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E92" w:rsidRPr="00486E0D" w:rsidRDefault="00743E92" w:rsidP="0099714D">
      <w:pPr>
        <w:pStyle w:val="Header"/>
        <w:tabs>
          <w:tab w:val="clear" w:pos="4320"/>
          <w:tab w:val="clear" w:pos="8640"/>
        </w:tabs>
        <w:ind w:right="-1156"/>
        <w:rPr>
          <w:rFonts w:ascii="Arial" w:eastAsia="Times New Roman" w:hAnsi="Arial"/>
        </w:rPr>
      </w:pPr>
    </w:p>
    <w:p w:rsidR="00743E92" w:rsidRPr="00486E0D" w:rsidRDefault="00743E92" w:rsidP="0099714D">
      <w:pPr>
        <w:pStyle w:val="Header"/>
        <w:tabs>
          <w:tab w:val="clear" w:pos="4320"/>
          <w:tab w:val="clear" w:pos="8640"/>
        </w:tabs>
        <w:ind w:right="-1156"/>
        <w:rPr>
          <w:rFonts w:ascii="Arial" w:eastAsia="Times New Roman" w:hAnsi="Arial"/>
        </w:rPr>
      </w:pPr>
    </w:p>
    <w:p w:rsidR="00743E92" w:rsidRDefault="00743E92" w:rsidP="0099714D">
      <w:pPr>
        <w:pStyle w:val="Header"/>
        <w:tabs>
          <w:tab w:val="clear" w:pos="4320"/>
          <w:tab w:val="clear" w:pos="8640"/>
        </w:tabs>
        <w:ind w:right="-1156"/>
        <w:rPr>
          <w:rFonts w:ascii="Arial" w:eastAsia="Times New Roman" w:hAnsi="Arial"/>
        </w:rPr>
      </w:pPr>
    </w:p>
    <w:p w:rsidR="00743E92" w:rsidRDefault="00743E92" w:rsidP="0099714D">
      <w:pPr>
        <w:rPr>
          <w:rFonts w:ascii="Arial" w:hAnsi="Arial"/>
        </w:rPr>
      </w:pPr>
    </w:p>
    <w:p w:rsidR="00743E92" w:rsidRDefault="00743E92" w:rsidP="0099714D">
      <w:pPr>
        <w:rPr>
          <w:rFonts w:ascii="Arial" w:hAnsi="Arial"/>
        </w:rPr>
      </w:pPr>
    </w:p>
    <w:p w:rsidR="00743E92" w:rsidRDefault="00743E92" w:rsidP="0099714D">
      <w:pPr>
        <w:rPr>
          <w:rFonts w:ascii="Arial" w:hAnsi="Arial"/>
        </w:rPr>
      </w:pPr>
    </w:p>
    <w:p w:rsidR="00743E92" w:rsidRDefault="00743E92" w:rsidP="0099714D">
      <w:pPr>
        <w:rPr>
          <w:rFonts w:ascii="Arial" w:hAnsi="Arial"/>
        </w:rPr>
      </w:pPr>
    </w:p>
    <w:p w:rsidR="00743E92" w:rsidRDefault="00743E92" w:rsidP="0099714D">
      <w:pPr>
        <w:rPr>
          <w:rFonts w:ascii="Arial" w:hAnsi="Arial"/>
        </w:rPr>
      </w:pPr>
    </w:p>
    <w:p w:rsidR="00743E92" w:rsidRDefault="00212C8F" w:rsidP="0099714D">
      <w:pPr>
        <w:rPr>
          <w:rFonts w:ascii="Arial" w:hAnsi="Arial"/>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4914900</wp:posOffset>
                </wp:positionH>
                <wp:positionV relativeFrom="paragraph">
                  <wp:posOffset>83820</wp:posOffset>
                </wp:positionV>
                <wp:extent cx="1259840" cy="114300"/>
                <wp:effectExtent l="0" t="0" r="0"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14300"/>
                        </a:xfrm>
                        <a:prstGeom prst="rect">
                          <a:avLst/>
                        </a:prstGeom>
                        <a:solidFill>
                          <a:srgbClr val="339966"/>
                        </a:solidFill>
                        <a:ln>
                          <a:noFill/>
                        </a:ln>
                        <a:extLst>
                          <a:ext uri="{91240B29-F687-4F45-9708-019B960494DF}">
                            <a14:hiddenLine xmlns:a14="http://schemas.microsoft.com/office/drawing/2010/main" w="9525">
                              <a:solidFill>
                                <a:srgbClr val="3366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A7DD6" id="Rectangle 7" o:spid="_x0000_s1026" style="position:absolute;margin-left:387pt;margin-top:6.6pt;width:99.2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" fillcolor="#396" stroked="f" strokecolor="#36f"/>
            </w:pict>
          </mc:Fallback>
        </mc:AlternateContent>
      </w:r>
      <w:r>
        <w:rPr>
          <w:rFonts w:ascii="Arial" w:hAnsi="Arial"/>
          <w:noProof/>
          <w:sz w:val="20"/>
          <w:lang w:eastAsia="en-GB"/>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83820</wp:posOffset>
                </wp:positionV>
                <wp:extent cx="5600700" cy="1143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
                        </a:xfrm>
                        <a:prstGeom prst="rect">
                          <a:avLst/>
                        </a:prstGeom>
                        <a:solidFill>
                          <a:srgbClr val="000000"/>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EE318D" w:rsidRDefault="00EE318D" w:rsidP="00743E92">
                            <w:pPr>
                              <w:pStyle w:val="Header"/>
                              <w:tabs>
                                <w:tab w:val="clear" w:pos="4320"/>
                                <w:tab w:val="clear" w:pos="8640"/>
                              </w:tabs>
                              <w:rPr>
                                <w:rFonts w:ascii="Arial" w:hAnsi="Arial"/>
                                <w:color w:val="FFFFFF"/>
                                <w:sz w:val="36"/>
                              </w:rPr>
                            </w:pPr>
                          </w:p>
                        </w:txbxContent>
                      </wps:txbx>
                      <wps:bodyPr rot="0" vert="horz" wrap="square" lIns="9144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pt;margin-top:6.6pt;width:441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" fillcolor="black" stroked="f" strokeweight=".25pt">
                <v:textbox inset=",1mm">
                  <w:txbxContent>
                    <w:p w:rsidR="00EE318D" w:rsidRDefault="00EE318D" w:rsidP="00743E92">
                      <w:pPr>
                        <w:pStyle w:val="Header"/>
                        <w:tabs>
                          <w:tab w:val="clear" w:pos="4320"/>
                          <w:tab w:val="clear" w:pos="8640"/>
                        </w:tabs>
                        <w:rPr>
                          <w:rFonts w:ascii="Arial" w:hAnsi="Arial"/>
                          <w:color w:val="FFFFFF"/>
                          <w:sz w:val="36"/>
                        </w:rPr>
                      </w:pPr>
                    </w:p>
                  </w:txbxContent>
                </v:textbox>
              </v:shape>
            </w:pict>
          </mc:Fallback>
        </mc:AlternateContent>
      </w:r>
    </w:p>
    <w:p w:rsidR="00743E92" w:rsidRDefault="00743E92" w:rsidP="0099714D">
      <w:pPr>
        <w:rPr>
          <w:rFonts w:ascii="Arial" w:hAnsi="Arial"/>
        </w:rPr>
      </w:pPr>
    </w:p>
    <w:p w:rsidR="00743E92" w:rsidRDefault="00743E92" w:rsidP="0099714D">
      <w:pPr>
        <w:rPr>
          <w:rFonts w:ascii="Arial" w:hAnsi="Arial"/>
        </w:rPr>
      </w:pPr>
    </w:p>
    <w:p w:rsidR="00B823DD" w:rsidRDefault="00212C8F" w:rsidP="0099714D">
      <w:r>
        <w:rPr>
          <w:rFonts w:ascii="Arial" w:hAnsi="Arial"/>
          <w:noProof/>
          <w:sz w:val="20"/>
          <w:lang w:eastAsia="en-GB"/>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586740</wp:posOffset>
                </wp:positionV>
                <wp:extent cx="5486400" cy="800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318D" w:rsidRPr="0099714D" w:rsidRDefault="00EE318D" w:rsidP="0099714D">
                            <w:pPr>
                              <w:pStyle w:val="Heading1"/>
                            </w:pPr>
                            <w:bookmarkStart w:id="0" w:name="_Toc511308439"/>
                            <w:bookmarkStart w:id="1" w:name="_Toc519518241"/>
                            <w:r w:rsidRPr="0099714D">
                              <w:t>Specification</w:t>
                            </w:r>
                            <w:bookmarkEnd w:id="0"/>
                            <w:bookmarkEnd w:id="1"/>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46.2pt;width:6in;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" filled="f" stroked="f">
                <v:textbox inset=",0,,0">
                  <w:txbxContent>
                    <w:p w:rsidR="00EE318D" w:rsidRPr="0099714D" w:rsidRDefault="00EE318D" w:rsidP="0099714D">
                      <w:pPr>
                        <w:pStyle w:val="Heading1"/>
                      </w:pPr>
                      <w:bookmarkStart w:id="2" w:name="_Toc511308439"/>
                      <w:bookmarkStart w:id="3" w:name="_Toc519518241"/>
                      <w:r w:rsidRPr="0099714D">
                        <w:t>Specification</w:t>
                      </w:r>
                      <w:bookmarkEnd w:id="2"/>
                      <w:bookmarkEnd w:id="3"/>
                    </w:p>
                  </w:txbxContent>
                </v:textbox>
              </v:shape>
            </w:pict>
          </mc:Fallback>
        </mc:AlternateContent>
      </w:r>
    </w:p>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556954" w:rsidRDefault="00556954" w:rsidP="0099714D">
      <w:pPr>
        <w:rPr>
          <w:rFonts w:ascii="Arial Black" w:hAnsi="Arial Black" w:cs="Arial"/>
          <w:sz w:val="40"/>
          <w:szCs w:val="40"/>
        </w:rPr>
      </w:pPr>
    </w:p>
    <w:p w:rsidR="00556954" w:rsidRDefault="00556954" w:rsidP="0099714D">
      <w:pPr>
        <w:rPr>
          <w:rFonts w:ascii="Arial Black" w:hAnsi="Arial Black" w:cs="Arial"/>
          <w:sz w:val="40"/>
          <w:szCs w:val="40"/>
        </w:rPr>
      </w:pPr>
    </w:p>
    <w:p w:rsidR="00556954" w:rsidRDefault="00556954" w:rsidP="0099714D">
      <w:pPr>
        <w:rPr>
          <w:rFonts w:ascii="Arial Black" w:hAnsi="Arial Black" w:cs="Arial"/>
          <w:sz w:val="40"/>
          <w:szCs w:val="40"/>
        </w:rPr>
      </w:pPr>
    </w:p>
    <w:p w:rsidR="00556954" w:rsidRDefault="00EF46FA" w:rsidP="0099714D">
      <w:pPr>
        <w:rPr>
          <w:rFonts w:ascii="Arial Black" w:hAnsi="Arial Black" w:cs="Arial"/>
          <w:sz w:val="40"/>
          <w:szCs w:val="40"/>
        </w:rPr>
      </w:pPr>
      <w:r>
        <w:rPr>
          <w:rFonts w:ascii="Arial Black" w:hAnsi="Arial Black" w:cs="Arial"/>
          <w:sz w:val="40"/>
          <w:szCs w:val="40"/>
        </w:rPr>
        <w:t>Cabling, Resource and Materials</w:t>
      </w:r>
    </w:p>
    <w:p w:rsidR="00556954" w:rsidRPr="00B823DD" w:rsidRDefault="00EF46FA" w:rsidP="0099714D">
      <w:pPr>
        <w:rPr>
          <w:rFonts w:ascii="Arial" w:hAnsi="Arial" w:cs="Arial"/>
          <w:sz w:val="32"/>
          <w:szCs w:val="32"/>
        </w:rPr>
      </w:pPr>
      <w:r>
        <w:rPr>
          <w:rFonts w:ascii="Arial" w:hAnsi="Arial" w:cs="Arial"/>
          <w:sz w:val="32"/>
          <w:szCs w:val="32"/>
        </w:rPr>
        <w:t>Commercial Directorate</w:t>
      </w:r>
    </w:p>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Pr="00B823DD" w:rsidRDefault="00B823DD" w:rsidP="0099714D"/>
    <w:p w:rsidR="00B823DD" w:rsidRDefault="00B823DD" w:rsidP="0099714D"/>
    <w:p w:rsidR="00556954" w:rsidRDefault="00556954" w:rsidP="0099714D"/>
    <w:p w:rsidR="00556954" w:rsidRDefault="00556954" w:rsidP="0099714D"/>
    <w:p w:rsidR="00556954" w:rsidRDefault="00556954" w:rsidP="0099714D"/>
    <w:p w:rsidR="00B823DD" w:rsidRPr="00B823DD" w:rsidRDefault="00B823DD" w:rsidP="0099714D"/>
    <w:p w:rsidR="00337E88" w:rsidRDefault="00337E88" w:rsidP="0099714D">
      <w:pPr>
        <w:tabs>
          <w:tab w:val="left" w:pos="1380"/>
        </w:tabs>
      </w:pPr>
    </w:p>
    <w:p w:rsidR="00B823DD" w:rsidRDefault="00B823DD" w:rsidP="0099714D">
      <w:pPr>
        <w:rPr>
          <w:rFonts w:ascii="Arial" w:hAnsi="Arial" w:cs="Arial"/>
          <w:sz w:val="36"/>
          <w:szCs w:val="36"/>
        </w:rPr>
      </w:pPr>
      <w:r>
        <w:rPr>
          <w:rFonts w:ascii="Arial" w:hAnsi="Arial" w:cs="Arial"/>
          <w:b/>
          <w:sz w:val="36"/>
          <w:szCs w:val="36"/>
        </w:rPr>
        <w:t>Contract Reference:</w:t>
      </w:r>
      <w:r w:rsidR="00EF46FA">
        <w:rPr>
          <w:rFonts w:ascii="Arial" w:hAnsi="Arial" w:cs="Arial"/>
          <w:b/>
          <w:sz w:val="36"/>
          <w:szCs w:val="36"/>
        </w:rPr>
        <w:t xml:space="preserve"> PS/18/111</w:t>
      </w:r>
    </w:p>
    <w:p w:rsidR="00B823DD" w:rsidRPr="00B823DD" w:rsidRDefault="00B823DD" w:rsidP="0099714D">
      <w:pPr>
        <w:rPr>
          <w:rFonts w:ascii="Arial" w:hAnsi="Arial" w:cs="Arial"/>
          <w:b/>
          <w:sz w:val="28"/>
          <w:szCs w:val="28"/>
        </w:rPr>
      </w:pPr>
    </w:p>
    <w:p w:rsidR="00B823DD" w:rsidRPr="00B823DD" w:rsidRDefault="00B823DD" w:rsidP="0099714D">
      <w:pPr>
        <w:rPr>
          <w:rFonts w:ascii="Arial" w:hAnsi="Arial" w:cs="Arial"/>
          <w:b/>
          <w:sz w:val="28"/>
          <w:szCs w:val="28"/>
        </w:rPr>
      </w:pPr>
    </w:p>
    <w:p w:rsidR="00B823DD" w:rsidRPr="00556954" w:rsidRDefault="00B823DD" w:rsidP="0099714D">
      <w:pPr>
        <w:rPr>
          <w:rFonts w:ascii="Arial" w:hAnsi="Arial" w:cs="Arial"/>
          <w:b/>
          <w:szCs w:val="24"/>
        </w:rPr>
      </w:pPr>
      <w:r w:rsidRPr="00556954">
        <w:rPr>
          <w:rFonts w:ascii="Arial" w:hAnsi="Arial" w:cs="Arial"/>
          <w:b/>
          <w:szCs w:val="24"/>
        </w:rPr>
        <w:t>Date:</w:t>
      </w:r>
      <w:r w:rsidR="00EF46FA">
        <w:rPr>
          <w:rFonts w:ascii="Arial" w:hAnsi="Arial" w:cs="Arial"/>
          <w:b/>
          <w:szCs w:val="24"/>
        </w:rPr>
        <w:t xml:space="preserve"> 09/07/18</w:t>
      </w:r>
    </w:p>
    <w:p w:rsidR="00BF26F7" w:rsidRDefault="00B823DD" w:rsidP="0099714D">
      <w:pPr>
        <w:rPr>
          <w:rFonts w:ascii="Arial" w:hAnsi="Arial" w:cs="Arial"/>
          <w:b/>
          <w:szCs w:val="24"/>
        </w:rPr>
      </w:pPr>
      <w:r w:rsidRPr="00556954">
        <w:rPr>
          <w:rFonts w:ascii="Arial" w:hAnsi="Arial" w:cs="Arial"/>
          <w:b/>
          <w:szCs w:val="24"/>
        </w:rPr>
        <w:t>Version:</w:t>
      </w:r>
      <w:r w:rsidR="00EF46FA">
        <w:rPr>
          <w:rFonts w:ascii="Arial" w:hAnsi="Arial" w:cs="Arial"/>
          <w:b/>
          <w:szCs w:val="24"/>
        </w:rPr>
        <w:t xml:space="preserve"> 1.0</w:t>
      </w:r>
    </w:p>
    <w:p w:rsidR="00B823DD" w:rsidRPr="00321E0B" w:rsidRDefault="00BF26F7" w:rsidP="0099714D">
      <w:pPr>
        <w:rPr>
          <w:rFonts w:ascii="Arial" w:hAnsi="Arial" w:cs="Arial"/>
          <w:b/>
          <w:sz w:val="32"/>
          <w:szCs w:val="32"/>
        </w:rPr>
      </w:pPr>
      <w:r>
        <w:rPr>
          <w:rFonts w:ascii="Arial" w:hAnsi="Arial" w:cs="Arial"/>
          <w:b/>
          <w:szCs w:val="24"/>
        </w:rPr>
        <w:br w:type="page"/>
      </w:r>
      <w:r w:rsidR="00321E0B" w:rsidRPr="00321E0B">
        <w:rPr>
          <w:rFonts w:ascii="Arial" w:hAnsi="Arial" w:cs="Arial"/>
          <w:b/>
          <w:sz w:val="32"/>
          <w:szCs w:val="32"/>
        </w:rPr>
        <w:lastRenderedPageBreak/>
        <w:t>Contents</w:t>
      </w:r>
    </w:p>
    <w:p w:rsidR="00321E0B" w:rsidRDefault="00321E0B" w:rsidP="0099714D">
      <w:pPr>
        <w:pStyle w:val="TOC2"/>
        <w:tabs>
          <w:tab w:val="left" w:pos="720"/>
          <w:tab w:val="right" w:pos="8296"/>
        </w:tabs>
        <w:rPr>
          <w:rFonts w:cs="Arial"/>
          <w:szCs w:val="24"/>
        </w:rPr>
      </w:pPr>
    </w:p>
    <w:p w:rsidR="00321E0B" w:rsidRDefault="00321E0B" w:rsidP="0099714D">
      <w:pPr>
        <w:pStyle w:val="TOC2"/>
        <w:tabs>
          <w:tab w:val="left" w:pos="720"/>
          <w:tab w:val="right" w:pos="8296"/>
        </w:tabs>
        <w:rPr>
          <w:rFonts w:cs="Arial"/>
          <w:szCs w:val="24"/>
        </w:rPr>
      </w:pPr>
    </w:p>
    <w:bookmarkStart w:id="2" w:name="_Toc177969165"/>
    <w:bookmarkStart w:id="3" w:name="_Toc180380664"/>
    <w:p w:rsidR="004C4E9E" w:rsidRDefault="005246B6">
      <w:pPr>
        <w:pStyle w:val="TOC1"/>
        <w:tabs>
          <w:tab w:val="right" w:pos="9170"/>
        </w:tabs>
        <w:rPr>
          <w:rFonts w:asciiTheme="minorHAnsi" w:eastAsiaTheme="minorEastAsia" w:hAnsiTheme="minorHAnsi" w:cstheme="minorBidi"/>
          <w:b w:val="0"/>
          <w:bCs w:val="0"/>
          <w:caps w:val="0"/>
          <w:noProof/>
          <w:sz w:val="22"/>
          <w:szCs w:val="22"/>
          <w:lang w:eastAsia="en-GB"/>
        </w:rPr>
      </w:pPr>
      <w:r w:rsidRPr="00CD11F9">
        <w:rPr>
          <w:bCs w:val="0"/>
        </w:rPr>
        <w:fldChar w:fldCharType="begin"/>
      </w:r>
      <w:r w:rsidR="00321E0B" w:rsidRPr="00CD11F9">
        <w:rPr>
          <w:bCs w:val="0"/>
        </w:rPr>
        <w:instrText xml:space="preserve"> TOC \o "1-3" \h \z \u </w:instrText>
      </w:r>
      <w:r w:rsidRPr="00CD11F9">
        <w:rPr>
          <w:bCs w:val="0"/>
        </w:rPr>
        <w:fldChar w:fldCharType="separate"/>
      </w:r>
      <w:r w:rsidR="004C4E9E">
        <w:rPr>
          <w:noProof/>
        </w:rPr>
        <w:t>Specification</w:t>
      </w:r>
      <w:r w:rsidR="004C4E9E">
        <w:rPr>
          <w:noProof/>
          <w:webHidden/>
        </w:rPr>
        <w:tab/>
      </w:r>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2" w:history="1">
        <w:r w:rsidR="004C4E9E" w:rsidRPr="00BD25D5">
          <w:rPr>
            <w:rStyle w:val="Hyperlink"/>
            <w:rFonts w:cs="Arial"/>
            <w:noProof/>
          </w:rPr>
          <w:t xml:space="preserve">1. </w:t>
        </w:r>
        <w:r w:rsidR="004C4E9E" w:rsidRPr="00BD25D5">
          <w:rPr>
            <w:rStyle w:val="Hyperlink"/>
            <w:noProof/>
          </w:rPr>
          <w:t>Introduction</w:t>
        </w:r>
        <w:r w:rsidR="004C4E9E">
          <w:rPr>
            <w:noProof/>
            <w:webHidden/>
          </w:rPr>
          <w:tab/>
          <w:t>3</w:t>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3" w:history="1">
        <w:r w:rsidR="004C4E9E" w:rsidRPr="00BD25D5">
          <w:rPr>
            <w:rStyle w:val="Hyperlink"/>
            <w:noProof/>
          </w:rPr>
          <w:t>2. Background to the Requirement</w:t>
        </w:r>
        <w:r w:rsidR="004C4E9E">
          <w:rPr>
            <w:noProof/>
            <w:webHidden/>
          </w:rPr>
          <w:tab/>
        </w:r>
        <w:r w:rsidR="004C4E9E">
          <w:rPr>
            <w:noProof/>
            <w:webHidden/>
          </w:rPr>
          <w:fldChar w:fldCharType="begin"/>
        </w:r>
        <w:r w:rsidR="004C4E9E">
          <w:rPr>
            <w:noProof/>
            <w:webHidden/>
          </w:rPr>
          <w:instrText xml:space="preserve"> PAGEREF _Toc519518243 \h </w:instrText>
        </w:r>
        <w:r w:rsidR="004C4E9E">
          <w:rPr>
            <w:noProof/>
            <w:webHidden/>
          </w:rPr>
        </w:r>
        <w:r w:rsidR="004C4E9E">
          <w:rPr>
            <w:noProof/>
            <w:webHidden/>
          </w:rPr>
          <w:fldChar w:fldCharType="separate"/>
        </w:r>
        <w:r w:rsidR="000D126C">
          <w:rPr>
            <w:noProof/>
            <w:webHidden/>
          </w:rPr>
          <w:t>3</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4" w:history="1">
        <w:r w:rsidR="004C4E9E" w:rsidRPr="00BD25D5">
          <w:rPr>
            <w:rStyle w:val="Hyperlink"/>
            <w:noProof/>
          </w:rPr>
          <w:t>3. Procurement Timetable</w:t>
        </w:r>
        <w:r w:rsidR="004C4E9E">
          <w:rPr>
            <w:noProof/>
            <w:webHidden/>
          </w:rPr>
          <w:tab/>
        </w:r>
        <w:r w:rsidR="004C4E9E">
          <w:rPr>
            <w:noProof/>
            <w:webHidden/>
          </w:rPr>
          <w:fldChar w:fldCharType="begin"/>
        </w:r>
        <w:r w:rsidR="004C4E9E">
          <w:rPr>
            <w:noProof/>
            <w:webHidden/>
          </w:rPr>
          <w:instrText xml:space="preserve"> PAGEREF _Toc519518244 \h </w:instrText>
        </w:r>
        <w:r w:rsidR="004C4E9E">
          <w:rPr>
            <w:noProof/>
            <w:webHidden/>
          </w:rPr>
        </w:r>
        <w:r w:rsidR="004C4E9E">
          <w:rPr>
            <w:noProof/>
            <w:webHidden/>
          </w:rPr>
          <w:fldChar w:fldCharType="separate"/>
        </w:r>
        <w:r w:rsidR="000D126C">
          <w:rPr>
            <w:noProof/>
            <w:webHidden/>
          </w:rPr>
          <w:t>3</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5" w:history="1">
        <w:r w:rsidR="004C4E9E" w:rsidRPr="00BD25D5">
          <w:rPr>
            <w:rStyle w:val="Hyperlink"/>
            <w:noProof/>
          </w:rPr>
          <w:t>4. Scope</w:t>
        </w:r>
        <w:r w:rsidR="004C4E9E">
          <w:rPr>
            <w:noProof/>
            <w:webHidden/>
          </w:rPr>
          <w:tab/>
        </w:r>
        <w:r w:rsidR="004C4E9E">
          <w:rPr>
            <w:noProof/>
            <w:webHidden/>
          </w:rPr>
          <w:fldChar w:fldCharType="begin"/>
        </w:r>
        <w:r w:rsidR="004C4E9E">
          <w:rPr>
            <w:noProof/>
            <w:webHidden/>
          </w:rPr>
          <w:instrText xml:space="preserve"> PAGEREF _Toc519518245 \h </w:instrText>
        </w:r>
        <w:r w:rsidR="004C4E9E">
          <w:rPr>
            <w:noProof/>
            <w:webHidden/>
          </w:rPr>
        </w:r>
        <w:r w:rsidR="004C4E9E">
          <w:rPr>
            <w:noProof/>
            <w:webHidden/>
          </w:rPr>
          <w:fldChar w:fldCharType="separate"/>
        </w:r>
        <w:r w:rsidR="000D126C">
          <w:rPr>
            <w:noProof/>
            <w:webHidden/>
          </w:rPr>
          <w:t>3</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6" w:history="1">
        <w:r w:rsidR="004C4E9E" w:rsidRPr="00BD25D5">
          <w:rPr>
            <w:rStyle w:val="Hyperlink"/>
            <w:noProof/>
          </w:rPr>
          <w:t>5. Implementation and Deliverables</w:t>
        </w:r>
        <w:r w:rsidR="004C4E9E">
          <w:rPr>
            <w:noProof/>
            <w:webHidden/>
          </w:rPr>
          <w:tab/>
        </w:r>
        <w:r w:rsidR="004C4E9E">
          <w:rPr>
            <w:noProof/>
            <w:webHidden/>
          </w:rPr>
          <w:fldChar w:fldCharType="begin"/>
        </w:r>
        <w:r w:rsidR="004C4E9E">
          <w:rPr>
            <w:noProof/>
            <w:webHidden/>
          </w:rPr>
          <w:instrText xml:space="preserve"> PAGEREF _Toc519518246 \h </w:instrText>
        </w:r>
        <w:r w:rsidR="004C4E9E">
          <w:rPr>
            <w:noProof/>
            <w:webHidden/>
          </w:rPr>
        </w:r>
        <w:r w:rsidR="004C4E9E">
          <w:rPr>
            <w:noProof/>
            <w:webHidden/>
          </w:rPr>
          <w:fldChar w:fldCharType="separate"/>
        </w:r>
        <w:r w:rsidR="000D126C">
          <w:rPr>
            <w:noProof/>
            <w:webHidden/>
          </w:rPr>
          <w:t>4</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7" w:history="1">
        <w:r w:rsidR="004C4E9E" w:rsidRPr="00BD25D5">
          <w:rPr>
            <w:rStyle w:val="Hyperlink"/>
            <w:noProof/>
          </w:rPr>
          <w:t>6. Specifying Goods and / or Services</w:t>
        </w:r>
        <w:r w:rsidR="004C4E9E">
          <w:rPr>
            <w:noProof/>
            <w:webHidden/>
          </w:rPr>
          <w:tab/>
        </w:r>
        <w:r w:rsidR="004C4E9E">
          <w:rPr>
            <w:noProof/>
            <w:webHidden/>
          </w:rPr>
          <w:fldChar w:fldCharType="begin"/>
        </w:r>
        <w:r w:rsidR="004C4E9E">
          <w:rPr>
            <w:noProof/>
            <w:webHidden/>
          </w:rPr>
          <w:instrText xml:space="preserve"> PAGEREF _Toc519518247 \h </w:instrText>
        </w:r>
        <w:r w:rsidR="004C4E9E">
          <w:rPr>
            <w:noProof/>
            <w:webHidden/>
          </w:rPr>
        </w:r>
        <w:r w:rsidR="004C4E9E">
          <w:rPr>
            <w:noProof/>
            <w:webHidden/>
          </w:rPr>
          <w:fldChar w:fldCharType="separate"/>
        </w:r>
        <w:r w:rsidR="000D126C">
          <w:rPr>
            <w:noProof/>
            <w:webHidden/>
          </w:rPr>
          <w:t>4</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8" w:history="1">
        <w:r w:rsidR="004C4E9E" w:rsidRPr="00BD25D5">
          <w:rPr>
            <w:rStyle w:val="Hyperlink"/>
            <w:noProof/>
          </w:rPr>
          <w:t>7. Quality Assurance Requirements</w:t>
        </w:r>
        <w:r w:rsidR="004C4E9E">
          <w:rPr>
            <w:noProof/>
            <w:webHidden/>
          </w:rPr>
          <w:tab/>
        </w:r>
        <w:r w:rsidR="004C4E9E">
          <w:rPr>
            <w:noProof/>
            <w:webHidden/>
          </w:rPr>
          <w:fldChar w:fldCharType="begin"/>
        </w:r>
        <w:r w:rsidR="004C4E9E">
          <w:rPr>
            <w:noProof/>
            <w:webHidden/>
          </w:rPr>
          <w:instrText xml:space="preserve"> PAGEREF _Toc519518248 \h </w:instrText>
        </w:r>
        <w:r w:rsidR="004C4E9E">
          <w:rPr>
            <w:noProof/>
            <w:webHidden/>
          </w:rPr>
        </w:r>
        <w:r w:rsidR="004C4E9E">
          <w:rPr>
            <w:noProof/>
            <w:webHidden/>
          </w:rPr>
          <w:fldChar w:fldCharType="separate"/>
        </w:r>
        <w:r w:rsidR="000D126C">
          <w:rPr>
            <w:noProof/>
            <w:webHidden/>
          </w:rPr>
          <w:t>5</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49" w:history="1">
        <w:r w:rsidR="004C4E9E" w:rsidRPr="00BD25D5">
          <w:rPr>
            <w:rStyle w:val="Hyperlink"/>
            <w:noProof/>
          </w:rPr>
          <w:t>8. Other Requirements</w:t>
        </w:r>
        <w:r w:rsidR="004C4E9E">
          <w:rPr>
            <w:noProof/>
            <w:webHidden/>
          </w:rPr>
          <w:tab/>
        </w:r>
        <w:r w:rsidR="004C4E9E">
          <w:rPr>
            <w:noProof/>
            <w:webHidden/>
          </w:rPr>
          <w:fldChar w:fldCharType="begin"/>
        </w:r>
        <w:r w:rsidR="004C4E9E">
          <w:rPr>
            <w:noProof/>
            <w:webHidden/>
          </w:rPr>
          <w:instrText xml:space="preserve"> PAGEREF _Toc519518249 \h </w:instrText>
        </w:r>
        <w:r w:rsidR="004C4E9E">
          <w:rPr>
            <w:noProof/>
            <w:webHidden/>
          </w:rPr>
        </w:r>
        <w:r w:rsidR="004C4E9E">
          <w:rPr>
            <w:noProof/>
            <w:webHidden/>
          </w:rPr>
          <w:fldChar w:fldCharType="separate"/>
        </w:r>
        <w:r w:rsidR="000D126C">
          <w:rPr>
            <w:noProof/>
            <w:webHidden/>
          </w:rPr>
          <w:t>5</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50" w:history="1">
        <w:r w:rsidR="004C4E9E" w:rsidRPr="00BD25D5">
          <w:rPr>
            <w:rStyle w:val="Hyperlink"/>
            <w:noProof/>
          </w:rPr>
          <w:t>9. Management and Contract Administration</w:t>
        </w:r>
        <w:r w:rsidR="004C4E9E">
          <w:rPr>
            <w:noProof/>
            <w:webHidden/>
          </w:rPr>
          <w:tab/>
        </w:r>
        <w:r w:rsidR="004C4E9E">
          <w:rPr>
            <w:noProof/>
            <w:webHidden/>
          </w:rPr>
          <w:fldChar w:fldCharType="begin"/>
        </w:r>
        <w:r w:rsidR="004C4E9E">
          <w:rPr>
            <w:noProof/>
            <w:webHidden/>
          </w:rPr>
          <w:instrText xml:space="preserve"> PAGEREF _Toc519518250 \h </w:instrText>
        </w:r>
        <w:r w:rsidR="004C4E9E">
          <w:rPr>
            <w:noProof/>
            <w:webHidden/>
          </w:rPr>
        </w:r>
        <w:r w:rsidR="004C4E9E">
          <w:rPr>
            <w:noProof/>
            <w:webHidden/>
          </w:rPr>
          <w:fldChar w:fldCharType="separate"/>
        </w:r>
        <w:r w:rsidR="000D126C">
          <w:rPr>
            <w:noProof/>
            <w:webHidden/>
          </w:rPr>
          <w:t>8</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51" w:history="1">
        <w:r w:rsidR="004C4E9E" w:rsidRPr="00BD25D5">
          <w:rPr>
            <w:rStyle w:val="Hyperlink"/>
            <w:noProof/>
          </w:rPr>
          <w:t>10. Training / Skills / Knowledge Transfer</w:t>
        </w:r>
        <w:r w:rsidR="004C4E9E">
          <w:rPr>
            <w:noProof/>
            <w:webHidden/>
          </w:rPr>
          <w:tab/>
          <w:t>9</w:t>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52" w:history="1">
        <w:r w:rsidR="004C4E9E" w:rsidRPr="00BD25D5">
          <w:rPr>
            <w:rStyle w:val="Hyperlink"/>
            <w:noProof/>
          </w:rPr>
          <w:t>11. Documentation</w:t>
        </w:r>
        <w:r w:rsidR="004C4E9E">
          <w:rPr>
            <w:noProof/>
            <w:webHidden/>
          </w:rPr>
          <w:tab/>
        </w:r>
        <w:r w:rsidR="004C4E9E">
          <w:rPr>
            <w:noProof/>
            <w:webHidden/>
          </w:rPr>
          <w:fldChar w:fldCharType="begin"/>
        </w:r>
        <w:r w:rsidR="004C4E9E">
          <w:rPr>
            <w:noProof/>
            <w:webHidden/>
          </w:rPr>
          <w:instrText xml:space="preserve"> PAGEREF _Toc519518252 \h </w:instrText>
        </w:r>
        <w:r w:rsidR="004C4E9E">
          <w:rPr>
            <w:noProof/>
            <w:webHidden/>
          </w:rPr>
        </w:r>
        <w:r w:rsidR="004C4E9E">
          <w:rPr>
            <w:noProof/>
            <w:webHidden/>
          </w:rPr>
          <w:fldChar w:fldCharType="separate"/>
        </w:r>
        <w:r w:rsidR="000D126C">
          <w:rPr>
            <w:noProof/>
            <w:webHidden/>
          </w:rPr>
          <w:t>9</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53" w:history="1">
        <w:r w:rsidR="004C4E9E" w:rsidRPr="00BD25D5">
          <w:rPr>
            <w:rStyle w:val="Hyperlink"/>
            <w:noProof/>
          </w:rPr>
          <w:t>12. Arrangement for End of Contract</w:t>
        </w:r>
        <w:r w:rsidR="004C4E9E">
          <w:rPr>
            <w:noProof/>
            <w:webHidden/>
          </w:rPr>
          <w:tab/>
        </w:r>
        <w:r w:rsidR="004C4E9E">
          <w:rPr>
            <w:noProof/>
            <w:webHidden/>
          </w:rPr>
          <w:fldChar w:fldCharType="begin"/>
        </w:r>
        <w:r w:rsidR="004C4E9E">
          <w:rPr>
            <w:noProof/>
            <w:webHidden/>
          </w:rPr>
          <w:instrText xml:space="preserve"> PAGEREF _Toc519518253 \h </w:instrText>
        </w:r>
        <w:r w:rsidR="004C4E9E">
          <w:rPr>
            <w:noProof/>
            <w:webHidden/>
          </w:rPr>
        </w:r>
        <w:r w:rsidR="004C4E9E">
          <w:rPr>
            <w:noProof/>
            <w:webHidden/>
          </w:rPr>
          <w:fldChar w:fldCharType="separate"/>
        </w:r>
        <w:r w:rsidR="000D126C">
          <w:rPr>
            <w:noProof/>
            <w:webHidden/>
          </w:rPr>
          <w:t>9</w:t>
        </w:r>
        <w:r w:rsidR="004C4E9E">
          <w:rPr>
            <w:noProof/>
            <w:webHidden/>
          </w:rPr>
          <w:fldChar w:fldCharType="end"/>
        </w:r>
      </w:hyperlink>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54" w:history="1">
        <w:r w:rsidR="004C4E9E" w:rsidRPr="00BD25D5">
          <w:rPr>
            <w:rStyle w:val="Hyperlink"/>
            <w:noProof/>
          </w:rPr>
          <w:t>13. Evaluation Criteria</w:t>
        </w:r>
        <w:r w:rsidR="004C4E9E">
          <w:rPr>
            <w:noProof/>
            <w:webHidden/>
          </w:rPr>
          <w:tab/>
        </w:r>
        <w:r w:rsidR="004C4E9E">
          <w:rPr>
            <w:noProof/>
            <w:webHidden/>
          </w:rPr>
          <w:fldChar w:fldCharType="begin"/>
        </w:r>
        <w:r w:rsidR="004C4E9E">
          <w:rPr>
            <w:noProof/>
            <w:webHidden/>
          </w:rPr>
          <w:instrText xml:space="preserve"> PAGEREF _Toc519518254 \h </w:instrText>
        </w:r>
        <w:r w:rsidR="004C4E9E">
          <w:rPr>
            <w:noProof/>
            <w:webHidden/>
          </w:rPr>
        </w:r>
        <w:r w:rsidR="004C4E9E">
          <w:rPr>
            <w:noProof/>
            <w:webHidden/>
          </w:rPr>
          <w:fldChar w:fldCharType="separate"/>
        </w:r>
        <w:r w:rsidR="000D126C">
          <w:rPr>
            <w:noProof/>
            <w:webHidden/>
          </w:rPr>
          <w:t>9</w:t>
        </w:r>
        <w:r w:rsidR="004C4E9E">
          <w:rPr>
            <w:noProof/>
            <w:webHidden/>
          </w:rPr>
          <w:fldChar w:fldCharType="end"/>
        </w:r>
      </w:hyperlink>
    </w:p>
    <w:p w:rsidR="004C4E9E" w:rsidRDefault="00874AF1">
      <w:pPr>
        <w:pStyle w:val="TOC2"/>
        <w:tabs>
          <w:tab w:val="right" w:pos="9170"/>
        </w:tabs>
        <w:rPr>
          <w:rStyle w:val="Hyperlink"/>
          <w:noProof/>
          <w:webHidden/>
        </w:rPr>
      </w:pPr>
      <w:hyperlink w:anchor="_Toc519518255" w:history="1">
        <w:r w:rsidR="004C4E9E" w:rsidRPr="00BD25D5">
          <w:rPr>
            <w:rStyle w:val="Hyperlink"/>
            <w:noProof/>
          </w:rPr>
          <w:t>14. Points of Contact</w:t>
        </w:r>
        <w:r w:rsidR="004C4E9E">
          <w:rPr>
            <w:noProof/>
            <w:webHidden/>
          </w:rPr>
          <w:tab/>
        </w:r>
        <w:r w:rsidR="004C4E9E">
          <w:rPr>
            <w:noProof/>
            <w:webHidden/>
          </w:rPr>
          <w:fldChar w:fldCharType="begin"/>
        </w:r>
        <w:r w:rsidR="004C4E9E">
          <w:rPr>
            <w:noProof/>
            <w:webHidden/>
          </w:rPr>
          <w:instrText xml:space="preserve"> PAGEREF _Toc519518255 \h </w:instrText>
        </w:r>
        <w:r w:rsidR="004C4E9E">
          <w:rPr>
            <w:noProof/>
            <w:webHidden/>
          </w:rPr>
        </w:r>
        <w:r w:rsidR="004C4E9E">
          <w:rPr>
            <w:noProof/>
            <w:webHidden/>
          </w:rPr>
          <w:fldChar w:fldCharType="separate"/>
        </w:r>
        <w:r w:rsidR="000D126C">
          <w:rPr>
            <w:noProof/>
            <w:webHidden/>
          </w:rPr>
          <w:t>11</w:t>
        </w:r>
        <w:r w:rsidR="004C4E9E">
          <w:rPr>
            <w:noProof/>
            <w:webHidden/>
          </w:rPr>
          <w:fldChar w:fldCharType="end"/>
        </w:r>
      </w:hyperlink>
    </w:p>
    <w:p w:rsidR="004C4E9E" w:rsidRDefault="004C4E9E" w:rsidP="004C4E9E">
      <w:pPr>
        <w:rPr>
          <w:rFonts w:eastAsiaTheme="minorEastAsia"/>
        </w:rPr>
      </w:pPr>
    </w:p>
    <w:p w:rsidR="004C4E9E" w:rsidRPr="004C4E9E" w:rsidRDefault="004C4E9E" w:rsidP="004C4E9E">
      <w:pPr>
        <w:rPr>
          <w:rFonts w:eastAsiaTheme="minorEastAsia"/>
          <w:b/>
          <w:sz w:val="20"/>
        </w:rPr>
      </w:pPr>
      <w:r w:rsidRPr="004C4E9E">
        <w:rPr>
          <w:rFonts w:eastAsiaTheme="minorEastAsia"/>
          <w:b/>
          <w:sz w:val="20"/>
        </w:rPr>
        <w:t>Annex A</w:t>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r>
      <w:r w:rsidRPr="004C4E9E">
        <w:rPr>
          <w:rFonts w:eastAsiaTheme="minorEastAsia"/>
          <w:b/>
          <w:sz w:val="20"/>
        </w:rPr>
        <w:tab/>
        <w:t xml:space="preserve">     </w:t>
      </w:r>
      <w:r>
        <w:rPr>
          <w:rFonts w:eastAsiaTheme="minorEastAsia"/>
          <w:b/>
          <w:sz w:val="20"/>
        </w:rPr>
        <w:t xml:space="preserve"> 10</w:t>
      </w:r>
    </w:p>
    <w:p w:rsidR="004C4E9E" w:rsidRDefault="00874AF1">
      <w:pPr>
        <w:pStyle w:val="TOC2"/>
        <w:tabs>
          <w:tab w:val="right" w:pos="9170"/>
        </w:tabs>
        <w:rPr>
          <w:rFonts w:asciiTheme="minorHAnsi" w:eastAsiaTheme="minorEastAsia" w:hAnsiTheme="minorHAnsi" w:cstheme="minorBidi"/>
          <w:b w:val="0"/>
          <w:bCs w:val="0"/>
          <w:noProof/>
          <w:sz w:val="22"/>
          <w:szCs w:val="22"/>
          <w:lang w:eastAsia="en-GB"/>
        </w:rPr>
      </w:pPr>
      <w:hyperlink w:anchor="_Toc519518256" w:history="1">
        <w:r w:rsidR="004C4E9E" w:rsidRPr="00BD25D5">
          <w:rPr>
            <w:rStyle w:val="Hyperlink"/>
            <w:noProof/>
          </w:rPr>
          <w:t>Annex B – Evaluation Criteria: Quality Factors</w:t>
        </w:r>
        <w:r w:rsidR="004C4E9E">
          <w:rPr>
            <w:noProof/>
            <w:webHidden/>
          </w:rPr>
          <w:tab/>
        </w:r>
        <w:r w:rsidR="004C4E9E">
          <w:rPr>
            <w:noProof/>
            <w:webHidden/>
          </w:rPr>
          <w:fldChar w:fldCharType="begin"/>
        </w:r>
        <w:r w:rsidR="004C4E9E">
          <w:rPr>
            <w:noProof/>
            <w:webHidden/>
          </w:rPr>
          <w:instrText xml:space="preserve"> PAGEREF _Toc519518256 \h </w:instrText>
        </w:r>
        <w:r w:rsidR="004C4E9E">
          <w:rPr>
            <w:noProof/>
            <w:webHidden/>
          </w:rPr>
        </w:r>
        <w:r w:rsidR="004C4E9E">
          <w:rPr>
            <w:noProof/>
            <w:webHidden/>
          </w:rPr>
          <w:fldChar w:fldCharType="separate"/>
        </w:r>
        <w:r w:rsidR="000D126C">
          <w:rPr>
            <w:noProof/>
            <w:webHidden/>
          </w:rPr>
          <w:t>11</w:t>
        </w:r>
        <w:r w:rsidR="004C4E9E">
          <w:rPr>
            <w:noProof/>
            <w:webHidden/>
          </w:rPr>
          <w:fldChar w:fldCharType="end"/>
        </w:r>
      </w:hyperlink>
    </w:p>
    <w:p w:rsidR="00321E0B" w:rsidRPr="007A07AF" w:rsidRDefault="005246B6" w:rsidP="0099714D">
      <w:pPr>
        <w:pStyle w:val="Heading2"/>
        <w:ind w:left="360"/>
        <w:jc w:val="left"/>
        <w:rPr>
          <w:rFonts w:cs="Arial"/>
          <w:bCs/>
          <w:sz w:val="24"/>
          <w:szCs w:val="24"/>
        </w:rPr>
      </w:pPr>
      <w:r w:rsidRPr="00CD11F9">
        <w:rPr>
          <w:rFonts w:cs="Arial"/>
          <w:bCs/>
          <w:sz w:val="24"/>
          <w:szCs w:val="24"/>
        </w:rPr>
        <w:fldChar w:fldCharType="end"/>
      </w:r>
    </w:p>
    <w:p w:rsidR="003423B5" w:rsidRDefault="003423B5"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Pr>
        <w:rPr>
          <w:rFonts w:ascii="Arial" w:hAnsi="Arial" w:cs="Arial"/>
          <w:b/>
          <w:color w:val="FF0000"/>
        </w:rPr>
      </w:pPr>
    </w:p>
    <w:p w:rsidR="004C4E9E" w:rsidRDefault="004C4E9E" w:rsidP="0099714D"/>
    <w:p w:rsidR="00E5727C" w:rsidRDefault="00E5727C" w:rsidP="0099714D"/>
    <w:p w:rsidR="00E5727C" w:rsidRDefault="00E5727C" w:rsidP="0099714D"/>
    <w:p w:rsidR="00E5727C" w:rsidRDefault="00E5727C" w:rsidP="0099714D"/>
    <w:p w:rsidR="00E676DC" w:rsidRDefault="004F4B2D" w:rsidP="004F4B2D">
      <w:pPr>
        <w:pStyle w:val="Heading2"/>
        <w:tabs>
          <w:tab w:val="clear" w:pos="0"/>
          <w:tab w:val="left" w:pos="-180"/>
        </w:tabs>
        <w:ind w:hanging="180"/>
        <w:jc w:val="left"/>
      </w:pPr>
      <w:bookmarkStart w:id="4" w:name="_Toc519518242"/>
      <w:r>
        <w:rPr>
          <w:rFonts w:cs="Arial"/>
          <w:bCs/>
          <w:szCs w:val="24"/>
        </w:rPr>
        <w:lastRenderedPageBreak/>
        <w:t xml:space="preserve">1. </w:t>
      </w:r>
      <w:r w:rsidR="00556954">
        <w:t>Introduction</w:t>
      </w:r>
      <w:bookmarkEnd w:id="2"/>
      <w:bookmarkEnd w:id="3"/>
      <w:bookmarkEnd w:id="4"/>
    </w:p>
    <w:p w:rsidR="00E676DC" w:rsidRPr="00EE318D" w:rsidRDefault="00E676DC" w:rsidP="0099714D"/>
    <w:p w:rsidR="00AF2C60" w:rsidRPr="00EE318D" w:rsidRDefault="00103F4B" w:rsidP="004F4B2D">
      <w:pPr>
        <w:ind w:left="-180"/>
        <w:rPr>
          <w:rFonts w:ascii="Arial" w:hAnsi="Arial" w:cs="Arial"/>
        </w:rPr>
      </w:pPr>
      <w:r w:rsidRPr="00EE318D">
        <w:rPr>
          <w:rFonts w:ascii="Arial" w:hAnsi="Arial" w:cs="Arial"/>
        </w:rPr>
        <w:t xml:space="preserve">In accordance with the terms and conditions of </w:t>
      </w:r>
      <w:r w:rsidR="00EF46FA" w:rsidRPr="00EE318D">
        <w:rPr>
          <w:rFonts w:ascii="Arial" w:hAnsi="Arial" w:cs="Arial"/>
        </w:rPr>
        <w:t>CCS Framework RM3804 – Technology Services 2</w:t>
      </w:r>
      <w:r w:rsidRPr="00EE318D">
        <w:rPr>
          <w:rFonts w:ascii="Arial" w:hAnsi="Arial" w:cs="Arial"/>
        </w:rPr>
        <w:t xml:space="preserve"> the Department for Transport (</w:t>
      </w:r>
      <w:proofErr w:type="spellStart"/>
      <w:r w:rsidRPr="00EE318D">
        <w:rPr>
          <w:rFonts w:ascii="Arial" w:hAnsi="Arial" w:cs="Arial"/>
        </w:rPr>
        <w:t>DfT</w:t>
      </w:r>
      <w:proofErr w:type="spellEnd"/>
      <w:r w:rsidRPr="00EE318D">
        <w:rPr>
          <w:rFonts w:ascii="Arial" w:hAnsi="Arial" w:cs="Arial"/>
        </w:rPr>
        <w:t xml:space="preserve">) invites proposals for the following </w:t>
      </w:r>
      <w:r w:rsidRPr="00EE318D">
        <w:rPr>
          <w:rFonts w:ascii="Arial" w:hAnsi="Arial" w:cs="Arial"/>
          <w:b/>
        </w:rPr>
        <w:t>GOODS / SERVICES</w:t>
      </w:r>
      <w:r w:rsidRPr="00EE318D">
        <w:rPr>
          <w:rFonts w:ascii="Arial" w:hAnsi="Arial" w:cs="Arial"/>
        </w:rPr>
        <w:t xml:space="preserve">. </w:t>
      </w:r>
    </w:p>
    <w:p w:rsidR="00E676DC" w:rsidRPr="00E676DC" w:rsidRDefault="00E676DC" w:rsidP="004F4B2D">
      <w:pPr>
        <w:ind w:left="-180"/>
        <w:rPr>
          <w:rFonts w:ascii="Arial" w:hAnsi="Arial" w:cs="Arial"/>
        </w:rPr>
      </w:pPr>
    </w:p>
    <w:p w:rsidR="005E375E" w:rsidRDefault="005E375E" w:rsidP="005E375E">
      <w:pPr>
        <w:ind w:left="-142"/>
        <w:rPr>
          <w:rFonts w:ascii="Arial" w:eastAsia="STZhongsong" w:hAnsi="Arial" w:cs="Arial"/>
          <w:lang w:eastAsia="zh-CN"/>
        </w:rPr>
      </w:pPr>
      <w:bookmarkStart w:id="5" w:name="_Toc256417229"/>
      <w:r w:rsidRPr="003D5E49">
        <w:rPr>
          <w:rFonts w:ascii="Arial" w:eastAsia="STZhongsong" w:hAnsi="Arial" w:cs="Arial"/>
          <w:lang w:eastAsia="zh-CN"/>
        </w:rPr>
        <w:t>The Driver and Vehicle Licensing Agency (DVLA) is an Executive Agency of the   Department</w:t>
      </w:r>
      <w:r>
        <w:rPr>
          <w:rFonts w:ascii="Arial" w:eastAsia="STZhongsong" w:hAnsi="Arial" w:cs="Arial"/>
          <w:lang w:eastAsia="zh-CN"/>
        </w:rPr>
        <w:t xml:space="preserve"> </w:t>
      </w:r>
      <w:r w:rsidRPr="003D5E49">
        <w:rPr>
          <w:rFonts w:ascii="Arial" w:eastAsia="STZhongsong" w:hAnsi="Arial" w:cs="Arial"/>
          <w:lang w:eastAsia="zh-CN"/>
        </w:rPr>
        <w:t xml:space="preserve">for Transport, based in Swansea and employs around 5,000 staff. The Agency’s primary aims are to facilitate road safety and general law enforcement by maintaining accurate registers of drivers and vehicle keepers and to collect Vehicle Excise Duty. </w:t>
      </w:r>
    </w:p>
    <w:p w:rsidR="004A1421" w:rsidRDefault="004F4B2D" w:rsidP="004A1421">
      <w:pPr>
        <w:pStyle w:val="Heading2"/>
        <w:ind w:left="-180"/>
        <w:jc w:val="left"/>
      </w:pPr>
      <w:bookmarkStart w:id="6" w:name="_Toc519518243"/>
      <w:r>
        <w:t xml:space="preserve">2. </w:t>
      </w:r>
      <w:r w:rsidR="003423B5">
        <w:t>Background to the Requirement</w:t>
      </w:r>
      <w:bookmarkEnd w:id="5"/>
      <w:bookmarkEnd w:id="6"/>
    </w:p>
    <w:p w:rsidR="004A1421" w:rsidRDefault="004A1421" w:rsidP="004A1421">
      <w:pPr>
        <w:rPr>
          <w:szCs w:val="22"/>
        </w:rPr>
      </w:pPr>
      <w:r>
        <w:t xml:space="preserve">DVLA </w:t>
      </w:r>
      <w:r w:rsidRPr="004A1421">
        <w:rPr>
          <w:szCs w:val="22"/>
        </w:rPr>
        <w:t xml:space="preserve">leads the way in Government in providing electronic service channels to its customers, </w:t>
      </w:r>
      <w:r>
        <w:rPr>
          <w:szCs w:val="22"/>
        </w:rPr>
        <w:t>with the aim of becoming a hub for digital motoring.</w:t>
      </w:r>
      <w:r w:rsidR="00893855" w:rsidRPr="00893855">
        <w:t xml:space="preserve"> </w:t>
      </w:r>
      <w:r w:rsidR="00893855" w:rsidRPr="004A1421">
        <w:t>The requirement is to provide an onsite engineer Mon-Fri 8 Hours a day to pr</w:t>
      </w:r>
      <w:r w:rsidR="00893855">
        <w:t>ovide a managed cabling service to help achieve this.</w:t>
      </w:r>
    </w:p>
    <w:p w:rsidR="004A1421" w:rsidRDefault="004A1421" w:rsidP="004A1421"/>
    <w:p w:rsidR="003423B5" w:rsidRDefault="004F4B2D" w:rsidP="004F4B2D">
      <w:pPr>
        <w:pStyle w:val="Heading2"/>
        <w:ind w:left="-180"/>
        <w:jc w:val="left"/>
      </w:pPr>
      <w:bookmarkStart w:id="7" w:name="_Toc253400957"/>
      <w:bookmarkStart w:id="8" w:name="_Toc256417230"/>
      <w:bookmarkStart w:id="9" w:name="_Toc519518244"/>
      <w:r>
        <w:t xml:space="preserve">3. </w:t>
      </w:r>
      <w:r w:rsidR="003423B5">
        <w:t>Procurement Timetable</w:t>
      </w:r>
      <w:bookmarkEnd w:id="7"/>
      <w:bookmarkEnd w:id="8"/>
      <w:bookmarkEnd w:id="9"/>
    </w:p>
    <w:p w:rsidR="003423B5" w:rsidRDefault="003423B5" w:rsidP="004F4B2D">
      <w:pPr>
        <w:ind w:left="-180"/>
        <w:rPr>
          <w:rFonts w:ascii="Arial" w:hAnsi="Arial" w:cs="Arial"/>
        </w:rPr>
      </w:pPr>
    </w:p>
    <w:tbl>
      <w:tblPr>
        <w:tblW w:w="8430"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030"/>
      </w:tblGrid>
      <w:tr w:rsidR="00084A30" w:rsidRPr="00754C1F" w:rsidTr="005740BE">
        <w:tc>
          <w:tcPr>
            <w:tcW w:w="2400" w:type="dxa"/>
            <w:shd w:val="clear" w:color="auto" w:fill="E0E0E0"/>
          </w:tcPr>
          <w:p w:rsidR="00084A30" w:rsidRPr="00754C1F" w:rsidRDefault="00084A30" w:rsidP="005740BE">
            <w:pPr>
              <w:pStyle w:val="MarginText"/>
              <w:rPr>
                <w:b/>
                <w:sz w:val="22"/>
                <w:szCs w:val="22"/>
              </w:rPr>
            </w:pPr>
            <w:r w:rsidRPr="00754C1F">
              <w:rPr>
                <w:b/>
                <w:sz w:val="22"/>
                <w:szCs w:val="22"/>
              </w:rPr>
              <w:t>DATE</w:t>
            </w:r>
          </w:p>
        </w:tc>
        <w:tc>
          <w:tcPr>
            <w:tcW w:w="6030" w:type="dxa"/>
            <w:shd w:val="clear" w:color="auto" w:fill="E0E0E0"/>
          </w:tcPr>
          <w:p w:rsidR="00084A30" w:rsidRPr="00754C1F" w:rsidRDefault="00084A30" w:rsidP="005740BE">
            <w:pPr>
              <w:pStyle w:val="MarginText"/>
              <w:rPr>
                <w:b/>
                <w:sz w:val="22"/>
                <w:szCs w:val="22"/>
              </w:rPr>
            </w:pPr>
            <w:r w:rsidRPr="00754C1F">
              <w:rPr>
                <w:b/>
                <w:sz w:val="22"/>
                <w:szCs w:val="22"/>
              </w:rPr>
              <w:t>ACTIVITY</w:t>
            </w:r>
          </w:p>
        </w:tc>
      </w:tr>
      <w:tr w:rsidR="00084A30" w:rsidRPr="00754C1F" w:rsidTr="005740BE">
        <w:tc>
          <w:tcPr>
            <w:tcW w:w="2400" w:type="dxa"/>
          </w:tcPr>
          <w:p w:rsidR="00084A30" w:rsidRPr="00754C1F" w:rsidRDefault="00084A30" w:rsidP="005740BE">
            <w:pPr>
              <w:pStyle w:val="MarginText"/>
              <w:rPr>
                <w:sz w:val="22"/>
                <w:szCs w:val="22"/>
                <w:highlight w:val="yellow"/>
              </w:rPr>
            </w:pPr>
            <w:r>
              <w:rPr>
                <w:sz w:val="22"/>
                <w:szCs w:val="22"/>
              </w:rPr>
              <w:t>17/07/18</w:t>
            </w:r>
          </w:p>
        </w:tc>
        <w:tc>
          <w:tcPr>
            <w:tcW w:w="6030" w:type="dxa"/>
          </w:tcPr>
          <w:p w:rsidR="00084A30" w:rsidRPr="00754C1F" w:rsidRDefault="00084A30" w:rsidP="005740BE">
            <w:pPr>
              <w:pStyle w:val="MarginText"/>
              <w:rPr>
                <w:sz w:val="22"/>
                <w:szCs w:val="22"/>
              </w:rPr>
            </w:pPr>
            <w:r w:rsidRPr="000975F3">
              <w:rPr>
                <w:sz w:val="22"/>
                <w:szCs w:val="22"/>
              </w:rPr>
              <w:t>Release of the ITT to all potential tenderers</w:t>
            </w:r>
          </w:p>
        </w:tc>
      </w:tr>
      <w:tr w:rsidR="00084A30" w:rsidRPr="00754C1F" w:rsidTr="005740BE">
        <w:tc>
          <w:tcPr>
            <w:tcW w:w="2400" w:type="dxa"/>
          </w:tcPr>
          <w:p w:rsidR="00084A30" w:rsidRDefault="00084A30" w:rsidP="005740BE">
            <w:r>
              <w:rPr>
                <w:sz w:val="22"/>
                <w:szCs w:val="22"/>
              </w:rPr>
              <w:t>17</w:t>
            </w:r>
            <w:r w:rsidRPr="00D32787">
              <w:rPr>
                <w:sz w:val="22"/>
                <w:szCs w:val="22"/>
              </w:rPr>
              <w:t>/07/18</w:t>
            </w:r>
          </w:p>
        </w:tc>
        <w:tc>
          <w:tcPr>
            <w:tcW w:w="6030" w:type="dxa"/>
          </w:tcPr>
          <w:p w:rsidR="00084A30" w:rsidRPr="00754C1F" w:rsidRDefault="00084A30" w:rsidP="005740BE">
            <w:pPr>
              <w:pStyle w:val="MarginText"/>
              <w:rPr>
                <w:sz w:val="22"/>
                <w:szCs w:val="22"/>
              </w:rPr>
            </w:pPr>
            <w:r w:rsidRPr="000975F3">
              <w:rPr>
                <w:sz w:val="22"/>
                <w:szCs w:val="22"/>
              </w:rPr>
              <w:t>Clarification period starts</w:t>
            </w:r>
          </w:p>
        </w:tc>
      </w:tr>
      <w:tr w:rsidR="00084A30" w:rsidRPr="00754C1F" w:rsidTr="005740BE">
        <w:tc>
          <w:tcPr>
            <w:tcW w:w="2400" w:type="dxa"/>
          </w:tcPr>
          <w:p w:rsidR="00084A30" w:rsidRDefault="00084A30" w:rsidP="005740BE">
            <w:r>
              <w:rPr>
                <w:sz w:val="22"/>
                <w:szCs w:val="22"/>
              </w:rPr>
              <w:t>24</w:t>
            </w:r>
            <w:r w:rsidRPr="00D32787">
              <w:rPr>
                <w:sz w:val="22"/>
                <w:szCs w:val="22"/>
              </w:rPr>
              <w:t>/07/18</w:t>
            </w:r>
          </w:p>
        </w:tc>
        <w:tc>
          <w:tcPr>
            <w:tcW w:w="6030" w:type="dxa"/>
          </w:tcPr>
          <w:p w:rsidR="00084A30" w:rsidRPr="00754C1F" w:rsidRDefault="00084A30" w:rsidP="005740BE">
            <w:pPr>
              <w:pStyle w:val="MarginText"/>
              <w:rPr>
                <w:sz w:val="22"/>
                <w:szCs w:val="22"/>
              </w:rPr>
            </w:pPr>
            <w:r w:rsidRPr="000975F3">
              <w:rPr>
                <w:sz w:val="22"/>
                <w:szCs w:val="22"/>
              </w:rPr>
              <w:t>Clarification period closes (“</w:t>
            </w:r>
            <w:r w:rsidRPr="000975F3">
              <w:rPr>
                <w:b/>
                <w:sz w:val="22"/>
                <w:szCs w:val="22"/>
              </w:rPr>
              <w:t>Tender Clarifications Deadline</w:t>
            </w:r>
            <w:r w:rsidRPr="000975F3">
              <w:rPr>
                <w:sz w:val="22"/>
                <w:szCs w:val="22"/>
              </w:rPr>
              <w:t>”)</w:t>
            </w:r>
          </w:p>
        </w:tc>
      </w:tr>
      <w:tr w:rsidR="00084A30" w:rsidRPr="000975F3" w:rsidTr="005740BE">
        <w:tc>
          <w:tcPr>
            <w:tcW w:w="2400" w:type="dxa"/>
          </w:tcPr>
          <w:p w:rsidR="00084A30" w:rsidRDefault="00084A30" w:rsidP="005740BE">
            <w:r>
              <w:rPr>
                <w:sz w:val="22"/>
                <w:szCs w:val="22"/>
              </w:rPr>
              <w:t>25</w:t>
            </w:r>
            <w:r w:rsidRPr="00967313">
              <w:rPr>
                <w:sz w:val="22"/>
                <w:szCs w:val="22"/>
              </w:rPr>
              <w:t>/07/18</w:t>
            </w:r>
          </w:p>
        </w:tc>
        <w:tc>
          <w:tcPr>
            <w:tcW w:w="6030" w:type="dxa"/>
          </w:tcPr>
          <w:p w:rsidR="00084A30" w:rsidRPr="000975F3" w:rsidRDefault="00084A30" w:rsidP="005740BE">
            <w:pPr>
              <w:pStyle w:val="MarginText"/>
              <w:rPr>
                <w:b/>
                <w:i/>
                <w:sz w:val="22"/>
                <w:szCs w:val="22"/>
              </w:rPr>
            </w:pPr>
            <w:r w:rsidRPr="000975F3">
              <w:rPr>
                <w:sz w:val="22"/>
                <w:szCs w:val="22"/>
              </w:rPr>
              <w:t>Deadline for the publication of responses to Tender Clarification questions</w:t>
            </w:r>
          </w:p>
        </w:tc>
      </w:tr>
      <w:tr w:rsidR="00084A30" w:rsidRPr="000975F3" w:rsidTr="005740BE">
        <w:tc>
          <w:tcPr>
            <w:tcW w:w="2400" w:type="dxa"/>
          </w:tcPr>
          <w:p w:rsidR="00084A30" w:rsidRDefault="00084A30" w:rsidP="005740BE">
            <w:r>
              <w:rPr>
                <w:sz w:val="22"/>
                <w:szCs w:val="22"/>
              </w:rPr>
              <w:t>01/08</w:t>
            </w:r>
            <w:r w:rsidRPr="00967313">
              <w:rPr>
                <w:sz w:val="22"/>
                <w:szCs w:val="22"/>
              </w:rPr>
              <w:t>/18</w:t>
            </w:r>
          </w:p>
        </w:tc>
        <w:tc>
          <w:tcPr>
            <w:tcW w:w="6030" w:type="dxa"/>
          </w:tcPr>
          <w:p w:rsidR="00084A30" w:rsidRPr="000975F3" w:rsidRDefault="00084A30" w:rsidP="005740BE">
            <w:pPr>
              <w:pStyle w:val="MarginText"/>
              <w:rPr>
                <w:sz w:val="22"/>
                <w:szCs w:val="22"/>
              </w:rPr>
            </w:pPr>
            <w:r w:rsidRPr="000975F3">
              <w:rPr>
                <w:sz w:val="22"/>
                <w:szCs w:val="22"/>
              </w:rPr>
              <w:t>Deadline for submission of Tenders t</w:t>
            </w:r>
            <w:r>
              <w:rPr>
                <w:sz w:val="22"/>
                <w:szCs w:val="22"/>
              </w:rPr>
              <w:t>o</w:t>
            </w:r>
            <w:r w:rsidRPr="000975F3">
              <w:rPr>
                <w:sz w:val="22"/>
                <w:szCs w:val="22"/>
              </w:rPr>
              <w:t xml:space="preserve"> (“</w:t>
            </w:r>
            <w:r w:rsidRPr="000975F3">
              <w:rPr>
                <w:b/>
                <w:sz w:val="22"/>
                <w:szCs w:val="22"/>
              </w:rPr>
              <w:t>Tender Submission Deadline</w:t>
            </w:r>
            <w:r w:rsidRPr="000975F3">
              <w:rPr>
                <w:sz w:val="22"/>
                <w:szCs w:val="22"/>
              </w:rPr>
              <w:t>”)</w:t>
            </w:r>
          </w:p>
        </w:tc>
      </w:tr>
      <w:tr w:rsidR="00084A30" w:rsidRPr="000975F3" w:rsidTr="005740BE">
        <w:tc>
          <w:tcPr>
            <w:tcW w:w="2400" w:type="dxa"/>
          </w:tcPr>
          <w:p w:rsidR="00084A30" w:rsidRDefault="00084A30" w:rsidP="005740BE">
            <w:r>
              <w:rPr>
                <w:sz w:val="22"/>
                <w:szCs w:val="22"/>
              </w:rPr>
              <w:t>03/08</w:t>
            </w:r>
            <w:r w:rsidRPr="00967313">
              <w:rPr>
                <w:sz w:val="22"/>
                <w:szCs w:val="22"/>
              </w:rPr>
              <w:t>/18</w:t>
            </w:r>
          </w:p>
        </w:tc>
        <w:tc>
          <w:tcPr>
            <w:tcW w:w="6030" w:type="dxa"/>
          </w:tcPr>
          <w:p w:rsidR="00084A30" w:rsidRPr="000975F3" w:rsidRDefault="00084A30" w:rsidP="005740BE">
            <w:pPr>
              <w:pStyle w:val="MarginText"/>
              <w:rPr>
                <w:sz w:val="22"/>
                <w:szCs w:val="22"/>
              </w:rPr>
            </w:pPr>
            <w:r w:rsidRPr="000975F3">
              <w:rPr>
                <w:sz w:val="22"/>
                <w:szCs w:val="22"/>
              </w:rPr>
              <w:t>Intention to award notification issued to successful and unsuccessful tenderers.</w:t>
            </w:r>
          </w:p>
        </w:tc>
      </w:tr>
      <w:tr w:rsidR="00084A30" w:rsidRPr="000975F3" w:rsidTr="005740BE">
        <w:tc>
          <w:tcPr>
            <w:tcW w:w="2400" w:type="dxa"/>
          </w:tcPr>
          <w:p w:rsidR="00084A30" w:rsidRDefault="00084A30" w:rsidP="005740BE">
            <w:r>
              <w:rPr>
                <w:sz w:val="22"/>
                <w:szCs w:val="22"/>
              </w:rPr>
              <w:t>03/08</w:t>
            </w:r>
            <w:r w:rsidRPr="00967313">
              <w:rPr>
                <w:sz w:val="22"/>
                <w:szCs w:val="22"/>
              </w:rPr>
              <w:t>/18</w:t>
            </w:r>
          </w:p>
        </w:tc>
        <w:tc>
          <w:tcPr>
            <w:tcW w:w="6030" w:type="dxa"/>
          </w:tcPr>
          <w:p w:rsidR="00084A30" w:rsidRPr="000975F3" w:rsidRDefault="00084A30" w:rsidP="005740BE">
            <w:pPr>
              <w:pStyle w:val="MarginText"/>
              <w:rPr>
                <w:sz w:val="22"/>
                <w:szCs w:val="22"/>
              </w:rPr>
            </w:pPr>
            <w:r>
              <w:rPr>
                <w:sz w:val="22"/>
                <w:szCs w:val="22"/>
              </w:rPr>
              <w:t>TUPE negotiations can commence (if appropriate).</w:t>
            </w:r>
          </w:p>
        </w:tc>
      </w:tr>
      <w:tr w:rsidR="00084A30" w:rsidRPr="000975F3" w:rsidTr="005740BE">
        <w:tc>
          <w:tcPr>
            <w:tcW w:w="2400" w:type="dxa"/>
          </w:tcPr>
          <w:p w:rsidR="00084A30" w:rsidRDefault="00084A30" w:rsidP="005740BE">
            <w:pPr>
              <w:rPr>
                <w:sz w:val="22"/>
                <w:szCs w:val="22"/>
              </w:rPr>
            </w:pPr>
            <w:r>
              <w:rPr>
                <w:sz w:val="22"/>
                <w:szCs w:val="22"/>
              </w:rPr>
              <w:t>03/09/18</w:t>
            </w:r>
          </w:p>
        </w:tc>
        <w:tc>
          <w:tcPr>
            <w:tcW w:w="6030" w:type="dxa"/>
          </w:tcPr>
          <w:p w:rsidR="00084A30" w:rsidRPr="000975F3" w:rsidRDefault="00084A30" w:rsidP="005740BE">
            <w:pPr>
              <w:pStyle w:val="MarginText"/>
              <w:rPr>
                <w:sz w:val="22"/>
                <w:szCs w:val="22"/>
              </w:rPr>
            </w:pPr>
            <w:r>
              <w:rPr>
                <w:sz w:val="22"/>
                <w:szCs w:val="22"/>
              </w:rPr>
              <w:t>TUPE negotiations to be completed (if appropriate).</w:t>
            </w:r>
          </w:p>
        </w:tc>
      </w:tr>
      <w:tr w:rsidR="00084A30" w:rsidRPr="000975F3" w:rsidTr="005740BE">
        <w:tc>
          <w:tcPr>
            <w:tcW w:w="2400" w:type="dxa"/>
          </w:tcPr>
          <w:p w:rsidR="00084A30" w:rsidRDefault="00084A30" w:rsidP="005740BE">
            <w:r>
              <w:rPr>
                <w:sz w:val="22"/>
                <w:szCs w:val="22"/>
              </w:rPr>
              <w:t>10/09</w:t>
            </w:r>
            <w:r w:rsidRPr="00967313">
              <w:rPr>
                <w:sz w:val="22"/>
                <w:szCs w:val="22"/>
              </w:rPr>
              <w:t>/18</w:t>
            </w:r>
          </w:p>
        </w:tc>
        <w:tc>
          <w:tcPr>
            <w:tcW w:w="6030" w:type="dxa"/>
          </w:tcPr>
          <w:p w:rsidR="00084A30" w:rsidRPr="000975F3" w:rsidRDefault="00084A30" w:rsidP="005740BE">
            <w:pPr>
              <w:pStyle w:val="MarginText"/>
              <w:rPr>
                <w:sz w:val="22"/>
                <w:szCs w:val="22"/>
              </w:rPr>
            </w:pPr>
            <w:r w:rsidRPr="000975F3">
              <w:rPr>
                <w:sz w:val="22"/>
                <w:szCs w:val="22"/>
              </w:rPr>
              <w:t xml:space="preserve">Planned date for appointment of Suppliers to the Contract </w:t>
            </w:r>
          </w:p>
        </w:tc>
      </w:tr>
      <w:tr w:rsidR="00084A30" w:rsidRPr="000975F3" w:rsidTr="005740BE">
        <w:tc>
          <w:tcPr>
            <w:tcW w:w="2400" w:type="dxa"/>
          </w:tcPr>
          <w:p w:rsidR="00084A30" w:rsidRDefault="00084A30" w:rsidP="005740BE">
            <w:r>
              <w:rPr>
                <w:sz w:val="22"/>
                <w:szCs w:val="22"/>
              </w:rPr>
              <w:t>10/09</w:t>
            </w:r>
            <w:r w:rsidRPr="00967313">
              <w:rPr>
                <w:sz w:val="22"/>
                <w:szCs w:val="22"/>
              </w:rPr>
              <w:t>/18</w:t>
            </w:r>
          </w:p>
        </w:tc>
        <w:tc>
          <w:tcPr>
            <w:tcW w:w="6030" w:type="dxa"/>
          </w:tcPr>
          <w:p w:rsidR="00084A30" w:rsidRPr="000975F3" w:rsidRDefault="00084A30" w:rsidP="005740BE">
            <w:pPr>
              <w:pStyle w:val="MarginText"/>
              <w:rPr>
                <w:sz w:val="22"/>
                <w:szCs w:val="22"/>
              </w:rPr>
            </w:pPr>
            <w:r w:rsidRPr="00DB5AC9">
              <w:rPr>
                <w:sz w:val="22"/>
                <w:szCs w:val="22"/>
              </w:rPr>
              <w:t>Publication of the tender outcome on Contracts Finder.</w:t>
            </w:r>
          </w:p>
        </w:tc>
      </w:tr>
    </w:tbl>
    <w:p w:rsidR="003423B5" w:rsidRPr="004437C5" w:rsidRDefault="003423B5" w:rsidP="004F4B2D">
      <w:pPr>
        <w:ind w:left="-180"/>
        <w:rPr>
          <w:rFonts w:ascii="Arial" w:hAnsi="Arial" w:cs="Arial"/>
        </w:rPr>
      </w:pPr>
    </w:p>
    <w:p w:rsidR="003423B5" w:rsidRDefault="004F4B2D" w:rsidP="004F4B2D">
      <w:pPr>
        <w:pStyle w:val="Heading2"/>
        <w:ind w:left="-180"/>
        <w:jc w:val="left"/>
      </w:pPr>
      <w:bookmarkStart w:id="10" w:name="_Toc177969166"/>
      <w:bookmarkStart w:id="11" w:name="_Toc180380665"/>
      <w:bookmarkStart w:id="12" w:name="_Toc256417231"/>
      <w:bookmarkStart w:id="13" w:name="_Toc519518245"/>
      <w:r>
        <w:t xml:space="preserve">4. </w:t>
      </w:r>
      <w:r w:rsidR="003423B5">
        <w:t>Scope</w:t>
      </w:r>
      <w:bookmarkStart w:id="14" w:name="_Toc177969167"/>
      <w:bookmarkStart w:id="15" w:name="_Toc180380666"/>
      <w:bookmarkEnd w:id="10"/>
      <w:bookmarkEnd w:id="11"/>
      <w:bookmarkEnd w:id="12"/>
      <w:bookmarkEnd w:id="13"/>
    </w:p>
    <w:p w:rsidR="003423B5" w:rsidRDefault="003423B5" w:rsidP="004F4B2D">
      <w:pPr>
        <w:ind w:left="-180"/>
        <w:rPr>
          <w:rFonts w:ascii="Arial" w:hAnsi="Arial" w:cs="Arial"/>
        </w:rPr>
      </w:pPr>
    </w:p>
    <w:p w:rsidR="00F02B8D" w:rsidRPr="00DC0581" w:rsidRDefault="00F02B8D" w:rsidP="00F02B8D">
      <w:pPr>
        <w:rPr>
          <w:rFonts w:ascii="Arial" w:hAnsi="Arial" w:cs="Arial"/>
          <w:szCs w:val="24"/>
        </w:rPr>
      </w:pPr>
      <w:bookmarkStart w:id="16" w:name="_Toc253400959"/>
      <w:bookmarkStart w:id="17" w:name="_Toc256417232"/>
      <w:r>
        <w:rPr>
          <w:rFonts w:ascii="Arial" w:hAnsi="Arial" w:cs="Arial"/>
          <w:szCs w:val="24"/>
        </w:rPr>
        <w:t>The requirement</w:t>
      </w:r>
      <w:r w:rsidRPr="00DC0581">
        <w:rPr>
          <w:rFonts w:ascii="Arial" w:hAnsi="Arial" w:cs="Arial"/>
          <w:szCs w:val="24"/>
        </w:rPr>
        <w:t xml:space="preserve"> is to prov</w:t>
      </w:r>
      <w:r>
        <w:rPr>
          <w:rFonts w:ascii="Arial" w:hAnsi="Arial" w:cs="Arial"/>
          <w:szCs w:val="24"/>
        </w:rPr>
        <w:t xml:space="preserve">ide an onsite </w:t>
      </w:r>
      <w:r w:rsidRPr="00DC0581">
        <w:rPr>
          <w:rFonts w:ascii="Arial" w:hAnsi="Arial" w:cs="Arial"/>
          <w:szCs w:val="24"/>
        </w:rPr>
        <w:t>engineer Mon-Fri 8 Hours a day to provide a managed cabling service. In addition the contract will cover Out of Hours (</w:t>
      </w:r>
      <w:proofErr w:type="spellStart"/>
      <w:r w:rsidRPr="00DC0581">
        <w:rPr>
          <w:rFonts w:ascii="Arial" w:hAnsi="Arial" w:cs="Arial"/>
          <w:szCs w:val="24"/>
        </w:rPr>
        <w:t>OoH</w:t>
      </w:r>
      <w:proofErr w:type="spellEnd"/>
      <w:r w:rsidRPr="00DC0581">
        <w:rPr>
          <w:rFonts w:ascii="Arial" w:hAnsi="Arial" w:cs="Arial"/>
          <w:szCs w:val="24"/>
        </w:rPr>
        <w:t xml:space="preserve">) cabling moves on the Swansea </w:t>
      </w:r>
      <w:r>
        <w:rPr>
          <w:rFonts w:ascii="Arial" w:hAnsi="Arial" w:cs="Arial"/>
          <w:szCs w:val="24"/>
        </w:rPr>
        <w:t xml:space="preserve">DVLA </w:t>
      </w:r>
      <w:r w:rsidRPr="00DC0581">
        <w:rPr>
          <w:rFonts w:ascii="Arial" w:hAnsi="Arial" w:cs="Arial"/>
          <w:szCs w:val="24"/>
        </w:rPr>
        <w:t>sites along with any materials required for cabling works.</w:t>
      </w:r>
      <w:r>
        <w:rPr>
          <w:rFonts w:ascii="Arial" w:hAnsi="Arial" w:cs="Arial"/>
          <w:szCs w:val="24"/>
        </w:rPr>
        <w:t xml:space="preserve">  The following is a list of the salient scope points of the requirement </w:t>
      </w:r>
      <w:r>
        <w:rPr>
          <w:rFonts w:ascii="Arial" w:hAnsi="Arial" w:cs="Arial"/>
          <w:szCs w:val="24"/>
        </w:rPr>
        <w:lastRenderedPageBreak/>
        <w:t>that suppliers should provide detailed responses on within their tend</w:t>
      </w:r>
      <w:r w:rsidR="00EE318D">
        <w:rPr>
          <w:rFonts w:ascii="Arial" w:hAnsi="Arial" w:cs="Arial"/>
          <w:szCs w:val="24"/>
        </w:rPr>
        <w:t>er bid along with a full estim</w:t>
      </w:r>
      <w:r>
        <w:rPr>
          <w:rFonts w:ascii="Arial" w:hAnsi="Arial" w:cs="Arial"/>
          <w:szCs w:val="24"/>
        </w:rPr>
        <w:t>ated cost model:</w:t>
      </w:r>
      <w:r w:rsidRPr="00DC0581">
        <w:rPr>
          <w:rFonts w:ascii="Arial" w:hAnsi="Arial" w:cs="Arial"/>
          <w:szCs w:val="24"/>
        </w:rPr>
        <w:t xml:space="preserve"> </w:t>
      </w:r>
    </w:p>
    <w:p w:rsidR="00F02B8D" w:rsidRPr="00DC0581" w:rsidRDefault="00F02B8D" w:rsidP="00F02B8D">
      <w:pPr>
        <w:rPr>
          <w:rFonts w:ascii="Arial" w:hAnsi="Arial" w:cs="Arial"/>
          <w:szCs w:val="24"/>
        </w:rPr>
      </w:pP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Data outlet moves</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Data outlet additions</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Data outlet removal</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Cabling fault investigation and repair</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Local site survey</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Patching</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Project works and management</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Provide quotes to supply materials for projects</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 xml:space="preserve">Look after documentation related to Datacentres and </w:t>
      </w:r>
      <w:proofErr w:type="spellStart"/>
      <w:r w:rsidRPr="00DC0581">
        <w:rPr>
          <w:rFonts w:ascii="Arial" w:hAnsi="Arial" w:cs="Arial"/>
          <w:sz w:val="24"/>
          <w:szCs w:val="24"/>
        </w:rPr>
        <w:t>comms</w:t>
      </w:r>
      <w:proofErr w:type="spellEnd"/>
      <w:r w:rsidRPr="00DC0581">
        <w:rPr>
          <w:rFonts w:ascii="Arial" w:hAnsi="Arial" w:cs="Arial"/>
          <w:sz w:val="24"/>
          <w:szCs w:val="24"/>
        </w:rPr>
        <w:t xml:space="preserve"> rooms cabling capacity. </w:t>
      </w:r>
    </w:p>
    <w:p w:rsidR="00F02B8D" w:rsidRPr="00DC0581" w:rsidRDefault="00F02B8D" w:rsidP="00F02B8D">
      <w:pPr>
        <w:pStyle w:val="ListParagraph"/>
        <w:numPr>
          <w:ilvl w:val="0"/>
          <w:numId w:val="43"/>
        </w:numPr>
        <w:spacing w:after="200"/>
        <w:contextualSpacing/>
        <w:jc w:val="both"/>
        <w:rPr>
          <w:rFonts w:ascii="Arial" w:hAnsi="Arial" w:cs="Arial"/>
          <w:sz w:val="24"/>
          <w:szCs w:val="24"/>
        </w:rPr>
      </w:pPr>
      <w:r w:rsidRPr="00DC0581">
        <w:rPr>
          <w:rFonts w:ascii="Arial" w:hAnsi="Arial" w:cs="Arial"/>
          <w:sz w:val="24"/>
          <w:szCs w:val="24"/>
        </w:rPr>
        <w:t xml:space="preserve">Quarterly Service review </w:t>
      </w:r>
    </w:p>
    <w:p w:rsidR="00F02B8D" w:rsidRDefault="00F02B8D" w:rsidP="00F02B8D">
      <w:pPr>
        <w:ind w:left="-180"/>
        <w:rPr>
          <w:rFonts w:ascii="Arial" w:hAnsi="Arial" w:cs="Arial"/>
          <w:szCs w:val="24"/>
        </w:rPr>
      </w:pPr>
      <w:r w:rsidRPr="00DC0581">
        <w:rPr>
          <w:rFonts w:ascii="Arial" w:hAnsi="Arial" w:cs="Arial"/>
          <w:szCs w:val="24"/>
        </w:rPr>
        <w:t>Suppliers shall provide a statement regarding the scope of their Business Continuity and Disaster Recovery Plans to protect the Agency from the consequences of business interruptions.</w:t>
      </w:r>
    </w:p>
    <w:p w:rsidR="000B223D" w:rsidRDefault="000B223D" w:rsidP="00F02B8D">
      <w:pPr>
        <w:ind w:left="-180"/>
        <w:rPr>
          <w:rFonts w:ascii="Arial" w:hAnsi="Arial" w:cs="Arial"/>
          <w:szCs w:val="24"/>
        </w:rPr>
      </w:pPr>
    </w:p>
    <w:p w:rsidR="000B223D" w:rsidRDefault="000B223D" w:rsidP="00F02B8D">
      <w:pPr>
        <w:ind w:left="-180"/>
        <w:rPr>
          <w:rFonts w:ascii="Arial" w:hAnsi="Arial" w:cs="Arial"/>
          <w:szCs w:val="24"/>
        </w:rPr>
      </w:pPr>
      <w:r>
        <w:rPr>
          <w:rFonts w:ascii="Arial" w:hAnsi="Arial" w:cs="Arial"/>
          <w:szCs w:val="24"/>
        </w:rPr>
        <w:t>Suppliers shall supply a list of their engineers qualifications/accreditations or a CV detailing qualifications.</w:t>
      </w:r>
      <w:r w:rsidR="00A70F2B">
        <w:rPr>
          <w:rFonts w:ascii="Arial" w:hAnsi="Arial" w:cs="Arial"/>
          <w:szCs w:val="24"/>
        </w:rPr>
        <w:t xml:space="preserve"> See embedded document below as an example.</w:t>
      </w:r>
    </w:p>
    <w:p w:rsidR="00A70F2B" w:rsidRDefault="00A70F2B" w:rsidP="00F02B8D">
      <w:pPr>
        <w:ind w:left="-180"/>
        <w:rPr>
          <w:rFonts w:ascii="Arial" w:hAnsi="Arial" w:cs="Arial"/>
          <w:szCs w:val="24"/>
        </w:rPr>
      </w:pPr>
    </w:p>
    <w:bookmarkStart w:id="18" w:name="_MON_1593259826"/>
    <w:bookmarkEnd w:id="18"/>
    <w:p w:rsidR="00A70F2B" w:rsidRDefault="00A70F2B" w:rsidP="00F02B8D">
      <w:pPr>
        <w:ind w:left="-180"/>
        <w:rPr>
          <w:rFonts w:ascii="Arial" w:hAnsi="Arial" w:cs="Arial"/>
          <w:szCs w:val="24"/>
        </w:rPr>
      </w:pPr>
      <w:r>
        <w:rPr>
          <w:rFonts w:ascii="Arial" w:hAnsi="Arial" w:cs="Arial"/>
          <w:szCs w:val="24"/>
        </w:rPr>
        <w:object w:dxaOrig="1539" w:dyaOrig="997">
          <v:shape id="_x0000_i1026" type="#_x0000_t75" style="width:77.25pt;height:49.5pt" o:ole="">
            <v:imagedata r:id="rId8" o:title=""/>
          </v:shape>
          <o:OLEObject Type="Embed" ProgID="Word.Document.12" ShapeID="_x0000_i1026" DrawAspect="Icon" ObjectID="_1593326732" r:id="rId9">
            <o:FieldCodes>\s</o:FieldCodes>
          </o:OLEObject>
        </w:object>
      </w:r>
    </w:p>
    <w:p w:rsidR="000B223D" w:rsidRDefault="000B223D" w:rsidP="00F02B8D">
      <w:pPr>
        <w:ind w:left="-180"/>
        <w:rPr>
          <w:rFonts w:ascii="Arial" w:hAnsi="Arial" w:cs="Arial"/>
          <w:szCs w:val="24"/>
        </w:rPr>
      </w:pPr>
    </w:p>
    <w:p w:rsidR="000B223D" w:rsidRDefault="000B223D" w:rsidP="00F02B8D">
      <w:pPr>
        <w:ind w:left="-180"/>
        <w:rPr>
          <w:rFonts w:ascii="Arial" w:hAnsi="Arial" w:cs="Arial"/>
          <w:szCs w:val="24"/>
        </w:rPr>
      </w:pPr>
      <w:r>
        <w:rPr>
          <w:rFonts w:ascii="Arial" w:hAnsi="Arial" w:cs="Arial"/>
          <w:szCs w:val="24"/>
        </w:rPr>
        <w:t>Suppliers shall provide the standards that their cables adhere to.</w:t>
      </w:r>
    </w:p>
    <w:p w:rsidR="000B223D" w:rsidRDefault="000B223D" w:rsidP="00F02B8D">
      <w:pPr>
        <w:ind w:left="-180"/>
        <w:rPr>
          <w:rFonts w:ascii="Arial" w:hAnsi="Arial" w:cs="Arial"/>
          <w:szCs w:val="24"/>
        </w:rPr>
      </w:pPr>
    </w:p>
    <w:p w:rsidR="002E596C" w:rsidRDefault="002E596C" w:rsidP="00F02B8D">
      <w:pPr>
        <w:ind w:left="-180"/>
        <w:rPr>
          <w:rFonts w:ascii="Arial" w:hAnsi="Arial" w:cs="Arial"/>
          <w:szCs w:val="24"/>
        </w:rPr>
      </w:pPr>
      <w:r>
        <w:rPr>
          <w:rFonts w:ascii="Arial" w:hAnsi="Arial" w:cs="Arial"/>
          <w:szCs w:val="24"/>
        </w:rPr>
        <w:t>Following contract award you will be expected to provide contact details for your accounts department.</w:t>
      </w:r>
    </w:p>
    <w:p w:rsidR="000B223D" w:rsidRDefault="000B223D" w:rsidP="00F02B8D">
      <w:pPr>
        <w:ind w:left="-180"/>
        <w:rPr>
          <w:rFonts w:ascii="Arial" w:hAnsi="Arial" w:cs="Arial"/>
          <w:szCs w:val="24"/>
        </w:rPr>
      </w:pPr>
    </w:p>
    <w:p w:rsidR="000B223D" w:rsidRDefault="000B223D" w:rsidP="00F02B8D">
      <w:pPr>
        <w:ind w:left="-180"/>
        <w:rPr>
          <w:rFonts w:ascii="Arial" w:hAnsi="Arial" w:cs="Arial"/>
          <w:szCs w:val="24"/>
        </w:rPr>
      </w:pPr>
      <w:r>
        <w:rPr>
          <w:rFonts w:ascii="Arial" w:hAnsi="Arial" w:cs="Arial"/>
          <w:szCs w:val="24"/>
        </w:rPr>
        <w:t>It is expected that test equipment is well maintained and regularly calibrated. Please advise how often this is carried out.</w:t>
      </w:r>
    </w:p>
    <w:p w:rsidR="000B223D" w:rsidRDefault="000B223D" w:rsidP="00F02B8D">
      <w:pPr>
        <w:ind w:left="-180"/>
        <w:rPr>
          <w:rFonts w:ascii="Arial" w:hAnsi="Arial" w:cs="Arial"/>
          <w:szCs w:val="24"/>
        </w:rPr>
      </w:pPr>
    </w:p>
    <w:p w:rsidR="000B223D" w:rsidRDefault="000B223D" w:rsidP="00F02B8D">
      <w:pPr>
        <w:ind w:left="-180"/>
        <w:rPr>
          <w:rFonts w:ascii="Arial" w:hAnsi="Arial" w:cs="Arial"/>
          <w:szCs w:val="24"/>
        </w:rPr>
      </w:pPr>
      <w:r>
        <w:rPr>
          <w:rFonts w:ascii="Arial" w:hAnsi="Arial" w:cs="Arial"/>
          <w:szCs w:val="24"/>
        </w:rPr>
        <w:t xml:space="preserve">Out of hours work may be required on occasion. </w:t>
      </w:r>
      <w:r w:rsidR="000A37A9">
        <w:rPr>
          <w:rFonts w:ascii="Arial" w:hAnsi="Arial" w:cs="Arial"/>
          <w:szCs w:val="24"/>
        </w:rPr>
        <w:t xml:space="preserve">Please provide a rate card for out of hours work. </w:t>
      </w:r>
    </w:p>
    <w:p w:rsidR="000A37A9" w:rsidRDefault="000A37A9" w:rsidP="00F02B8D">
      <w:pPr>
        <w:ind w:left="-180"/>
        <w:rPr>
          <w:rFonts w:ascii="Arial" w:hAnsi="Arial" w:cs="Arial"/>
          <w:szCs w:val="24"/>
        </w:rPr>
      </w:pPr>
    </w:p>
    <w:p w:rsidR="000A37A9" w:rsidRDefault="000A37A9" w:rsidP="00F02B8D">
      <w:pPr>
        <w:ind w:left="-180"/>
        <w:rPr>
          <w:rFonts w:ascii="Arial" w:hAnsi="Arial" w:cs="Arial"/>
          <w:szCs w:val="24"/>
        </w:rPr>
      </w:pPr>
      <w:r>
        <w:rPr>
          <w:rFonts w:ascii="Arial" w:hAnsi="Arial" w:cs="Arial"/>
          <w:szCs w:val="24"/>
        </w:rPr>
        <w:t xml:space="preserve">Please provide a timeline regarding the provision of an engineer in the event of an out of </w:t>
      </w:r>
      <w:proofErr w:type="gramStart"/>
      <w:r>
        <w:rPr>
          <w:rFonts w:ascii="Arial" w:hAnsi="Arial" w:cs="Arial"/>
          <w:szCs w:val="24"/>
        </w:rPr>
        <w:t>hours</w:t>
      </w:r>
      <w:proofErr w:type="gramEnd"/>
      <w:r>
        <w:rPr>
          <w:rFonts w:ascii="Arial" w:hAnsi="Arial" w:cs="Arial"/>
          <w:szCs w:val="24"/>
        </w:rPr>
        <w:t xml:space="preserve"> incident</w:t>
      </w:r>
      <w:r w:rsidR="00BA68FB">
        <w:rPr>
          <w:rFonts w:ascii="Arial" w:hAnsi="Arial" w:cs="Arial"/>
          <w:szCs w:val="24"/>
        </w:rPr>
        <w:t>.</w:t>
      </w:r>
    </w:p>
    <w:p w:rsidR="00BA68FB" w:rsidRDefault="00BA68FB" w:rsidP="00F02B8D">
      <w:pPr>
        <w:ind w:left="-180"/>
        <w:rPr>
          <w:rFonts w:ascii="Arial" w:hAnsi="Arial" w:cs="Arial"/>
          <w:szCs w:val="24"/>
        </w:rPr>
      </w:pPr>
    </w:p>
    <w:p w:rsidR="00BA68FB" w:rsidRDefault="00BA68FB" w:rsidP="00F02B8D">
      <w:pPr>
        <w:ind w:left="-180"/>
        <w:rPr>
          <w:rFonts w:ascii="Arial" w:hAnsi="Arial" w:cs="Arial"/>
        </w:rPr>
      </w:pPr>
      <w:r>
        <w:rPr>
          <w:rFonts w:ascii="Arial" w:hAnsi="Arial" w:cs="Arial"/>
          <w:szCs w:val="24"/>
        </w:rPr>
        <w:t>Suppliers shall provide detail of how your help desk operates.</w:t>
      </w:r>
    </w:p>
    <w:p w:rsidR="003423B5" w:rsidRDefault="004F4B2D" w:rsidP="004F4B2D">
      <w:pPr>
        <w:pStyle w:val="Heading2"/>
        <w:tabs>
          <w:tab w:val="num" w:pos="927"/>
          <w:tab w:val="num" w:pos="1080"/>
        </w:tabs>
        <w:ind w:left="-180"/>
        <w:jc w:val="left"/>
      </w:pPr>
      <w:bookmarkStart w:id="19" w:name="_Toc519518246"/>
      <w:r>
        <w:t xml:space="preserve">5. </w:t>
      </w:r>
      <w:r w:rsidR="003423B5" w:rsidRPr="000E1435">
        <w:t>Implementation</w:t>
      </w:r>
      <w:r w:rsidR="003423B5">
        <w:t xml:space="preserve"> and Deliverables</w:t>
      </w:r>
      <w:bookmarkEnd w:id="16"/>
      <w:bookmarkEnd w:id="17"/>
      <w:bookmarkEnd w:id="19"/>
    </w:p>
    <w:p w:rsidR="003423B5" w:rsidRDefault="003423B5" w:rsidP="004F4B2D">
      <w:pPr>
        <w:ind w:left="-180"/>
        <w:rPr>
          <w:rFonts w:ascii="Arial" w:hAnsi="Arial"/>
          <w:bCs/>
        </w:rPr>
      </w:pPr>
    </w:p>
    <w:p w:rsidR="003423B5" w:rsidRDefault="00EE318D" w:rsidP="00EE318D">
      <w:pPr>
        <w:ind w:left="-180"/>
        <w:rPr>
          <w:rFonts w:ascii="Arial" w:hAnsi="Arial"/>
          <w:bCs/>
        </w:rPr>
      </w:pPr>
      <w:r>
        <w:rPr>
          <w:rFonts w:ascii="Arial" w:hAnsi="Arial"/>
          <w:bCs/>
        </w:rPr>
        <w:t>This is a two year contract with an additional option to extend for a further year. The contract commences on 12</w:t>
      </w:r>
      <w:r w:rsidRPr="00EE318D">
        <w:rPr>
          <w:rFonts w:ascii="Arial" w:hAnsi="Arial"/>
          <w:bCs/>
          <w:vertAlign w:val="superscript"/>
        </w:rPr>
        <w:t>th</w:t>
      </w:r>
      <w:r>
        <w:rPr>
          <w:rFonts w:ascii="Arial" w:hAnsi="Arial"/>
          <w:bCs/>
        </w:rPr>
        <w:t xml:space="preserve"> September 2018 with the deliverables of the scope in section</w:t>
      </w:r>
      <w:r w:rsidR="00E03F20">
        <w:rPr>
          <w:rFonts w:ascii="Arial" w:hAnsi="Arial"/>
          <w:bCs/>
        </w:rPr>
        <w:t xml:space="preserve"> 4 being constantly applied throughout the duration of the contract.</w:t>
      </w:r>
    </w:p>
    <w:p w:rsidR="003423B5" w:rsidRDefault="004F4B2D" w:rsidP="004F4B2D">
      <w:pPr>
        <w:pStyle w:val="Heading2"/>
        <w:tabs>
          <w:tab w:val="num" w:pos="927"/>
        </w:tabs>
        <w:ind w:left="-180"/>
        <w:jc w:val="left"/>
      </w:pPr>
      <w:bookmarkStart w:id="20" w:name="_Toc177969168"/>
      <w:bookmarkStart w:id="21" w:name="_Toc180380667"/>
      <w:bookmarkStart w:id="22" w:name="_Toc256417233"/>
      <w:bookmarkStart w:id="23" w:name="_Toc519518247"/>
      <w:bookmarkEnd w:id="14"/>
      <w:bookmarkEnd w:id="15"/>
      <w:r>
        <w:lastRenderedPageBreak/>
        <w:t xml:space="preserve">6. </w:t>
      </w:r>
      <w:r w:rsidR="003423B5" w:rsidRPr="000E1435">
        <w:t>Specifying Goods and / or Services</w:t>
      </w:r>
      <w:bookmarkEnd w:id="20"/>
      <w:bookmarkEnd w:id="21"/>
      <w:bookmarkEnd w:id="22"/>
      <w:bookmarkEnd w:id="23"/>
    </w:p>
    <w:p w:rsidR="003423B5" w:rsidRDefault="003423B5" w:rsidP="004F4B2D">
      <w:pPr>
        <w:ind w:left="-180"/>
      </w:pPr>
    </w:p>
    <w:p w:rsidR="003423B5" w:rsidRDefault="003423B5" w:rsidP="004F4B2D">
      <w:pPr>
        <w:ind w:left="-180"/>
        <w:rPr>
          <w:rFonts w:ascii="Arial" w:hAnsi="Arial"/>
          <w:bCs/>
        </w:rPr>
      </w:pPr>
      <w:r w:rsidRPr="006432A1">
        <w:rPr>
          <w:rFonts w:ascii="Arial" w:hAnsi="Arial"/>
          <w:bCs/>
        </w:rPr>
        <w:t>In general terms the Specification should contain:</w:t>
      </w:r>
    </w:p>
    <w:p w:rsidR="003423B5" w:rsidRPr="006432A1" w:rsidRDefault="003423B5" w:rsidP="004F4B2D">
      <w:pPr>
        <w:ind w:left="-180"/>
        <w:rPr>
          <w:rFonts w:ascii="Arial" w:hAnsi="Arial"/>
          <w:bCs/>
        </w:rPr>
      </w:pPr>
    </w:p>
    <w:p w:rsidR="0099714D" w:rsidRPr="004F4B2D" w:rsidRDefault="003423B5" w:rsidP="004F4B2D">
      <w:pPr>
        <w:pStyle w:val="ListBullet3"/>
      </w:pPr>
      <w:r w:rsidRPr="006432A1">
        <w:t>A description of the outputs (for services) or functionality and performance requirements (for goods)</w:t>
      </w:r>
    </w:p>
    <w:p w:rsidR="003423B5" w:rsidRDefault="003423B5" w:rsidP="004F4B2D">
      <w:pPr>
        <w:pStyle w:val="ListBullet3"/>
      </w:pPr>
      <w:r w:rsidRPr="006432A1">
        <w:t>The performance measures to be monitored over the period of the contract</w:t>
      </w:r>
    </w:p>
    <w:p w:rsidR="00B23FA6" w:rsidRPr="00E03F20" w:rsidRDefault="003423B5" w:rsidP="00E03F20">
      <w:pPr>
        <w:pStyle w:val="ListBullet3"/>
      </w:pPr>
      <w:r>
        <w:t>T</w:t>
      </w:r>
      <w:r w:rsidRPr="007421AB">
        <w:t>he boundaries of the requirement (what is included and what is not</w:t>
      </w:r>
      <w:r>
        <w:t xml:space="preserve">). </w:t>
      </w:r>
    </w:p>
    <w:p w:rsidR="003423B5" w:rsidRDefault="004F4B2D" w:rsidP="004F4B2D">
      <w:pPr>
        <w:pStyle w:val="Heading2"/>
        <w:tabs>
          <w:tab w:val="num" w:pos="927"/>
        </w:tabs>
        <w:ind w:left="-180"/>
        <w:jc w:val="left"/>
      </w:pPr>
      <w:bookmarkStart w:id="24" w:name="_Toc177969172"/>
      <w:bookmarkStart w:id="25" w:name="_Toc180380671"/>
      <w:bookmarkStart w:id="26" w:name="_Toc256417234"/>
      <w:bookmarkStart w:id="27" w:name="_Toc519518248"/>
      <w:r>
        <w:t xml:space="preserve">7. </w:t>
      </w:r>
      <w:r w:rsidR="003423B5" w:rsidRPr="000E1435">
        <w:t>Quality Assurance Requirements</w:t>
      </w:r>
      <w:bookmarkEnd w:id="24"/>
      <w:bookmarkEnd w:id="25"/>
      <w:bookmarkEnd w:id="26"/>
      <w:bookmarkEnd w:id="27"/>
      <w:r w:rsidR="003423B5" w:rsidRPr="000E1435">
        <w:t xml:space="preserve"> </w:t>
      </w:r>
      <w:r w:rsidR="003423B5" w:rsidRPr="000E1435">
        <w:tab/>
      </w:r>
    </w:p>
    <w:p w:rsidR="008A7EF6" w:rsidRDefault="00E03F20" w:rsidP="008A7EF6">
      <w:pPr>
        <w:ind w:left="-180"/>
        <w:rPr>
          <w:rFonts w:ascii="Arial" w:hAnsi="Arial"/>
        </w:rPr>
      </w:pPr>
      <w:bookmarkStart w:id="28" w:name="_Toc256417236"/>
      <w:r>
        <w:rPr>
          <w:rFonts w:ascii="Arial" w:hAnsi="Arial"/>
        </w:rPr>
        <w:t>Suppliers shall provide a statement regarding the scope of their Business Continuity and Disaster Recovery Plans to protect the Agency from the consequences of business interruptions.</w:t>
      </w:r>
    </w:p>
    <w:p w:rsidR="007A320D" w:rsidRDefault="007A320D" w:rsidP="008A7EF6">
      <w:pPr>
        <w:ind w:left="-180"/>
        <w:rPr>
          <w:rFonts w:ascii="Arial" w:hAnsi="Arial"/>
        </w:rPr>
      </w:pPr>
    </w:p>
    <w:p w:rsidR="007A320D" w:rsidRDefault="007A320D" w:rsidP="008A7EF6">
      <w:pPr>
        <w:ind w:left="-180"/>
        <w:rPr>
          <w:rFonts w:ascii="Arial" w:hAnsi="Arial"/>
        </w:rPr>
      </w:pPr>
      <w:r>
        <w:rPr>
          <w:rFonts w:ascii="Arial" w:hAnsi="Arial"/>
        </w:rPr>
        <w:t>Suppliers shall confirm that they can meet all of the requirements of the Health and Safety checklist embedded below if requested during the contract.</w:t>
      </w:r>
    </w:p>
    <w:p w:rsidR="00E03F20" w:rsidRDefault="00E03F20" w:rsidP="008A7EF6">
      <w:pPr>
        <w:ind w:left="-180"/>
        <w:rPr>
          <w:rFonts w:ascii="Arial" w:hAnsi="Arial"/>
        </w:rPr>
      </w:pPr>
    </w:p>
    <w:p w:rsidR="00E03F20" w:rsidRDefault="00956865" w:rsidP="008A7EF6">
      <w:pPr>
        <w:ind w:left="-180"/>
        <w:rPr>
          <w:rFonts w:ascii="Arial" w:hAnsi="Arial"/>
        </w:rPr>
      </w:pPr>
      <w:r>
        <w:rPr>
          <w:rFonts w:ascii="Arial" w:hAnsi="Arial"/>
        </w:rPr>
        <w:object w:dxaOrig="1596" w:dyaOrig="1033">
          <v:shape id="_x0000_i1027" type="#_x0000_t75" style="width:80.25pt;height:51.75pt" o:ole="">
            <v:imagedata r:id="rId10" o:title=""/>
          </v:shape>
          <o:OLEObject Type="Embed" ProgID="AcroExch.Document.DC" ShapeID="_x0000_i1027" DrawAspect="Icon" ObjectID="_1593326733" r:id="rId11"/>
        </w:object>
      </w:r>
      <w:r w:rsidR="005A21E2">
        <w:rPr>
          <w:rFonts w:ascii="Arial" w:hAnsi="Arial"/>
        </w:rPr>
        <w:tab/>
      </w:r>
      <w:r>
        <w:rPr>
          <w:rFonts w:ascii="Arial" w:hAnsi="Arial"/>
        </w:rPr>
        <w:object w:dxaOrig="1596" w:dyaOrig="1033">
          <v:shape id="_x0000_i1028" type="#_x0000_t75" style="width:80.25pt;height:51.75pt" o:ole="">
            <v:imagedata r:id="rId12" o:title=""/>
          </v:shape>
          <o:OLEObject Type="Embed" ProgID="AcroExch.Document.DC" ShapeID="_x0000_i1028" DrawAspect="Icon" ObjectID="_1593326734" r:id="rId13"/>
        </w:object>
      </w:r>
      <w:r w:rsidR="005A21E2">
        <w:rPr>
          <w:rFonts w:ascii="Arial" w:hAnsi="Arial"/>
        </w:rPr>
        <w:t xml:space="preserve"> </w:t>
      </w:r>
      <w:r w:rsidR="005A21E2">
        <w:rPr>
          <w:rFonts w:ascii="Arial" w:hAnsi="Arial"/>
        </w:rPr>
        <w:object w:dxaOrig="1539" w:dyaOrig="997">
          <v:shape id="_x0000_i1029" type="#_x0000_t75" style="width:77.25pt;height:49.5pt" o:ole="">
            <v:imagedata r:id="rId14" o:title=""/>
          </v:shape>
          <o:OLEObject Type="Embed" ProgID="AcroExch.Document.DC" ShapeID="_x0000_i1029" DrawAspect="Icon" ObjectID="_1593326735" r:id="rId15"/>
        </w:object>
      </w:r>
      <w:r w:rsidR="005A21E2">
        <w:rPr>
          <w:rFonts w:ascii="Arial" w:hAnsi="Arial"/>
        </w:rPr>
        <w:t xml:space="preserve"> </w:t>
      </w:r>
      <w:r w:rsidR="007A320D">
        <w:rPr>
          <w:rFonts w:ascii="Arial" w:hAnsi="Arial"/>
        </w:rPr>
        <w:object w:dxaOrig="1565" w:dyaOrig="1015">
          <v:shape id="_x0000_i1030" type="#_x0000_t75" style="width:58.5pt;height:36pt" o:ole="">
            <v:imagedata r:id="rId16" o:title=""/>
          </v:shape>
          <o:OLEObject Type="Embed" ProgID="AcroExch.Document.DC" ShapeID="_x0000_i1030" DrawAspect="Icon" ObjectID="_1593326736" r:id="rId17"/>
        </w:object>
      </w:r>
    </w:p>
    <w:p w:rsidR="008A7EF6" w:rsidRDefault="008A7EF6" w:rsidP="008A7EF6">
      <w:pPr>
        <w:ind w:left="-180"/>
        <w:rPr>
          <w:rFonts w:ascii="Arial" w:hAnsi="Arial"/>
        </w:rPr>
      </w:pPr>
    </w:p>
    <w:p w:rsidR="002A78A0" w:rsidRPr="008A7EF6" w:rsidRDefault="008A7EF6" w:rsidP="008A7EF6">
      <w:pPr>
        <w:pStyle w:val="Heading2"/>
        <w:tabs>
          <w:tab w:val="clear" w:pos="0"/>
          <w:tab w:val="left" w:pos="-142"/>
        </w:tabs>
        <w:ind w:left="-142"/>
      </w:pPr>
      <w:bookmarkStart w:id="29" w:name="_Toc519518249"/>
      <w:r>
        <w:t xml:space="preserve">8. </w:t>
      </w:r>
      <w:r w:rsidR="002A78A0" w:rsidRPr="008A7EF6">
        <w:t>Other Requirements</w:t>
      </w:r>
      <w:bookmarkEnd w:id="29"/>
    </w:p>
    <w:p w:rsidR="002A78A0" w:rsidRDefault="002A78A0" w:rsidP="002A78A0">
      <w:pPr>
        <w:ind w:left="-180"/>
        <w:rPr>
          <w:rFonts w:ascii="Arial" w:hAnsi="Arial" w:cs="Arial"/>
        </w:rPr>
      </w:pPr>
    </w:p>
    <w:p w:rsidR="002A78A0" w:rsidRPr="006D72D3" w:rsidRDefault="002A78A0" w:rsidP="002A78A0">
      <w:pPr>
        <w:rPr>
          <w:rFonts w:ascii="Arial" w:hAnsi="Arial" w:cs="Arial"/>
          <w:b/>
        </w:rPr>
      </w:pPr>
      <w:r w:rsidRPr="006D72D3">
        <w:rPr>
          <w:rFonts w:ascii="Arial" w:hAnsi="Arial" w:cs="Arial"/>
          <w:b/>
        </w:rPr>
        <w:t xml:space="preserve">Information Assurance </w:t>
      </w:r>
    </w:p>
    <w:p w:rsidR="002A78A0" w:rsidRDefault="002A78A0" w:rsidP="002A78A0">
      <w:pPr>
        <w:rPr>
          <w:rFonts w:ascii="Arial" w:hAnsi="Arial" w:cs="Arial"/>
        </w:rPr>
      </w:pPr>
    </w:p>
    <w:p w:rsidR="002A78A0" w:rsidRDefault="00E03F20" w:rsidP="002A78A0">
      <w:pPr>
        <w:rPr>
          <w:rFonts w:ascii="Arial" w:hAnsi="Arial" w:cs="Arial"/>
        </w:rPr>
      </w:pPr>
      <w:r>
        <w:rPr>
          <w:rFonts w:ascii="Arial" w:hAnsi="Arial" w:cs="Arial"/>
        </w:rPr>
        <w:t>The engineer resource will require National Security Vetting clearance to Security Check (SC) level. This clearance will be required for the length of the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2A78A0" w:rsidRPr="002A67E8" w:rsidTr="00AC2BE3">
        <w:trPr>
          <w:trHeight w:val="6794"/>
        </w:trPr>
        <w:tc>
          <w:tcPr>
            <w:tcW w:w="9576" w:type="dxa"/>
          </w:tcPr>
          <w:p w:rsidR="002A78A0" w:rsidRPr="002A67E8" w:rsidRDefault="002A78A0" w:rsidP="00AC2BE3">
            <w:pPr>
              <w:rPr>
                <w:rFonts w:ascii="Arial" w:hAnsi="Arial" w:cs="Arial"/>
                <w:b/>
                <w:szCs w:val="24"/>
              </w:rPr>
            </w:pPr>
          </w:p>
          <w:p w:rsidR="002A78A0" w:rsidRPr="002A67E8" w:rsidRDefault="002A78A0" w:rsidP="00AC2BE3">
            <w:pPr>
              <w:rPr>
                <w:rFonts w:ascii="Arial" w:hAnsi="Arial" w:cs="Arial"/>
                <w:b/>
                <w:szCs w:val="24"/>
              </w:rPr>
            </w:pPr>
            <w:r w:rsidRPr="002A67E8">
              <w:rPr>
                <w:rFonts w:ascii="Arial" w:hAnsi="Arial" w:cs="Arial"/>
                <w:b/>
                <w:szCs w:val="24"/>
              </w:rPr>
              <w:t>Removable Media (Mandatory)</w:t>
            </w:r>
          </w:p>
          <w:p w:rsidR="002A78A0" w:rsidRPr="002A67E8" w:rsidRDefault="002A78A0" w:rsidP="00AC2BE3">
            <w:pPr>
              <w:rPr>
                <w:rFonts w:ascii="Arial" w:hAnsi="Arial" w:cs="Arial"/>
                <w:szCs w:val="24"/>
              </w:rPr>
            </w:pPr>
          </w:p>
          <w:p w:rsidR="002A78A0" w:rsidRPr="002A67E8" w:rsidRDefault="002A78A0" w:rsidP="00AC2BE3">
            <w:pPr>
              <w:rPr>
                <w:rFonts w:ascii="Arial" w:hAnsi="Arial" w:cs="Arial"/>
                <w:szCs w:val="24"/>
              </w:rPr>
            </w:pPr>
            <w:r w:rsidRPr="002A67E8">
              <w:rPr>
                <w:rFonts w:ascii="Arial" w:hAnsi="Arial" w:cs="Arial"/>
                <w:szCs w:val="24"/>
              </w:rPr>
              <w:t>Tenderers should note that removable media is not permitted in the delivery of this Contract.  Where there is a requirement for Contractor’s Staff to take data off site in electronic format, the DVLA will consider if it is appropriate to supply an encrypted hard drive.</w:t>
            </w:r>
          </w:p>
          <w:p w:rsidR="002A78A0" w:rsidRPr="002A67E8" w:rsidRDefault="002A78A0" w:rsidP="00AC2BE3">
            <w:pPr>
              <w:rPr>
                <w:rFonts w:ascii="Arial" w:hAnsi="Arial" w:cs="Arial"/>
                <w:b/>
                <w:szCs w:val="24"/>
              </w:rPr>
            </w:pPr>
          </w:p>
          <w:p w:rsidR="002A78A0" w:rsidRPr="002A67E8" w:rsidRDefault="002A78A0" w:rsidP="00AC2BE3">
            <w:pPr>
              <w:rPr>
                <w:rFonts w:ascii="Arial" w:hAnsi="Arial" w:cs="Arial"/>
                <w:b/>
                <w:szCs w:val="24"/>
              </w:rPr>
            </w:pPr>
            <w:r w:rsidRPr="002A67E8">
              <w:rPr>
                <w:rFonts w:ascii="Arial" w:hAnsi="Arial" w:cs="Arial"/>
                <w:b/>
                <w:szCs w:val="24"/>
              </w:rPr>
              <w:t>Security Clearance (Mandatory)</w:t>
            </w:r>
          </w:p>
          <w:p w:rsidR="002A78A0" w:rsidRPr="002A67E8" w:rsidRDefault="002A78A0" w:rsidP="00AC2BE3">
            <w:pPr>
              <w:rPr>
                <w:rFonts w:ascii="Arial" w:hAnsi="Arial" w:cs="Arial"/>
                <w:b/>
                <w:szCs w:val="24"/>
              </w:rPr>
            </w:pPr>
          </w:p>
          <w:p w:rsidR="002A78A0" w:rsidRPr="002A67E8" w:rsidRDefault="002A78A0" w:rsidP="00AC2BE3">
            <w:pPr>
              <w:rPr>
                <w:rFonts w:ascii="Arial" w:hAnsi="Arial" w:cs="Arial"/>
                <w:b/>
                <w:szCs w:val="24"/>
              </w:rPr>
            </w:pPr>
            <w:r w:rsidRPr="002A67E8">
              <w:rPr>
                <w:rFonts w:ascii="Arial" w:hAnsi="Arial" w:cs="Arial"/>
                <w:b/>
                <w:szCs w:val="24"/>
              </w:rPr>
              <w:t>Level 3 (Optional, use as appropriate)</w:t>
            </w:r>
          </w:p>
          <w:p w:rsidR="002A78A0" w:rsidRPr="002A67E8" w:rsidRDefault="002A78A0" w:rsidP="00AC2BE3">
            <w:pPr>
              <w:rPr>
                <w:rFonts w:ascii="Arial" w:hAnsi="Arial" w:cs="Arial"/>
                <w:b/>
                <w:szCs w:val="24"/>
              </w:rPr>
            </w:pPr>
          </w:p>
          <w:p w:rsidR="002A78A0" w:rsidRPr="002A67E8" w:rsidRDefault="002A78A0" w:rsidP="00AC2BE3">
            <w:pPr>
              <w:rPr>
                <w:rFonts w:ascii="Arial" w:hAnsi="Arial" w:cs="Arial"/>
                <w:szCs w:val="24"/>
              </w:rPr>
            </w:pPr>
            <w:r w:rsidRPr="002A67E8">
              <w:rPr>
                <w:rFonts w:ascii="Arial" w:hAnsi="Arial" w:cs="Arial"/>
                <w:szCs w:val="24"/>
              </w:rPr>
              <w:t>Tenderers are required to confirm in their tender response that any Contractor’s Staff that have access to the DVLA site and DVLA Systems, administration rights, sensitive programmes or large blocks of sensitive data must have full Security Clearance.</w:t>
            </w:r>
          </w:p>
          <w:p w:rsidR="002A78A0" w:rsidRPr="002A67E8" w:rsidRDefault="002A78A0" w:rsidP="00AC2BE3">
            <w:pPr>
              <w:rPr>
                <w:rFonts w:ascii="Arial" w:hAnsi="Arial" w:cs="Arial"/>
                <w:b/>
                <w:szCs w:val="24"/>
              </w:rPr>
            </w:pPr>
            <w:r w:rsidRPr="002A67E8">
              <w:rPr>
                <w:rFonts w:ascii="Arial" w:hAnsi="Arial" w:cs="Arial"/>
                <w:b/>
                <w:szCs w:val="24"/>
              </w:rPr>
              <w:br w:type="page"/>
            </w:r>
          </w:p>
          <w:p w:rsidR="002A78A0" w:rsidRPr="002A67E8" w:rsidRDefault="002A78A0" w:rsidP="00AC2BE3">
            <w:pPr>
              <w:rPr>
                <w:rFonts w:ascii="Arial" w:hAnsi="Arial" w:cs="Arial"/>
                <w:b/>
                <w:szCs w:val="24"/>
              </w:rPr>
            </w:pPr>
            <w:r w:rsidRPr="002A67E8">
              <w:rPr>
                <w:rFonts w:ascii="Arial" w:hAnsi="Arial" w:cs="Arial"/>
                <w:b/>
                <w:szCs w:val="24"/>
              </w:rPr>
              <w:t>Information Supply Chain (Mandatory)</w:t>
            </w:r>
          </w:p>
          <w:p w:rsidR="002A78A0" w:rsidRPr="00B60591" w:rsidRDefault="002A78A0" w:rsidP="00AC2BE3">
            <w:pPr>
              <w:rPr>
                <w:rFonts w:ascii="Arial" w:hAnsi="Arial" w:cs="Arial"/>
                <w:b/>
                <w:szCs w:val="24"/>
              </w:rPr>
            </w:pPr>
          </w:p>
          <w:p w:rsidR="002A78A0" w:rsidRPr="00B60591" w:rsidRDefault="002A78A0" w:rsidP="00B60591">
            <w:pPr>
              <w:rPr>
                <w:rFonts w:ascii="Arial" w:hAnsi="Arial" w:cs="Arial"/>
              </w:rPr>
            </w:pPr>
            <w:r w:rsidRPr="00B60591">
              <w:rPr>
                <w:rFonts w:ascii="Arial" w:hAnsi="Arial" w:cs="Arial"/>
              </w:rPr>
              <w:t>Tenderers are required to confirm how DVLA Data will be securely managed at each stage of the Information Supply Chain.  This applies to both Contractors and Sub-Contractors.  Retention schedules will need to be defined and agreed prior to award of contract.</w:t>
            </w:r>
          </w:p>
          <w:p w:rsidR="00D90E43" w:rsidRPr="002206D8" w:rsidRDefault="00D90E43" w:rsidP="00D90E43">
            <w:pPr>
              <w:rPr>
                <w:rFonts w:ascii="Arial" w:hAnsi="Arial" w:cs="Arial"/>
                <w:szCs w:val="24"/>
              </w:rPr>
            </w:pPr>
          </w:p>
          <w:p w:rsidR="000305F2" w:rsidRPr="00423A1B" w:rsidRDefault="000305F2" w:rsidP="000305F2">
            <w:pPr>
              <w:rPr>
                <w:rFonts w:ascii="Arial" w:hAnsi="Arial" w:cs="Arial"/>
                <w:b/>
              </w:rPr>
            </w:pPr>
            <w:r w:rsidRPr="00423A1B">
              <w:rPr>
                <w:rFonts w:ascii="Arial" w:hAnsi="Arial" w:cs="Arial"/>
                <w:b/>
              </w:rPr>
              <w:t>Processing Personal Data (Mandatory)</w:t>
            </w:r>
          </w:p>
          <w:p w:rsidR="000305F2" w:rsidRPr="00423A1B" w:rsidRDefault="000305F2" w:rsidP="000305F2">
            <w:pPr>
              <w:rPr>
                <w:rFonts w:ascii="Arial" w:hAnsi="Arial" w:cs="Arial"/>
                <w:b/>
              </w:rPr>
            </w:pPr>
          </w:p>
          <w:p w:rsidR="000305F2" w:rsidRDefault="000305F2" w:rsidP="000305F2">
            <w:pPr>
              <w:rPr>
                <w:rFonts w:ascii="Arial" w:hAnsi="Arial" w:cs="Arial"/>
                <w:iCs/>
              </w:rPr>
            </w:pPr>
            <w:r w:rsidRPr="00423A1B">
              <w:rPr>
                <w:rFonts w:ascii="Arial" w:hAnsi="Arial" w:cs="Arial"/>
                <w:iCs/>
              </w:rPr>
              <w:t xml:space="preserve">Please note that the </w:t>
            </w:r>
            <w:r w:rsidRPr="00423A1B">
              <w:rPr>
                <w:rFonts w:ascii="Arial" w:hAnsi="Arial" w:cs="Arial"/>
              </w:rPr>
              <w:t>successful tenderer as part of the contract</w:t>
            </w:r>
            <w:r w:rsidRPr="00423A1B">
              <w:rPr>
                <w:rFonts w:ascii="Arial" w:hAnsi="Arial" w:cs="Arial"/>
                <w:iCs/>
              </w:rPr>
              <w:t xml:space="preserve"> agrees to comply with all applicable requirements of the Data Protection legislation (including the General Data Protection Regulation ((EU) 2016/679), the Law Enforcement Directive (Directive (EU) 2016/680), and all applicable Law about the processing of personal data and privacy).</w:t>
            </w:r>
          </w:p>
          <w:p w:rsidR="00775914" w:rsidRDefault="00775914" w:rsidP="000305F2">
            <w:pPr>
              <w:rPr>
                <w:rFonts w:ascii="Arial" w:hAnsi="Arial" w:cs="Arial"/>
                <w:iCs/>
              </w:rPr>
            </w:pPr>
          </w:p>
          <w:p w:rsidR="00D90E43" w:rsidRPr="002206D8" w:rsidRDefault="00D90E43" w:rsidP="00D90E43">
            <w:pPr>
              <w:rPr>
                <w:rFonts w:ascii="Arial" w:hAnsi="Arial" w:cs="Arial"/>
                <w:szCs w:val="24"/>
              </w:rPr>
            </w:pPr>
            <w:r w:rsidRPr="002206D8">
              <w:rPr>
                <w:rFonts w:ascii="Arial" w:hAnsi="Arial" w:cs="Arial"/>
                <w:b/>
                <w:szCs w:val="24"/>
              </w:rPr>
              <w:t>Offshoring</w:t>
            </w:r>
            <w:r>
              <w:rPr>
                <w:rFonts w:ascii="Arial" w:hAnsi="Arial" w:cs="Arial"/>
                <w:b/>
                <w:szCs w:val="24"/>
              </w:rPr>
              <w:t xml:space="preserve"> of Government Data</w:t>
            </w:r>
            <w:r w:rsidRPr="002206D8">
              <w:rPr>
                <w:rFonts w:ascii="Arial" w:hAnsi="Arial" w:cs="Arial"/>
                <w:szCs w:val="24"/>
              </w:rPr>
              <w:t xml:space="preserve"> </w:t>
            </w:r>
            <w:r>
              <w:rPr>
                <w:rFonts w:ascii="Arial" w:hAnsi="Arial" w:cs="Arial"/>
                <w:szCs w:val="24"/>
              </w:rPr>
              <w:t xml:space="preserve">(Optional - </w:t>
            </w:r>
            <w:r w:rsidRPr="002206D8">
              <w:rPr>
                <w:rFonts w:ascii="Arial" w:hAnsi="Arial" w:cs="Arial"/>
                <w:szCs w:val="24"/>
              </w:rPr>
              <w:t xml:space="preserve">use when </w:t>
            </w:r>
            <w:r>
              <w:rPr>
                <w:rFonts w:ascii="Arial" w:hAnsi="Arial" w:cs="Arial"/>
                <w:szCs w:val="24"/>
              </w:rPr>
              <w:t>DVLA</w:t>
            </w:r>
            <w:r w:rsidRPr="002206D8">
              <w:rPr>
                <w:rFonts w:ascii="Arial" w:hAnsi="Arial" w:cs="Arial"/>
                <w:szCs w:val="24"/>
              </w:rPr>
              <w:t xml:space="preserve"> data </w:t>
            </w:r>
            <w:r>
              <w:rPr>
                <w:rFonts w:ascii="Arial" w:hAnsi="Arial" w:cs="Arial"/>
                <w:szCs w:val="24"/>
              </w:rPr>
              <w:t>will be supplied to the contractor as part of the contract</w:t>
            </w:r>
            <w:r w:rsidRPr="002206D8">
              <w:rPr>
                <w:rFonts w:ascii="Arial" w:hAnsi="Arial" w:cs="Arial"/>
                <w:szCs w:val="24"/>
              </w:rPr>
              <w:t>)</w:t>
            </w:r>
          </w:p>
          <w:p w:rsidR="00D90E43" w:rsidRPr="002206D8" w:rsidRDefault="00D90E43" w:rsidP="00D90E43">
            <w:pPr>
              <w:rPr>
                <w:rFonts w:ascii="Arial" w:hAnsi="Arial" w:cs="Arial"/>
                <w:szCs w:val="24"/>
              </w:rPr>
            </w:pPr>
          </w:p>
          <w:p w:rsidR="00D90E43" w:rsidRPr="002206D8" w:rsidRDefault="00D90E43" w:rsidP="00D90E43">
            <w:pPr>
              <w:rPr>
                <w:rFonts w:ascii="Arial" w:hAnsi="Arial" w:cs="Arial"/>
                <w:szCs w:val="24"/>
              </w:rPr>
            </w:pPr>
            <w:r w:rsidRPr="002206D8">
              <w:rPr>
                <w:rFonts w:ascii="Arial" w:hAnsi="Arial" w:cs="Arial"/>
                <w:szCs w:val="24"/>
              </w:rPr>
              <w:t xml:space="preserve">Government policy is that data it holds should be protected appropriately regardless of location. </w:t>
            </w:r>
          </w:p>
          <w:p w:rsidR="00D90E43" w:rsidRPr="002206D8" w:rsidRDefault="00D90E43" w:rsidP="00D90E43">
            <w:pPr>
              <w:rPr>
                <w:rFonts w:ascii="Arial" w:hAnsi="Arial" w:cs="Arial"/>
                <w:szCs w:val="24"/>
              </w:rPr>
            </w:pPr>
          </w:p>
          <w:p w:rsidR="00D90E43" w:rsidRPr="002206D8" w:rsidRDefault="00D90E43" w:rsidP="00D90E43">
            <w:pPr>
              <w:rPr>
                <w:rFonts w:ascii="Arial" w:hAnsi="Arial" w:cs="Arial"/>
                <w:szCs w:val="24"/>
              </w:rPr>
            </w:pPr>
            <w:r w:rsidRPr="002206D8">
              <w:rPr>
                <w:rFonts w:ascii="Arial" w:hAnsi="Arial" w:cs="Arial"/>
                <w:szCs w:val="24"/>
              </w:rPr>
              <w:t xml:space="preserve">Offshoring is defined as “Any arrangement where the performance of any part of the services or a solution under a contract may occur outside the UK for domestic (UK) consumption.” </w:t>
            </w:r>
          </w:p>
          <w:p w:rsidR="00D90E43" w:rsidRPr="002206D8" w:rsidRDefault="00D90E43" w:rsidP="00D90E43">
            <w:pPr>
              <w:rPr>
                <w:rFonts w:ascii="Arial" w:hAnsi="Arial" w:cs="Arial"/>
                <w:szCs w:val="24"/>
              </w:rPr>
            </w:pPr>
          </w:p>
          <w:p w:rsidR="00D90E43" w:rsidRPr="002206D8" w:rsidRDefault="00D90E43" w:rsidP="00D90E43">
            <w:pPr>
              <w:rPr>
                <w:rFonts w:ascii="Arial" w:hAnsi="Arial" w:cs="Arial"/>
                <w:szCs w:val="24"/>
              </w:rPr>
            </w:pPr>
            <w:r w:rsidRPr="002206D8">
              <w:rPr>
                <w:rFonts w:ascii="Arial" w:hAnsi="Arial" w:cs="Arial"/>
                <w:szCs w:val="24"/>
              </w:rPr>
              <w:t>When offshoring is described, the focus is typically on the physical location where data is hosted (such as where are the data centres located). Whilst physical location of data is a critical part of the offshoring question, it is important to understand how and where data might be logically accessed. Administrators or technical support staff may be located anywhere in the world, with logical access to data.</w:t>
            </w:r>
          </w:p>
          <w:p w:rsidR="00D90E43" w:rsidRPr="002206D8" w:rsidRDefault="00D90E43" w:rsidP="00D90E43">
            <w:pPr>
              <w:rPr>
                <w:rFonts w:ascii="Arial" w:hAnsi="Arial" w:cs="Arial"/>
                <w:szCs w:val="24"/>
              </w:rPr>
            </w:pPr>
          </w:p>
          <w:p w:rsidR="00D90E43" w:rsidRPr="002206D8" w:rsidRDefault="00D90E43" w:rsidP="00D90E43">
            <w:pPr>
              <w:rPr>
                <w:rFonts w:ascii="Arial" w:hAnsi="Arial" w:cs="Arial"/>
                <w:szCs w:val="24"/>
              </w:rPr>
            </w:pPr>
            <w:r w:rsidRPr="002206D8">
              <w:rPr>
                <w:rFonts w:ascii="Arial" w:hAnsi="Arial" w:cs="Arial"/>
                <w:szCs w:val="24"/>
              </w:rPr>
              <w:t xml:space="preserve">Tenderers must indicate in their tender response whether any DVLA data supplied as part of the contract, would be offshored. If so, tenderers must confirm the </w:t>
            </w:r>
            <w:r w:rsidRPr="002206D8">
              <w:rPr>
                <w:rFonts w:ascii="Arial" w:hAnsi="Arial" w:cs="Arial"/>
                <w:szCs w:val="24"/>
              </w:rPr>
              <w:lastRenderedPageBreak/>
              <w:t xml:space="preserve">location(s) including the location of any </w:t>
            </w:r>
            <w:r w:rsidR="00520201">
              <w:rPr>
                <w:rFonts w:ascii="Arial" w:hAnsi="Arial" w:cs="Arial"/>
                <w:szCs w:val="24"/>
              </w:rPr>
              <w:t xml:space="preserve">business continuity, </w:t>
            </w:r>
            <w:r w:rsidRPr="002206D8">
              <w:rPr>
                <w:rFonts w:ascii="Arial" w:hAnsi="Arial" w:cs="Arial"/>
                <w:szCs w:val="24"/>
              </w:rPr>
              <w:t>disaster recovery and technical support staff.</w:t>
            </w:r>
          </w:p>
          <w:p w:rsidR="00D90E43" w:rsidRPr="002206D8" w:rsidRDefault="00D90E43" w:rsidP="00D90E43">
            <w:pPr>
              <w:rPr>
                <w:rFonts w:ascii="Arial" w:hAnsi="Arial" w:cs="Arial"/>
                <w:szCs w:val="24"/>
              </w:rPr>
            </w:pPr>
          </w:p>
          <w:p w:rsidR="00D90E43" w:rsidRPr="002206D8" w:rsidRDefault="00D90E43" w:rsidP="00D90E43">
            <w:pPr>
              <w:rPr>
                <w:rFonts w:ascii="Arial" w:hAnsi="Arial" w:cs="Arial"/>
                <w:szCs w:val="24"/>
              </w:rPr>
            </w:pPr>
            <w:r w:rsidRPr="002206D8">
              <w:rPr>
                <w:rFonts w:ascii="Arial" w:hAnsi="Arial" w:cs="Arial"/>
                <w:szCs w:val="24"/>
              </w:rPr>
              <w:t>All Central Government Departments and Agencies are required to seek approval for any proposed offshoring activity</w:t>
            </w:r>
            <w:r>
              <w:rPr>
                <w:rFonts w:ascii="Arial" w:hAnsi="Arial" w:cs="Arial"/>
                <w:szCs w:val="24"/>
              </w:rPr>
              <w:t xml:space="preserve">, </w:t>
            </w:r>
            <w:r w:rsidRPr="002206D8">
              <w:rPr>
                <w:rFonts w:ascii="Arial" w:hAnsi="Arial" w:cs="Arial"/>
                <w:szCs w:val="24"/>
              </w:rPr>
              <w:t xml:space="preserve">which ensures that information held offshore is appropriately managed and that pan-government risks are identified, tracked and managed, where appropriate. </w:t>
            </w:r>
          </w:p>
          <w:p w:rsidR="00D90E43" w:rsidRPr="002206D8" w:rsidRDefault="00D90E43" w:rsidP="00D90E43">
            <w:pPr>
              <w:rPr>
                <w:rFonts w:ascii="Arial" w:hAnsi="Arial" w:cs="Arial"/>
                <w:szCs w:val="24"/>
              </w:rPr>
            </w:pPr>
          </w:p>
          <w:p w:rsidR="00D90E43" w:rsidRPr="002206D8" w:rsidRDefault="00D90E43" w:rsidP="00D90E43">
            <w:pPr>
              <w:rPr>
                <w:rFonts w:ascii="Arial" w:hAnsi="Arial" w:cs="Arial"/>
                <w:szCs w:val="24"/>
              </w:rPr>
            </w:pPr>
            <w:r>
              <w:rPr>
                <w:rFonts w:ascii="Arial" w:hAnsi="Arial" w:cs="Arial"/>
                <w:szCs w:val="24"/>
              </w:rPr>
              <w:t>I</w:t>
            </w:r>
            <w:r w:rsidRPr="002206D8">
              <w:rPr>
                <w:rFonts w:ascii="Arial" w:hAnsi="Arial" w:cs="Arial"/>
                <w:szCs w:val="24"/>
              </w:rPr>
              <w:t xml:space="preserve">n the event that the successful tenderer proposes to offshore any DVLA Data as part of the contract, they would be required to provide details about the processing to be carried out offshore, the privacy risks and the security controls in place to protect the data. If the intention is to store the information in a cloud environment outside the UK, the </w:t>
            </w:r>
            <w:r>
              <w:rPr>
                <w:rFonts w:ascii="Arial" w:hAnsi="Arial" w:cs="Arial"/>
                <w:szCs w:val="24"/>
              </w:rPr>
              <w:t>successful t</w:t>
            </w:r>
            <w:r w:rsidRPr="002206D8">
              <w:rPr>
                <w:rFonts w:ascii="Arial" w:hAnsi="Arial" w:cs="Arial"/>
                <w:szCs w:val="24"/>
              </w:rPr>
              <w:t xml:space="preserve">enderer will also need to confirm the extent to which the environment complies with the cloud security principles. This information would be used to submit the offshoring proposal for approval. </w:t>
            </w:r>
          </w:p>
          <w:p w:rsidR="00D90E43" w:rsidRPr="002206D8" w:rsidRDefault="00D90E43" w:rsidP="00D90E43">
            <w:pPr>
              <w:rPr>
                <w:rFonts w:ascii="Arial" w:hAnsi="Arial" w:cs="Arial"/>
                <w:szCs w:val="24"/>
              </w:rPr>
            </w:pPr>
          </w:p>
          <w:p w:rsidR="00D90E43" w:rsidRPr="002206D8" w:rsidRDefault="00D90E43" w:rsidP="00D90E43">
            <w:pPr>
              <w:rPr>
                <w:rFonts w:ascii="Arial" w:hAnsi="Arial" w:cs="Arial"/>
                <w:szCs w:val="24"/>
              </w:rPr>
            </w:pPr>
            <w:r w:rsidRPr="002206D8">
              <w:rPr>
                <w:rFonts w:ascii="Arial" w:hAnsi="Arial" w:cs="Arial"/>
                <w:szCs w:val="24"/>
              </w:rPr>
              <w:t xml:space="preserve">Any request to offshore must receive clearance prior to the commencement of any data </w:t>
            </w:r>
            <w:r>
              <w:rPr>
                <w:rFonts w:ascii="Arial" w:hAnsi="Arial" w:cs="Arial"/>
                <w:szCs w:val="24"/>
              </w:rPr>
              <w:t>processing</w:t>
            </w:r>
            <w:r w:rsidRPr="002206D8">
              <w:rPr>
                <w:rFonts w:ascii="Arial" w:hAnsi="Arial" w:cs="Arial"/>
                <w:szCs w:val="24"/>
              </w:rPr>
              <w:t xml:space="preserve"> activity.</w:t>
            </w:r>
          </w:p>
          <w:p w:rsidR="002A78A0" w:rsidRPr="005F48F6" w:rsidRDefault="002A78A0" w:rsidP="00AC2BE3">
            <w:pPr>
              <w:pStyle w:val="ListParagraph"/>
              <w:spacing w:before="100" w:beforeAutospacing="1" w:after="100" w:afterAutospacing="1"/>
              <w:ind w:left="0"/>
              <w:rPr>
                <w:rFonts w:ascii="Arial Black" w:eastAsia="Times New Roman" w:hAnsi="Arial Black" w:cs="Arial"/>
                <w:b/>
                <w:sz w:val="24"/>
                <w:szCs w:val="24"/>
              </w:rPr>
            </w:pPr>
            <w:r w:rsidRPr="005F48F6">
              <w:rPr>
                <w:rFonts w:ascii="Arial Black" w:eastAsia="Times New Roman" w:hAnsi="Arial Black" w:cs="Arial"/>
                <w:b/>
                <w:sz w:val="24"/>
                <w:szCs w:val="24"/>
              </w:rPr>
              <w:t>Redundant Equipment (Optional, use when redundant equipment is a consideration)</w:t>
            </w:r>
          </w:p>
          <w:p w:rsidR="002A78A0" w:rsidRPr="002A67E8" w:rsidRDefault="002A78A0" w:rsidP="00520201">
            <w:pPr>
              <w:pStyle w:val="ListParagraph"/>
              <w:spacing w:before="100" w:beforeAutospacing="1" w:after="100" w:afterAutospacing="1"/>
              <w:ind w:left="0"/>
              <w:rPr>
                <w:rFonts w:ascii="Arial" w:eastAsia="Times New Roman" w:hAnsi="Arial" w:cs="Arial"/>
                <w:b/>
                <w:sz w:val="24"/>
                <w:szCs w:val="24"/>
              </w:rPr>
            </w:pPr>
            <w:r w:rsidRPr="002A67E8">
              <w:rPr>
                <w:rFonts w:ascii="Arial" w:hAnsi="Arial" w:cs="Arial"/>
                <w:sz w:val="24"/>
                <w:szCs w:val="24"/>
              </w:rPr>
              <w:t xml:space="preserve">Any redundant equipment that will have captured any </w:t>
            </w:r>
            <w:r w:rsidR="00520201">
              <w:rPr>
                <w:rFonts w:ascii="Arial" w:hAnsi="Arial" w:cs="Arial"/>
                <w:sz w:val="24"/>
                <w:szCs w:val="24"/>
              </w:rPr>
              <w:t>DVLA sourced</w:t>
            </w:r>
            <w:r w:rsidRPr="002A67E8">
              <w:rPr>
                <w:rFonts w:ascii="Arial" w:hAnsi="Arial" w:cs="Arial"/>
                <w:sz w:val="24"/>
                <w:szCs w:val="24"/>
              </w:rPr>
              <w:t xml:space="preserve"> data must be disposed of securely on the DVLA Site.</w:t>
            </w:r>
          </w:p>
        </w:tc>
      </w:tr>
    </w:tbl>
    <w:p w:rsidR="002A78A0" w:rsidRDefault="002A78A0" w:rsidP="002A78A0">
      <w:pPr>
        <w:rPr>
          <w:rFonts w:ascii="Arial" w:hAnsi="Arial" w:cs="Arial"/>
        </w:rPr>
      </w:pPr>
    </w:p>
    <w:p w:rsidR="002A78A0" w:rsidRDefault="002A78A0" w:rsidP="002A78A0">
      <w:pPr>
        <w:rPr>
          <w:rFonts w:ascii="Arial" w:hAnsi="Arial" w:cs="Arial"/>
          <w:b/>
        </w:rPr>
      </w:pPr>
      <w:r>
        <w:rPr>
          <w:rFonts w:ascii="Arial" w:hAnsi="Arial" w:cs="Arial"/>
          <w:b/>
        </w:rPr>
        <w:t>Health and</w:t>
      </w:r>
      <w:r w:rsidRPr="006D72D3">
        <w:rPr>
          <w:rFonts w:ascii="Arial" w:hAnsi="Arial" w:cs="Arial"/>
          <w:b/>
        </w:rPr>
        <w:t xml:space="preserve"> Safety</w:t>
      </w:r>
    </w:p>
    <w:p w:rsidR="002A78A0" w:rsidRDefault="002A78A0" w:rsidP="002A78A0">
      <w:pPr>
        <w:rPr>
          <w:rFonts w:ascii="Arial" w:hAnsi="Arial" w:cs="Arial"/>
          <w:b/>
        </w:rPr>
      </w:pPr>
    </w:p>
    <w:p w:rsidR="000E7B62" w:rsidRDefault="000E7B62" w:rsidP="002A78A0">
      <w:pPr>
        <w:rPr>
          <w:rFonts w:ascii="Arial" w:hAnsi="Arial" w:cs="Arial"/>
        </w:rPr>
      </w:pPr>
      <w:r>
        <w:rPr>
          <w:rFonts w:ascii="Arial" w:hAnsi="Arial" w:cs="Arial"/>
        </w:rPr>
        <w:object w:dxaOrig="1539" w:dyaOrig="997">
          <v:shape id="_x0000_i1031" type="#_x0000_t75" style="width:77.25pt;height:49.5pt" o:ole="">
            <v:imagedata r:id="rId18" o:title=""/>
          </v:shape>
          <o:OLEObject Type="Embed" ProgID="AcroExch.Document.DC" ShapeID="_x0000_i1031" DrawAspect="Icon" ObjectID="_1593326737" r:id="rId19"/>
        </w:object>
      </w:r>
      <w:r w:rsidR="00AD3C37">
        <w:rPr>
          <w:rFonts w:ascii="Arial" w:hAnsi="Arial" w:cs="Arial"/>
        </w:rPr>
        <w:t xml:space="preserve"> </w:t>
      </w:r>
      <w:r w:rsidR="00AD3C37">
        <w:rPr>
          <w:rFonts w:ascii="Arial" w:hAnsi="Arial" w:cs="Arial"/>
        </w:rPr>
        <w:object w:dxaOrig="1565" w:dyaOrig="1015">
          <v:shape id="_x0000_i1032" type="#_x0000_t75" style="width:78.75pt;height:51pt" o:ole="">
            <v:imagedata r:id="rId16" o:title=""/>
          </v:shape>
          <o:OLEObject Type="Embed" ProgID="AcroExch.Document.DC" ShapeID="_x0000_i1032" DrawAspect="Icon" ObjectID="_1593326738" r:id="rId20"/>
        </w:object>
      </w:r>
    </w:p>
    <w:p w:rsidR="000E7B62" w:rsidRDefault="000E7B62" w:rsidP="002A78A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2A78A0" w:rsidRPr="002A67E8" w:rsidTr="00AC2BE3">
        <w:tc>
          <w:tcPr>
            <w:tcW w:w="9576" w:type="dxa"/>
          </w:tcPr>
          <w:p w:rsidR="002A78A0" w:rsidRPr="002A67E8" w:rsidRDefault="002A78A0" w:rsidP="00AC2BE3">
            <w:pPr>
              <w:ind w:left="142"/>
              <w:jc w:val="both"/>
              <w:rPr>
                <w:rFonts w:ascii="Arial" w:hAnsi="Arial" w:cs="Arial"/>
                <w:szCs w:val="24"/>
              </w:rPr>
            </w:pPr>
          </w:p>
          <w:p w:rsidR="002A78A0" w:rsidRPr="002A67E8" w:rsidRDefault="002A78A0" w:rsidP="00AC2BE3">
            <w:pPr>
              <w:jc w:val="both"/>
              <w:rPr>
                <w:rFonts w:ascii="Arial" w:hAnsi="Arial" w:cs="Arial"/>
                <w:szCs w:val="24"/>
              </w:rPr>
            </w:pPr>
            <w:r w:rsidRPr="002A67E8">
              <w:rPr>
                <w:rFonts w:ascii="Arial" w:hAnsi="Arial" w:cs="Arial"/>
                <w:szCs w:val="24"/>
              </w:rPr>
              <w:t>The DVLA requires its contractors to fully comply with its Health and Safety Policy and follow  all applicable UK and EU Health and Safety Legislation, Acts, Orders, Regulations and Approved Codes of Practices, at all times.</w:t>
            </w:r>
          </w:p>
          <w:p w:rsidR="002A78A0" w:rsidRPr="002A67E8" w:rsidRDefault="002A78A0" w:rsidP="00AC2BE3">
            <w:pPr>
              <w:ind w:left="142"/>
              <w:jc w:val="both"/>
              <w:rPr>
                <w:rFonts w:ascii="Arial" w:hAnsi="Arial" w:cs="Arial"/>
                <w:szCs w:val="24"/>
              </w:rPr>
            </w:pPr>
          </w:p>
          <w:p w:rsidR="002A78A0" w:rsidRPr="002A67E8" w:rsidRDefault="002A78A0" w:rsidP="00AC2BE3">
            <w:pPr>
              <w:jc w:val="both"/>
              <w:rPr>
                <w:rFonts w:ascii="Arial" w:hAnsi="Arial" w:cs="Arial"/>
                <w:szCs w:val="24"/>
              </w:rPr>
            </w:pPr>
            <w:r w:rsidRPr="002A67E8">
              <w:rPr>
                <w:rFonts w:ascii="Arial" w:hAnsi="Arial" w:cs="Arial"/>
                <w:szCs w:val="24"/>
              </w:rPr>
              <w:t>Tenderers should:</w:t>
            </w:r>
          </w:p>
          <w:p w:rsidR="002A78A0" w:rsidRPr="002A67E8" w:rsidRDefault="002A78A0" w:rsidP="00AC2BE3">
            <w:pPr>
              <w:pStyle w:val="BodyText"/>
              <w:spacing w:before="60" w:after="60"/>
              <w:jc w:val="both"/>
              <w:rPr>
                <w:rFonts w:ascii="Arial" w:eastAsia="Times New Roman" w:hAnsi="Arial" w:cs="Arial"/>
                <w:sz w:val="24"/>
                <w:szCs w:val="24"/>
              </w:rPr>
            </w:pP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Have an appointed competent person responsible for H&amp;S, details to be made available to DVLA on request.</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Have emergency arrangements and plans for their goods/product/service, and observe DVLA’s arrangements whilst on site, or through the course of the business, or contract.</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Have adequate provision for your own first aid when on site.</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 xml:space="preserve">Have an accident reporting and recording process for all near miss, accidents/incidents, or violent and aggressive behaviours. Any incident on </w:t>
            </w:r>
            <w:r w:rsidRPr="002A67E8">
              <w:rPr>
                <w:rFonts w:ascii="Arial" w:hAnsi="Arial" w:cs="Arial"/>
                <w:sz w:val="24"/>
                <w:szCs w:val="24"/>
              </w:rPr>
              <w:lastRenderedPageBreak/>
              <w:t>DVLA site should be reported immediately to the DVLA’s Health and Safety Team.</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Communicate with DVLA on any health and safety matter or issue in relation to the contract/product/supply of goods or service, notifying DVLA of any Health and Safety hazard which may arise in connection with its supply of goods, products or services.</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 xml:space="preserve">Indemnify DVLA in the instance where failure of the company’s product/service, acts or omissions, with regards to health and safety, results in an economic penalty, time delay, issue, accident/incident or claim against the Agency. </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Have suitable and sufficient insurance cover for all business/products/services supplied/that are provided to DVLA.</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 xml:space="preserve">Have documented, suitable and sufficient, risk assessments and method statements, covering all significant activities and deliveries of products, goods and services. Copies to be made available to DVLA on request.      </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 xml:space="preserve">Provide suitable and sufficient health and safety training, information and instruction for all its employees/contractors/subcontractor. Records to be made available on request. </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Engage with DVLA’s Security/Estates Management Group to arrange access to all DVLA premises/buildings.</w:t>
            </w:r>
          </w:p>
          <w:p w:rsidR="002A78A0" w:rsidRPr="002A67E8" w:rsidRDefault="002A78A0" w:rsidP="002A78A0">
            <w:pPr>
              <w:pStyle w:val="BodyText"/>
              <w:numPr>
                <w:ilvl w:val="0"/>
                <w:numId w:val="36"/>
              </w:numPr>
              <w:spacing w:before="60" w:after="60"/>
              <w:jc w:val="both"/>
              <w:rPr>
                <w:rFonts w:ascii="Arial" w:hAnsi="Arial" w:cs="Arial"/>
                <w:sz w:val="24"/>
                <w:szCs w:val="24"/>
              </w:rPr>
            </w:pPr>
            <w:r w:rsidRPr="002A67E8">
              <w:rPr>
                <w:rFonts w:ascii="Arial" w:hAnsi="Arial" w:cs="Arial"/>
                <w:sz w:val="24"/>
                <w:szCs w:val="24"/>
              </w:rPr>
              <w:t xml:space="preserve">Comply with all vehicle and driver legal requirements and DVLA policies whilst driving on premises or conducting business for DVLA. </w:t>
            </w:r>
          </w:p>
          <w:p w:rsidR="002A78A0" w:rsidRPr="002A67E8" w:rsidRDefault="002A78A0" w:rsidP="00AC2BE3">
            <w:pPr>
              <w:rPr>
                <w:rFonts w:ascii="Arial" w:hAnsi="Arial" w:cs="Arial"/>
              </w:rPr>
            </w:pPr>
          </w:p>
        </w:tc>
      </w:tr>
    </w:tbl>
    <w:p w:rsidR="002A78A0" w:rsidRPr="006F21BC" w:rsidRDefault="002A78A0" w:rsidP="002A78A0">
      <w:pPr>
        <w:rPr>
          <w:rFonts w:ascii="Arial" w:hAnsi="Arial" w:cs="Arial"/>
        </w:rPr>
      </w:pPr>
    </w:p>
    <w:p w:rsidR="002A78A0" w:rsidRDefault="002A78A0" w:rsidP="002A78A0">
      <w:pPr>
        <w:rPr>
          <w:rFonts w:ascii="Arial" w:hAnsi="Arial" w:cs="Arial"/>
        </w:rPr>
      </w:pPr>
    </w:p>
    <w:p w:rsidR="002A78A0" w:rsidRDefault="002A78A0" w:rsidP="002A78A0">
      <w:pPr>
        <w:rPr>
          <w:rFonts w:ascii="Arial" w:hAnsi="Arial" w:cs="Arial"/>
          <w:b/>
        </w:rPr>
      </w:pPr>
      <w:r w:rsidRPr="004A144C">
        <w:rPr>
          <w:rFonts w:ascii="Arial" w:hAnsi="Arial" w:cs="Arial"/>
          <w:b/>
        </w:rPr>
        <w:t>Diversity</w:t>
      </w:r>
      <w:r w:rsidR="00973E8A">
        <w:rPr>
          <w:rFonts w:ascii="Arial" w:hAnsi="Arial" w:cs="Arial"/>
          <w:b/>
        </w:rPr>
        <w:t xml:space="preserve"> and Inclusion</w:t>
      </w:r>
    </w:p>
    <w:p w:rsidR="002A78A0" w:rsidRDefault="002A78A0" w:rsidP="002A78A0">
      <w:pPr>
        <w:rPr>
          <w:rFonts w:ascii="Arial" w:hAnsi="Arial" w:cs="Arial"/>
          <w:b/>
        </w:rPr>
      </w:pPr>
    </w:p>
    <w:p w:rsidR="002A78A0" w:rsidRDefault="000E7B62" w:rsidP="002A78A0">
      <w:pPr>
        <w:rPr>
          <w:rFonts w:ascii="Arial" w:hAnsi="Arial" w:cs="Arial"/>
        </w:rPr>
      </w:pPr>
      <w:r>
        <w:rPr>
          <w:rFonts w:ascii="Arial" w:hAnsi="Arial" w:cs="Arial"/>
        </w:rPr>
        <w:object w:dxaOrig="1539" w:dyaOrig="997">
          <v:shape id="_x0000_i1033" type="#_x0000_t75" style="width:77.25pt;height:49.5pt" o:ole="">
            <v:imagedata r:id="rId21" o:title=""/>
          </v:shape>
          <o:OLEObject Type="Embed" ProgID="AcroExch.Document.DC" ShapeID="_x0000_i1033" DrawAspect="Icon" ObjectID="_1593326739" r:id="rId22"/>
        </w:object>
      </w:r>
    </w:p>
    <w:p w:rsidR="00461C6D" w:rsidRDefault="00461C6D" w:rsidP="002A78A0">
      <w:pPr>
        <w:rPr>
          <w:rFonts w:ascii="Arial" w:hAnsi="Arial" w:cs="Arial"/>
        </w:rPr>
      </w:pPr>
    </w:p>
    <w:p w:rsidR="00461C6D" w:rsidRDefault="00461C6D" w:rsidP="002A78A0">
      <w:pPr>
        <w:rPr>
          <w:rFonts w:ascii="Arial" w:hAnsi="Arial" w:cs="Arial"/>
          <w:b/>
        </w:rPr>
      </w:pPr>
      <w:r w:rsidRPr="00461C6D">
        <w:rPr>
          <w:rFonts w:ascii="Arial" w:hAnsi="Arial" w:cs="Arial"/>
          <w:b/>
        </w:rPr>
        <w:t>Business Continuity</w:t>
      </w:r>
    </w:p>
    <w:p w:rsidR="00461C6D" w:rsidRDefault="00461C6D" w:rsidP="002A78A0">
      <w:pPr>
        <w:rPr>
          <w:rFonts w:ascii="Arial" w:hAnsi="Arial" w:cs="Arial"/>
          <w:b/>
        </w:rPr>
      </w:pPr>
    </w:p>
    <w:p w:rsidR="000E7B62" w:rsidRPr="00640E89" w:rsidRDefault="000E7B62" w:rsidP="000E7B62">
      <w:pPr>
        <w:rPr>
          <w:rFonts w:ascii="Arial" w:hAnsi="Arial" w:cs="Arial"/>
        </w:rPr>
      </w:pPr>
      <w:r w:rsidRPr="00640E89">
        <w:rPr>
          <w:rFonts w:ascii="Arial" w:hAnsi="Arial" w:cs="Arial"/>
        </w:rPr>
        <w:t>Suppliers shall provide a statement regarding the scope of their Business Continuity and Disaster Recovery Plans to protect the Agency from the consequences of business interruptions.</w:t>
      </w:r>
    </w:p>
    <w:p w:rsidR="00461C6D" w:rsidRPr="00461C6D" w:rsidRDefault="00461C6D" w:rsidP="002A78A0">
      <w:pPr>
        <w:rPr>
          <w:rFonts w:ascii="Arial" w:hAnsi="Arial" w:cs="Arial"/>
          <w:b/>
        </w:rPr>
      </w:pPr>
    </w:p>
    <w:p w:rsidR="002A78A0" w:rsidRDefault="002A78A0" w:rsidP="002A78A0">
      <w:pPr>
        <w:rPr>
          <w:rFonts w:ascii="Arial" w:hAnsi="Arial" w:cs="Arial"/>
          <w:b/>
        </w:rPr>
      </w:pPr>
      <w:r w:rsidRPr="004A144C">
        <w:rPr>
          <w:rFonts w:ascii="Arial" w:hAnsi="Arial" w:cs="Arial"/>
          <w:b/>
        </w:rPr>
        <w:t>Procurement Fraud</w:t>
      </w:r>
    </w:p>
    <w:p w:rsidR="002A78A0" w:rsidRDefault="002A78A0" w:rsidP="002A78A0">
      <w:pPr>
        <w:rPr>
          <w:rFonts w:ascii="Arial" w:hAnsi="Arial" w:cs="Arial"/>
          <w:b/>
        </w:rPr>
      </w:pPr>
    </w:p>
    <w:p w:rsidR="002A78A0" w:rsidRPr="004A144C" w:rsidRDefault="000E7B62" w:rsidP="002A78A0">
      <w:pPr>
        <w:rPr>
          <w:rFonts w:ascii="Arial" w:hAnsi="Arial" w:cs="Arial"/>
          <w:b/>
        </w:rPr>
      </w:pPr>
      <w:r>
        <w:rPr>
          <w:rFonts w:ascii="Arial" w:hAnsi="Arial" w:cs="Arial"/>
          <w:b/>
        </w:rPr>
        <w:object w:dxaOrig="1539" w:dyaOrig="997">
          <v:shape id="_x0000_i1034" type="#_x0000_t75" style="width:77.25pt;height:49.5pt" o:ole="">
            <v:imagedata r:id="rId23" o:title=""/>
          </v:shape>
          <o:OLEObject Type="Embed" ProgID="AcroExch.Document.DC" ShapeID="_x0000_i1034" DrawAspect="Icon" ObjectID="_1593326740" r:id="rId24"/>
        </w:object>
      </w:r>
    </w:p>
    <w:p w:rsidR="003423B5" w:rsidRPr="006432A1" w:rsidRDefault="004F4B2D" w:rsidP="002A78A0">
      <w:pPr>
        <w:pStyle w:val="Heading2"/>
        <w:ind w:left="-180"/>
        <w:jc w:val="left"/>
      </w:pPr>
      <w:bookmarkStart w:id="30" w:name="_Toc519518250"/>
      <w:r>
        <w:t xml:space="preserve">9. </w:t>
      </w:r>
      <w:r w:rsidR="003423B5">
        <w:t>Management and Contract Administration</w:t>
      </w:r>
      <w:bookmarkEnd w:id="28"/>
      <w:bookmarkEnd w:id="30"/>
    </w:p>
    <w:p w:rsidR="000E7B62" w:rsidRDefault="000E7B62" w:rsidP="000E7B62">
      <w:pPr>
        <w:tabs>
          <w:tab w:val="left" w:pos="-142"/>
        </w:tabs>
        <w:ind w:left="-142"/>
        <w:jc w:val="both"/>
        <w:rPr>
          <w:rFonts w:ascii="Arial" w:hAnsi="Arial" w:cs="Arial"/>
        </w:rPr>
      </w:pPr>
      <w:bookmarkStart w:id="31" w:name="_Toc177969176"/>
      <w:bookmarkStart w:id="32" w:name="_Toc180380675"/>
      <w:bookmarkStart w:id="33" w:name="_Toc256417238"/>
      <w:r w:rsidRPr="002D0CB5">
        <w:rPr>
          <w:rFonts w:ascii="Arial" w:hAnsi="Arial" w:cs="Arial"/>
        </w:rPr>
        <w:t xml:space="preserve">Detail a proposed approach to contract management over the course of the contract and detail the Purchase to Pay Process. </w:t>
      </w:r>
    </w:p>
    <w:p w:rsidR="000E7B62" w:rsidRDefault="000E7B62" w:rsidP="000E7B62">
      <w:pPr>
        <w:tabs>
          <w:tab w:val="left" w:pos="-142"/>
        </w:tabs>
        <w:ind w:left="-142"/>
        <w:jc w:val="both"/>
        <w:rPr>
          <w:rFonts w:ascii="Arial" w:hAnsi="Arial" w:cs="Arial"/>
        </w:rPr>
      </w:pPr>
    </w:p>
    <w:p w:rsidR="000E7B62" w:rsidRPr="002D0CB5" w:rsidRDefault="000E7B62" w:rsidP="000E7B62">
      <w:pPr>
        <w:tabs>
          <w:tab w:val="left" w:pos="-142"/>
        </w:tabs>
        <w:ind w:left="-142"/>
        <w:jc w:val="both"/>
        <w:rPr>
          <w:rFonts w:ascii="Arial" w:hAnsi="Arial" w:cs="Arial"/>
        </w:rPr>
      </w:pPr>
      <w:r>
        <w:rPr>
          <w:rFonts w:ascii="Arial" w:hAnsi="Arial" w:cs="Arial"/>
        </w:rPr>
        <w:t xml:space="preserve">DVLA will meet quarterly with the successful supplier to discuss the performance measures of the contract.  With regards to the </w:t>
      </w:r>
    </w:p>
    <w:p w:rsidR="000E7B62" w:rsidRPr="002D0CB5" w:rsidRDefault="000E7B62" w:rsidP="000E7B62">
      <w:pPr>
        <w:ind w:left="-142"/>
        <w:jc w:val="both"/>
        <w:rPr>
          <w:rFonts w:ascii="Arial" w:hAnsi="Arial" w:cs="Arial"/>
        </w:rPr>
      </w:pPr>
      <w:bookmarkStart w:id="34" w:name="_Toc177969175"/>
      <w:bookmarkStart w:id="35" w:name="_Toc180380674"/>
    </w:p>
    <w:p w:rsidR="000E7B62" w:rsidRDefault="000E7B62" w:rsidP="000E7B62">
      <w:pPr>
        <w:tabs>
          <w:tab w:val="left" w:pos="-180"/>
        </w:tabs>
        <w:ind w:left="-180"/>
        <w:rPr>
          <w:rFonts w:ascii="Arial" w:hAnsi="Arial"/>
        </w:rPr>
      </w:pPr>
      <w:proofErr w:type="spellStart"/>
      <w:r>
        <w:rPr>
          <w:rFonts w:ascii="Arial" w:hAnsi="Arial"/>
        </w:rPr>
        <w:t>DfT</w:t>
      </w:r>
      <w:proofErr w:type="spellEnd"/>
      <w:r w:rsidRPr="00CC29EC">
        <w:rPr>
          <w:rFonts w:ascii="Arial" w:hAnsi="Arial"/>
        </w:rPr>
        <w:t xml:space="preserve"> is committed to removing barriers to SME participation in its contracts, and would like to </w:t>
      </w:r>
      <w:r>
        <w:rPr>
          <w:rFonts w:ascii="Arial" w:hAnsi="Arial"/>
        </w:rPr>
        <w:t xml:space="preserve">also </w:t>
      </w:r>
      <w:r w:rsidRPr="00CC29EC">
        <w:rPr>
          <w:rFonts w:ascii="Arial" w:hAnsi="Arial"/>
        </w:rPr>
        <w:t xml:space="preserve">actively encourage its larger suppliers to make their sub-contacts accessible to smaller companies and implement SME-friendly policies in their supply-chains (see our </w:t>
      </w:r>
      <w:hyperlink r:id="rId25" w:history="1">
        <w:r w:rsidRPr="00F837D5">
          <w:rPr>
            <w:rStyle w:val="Hyperlink"/>
            <w:rFonts w:ascii="Arial" w:hAnsi="Arial"/>
          </w:rPr>
          <w:t>website</w:t>
        </w:r>
      </w:hyperlink>
      <w:r w:rsidRPr="00CC29EC">
        <w:rPr>
          <w:rFonts w:ascii="Arial" w:hAnsi="Arial"/>
        </w:rPr>
        <w:t xml:space="preserve"> for further information). </w:t>
      </w:r>
    </w:p>
    <w:p w:rsidR="000E7B62" w:rsidRDefault="000E7B62" w:rsidP="000E7B62">
      <w:pPr>
        <w:tabs>
          <w:tab w:val="left" w:pos="-180"/>
        </w:tabs>
        <w:rPr>
          <w:rFonts w:ascii="Arial" w:hAnsi="Arial"/>
        </w:rPr>
      </w:pPr>
    </w:p>
    <w:p w:rsidR="000E7B62" w:rsidRDefault="000E7B62" w:rsidP="000E7B62">
      <w:pPr>
        <w:tabs>
          <w:tab w:val="left" w:pos="-180"/>
        </w:tabs>
        <w:ind w:left="-180"/>
        <w:rPr>
          <w:rFonts w:ascii="Arial" w:hAnsi="Arial"/>
        </w:rPr>
      </w:pPr>
      <w:r w:rsidRPr="00CC29EC">
        <w:rPr>
          <w:rFonts w:ascii="Arial" w:hAnsi="Arial"/>
        </w:rPr>
        <w:t xml:space="preserve">To help us measure the volume of business we do with SMEs, </w:t>
      </w:r>
      <w:r>
        <w:rPr>
          <w:rFonts w:ascii="Arial" w:hAnsi="Arial"/>
        </w:rPr>
        <w:t xml:space="preserve">our Form of Tender document </w:t>
      </w:r>
      <w:r w:rsidRPr="00CC29EC">
        <w:rPr>
          <w:rFonts w:ascii="Arial" w:hAnsi="Arial"/>
        </w:rPr>
        <w:t>ask</w:t>
      </w:r>
      <w:r>
        <w:rPr>
          <w:rFonts w:ascii="Arial" w:hAnsi="Arial"/>
        </w:rPr>
        <w:t>s</w:t>
      </w:r>
      <w:r w:rsidRPr="00CC29EC">
        <w:rPr>
          <w:rFonts w:ascii="Arial" w:hAnsi="Arial"/>
        </w:rPr>
        <w:t xml:space="preserve"> about </w:t>
      </w:r>
      <w:r>
        <w:rPr>
          <w:rFonts w:ascii="Arial" w:hAnsi="Arial"/>
        </w:rPr>
        <w:t xml:space="preserve">the size of your own organisation and those in </w:t>
      </w:r>
      <w:r w:rsidRPr="00CC29EC">
        <w:rPr>
          <w:rFonts w:ascii="Arial" w:hAnsi="Arial"/>
        </w:rPr>
        <w:t>your supply chain</w:t>
      </w:r>
      <w:r>
        <w:rPr>
          <w:rFonts w:ascii="Arial" w:hAnsi="Arial"/>
        </w:rPr>
        <w:t>.</w:t>
      </w:r>
      <w:r w:rsidRPr="00CC29EC">
        <w:rPr>
          <w:rFonts w:ascii="Arial" w:hAnsi="Arial"/>
        </w:rPr>
        <w:t xml:space="preserve"> </w:t>
      </w:r>
    </w:p>
    <w:p w:rsidR="000E7B62" w:rsidRDefault="000E7B62" w:rsidP="000E7B62">
      <w:pPr>
        <w:tabs>
          <w:tab w:val="left" w:pos="-180"/>
        </w:tabs>
        <w:ind w:left="-180"/>
        <w:rPr>
          <w:rFonts w:ascii="Arial" w:hAnsi="Arial"/>
        </w:rPr>
      </w:pPr>
    </w:p>
    <w:p w:rsidR="000E7B62" w:rsidRDefault="000E7B62" w:rsidP="000E7B62">
      <w:pPr>
        <w:tabs>
          <w:tab w:val="left" w:pos="-180"/>
        </w:tabs>
        <w:ind w:left="-180"/>
        <w:rPr>
          <w:rFonts w:ascii="Arial" w:hAnsi="Arial"/>
        </w:rPr>
      </w:pPr>
      <w:r w:rsidRPr="00CC29EC">
        <w:rPr>
          <w:rFonts w:ascii="Arial" w:hAnsi="Arial"/>
        </w:rPr>
        <w:t>If you tell us you are likely to sub-contract to SMEs, and are awarded this contract, we will send you a short questionnaire asking for further information</w:t>
      </w:r>
      <w:r>
        <w:rPr>
          <w:rFonts w:ascii="Arial" w:hAnsi="Arial"/>
        </w:rPr>
        <w:t xml:space="preserve">. This data will help us contribute towards Government targets on the use of SMEs. We </w:t>
      </w:r>
      <w:r w:rsidRPr="00CC29EC">
        <w:rPr>
          <w:rFonts w:ascii="Arial" w:hAnsi="Arial"/>
        </w:rPr>
        <w:t xml:space="preserve">may </w:t>
      </w:r>
      <w:r>
        <w:rPr>
          <w:rFonts w:ascii="Arial" w:hAnsi="Arial"/>
        </w:rPr>
        <w:t xml:space="preserve">also </w:t>
      </w:r>
      <w:r w:rsidRPr="00CC29EC">
        <w:rPr>
          <w:rFonts w:ascii="Arial" w:hAnsi="Arial"/>
        </w:rPr>
        <w:t>publish success stories and examples of good practice on our website.</w:t>
      </w:r>
      <w:bookmarkEnd w:id="34"/>
      <w:bookmarkEnd w:id="35"/>
    </w:p>
    <w:p w:rsidR="009B6551" w:rsidRDefault="009B6551" w:rsidP="000E7B62">
      <w:pPr>
        <w:tabs>
          <w:tab w:val="left" w:pos="-180"/>
        </w:tabs>
        <w:ind w:left="-180"/>
        <w:rPr>
          <w:rFonts w:ascii="Arial" w:hAnsi="Arial"/>
        </w:rPr>
      </w:pPr>
    </w:p>
    <w:p w:rsidR="009B6551" w:rsidRDefault="009B6551" w:rsidP="000E7B62">
      <w:pPr>
        <w:tabs>
          <w:tab w:val="left" w:pos="-180"/>
        </w:tabs>
        <w:ind w:left="-180"/>
        <w:rPr>
          <w:rFonts w:ascii="Arial" w:hAnsi="Arial"/>
        </w:rPr>
      </w:pPr>
      <w:r>
        <w:rPr>
          <w:rFonts w:ascii="Arial" w:hAnsi="Arial"/>
        </w:rPr>
        <w:t>Please see invoicing procedures embedded below.</w:t>
      </w:r>
    </w:p>
    <w:p w:rsidR="000E7B62" w:rsidRDefault="000E7B62" w:rsidP="000E7B62">
      <w:pPr>
        <w:tabs>
          <w:tab w:val="left" w:pos="-180"/>
        </w:tabs>
        <w:ind w:left="-180"/>
        <w:rPr>
          <w:rFonts w:ascii="Arial" w:hAnsi="Arial"/>
        </w:rPr>
      </w:pPr>
    </w:p>
    <w:bookmarkStart w:id="36" w:name="_MON_1519116470"/>
    <w:bookmarkEnd w:id="36"/>
    <w:p w:rsidR="000E7B62" w:rsidRDefault="000E7B62" w:rsidP="000E7B62">
      <w:pPr>
        <w:tabs>
          <w:tab w:val="left" w:pos="-180"/>
        </w:tabs>
        <w:ind w:left="-180"/>
        <w:rPr>
          <w:rFonts w:ascii="Arial" w:hAnsi="Arial"/>
        </w:rPr>
      </w:pPr>
      <w:r>
        <w:rPr>
          <w:rFonts w:ascii="Arial" w:hAnsi="Arial" w:cs="Arial"/>
          <w:szCs w:val="24"/>
        </w:rPr>
        <w:object w:dxaOrig="1550" w:dyaOrig="991">
          <v:shape id="_x0000_i1035" type="#_x0000_t75" style="width:77.25pt;height:49.5pt" o:ole="">
            <v:imagedata r:id="rId26" o:title=""/>
          </v:shape>
          <o:OLEObject Type="Embed" ProgID="Word.Document.8" ShapeID="_x0000_i1035" DrawAspect="Icon" ObjectID="_1593326741" r:id="rId27">
            <o:FieldCodes>\s</o:FieldCodes>
          </o:OLEObject>
        </w:object>
      </w:r>
    </w:p>
    <w:p w:rsidR="003423B5" w:rsidRDefault="00352022" w:rsidP="00352022">
      <w:pPr>
        <w:pStyle w:val="Heading2"/>
        <w:tabs>
          <w:tab w:val="num" w:pos="927"/>
          <w:tab w:val="num" w:pos="1080"/>
        </w:tabs>
        <w:ind w:hanging="284"/>
        <w:jc w:val="left"/>
      </w:pPr>
      <w:bookmarkStart w:id="37" w:name="_Toc519518251"/>
      <w:r>
        <w:t>10</w:t>
      </w:r>
      <w:r w:rsidR="004F4B2D">
        <w:t xml:space="preserve">. </w:t>
      </w:r>
      <w:r w:rsidR="003423B5" w:rsidRPr="000E1435">
        <w:t>Training / Skills</w:t>
      </w:r>
      <w:r w:rsidR="003423B5">
        <w:t xml:space="preserve"> / Knowledge</w:t>
      </w:r>
      <w:r w:rsidR="003423B5" w:rsidRPr="000E1435">
        <w:t xml:space="preserve"> Transfer</w:t>
      </w:r>
      <w:bookmarkEnd w:id="31"/>
      <w:bookmarkEnd w:id="32"/>
      <w:bookmarkEnd w:id="33"/>
      <w:bookmarkEnd w:id="37"/>
      <w:r w:rsidR="003423B5" w:rsidRPr="000E1435">
        <w:t xml:space="preserve"> </w:t>
      </w:r>
    </w:p>
    <w:p w:rsidR="003423B5" w:rsidRDefault="004E4EF2" w:rsidP="004F4B2D">
      <w:pPr>
        <w:ind w:left="-180"/>
        <w:rPr>
          <w:rFonts w:ascii="Arial" w:hAnsi="Arial"/>
          <w:bCs/>
        </w:rPr>
      </w:pPr>
      <w:r>
        <w:rPr>
          <w:rFonts w:ascii="Arial" w:hAnsi="Arial"/>
          <w:bCs/>
        </w:rPr>
        <w:t>To be agreed with DVLA Contract Owner</w:t>
      </w:r>
      <w:r w:rsidR="00E164BD">
        <w:rPr>
          <w:rFonts w:ascii="Arial" w:hAnsi="Arial"/>
          <w:bCs/>
        </w:rPr>
        <w:t>/business area</w:t>
      </w:r>
      <w:r>
        <w:rPr>
          <w:rFonts w:ascii="Arial" w:hAnsi="Arial"/>
          <w:bCs/>
        </w:rPr>
        <w:t xml:space="preserve"> post contract award.</w:t>
      </w:r>
    </w:p>
    <w:p w:rsidR="003423B5" w:rsidRPr="006432A1" w:rsidRDefault="003423B5" w:rsidP="004F4B2D">
      <w:pPr>
        <w:ind w:left="-180"/>
        <w:rPr>
          <w:rFonts w:ascii="Arial" w:hAnsi="Arial"/>
          <w:bCs/>
        </w:rPr>
      </w:pPr>
    </w:p>
    <w:p w:rsidR="003423B5" w:rsidRDefault="00352022" w:rsidP="004F4B2D">
      <w:pPr>
        <w:pStyle w:val="Heading2"/>
        <w:tabs>
          <w:tab w:val="num" w:pos="927"/>
          <w:tab w:val="num" w:pos="1080"/>
        </w:tabs>
        <w:ind w:left="-180"/>
        <w:jc w:val="left"/>
      </w:pPr>
      <w:bookmarkStart w:id="38" w:name="_Toc177969177"/>
      <w:bookmarkStart w:id="39" w:name="_Toc180380676"/>
      <w:bookmarkStart w:id="40" w:name="_Toc256417239"/>
      <w:bookmarkStart w:id="41" w:name="_Toc519518252"/>
      <w:r>
        <w:t>11</w:t>
      </w:r>
      <w:r w:rsidR="004F4B2D">
        <w:t xml:space="preserve">. </w:t>
      </w:r>
      <w:r w:rsidR="003423B5" w:rsidRPr="000E1435">
        <w:t>Documentation</w:t>
      </w:r>
      <w:bookmarkEnd w:id="38"/>
      <w:bookmarkEnd w:id="39"/>
      <w:bookmarkEnd w:id="40"/>
      <w:bookmarkEnd w:id="41"/>
    </w:p>
    <w:p w:rsidR="000E7B62" w:rsidRDefault="000E7B62" w:rsidP="000E7B62">
      <w:pPr>
        <w:tabs>
          <w:tab w:val="left" w:pos="-180"/>
        </w:tabs>
        <w:ind w:left="-180"/>
        <w:rPr>
          <w:rFonts w:ascii="Arial" w:hAnsi="Arial"/>
          <w:bCs/>
        </w:rPr>
      </w:pPr>
      <w:r>
        <w:rPr>
          <w:rFonts w:ascii="Arial" w:hAnsi="Arial"/>
          <w:bCs/>
        </w:rPr>
        <w:t>To be agreed with the DVLA Contract Owner post contract award.</w:t>
      </w:r>
    </w:p>
    <w:p w:rsidR="007A07AF" w:rsidRDefault="007A07AF" w:rsidP="004F4B2D">
      <w:pPr>
        <w:ind w:left="-180"/>
        <w:rPr>
          <w:rFonts w:ascii="Arial" w:hAnsi="Arial"/>
          <w:bCs/>
        </w:rPr>
      </w:pPr>
    </w:p>
    <w:p w:rsidR="007A07AF" w:rsidRDefault="007A07AF" w:rsidP="00352022">
      <w:pPr>
        <w:pStyle w:val="Heading2"/>
        <w:tabs>
          <w:tab w:val="clear" w:pos="0"/>
          <w:tab w:val="left" w:pos="-180"/>
          <w:tab w:val="num" w:pos="747"/>
          <w:tab w:val="num" w:pos="1080"/>
        </w:tabs>
        <w:ind w:left="-142"/>
      </w:pPr>
      <w:bookmarkStart w:id="42" w:name="_Toc408585090"/>
      <w:bookmarkStart w:id="43" w:name="_Toc519518253"/>
      <w:r>
        <w:t>1</w:t>
      </w:r>
      <w:r w:rsidR="00352022">
        <w:t>2</w:t>
      </w:r>
      <w:r>
        <w:t>. Arrangement for End of Contract</w:t>
      </w:r>
      <w:bookmarkEnd w:id="42"/>
      <w:bookmarkEnd w:id="43"/>
    </w:p>
    <w:p w:rsidR="007A07AF" w:rsidRDefault="007A07AF" w:rsidP="007A07AF">
      <w:pPr>
        <w:tabs>
          <w:tab w:val="left" w:pos="-180"/>
        </w:tabs>
        <w:ind w:left="-180"/>
        <w:rPr>
          <w:rFonts w:ascii="Arial" w:hAnsi="Arial"/>
          <w:b/>
          <w:bCs/>
          <w:sz w:val="28"/>
          <w:szCs w:val="28"/>
        </w:rPr>
      </w:pPr>
    </w:p>
    <w:p w:rsidR="000E7B62" w:rsidRPr="00640E89" w:rsidRDefault="000E7B62" w:rsidP="000E7B62">
      <w:pPr>
        <w:tabs>
          <w:tab w:val="left" w:pos="-180"/>
        </w:tabs>
        <w:ind w:left="-142"/>
        <w:rPr>
          <w:rFonts w:ascii="Arial" w:hAnsi="Arial"/>
          <w:bCs/>
          <w:szCs w:val="24"/>
        </w:rPr>
      </w:pPr>
      <w:r w:rsidRPr="00640E89">
        <w:rPr>
          <w:rFonts w:ascii="Arial" w:hAnsi="Arial"/>
          <w:bCs/>
          <w:szCs w:val="24"/>
        </w:rPr>
        <w:t>The Contractor shall fully cooperate with the Authority to ensure a fair and transparent re-tendering process for this contract. This may require the Contractor to demonstrate separation between teams occupied on the existing Contract and those involved in tendering for the replacement contract to prevent actual (or perceived) conflicts of interest arising.</w:t>
      </w:r>
    </w:p>
    <w:p w:rsidR="003423B5" w:rsidRDefault="003423B5" w:rsidP="004F4B2D">
      <w:pPr>
        <w:ind w:left="-180"/>
        <w:rPr>
          <w:rFonts w:ascii="Arial" w:hAnsi="Arial"/>
          <w:bCs/>
        </w:rPr>
      </w:pPr>
    </w:p>
    <w:p w:rsidR="003423B5" w:rsidRDefault="004F4B2D" w:rsidP="004F4B2D">
      <w:pPr>
        <w:pStyle w:val="Heading2"/>
        <w:tabs>
          <w:tab w:val="num" w:pos="927"/>
          <w:tab w:val="num" w:pos="1080"/>
        </w:tabs>
        <w:ind w:left="-180"/>
        <w:jc w:val="left"/>
      </w:pPr>
      <w:bookmarkStart w:id="44" w:name="_Toc256417240"/>
      <w:bookmarkStart w:id="45" w:name="_Toc519518254"/>
      <w:r>
        <w:t>1</w:t>
      </w:r>
      <w:r w:rsidR="00352022">
        <w:t>3</w:t>
      </w:r>
      <w:r>
        <w:t xml:space="preserve">. </w:t>
      </w:r>
      <w:r w:rsidR="003423B5">
        <w:t>Evaluation Criteria</w:t>
      </w:r>
      <w:bookmarkEnd w:id="44"/>
      <w:bookmarkEnd w:id="45"/>
    </w:p>
    <w:p w:rsidR="001F5837" w:rsidRPr="000F2E21" w:rsidRDefault="001F5837" w:rsidP="001F5837">
      <w:pPr>
        <w:rPr>
          <w:rFonts w:ascii="Arial" w:hAnsi="Arial" w:cs="Arial"/>
          <w:b/>
          <w:szCs w:val="24"/>
        </w:rPr>
      </w:pPr>
      <w:r w:rsidRPr="000F2E21">
        <w:rPr>
          <w:rFonts w:ascii="Arial" w:hAnsi="Arial" w:cs="Arial"/>
          <w:b/>
          <w:szCs w:val="24"/>
        </w:rPr>
        <w:t>Overview of the Evaluation Process</w:t>
      </w:r>
    </w:p>
    <w:p w:rsidR="001F5837" w:rsidRPr="00780CA1" w:rsidRDefault="001F5837" w:rsidP="001F5837">
      <w:pPr>
        <w:rPr>
          <w:rFonts w:ascii="Arial" w:hAnsi="Arial" w:cs="Arial"/>
        </w:rPr>
      </w:pPr>
    </w:p>
    <w:p w:rsidR="001F5837" w:rsidRPr="00780CA1" w:rsidRDefault="001F5837" w:rsidP="001F5837">
      <w:pPr>
        <w:rPr>
          <w:rFonts w:ascii="Arial" w:hAnsi="Arial" w:cs="Arial"/>
        </w:rPr>
      </w:pPr>
      <w:r>
        <w:rPr>
          <w:rFonts w:ascii="Arial" w:hAnsi="Arial" w:cs="Arial"/>
        </w:rPr>
        <w:t xml:space="preserve">The wording </w:t>
      </w:r>
      <w:r w:rsidRPr="00780CA1">
        <w:rPr>
          <w:rFonts w:ascii="Arial" w:hAnsi="Arial" w:cs="Arial"/>
        </w:rPr>
        <w:t>below set</w:t>
      </w:r>
      <w:r>
        <w:rPr>
          <w:rFonts w:ascii="Arial" w:hAnsi="Arial" w:cs="Arial"/>
        </w:rPr>
        <w:t>s</w:t>
      </w:r>
      <w:r w:rsidRPr="00780CA1">
        <w:rPr>
          <w:rFonts w:ascii="Arial" w:hAnsi="Arial" w:cs="Arial"/>
        </w:rPr>
        <w:t xml:space="preserve"> out and explain</w:t>
      </w:r>
      <w:r>
        <w:rPr>
          <w:rFonts w:ascii="Arial" w:hAnsi="Arial" w:cs="Arial"/>
        </w:rPr>
        <w:t>s</w:t>
      </w:r>
      <w:r w:rsidRPr="00780CA1">
        <w:rPr>
          <w:rFonts w:ascii="Arial" w:hAnsi="Arial" w:cs="Arial"/>
        </w:rPr>
        <w:t xml:space="preserve"> the procedure, stages and process by which Tenders will be assessed.  The evaluation procedure is divided into two key stages;</w:t>
      </w:r>
    </w:p>
    <w:p w:rsidR="001F5837" w:rsidRPr="00780CA1" w:rsidRDefault="001F5837" w:rsidP="001F5837">
      <w:pPr>
        <w:rPr>
          <w:rFonts w:ascii="Arial" w:hAnsi="Arial" w:cs="Arial"/>
        </w:rPr>
      </w:pPr>
      <w:bookmarkStart w:id="46" w:name="_Ref285636769"/>
      <w:r w:rsidRPr="00780CA1">
        <w:rPr>
          <w:rFonts w:ascii="Arial" w:hAnsi="Arial" w:cs="Arial"/>
        </w:rPr>
        <w:t xml:space="preserve">Selection Stage </w:t>
      </w:r>
      <w:bookmarkEnd w:id="46"/>
    </w:p>
    <w:p w:rsidR="001F5837" w:rsidRPr="00780CA1" w:rsidRDefault="001F5837" w:rsidP="001F5837">
      <w:pPr>
        <w:rPr>
          <w:rFonts w:ascii="Arial" w:hAnsi="Arial" w:cs="Arial"/>
        </w:rPr>
      </w:pPr>
      <w:r w:rsidRPr="00780CA1">
        <w:rPr>
          <w:rFonts w:ascii="Arial" w:hAnsi="Arial" w:cs="Arial"/>
        </w:rPr>
        <w:lastRenderedPageBreak/>
        <w:t xml:space="preserve">DVLA will assess responses to the Mandatory and Discretionary Grounds for Exclusion, </w:t>
      </w:r>
      <w:r w:rsidRPr="00640E89">
        <w:rPr>
          <w:rFonts w:ascii="Arial" w:hAnsi="Arial" w:cs="Arial"/>
        </w:rPr>
        <w:t>Economic and Financial Standing and Technical and Professional Ability in accordance with paragraph 1 below (“</w:t>
      </w:r>
      <w:r w:rsidRPr="00640E89">
        <w:rPr>
          <w:rFonts w:ascii="Arial" w:hAnsi="Arial" w:cs="Arial"/>
          <w:b/>
        </w:rPr>
        <w:t>Selection Stage</w:t>
      </w:r>
      <w:r w:rsidRPr="00640E89">
        <w:rPr>
          <w:rFonts w:ascii="Arial" w:hAnsi="Arial" w:cs="Arial"/>
        </w:rPr>
        <w:t>”).</w:t>
      </w:r>
    </w:p>
    <w:p w:rsidR="001F5837" w:rsidRPr="00780CA1" w:rsidRDefault="001F5837" w:rsidP="001F5837">
      <w:pPr>
        <w:rPr>
          <w:rFonts w:ascii="Arial" w:hAnsi="Arial" w:cs="Arial"/>
        </w:rPr>
      </w:pPr>
      <w:bookmarkStart w:id="47" w:name="_Ref285636786"/>
      <w:r w:rsidRPr="00780CA1">
        <w:rPr>
          <w:rFonts w:ascii="Arial" w:hAnsi="Arial" w:cs="Arial"/>
        </w:rPr>
        <w:t xml:space="preserve">Award Stage </w:t>
      </w:r>
      <w:bookmarkEnd w:id="47"/>
    </w:p>
    <w:p w:rsidR="001F5837" w:rsidRPr="00780CA1" w:rsidRDefault="001F5837" w:rsidP="001F5837">
      <w:pPr>
        <w:rPr>
          <w:rFonts w:ascii="Arial" w:hAnsi="Arial" w:cs="Arial"/>
        </w:rPr>
      </w:pPr>
      <w:r w:rsidRPr="00780CA1">
        <w:rPr>
          <w:rFonts w:ascii="Arial" w:hAnsi="Arial" w:cs="Arial"/>
        </w:rPr>
        <w:t xml:space="preserve">DVLA will assess responses to the requirement in accordance with </w:t>
      </w:r>
      <w:r w:rsidRPr="00640E89">
        <w:rPr>
          <w:rFonts w:ascii="Arial" w:hAnsi="Arial" w:cs="Arial"/>
        </w:rPr>
        <w:t>paragraph 2 below</w:t>
      </w:r>
      <w:r w:rsidRPr="00780CA1">
        <w:rPr>
          <w:rFonts w:ascii="Arial" w:hAnsi="Arial" w:cs="Arial"/>
        </w:rPr>
        <w:t xml:space="preserve"> (“</w:t>
      </w:r>
      <w:r w:rsidRPr="00780CA1">
        <w:rPr>
          <w:rFonts w:ascii="Arial" w:hAnsi="Arial" w:cs="Arial"/>
          <w:b/>
        </w:rPr>
        <w:t>Award Stage</w:t>
      </w:r>
      <w:r w:rsidRPr="00780CA1">
        <w:rPr>
          <w:rFonts w:ascii="Arial" w:hAnsi="Arial" w:cs="Arial"/>
        </w:rPr>
        <w:t>”).</w:t>
      </w:r>
    </w:p>
    <w:p w:rsidR="001F5837" w:rsidRPr="00780CA1" w:rsidRDefault="001F5837" w:rsidP="001F5837">
      <w:pPr>
        <w:rPr>
          <w:rFonts w:ascii="Arial" w:hAnsi="Arial" w:cs="Arial"/>
        </w:rPr>
      </w:pPr>
    </w:p>
    <w:p w:rsidR="001F5837" w:rsidRPr="001F5837" w:rsidRDefault="001F5837" w:rsidP="001F5837">
      <w:pPr>
        <w:pStyle w:val="ListParagraph"/>
        <w:numPr>
          <w:ilvl w:val="0"/>
          <w:numId w:val="45"/>
        </w:numPr>
        <w:rPr>
          <w:rFonts w:ascii="Arial" w:hAnsi="Arial" w:cs="Arial"/>
        </w:rPr>
      </w:pPr>
      <w:r w:rsidRPr="001F5837">
        <w:rPr>
          <w:rFonts w:ascii="Arial" w:hAnsi="Arial" w:cs="Arial"/>
        </w:rPr>
        <w:t>Tenders that do not meet the criteria at the Selection Stage may be disqualified from further consideration in this procurement and will not be evaluated at the Award Stage.</w:t>
      </w:r>
      <w:bookmarkStart w:id="48" w:name="_Ref284767543"/>
    </w:p>
    <w:p w:rsidR="001F5837" w:rsidRDefault="001F5837" w:rsidP="001F5837">
      <w:pPr>
        <w:pStyle w:val="BodyTextIndent3"/>
        <w:rPr>
          <w:rFonts w:ascii="Arial" w:hAnsi="Arial" w:cs="Arial"/>
          <w:sz w:val="24"/>
          <w:szCs w:val="24"/>
        </w:rPr>
      </w:pPr>
    </w:p>
    <w:p w:rsidR="001F5837" w:rsidRDefault="001F5837" w:rsidP="001F5837">
      <w:pPr>
        <w:pStyle w:val="BodyTextIndent3"/>
        <w:rPr>
          <w:rFonts w:ascii="Arial" w:hAnsi="Arial" w:cs="Arial"/>
          <w:b/>
          <w:sz w:val="24"/>
          <w:szCs w:val="24"/>
        </w:rPr>
      </w:pPr>
      <w:r w:rsidRPr="008D623D">
        <w:rPr>
          <w:rFonts w:ascii="Arial" w:hAnsi="Arial" w:cs="Arial"/>
          <w:b/>
          <w:sz w:val="24"/>
          <w:szCs w:val="24"/>
        </w:rPr>
        <w:t xml:space="preserve">Selection Stage – Grounds for </w:t>
      </w:r>
      <w:bookmarkEnd w:id="48"/>
      <w:r w:rsidRPr="008D623D">
        <w:rPr>
          <w:rFonts w:ascii="Arial" w:hAnsi="Arial" w:cs="Arial"/>
          <w:b/>
          <w:sz w:val="24"/>
          <w:szCs w:val="24"/>
        </w:rPr>
        <w:t>Exclusion</w:t>
      </w:r>
    </w:p>
    <w:p w:rsidR="001F5837" w:rsidRDefault="001F5837" w:rsidP="001F5837">
      <w:pPr>
        <w:pStyle w:val="BodyTextIndent3"/>
        <w:rPr>
          <w:rFonts w:ascii="Arial" w:hAnsi="Arial" w:cs="Arial"/>
          <w:sz w:val="24"/>
          <w:szCs w:val="24"/>
        </w:rPr>
      </w:pPr>
      <w:r w:rsidRPr="008D623D">
        <w:rPr>
          <w:rFonts w:ascii="Arial" w:hAnsi="Arial" w:cs="Arial"/>
          <w:sz w:val="24"/>
          <w:szCs w:val="24"/>
        </w:rPr>
        <w:t>In certain circumstances DVLA is required by law to preclude Tenderers from participating in this Procurement.  If a Tenderer cannot answer ‘no’ to every statement in the Grounds for Mandatory Exclusion it is very likely the Tender will be rejected and disqualified from further participation in this procurement.</w:t>
      </w:r>
    </w:p>
    <w:p w:rsidR="001F5837" w:rsidRDefault="001F5837" w:rsidP="001F5837">
      <w:pPr>
        <w:pStyle w:val="BodyTextIndent3"/>
        <w:rPr>
          <w:rFonts w:ascii="Arial" w:hAnsi="Arial" w:cs="Arial"/>
          <w:sz w:val="24"/>
          <w:szCs w:val="24"/>
        </w:rPr>
      </w:pPr>
      <w:r w:rsidRPr="008D623D">
        <w:rPr>
          <w:rFonts w:ascii="Arial" w:hAnsi="Arial" w:cs="Arial"/>
          <w:sz w:val="24"/>
          <w:szCs w:val="24"/>
        </w:rPr>
        <w:t xml:space="preserve">DVLA is entitled to preclude a Tenderer from further participation in this procurement if any of the statements in response the Grounds for Discretionary Exclusion apply. </w:t>
      </w:r>
    </w:p>
    <w:p w:rsidR="001F5837" w:rsidRDefault="001F5837" w:rsidP="001F5837">
      <w:pPr>
        <w:pStyle w:val="BodyTextIndent3"/>
        <w:rPr>
          <w:rFonts w:ascii="Arial" w:hAnsi="Arial" w:cs="Arial"/>
          <w:sz w:val="24"/>
          <w:szCs w:val="24"/>
        </w:rPr>
      </w:pPr>
      <w:r w:rsidRPr="008D623D">
        <w:rPr>
          <w:rFonts w:ascii="Arial" w:hAnsi="Arial" w:cs="Arial"/>
          <w:sz w:val="24"/>
          <w:szCs w:val="24"/>
        </w:rPr>
        <w:t>If a Tenderer cannot answer ‘No’ to every statement it is possible that the Tender will be rejected and disqualified from further participation in this procurement. If any of the statements do apply, the Tenderer should set out the full facts of the relevant incident and any remedial actions taken. The information provided will be taken into account by DVLA in considering whether or not the Tender will be permitted to proceed any further in this procurement.</w:t>
      </w:r>
      <w:bookmarkStart w:id="49" w:name="_Ref275265859"/>
    </w:p>
    <w:p w:rsidR="001F5837" w:rsidRDefault="001F5837" w:rsidP="001F5837">
      <w:pPr>
        <w:pStyle w:val="BodyTextIndent3"/>
        <w:rPr>
          <w:rFonts w:ascii="Arial" w:hAnsi="Arial" w:cs="Arial"/>
          <w:sz w:val="24"/>
          <w:szCs w:val="24"/>
        </w:rPr>
      </w:pPr>
    </w:p>
    <w:p w:rsidR="001F5837" w:rsidRDefault="001F5837" w:rsidP="001F5837">
      <w:pPr>
        <w:pStyle w:val="BodyTextIndent3"/>
        <w:rPr>
          <w:rFonts w:ascii="Arial" w:hAnsi="Arial" w:cs="Arial"/>
          <w:b/>
          <w:sz w:val="24"/>
          <w:szCs w:val="24"/>
        </w:rPr>
      </w:pPr>
      <w:r w:rsidRPr="008D623D">
        <w:rPr>
          <w:rFonts w:ascii="Arial" w:hAnsi="Arial" w:cs="Arial"/>
          <w:b/>
          <w:sz w:val="24"/>
          <w:szCs w:val="24"/>
        </w:rPr>
        <w:t xml:space="preserve">Selection of Tenders for the Award Stage </w:t>
      </w:r>
    </w:p>
    <w:p w:rsidR="001F5837" w:rsidRDefault="001F5837" w:rsidP="001F5837">
      <w:pPr>
        <w:pStyle w:val="BodyTextIndent3"/>
        <w:rPr>
          <w:rFonts w:ascii="Arial" w:hAnsi="Arial" w:cs="Arial"/>
          <w:sz w:val="24"/>
          <w:szCs w:val="24"/>
        </w:rPr>
      </w:pPr>
      <w:r w:rsidRPr="008D623D">
        <w:rPr>
          <w:rFonts w:ascii="Arial" w:hAnsi="Arial" w:cs="Arial"/>
          <w:sz w:val="24"/>
          <w:szCs w:val="24"/>
        </w:rPr>
        <w:t xml:space="preserve">Following evaluation of Tenders at this Selection Stage, those Tenderers whose Tenders have been excluded will not proceed to the Award Stage.  </w:t>
      </w:r>
    </w:p>
    <w:p w:rsidR="001F5837" w:rsidRDefault="001F5837" w:rsidP="001F5837">
      <w:pPr>
        <w:pStyle w:val="BodyTextIndent3"/>
        <w:rPr>
          <w:rFonts w:ascii="Arial" w:hAnsi="Arial" w:cs="Arial"/>
          <w:sz w:val="24"/>
          <w:szCs w:val="24"/>
        </w:rPr>
      </w:pPr>
      <w:r w:rsidRPr="008D623D">
        <w:rPr>
          <w:rFonts w:ascii="Arial" w:hAnsi="Arial" w:cs="Arial"/>
          <w:sz w:val="24"/>
          <w:szCs w:val="24"/>
        </w:rPr>
        <w:t>Any Tenderer disqualified at Selection Stage will be notified</w:t>
      </w:r>
      <w:r>
        <w:rPr>
          <w:rFonts w:ascii="Arial" w:hAnsi="Arial" w:cs="Arial"/>
          <w:sz w:val="24"/>
          <w:szCs w:val="24"/>
        </w:rPr>
        <w:t>, in writing.</w:t>
      </w:r>
      <w:bookmarkStart w:id="50" w:name="_Ref284504457"/>
      <w:bookmarkStart w:id="51" w:name="_Ref284857382"/>
      <w:bookmarkStart w:id="52" w:name="_Toc380578635"/>
      <w:bookmarkEnd w:id="49"/>
    </w:p>
    <w:p w:rsidR="001F5837" w:rsidRPr="006F5D75" w:rsidRDefault="001F5837" w:rsidP="001F5837">
      <w:pPr>
        <w:pStyle w:val="BodyTextIndent3"/>
        <w:rPr>
          <w:rFonts w:ascii="Arial" w:hAnsi="Arial" w:cs="Arial"/>
          <w:b/>
          <w:sz w:val="24"/>
          <w:szCs w:val="24"/>
        </w:rPr>
      </w:pPr>
      <w:r w:rsidRPr="006F5D75">
        <w:rPr>
          <w:rFonts w:ascii="Arial" w:hAnsi="Arial" w:cs="Arial"/>
          <w:b/>
          <w:caps/>
          <w:sz w:val="24"/>
          <w:szCs w:val="24"/>
        </w:rPr>
        <w:t>A</w:t>
      </w:r>
      <w:r w:rsidRPr="006F5D75">
        <w:rPr>
          <w:rFonts w:ascii="Arial" w:hAnsi="Arial" w:cs="Arial"/>
          <w:b/>
          <w:sz w:val="24"/>
          <w:szCs w:val="24"/>
        </w:rPr>
        <w:t xml:space="preserve">ward Stage </w:t>
      </w:r>
      <w:bookmarkEnd w:id="50"/>
      <w:bookmarkEnd w:id="51"/>
      <w:bookmarkEnd w:id="52"/>
    </w:p>
    <w:p w:rsidR="001F5837" w:rsidRPr="00D01D0D" w:rsidRDefault="001F5837" w:rsidP="001F5837">
      <w:pPr>
        <w:rPr>
          <w:rFonts w:ascii="Arial" w:hAnsi="Arial" w:cs="Arial"/>
        </w:rPr>
      </w:pPr>
    </w:p>
    <w:p w:rsidR="001F5837" w:rsidRPr="001F5837" w:rsidRDefault="001F5837" w:rsidP="001F5837">
      <w:pPr>
        <w:pStyle w:val="ListParagraph"/>
        <w:numPr>
          <w:ilvl w:val="0"/>
          <w:numId w:val="45"/>
        </w:numPr>
        <w:rPr>
          <w:rFonts w:ascii="Arial" w:hAnsi="Arial" w:cs="Arial"/>
        </w:rPr>
      </w:pPr>
      <w:r w:rsidRPr="001F5837">
        <w:rPr>
          <w:rFonts w:ascii="Arial" w:hAnsi="Arial" w:cs="Arial"/>
        </w:rPr>
        <w:t>The Award Stage will comprise of three elements:</w:t>
      </w:r>
    </w:p>
    <w:p w:rsidR="001F5837" w:rsidRPr="00D01D0D" w:rsidRDefault="001F5837" w:rsidP="001F5837">
      <w:pPr>
        <w:rPr>
          <w:rFonts w:ascii="Arial" w:hAnsi="Arial" w:cs="Arial"/>
        </w:rPr>
      </w:pPr>
    </w:p>
    <w:p w:rsidR="001F5837" w:rsidRPr="00D01D0D" w:rsidRDefault="001F5837" w:rsidP="001F5837">
      <w:pPr>
        <w:numPr>
          <w:ilvl w:val="0"/>
          <w:numId w:val="44"/>
        </w:numPr>
        <w:rPr>
          <w:rFonts w:ascii="Arial" w:hAnsi="Arial" w:cs="Arial"/>
        </w:rPr>
      </w:pPr>
      <w:proofErr w:type="gramStart"/>
      <w:r w:rsidRPr="00D01D0D">
        <w:rPr>
          <w:rFonts w:ascii="Arial" w:hAnsi="Arial" w:cs="Arial"/>
        </w:rPr>
        <w:t>an</w:t>
      </w:r>
      <w:proofErr w:type="gramEnd"/>
      <w:r w:rsidRPr="00D01D0D">
        <w:rPr>
          <w:rFonts w:ascii="Arial" w:hAnsi="Arial" w:cs="Arial"/>
        </w:rPr>
        <w:t xml:space="preserve"> evaluation of mandatory requirements (if applicable). These will be assessed on a pass/fail basis. Tenders that fail any of the mandatory requirements may be disqualified from further consideration.</w:t>
      </w:r>
    </w:p>
    <w:p w:rsidR="001F5837" w:rsidRPr="00D01D0D" w:rsidRDefault="001F5837" w:rsidP="001F5837">
      <w:pPr>
        <w:numPr>
          <w:ilvl w:val="0"/>
          <w:numId w:val="44"/>
        </w:numPr>
        <w:rPr>
          <w:rFonts w:ascii="Arial" w:hAnsi="Arial" w:cs="Arial"/>
        </w:rPr>
      </w:pPr>
      <w:r w:rsidRPr="00D01D0D">
        <w:rPr>
          <w:rFonts w:ascii="Arial" w:hAnsi="Arial" w:cs="Arial"/>
        </w:rPr>
        <w:t>an evaluation of the Tender based on Quality Factors; and</w:t>
      </w:r>
    </w:p>
    <w:p w:rsidR="001F5837" w:rsidRPr="00D01D0D" w:rsidRDefault="001F5837" w:rsidP="001F5837">
      <w:pPr>
        <w:numPr>
          <w:ilvl w:val="0"/>
          <w:numId w:val="44"/>
        </w:numPr>
        <w:rPr>
          <w:rFonts w:ascii="Arial" w:hAnsi="Arial" w:cs="Arial"/>
        </w:rPr>
      </w:pPr>
      <w:proofErr w:type="gramStart"/>
      <w:r w:rsidRPr="00D01D0D">
        <w:rPr>
          <w:rFonts w:ascii="Arial" w:hAnsi="Arial" w:cs="Arial"/>
        </w:rPr>
        <w:t>an</w:t>
      </w:r>
      <w:proofErr w:type="gramEnd"/>
      <w:r w:rsidRPr="00D01D0D">
        <w:rPr>
          <w:rFonts w:ascii="Arial" w:hAnsi="Arial" w:cs="Arial"/>
        </w:rPr>
        <w:t xml:space="preserve"> evaluation of the prices tendered.</w:t>
      </w:r>
    </w:p>
    <w:p w:rsidR="001F5837" w:rsidRPr="00D01D0D" w:rsidRDefault="001F5837" w:rsidP="001F5837">
      <w:pPr>
        <w:rPr>
          <w:rFonts w:ascii="Arial" w:hAnsi="Arial" w:cs="Arial"/>
        </w:rPr>
      </w:pPr>
    </w:p>
    <w:p w:rsidR="001F5837" w:rsidRDefault="001F5837" w:rsidP="001F5837">
      <w:pPr>
        <w:tabs>
          <w:tab w:val="left" w:pos="-180"/>
        </w:tabs>
        <w:rPr>
          <w:rFonts w:ascii="Arial" w:hAnsi="Arial"/>
          <w:bCs/>
        </w:rPr>
      </w:pPr>
    </w:p>
    <w:p w:rsidR="001F5837" w:rsidRPr="004D0F42" w:rsidRDefault="001F5837" w:rsidP="001F5837">
      <w:pPr>
        <w:tabs>
          <w:tab w:val="left" w:pos="-180"/>
        </w:tabs>
        <w:jc w:val="both"/>
        <w:rPr>
          <w:rFonts w:ascii="Arial" w:hAnsi="Arial" w:cs="Arial"/>
          <w:b/>
          <w:szCs w:val="24"/>
        </w:rPr>
      </w:pPr>
      <w:r w:rsidRPr="004D0F42">
        <w:rPr>
          <w:rFonts w:ascii="Arial" w:hAnsi="Arial" w:cs="Arial"/>
          <w:b/>
          <w:szCs w:val="24"/>
        </w:rPr>
        <w:t>Quality Factors:</w:t>
      </w:r>
    </w:p>
    <w:p w:rsidR="001F5837" w:rsidRPr="008042EC" w:rsidRDefault="001F5837" w:rsidP="001F5837">
      <w:pPr>
        <w:tabs>
          <w:tab w:val="left" w:pos="-180"/>
          <w:tab w:val="left" w:pos="454"/>
          <w:tab w:val="left" w:pos="907"/>
        </w:tabs>
        <w:rPr>
          <w:rFonts w:ascii="Arial" w:hAnsi="Arial" w:cs="Arial"/>
        </w:rPr>
      </w:pPr>
    </w:p>
    <w:p w:rsidR="001F5837" w:rsidRDefault="001F5837" w:rsidP="001F5837">
      <w:pPr>
        <w:tabs>
          <w:tab w:val="left" w:pos="-180"/>
          <w:tab w:val="left" w:pos="454"/>
          <w:tab w:val="left" w:pos="907"/>
        </w:tabs>
        <w:rPr>
          <w:rFonts w:ascii="Arial" w:hAnsi="Arial" w:cs="Arial"/>
        </w:rPr>
      </w:pPr>
      <w:r w:rsidRPr="009A66BA">
        <w:rPr>
          <w:rFonts w:ascii="Arial" w:hAnsi="Arial" w:cs="Arial"/>
        </w:rPr>
        <w:t>Selection will be based on the evaluation criteria</w:t>
      </w:r>
      <w:r>
        <w:rPr>
          <w:rFonts w:ascii="Arial" w:hAnsi="Arial" w:cs="Arial"/>
        </w:rPr>
        <w:t xml:space="preserve"> encompassing </w:t>
      </w:r>
      <w:r w:rsidRPr="009A66BA">
        <w:rPr>
          <w:rFonts w:ascii="Arial" w:hAnsi="Arial" w:cs="Arial"/>
        </w:rPr>
        <w:t>the most</w:t>
      </w:r>
      <w:r>
        <w:rPr>
          <w:rFonts w:ascii="Arial" w:hAnsi="Arial" w:cs="Arial"/>
        </w:rPr>
        <w:t xml:space="preserve"> economically</w:t>
      </w:r>
      <w:r w:rsidRPr="009A66BA">
        <w:rPr>
          <w:rFonts w:ascii="Arial" w:hAnsi="Arial" w:cs="Arial"/>
        </w:rPr>
        <w:t xml:space="preserve"> advantageous </w:t>
      </w:r>
      <w:r>
        <w:rPr>
          <w:rFonts w:ascii="Arial" w:hAnsi="Arial" w:cs="Arial"/>
        </w:rPr>
        <w:t>tender</w:t>
      </w:r>
      <w:r w:rsidRPr="009A66BA">
        <w:rPr>
          <w:rFonts w:ascii="Arial" w:hAnsi="Arial" w:cs="Arial"/>
        </w:rPr>
        <w:t>, which demonstrates a high degree of overall value for money, competence, credibility and ability to deliver.</w:t>
      </w:r>
    </w:p>
    <w:p w:rsidR="001F5837" w:rsidRDefault="001F5837" w:rsidP="001F5837">
      <w:pPr>
        <w:tabs>
          <w:tab w:val="left" w:pos="-180"/>
          <w:tab w:val="left" w:pos="454"/>
          <w:tab w:val="left" w:pos="907"/>
        </w:tabs>
        <w:rPr>
          <w:rFonts w:ascii="Arial" w:hAnsi="Arial" w:cs="Arial"/>
        </w:rPr>
      </w:pPr>
    </w:p>
    <w:p w:rsidR="001F5837" w:rsidRDefault="001F5837" w:rsidP="001F5837">
      <w:pPr>
        <w:tabs>
          <w:tab w:val="left" w:pos="-180"/>
          <w:tab w:val="left" w:pos="454"/>
          <w:tab w:val="left" w:pos="907"/>
        </w:tabs>
        <w:spacing w:after="120"/>
        <w:rPr>
          <w:rFonts w:ascii="Arial" w:hAnsi="Arial" w:cs="Arial"/>
        </w:rPr>
      </w:pPr>
      <w:r>
        <w:rPr>
          <w:rFonts w:ascii="Arial" w:hAnsi="Arial" w:cs="Arial"/>
        </w:rPr>
        <w:lastRenderedPageBreak/>
        <w:t>This tender will be evaluated using the following weightings to obtain the optimal balance of quality and cost.</w:t>
      </w:r>
    </w:p>
    <w:p w:rsidR="001F5837" w:rsidRDefault="001F5837" w:rsidP="001F5837">
      <w:pPr>
        <w:tabs>
          <w:tab w:val="left" w:pos="-180"/>
          <w:tab w:val="left" w:pos="454"/>
          <w:tab w:val="left" w:pos="907"/>
        </w:tabs>
        <w:spacing w:after="120"/>
        <w:rPr>
          <w:rFonts w:ascii="Arial" w:hAnsi="Arial" w:cs="Arial"/>
        </w:rPr>
      </w:pPr>
    </w:p>
    <w:p w:rsidR="001F5837" w:rsidRDefault="001F5837" w:rsidP="001F5837">
      <w:pPr>
        <w:tabs>
          <w:tab w:val="left" w:pos="-180"/>
          <w:tab w:val="left" w:pos="454"/>
          <w:tab w:val="left" w:pos="907"/>
        </w:tabs>
        <w:spacing w:after="120"/>
        <w:rPr>
          <w:rFonts w:ascii="Arial" w:hAnsi="Arial" w:cs="Arial"/>
        </w:rPr>
      </w:pPr>
      <w:r>
        <w:rPr>
          <w:rFonts w:ascii="Arial" w:hAnsi="Arial" w:cs="Arial"/>
        </w:rPr>
        <w:t>Quality 60%</w:t>
      </w:r>
    </w:p>
    <w:p w:rsidR="001F5837" w:rsidRDefault="001F5837" w:rsidP="001F5837">
      <w:pPr>
        <w:tabs>
          <w:tab w:val="left" w:pos="-180"/>
          <w:tab w:val="left" w:pos="454"/>
          <w:tab w:val="left" w:pos="907"/>
        </w:tabs>
        <w:spacing w:after="120"/>
        <w:rPr>
          <w:rFonts w:ascii="Arial" w:hAnsi="Arial" w:cs="Arial"/>
        </w:rPr>
      </w:pPr>
      <w:r>
        <w:rPr>
          <w:rFonts w:ascii="Arial" w:hAnsi="Arial" w:cs="Arial"/>
        </w:rPr>
        <w:t>Price – 40%</w:t>
      </w:r>
    </w:p>
    <w:p w:rsidR="003423B5" w:rsidRPr="000421B6" w:rsidRDefault="003423B5" w:rsidP="000421B6">
      <w:pPr>
        <w:ind w:left="-142"/>
        <w:rPr>
          <w:rFonts w:ascii="Arial" w:hAnsi="Arial" w:cs="Arial"/>
          <w:bCs/>
        </w:rPr>
      </w:pPr>
    </w:p>
    <w:p w:rsidR="003423B5" w:rsidRDefault="002A78A0" w:rsidP="004F4B2D">
      <w:pPr>
        <w:pStyle w:val="Heading2"/>
        <w:tabs>
          <w:tab w:val="num" w:pos="927"/>
          <w:tab w:val="num" w:pos="1080"/>
        </w:tabs>
        <w:ind w:left="-180"/>
        <w:jc w:val="left"/>
      </w:pPr>
      <w:bookmarkStart w:id="53" w:name="_Toc256417241"/>
      <w:bookmarkStart w:id="54" w:name="_Toc519518255"/>
      <w:r>
        <w:t>1</w:t>
      </w:r>
      <w:r w:rsidR="00352022">
        <w:t>4</w:t>
      </w:r>
      <w:r w:rsidR="004F4B2D">
        <w:t xml:space="preserve">. </w:t>
      </w:r>
      <w:r w:rsidR="003423B5">
        <w:t>Points of Contact</w:t>
      </w:r>
      <w:bookmarkEnd w:id="53"/>
      <w:bookmarkEnd w:id="54"/>
    </w:p>
    <w:p w:rsidR="001F5837" w:rsidRPr="0086165E" w:rsidRDefault="001F5837" w:rsidP="001F5837">
      <w:pPr>
        <w:tabs>
          <w:tab w:val="left" w:pos="-180"/>
        </w:tabs>
        <w:rPr>
          <w:rFonts w:ascii="Arial" w:hAnsi="Arial" w:cs="Aria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1F5837" w:rsidRPr="0086165E" w:rsidTr="00932A91">
        <w:trPr>
          <w:cantSplit/>
        </w:trPr>
        <w:tc>
          <w:tcPr>
            <w:tcW w:w="3085" w:type="dxa"/>
            <w:shd w:val="clear" w:color="auto" w:fill="E0E0E0"/>
            <w:vAlign w:val="center"/>
          </w:tcPr>
          <w:p w:rsidR="001F5837" w:rsidRPr="000F2E21" w:rsidRDefault="001F5837" w:rsidP="00932A91">
            <w:pPr>
              <w:tabs>
                <w:tab w:val="left" w:pos="-180"/>
              </w:tabs>
              <w:spacing w:before="120" w:after="120"/>
              <w:ind w:left="34" w:right="-284"/>
              <w:rPr>
                <w:rFonts w:ascii="Arial" w:hAnsi="Arial" w:cs="Arial"/>
              </w:rPr>
            </w:pPr>
            <w:r w:rsidRPr="000F2E21">
              <w:rPr>
                <w:rFonts w:ascii="Arial" w:hAnsi="Arial" w:cs="Arial"/>
                <w:b/>
              </w:rPr>
              <w:t>Procurement Contact</w:t>
            </w:r>
          </w:p>
        </w:tc>
        <w:tc>
          <w:tcPr>
            <w:tcW w:w="1418" w:type="dxa"/>
            <w:shd w:val="clear" w:color="auto" w:fill="E0E0E0"/>
            <w:vAlign w:val="center"/>
          </w:tcPr>
          <w:p w:rsidR="001F5837" w:rsidRPr="000F2E21" w:rsidRDefault="001F5837" w:rsidP="00932A91">
            <w:pPr>
              <w:tabs>
                <w:tab w:val="left" w:pos="68"/>
              </w:tabs>
              <w:spacing w:before="120" w:after="120"/>
              <w:ind w:left="68"/>
              <w:rPr>
                <w:rFonts w:ascii="Arial" w:hAnsi="Arial" w:cs="Arial"/>
              </w:rPr>
            </w:pPr>
            <w:r w:rsidRPr="000F2E21">
              <w:rPr>
                <w:rFonts w:ascii="Arial" w:hAnsi="Arial" w:cs="Arial"/>
              </w:rPr>
              <w:t>Name</w:t>
            </w:r>
          </w:p>
        </w:tc>
        <w:tc>
          <w:tcPr>
            <w:tcW w:w="4711" w:type="dxa"/>
            <w:vAlign w:val="center"/>
          </w:tcPr>
          <w:p w:rsidR="001F5837" w:rsidRPr="000F2E21" w:rsidRDefault="004C4E9E" w:rsidP="00932A91">
            <w:pPr>
              <w:tabs>
                <w:tab w:val="left" w:pos="-180"/>
              </w:tabs>
              <w:spacing w:before="120" w:after="120"/>
              <w:rPr>
                <w:rFonts w:ascii="Arial" w:hAnsi="Arial" w:cs="Arial"/>
              </w:rPr>
            </w:pPr>
            <w:r>
              <w:rPr>
                <w:rFonts w:ascii="Arial" w:hAnsi="Arial" w:cs="Arial"/>
              </w:rPr>
              <w:t>Alun Davies</w:t>
            </w:r>
          </w:p>
        </w:tc>
      </w:tr>
      <w:tr w:rsidR="001F5837" w:rsidRPr="0086165E" w:rsidTr="00932A91">
        <w:trPr>
          <w:cantSplit/>
        </w:trPr>
        <w:tc>
          <w:tcPr>
            <w:tcW w:w="3085" w:type="dxa"/>
            <w:vMerge w:val="restart"/>
            <w:shd w:val="clear" w:color="auto" w:fill="E0E0E0"/>
            <w:vAlign w:val="center"/>
          </w:tcPr>
          <w:p w:rsidR="001F5837" w:rsidRPr="001F5837" w:rsidRDefault="001F5837" w:rsidP="00932A91">
            <w:pPr>
              <w:tabs>
                <w:tab w:val="left" w:pos="-180"/>
              </w:tabs>
              <w:spacing w:before="120" w:after="120"/>
              <w:ind w:left="34"/>
              <w:rPr>
                <w:rFonts w:ascii="Arial" w:hAnsi="Arial" w:cs="Arial"/>
                <w:b/>
              </w:rPr>
            </w:pPr>
            <w:r w:rsidRPr="001F5837">
              <w:rPr>
                <w:rFonts w:ascii="Arial" w:hAnsi="Arial" w:cs="Arial"/>
                <w:b/>
              </w:rPr>
              <w:t>Commercial Advisor</w:t>
            </w:r>
          </w:p>
          <w:p w:rsidR="001F5837" w:rsidRPr="000F2E21" w:rsidRDefault="001F5837" w:rsidP="00932A91">
            <w:pPr>
              <w:tabs>
                <w:tab w:val="left" w:pos="-180"/>
              </w:tabs>
              <w:spacing w:before="120" w:after="120"/>
              <w:ind w:left="34"/>
              <w:rPr>
                <w:rFonts w:ascii="Arial" w:hAnsi="Arial" w:cs="Arial"/>
              </w:rPr>
            </w:pPr>
            <w:r w:rsidRPr="001F5837">
              <w:rPr>
                <w:rFonts w:ascii="Arial" w:hAnsi="Arial" w:cs="Arial"/>
                <w:b/>
              </w:rPr>
              <w:t>Commercial Directorate</w:t>
            </w:r>
          </w:p>
        </w:tc>
        <w:tc>
          <w:tcPr>
            <w:tcW w:w="1418" w:type="dxa"/>
            <w:shd w:val="clear" w:color="auto" w:fill="E0E0E0"/>
            <w:vAlign w:val="center"/>
          </w:tcPr>
          <w:p w:rsidR="001F5837" w:rsidRPr="000F2E21" w:rsidRDefault="001F5837" w:rsidP="00932A91">
            <w:pPr>
              <w:tabs>
                <w:tab w:val="left" w:pos="68"/>
              </w:tabs>
              <w:spacing w:before="120" w:after="120"/>
              <w:ind w:left="68"/>
              <w:rPr>
                <w:rFonts w:ascii="Arial" w:hAnsi="Arial" w:cs="Arial"/>
              </w:rPr>
            </w:pPr>
            <w:r w:rsidRPr="000F2E21">
              <w:rPr>
                <w:rFonts w:ascii="Arial" w:hAnsi="Arial" w:cs="Arial"/>
              </w:rPr>
              <w:t>Tel</w:t>
            </w:r>
          </w:p>
        </w:tc>
        <w:tc>
          <w:tcPr>
            <w:tcW w:w="4711" w:type="dxa"/>
            <w:vAlign w:val="center"/>
          </w:tcPr>
          <w:p w:rsidR="001F5837" w:rsidRPr="000F2E21" w:rsidRDefault="001F5837" w:rsidP="004C4E9E">
            <w:pPr>
              <w:tabs>
                <w:tab w:val="left" w:pos="-180"/>
              </w:tabs>
              <w:spacing w:before="120" w:after="120"/>
              <w:ind w:left="67"/>
              <w:rPr>
                <w:rFonts w:ascii="Arial" w:hAnsi="Arial" w:cs="Arial"/>
              </w:rPr>
            </w:pPr>
            <w:r>
              <w:rPr>
                <w:rFonts w:ascii="Arial" w:hAnsi="Arial" w:cs="Arial"/>
              </w:rPr>
              <w:t xml:space="preserve">01792 </w:t>
            </w:r>
            <w:r w:rsidR="004C4E9E">
              <w:rPr>
                <w:rFonts w:ascii="Arial" w:hAnsi="Arial" w:cs="Arial"/>
              </w:rPr>
              <w:t>782025</w:t>
            </w:r>
          </w:p>
        </w:tc>
      </w:tr>
      <w:tr w:rsidR="001F5837" w:rsidRPr="0086165E" w:rsidTr="00932A91">
        <w:trPr>
          <w:cantSplit/>
        </w:trPr>
        <w:tc>
          <w:tcPr>
            <w:tcW w:w="3085" w:type="dxa"/>
            <w:vMerge/>
            <w:shd w:val="clear" w:color="auto" w:fill="E0E0E0"/>
            <w:vAlign w:val="center"/>
          </w:tcPr>
          <w:p w:rsidR="001F5837" w:rsidRPr="000F2E21" w:rsidRDefault="001F5837" w:rsidP="00932A91">
            <w:pPr>
              <w:tabs>
                <w:tab w:val="left" w:pos="-180"/>
              </w:tabs>
              <w:spacing w:before="120" w:after="120"/>
              <w:ind w:left="34"/>
              <w:rPr>
                <w:rFonts w:ascii="Arial" w:hAnsi="Arial" w:cs="Arial"/>
              </w:rPr>
            </w:pPr>
          </w:p>
        </w:tc>
        <w:tc>
          <w:tcPr>
            <w:tcW w:w="1418" w:type="dxa"/>
            <w:shd w:val="clear" w:color="auto" w:fill="E0E0E0"/>
            <w:vAlign w:val="center"/>
          </w:tcPr>
          <w:p w:rsidR="001F5837" w:rsidRPr="000F2E21" w:rsidRDefault="001F5837" w:rsidP="00932A91">
            <w:pPr>
              <w:tabs>
                <w:tab w:val="left" w:pos="68"/>
              </w:tabs>
              <w:spacing w:before="120" w:after="120"/>
              <w:ind w:left="68"/>
              <w:rPr>
                <w:rFonts w:ascii="Arial" w:hAnsi="Arial" w:cs="Arial"/>
              </w:rPr>
            </w:pPr>
            <w:r w:rsidRPr="000F2E21">
              <w:rPr>
                <w:rFonts w:ascii="Arial" w:hAnsi="Arial" w:cs="Arial"/>
              </w:rPr>
              <w:t>e-mail</w:t>
            </w:r>
          </w:p>
        </w:tc>
        <w:tc>
          <w:tcPr>
            <w:tcW w:w="4711" w:type="dxa"/>
            <w:vAlign w:val="center"/>
          </w:tcPr>
          <w:p w:rsidR="001F5837" w:rsidRPr="000F2E21" w:rsidRDefault="004C4E9E" w:rsidP="004C4E9E">
            <w:pPr>
              <w:tabs>
                <w:tab w:val="left" w:pos="-180"/>
              </w:tabs>
              <w:spacing w:before="120" w:after="120"/>
              <w:ind w:left="67"/>
              <w:rPr>
                <w:rFonts w:ascii="Arial" w:hAnsi="Arial" w:cs="Arial"/>
              </w:rPr>
            </w:pPr>
            <w:r>
              <w:rPr>
                <w:rFonts w:ascii="Arial" w:hAnsi="Arial" w:cs="Arial"/>
              </w:rPr>
              <w:t>Alun.john</w:t>
            </w:r>
            <w:r w:rsidR="001F5837">
              <w:rPr>
                <w:rFonts w:ascii="Arial" w:hAnsi="Arial" w:cs="Arial"/>
              </w:rPr>
              <w:t>.</w:t>
            </w:r>
            <w:r>
              <w:rPr>
                <w:rFonts w:ascii="Arial" w:hAnsi="Arial" w:cs="Arial"/>
              </w:rPr>
              <w:t>davies</w:t>
            </w:r>
            <w:r w:rsidR="001F5837">
              <w:rPr>
                <w:rFonts w:ascii="Arial" w:hAnsi="Arial" w:cs="Arial"/>
              </w:rPr>
              <w:t>@dvla.gsi.gov.uk</w:t>
            </w:r>
          </w:p>
        </w:tc>
      </w:tr>
      <w:tr w:rsidR="001F5837" w:rsidRPr="0086165E" w:rsidTr="00932A91">
        <w:trPr>
          <w:cantSplit/>
        </w:trPr>
        <w:tc>
          <w:tcPr>
            <w:tcW w:w="3085" w:type="dxa"/>
            <w:vMerge/>
            <w:shd w:val="clear" w:color="auto" w:fill="E0E0E0"/>
            <w:vAlign w:val="center"/>
          </w:tcPr>
          <w:p w:rsidR="001F5837" w:rsidRPr="000F2E21" w:rsidRDefault="001F5837" w:rsidP="00932A91">
            <w:pPr>
              <w:tabs>
                <w:tab w:val="left" w:pos="-180"/>
              </w:tabs>
              <w:spacing w:before="120" w:after="120"/>
              <w:ind w:left="34"/>
              <w:rPr>
                <w:rFonts w:ascii="Arial" w:hAnsi="Arial" w:cs="Arial"/>
              </w:rPr>
            </w:pPr>
          </w:p>
        </w:tc>
        <w:tc>
          <w:tcPr>
            <w:tcW w:w="1418" w:type="dxa"/>
            <w:shd w:val="clear" w:color="auto" w:fill="E0E0E0"/>
            <w:vAlign w:val="center"/>
          </w:tcPr>
          <w:p w:rsidR="001F5837" w:rsidRPr="000F2E21" w:rsidRDefault="001F5837" w:rsidP="00932A91">
            <w:pPr>
              <w:tabs>
                <w:tab w:val="left" w:pos="68"/>
              </w:tabs>
              <w:spacing w:before="120" w:after="120"/>
              <w:ind w:left="68"/>
              <w:rPr>
                <w:rFonts w:ascii="Arial" w:hAnsi="Arial" w:cs="Arial"/>
              </w:rPr>
            </w:pPr>
            <w:r w:rsidRPr="000F2E21">
              <w:rPr>
                <w:rFonts w:ascii="Arial" w:hAnsi="Arial" w:cs="Arial"/>
              </w:rPr>
              <w:t>Address</w:t>
            </w:r>
          </w:p>
        </w:tc>
        <w:tc>
          <w:tcPr>
            <w:tcW w:w="4711" w:type="dxa"/>
            <w:vAlign w:val="center"/>
          </w:tcPr>
          <w:p w:rsidR="001F5837" w:rsidRPr="000F2E21" w:rsidRDefault="001F5837" w:rsidP="00932A91">
            <w:pPr>
              <w:tabs>
                <w:tab w:val="left" w:pos="-180"/>
              </w:tabs>
              <w:spacing w:before="120" w:after="120"/>
              <w:ind w:left="67"/>
              <w:rPr>
                <w:rFonts w:ascii="Arial" w:hAnsi="Arial" w:cs="Arial"/>
              </w:rPr>
            </w:pPr>
            <w:r>
              <w:rPr>
                <w:rFonts w:ascii="Arial" w:hAnsi="Arial" w:cs="Arial"/>
              </w:rPr>
              <w:t>Commercial Directorate, Longview Road, Swansea, SA6 7JL</w:t>
            </w:r>
          </w:p>
        </w:tc>
      </w:tr>
      <w:tr w:rsidR="001F5837" w:rsidRPr="0086165E" w:rsidTr="00932A91">
        <w:trPr>
          <w:cantSplit/>
        </w:trPr>
        <w:tc>
          <w:tcPr>
            <w:tcW w:w="3085" w:type="dxa"/>
            <w:vMerge w:val="restart"/>
            <w:shd w:val="clear" w:color="auto" w:fill="E0E0E0"/>
            <w:vAlign w:val="center"/>
          </w:tcPr>
          <w:p w:rsidR="001F5837" w:rsidRPr="000F2E21" w:rsidRDefault="001F5837" w:rsidP="00932A91">
            <w:pPr>
              <w:tabs>
                <w:tab w:val="left" w:pos="-180"/>
              </w:tabs>
              <w:spacing w:before="120" w:after="120"/>
              <w:ind w:left="34"/>
              <w:rPr>
                <w:rFonts w:ascii="Arial" w:hAnsi="Arial" w:cs="Arial"/>
                <w:b/>
              </w:rPr>
            </w:pPr>
            <w:r>
              <w:rPr>
                <w:rFonts w:ascii="Arial" w:hAnsi="Arial" w:cs="Arial"/>
                <w:b/>
              </w:rPr>
              <w:t>Project Lead</w:t>
            </w:r>
            <w:r>
              <w:rPr>
                <w:rFonts w:ascii="Arial" w:hAnsi="Arial" w:cs="Arial"/>
                <w:b/>
              </w:rPr>
              <w:br/>
              <w:t>ITS</w:t>
            </w:r>
            <w:r w:rsidRPr="000F2E21">
              <w:rPr>
                <w:rFonts w:ascii="Arial" w:hAnsi="Arial" w:cs="Arial"/>
                <w:b/>
              </w:rPr>
              <w:t xml:space="preserve"> Directorate </w:t>
            </w:r>
          </w:p>
        </w:tc>
        <w:tc>
          <w:tcPr>
            <w:tcW w:w="1418" w:type="dxa"/>
            <w:shd w:val="clear" w:color="auto" w:fill="E0E0E0"/>
            <w:vAlign w:val="center"/>
          </w:tcPr>
          <w:p w:rsidR="001F5837" w:rsidRPr="000F2E21" w:rsidRDefault="001F5837" w:rsidP="00932A91">
            <w:pPr>
              <w:tabs>
                <w:tab w:val="left" w:pos="68"/>
              </w:tabs>
              <w:spacing w:before="120" w:after="120"/>
              <w:ind w:left="68"/>
              <w:rPr>
                <w:rFonts w:ascii="Arial" w:hAnsi="Arial" w:cs="Arial"/>
              </w:rPr>
            </w:pPr>
            <w:r w:rsidRPr="000F2E21">
              <w:rPr>
                <w:rFonts w:ascii="Arial" w:hAnsi="Arial" w:cs="Arial"/>
              </w:rPr>
              <w:t>Name</w:t>
            </w:r>
          </w:p>
        </w:tc>
        <w:tc>
          <w:tcPr>
            <w:tcW w:w="4711" w:type="dxa"/>
            <w:vAlign w:val="center"/>
          </w:tcPr>
          <w:p w:rsidR="001F5837" w:rsidRPr="000F2E21" w:rsidRDefault="001F5837" w:rsidP="00932A91">
            <w:pPr>
              <w:tabs>
                <w:tab w:val="left" w:pos="-180"/>
              </w:tabs>
              <w:spacing w:before="120" w:after="120"/>
              <w:ind w:left="67"/>
              <w:rPr>
                <w:rFonts w:ascii="Arial" w:hAnsi="Arial" w:cs="Arial"/>
              </w:rPr>
            </w:pPr>
            <w:r>
              <w:rPr>
                <w:rFonts w:ascii="Arial" w:hAnsi="Arial" w:cs="Arial"/>
              </w:rPr>
              <w:t>Jonathan Bennett</w:t>
            </w:r>
          </w:p>
        </w:tc>
      </w:tr>
      <w:tr w:rsidR="001F5837" w:rsidRPr="0086165E" w:rsidTr="00932A91">
        <w:trPr>
          <w:cantSplit/>
        </w:trPr>
        <w:tc>
          <w:tcPr>
            <w:tcW w:w="3085" w:type="dxa"/>
            <w:vMerge/>
            <w:shd w:val="clear" w:color="auto" w:fill="E0E0E0"/>
            <w:vAlign w:val="center"/>
          </w:tcPr>
          <w:p w:rsidR="001F5837" w:rsidRPr="000F2E21" w:rsidRDefault="001F5837" w:rsidP="00932A91">
            <w:pPr>
              <w:tabs>
                <w:tab w:val="left" w:pos="-180"/>
              </w:tabs>
              <w:spacing w:before="120" w:after="120"/>
              <w:ind w:left="34"/>
              <w:rPr>
                <w:rFonts w:ascii="Arial" w:hAnsi="Arial" w:cs="Arial"/>
              </w:rPr>
            </w:pPr>
          </w:p>
        </w:tc>
        <w:tc>
          <w:tcPr>
            <w:tcW w:w="1418" w:type="dxa"/>
            <w:shd w:val="clear" w:color="auto" w:fill="E0E0E0"/>
            <w:vAlign w:val="center"/>
          </w:tcPr>
          <w:p w:rsidR="001F5837" w:rsidRPr="000F2E21" w:rsidRDefault="001F5837" w:rsidP="00932A91">
            <w:pPr>
              <w:tabs>
                <w:tab w:val="left" w:pos="68"/>
              </w:tabs>
              <w:spacing w:before="120" w:after="120"/>
              <w:ind w:left="68"/>
              <w:rPr>
                <w:rFonts w:ascii="Arial" w:hAnsi="Arial" w:cs="Arial"/>
              </w:rPr>
            </w:pPr>
            <w:r w:rsidRPr="000F2E21">
              <w:rPr>
                <w:rFonts w:ascii="Arial" w:hAnsi="Arial" w:cs="Arial"/>
              </w:rPr>
              <w:t>Tel</w:t>
            </w:r>
          </w:p>
        </w:tc>
        <w:tc>
          <w:tcPr>
            <w:tcW w:w="4711" w:type="dxa"/>
            <w:vAlign w:val="center"/>
          </w:tcPr>
          <w:p w:rsidR="001F5837" w:rsidRPr="000F2E21" w:rsidRDefault="001F5837" w:rsidP="00932A91">
            <w:pPr>
              <w:tabs>
                <w:tab w:val="left" w:pos="-180"/>
              </w:tabs>
              <w:spacing w:before="120" w:after="120"/>
              <w:ind w:left="67"/>
              <w:rPr>
                <w:rFonts w:ascii="Arial" w:hAnsi="Arial" w:cs="Arial"/>
              </w:rPr>
            </w:pPr>
            <w:r>
              <w:rPr>
                <w:rFonts w:ascii="Arial" w:hAnsi="Arial" w:cs="Arial"/>
              </w:rPr>
              <w:t>01792 788888</w:t>
            </w:r>
          </w:p>
        </w:tc>
      </w:tr>
      <w:tr w:rsidR="001F5837" w:rsidRPr="0086165E" w:rsidTr="00932A91">
        <w:trPr>
          <w:cantSplit/>
        </w:trPr>
        <w:tc>
          <w:tcPr>
            <w:tcW w:w="3085" w:type="dxa"/>
            <w:vMerge/>
            <w:shd w:val="clear" w:color="auto" w:fill="E0E0E0"/>
            <w:vAlign w:val="center"/>
          </w:tcPr>
          <w:p w:rsidR="001F5837" w:rsidRPr="000F2E21" w:rsidRDefault="001F5837" w:rsidP="00932A91">
            <w:pPr>
              <w:tabs>
                <w:tab w:val="left" w:pos="-180"/>
              </w:tabs>
              <w:spacing w:before="120" w:after="120"/>
              <w:ind w:hanging="540"/>
              <w:rPr>
                <w:rFonts w:ascii="Arial" w:hAnsi="Arial" w:cs="Arial"/>
              </w:rPr>
            </w:pPr>
          </w:p>
        </w:tc>
        <w:tc>
          <w:tcPr>
            <w:tcW w:w="1418" w:type="dxa"/>
            <w:shd w:val="clear" w:color="auto" w:fill="E0E0E0"/>
            <w:vAlign w:val="center"/>
          </w:tcPr>
          <w:p w:rsidR="001F5837" w:rsidRPr="000F2E21" w:rsidRDefault="001F5837" w:rsidP="00932A91">
            <w:pPr>
              <w:tabs>
                <w:tab w:val="left" w:pos="68"/>
              </w:tabs>
              <w:spacing w:before="120" w:after="120"/>
              <w:ind w:left="68"/>
              <w:rPr>
                <w:rFonts w:ascii="Arial" w:hAnsi="Arial" w:cs="Arial"/>
              </w:rPr>
            </w:pPr>
            <w:r w:rsidRPr="000F2E21">
              <w:rPr>
                <w:rFonts w:ascii="Arial" w:hAnsi="Arial" w:cs="Arial"/>
              </w:rPr>
              <w:t>e-mail</w:t>
            </w:r>
          </w:p>
        </w:tc>
        <w:tc>
          <w:tcPr>
            <w:tcW w:w="4711" w:type="dxa"/>
            <w:vAlign w:val="center"/>
          </w:tcPr>
          <w:p w:rsidR="001F5837" w:rsidRPr="000F2E21" w:rsidRDefault="001F5837" w:rsidP="00932A91">
            <w:pPr>
              <w:tabs>
                <w:tab w:val="left" w:pos="-180"/>
              </w:tabs>
              <w:spacing w:before="120" w:after="120"/>
              <w:ind w:left="67"/>
              <w:rPr>
                <w:rFonts w:ascii="Arial" w:hAnsi="Arial" w:cs="Arial"/>
              </w:rPr>
            </w:pPr>
            <w:r>
              <w:rPr>
                <w:rFonts w:ascii="Arial" w:hAnsi="Arial" w:cs="Arial"/>
              </w:rPr>
              <w:t>Jonathan.bennett@dvla.gsi.gov.uk</w:t>
            </w:r>
          </w:p>
        </w:tc>
      </w:tr>
    </w:tbl>
    <w:p w:rsidR="001F5837" w:rsidRDefault="001F5837" w:rsidP="001F5837">
      <w:pPr>
        <w:tabs>
          <w:tab w:val="left" w:pos="-180"/>
        </w:tabs>
        <w:ind w:hanging="540"/>
        <w:jc w:val="center"/>
        <w:rPr>
          <w:rFonts w:ascii="Arial" w:hAnsi="Arial" w:cs="Arial"/>
          <w:b/>
          <w:u w:val="single"/>
        </w:rPr>
      </w:pPr>
    </w:p>
    <w:p w:rsidR="00F87D5B" w:rsidRDefault="001F5837" w:rsidP="001F5837">
      <w:pPr>
        <w:ind w:left="-180"/>
        <w:rPr>
          <w:rFonts w:ascii="Arial" w:hAnsi="Arial" w:cs="Arial"/>
        </w:rPr>
      </w:pPr>
      <w:r w:rsidRPr="00904F8C">
        <w:rPr>
          <w:rFonts w:ascii="Arial" w:hAnsi="Arial" w:cs="Arial"/>
          <w:b/>
        </w:rPr>
        <w:t>All queries/ questions should be sent to the procurement contact</w:t>
      </w:r>
    </w:p>
    <w:p w:rsidR="004C4E9E" w:rsidRDefault="004C4E9E" w:rsidP="004C4E9E">
      <w:pPr>
        <w:pStyle w:val="Heading3"/>
        <w:rPr>
          <w:sz w:val="28"/>
        </w:rPr>
      </w:pPr>
      <w:bookmarkStart w:id="55" w:name="_Toc253400972"/>
    </w:p>
    <w:p w:rsidR="004C4E9E" w:rsidRDefault="004C4E9E" w:rsidP="004C4E9E">
      <w:r>
        <w:t>Annex A</w:t>
      </w:r>
    </w:p>
    <w:p w:rsidR="004C4E9E" w:rsidRDefault="004C4E9E" w:rsidP="004C4E9E"/>
    <w:bookmarkStart w:id="56" w:name="_MON_1593260081"/>
    <w:bookmarkEnd w:id="56"/>
    <w:p w:rsidR="004C4E9E" w:rsidRPr="004C4E9E" w:rsidRDefault="004C4E9E" w:rsidP="004C4E9E">
      <w:r>
        <w:object w:dxaOrig="1539" w:dyaOrig="997">
          <v:shape id="_x0000_i1036" type="#_x0000_t75" style="width:77.25pt;height:49.5pt" o:ole="">
            <v:imagedata r:id="rId28" o:title=""/>
          </v:shape>
          <o:OLEObject Type="Embed" ProgID="Word.Document.12" ShapeID="_x0000_i1036" DrawAspect="Icon" ObjectID="_1593326742" r:id="rId29">
            <o:FieldCodes>\s</o:FieldCodes>
          </o:OLEObject>
        </w:object>
      </w:r>
    </w:p>
    <w:p w:rsidR="004C4E9E" w:rsidRPr="004C4E9E" w:rsidRDefault="004C4E9E" w:rsidP="004C4E9E"/>
    <w:p w:rsidR="004C4E9E" w:rsidRDefault="004C4E9E" w:rsidP="004F4B2D">
      <w:pPr>
        <w:pStyle w:val="Heading2"/>
        <w:tabs>
          <w:tab w:val="num" w:pos="927"/>
          <w:tab w:val="num" w:pos="1080"/>
        </w:tabs>
        <w:ind w:left="-180"/>
        <w:jc w:val="left"/>
      </w:pPr>
    </w:p>
    <w:p w:rsidR="00F87D5B" w:rsidRPr="00425182" w:rsidRDefault="004C4E9E" w:rsidP="004F4B2D">
      <w:pPr>
        <w:pStyle w:val="Heading2"/>
        <w:tabs>
          <w:tab w:val="num" w:pos="927"/>
          <w:tab w:val="num" w:pos="1080"/>
        </w:tabs>
        <w:ind w:left="-180"/>
        <w:jc w:val="left"/>
        <w:rPr>
          <w:rFonts w:cs="Arial"/>
          <w:u w:val="single"/>
        </w:rPr>
      </w:pPr>
      <w:bookmarkStart w:id="57" w:name="_Toc519518256"/>
      <w:r>
        <w:t>Annex B</w:t>
      </w:r>
      <w:r w:rsidR="00F87D5B" w:rsidRPr="00425182">
        <w:t xml:space="preserve"> – Evaluation Criteria: Quality Factors</w:t>
      </w:r>
      <w:bookmarkEnd w:id="55"/>
      <w:bookmarkEnd w:id="57"/>
    </w:p>
    <w:p w:rsidR="00F87D5B" w:rsidRDefault="00F87D5B" w:rsidP="004F4B2D">
      <w:pPr>
        <w:ind w:left="-180"/>
        <w:rPr>
          <w:rFonts w:ascii="Arial" w:hAnsi="Arial" w:cs="Arial"/>
        </w:rPr>
      </w:pPr>
    </w:p>
    <w:p w:rsidR="00BA68FB" w:rsidRDefault="00BA68FB" w:rsidP="000305F2">
      <w:pPr>
        <w:tabs>
          <w:tab w:val="num" w:pos="-180"/>
        </w:tabs>
        <w:ind w:left="-426" w:hanging="114"/>
        <w:rPr>
          <w:rFonts w:ascii="Arial" w:hAnsi="Arial" w:cs="Arial"/>
          <w:b/>
          <w:color w:val="FF0000"/>
        </w:rPr>
      </w:pPr>
      <w:r>
        <w:rPr>
          <w:rFonts w:ascii="Arial" w:hAnsi="Arial" w:cs="Arial"/>
          <w:b/>
          <w:color w:val="FF0000"/>
        </w:rPr>
        <w:object w:dxaOrig="1539" w:dyaOrig="997">
          <v:shape id="_x0000_i1037" type="#_x0000_t75" style="width:77.25pt;height:49.5pt" o:ole="">
            <v:imagedata r:id="rId30" o:title=""/>
          </v:shape>
          <o:OLEObject Type="Embed" ProgID="Excel.Sheet.12" ShapeID="_x0000_i1037" DrawAspect="Icon" ObjectID="_1593326743" r:id="rId31"/>
        </w:object>
      </w:r>
    </w:p>
    <w:p w:rsidR="00BA68FB" w:rsidRPr="00A70F2B" w:rsidRDefault="00BA68FB" w:rsidP="000305F2">
      <w:pPr>
        <w:tabs>
          <w:tab w:val="num" w:pos="-180"/>
        </w:tabs>
        <w:ind w:left="-426" w:hanging="114"/>
        <w:rPr>
          <w:rFonts w:ascii="Arial" w:hAnsi="Arial" w:cs="Arial"/>
          <w:color w:val="000000" w:themeColor="text1"/>
        </w:rPr>
      </w:pPr>
      <w:r w:rsidRPr="00A70F2B">
        <w:rPr>
          <w:rFonts w:ascii="Arial" w:hAnsi="Arial" w:cs="Arial"/>
          <w:color w:val="000000" w:themeColor="text1"/>
        </w:rPr>
        <w:t>The quality factor will be evaluated against the Excel spreadsheet attached above (please note: there are two tabs).</w:t>
      </w:r>
    </w:p>
    <w:p w:rsidR="00BA68FB" w:rsidRDefault="00BA68FB" w:rsidP="000305F2">
      <w:pPr>
        <w:tabs>
          <w:tab w:val="num" w:pos="-180"/>
        </w:tabs>
        <w:ind w:left="-426" w:hanging="114"/>
        <w:rPr>
          <w:rFonts w:ascii="Arial" w:hAnsi="Arial" w:cs="Arial"/>
          <w:b/>
          <w:color w:val="FF0000"/>
        </w:rPr>
      </w:pPr>
    </w:p>
    <w:p w:rsidR="00A70F2B" w:rsidRDefault="00A70F2B" w:rsidP="000305F2">
      <w:pPr>
        <w:tabs>
          <w:tab w:val="num" w:pos="-180"/>
        </w:tabs>
        <w:ind w:left="-426" w:hanging="114"/>
        <w:rPr>
          <w:rFonts w:ascii="Arial" w:hAnsi="Arial" w:cs="Arial"/>
          <w:b/>
          <w:color w:val="FF0000"/>
        </w:rPr>
      </w:pPr>
      <w:r>
        <w:rPr>
          <w:rFonts w:ascii="Arial" w:hAnsi="Arial" w:cs="Arial"/>
          <w:b/>
          <w:color w:val="FF0000"/>
        </w:rPr>
        <w:object w:dxaOrig="1539" w:dyaOrig="997">
          <v:shape id="_x0000_i1038" type="#_x0000_t75" style="width:77.25pt;height:49.5pt" o:ole="">
            <v:imagedata r:id="rId32" o:title=""/>
          </v:shape>
          <o:OLEObject Type="Embed" ProgID="Excel.Sheet.12" ShapeID="_x0000_i1038" DrawAspect="Icon" ObjectID="_1593326744" r:id="rId33"/>
        </w:object>
      </w:r>
    </w:p>
    <w:p w:rsidR="00A70F2B" w:rsidRPr="00A70F2B" w:rsidRDefault="00A70F2B" w:rsidP="000305F2">
      <w:pPr>
        <w:tabs>
          <w:tab w:val="num" w:pos="-180"/>
        </w:tabs>
        <w:ind w:left="-426" w:hanging="114"/>
        <w:rPr>
          <w:rFonts w:ascii="Arial" w:hAnsi="Arial" w:cs="Arial"/>
          <w:color w:val="000000" w:themeColor="text1"/>
        </w:rPr>
      </w:pPr>
      <w:r w:rsidRPr="00A70F2B">
        <w:rPr>
          <w:rFonts w:ascii="Arial" w:hAnsi="Arial" w:cs="Arial"/>
          <w:color w:val="000000" w:themeColor="text1"/>
        </w:rPr>
        <w:t>In order for DVLA to assess the value for money you provide for cabling materials, please provide a quote for the items requested in the Cabling prices Excel sheet above.</w:t>
      </w:r>
    </w:p>
    <w:p w:rsidR="00A70F2B" w:rsidRPr="00A70F2B" w:rsidRDefault="00A70F2B" w:rsidP="000305F2">
      <w:pPr>
        <w:tabs>
          <w:tab w:val="num" w:pos="-180"/>
        </w:tabs>
        <w:ind w:left="-426" w:hanging="114"/>
        <w:rPr>
          <w:rFonts w:ascii="Arial" w:hAnsi="Arial" w:cs="Arial"/>
          <w:color w:val="000000" w:themeColor="text1"/>
        </w:rPr>
      </w:pPr>
    </w:p>
    <w:p w:rsidR="00A70F2B" w:rsidRDefault="00A70F2B" w:rsidP="000305F2">
      <w:pPr>
        <w:tabs>
          <w:tab w:val="num" w:pos="-180"/>
        </w:tabs>
        <w:ind w:left="-426" w:hanging="114"/>
        <w:rPr>
          <w:rFonts w:ascii="Arial" w:hAnsi="Arial" w:cs="Arial"/>
          <w:color w:val="000000" w:themeColor="text1"/>
        </w:rPr>
      </w:pPr>
      <w:r w:rsidRPr="00A70F2B">
        <w:rPr>
          <w:rFonts w:ascii="Arial" w:hAnsi="Arial" w:cs="Arial"/>
          <w:color w:val="000000" w:themeColor="text1"/>
        </w:rPr>
        <w:t>Please also provide a (per annum) salary for an engineer qualified as detailed in the ‘Cabling qualifications’ attachment (embedded in section 4).</w:t>
      </w:r>
    </w:p>
    <w:p w:rsidR="004C4E9E" w:rsidRDefault="004C4E9E" w:rsidP="000305F2">
      <w:pPr>
        <w:tabs>
          <w:tab w:val="num" w:pos="-180"/>
        </w:tabs>
        <w:ind w:left="-426" w:hanging="114"/>
        <w:rPr>
          <w:rFonts w:ascii="Arial" w:hAnsi="Arial" w:cs="Arial"/>
          <w:color w:val="000000" w:themeColor="text1"/>
        </w:rPr>
      </w:pPr>
    </w:p>
    <w:p w:rsidR="004C4E9E" w:rsidRDefault="004C4E9E" w:rsidP="000305F2">
      <w:pPr>
        <w:tabs>
          <w:tab w:val="num" w:pos="-180"/>
        </w:tabs>
        <w:ind w:left="-426" w:hanging="114"/>
        <w:rPr>
          <w:rFonts w:ascii="Arial" w:hAnsi="Arial" w:cs="Arial"/>
          <w:color w:val="000000" w:themeColor="text1"/>
        </w:rPr>
      </w:pPr>
      <w:r>
        <w:rPr>
          <w:rFonts w:ascii="Arial" w:hAnsi="Arial" w:cs="Arial"/>
          <w:color w:val="000000" w:themeColor="text1"/>
        </w:rPr>
        <w:t xml:space="preserve">Price will be evaluated using the spreadsheet below. </w:t>
      </w:r>
    </w:p>
    <w:p w:rsidR="004C4E9E" w:rsidRDefault="004C4E9E" w:rsidP="000305F2">
      <w:pPr>
        <w:tabs>
          <w:tab w:val="num" w:pos="-180"/>
        </w:tabs>
        <w:ind w:left="-426" w:hanging="114"/>
        <w:rPr>
          <w:rFonts w:ascii="Arial" w:hAnsi="Arial" w:cs="Arial"/>
          <w:color w:val="000000" w:themeColor="text1"/>
        </w:rPr>
      </w:pPr>
    </w:p>
    <w:p w:rsidR="004C4E9E" w:rsidRPr="00A70F2B" w:rsidRDefault="00874AF1" w:rsidP="000305F2">
      <w:pPr>
        <w:tabs>
          <w:tab w:val="num" w:pos="-180"/>
        </w:tabs>
        <w:ind w:left="-426" w:hanging="114"/>
        <w:rPr>
          <w:rFonts w:ascii="Arial" w:hAnsi="Arial" w:cs="Arial"/>
          <w:color w:val="000000" w:themeColor="text1"/>
        </w:rPr>
      </w:pPr>
      <w:r>
        <w:rPr>
          <w:rFonts w:ascii="Arial" w:hAnsi="Arial" w:cs="Arial"/>
          <w:color w:val="000000" w:themeColor="text1"/>
        </w:rPr>
        <w:object w:dxaOrig="1539" w:dyaOrig="997">
          <v:shape id="_x0000_i1043" type="#_x0000_t75" style="width:77.25pt;height:49.5pt" o:ole="">
            <v:imagedata r:id="rId34" o:title=""/>
          </v:shape>
          <o:OLEObject Type="Embed" ProgID="Excel.Sheet.12" ShapeID="_x0000_i1043" DrawAspect="Icon" ObjectID="_1593326745" r:id="rId35"/>
        </w:object>
      </w:r>
      <w:bookmarkStart w:id="58" w:name="_GoBack"/>
      <w:bookmarkEnd w:id="58"/>
    </w:p>
    <w:p w:rsidR="00BA68FB" w:rsidRDefault="00BA68FB" w:rsidP="000305F2">
      <w:pPr>
        <w:tabs>
          <w:tab w:val="num" w:pos="-180"/>
        </w:tabs>
        <w:ind w:left="-426" w:hanging="114"/>
        <w:rPr>
          <w:rFonts w:ascii="Arial" w:hAnsi="Arial" w:cs="Arial"/>
          <w:b/>
          <w:color w:val="FF0000"/>
        </w:rPr>
      </w:pPr>
    </w:p>
    <w:p w:rsidR="00BA68FB" w:rsidRDefault="00BA68FB" w:rsidP="000305F2">
      <w:pPr>
        <w:tabs>
          <w:tab w:val="num" w:pos="-180"/>
        </w:tabs>
        <w:ind w:left="-426" w:hanging="114"/>
        <w:rPr>
          <w:rFonts w:ascii="Arial" w:hAnsi="Arial" w:cs="Arial"/>
          <w:b/>
          <w:color w:val="FF0000"/>
        </w:rPr>
      </w:pPr>
    </w:p>
    <w:sectPr w:rsidR="00BA68FB" w:rsidSect="004F4B2D">
      <w:footerReference w:type="default" r:id="rId36"/>
      <w:pgSz w:w="11906" w:h="16838"/>
      <w:pgMar w:top="1440" w:right="128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AF2" w:rsidRDefault="00AE3AF2">
      <w:r>
        <w:separator/>
      </w:r>
    </w:p>
  </w:endnote>
  <w:endnote w:type="continuationSeparator" w:id="0">
    <w:p w:rsidR="00AE3AF2" w:rsidRDefault="00AE3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18D" w:rsidRPr="00D07A30" w:rsidRDefault="00EE318D">
    <w:pPr>
      <w:pStyle w:val="Footer"/>
      <w:rPr>
        <w:rFonts w:ascii="Arial" w:hAnsi="Arial" w:cs="Arial"/>
      </w:rPr>
    </w:pPr>
    <w:r>
      <w:tab/>
    </w:r>
    <w:r>
      <w:tab/>
    </w:r>
    <w:r>
      <w:tab/>
    </w:r>
    <w:r>
      <w:tab/>
    </w:r>
    <w:r>
      <w:tab/>
      <w:t xml:space="preserve">     </w:t>
    </w:r>
    <w:r w:rsidRPr="00D07A30">
      <w:rPr>
        <w:rFonts w:ascii="Arial" w:hAnsi="Arial" w:cs="Arial"/>
      </w:rPr>
      <w:t>04/18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AF2" w:rsidRDefault="00AE3AF2">
      <w:r>
        <w:separator/>
      </w:r>
    </w:p>
  </w:footnote>
  <w:footnote w:type="continuationSeparator" w:id="0">
    <w:p w:rsidR="00AE3AF2" w:rsidRDefault="00AE3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15_"/>
      </v:shape>
    </w:pict>
  </w:numPicBullet>
  <w:abstractNum w:abstractNumId="0" w15:restartNumberingAfterBreak="0">
    <w:nsid w:val="FFFFFF80"/>
    <w:multiLevelType w:val="singleLevel"/>
    <w:tmpl w:val="40D8F5D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664C80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9FEA34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79410D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055B268A"/>
    <w:multiLevelType w:val="hybridMultilevel"/>
    <w:tmpl w:val="12582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561434"/>
    <w:multiLevelType w:val="hybridMultilevel"/>
    <w:tmpl w:val="D2F6D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F0023"/>
    <w:multiLevelType w:val="hybridMultilevel"/>
    <w:tmpl w:val="C4C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52C84"/>
    <w:multiLevelType w:val="multilevel"/>
    <w:tmpl w:val="EFE834F4"/>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C8B5F5E"/>
    <w:multiLevelType w:val="hybridMultilevel"/>
    <w:tmpl w:val="C582944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602F70"/>
    <w:multiLevelType w:val="hybridMultilevel"/>
    <w:tmpl w:val="3010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2F4909"/>
    <w:multiLevelType w:val="hybridMultilevel"/>
    <w:tmpl w:val="4E3E108C"/>
    <w:lvl w:ilvl="0" w:tplc="737483BC">
      <w:start w:val="1"/>
      <w:numFmt w:val="decimal"/>
      <w:lvlText w:val="4.15.%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32B192B"/>
    <w:multiLevelType w:val="hybridMultilevel"/>
    <w:tmpl w:val="959E4C12"/>
    <w:lvl w:ilvl="0" w:tplc="4D58B01E">
      <w:start w:val="10"/>
      <w:numFmt w:val="decimal"/>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1ED641B6"/>
    <w:multiLevelType w:val="hybridMultilevel"/>
    <w:tmpl w:val="86BEAB1A"/>
    <w:lvl w:ilvl="0" w:tplc="C20268F0">
      <w:start w:val="1"/>
      <w:numFmt w:val="bullet"/>
      <w:lvlText w:val=""/>
      <w:lvlPicBulletId w:val="0"/>
      <w:lvlJc w:val="left"/>
      <w:pPr>
        <w:tabs>
          <w:tab w:val="num" w:pos="1440"/>
        </w:tabs>
        <w:ind w:left="1440" w:hanging="360"/>
      </w:pPr>
      <w:rPr>
        <w:rFonts w:ascii="Symbol" w:hAnsi="Symbol" w:hint="default"/>
        <w:b w:val="0"/>
        <w:i w:val="0"/>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860CAE"/>
    <w:multiLevelType w:val="hybridMultilevel"/>
    <w:tmpl w:val="61FED54E"/>
    <w:lvl w:ilvl="0" w:tplc="AE1ACE34">
      <w:start w:val="1"/>
      <w:numFmt w:val="decimal"/>
      <w:lvlText w:val="4.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331795"/>
    <w:multiLevelType w:val="hybridMultilevel"/>
    <w:tmpl w:val="86D86C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D24D0"/>
    <w:multiLevelType w:val="multilevel"/>
    <w:tmpl w:val="C5829442"/>
    <w:lvl w:ilvl="0">
      <w:start w:val="1"/>
      <w:numFmt w:val="bullet"/>
      <w:lvlText w:val=""/>
      <w:lvlJc w:val="left"/>
      <w:pPr>
        <w:tabs>
          <w:tab w:val="num" w:pos="720"/>
        </w:tabs>
        <w:ind w:left="72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7E4D58"/>
    <w:multiLevelType w:val="hybridMultilevel"/>
    <w:tmpl w:val="CA6AF5F0"/>
    <w:lvl w:ilvl="0" w:tplc="5DF61490">
      <w:start w:val="1"/>
      <w:numFmt w:val="decimal"/>
      <w:lvlText w:val="4.5.%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4064B2"/>
    <w:multiLevelType w:val="hybridMultilevel"/>
    <w:tmpl w:val="0152F322"/>
    <w:lvl w:ilvl="0" w:tplc="08090001">
      <w:start w:val="1"/>
      <w:numFmt w:val="bullet"/>
      <w:lvlText w:val=""/>
      <w:lvlJc w:val="left"/>
      <w:pPr>
        <w:ind w:left="742" w:hanging="360"/>
      </w:pPr>
      <w:rPr>
        <w:rFonts w:ascii="Symbol" w:hAnsi="Symbol" w:hint="default"/>
      </w:rPr>
    </w:lvl>
    <w:lvl w:ilvl="1" w:tplc="08090001">
      <w:start w:val="1"/>
      <w:numFmt w:val="bullet"/>
      <w:lvlText w:val=""/>
      <w:lvlJc w:val="left"/>
      <w:pPr>
        <w:ind w:left="1462" w:hanging="360"/>
      </w:pPr>
      <w:rPr>
        <w:rFonts w:ascii="Symbol" w:hAnsi="Symbol"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8" w15:restartNumberingAfterBreak="0">
    <w:nsid w:val="402F7CC6"/>
    <w:multiLevelType w:val="multilevel"/>
    <w:tmpl w:val="AE407DFE"/>
    <w:lvl w:ilvl="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11A3257"/>
    <w:multiLevelType w:val="hybridMultilevel"/>
    <w:tmpl w:val="E626FFBE"/>
    <w:lvl w:ilvl="0" w:tplc="4D58B01E">
      <w:start w:val="10"/>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B14080C"/>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C48270D"/>
    <w:multiLevelType w:val="hybridMultilevel"/>
    <w:tmpl w:val="CB540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0370CBC"/>
    <w:multiLevelType w:val="hybridMultilevel"/>
    <w:tmpl w:val="7BEC8B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863FAA"/>
    <w:multiLevelType w:val="hybridMultilevel"/>
    <w:tmpl w:val="D18204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B7E33C4"/>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D177B8B"/>
    <w:multiLevelType w:val="hybridMultilevel"/>
    <w:tmpl w:val="1A767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8D0532"/>
    <w:multiLevelType w:val="hybridMultilevel"/>
    <w:tmpl w:val="14CC168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6145C52"/>
    <w:multiLevelType w:val="hybridMultilevel"/>
    <w:tmpl w:val="D608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D3AE1"/>
    <w:multiLevelType w:val="hybridMultilevel"/>
    <w:tmpl w:val="DB107214"/>
    <w:lvl w:ilvl="0" w:tplc="8762398A">
      <w:start w:val="8"/>
      <w:numFmt w:val="decimal"/>
      <w:lvlText w:val="%1."/>
      <w:lvlJc w:val="left"/>
      <w:pPr>
        <w:tabs>
          <w:tab w:val="num" w:pos="180"/>
        </w:tabs>
        <w:ind w:left="180" w:hanging="360"/>
      </w:pPr>
      <w:rPr>
        <w:rFonts w:hint="default"/>
      </w:rPr>
    </w:lvl>
    <w:lvl w:ilvl="1" w:tplc="08090019">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29" w15:restartNumberingAfterBreak="0">
    <w:nsid w:val="696E7884"/>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ABB4524"/>
    <w:multiLevelType w:val="hybridMultilevel"/>
    <w:tmpl w:val="831688D4"/>
    <w:lvl w:ilvl="0" w:tplc="FFFFFFFF">
      <w:start w:val="1"/>
      <w:numFmt w:val="bullet"/>
      <w:pStyle w:val="List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0D7B90"/>
    <w:multiLevelType w:val="hybridMultilevel"/>
    <w:tmpl w:val="989E666A"/>
    <w:lvl w:ilvl="0" w:tplc="08F8876A">
      <w:start w:val="10"/>
      <w:numFmt w:val="decimal"/>
      <w:lvlText w:val="%1."/>
      <w:lvlJc w:val="left"/>
      <w:pPr>
        <w:tabs>
          <w:tab w:val="num" w:pos="225"/>
        </w:tabs>
        <w:ind w:left="225" w:hanging="405"/>
      </w:pPr>
      <w:rPr>
        <w:rFonts w:hint="default"/>
      </w:rPr>
    </w:lvl>
    <w:lvl w:ilvl="1" w:tplc="08090019" w:tentative="1">
      <w:start w:val="1"/>
      <w:numFmt w:val="lowerLetter"/>
      <w:lvlText w:val="%2."/>
      <w:lvlJc w:val="left"/>
      <w:pPr>
        <w:tabs>
          <w:tab w:val="num" w:pos="900"/>
        </w:tabs>
        <w:ind w:left="900" w:hanging="360"/>
      </w:pPr>
    </w:lvl>
    <w:lvl w:ilvl="2" w:tplc="0809001B" w:tentative="1">
      <w:start w:val="1"/>
      <w:numFmt w:val="lowerRoman"/>
      <w:lvlText w:val="%3."/>
      <w:lvlJc w:val="right"/>
      <w:pPr>
        <w:tabs>
          <w:tab w:val="num" w:pos="1620"/>
        </w:tabs>
        <w:ind w:left="1620" w:hanging="180"/>
      </w:pPr>
    </w:lvl>
    <w:lvl w:ilvl="3" w:tplc="0809000F" w:tentative="1">
      <w:start w:val="1"/>
      <w:numFmt w:val="decimal"/>
      <w:lvlText w:val="%4."/>
      <w:lvlJc w:val="left"/>
      <w:pPr>
        <w:tabs>
          <w:tab w:val="num" w:pos="2340"/>
        </w:tabs>
        <w:ind w:left="2340" w:hanging="360"/>
      </w:pPr>
    </w:lvl>
    <w:lvl w:ilvl="4" w:tplc="08090019" w:tentative="1">
      <w:start w:val="1"/>
      <w:numFmt w:val="lowerLetter"/>
      <w:lvlText w:val="%5."/>
      <w:lvlJc w:val="left"/>
      <w:pPr>
        <w:tabs>
          <w:tab w:val="num" w:pos="3060"/>
        </w:tabs>
        <w:ind w:left="3060" w:hanging="360"/>
      </w:pPr>
    </w:lvl>
    <w:lvl w:ilvl="5" w:tplc="0809001B" w:tentative="1">
      <w:start w:val="1"/>
      <w:numFmt w:val="lowerRoman"/>
      <w:lvlText w:val="%6."/>
      <w:lvlJc w:val="right"/>
      <w:pPr>
        <w:tabs>
          <w:tab w:val="num" w:pos="3780"/>
        </w:tabs>
        <w:ind w:left="3780" w:hanging="180"/>
      </w:pPr>
    </w:lvl>
    <w:lvl w:ilvl="6" w:tplc="0809000F" w:tentative="1">
      <w:start w:val="1"/>
      <w:numFmt w:val="decimal"/>
      <w:lvlText w:val="%7."/>
      <w:lvlJc w:val="left"/>
      <w:pPr>
        <w:tabs>
          <w:tab w:val="num" w:pos="4500"/>
        </w:tabs>
        <w:ind w:left="4500" w:hanging="360"/>
      </w:pPr>
    </w:lvl>
    <w:lvl w:ilvl="7" w:tplc="08090019" w:tentative="1">
      <w:start w:val="1"/>
      <w:numFmt w:val="lowerLetter"/>
      <w:lvlText w:val="%8."/>
      <w:lvlJc w:val="left"/>
      <w:pPr>
        <w:tabs>
          <w:tab w:val="num" w:pos="5220"/>
        </w:tabs>
        <w:ind w:left="5220" w:hanging="360"/>
      </w:pPr>
    </w:lvl>
    <w:lvl w:ilvl="8" w:tplc="0809001B" w:tentative="1">
      <w:start w:val="1"/>
      <w:numFmt w:val="lowerRoman"/>
      <w:lvlText w:val="%9."/>
      <w:lvlJc w:val="right"/>
      <w:pPr>
        <w:tabs>
          <w:tab w:val="num" w:pos="5940"/>
        </w:tabs>
        <w:ind w:left="5940" w:hanging="180"/>
      </w:pPr>
    </w:lvl>
  </w:abstractNum>
  <w:abstractNum w:abstractNumId="32" w15:restartNumberingAfterBreak="0">
    <w:nsid w:val="6D1D3F2F"/>
    <w:multiLevelType w:val="hybridMultilevel"/>
    <w:tmpl w:val="5350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3A610A"/>
    <w:multiLevelType w:val="hybridMultilevel"/>
    <w:tmpl w:val="013C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641EB8"/>
    <w:multiLevelType w:val="hybridMultilevel"/>
    <w:tmpl w:val="36DCE404"/>
    <w:lvl w:ilvl="0" w:tplc="FFFFFFFF">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7B106122"/>
    <w:multiLevelType w:val="hybridMultilevel"/>
    <w:tmpl w:val="63C85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937EE7"/>
    <w:multiLevelType w:val="hybridMultilevel"/>
    <w:tmpl w:val="644E8D46"/>
    <w:lvl w:ilvl="0" w:tplc="2088557C">
      <w:start w:val="1"/>
      <w:numFmt w:val="decimal"/>
      <w:lvlText w:val="4.9.%1"/>
      <w:lvlJc w:val="left"/>
      <w:pPr>
        <w:tabs>
          <w:tab w:val="num" w:pos="720"/>
        </w:tabs>
        <w:ind w:left="720" w:hanging="720"/>
      </w:pPr>
      <w:rPr>
        <w:rFonts w:hint="default"/>
      </w:rPr>
    </w:lvl>
    <w:lvl w:ilvl="1" w:tplc="2FE60294">
      <w:start w:val="1"/>
      <w:numFmt w:val="decimal"/>
      <w:lvlText w:val="4.10.%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3229B0"/>
    <w:multiLevelType w:val="multilevel"/>
    <w:tmpl w:val="1DE06AE6"/>
    <w:lvl w:ilvl="0">
      <w:numFmt w:val="decimal"/>
      <w:lvlText w:val="%1"/>
      <w:lvlJc w:val="left"/>
      <w:pPr>
        <w:tabs>
          <w:tab w:val="num" w:pos="432"/>
        </w:tabs>
        <w:ind w:left="432" w:hanging="432"/>
      </w:pPr>
      <w:rPr>
        <w:rFonts w:hint="default"/>
      </w:rPr>
    </w:lvl>
    <w:lvl w:ilvl="1">
      <w:start w:val="1"/>
      <w:numFmt w:val="decimal"/>
      <w:lvlText w:val="%2."/>
      <w:lvlJc w:val="left"/>
      <w:pPr>
        <w:tabs>
          <w:tab w:val="num" w:pos="927"/>
        </w:tabs>
        <w:ind w:left="92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
  </w:num>
  <w:num w:numId="2">
    <w:abstractNumId w:val="30"/>
  </w:num>
  <w:num w:numId="3">
    <w:abstractNumId w:val="24"/>
  </w:num>
  <w:num w:numId="4">
    <w:abstractNumId w:val="24"/>
  </w:num>
  <w:num w:numId="5">
    <w:abstractNumId w:val="24"/>
  </w:num>
  <w:num w:numId="6">
    <w:abstractNumId w:val="24"/>
  </w:num>
  <w:num w:numId="7">
    <w:abstractNumId w:val="13"/>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4"/>
  </w:num>
  <w:num w:numId="11">
    <w:abstractNumId w:val="12"/>
  </w:num>
  <w:num w:numId="12">
    <w:abstractNumId w:val="36"/>
  </w:num>
  <w:num w:numId="13">
    <w:abstractNumId w:val="10"/>
  </w:num>
  <w:num w:numId="14">
    <w:abstractNumId w:val="24"/>
  </w:num>
  <w:num w:numId="15">
    <w:abstractNumId w:val="18"/>
  </w:num>
  <w:num w:numId="16">
    <w:abstractNumId w:val="14"/>
  </w:num>
  <w:num w:numId="17">
    <w:abstractNumId w:val="8"/>
  </w:num>
  <w:num w:numId="18">
    <w:abstractNumId w:val="24"/>
    <w:lvlOverride w:ilvl="0"/>
    <w:lvlOverride w:ilvl="1">
      <w:startOverride w:val="11"/>
    </w:lvlOverride>
  </w:num>
  <w:num w:numId="19">
    <w:abstractNumId w:val="3"/>
  </w:num>
  <w:num w:numId="20">
    <w:abstractNumId w:val="2"/>
  </w:num>
  <w:num w:numId="21">
    <w:abstractNumId w:val="1"/>
  </w:num>
  <w:num w:numId="22">
    <w:abstractNumId w:val="0"/>
  </w:num>
  <w:num w:numId="23">
    <w:abstractNumId w:val="20"/>
  </w:num>
  <w:num w:numId="24">
    <w:abstractNumId w:val="22"/>
  </w:num>
  <w:num w:numId="25">
    <w:abstractNumId w:val="19"/>
  </w:num>
  <w:num w:numId="26">
    <w:abstractNumId w:val="11"/>
  </w:num>
  <w:num w:numId="27">
    <w:abstractNumId w:val="29"/>
  </w:num>
  <w:num w:numId="28">
    <w:abstractNumId w:val="37"/>
  </w:num>
  <w:num w:numId="29">
    <w:abstractNumId w:val="31"/>
  </w:num>
  <w:num w:numId="30">
    <w:abstractNumId w:val="15"/>
  </w:num>
  <w:num w:numId="31">
    <w:abstractNumId w:val="28"/>
  </w:num>
  <w:num w:numId="32">
    <w:abstractNumId w:val="27"/>
  </w:num>
  <w:num w:numId="33">
    <w:abstractNumId w:val="26"/>
  </w:num>
  <w:num w:numId="34">
    <w:abstractNumId w:val="21"/>
  </w:num>
  <w:num w:numId="35">
    <w:abstractNumId w:val="33"/>
  </w:num>
  <w:num w:numId="36">
    <w:abstractNumId w:val="6"/>
  </w:num>
  <w:num w:numId="37">
    <w:abstractNumId w:val="7"/>
  </w:num>
  <w:num w:numId="38">
    <w:abstractNumId w:val="4"/>
  </w:num>
  <w:num w:numId="39">
    <w:abstractNumId w:val="17"/>
  </w:num>
  <w:num w:numId="40">
    <w:abstractNumId w:val="23"/>
  </w:num>
  <w:num w:numId="41">
    <w:abstractNumId w:val="35"/>
  </w:num>
  <w:num w:numId="42">
    <w:abstractNumId w:val="5"/>
  </w:num>
  <w:num w:numId="43">
    <w:abstractNumId w:val="32"/>
  </w:num>
  <w:num w:numId="44">
    <w:abstractNumId w:val="9"/>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18D"/>
    <w:rsid w:val="000164A5"/>
    <w:rsid w:val="000305F2"/>
    <w:rsid w:val="000421B6"/>
    <w:rsid w:val="00081878"/>
    <w:rsid w:val="00084A30"/>
    <w:rsid w:val="00091B80"/>
    <w:rsid w:val="000A37A9"/>
    <w:rsid w:val="000B223D"/>
    <w:rsid w:val="000B63A2"/>
    <w:rsid w:val="000D0472"/>
    <w:rsid w:val="000D126C"/>
    <w:rsid w:val="000D24F9"/>
    <w:rsid w:val="000E1435"/>
    <w:rsid w:val="000E7B62"/>
    <w:rsid w:val="000F6C36"/>
    <w:rsid w:val="00103F4B"/>
    <w:rsid w:val="00107C31"/>
    <w:rsid w:val="00113A75"/>
    <w:rsid w:val="00147696"/>
    <w:rsid w:val="0016555B"/>
    <w:rsid w:val="001A4F4A"/>
    <w:rsid w:val="001C2497"/>
    <w:rsid w:val="001C624D"/>
    <w:rsid w:val="001C6E8E"/>
    <w:rsid w:val="001D6CC5"/>
    <w:rsid w:val="001F5837"/>
    <w:rsid w:val="0021113C"/>
    <w:rsid w:val="00212C8F"/>
    <w:rsid w:val="002A78A0"/>
    <w:rsid w:val="002B071F"/>
    <w:rsid w:val="002C7EA7"/>
    <w:rsid w:val="002E596C"/>
    <w:rsid w:val="002E6AEF"/>
    <w:rsid w:val="0030649A"/>
    <w:rsid w:val="00321E0B"/>
    <w:rsid w:val="00337E88"/>
    <w:rsid w:val="003423B5"/>
    <w:rsid w:val="00352022"/>
    <w:rsid w:val="00354877"/>
    <w:rsid w:val="003A5B53"/>
    <w:rsid w:val="003B15B8"/>
    <w:rsid w:val="00404757"/>
    <w:rsid w:val="0043295E"/>
    <w:rsid w:val="004437C5"/>
    <w:rsid w:val="00461C6D"/>
    <w:rsid w:val="00470A5A"/>
    <w:rsid w:val="00487D23"/>
    <w:rsid w:val="00490773"/>
    <w:rsid w:val="004A1421"/>
    <w:rsid w:val="004A2418"/>
    <w:rsid w:val="004C4E9E"/>
    <w:rsid w:val="004D7690"/>
    <w:rsid w:val="004E4EF2"/>
    <w:rsid w:val="004F4B2D"/>
    <w:rsid w:val="00502A9C"/>
    <w:rsid w:val="00520201"/>
    <w:rsid w:val="005246B6"/>
    <w:rsid w:val="00544B59"/>
    <w:rsid w:val="00556954"/>
    <w:rsid w:val="0056799F"/>
    <w:rsid w:val="005739C0"/>
    <w:rsid w:val="0059313F"/>
    <w:rsid w:val="005A0097"/>
    <w:rsid w:val="005A21E2"/>
    <w:rsid w:val="005A2D9B"/>
    <w:rsid w:val="005E375E"/>
    <w:rsid w:val="005F48F6"/>
    <w:rsid w:val="006432A1"/>
    <w:rsid w:val="00652EB2"/>
    <w:rsid w:val="00682EF3"/>
    <w:rsid w:val="0068736B"/>
    <w:rsid w:val="00706278"/>
    <w:rsid w:val="00743E92"/>
    <w:rsid w:val="00750B91"/>
    <w:rsid w:val="00775914"/>
    <w:rsid w:val="007A07AF"/>
    <w:rsid w:val="007A320D"/>
    <w:rsid w:val="007F095A"/>
    <w:rsid w:val="00815507"/>
    <w:rsid w:val="00846033"/>
    <w:rsid w:val="00847A2F"/>
    <w:rsid w:val="0086165E"/>
    <w:rsid w:val="0086240F"/>
    <w:rsid w:val="0086657B"/>
    <w:rsid w:val="00874AF1"/>
    <w:rsid w:val="00893855"/>
    <w:rsid w:val="008A7EF6"/>
    <w:rsid w:val="008B20DA"/>
    <w:rsid w:val="009219CE"/>
    <w:rsid w:val="009500CC"/>
    <w:rsid w:val="00956865"/>
    <w:rsid w:val="00964255"/>
    <w:rsid w:val="00973E8A"/>
    <w:rsid w:val="00982B1E"/>
    <w:rsid w:val="0099714D"/>
    <w:rsid w:val="009B158B"/>
    <w:rsid w:val="009B48BE"/>
    <w:rsid w:val="009B6551"/>
    <w:rsid w:val="009C13A5"/>
    <w:rsid w:val="00A24A7E"/>
    <w:rsid w:val="00A262D7"/>
    <w:rsid w:val="00A27F69"/>
    <w:rsid w:val="00A408EC"/>
    <w:rsid w:val="00A66E30"/>
    <w:rsid w:val="00A70F2B"/>
    <w:rsid w:val="00AA00E2"/>
    <w:rsid w:val="00AA360B"/>
    <w:rsid w:val="00AC2BE3"/>
    <w:rsid w:val="00AD3C37"/>
    <w:rsid w:val="00AE3AF2"/>
    <w:rsid w:val="00AF1896"/>
    <w:rsid w:val="00AF2C60"/>
    <w:rsid w:val="00B01A13"/>
    <w:rsid w:val="00B14A18"/>
    <w:rsid w:val="00B23C1C"/>
    <w:rsid w:val="00B23FA6"/>
    <w:rsid w:val="00B42507"/>
    <w:rsid w:val="00B55619"/>
    <w:rsid w:val="00B60591"/>
    <w:rsid w:val="00B62B2E"/>
    <w:rsid w:val="00B639EE"/>
    <w:rsid w:val="00B823DD"/>
    <w:rsid w:val="00B85C7D"/>
    <w:rsid w:val="00B93104"/>
    <w:rsid w:val="00B977E7"/>
    <w:rsid w:val="00BA68FB"/>
    <w:rsid w:val="00BA7F5E"/>
    <w:rsid w:val="00BC0E8B"/>
    <w:rsid w:val="00BF26F7"/>
    <w:rsid w:val="00C01E64"/>
    <w:rsid w:val="00C149C7"/>
    <w:rsid w:val="00C16D87"/>
    <w:rsid w:val="00C351E4"/>
    <w:rsid w:val="00C61403"/>
    <w:rsid w:val="00CD11F9"/>
    <w:rsid w:val="00CF2F04"/>
    <w:rsid w:val="00D07A30"/>
    <w:rsid w:val="00D1479E"/>
    <w:rsid w:val="00D90E43"/>
    <w:rsid w:val="00DB15C5"/>
    <w:rsid w:val="00DB5AC9"/>
    <w:rsid w:val="00DD7B0E"/>
    <w:rsid w:val="00E0360F"/>
    <w:rsid w:val="00E03F20"/>
    <w:rsid w:val="00E164BD"/>
    <w:rsid w:val="00E25177"/>
    <w:rsid w:val="00E26E93"/>
    <w:rsid w:val="00E5727C"/>
    <w:rsid w:val="00E676DC"/>
    <w:rsid w:val="00EB3393"/>
    <w:rsid w:val="00EB7337"/>
    <w:rsid w:val="00EE318D"/>
    <w:rsid w:val="00EF46FA"/>
    <w:rsid w:val="00F02B8D"/>
    <w:rsid w:val="00F127F5"/>
    <w:rsid w:val="00F35121"/>
    <w:rsid w:val="00F51D73"/>
    <w:rsid w:val="00F87D5B"/>
    <w:rsid w:val="00F9032D"/>
    <w:rsid w:val="00FE121E"/>
    <w:rsid w:val="00FF4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docId w15:val="{B8FAE24E-3176-43B3-8EC1-487AC07D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92"/>
    <w:rPr>
      <w:sz w:val="24"/>
      <w:lang w:eastAsia="en-US"/>
    </w:rPr>
  </w:style>
  <w:style w:type="paragraph" w:styleId="Heading1">
    <w:name w:val="heading 1"/>
    <w:basedOn w:val="BodyText"/>
    <w:next w:val="Heading2"/>
    <w:qFormat/>
    <w:rsid w:val="0099714D"/>
    <w:pPr>
      <w:jc w:val="center"/>
      <w:outlineLvl w:val="0"/>
    </w:pPr>
    <w:rPr>
      <w:color w:val="000000"/>
      <w:sz w:val="72"/>
      <w:szCs w:val="72"/>
    </w:rPr>
  </w:style>
  <w:style w:type="paragraph" w:styleId="Heading2">
    <w:name w:val="heading 2"/>
    <w:basedOn w:val="Normal"/>
    <w:next w:val="Heading3"/>
    <w:qFormat/>
    <w:rsid w:val="00556954"/>
    <w:pPr>
      <w:keepNext/>
      <w:tabs>
        <w:tab w:val="left" w:pos="0"/>
      </w:tabs>
      <w:overflowPunct w:val="0"/>
      <w:autoSpaceDE w:val="0"/>
      <w:autoSpaceDN w:val="0"/>
      <w:adjustRightInd w:val="0"/>
      <w:spacing w:before="240" w:after="120"/>
      <w:jc w:val="both"/>
      <w:textAlignment w:val="baseline"/>
      <w:outlineLvl w:val="1"/>
    </w:pPr>
    <w:rPr>
      <w:rFonts w:ascii="Arial" w:hAnsi="Arial"/>
      <w:b/>
      <w:sz w:val="28"/>
    </w:rPr>
  </w:style>
  <w:style w:type="paragraph" w:styleId="Heading3">
    <w:name w:val="heading 3"/>
    <w:basedOn w:val="Normal"/>
    <w:next w:val="Normal"/>
    <w:qFormat/>
    <w:rsid w:val="0099714D"/>
    <w:pPr>
      <w:keepNext/>
      <w:tabs>
        <w:tab w:val="left" w:pos="0"/>
      </w:tabs>
      <w:overflowPunct w:val="0"/>
      <w:autoSpaceDE w:val="0"/>
      <w:autoSpaceDN w:val="0"/>
      <w:adjustRightInd w:val="0"/>
      <w:spacing w:before="240" w:after="240"/>
      <w:textAlignment w:val="baseline"/>
      <w:outlineLvl w:val="2"/>
    </w:pPr>
    <w:rPr>
      <w:rFonts w:ascii="Arial" w:hAnsi="Arial"/>
      <w:b/>
    </w:rPr>
  </w:style>
  <w:style w:type="paragraph" w:styleId="Heading4">
    <w:name w:val="heading 4"/>
    <w:basedOn w:val="Normal"/>
    <w:next w:val="Normal"/>
    <w:qFormat/>
    <w:rsid w:val="00556954"/>
    <w:pPr>
      <w:keepNext/>
      <w:numPr>
        <w:ilvl w:val="3"/>
        <w:numId w:val="1"/>
      </w:numPr>
      <w:tabs>
        <w:tab w:val="left" w:pos="0"/>
      </w:tabs>
      <w:overflowPunct w:val="0"/>
      <w:autoSpaceDE w:val="0"/>
      <w:autoSpaceDN w:val="0"/>
      <w:adjustRightInd w:val="0"/>
      <w:textAlignment w:val="baseline"/>
      <w:outlineLvl w:val="3"/>
    </w:pPr>
    <w:rPr>
      <w:rFonts w:ascii="Arial" w:hAnsi="Arial"/>
      <w:b/>
      <w:i/>
      <w:snapToGrid w:val="0"/>
      <w:sz w:val="22"/>
    </w:rPr>
  </w:style>
  <w:style w:type="paragraph" w:styleId="Heading5">
    <w:name w:val="heading 5"/>
    <w:basedOn w:val="Normal"/>
    <w:qFormat/>
    <w:rsid w:val="00556954"/>
    <w:pPr>
      <w:numPr>
        <w:ilvl w:val="4"/>
        <w:numId w:val="1"/>
      </w:numPr>
      <w:overflowPunct w:val="0"/>
      <w:autoSpaceDE w:val="0"/>
      <w:autoSpaceDN w:val="0"/>
      <w:adjustRightInd w:val="0"/>
      <w:spacing w:before="130"/>
      <w:textAlignment w:val="baseline"/>
      <w:outlineLvl w:val="4"/>
    </w:pPr>
    <w:rPr>
      <w:rFonts w:ascii="Arial" w:hAnsi="Arial"/>
      <w:i/>
      <w:sz w:val="22"/>
    </w:rPr>
  </w:style>
  <w:style w:type="paragraph" w:styleId="Heading6">
    <w:name w:val="heading 6"/>
    <w:basedOn w:val="Normal"/>
    <w:next w:val="Heading7"/>
    <w:qFormat/>
    <w:rsid w:val="00556954"/>
    <w:pPr>
      <w:numPr>
        <w:ilvl w:val="5"/>
        <w:numId w:val="1"/>
      </w:numPr>
      <w:overflowPunct w:val="0"/>
      <w:autoSpaceDE w:val="0"/>
      <w:autoSpaceDN w:val="0"/>
      <w:adjustRightInd w:val="0"/>
      <w:spacing w:before="240" w:after="60"/>
      <w:textAlignment w:val="baseline"/>
      <w:outlineLvl w:val="5"/>
    </w:pPr>
    <w:rPr>
      <w:sz w:val="36"/>
    </w:rPr>
  </w:style>
  <w:style w:type="paragraph" w:styleId="Heading7">
    <w:name w:val="heading 7"/>
    <w:basedOn w:val="Normal"/>
    <w:next w:val="Normal"/>
    <w:qFormat/>
    <w:rsid w:val="00556954"/>
    <w:pPr>
      <w:numPr>
        <w:ilvl w:val="6"/>
        <w:numId w:val="1"/>
      </w:numPr>
      <w:overflowPunct w:val="0"/>
      <w:autoSpaceDE w:val="0"/>
      <w:autoSpaceDN w:val="0"/>
      <w:adjustRightInd w:val="0"/>
      <w:spacing w:before="240" w:after="60"/>
      <w:textAlignment w:val="baseline"/>
      <w:outlineLvl w:val="6"/>
    </w:pPr>
    <w:rPr>
      <w:sz w:val="22"/>
    </w:rPr>
  </w:style>
  <w:style w:type="paragraph" w:styleId="Heading8">
    <w:name w:val="heading 8"/>
    <w:basedOn w:val="Normal"/>
    <w:next w:val="Normal"/>
    <w:qFormat/>
    <w:rsid w:val="00556954"/>
    <w:pPr>
      <w:numPr>
        <w:ilvl w:val="7"/>
        <w:numId w:val="1"/>
      </w:numPr>
      <w:overflowPunct w:val="0"/>
      <w:autoSpaceDE w:val="0"/>
      <w:autoSpaceDN w:val="0"/>
      <w:adjustRightInd w:val="0"/>
      <w:spacing w:before="240" w:after="60"/>
      <w:textAlignment w:val="baseline"/>
      <w:outlineLvl w:val="7"/>
    </w:pPr>
    <w:rPr>
      <w:sz w:val="22"/>
    </w:rPr>
  </w:style>
  <w:style w:type="paragraph" w:styleId="Heading9">
    <w:name w:val="heading 9"/>
    <w:basedOn w:val="Normal"/>
    <w:next w:val="Normal"/>
    <w:qFormat/>
    <w:rsid w:val="00556954"/>
    <w:pPr>
      <w:numPr>
        <w:ilvl w:val="8"/>
        <w:numId w:val="1"/>
      </w:numPr>
      <w:overflowPunct w:val="0"/>
      <w:autoSpaceDE w:val="0"/>
      <w:autoSpaceDN w:val="0"/>
      <w:adjustRightInd w:val="0"/>
      <w:spacing w:before="240" w:after="60"/>
      <w:textAlignment w:val="baseline"/>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43E92"/>
    <w:pPr>
      <w:tabs>
        <w:tab w:val="center" w:pos="4320"/>
        <w:tab w:val="right" w:pos="8640"/>
      </w:tabs>
    </w:pPr>
    <w:rPr>
      <w:rFonts w:ascii="Times" w:eastAsia="Times" w:hAnsi="Times"/>
    </w:rPr>
  </w:style>
  <w:style w:type="paragraph" w:styleId="BodyText">
    <w:name w:val="Body Text"/>
    <w:basedOn w:val="Normal"/>
    <w:rsid w:val="00743E92"/>
    <w:rPr>
      <w:rFonts w:ascii="Arial Black" w:eastAsia="Times" w:hAnsi="Arial Black"/>
      <w:sz w:val="48"/>
    </w:rPr>
  </w:style>
  <w:style w:type="paragraph" w:styleId="ListBullet">
    <w:name w:val="List Bullet"/>
    <w:basedOn w:val="Normal"/>
    <w:autoRedefine/>
    <w:rsid w:val="00556954"/>
    <w:pPr>
      <w:numPr>
        <w:numId w:val="2"/>
      </w:numPr>
      <w:overflowPunct w:val="0"/>
      <w:autoSpaceDE w:val="0"/>
      <w:autoSpaceDN w:val="0"/>
      <w:adjustRightInd w:val="0"/>
      <w:spacing w:before="130"/>
      <w:jc w:val="both"/>
      <w:textAlignment w:val="baseline"/>
    </w:pPr>
    <w:rPr>
      <w:sz w:val="22"/>
    </w:rPr>
  </w:style>
  <w:style w:type="paragraph" w:customStyle="1" w:styleId="BodyText1">
    <w:name w:val="Body Text1"/>
    <w:basedOn w:val="Normal"/>
    <w:rsid w:val="006432A1"/>
    <w:pPr>
      <w:overflowPunct w:val="0"/>
      <w:autoSpaceDE w:val="0"/>
      <w:autoSpaceDN w:val="0"/>
      <w:adjustRightInd w:val="0"/>
      <w:spacing w:before="240" w:after="120"/>
      <w:textAlignment w:val="baseline"/>
    </w:pPr>
    <w:rPr>
      <w:rFonts w:ascii="Arial" w:hAnsi="Arial"/>
      <w:noProof/>
      <w:sz w:val="20"/>
      <w:lang w:val="en-US"/>
    </w:rPr>
  </w:style>
  <w:style w:type="character" w:styleId="Strong">
    <w:name w:val="Strong"/>
    <w:qFormat/>
    <w:rsid w:val="006432A1"/>
    <w:rPr>
      <w:b/>
      <w:bCs/>
    </w:rPr>
  </w:style>
  <w:style w:type="paragraph" w:customStyle="1" w:styleId="Bullets">
    <w:name w:val="Bullets"/>
    <w:basedOn w:val="Normal"/>
    <w:rsid w:val="006432A1"/>
    <w:pPr>
      <w:numPr>
        <w:numId w:val="8"/>
      </w:numPr>
      <w:spacing w:after="80" w:line="260" w:lineRule="exact"/>
    </w:pPr>
    <w:rPr>
      <w:rFonts w:ascii="Arial" w:eastAsia="MS Mincho" w:hAnsi="Arial"/>
      <w:sz w:val="20"/>
      <w:szCs w:val="24"/>
      <w:lang w:eastAsia="ja-JP"/>
    </w:rPr>
  </w:style>
  <w:style w:type="paragraph" w:styleId="TOC2">
    <w:name w:val="toc 2"/>
    <w:basedOn w:val="Normal"/>
    <w:next w:val="Normal"/>
    <w:autoRedefine/>
    <w:uiPriority w:val="39"/>
    <w:rsid w:val="00C351E4"/>
    <w:pPr>
      <w:spacing w:before="240"/>
    </w:pPr>
    <w:rPr>
      <w:b/>
      <w:bCs/>
      <w:sz w:val="20"/>
    </w:rPr>
  </w:style>
  <w:style w:type="character" w:styleId="Hyperlink">
    <w:name w:val="Hyperlink"/>
    <w:uiPriority w:val="99"/>
    <w:rsid w:val="00C351E4"/>
    <w:rPr>
      <w:color w:val="0000FF"/>
      <w:u w:val="single"/>
    </w:rPr>
  </w:style>
  <w:style w:type="paragraph" w:styleId="TOC1">
    <w:name w:val="toc 1"/>
    <w:basedOn w:val="Normal"/>
    <w:next w:val="Normal"/>
    <w:autoRedefine/>
    <w:uiPriority w:val="39"/>
    <w:rsid w:val="00321E0B"/>
    <w:pPr>
      <w:spacing w:before="360"/>
    </w:pPr>
    <w:rPr>
      <w:rFonts w:ascii="Arial" w:hAnsi="Arial" w:cs="Arial"/>
      <w:b/>
      <w:bCs/>
      <w:caps/>
      <w:szCs w:val="24"/>
    </w:rPr>
  </w:style>
  <w:style w:type="paragraph" w:styleId="TOC3">
    <w:name w:val="toc 3"/>
    <w:basedOn w:val="Normal"/>
    <w:next w:val="Normal"/>
    <w:autoRedefine/>
    <w:uiPriority w:val="39"/>
    <w:rsid w:val="00321E0B"/>
    <w:pPr>
      <w:ind w:left="240"/>
    </w:pPr>
    <w:rPr>
      <w:sz w:val="20"/>
    </w:rPr>
  </w:style>
  <w:style w:type="paragraph" w:styleId="TOC4">
    <w:name w:val="toc 4"/>
    <w:basedOn w:val="Normal"/>
    <w:next w:val="Normal"/>
    <w:autoRedefine/>
    <w:semiHidden/>
    <w:rsid w:val="00321E0B"/>
    <w:pPr>
      <w:ind w:left="480"/>
    </w:pPr>
    <w:rPr>
      <w:sz w:val="20"/>
    </w:rPr>
  </w:style>
  <w:style w:type="paragraph" w:styleId="TOC5">
    <w:name w:val="toc 5"/>
    <w:basedOn w:val="Normal"/>
    <w:next w:val="Normal"/>
    <w:autoRedefine/>
    <w:semiHidden/>
    <w:rsid w:val="00321E0B"/>
    <w:pPr>
      <w:ind w:left="720"/>
    </w:pPr>
    <w:rPr>
      <w:sz w:val="20"/>
    </w:rPr>
  </w:style>
  <w:style w:type="paragraph" w:styleId="TOC6">
    <w:name w:val="toc 6"/>
    <w:basedOn w:val="Normal"/>
    <w:next w:val="Normal"/>
    <w:autoRedefine/>
    <w:semiHidden/>
    <w:rsid w:val="00321E0B"/>
    <w:pPr>
      <w:ind w:left="960"/>
    </w:pPr>
    <w:rPr>
      <w:sz w:val="20"/>
    </w:rPr>
  </w:style>
  <w:style w:type="paragraph" w:styleId="TOC7">
    <w:name w:val="toc 7"/>
    <w:basedOn w:val="Normal"/>
    <w:next w:val="Normal"/>
    <w:autoRedefine/>
    <w:semiHidden/>
    <w:rsid w:val="00321E0B"/>
    <w:pPr>
      <w:ind w:left="1200"/>
    </w:pPr>
    <w:rPr>
      <w:sz w:val="20"/>
    </w:rPr>
  </w:style>
  <w:style w:type="paragraph" w:styleId="TOC8">
    <w:name w:val="toc 8"/>
    <w:basedOn w:val="Normal"/>
    <w:next w:val="Normal"/>
    <w:autoRedefine/>
    <w:semiHidden/>
    <w:rsid w:val="00321E0B"/>
    <w:pPr>
      <w:ind w:left="1440"/>
    </w:pPr>
    <w:rPr>
      <w:sz w:val="20"/>
    </w:rPr>
  </w:style>
  <w:style w:type="paragraph" w:styleId="TOC9">
    <w:name w:val="toc 9"/>
    <w:basedOn w:val="Normal"/>
    <w:next w:val="Normal"/>
    <w:autoRedefine/>
    <w:semiHidden/>
    <w:rsid w:val="00321E0B"/>
    <w:pPr>
      <w:ind w:left="1680"/>
    </w:pPr>
    <w:rPr>
      <w:sz w:val="20"/>
    </w:rPr>
  </w:style>
  <w:style w:type="paragraph" w:styleId="Footer">
    <w:name w:val="footer"/>
    <w:basedOn w:val="Normal"/>
    <w:rsid w:val="00B639EE"/>
    <w:pPr>
      <w:tabs>
        <w:tab w:val="center" w:pos="4153"/>
        <w:tab w:val="right" w:pos="8306"/>
      </w:tabs>
    </w:pPr>
  </w:style>
  <w:style w:type="character" w:styleId="PageNumber">
    <w:name w:val="page number"/>
    <w:basedOn w:val="DefaultParagraphFont"/>
    <w:rsid w:val="00B639EE"/>
  </w:style>
  <w:style w:type="table" w:styleId="TableGrid">
    <w:name w:val="Table Grid"/>
    <w:basedOn w:val="TableNormal"/>
    <w:uiPriority w:val="39"/>
    <w:rsid w:val="00F87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982B1E"/>
    <w:rPr>
      <w:sz w:val="16"/>
      <w:szCs w:val="16"/>
    </w:rPr>
  </w:style>
  <w:style w:type="paragraph" w:styleId="CommentText">
    <w:name w:val="annotation text"/>
    <w:basedOn w:val="Normal"/>
    <w:semiHidden/>
    <w:rsid w:val="00982B1E"/>
    <w:rPr>
      <w:sz w:val="20"/>
    </w:rPr>
  </w:style>
  <w:style w:type="paragraph" w:styleId="CommentSubject">
    <w:name w:val="annotation subject"/>
    <w:basedOn w:val="CommentText"/>
    <w:next w:val="CommentText"/>
    <w:semiHidden/>
    <w:rsid w:val="00982B1E"/>
    <w:rPr>
      <w:b/>
      <w:bCs/>
    </w:rPr>
  </w:style>
  <w:style w:type="paragraph" w:styleId="BalloonText">
    <w:name w:val="Balloon Text"/>
    <w:basedOn w:val="Normal"/>
    <w:semiHidden/>
    <w:rsid w:val="00982B1E"/>
    <w:rPr>
      <w:rFonts w:ascii="Tahoma" w:hAnsi="Tahoma" w:cs="Tahoma"/>
      <w:sz w:val="16"/>
      <w:szCs w:val="16"/>
    </w:rPr>
  </w:style>
  <w:style w:type="paragraph" w:styleId="ListBullet3">
    <w:name w:val="List Bullet 3"/>
    <w:basedOn w:val="Normal"/>
    <w:rsid w:val="0099714D"/>
    <w:pPr>
      <w:numPr>
        <w:numId w:val="20"/>
      </w:numPr>
      <w:spacing w:before="120" w:after="120"/>
      <w:ind w:left="924" w:hanging="357"/>
    </w:pPr>
    <w:rPr>
      <w:rFonts w:ascii="Arial" w:hAnsi="Arial"/>
    </w:rPr>
  </w:style>
  <w:style w:type="paragraph" w:customStyle="1" w:styleId="Default">
    <w:name w:val="Default"/>
    <w:rsid w:val="002A78A0"/>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link w:val="ListParagraphChar"/>
    <w:uiPriority w:val="34"/>
    <w:qFormat/>
    <w:rsid w:val="002A78A0"/>
    <w:pPr>
      <w:ind w:left="720"/>
    </w:pPr>
    <w:rPr>
      <w:rFonts w:ascii="Calibri" w:eastAsia="Calibri" w:hAnsi="Calibri"/>
      <w:sz w:val="22"/>
      <w:szCs w:val="22"/>
      <w:lang w:eastAsia="en-GB"/>
    </w:rPr>
  </w:style>
  <w:style w:type="paragraph" w:customStyle="1" w:styleId="NumberedNormal">
    <w:name w:val="Numbered Normal"/>
    <w:basedOn w:val="Normal"/>
    <w:link w:val="NumberedNormalChar"/>
    <w:rsid w:val="000305F2"/>
    <w:pPr>
      <w:spacing w:before="180" w:after="60"/>
    </w:pPr>
    <w:rPr>
      <w:rFonts w:ascii="Arial" w:hAnsi="Arial"/>
      <w:sz w:val="22"/>
      <w:szCs w:val="22"/>
    </w:rPr>
  </w:style>
  <w:style w:type="character" w:customStyle="1" w:styleId="NumberedNormalChar">
    <w:name w:val="Numbered Normal Char"/>
    <w:basedOn w:val="DefaultParagraphFont"/>
    <w:link w:val="NumberedNormal"/>
    <w:rsid w:val="000305F2"/>
    <w:rPr>
      <w:rFonts w:ascii="Arial" w:hAnsi="Arial"/>
      <w:sz w:val="22"/>
      <w:szCs w:val="22"/>
      <w:lang w:eastAsia="en-US"/>
    </w:rPr>
  </w:style>
  <w:style w:type="paragraph" w:styleId="NoSpacing">
    <w:name w:val="No Spacing"/>
    <w:uiPriority w:val="1"/>
    <w:qFormat/>
    <w:rsid w:val="000305F2"/>
    <w:pPr>
      <w:pBdr>
        <w:top w:val="nil"/>
        <w:left w:val="nil"/>
        <w:bottom w:val="nil"/>
        <w:right w:val="nil"/>
        <w:between w:val="nil"/>
      </w:pBdr>
    </w:pPr>
    <w:rPr>
      <w:rFonts w:ascii="Calibri" w:eastAsia="Calibri" w:hAnsi="Calibri" w:cs="Calibri"/>
      <w:color w:val="000000"/>
      <w:sz w:val="22"/>
      <w:szCs w:val="22"/>
    </w:rPr>
  </w:style>
  <w:style w:type="character" w:customStyle="1" w:styleId="ListParagraphChar">
    <w:name w:val="List Paragraph Char"/>
    <w:link w:val="ListParagraph"/>
    <w:uiPriority w:val="34"/>
    <w:rsid w:val="005E375E"/>
    <w:rPr>
      <w:rFonts w:ascii="Calibri" w:eastAsia="Calibri" w:hAnsi="Calibri"/>
      <w:sz w:val="22"/>
      <w:szCs w:val="22"/>
    </w:rPr>
  </w:style>
  <w:style w:type="paragraph" w:customStyle="1" w:styleId="MarginText">
    <w:name w:val="Margin Text"/>
    <w:basedOn w:val="Normal"/>
    <w:link w:val="MarginTextChar"/>
    <w:rsid w:val="005E375E"/>
    <w:pPr>
      <w:adjustRightInd w:val="0"/>
      <w:spacing w:before="60" w:after="60"/>
      <w:jc w:val="both"/>
    </w:pPr>
    <w:rPr>
      <w:rFonts w:ascii="Arial" w:eastAsia="STZhongsong" w:hAnsi="Arial"/>
      <w:sz w:val="20"/>
      <w:lang w:eastAsia="zh-CN"/>
    </w:rPr>
  </w:style>
  <w:style w:type="character" w:customStyle="1" w:styleId="MarginTextChar">
    <w:name w:val="Margin Text Char"/>
    <w:basedOn w:val="DefaultParagraphFont"/>
    <w:link w:val="MarginText"/>
    <w:rsid w:val="005E375E"/>
    <w:rPr>
      <w:rFonts w:ascii="Arial" w:eastAsia="STZhongsong" w:hAnsi="Arial"/>
      <w:lang w:eastAsia="zh-CN"/>
    </w:rPr>
  </w:style>
  <w:style w:type="paragraph" w:styleId="BodyTextIndent3">
    <w:name w:val="Body Text Indent 3"/>
    <w:basedOn w:val="Normal"/>
    <w:link w:val="BodyTextIndent3Char"/>
    <w:rsid w:val="001F5837"/>
    <w:pPr>
      <w:spacing w:after="120"/>
      <w:ind w:left="283"/>
    </w:pPr>
    <w:rPr>
      <w:sz w:val="16"/>
      <w:szCs w:val="16"/>
    </w:rPr>
  </w:style>
  <w:style w:type="character" w:customStyle="1" w:styleId="BodyTextIndent3Char">
    <w:name w:val="Body Text Indent 3 Char"/>
    <w:basedOn w:val="DefaultParagraphFont"/>
    <w:link w:val="BodyTextIndent3"/>
    <w:rsid w:val="001F5837"/>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hyperlink" Target="http://www.dft.gov.uk/about/doing-business-with-us" TargetMode="External"/><Relationship Id="rId33" Type="http://schemas.openxmlformats.org/officeDocument/2006/relationships/package" Target="embeddings/Microsoft_Excel_Worksheet4.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6.bin"/><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package" Target="embeddings/Microsoft_Excel_Worksheet3.xlsx"/><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5.emf"/><Relationship Id="rId22" Type="http://schemas.openxmlformats.org/officeDocument/2006/relationships/oleObject" Target="embeddings/oleObject7.bin"/><Relationship Id="rId27" Type="http://schemas.openxmlformats.org/officeDocument/2006/relationships/oleObject" Target="embeddings/Microsoft_Word_97_-_2003_Document1.doc"/><Relationship Id="rId30" Type="http://schemas.openxmlformats.org/officeDocument/2006/relationships/image" Target="media/image12.emf"/><Relationship Id="rId35" Type="http://schemas.openxmlformats.org/officeDocument/2006/relationships/package" Target="embeddings/Microsoft_Excel_Worksheet5.xls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54F65-5F3B-485A-A40F-F1FAFFA6C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2457</Words>
  <Characters>15403</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PF05 - Specification (framework procurement) template</vt:lpstr>
    </vt:vector>
  </TitlesOfParts>
  <Company>DVLA</Company>
  <LinksUpToDate>false</LinksUpToDate>
  <CharactersWithSpaces>17825</CharactersWithSpaces>
  <SharedDoc>false</SharedDoc>
  <HLinks>
    <vt:vector size="120" baseType="variant">
      <vt:variant>
        <vt:i4>5242903</vt:i4>
      </vt:variant>
      <vt:variant>
        <vt:i4>108</vt:i4>
      </vt:variant>
      <vt:variant>
        <vt:i4>0</vt:i4>
      </vt:variant>
      <vt:variant>
        <vt:i4>5</vt:i4>
      </vt:variant>
      <vt:variant>
        <vt:lpwstr>http://eur-lex.europa.eu/LexUriServ/LexUriServ.do?uri=OJ:L:2012:315:0001:0056:EN:PDF</vt:lpwstr>
      </vt:variant>
      <vt:variant>
        <vt:lpwstr/>
      </vt:variant>
      <vt:variant>
        <vt:i4>3866660</vt:i4>
      </vt:variant>
      <vt:variant>
        <vt:i4>105</vt:i4>
      </vt:variant>
      <vt:variant>
        <vt:i4>0</vt:i4>
      </vt:variant>
      <vt:variant>
        <vt:i4>5</vt:i4>
      </vt:variant>
      <vt:variant>
        <vt:lpwstr>https://www.cyberstreetwise.com/cyberessentials</vt:lpwstr>
      </vt:variant>
      <vt:variant>
        <vt:lpwstr/>
      </vt:variant>
      <vt:variant>
        <vt:i4>6684731</vt:i4>
      </vt:variant>
      <vt:variant>
        <vt:i4>102</vt:i4>
      </vt:variant>
      <vt:variant>
        <vt:i4>0</vt:i4>
      </vt:variant>
      <vt:variant>
        <vt:i4>5</vt:i4>
      </vt:variant>
      <vt:variant>
        <vt:lpwstr>https://www.gov.uk/government/publications/cyber-essentials-scheme-overview</vt:lpwstr>
      </vt:variant>
      <vt:variant>
        <vt:lpwstr/>
      </vt:variant>
      <vt:variant>
        <vt:i4>7209083</vt:i4>
      </vt:variant>
      <vt:variant>
        <vt:i4>99</vt:i4>
      </vt:variant>
      <vt:variant>
        <vt:i4>0</vt:i4>
      </vt:variant>
      <vt:variant>
        <vt:i4>5</vt:i4>
      </vt:variant>
      <vt:variant>
        <vt:lpwstr>https://www.gov.uk/government/publications/government-security-classifications</vt:lpwstr>
      </vt:variant>
      <vt:variant>
        <vt:lpwstr/>
      </vt:variant>
      <vt:variant>
        <vt:i4>1966135</vt:i4>
      </vt:variant>
      <vt:variant>
        <vt:i4>92</vt:i4>
      </vt:variant>
      <vt:variant>
        <vt:i4>0</vt:i4>
      </vt:variant>
      <vt:variant>
        <vt:i4>5</vt:i4>
      </vt:variant>
      <vt:variant>
        <vt:lpwstr/>
      </vt:variant>
      <vt:variant>
        <vt:lpwstr>_Toc446069346</vt:lpwstr>
      </vt:variant>
      <vt:variant>
        <vt:i4>1966135</vt:i4>
      </vt:variant>
      <vt:variant>
        <vt:i4>86</vt:i4>
      </vt:variant>
      <vt:variant>
        <vt:i4>0</vt:i4>
      </vt:variant>
      <vt:variant>
        <vt:i4>5</vt:i4>
      </vt:variant>
      <vt:variant>
        <vt:lpwstr/>
      </vt:variant>
      <vt:variant>
        <vt:lpwstr>_Toc446069345</vt:lpwstr>
      </vt:variant>
      <vt:variant>
        <vt:i4>1966135</vt:i4>
      </vt:variant>
      <vt:variant>
        <vt:i4>80</vt:i4>
      </vt:variant>
      <vt:variant>
        <vt:i4>0</vt:i4>
      </vt:variant>
      <vt:variant>
        <vt:i4>5</vt:i4>
      </vt:variant>
      <vt:variant>
        <vt:lpwstr/>
      </vt:variant>
      <vt:variant>
        <vt:lpwstr>_Toc446069344</vt:lpwstr>
      </vt:variant>
      <vt:variant>
        <vt:i4>1966135</vt:i4>
      </vt:variant>
      <vt:variant>
        <vt:i4>74</vt:i4>
      </vt:variant>
      <vt:variant>
        <vt:i4>0</vt:i4>
      </vt:variant>
      <vt:variant>
        <vt:i4>5</vt:i4>
      </vt:variant>
      <vt:variant>
        <vt:lpwstr/>
      </vt:variant>
      <vt:variant>
        <vt:lpwstr>_Toc446069343</vt:lpwstr>
      </vt:variant>
      <vt:variant>
        <vt:i4>1966135</vt:i4>
      </vt:variant>
      <vt:variant>
        <vt:i4>68</vt:i4>
      </vt:variant>
      <vt:variant>
        <vt:i4>0</vt:i4>
      </vt:variant>
      <vt:variant>
        <vt:i4>5</vt:i4>
      </vt:variant>
      <vt:variant>
        <vt:lpwstr/>
      </vt:variant>
      <vt:variant>
        <vt:lpwstr>_Toc446069342</vt:lpwstr>
      </vt:variant>
      <vt:variant>
        <vt:i4>1966135</vt:i4>
      </vt:variant>
      <vt:variant>
        <vt:i4>62</vt:i4>
      </vt:variant>
      <vt:variant>
        <vt:i4>0</vt:i4>
      </vt:variant>
      <vt:variant>
        <vt:i4>5</vt:i4>
      </vt:variant>
      <vt:variant>
        <vt:lpwstr/>
      </vt:variant>
      <vt:variant>
        <vt:lpwstr>_Toc446069341</vt:lpwstr>
      </vt:variant>
      <vt:variant>
        <vt:i4>1966135</vt:i4>
      </vt:variant>
      <vt:variant>
        <vt:i4>56</vt:i4>
      </vt:variant>
      <vt:variant>
        <vt:i4>0</vt:i4>
      </vt:variant>
      <vt:variant>
        <vt:i4>5</vt:i4>
      </vt:variant>
      <vt:variant>
        <vt:lpwstr/>
      </vt:variant>
      <vt:variant>
        <vt:lpwstr>_Toc446069340</vt:lpwstr>
      </vt:variant>
      <vt:variant>
        <vt:i4>1638455</vt:i4>
      </vt:variant>
      <vt:variant>
        <vt:i4>50</vt:i4>
      </vt:variant>
      <vt:variant>
        <vt:i4>0</vt:i4>
      </vt:variant>
      <vt:variant>
        <vt:i4>5</vt:i4>
      </vt:variant>
      <vt:variant>
        <vt:lpwstr/>
      </vt:variant>
      <vt:variant>
        <vt:lpwstr>_Toc446069339</vt:lpwstr>
      </vt:variant>
      <vt:variant>
        <vt:i4>1638455</vt:i4>
      </vt:variant>
      <vt:variant>
        <vt:i4>44</vt:i4>
      </vt:variant>
      <vt:variant>
        <vt:i4>0</vt:i4>
      </vt:variant>
      <vt:variant>
        <vt:i4>5</vt:i4>
      </vt:variant>
      <vt:variant>
        <vt:lpwstr/>
      </vt:variant>
      <vt:variant>
        <vt:lpwstr>_Toc446069338</vt:lpwstr>
      </vt:variant>
      <vt:variant>
        <vt:i4>1638455</vt:i4>
      </vt:variant>
      <vt:variant>
        <vt:i4>38</vt:i4>
      </vt:variant>
      <vt:variant>
        <vt:i4>0</vt:i4>
      </vt:variant>
      <vt:variant>
        <vt:i4>5</vt:i4>
      </vt:variant>
      <vt:variant>
        <vt:lpwstr/>
      </vt:variant>
      <vt:variant>
        <vt:lpwstr>_Toc446069337</vt:lpwstr>
      </vt:variant>
      <vt:variant>
        <vt:i4>1638455</vt:i4>
      </vt:variant>
      <vt:variant>
        <vt:i4>32</vt:i4>
      </vt:variant>
      <vt:variant>
        <vt:i4>0</vt:i4>
      </vt:variant>
      <vt:variant>
        <vt:i4>5</vt:i4>
      </vt:variant>
      <vt:variant>
        <vt:lpwstr/>
      </vt:variant>
      <vt:variant>
        <vt:lpwstr>_Toc446069336</vt:lpwstr>
      </vt:variant>
      <vt:variant>
        <vt:i4>1638455</vt:i4>
      </vt:variant>
      <vt:variant>
        <vt:i4>26</vt:i4>
      </vt:variant>
      <vt:variant>
        <vt:i4>0</vt:i4>
      </vt:variant>
      <vt:variant>
        <vt:i4>5</vt:i4>
      </vt:variant>
      <vt:variant>
        <vt:lpwstr/>
      </vt:variant>
      <vt:variant>
        <vt:lpwstr>_Toc446069335</vt:lpwstr>
      </vt:variant>
      <vt:variant>
        <vt:i4>1638455</vt:i4>
      </vt:variant>
      <vt:variant>
        <vt:i4>20</vt:i4>
      </vt:variant>
      <vt:variant>
        <vt:i4>0</vt:i4>
      </vt:variant>
      <vt:variant>
        <vt:i4>5</vt:i4>
      </vt:variant>
      <vt:variant>
        <vt:lpwstr/>
      </vt:variant>
      <vt:variant>
        <vt:lpwstr>_Toc446069334</vt:lpwstr>
      </vt:variant>
      <vt:variant>
        <vt:i4>1638455</vt:i4>
      </vt:variant>
      <vt:variant>
        <vt:i4>14</vt:i4>
      </vt:variant>
      <vt:variant>
        <vt:i4>0</vt:i4>
      </vt:variant>
      <vt:variant>
        <vt:i4>5</vt:i4>
      </vt:variant>
      <vt:variant>
        <vt:lpwstr/>
      </vt:variant>
      <vt:variant>
        <vt:lpwstr>_Toc446069333</vt:lpwstr>
      </vt:variant>
      <vt:variant>
        <vt:i4>1638455</vt:i4>
      </vt:variant>
      <vt:variant>
        <vt:i4>8</vt:i4>
      </vt:variant>
      <vt:variant>
        <vt:i4>0</vt:i4>
      </vt:variant>
      <vt:variant>
        <vt:i4>5</vt:i4>
      </vt:variant>
      <vt:variant>
        <vt:lpwstr/>
      </vt:variant>
      <vt:variant>
        <vt:lpwstr>_Toc446069332</vt:lpwstr>
      </vt:variant>
      <vt:variant>
        <vt:i4>7405599</vt:i4>
      </vt:variant>
      <vt:variant>
        <vt:i4>2</vt:i4>
      </vt:variant>
      <vt:variant>
        <vt:i4>0</vt:i4>
      </vt:variant>
      <vt:variant>
        <vt:i4>5</vt:i4>
      </vt:variant>
      <vt:variant>
        <vt:lpwstr>Specification Template using-framework DVLA.doc</vt:lpwstr>
      </vt:variant>
      <vt:variant>
        <vt:lpwstr>_Toc446069331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PF05 - Specification (framework procurement) template</dc:title>
  <dc:subject>Procurement specification template</dc:subject>
  <dc:creator>Alun John Davies</dc:creator>
  <cp:keywords>Procurement, specification, template, PF05, framework</cp:keywords>
  <cp:lastModifiedBy>Alun John Davies</cp:lastModifiedBy>
  <cp:revision>5</cp:revision>
  <cp:lastPrinted>2018-07-16T14:36:00Z</cp:lastPrinted>
  <dcterms:created xsi:type="dcterms:W3CDTF">2018-07-16T14:35:00Z</dcterms:created>
  <dcterms:modified xsi:type="dcterms:W3CDTF">2018-07-17T08:59:00Z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763209008</vt:i4>
  </property>
  <property fmtid="{D5CDD505-2E9C-101B-9397-08002B2CF9AE}" pid="3" name="_NewReviewCycle">
    <vt:lpwstr/>
  </property>
  <property fmtid="{D5CDD505-2E9C-101B-9397-08002B2CF9AE}" pid="4" name="_EmailSubject">
    <vt:lpwstr>PF forms in Procurement Manual</vt:lpwstr>
  </property>
  <property fmtid="{D5CDD505-2E9C-101B-9397-08002B2CF9AE}" pid="5" name="_AuthorEmail">
    <vt:lpwstr>Sheila.Devine@dft.gsi.gov.uk</vt:lpwstr>
  </property>
  <property fmtid="{D5CDD505-2E9C-101B-9397-08002B2CF9AE}" pid="6" name="_AuthorEmailDisplayName">
    <vt:lpwstr>Sheila Devine</vt:lpwstr>
  </property>
  <property fmtid="{D5CDD505-2E9C-101B-9397-08002B2CF9AE}" pid="7" name="_PreviousAdHocReviewCycleID">
    <vt:i4>-2003360578</vt:i4>
  </property>
  <property fmtid="{D5CDD505-2E9C-101B-9397-08002B2CF9AE}" pid="8" name="_ReviewingToolsShownOnce">
    <vt:lpwstr/>
  </property>
</Properties>
</file>