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CE5668" w14:textId="77777777" w:rsidR="003810B0" w:rsidRDefault="003810B0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</w:p>
    <w:p w14:paraId="40E9D062" w14:textId="29095FA7" w:rsidR="00295E66" w:rsidRDefault="00295E66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  <w:r>
        <w:rPr>
          <w:rFonts w:ascii="Arial" w:eastAsia="Times New Roman" w:hAnsi="Arial" w:cs="Arial"/>
          <w:noProof/>
          <w:sz w:val="36"/>
          <w:szCs w:val="36"/>
          <w:lang w:val="en-GB" w:eastAsia="en-GB"/>
        </w:rPr>
        <w:drawing>
          <wp:inline distT="0" distB="0" distL="0" distR="0" wp14:anchorId="67A76168" wp14:editId="1B50C786">
            <wp:extent cx="2973487" cy="665683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205" cy="6689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FCF776" w14:textId="6BE07A17" w:rsidR="00295E66" w:rsidRPr="00295E66" w:rsidRDefault="00295E66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16"/>
          <w:szCs w:val="16"/>
          <w:lang w:val="en-GB" w:eastAsia="en-GB"/>
        </w:rPr>
      </w:pPr>
      <w:r w:rsidRPr="00295E66">
        <w:rPr>
          <w:rFonts w:ascii="Arial" w:eastAsia="Times New Roman" w:hAnsi="Arial" w:cs="Arial"/>
          <w:sz w:val="16"/>
          <w:szCs w:val="16"/>
          <w:lang w:val="en-GB" w:eastAsia="en-GB"/>
        </w:rPr>
        <w:t xml:space="preserve">This project is part financed by European funds from the Regional Development Fund.  </w:t>
      </w:r>
    </w:p>
    <w:p w14:paraId="23F751D8" w14:textId="77777777" w:rsidR="00295E66" w:rsidRDefault="00295E66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</w:p>
    <w:p w14:paraId="3A2A5D1A" w14:textId="792BE4D9" w:rsidR="003810B0" w:rsidRDefault="003810B0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  <w:r>
        <w:rPr>
          <w:rFonts w:ascii="Arial" w:eastAsia="Times New Roman" w:hAnsi="Arial" w:cs="Arial"/>
          <w:sz w:val="36"/>
          <w:szCs w:val="36"/>
          <w:lang w:val="en-GB" w:eastAsia="en-GB"/>
        </w:rPr>
        <w:t>WHAT TO DO NEXT</w:t>
      </w:r>
    </w:p>
    <w:p w14:paraId="40C991D2" w14:textId="77777777" w:rsidR="003810B0" w:rsidRDefault="003810B0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</w:p>
    <w:p w14:paraId="777D7198" w14:textId="0352C77F" w:rsidR="00634DC9" w:rsidRDefault="003564DF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  <w:r>
        <w:rPr>
          <w:rFonts w:ascii="Arial" w:eastAsia="Times New Roman" w:hAnsi="Arial" w:cs="Arial"/>
          <w:sz w:val="36"/>
          <w:szCs w:val="36"/>
          <w:lang w:val="en-GB" w:eastAsia="en-GB"/>
        </w:rPr>
        <w:t>1</w:t>
      </w:r>
      <w:r w:rsidR="00F0111C">
        <w:rPr>
          <w:rFonts w:ascii="Arial" w:eastAsia="Times New Roman" w:hAnsi="Arial" w:cs="Arial"/>
          <w:sz w:val="36"/>
          <w:szCs w:val="36"/>
          <w:lang w:val="en-GB" w:eastAsia="en-GB"/>
        </w:rPr>
        <w:t>184FXPLUS</w:t>
      </w:r>
      <w:r w:rsidR="00447044">
        <w:rPr>
          <w:rFonts w:ascii="Arial" w:eastAsia="Times New Roman" w:hAnsi="Arial" w:cs="Arial"/>
          <w:sz w:val="36"/>
          <w:szCs w:val="36"/>
          <w:lang w:val="en-GB" w:eastAsia="en-GB"/>
        </w:rPr>
        <w:t xml:space="preserve"> – </w:t>
      </w:r>
      <w:r w:rsidR="00F0111C">
        <w:rPr>
          <w:rFonts w:ascii="Arial" w:eastAsia="Times New Roman" w:hAnsi="Arial" w:cs="Arial"/>
          <w:sz w:val="36"/>
          <w:szCs w:val="36"/>
          <w:lang w:val="en-GB" w:eastAsia="en-GB"/>
        </w:rPr>
        <w:t>Guttering Services</w:t>
      </w:r>
    </w:p>
    <w:p w14:paraId="43E4B001" w14:textId="385E895D" w:rsidR="003810B0" w:rsidRDefault="003810B0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</w:p>
    <w:p w14:paraId="64F48824" w14:textId="34F188CF" w:rsidR="00495552" w:rsidRPr="00E95D2C" w:rsidRDefault="00C91913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  <w:r>
        <w:rPr>
          <w:rFonts w:ascii="Arial" w:eastAsia="Times New Roman" w:hAnsi="Arial" w:cs="Arial"/>
          <w:sz w:val="36"/>
          <w:szCs w:val="36"/>
          <w:lang w:val="en-GB" w:eastAsia="en-GB"/>
        </w:rPr>
        <w:t xml:space="preserve">In-Tend - </w:t>
      </w:r>
      <w:r w:rsidR="00495552" w:rsidRPr="00E95D2C">
        <w:rPr>
          <w:rFonts w:ascii="Arial" w:eastAsia="Times New Roman" w:hAnsi="Arial" w:cs="Arial"/>
          <w:sz w:val="36"/>
          <w:szCs w:val="36"/>
          <w:lang w:val="en-GB" w:eastAsia="en-GB"/>
        </w:rPr>
        <w:t>e</w:t>
      </w:r>
      <w:r w:rsidR="00495552">
        <w:rPr>
          <w:rFonts w:ascii="Arial" w:eastAsia="Times New Roman" w:hAnsi="Arial" w:cs="Arial"/>
          <w:sz w:val="36"/>
          <w:szCs w:val="36"/>
          <w:lang w:val="en-GB" w:eastAsia="en-GB"/>
        </w:rPr>
        <w:t>-</w:t>
      </w:r>
      <w:r w:rsidR="00495552" w:rsidRPr="00E95D2C">
        <w:rPr>
          <w:rFonts w:ascii="Arial" w:eastAsia="Times New Roman" w:hAnsi="Arial" w:cs="Arial"/>
          <w:sz w:val="36"/>
          <w:szCs w:val="36"/>
          <w:lang w:val="en-GB" w:eastAsia="en-GB"/>
        </w:rPr>
        <w:t xml:space="preserve">tendering system </w:t>
      </w:r>
    </w:p>
    <w:p w14:paraId="64F48825" w14:textId="77777777" w:rsidR="00495552" w:rsidRPr="00E95D2C" w:rsidRDefault="00495552" w:rsidP="0049555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en-GB"/>
        </w:rPr>
      </w:pPr>
      <w:bookmarkStart w:id="0" w:name="_GoBack"/>
      <w:bookmarkEnd w:id="0"/>
    </w:p>
    <w:p w14:paraId="64F48826" w14:textId="77A3D2EB" w:rsidR="00495552" w:rsidRPr="00E95D2C" w:rsidRDefault="00447044" w:rsidP="00495552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sz w:val="24"/>
          <w:szCs w:val="24"/>
          <w:lang w:val="en-GB" w:eastAsia="en-GB"/>
        </w:rPr>
        <w:t xml:space="preserve">FXPlus </w:t>
      </w:r>
      <w:r w:rsidR="00495552" w:rsidRPr="00E95D2C">
        <w:rPr>
          <w:rFonts w:ascii="Arial" w:eastAsia="Times New Roman" w:hAnsi="Arial" w:cs="Arial"/>
          <w:sz w:val="24"/>
          <w:szCs w:val="24"/>
          <w:lang w:val="en-GB" w:eastAsia="en-GB"/>
        </w:rPr>
        <w:t>uses an e</w:t>
      </w:r>
      <w:r w:rsidR="00495552">
        <w:rPr>
          <w:rFonts w:ascii="Arial" w:eastAsia="Times New Roman" w:hAnsi="Arial" w:cs="Arial"/>
          <w:sz w:val="24"/>
          <w:szCs w:val="24"/>
          <w:lang w:val="en-GB" w:eastAsia="en-GB"/>
        </w:rPr>
        <w:t>-</w:t>
      </w:r>
      <w:r w:rsidR="00495552"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tendering system </w:t>
      </w:r>
      <w:r w:rsidR="00C91913">
        <w:rPr>
          <w:rFonts w:ascii="Arial" w:eastAsia="Times New Roman" w:hAnsi="Arial" w:cs="Arial"/>
          <w:sz w:val="24"/>
          <w:szCs w:val="24"/>
          <w:lang w:val="en-GB" w:eastAsia="en-GB"/>
        </w:rPr>
        <w:t xml:space="preserve">In-Tend </w:t>
      </w:r>
      <w:r w:rsidR="00495552"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to administer and manage </w:t>
      </w:r>
      <w:r w:rsidR="00495552">
        <w:rPr>
          <w:rFonts w:ascii="Arial" w:eastAsia="Times New Roman" w:hAnsi="Arial" w:cs="Arial"/>
          <w:sz w:val="24"/>
          <w:szCs w:val="24"/>
          <w:lang w:val="en-GB" w:eastAsia="en-GB"/>
        </w:rPr>
        <w:t>its</w:t>
      </w:r>
      <w:r w:rsidR="00495552"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tender processes. The system provides an efficient and transparent way of conducting the tender process.</w:t>
      </w:r>
    </w:p>
    <w:p w14:paraId="64F48827" w14:textId="77777777" w:rsidR="00495552" w:rsidRPr="00E95D2C" w:rsidRDefault="00495552" w:rsidP="00495552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en-GB" w:eastAsia="en-GB"/>
        </w:rPr>
      </w:pPr>
    </w:p>
    <w:p w14:paraId="64F48829" w14:textId="72A52DC9" w:rsidR="00495552" w:rsidRDefault="00495552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Companies can register their details via: </w:t>
      </w:r>
    </w:p>
    <w:p w14:paraId="45DA5FCC" w14:textId="77777777" w:rsidR="00C91913" w:rsidRDefault="00C91913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4B2AF49A" w14:textId="77777777" w:rsidR="00C91913" w:rsidRPr="00C91913" w:rsidRDefault="00F0111C" w:rsidP="00C91913">
      <w:pPr>
        <w:spacing w:after="0" w:line="240" w:lineRule="auto"/>
        <w:jc w:val="both"/>
        <w:rPr>
          <w:rFonts w:ascii="Calibri" w:eastAsia="Times New Roman" w:hAnsi="Calibri" w:cs="Calibri"/>
          <w:color w:val="0000FF"/>
          <w:sz w:val="40"/>
          <w:szCs w:val="40"/>
          <w:u w:val="single"/>
        </w:rPr>
      </w:pPr>
      <w:hyperlink r:id="rId9" w:history="1">
        <w:r w:rsidR="00C91913" w:rsidRPr="00C91913">
          <w:rPr>
            <w:rFonts w:ascii="Calibri" w:eastAsia="Times New Roman" w:hAnsi="Calibri" w:cs="Calibri"/>
            <w:color w:val="0000FF"/>
            <w:sz w:val="40"/>
            <w:szCs w:val="40"/>
            <w:highlight w:val="yellow"/>
            <w:u w:val="single"/>
          </w:rPr>
          <w:t>https://in-tendhost.co.uk/universityofexeter/aspx/Home</w:t>
        </w:r>
        <w:r w:rsidR="00C91913" w:rsidRPr="00C91913">
          <w:rPr>
            <w:rFonts w:ascii="Calibri" w:eastAsia="Times New Roman" w:hAnsi="Calibri" w:cs="Calibri"/>
            <w:color w:val="0000FF"/>
            <w:sz w:val="40"/>
            <w:szCs w:val="40"/>
            <w:u w:val="single"/>
          </w:rPr>
          <w:t xml:space="preserve"> </w:t>
        </w:r>
      </w:hyperlink>
    </w:p>
    <w:p w14:paraId="6599DE9D" w14:textId="77777777" w:rsidR="00C91913" w:rsidRDefault="00C91913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4F4882A" w14:textId="77777777" w:rsidR="00495552" w:rsidRDefault="00495552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sz w:val="24"/>
          <w:szCs w:val="24"/>
          <w:lang w:val="en-GB" w:eastAsia="en-GB"/>
        </w:rPr>
        <w:t xml:space="preserve">This system is free to use. </w:t>
      </w:r>
    </w:p>
    <w:p w14:paraId="64F4882B" w14:textId="77777777" w:rsidR="00495552" w:rsidRPr="00E95D2C" w:rsidRDefault="00495552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4F4882C" w14:textId="49F69634" w:rsidR="00495552" w:rsidRPr="00E95D2C" w:rsidRDefault="00495552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The system will ask you to register against a specific category which identifies and describes your main business activity.  You are also able to upload other relevant information, such as company accounts, quality accreditations etc if you wish.  </w:t>
      </w:r>
    </w:p>
    <w:p w14:paraId="64F4882D" w14:textId="77777777" w:rsidR="00495552" w:rsidRDefault="00495552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7017444E" w14:textId="77777777" w:rsidR="00295E66" w:rsidRDefault="00295E66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BEBC5DD" w14:textId="3D303313" w:rsidR="00C91913" w:rsidRDefault="00C91913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sz w:val="24"/>
          <w:szCs w:val="24"/>
          <w:lang w:val="en-GB" w:eastAsia="en-GB"/>
        </w:rPr>
        <w:t xml:space="preserve">Once you have registered then you can express an interest in the opportunity – </w:t>
      </w:r>
      <w:r w:rsidR="00F0111C">
        <w:rPr>
          <w:rFonts w:ascii="Arial" w:eastAsia="Times New Roman" w:hAnsi="Arial" w:cs="Arial"/>
          <w:sz w:val="24"/>
          <w:szCs w:val="24"/>
          <w:lang w:val="en-GB" w:eastAsia="en-GB"/>
        </w:rPr>
        <w:t>1184FXPlus</w:t>
      </w:r>
      <w:r w:rsidR="00447044" w:rsidRPr="00447044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r w:rsidR="003320CC">
        <w:rPr>
          <w:rFonts w:ascii="Arial" w:eastAsia="Times New Roman" w:hAnsi="Arial" w:cs="Arial"/>
          <w:sz w:val="24"/>
          <w:szCs w:val="24"/>
          <w:lang w:val="en-GB" w:eastAsia="en-GB"/>
        </w:rPr>
        <w:t>(when the project has been published, becomes live)</w:t>
      </w:r>
      <w:r>
        <w:rPr>
          <w:rFonts w:ascii="Arial" w:eastAsia="Times New Roman" w:hAnsi="Arial" w:cs="Arial"/>
          <w:sz w:val="24"/>
          <w:szCs w:val="24"/>
          <w:lang w:val="en-GB" w:eastAsia="en-GB"/>
        </w:rPr>
        <w:t xml:space="preserve">.  </w:t>
      </w:r>
    </w:p>
    <w:p w14:paraId="4F12B050" w14:textId="77777777" w:rsidR="00C91913" w:rsidRPr="00E95D2C" w:rsidRDefault="00C91913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06B22AE7" w14:textId="77777777" w:rsidR="00295E66" w:rsidRDefault="00295E66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4F4882E" w14:textId="47A45733" w:rsidR="00495552" w:rsidRPr="00E95D2C" w:rsidRDefault="00495552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>All tender Questions and Answers, post tender clarifications and general correspondence are carried out using this system.</w:t>
      </w:r>
    </w:p>
    <w:p w14:paraId="65DDD2B9" w14:textId="324A3ECE" w:rsidR="00C91913" w:rsidRDefault="00C91913">
      <w:r>
        <w:t>END</w:t>
      </w:r>
    </w:p>
    <w:p w14:paraId="23E3A819" w14:textId="77777777" w:rsidR="00295E66" w:rsidRDefault="00295E66">
      <w:pPr>
        <w:rPr>
          <w:sz w:val="16"/>
          <w:szCs w:val="16"/>
        </w:rPr>
      </w:pPr>
    </w:p>
    <w:p w14:paraId="7F8D1497" w14:textId="7C249E8E" w:rsidR="00447044" w:rsidRPr="00447044" w:rsidRDefault="00447044">
      <w:pPr>
        <w:rPr>
          <w:sz w:val="16"/>
          <w:szCs w:val="16"/>
        </w:rPr>
      </w:pPr>
      <w:r w:rsidRPr="00447044">
        <w:rPr>
          <w:sz w:val="16"/>
          <w:szCs w:val="16"/>
        </w:rPr>
        <w:t>Penryn Campus</w:t>
      </w:r>
      <w:r>
        <w:rPr>
          <w:sz w:val="16"/>
          <w:szCs w:val="16"/>
        </w:rPr>
        <w:t xml:space="preserve"> - </w:t>
      </w:r>
      <w:r w:rsidRPr="00447044">
        <w:rPr>
          <w:sz w:val="16"/>
          <w:szCs w:val="16"/>
        </w:rPr>
        <w:t>The Penryn campus</w:t>
      </w:r>
      <w:r>
        <w:rPr>
          <w:sz w:val="16"/>
          <w:szCs w:val="16"/>
        </w:rPr>
        <w:t xml:space="preserve"> in Cornwall</w:t>
      </w:r>
      <w:r w:rsidRPr="00447044">
        <w:rPr>
          <w:sz w:val="16"/>
          <w:szCs w:val="16"/>
        </w:rPr>
        <w:t xml:space="preserve"> is shared and jointly managed by the University of Exeter and Falmouth University with FXPlus delivering shared services and facilities.</w:t>
      </w:r>
    </w:p>
    <w:sectPr w:rsidR="00447044" w:rsidRPr="004470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552"/>
    <w:rsid w:val="00203776"/>
    <w:rsid w:val="00295E66"/>
    <w:rsid w:val="003320CC"/>
    <w:rsid w:val="003564DF"/>
    <w:rsid w:val="003810B0"/>
    <w:rsid w:val="00447044"/>
    <w:rsid w:val="00495552"/>
    <w:rsid w:val="00567A00"/>
    <w:rsid w:val="005A640F"/>
    <w:rsid w:val="00634DC9"/>
    <w:rsid w:val="0069084F"/>
    <w:rsid w:val="006F3C4A"/>
    <w:rsid w:val="00891DC7"/>
    <w:rsid w:val="00AB0784"/>
    <w:rsid w:val="00B460C0"/>
    <w:rsid w:val="00C91913"/>
    <w:rsid w:val="00D0351A"/>
    <w:rsid w:val="00EF2B3F"/>
    <w:rsid w:val="00F0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48824"/>
  <w15:docId w15:val="{13C02E81-56FE-44B5-A460-88E8C41B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5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555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919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in-tendhost.co.uk/universityofexeter/aspx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ShowRepairView xmlns="http://schemas.microsoft.com/sharepoint/v3" xsi:nil="true"/>
    <ShowCombineView xmlns="http://schemas.microsoft.com/sharepoint/v3" xsi:nil="true"/>
    <xd_ProgID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orm" ma:contentTypeID="0x01010100EE653E7347336A41B572F057DBBF36C1" ma:contentTypeVersion="0" ma:contentTypeDescription="Fill out this form." ma:contentTypeScope="" ma:versionID="55193a41fbd30aee4e7341d079740dca">
  <xsd:schema xmlns:xsd="http://www.w3.org/2001/XMLSchema" xmlns:xs="http://www.w3.org/2001/XMLSchema" xmlns:p="http://schemas.microsoft.com/office/2006/metadata/properties" xmlns:ns1="http://schemas.microsoft.com/sharepoint/v3" xmlns:ns2="0248bc45-24a6-4eb2-9f4f-00e463a41a19" targetNamespace="http://schemas.microsoft.com/office/2006/metadata/properties" ma:root="true" ma:fieldsID="9f392adedab3ff14377d48e8d4ba4765" ns1:_="" ns2:_="">
    <xsd:import namespace="http://schemas.microsoft.com/sharepoint/v3"/>
    <xsd:import namespace="0248bc45-24a6-4eb2-9f4f-00e463a41a19"/>
    <xsd:element name="properties">
      <xsd:complexType>
        <xsd:sequence>
          <xsd:element name="documentManagement">
            <xsd:complexType>
              <xsd:all>
                <xsd:element ref="ns1:ShowCombineView" minOccurs="0"/>
                <xsd:element ref="ns1:ShowRepairView" minOccurs="0"/>
                <xsd:element ref="ns1:TemplateUrl" minOccurs="0"/>
                <xsd:element ref="ns1:xd_ProgID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howCombineView" ma:index="8" nillable="true" ma:displayName="Show Combine View" ma:hidden="true" ma:internalName="ShowCombineView">
      <xsd:simpleType>
        <xsd:restriction base="dms:Text"/>
      </xsd:simpleType>
    </xsd:element>
    <xsd:element name="ShowRepairView" ma:index="10" nillable="true" ma:displayName="Show Repair View" ma:hidden="true" ma:internalName="ShowRepairView">
      <xsd:simpleType>
        <xsd:restriction base="dms:Text"/>
      </xsd:simpleType>
    </xsd:element>
    <xsd:element name="TemplateUrl" ma:index="11" nillable="true" ma:displayName="Template Link" ma:hidden="true" ma:internalName="TemplateUrl">
      <xsd:simpleType>
        <xsd:restriction base="dms:Text"/>
      </xsd:simpleType>
    </xsd:element>
    <xsd:element name="xd_ProgID" ma:index="12" nillable="true" ma:displayName="HTML File Link" ma:hidden="true" ma:internalName="xd_Prog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48bc45-24a6-4eb2-9f4f-00e463a41a19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442D22-601B-4016-A594-C3E7FDA365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62830A-0E06-4691-8A25-7C6BD2B1C4A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5B1DBB5-BA71-4DAF-B76A-A16B607523B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892DD2C-833D-483F-AD2E-8D25875507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48bc45-24a6-4eb2-9f4f-00e463a41a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/>
      <vt:lpstr/>
      <vt:lpstr>WHAT TO DO NEXT</vt:lpstr>
      <vt:lpstr/>
      <vt:lpstr>1009FXPlus</vt:lpstr>
      <vt:lpstr/>
      <vt:lpstr>In-Tend - e-tendering system </vt:lpstr>
      <vt:lpstr>Companies can register their details via: </vt:lpstr>
      <vt:lpstr/>
      <vt:lpstr/>
      <vt:lpstr/>
    </vt:vector>
  </TitlesOfParts>
  <Company>IT Services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Edwards, Jason</dc:creator>
  <cp:lastModifiedBy>Edwards, Jason</cp:lastModifiedBy>
  <cp:revision>9</cp:revision>
  <dcterms:created xsi:type="dcterms:W3CDTF">2017-06-29T15:16:00Z</dcterms:created>
  <dcterms:modified xsi:type="dcterms:W3CDTF">2018-03-28T12:14:00Z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0x01010100EE653E7347336A41B572F057DBBF36C1</vt:lpwstr>
  </property>
</Properties>
</file>