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2E925D59" w:rsidR="00FE18AC" w:rsidRDefault="0096262C" w:rsidP="00FE18AC">
      <w:pPr>
        <w:pStyle w:val="bodystrongcentred"/>
      </w:pPr>
      <w:r>
        <w:br/>
      </w:r>
      <w:r w:rsidR="00FE18AC">
        <w:t>CONTENTS</w:t>
      </w:r>
    </w:p>
    <w:p w14:paraId="757634AA" w14:textId="77777777" w:rsidR="00FE18AC" w:rsidRDefault="00FE18AC" w:rsidP="00FE18AC"/>
    <w:p w14:paraId="2F215011" w14:textId="77777777" w:rsidR="001B1FC7"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13208413" w:history="1">
        <w:r w:rsidR="001B1FC7" w:rsidRPr="0012564F">
          <w:rPr>
            <w:rStyle w:val="Hyperlink"/>
            <w:noProof/>
          </w:rPr>
          <w:t>1.</w:t>
        </w:r>
        <w:r w:rsidR="001B1FC7">
          <w:rPr>
            <w:rFonts w:asciiTheme="minorHAnsi" w:eastAsiaTheme="minorEastAsia" w:hAnsiTheme="minorHAnsi" w:cstheme="minorBidi"/>
            <w:caps w:val="0"/>
            <w:noProof/>
            <w:szCs w:val="22"/>
            <w:lang w:eastAsia="en-GB"/>
          </w:rPr>
          <w:tab/>
        </w:r>
        <w:r w:rsidR="001B1FC7" w:rsidRPr="0012564F">
          <w:rPr>
            <w:rStyle w:val="Hyperlink"/>
            <w:noProof/>
          </w:rPr>
          <w:t>PURPOSE</w:t>
        </w:r>
        <w:r w:rsidR="001B1FC7">
          <w:rPr>
            <w:noProof/>
            <w:webHidden/>
          </w:rPr>
          <w:tab/>
        </w:r>
        <w:r w:rsidR="001B1FC7">
          <w:rPr>
            <w:noProof/>
            <w:webHidden/>
          </w:rPr>
          <w:fldChar w:fldCharType="begin"/>
        </w:r>
        <w:r w:rsidR="001B1FC7">
          <w:rPr>
            <w:noProof/>
            <w:webHidden/>
          </w:rPr>
          <w:instrText xml:space="preserve"> PAGEREF _Toc513208413 \h </w:instrText>
        </w:r>
        <w:r w:rsidR="001B1FC7">
          <w:rPr>
            <w:noProof/>
            <w:webHidden/>
          </w:rPr>
        </w:r>
        <w:r w:rsidR="001B1FC7">
          <w:rPr>
            <w:noProof/>
            <w:webHidden/>
          </w:rPr>
          <w:fldChar w:fldCharType="separate"/>
        </w:r>
        <w:r w:rsidR="001B1FC7">
          <w:rPr>
            <w:noProof/>
            <w:webHidden/>
          </w:rPr>
          <w:t>2</w:t>
        </w:r>
        <w:r w:rsidR="001B1FC7">
          <w:rPr>
            <w:noProof/>
            <w:webHidden/>
          </w:rPr>
          <w:fldChar w:fldCharType="end"/>
        </w:r>
      </w:hyperlink>
    </w:p>
    <w:p w14:paraId="2C097950" w14:textId="77777777" w:rsidR="001B1FC7" w:rsidRDefault="001B1FC7">
      <w:pPr>
        <w:pStyle w:val="TOC1"/>
        <w:rPr>
          <w:rFonts w:asciiTheme="minorHAnsi" w:eastAsiaTheme="minorEastAsia" w:hAnsiTheme="minorHAnsi" w:cstheme="minorBidi"/>
          <w:caps w:val="0"/>
          <w:noProof/>
          <w:szCs w:val="22"/>
          <w:lang w:eastAsia="en-GB"/>
        </w:rPr>
      </w:pPr>
      <w:hyperlink w:anchor="_Toc513208414" w:history="1">
        <w:r w:rsidRPr="0012564F">
          <w:rPr>
            <w:rStyle w:val="Hyperlink"/>
            <w:noProof/>
          </w:rPr>
          <w:t>2.</w:t>
        </w:r>
        <w:r>
          <w:rPr>
            <w:rFonts w:asciiTheme="minorHAnsi" w:eastAsiaTheme="minorEastAsia" w:hAnsiTheme="minorHAnsi" w:cstheme="minorBidi"/>
            <w:caps w:val="0"/>
            <w:noProof/>
            <w:szCs w:val="22"/>
            <w:lang w:eastAsia="en-GB"/>
          </w:rPr>
          <w:tab/>
        </w:r>
        <w:r w:rsidRPr="0012564F">
          <w:rPr>
            <w:rStyle w:val="Hyperlink"/>
            <w:noProof/>
          </w:rPr>
          <w:t>BACKGROUND TO THE CONTRACTING aUTHORITY</w:t>
        </w:r>
        <w:r>
          <w:rPr>
            <w:noProof/>
            <w:webHidden/>
          </w:rPr>
          <w:tab/>
        </w:r>
        <w:r>
          <w:rPr>
            <w:noProof/>
            <w:webHidden/>
          </w:rPr>
          <w:fldChar w:fldCharType="begin"/>
        </w:r>
        <w:r>
          <w:rPr>
            <w:noProof/>
            <w:webHidden/>
          </w:rPr>
          <w:instrText xml:space="preserve"> PAGEREF _Toc513208414 \h </w:instrText>
        </w:r>
        <w:r>
          <w:rPr>
            <w:noProof/>
            <w:webHidden/>
          </w:rPr>
        </w:r>
        <w:r>
          <w:rPr>
            <w:noProof/>
            <w:webHidden/>
          </w:rPr>
          <w:fldChar w:fldCharType="separate"/>
        </w:r>
        <w:r>
          <w:rPr>
            <w:noProof/>
            <w:webHidden/>
          </w:rPr>
          <w:t>2</w:t>
        </w:r>
        <w:r>
          <w:rPr>
            <w:noProof/>
            <w:webHidden/>
          </w:rPr>
          <w:fldChar w:fldCharType="end"/>
        </w:r>
      </w:hyperlink>
    </w:p>
    <w:p w14:paraId="027FC370" w14:textId="77777777" w:rsidR="001B1FC7" w:rsidRDefault="001B1FC7">
      <w:pPr>
        <w:pStyle w:val="TOC1"/>
        <w:rPr>
          <w:rFonts w:asciiTheme="minorHAnsi" w:eastAsiaTheme="minorEastAsia" w:hAnsiTheme="minorHAnsi" w:cstheme="minorBidi"/>
          <w:caps w:val="0"/>
          <w:noProof/>
          <w:szCs w:val="22"/>
          <w:lang w:eastAsia="en-GB"/>
        </w:rPr>
      </w:pPr>
      <w:hyperlink w:anchor="_Toc513208415" w:history="1">
        <w:r w:rsidRPr="0012564F">
          <w:rPr>
            <w:rStyle w:val="Hyperlink"/>
            <w:noProof/>
          </w:rPr>
          <w:t>3.</w:t>
        </w:r>
        <w:r>
          <w:rPr>
            <w:rFonts w:asciiTheme="minorHAnsi" w:eastAsiaTheme="minorEastAsia" w:hAnsiTheme="minorHAnsi" w:cstheme="minorBidi"/>
            <w:caps w:val="0"/>
            <w:noProof/>
            <w:szCs w:val="22"/>
            <w:lang w:eastAsia="en-GB"/>
          </w:rPr>
          <w:tab/>
        </w:r>
        <w:r w:rsidRPr="0012564F">
          <w:rPr>
            <w:rStyle w:val="Hyperlink"/>
            <w:noProof/>
          </w:rPr>
          <w:t>Background to requirement/OVERVIEW of requirement</w:t>
        </w:r>
        <w:r>
          <w:rPr>
            <w:noProof/>
            <w:webHidden/>
          </w:rPr>
          <w:tab/>
        </w:r>
        <w:r>
          <w:rPr>
            <w:noProof/>
            <w:webHidden/>
          </w:rPr>
          <w:fldChar w:fldCharType="begin"/>
        </w:r>
        <w:r>
          <w:rPr>
            <w:noProof/>
            <w:webHidden/>
          </w:rPr>
          <w:instrText xml:space="preserve"> PAGEREF _Toc513208415 \h </w:instrText>
        </w:r>
        <w:r>
          <w:rPr>
            <w:noProof/>
            <w:webHidden/>
          </w:rPr>
        </w:r>
        <w:r>
          <w:rPr>
            <w:noProof/>
            <w:webHidden/>
          </w:rPr>
          <w:fldChar w:fldCharType="separate"/>
        </w:r>
        <w:r>
          <w:rPr>
            <w:noProof/>
            <w:webHidden/>
          </w:rPr>
          <w:t>2</w:t>
        </w:r>
        <w:r>
          <w:rPr>
            <w:noProof/>
            <w:webHidden/>
          </w:rPr>
          <w:fldChar w:fldCharType="end"/>
        </w:r>
      </w:hyperlink>
    </w:p>
    <w:p w14:paraId="7A795D33" w14:textId="77777777" w:rsidR="001B1FC7" w:rsidRDefault="001B1FC7">
      <w:pPr>
        <w:pStyle w:val="TOC1"/>
        <w:rPr>
          <w:rFonts w:asciiTheme="minorHAnsi" w:eastAsiaTheme="minorEastAsia" w:hAnsiTheme="minorHAnsi" w:cstheme="minorBidi"/>
          <w:caps w:val="0"/>
          <w:noProof/>
          <w:szCs w:val="22"/>
          <w:lang w:eastAsia="en-GB"/>
        </w:rPr>
      </w:pPr>
      <w:hyperlink w:anchor="_Toc513208416" w:history="1">
        <w:r w:rsidRPr="0012564F">
          <w:rPr>
            <w:rStyle w:val="Hyperlink"/>
            <w:noProof/>
          </w:rPr>
          <w:t>4.</w:t>
        </w:r>
        <w:r>
          <w:rPr>
            <w:rFonts w:asciiTheme="minorHAnsi" w:eastAsiaTheme="minorEastAsia" w:hAnsiTheme="minorHAnsi" w:cstheme="minorBidi"/>
            <w:caps w:val="0"/>
            <w:noProof/>
            <w:szCs w:val="22"/>
            <w:lang w:eastAsia="en-GB"/>
          </w:rPr>
          <w:tab/>
        </w:r>
        <w:r w:rsidRPr="0012564F">
          <w:rPr>
            <w:rStyle w:val="Hyperlink"/>
            <w:noProof/>
          </w:rPr>
          <w:t>definitions</w:t>
        </w:r>
        <w:r>
          <w:rPr>
            <w:noProof/>
            <w:webHidden/>
          </w:rPr>
          <w:tab/>
        </w:r>
        <w:r>
          <w:rPr>
            <w:noProof/>
            <w:webHidden/>
          </w:rPr>
          <w:fldChar w:fldCharType="begin"/>
        </w:r>
        <w:r>
          <w:rPr>
            <w:noProof/>
            <w:webHidden/>
          </w:rPr>
          <w:instrText xml:space="preserve"> PAGEREF _Toc513208416 \h </w:instrText>
        </w:r>
        <w:r>
          <w:rPr>
            <w:noProof/>
            <w:webHidden/>
          </w:rPr>
        </w:r>
        <w:r>
          <w:rPr>
            <w:noProof/>
            <w:webHidden/>
          </w:rPr>
          <w:fldChar w:fldCharType="separate"/>
        </w:r>
        <w:r>
          <w:rPr>
            <w:noProof/>
            <w:webHidden/>
          </w:rPr>
          <w:t>3</w:t>
        </w:r>
        <w:r>
          <w:rPr>
            <w:noProof/>
            <w:webHidden/>
          </w:rPr>
          <w:fldChar w:fldCharType="end"/>
        </w:r>
      </w:hyperlink>
    </w:p>
    <w:p w14:paraId="1CF9729B" w14:textId="77777777" w:rsidR="001B1FC7" w:rsidRDefault="001B1FC7">
      <w:pPr>
        <w:pStyle w:val="TOC1"/>
        <w:rPr>
          <w:rFonts w:asciiTheme="minorHAnsi" w:eastAsiaTheme="minorEastAsia" w:hAnsiTheme="minorHAnsi" w:cstheme="minorBidi"/>
          <w:caps w:val="0"/>
          <w:noProof/>
          <w:szCs w:val="22"/>
          <w:lang w:eastAsia="en-GB"/>
        </w:rPr>
      </w:pPr>
      <w:hyperlink w:anchor="_Toc513208417" w:history="1">
        <w:r w:rsidRPr="0012564F">
          <w:rPr>
            <w:rStyle w:val="Hyperlink"/>
            <w:noProof/>
          </w:rPr>
          <w:t>5.</w:t>
        </w:r>
        <w:r>
          <w:rPr>
            <w:rFonts w:asciiTheme="minorHAnsi" w:eastAsiaTheme="minorEastAsia" w:hAnsiTheme="minorHAnsi" w:cstheme="minorBidi"/>
            <w:caps w:val="0"/>
            <w:noProof/>
            <w:szCs w:val="22"/>
            <w:lang w:eastAsia="en-GB"/>
          </w:rPr>
          <w:tab/>
        </w:r>
        <w:r w:rsidRPr="0012564F">
          <w:rPr>
            <w:rStyle w:val="Hyperlink"/>
            <w:noProof/>
          </w:rPr>
          <w:t>scope of requirement</w:t>
        </w:r>
        <w:r>
          <w:rPr>
            <w:noProof/>
            <w:webHidden/>
          </w:rPr>
          <w:tab/>
        </w:r>
        <w:r>
          <w:rPr>
            <w:noProof/>
            <w:webHidden/>
          </w:rPr>
          <w:fldChar w:fldCharType="begin"/>
        </w:r>
        <w:r>
          <w:rPr>
            <w:noProof/>
            <w:webHidden/>
          </w:rPr>
          <w:instrText xml:space="preserve"> PAGEREF _Toc513208417 \h </w:instrText>
        </w:r>
        <w:r>
          <w:rPr>
            <w:noProof/>
            <w:webHidden/>
          </w:rPr>
        </w:r>
        <w:r>
          <w:rPr>
            <w:noProof/>
            <w:webHidden/>
          </w:rPr>
          <w:fldChar w:fldCharType="separate"/>
        </w:r>
        <w:r>
          <w:rPr>
            <w:noProof/>
            <w:webHidden/>
          </w:rPr>
          <w:t>3</w:t>
        </w:r>
        <w:r>
          <w:rPr>
            <w:noProof/>
            <w:webHidden/>
          </w:rPr>
          <w:fldChar w:fldCharType="end"/>
        </w:r>
      </w:hyperlink>
    </w:p>
    <w:p w14:paraId="28AE5F47" w14:textId="77777777" w:rsidR="001B1FC7" w:rsidRDefault="001B1FC7">
      <w:pPr>
        <w:pStyle w:val="TOC1"/>
        <w:rPr>
          <w:rFonts w:asciiTheme="minorHAnsi" w:eastAsiaTheme="minorEastAsia" w:hAnsiTheme="minorHAnsi" w:cstheme="minorBidi"/>
          <w:caps w:val="0"/>
          <w:noProof/>
          <w:szCs w:val="22"/>
          <w:lang w:eastAsia="en-GB"/>
        </w:rPr>
      </w:pPr>
      <w:hyperlink w:anchor="_Toc513208418" w:history="1">
        <w:r w:rsidRPr="0012564F">
          <w:rPr>
            <w:rStyle w:val="Hyperlink"/>
            <w:noProof/>
          </w:rPr>
          <w:t>6.</w:t>
        </w:r>
        <w:r>
          <w:rPr>
            <w:rFonts w:asciiTheme="minorHAnsi" w:eastAsiaTheme="minorEastAsia" w:hAnsiTheme="minorHAnsi" w:cstheme="minorBidi"/>
            <w:caps w:val="0"/>
            <w:noProof/>
            <w:szCs w:val="22"/>
            <w:lang w:eastAsia="en-GB"/>
          </w:rPr>
          <w:tab/>
        </w:r>
        <w:r w:rsidRPr="0012564F">
          <w:rPr>
            <w:rStyle w:val="Hyperlink"/>
            <w:noProof/>
          </w:rPr>
          <w:t>The requirement</w:t>
        </w:r>
        <w:r>
          <w:rPr>
            <w:noProof/>
            <w:webHidden/>
          </w:rPr>
          <w:tab/>
        </w:r>
        <w:r>
          <w:rPr>
            <w:noProof/>
            <w:webHidden/>
          </w:rPr>
          <w:fldChar w:fldCharType="begin"/>
        </w:r>
        <w:r>
          <w:rPr>
            <w:noProof/>
            <w:webHidden/>
          </w:rPr>
          <w:instrText xml:space="preserve"> PAGEREF _Toc513208418 \h </w:instrText>
        </w:r>
        <w:r>
          <w:rPr>
            <w:noProof/>
            <w:webHidden/>
          </w:rPr>
        </w:r>
        <w:r>
          <w:rPr>
            <w:noProof/>
            <w:webHidden/>
          </w:rPr>
          <w:fldChar w:fldCharType="separate"/>
        </w:r>
        <w:r>
          <w:rPr>
            <w:noProof/>
            <w:webHidden/>
          </w:rPr>
          <w:t>3</w:t>
        </w:r>
        <w:r>
          <w:rPr>
            <w:noProof/>
            <w:webHidden/>
          </w:rPr>
          <w:fldChar w:fldCharType="end"/>
        </w:r>
      </w:hyperlink>
    </w:p>
    <w:p w14:paraId="4489FEC2" w14:textId="77777777" w:rsidR="001B1FC7" w:rsidRDefault="001B1FC7">
      <w:pPr>
        <w:pStyle w:val="TOC1"/>
        <w:rPr>
          <w:rFonts w:asciiTheme="minorHAnsi" w:eastAsiaTheme="minorEastAsia" w:hAnsiTheme="minorHAnsi" w:cstheme="minorBidi"/>
          <w:caps w:val="0"/>
          <w:noProof/>
          <w:szCs w:val="22"/>
          <w:lang w:eastAsia="en-GB"/>
        </w:rPr>
      </w:pPr>
      <w:hyperlink w:anchor="_Toc513208419" w:history="1">
        <w:r w:rsidRPr="0012564F">
          <w:rPr>
            <w:rStyle w:val="Hyperlink"/>
            <w:noProof/>
          </w:rPr>
          <w:t>7.</w:t>
        </w:r>
        <w:r>
          <w:rPr>
            <w:rFonts w:asciiTheme="minorHAnsi" w:eastAsiaTheme="minorEastAsia" w:hAnsiTheme="minorHAnsi" w:cstheme="minorBidi"/>
            <w:caps w:val="0"/>
            <w:noProof/>
            <w:szCs w:val="22"/>
            <w:lang w:eastAsia="en-GB"/>
          </w:rPr>
          <w:tab/>
        </w:r>
        <w:r w:rsidRPr="0012564F">
          <w:rPr>
            <w:rStyle w:val="Hyperlink"/>
            <w:noProof/>
          </w:rPr>
          <w:t>key milestones</w:t>
        </w:r>
        <w:r>
          <w:rPr>
            <w:noProof/>
            <w:webHidden/>
          </w:rPr>
          <w:tab/>
        </w:r>
        <w:r>
          <w:rPr>
            <w:noProof/>
            <w:webHidden/>
          </w:rPr>
          <w:fldChar w:fldCharType="begin"/>
        </w:r>
        <w:r>
          <w:rPr>
            <w:noProof/>
            <w:webHidden/>
          </w:rPr>
          <w:instrText xml:space="preserve"> PAGEREF _Toc513208419 \h </w:instrText>
        </w:r>
        <w:r>
          <w:rPr>
            <w:noProof/>
            <w:webHidden/>
          </w:rPr>
        </w:r>
        <w:r>
          <w:rPr>
            <w:noProof/>
            <w:webHidden/>
          </w:rPr>
          <w:fldChar w:fldCharType="separate"/>
        </w:r>
        <w:r>
          <w:rPr>
            <w:noProof/>
            <w:webHidden/>
          </w:rPr>
          <w:t>4</w:t>
        </w:r>
        <w:r>
          <w:rPr>
            <w:noProof/>
            <w:webHidden/>
          </w:rPr>
          <w:fldChar w:fldCharType="end"/>
        </w:r>
      </w:hyperlink>
    </w:p>
    <w:p w14:paraId="7CFF3BC1" w14:textId="77777777" w:rsidR="001B1FC7" w:rsidRDefault="001B1FC7">
      <w:pPr>
        <w:pStyle w:val="TOC1"/>
        <w:rPr>
          <w:rFonts w:asciiTheme="minorHAnsi" w:eastAsiaTheme="minorEastAsia" w:hAnsiTheme="minorHAnsi" w:cstheme="minorBidi"/>
          <w:caps w:val="0"/>
          <w:noProof/>
          <w:szCs w:val="22"/>
          <w:lang w:eastAsia="en-GB"/>
        </w:rPr>
      </w:pPr>
      <w:hyperlink w:anchor="_Toc513208420" w:history="1">
        <w:r w:rsidRPr="0012564F">
          <w:rPr>
            <w:rStyle w:val="Hyperlink"/>
            <w:rFonts w:cs="Arial"/>
            <w:noProof/>
          </w:rPr>
          <w:t>8.</w:t>
        </w:r>
        <w:r>
          <w:rPr>
            <w:rFonts w:asciiTheme="minorHAnsi" w:eastAsiaTheme="minorEastAsia" w:hAnsiTheme="minorHAnsi" w:cstheme="minorBidi"/>
            <w:caps w:val="0"/>
            <w:noProof/>
            <w:szCs w:val="22"/>
            <w:lang w:eastAsia="en-GB"/>
          </w:rPr>
          <w:tab/>
        </w:r>
        <w:r w:rsidRPr="0012564F">
          <w:rPr>
            <w:rStyle w:val="Hyperlink"/>
            <w:rFonts w:cs="Arial"/>
            <w:noProof/>
          </w:rPr>
          <w:t>authority’s responsibilities</w:t>
        </w:r>
        <w:r>
          <w:rPr>
            <w:noProof/>
            <w:webHidden/>
          </w:rPr>
          <w:tab/>
        </w:r>
        <w:r>
          <w:rPr>
            <w:noProof/>
            <w:webHidden/>
          </w:rPr>
          <w:fldChar w:fldCharType="begin"/>
        </w:r>
        <w:r>
          <w:rPr>
            <w:noProof/>
            <w:webHidden/>
          </w:rPr>
          <w:instrText xml:space="preserve"> PAGEREF _Toc513208420 \h </w:instrText>
        </w:r>
        <w:r>
          <w:rPr>
            <w:noProof/>
            <w:webHidden/>
          </w:rPr>
        </w:r>
        <w:r>
          <w:rPr>
            <w:noProof/>
            <w:webHidden/>
          </w:rPr>
          <w:fldChar w:fldCharType="separate"/>
        </w:r>
        <w:r>
          <w:rPr>
            <w:noProof/>
            <w:webHidden/>
          </w:rPr>
          <w:t>5</w:t>
        </w:r>
        <w:r>
          <w:rPr>
            <w:noProof/>
            <w:webHidden/>
          </w:rPr>
          <w:fldChar w:fldCharType="end"/>
        </w:r>
      </w:hyperlink>
    </w:p>
    <w:p w14:paraId="66A44ECD" w14:textId="77777777" w:rsidR="001B1FC7" w:rsidRDefault="001B1FC7">
      <w:pPr>
        <w:pStyle w:val="TOC1"/>
        <w:rPr>
          <w:rFonts w:asciiTheme="minorHAnsi" w:eastAsiaTheme="minorEastAsia" w:hAnsiTheme="minorHAnsi" w:cstheme="minorBidi"/>
          <w:caps w:val="0"/>
          <w:noProof/>
          <w:szCs w:val="22"/>
          <w:lang w:eastAsia="en-GB"/>
        </w:rPr>
      </w:pPr>
      <w:hyperlink w:anchor="_Toc513208421" w:history="1">
        <w:r w:rsidRPr="0012564F">
          <w:rPr>
            <w:rStyle w:val="Hyperlink"/>
            <w:rFonts w:cs="Arial"/>
            <w:noProof/>
          </w:rPr>
          <w:t>9.</w:t>
        </w:r>
        <w:r>
          <w:rPr>
            <w:rFonts w:asciiTheme="minorHAnsi" w:eastAsiaTheme="minorEastAsia" w:hAnsiTheme="minorHAnsi" w:cstheme="minorBidi"/>
            <w:caps w:val="0"/>
            <w:noProof/>
            <w:szCs w:val="22"/>
            <w:lang w:eastAsia="en-GB"/>
          </w:rPr>
          <w:tab/>
        </w:r>
        <w:r w:rsidRPr="0012564F">
          <w:rPr>
            <w:rStyle w:val="Hyperlink"/>
            <w:rFonts w:cs="Arial"/>
            <w:noProof/>
          </w:rPr>
          <w:t>reporting</w:t>
        </w:r>
        <w:r>
          <w:rPr>
            <w:noProof/>
            <w:webHidden/>
          </w:rPr>
          <w:tab/>
        </w:r>
        <w:r>
          <w:rPr>
            <w:noProof/>
            <w:webHidden/>
          </w:rPr>
          <w:fldChar w:fldCharType="begin"/>
        </w:r>
        <w:r>
          <w:rPr>
            <w:noProof/>
            <w:webHidden/>
          </w:rPr>
          <w:instrText xml:space="preserve"> PAGEREF _Toc513208421 \h </w:instrText>
        </w:r>
        <w:r>
          <w:rPr>
            <w:noProof/>
            <w:webHidden/>
          </w:rPr>
        </w:r>
        <w:r>
          <w:rPr>
            <w:noProof/>
            <w:webHidden/>
          </w:rPr>
          <w:fldChar w:fldCharType="separate"/>
        </w:r>
        <w:r>
          <w:rPr>
            <w:noProof/>
            <w:webHidden/>
          </w:rPr>
          <w:t>5</w:t>
        </w:r>
        <w:r>
          <w:rPr>
            <w:noProof/>
            <w:webHidden/>
          </w:rPr>
          <w:fldChar w:fldCharType="end"/>
        </w:r>
      </w:hyperlink>
    </w:p>
    <w:p w14:paraId="486FF9B2" w14:textId="77777777" w:rsidR="001B1FC7" w:rsidRDefault="001B1FC7">
      <w:pPr>
        <w:pStyle w:val="TOC1"/>
        <w:rPr>
          <w:rFonts w:asciiTheme="minorHAnsi" w:eastAsiaTheme="minorEastAsia" w:hAnsiTheme="minorHAnsi" w:cstheme="minorBidi"/>
          <w:caps w:val="0"/>
          <w:noProof/>
          <w:szCs w:val="22"/>
          <w:lang w:eastAsia="en-GB"/>
        </w:rPr>
      </w:pPr>
      <w:hyperlink w:anchor="_Toc513208422" w:history="1">
        <w:r w:rsidRPr="0012564F">
          <w:rPr>
            <w:rStyle w:val="Hyperlink"/>
            <w:rFonts w:cs="Arial"/>
            <w:noProof/>
          </w:rPr>
          <w:t>10.</w:t>
        </w:r>
        <w:r>
          <w:rPr>
            <w:rFonts w:asciiTheme="minorHAnsi" w:eastAsiaTheme="minorEastAsia" w:hAnsiTheme="minorHAnsi" w:cstheme="minorBidi"/>
            <w:caps w:val="0"/>
            <w:noProof/>
            <w:szCs w:val="22"/>
            <w:lang w:eastAsia="en-GB"/>
          </w:rPr>
          <w:tab/>
        </w:r>
        <w:r w:rsidRPr="0012564F">
          <w:rPr>
            <w:rStyle w:val="Hyperlink"/>
            <w:rFonts w:cs="Arial"/>
            <w:noProof/>
          </w:rPr>
          <w:t>volumes</w:t>
        </w:r>
        <w:r>
          <w:rPr>
            <w:noProof/>
            <w:webHidden/>
          </w:rPr>
          <w:tab/>
        </w:r>
        <w:r>
          <w:rPr>
            <w:noProof/>
            <w:webHidden/>
          </w:rPr>
          <w:fldChar w:fldCharType="begin"/>
        </w:r>
        <w:r>
          <w:rPr>
            <w:noProof/>
            <w:webHidden/>
          </w:rPr>
          <w:instrText xml:space="preserve"> PAGEREF _Toc513208422 \h </w:instrText>
        </w:r>
        <w:r>
          <w:rPr>
            <w:noProof/>
            <w:webHidden/>
          </w:rPr>
        </w:r>
        <w:r>
          <w:rPr>
            <w:noProof/>
            <w:webHidden/>
          </w:rPr>
          <w:fldChar w:fldCharType="separate"/>
        </w:r>
        <w:r>
          <w:rPr>
            <w:noProof/>
            <w:webHidden/>
          </w:rPr>
          <w:t>5</w:t>
        </w:r>
        <w:r>
          <w:rPr>
            <w:noProof/>
            <w:webHidden/>
          </w:rPr>
          <w:fldChar w:fldCharType="end"/>
        </w:r>
      </w:hyperlink>
    </w:p>
    <w:p w14:paraId="0ACAF8BC" w14:textId="77777777" w:rsidR="001B1FC7" w:rsidRDefault="001B1FC7">
      <w:pPr>
        <w:pStyle w:val="TOC1"/>
        <w:rPr>
          <w:rFonts w:asciiTheme="minorHAnsi" w:eastAsiaTheme="minorEastAsia" w:hAnsiTheme="minorHAnsi" w:cstheme="minorBidi"/>
          <w:caps w:val="0"/>
          <w:noProof/>
          <w:szCs w:val="22"/>
          <w:lang w:eastAsia="en-GB"/>
        </w:rPr>
      </w:pPr>
      <w:hyperlink w:anchor="_Toc513208423" w:history="1">
        <w:r w:rsidRPr="0012564F">
          <w:rPr>
            <w:rStyle w:val="Hyperlink"/>
            <w:rFonts w:cs="Arial"/>
            <w:noProof/>
          </w:rPr>
          <w:t>11.</w:t>
        </w:r>
        <w:r>
          <w:rPr>
            <w:rFonts w:asciiTheme="minorHAnsi" w:eastAsiaTheme="minorEastAsia" w:hAnsiTheme="minorHAnsi" w:cstheme="minorBidi"/>
            <w:caps w:val="0"/>
            <w:noProof/>
            <w:szCs w:val="22"/>
            <w:lang w:eastAsia="en-GB"/>
          </w:rPr>
          <w:tab/>
        </w:r>
        <w:r w:rsidRPr="0012564F">
          <w:rPr>
            <w:rStyle w:val="Hyperlink"/>
            <w:rFonts w:cs="Arial"/>
            <w:noProof/>
          </w:rPr>
          <w:t>continuous improvement</w:t>
        </w:r>
        <w:r>
          <w:rPr>
            <w:noProof/>
            <w:webHidden/>
          </w:rPr>
          <w:tab/>
        </w:r>
        <w:r>
          <w:rPr>
            <w:noProof/>
            <w:webHidden/>
          </w:rPr>
          <w:fldChar w:fldCharType="begin"/>
        </w:r>
        <w:r>
          <w:rPr>
            <w:noProof/>
            <w:webHidden/>
          </w:rPr>
          <w:instrText xml:space="preserve"> PAGEREF _Toc513208423 \h </w:instrText>
        </w:r>
        <w:r>
          <w:rPr>
            <w:noProof/>
            <w:webHidden/>
          </w:rPr>
        </w:r>
        <w:r>
          <w:rPr>
            <w:noProof/>
            <w:webHidden/>
          </w:rPr>
          <w:fldChar w:fldCharType="separate"/>
        </w:r>
        <w:r>
          <w:rPr>
            <w:noProof/>
            <w:webHidden/>
          </w:rPr>
          <w:t>5</w:t>
        </w:r>
        <w:r>
          <w:rPr>
            <w:noProof/>
            <w:webHidden/>
          </w:rPr>
          <w:fldChar w:fldCharType="end"/>
        </w:r>
      </w:hyperlink>
    </w:p>
    <w:p w14:paraId="27B4FA52" w14:textId="77777777" w:rsidR="001B1FC7" w:rsidRDefault="001B1FC7">
      <w:pPr>
        <w:pStyle w:val="TOC1"/>
        <w:rPr>
          <w:rFonts w:asciiTheme="minorHAnsi" w:eastAsiaTheme="minorEastAsia" w:hAnsiTheme="minorHAnsi" w:cstheme="minorBidi"/>
          <w:caps w:val="0"/>
          <w:noProof/>
          <w:szCs w:val="22"/>
          <w:lang w:eastAsia="en-GB"/>
        </w:rPr>
      </w:pPr>
      <w:hyperlink w:anchor="_Toc513208424" w:history="1">
        <w:r w:rsidRPr="0012564F">
          <w:rPr>
            <w:rStyle w:val="Hyperlink"/>
            <w:noProof/>
          </w:rPr>
          <w:t>12.</w:t>
        </w:r>
        <w:r>
          <w:rPr>
            <w:rFonts w:asciiTheme="minorHAnsi" w:eastAsiaTheme="minorEastAsia" w:hAnsiTheme="minorHAnsi" w:cstheme="minorBidi"/>
            <w:caps w:val="0"/>
            <w:noProof/>
            <w:szCs w:val="22"/>
            <w:lang w:eastAsia="en-GB"/>
          </w:rPr>
          <w:tab/>
        </w:r>
        <w:r w:rsidRPr="0012564F">
          <w:rPr>
            <w:rStyle w:val="Hyperlink"/>
            <w:noProof/>
          </w:rPr>
          <w:t>Sustainability</w:t>
        </w:r>
        <w:r>
          <w:rPr>
            <w:noProof/>
            <w:webHidden/>
          </w:rPr>
          <w:tab/>
        </w:r>
        <w:r>
          <w:rPr>
            <w:noProof/>
            <w:webHidden/>
          </w:rPr>
          <w:fldChar w:fldCharType="begin"/>
        </w:r>
        <w:r>
          <w:rPr>
            <w:noProof/>
            <w:webHidden/>
          </w:rPr>
          <w:instrText xml:space="preserve"> PAGEREF _Toc513208424 \h </w:instrText>
        </w:r>
        <w:r>
          <w:rPr>
            <w:noProof/>
            <w:webHidden/>
          </w:rPr>
        </w:r>
        <w:r>
          <w:rPr>
            <w:noProof/>
            <w:webHidden/>
          </w:rPr>
          <w:fldChar w:fldCharType="separate"/>
        </w:r>
        <w:r>
          <w:rPr>
            <w:noProof/>
            <w:webHidden/>
          </w:rPr>
          <w:t>6</w:t>
        </w:r>
        <w:r>
          <w:rPr>
            <w:noProof/>
            <w:webHidden/>
          </w:rPr>
          <w:fldChar w:fldCharType="end"/>
        </w:r>
      </w:hyperlink>
    </w:p>
    <w:p w14:paraId="64F3F434" w14:textId="77777777" w:rsidR="001B1FC7" w:rsidRDefault="001B1FC7">
      <w:pPr>
        <w:pStyle w:val="TOC1"/>
        <w:rPr>
          <w:rFonts w:asciiTheme="minorHAnsi" w:eastAsiaTheme="minorEastAsia" w:hAnsiTheme="minorHAnsi" w:cstheme="minorBidi"/>
          <w:caps w:val="0"/>
          <w:noProof/>
          <w:szCs w:val="22"/>
          <w:lang w:eastAsia="en-GB"/>
        </w:rPr>
      </w:pPr>
      <w:hyperlink w:anchor="_Toc513208425" w:history="1">
        <w:r w:rsidRPr="0012564F">
          <w:rPr>
            <w:rStyle w:val="Hyperlink"/>
            <w:rFonts w:cs="Arial"/>
            <w:noProof/>
          </w:rPr>
          <w:t>13.</w:t>
        </w:r>
        <w:r>
          <w:rPr>
            <w:rFonts w:asciiTheme="minorHAnsi" w:eastAsiaTheme="minorEastAsia" w:hAnsiTheme="minorHAnsi" w:cstheme="minorBidi"/>
            <w:caps w:val="0"/>
            <w:noProof/>
            <w:szCs w:val="22"/>
            <w:lang w:eastAsia="en-GB"/>
          </w:rPr>
          <w:tab/>
        </w:r>
        <w:r w:rsidRPr="0012564F">
          <w:rPr>
            <w:rStyle w:val="Hyperlink"/>
            <w:rFonts w:cs="Arial"/>
            <w:noProof/>
          </w:rPr>
          <w:t>quality</w:t>
        </w:r>
        <w:r>
          <w:rPr>
            <w:noProof/>
            <w:webHidden/>
          </w:rPr>
          <w:tab/>
        </w:r>
        <w:r>
          <w:rPr>
            <w:noProof/>
            <w:webHidden/>
          </w:rPr>
          <w:fldChar w:fldCharType="begin"/>
        </w:r>
        <w:r>
          <w:rPr>
            <w:noProof/>
            <w:webHidden/>
          </w:rPr>
          <w:instrText xml:space="preserve"> PAGEREF _Toc513208425 \h </w:instrText>
        </w:r>
        <w:r>
          <w:rPr>
            <w:noProof/>
            <w:webHidden/>
          </w:rPr>
        </w:r>
        <w:r>
          <w:rPr>
            <w:noProof/>
            <w:webHidden/>
          </w:rPr>
          <w:fldChar w:fldCharType="separate"/>
        </w:r>
        <w:r>
          <w:rPr>
            <w:noProof/>
            <w:webHidden/>
          </w:rPr>
          <w:t>6</w:t>
        </w:r>
        <w:r>
          <w:rPr>
            <w:noProof/>
            <w:webHidden/>
          </w:rPr>
          <w:fldChar w:fldCharType="end"/>
        </w:r>
      </w:hyperlink>
    </w:p>
    <w:p w14:paraId="7DEC559D" w14:textId="77777777" w:rsidR="001B1FC7" w:rsidRDefault="001B1FC7">
      <w:pPr>
        <w:pStyle w:val="TOC1"/>
        <w:rPr>
          <w:rFonts w:asciiTheme="minorHAnsi" w:eastAsiaTheme="minorEastAsia" w:hAnsiTheme="minorHAnsi" w:cstheme="minorBidi"/>
          <w:caps w:val="0"/>
          <w:noProof/>
          <w:szCs w:val="22"/>
          <w:lang w:eastAsia="en-GB"/>
        </w:rPr>
      </w:pPr>
      <w:hyperlink w:anchor="_Toc513208426" w:history="1">
        <w:r w:rsidRPr="0012564F">
          <w:rPr>
            <w:rStyle w:val="Hyperlink"/>
            <w:rFonts w:cs="Arial"/>
            <w:noProof/>
          </w:rPr>
          <w:t>14.</w:t>
        </w:r>
        <w:r>
          <w:rPr>
            <w:rFonts w:asciiTheme="minorHAnsi" w:eastAsiaTheme="minorEastAsia" w:hAnsiTheme="minorHAnsi" w:cstheme="minorBidi"/>
            <w:caps w:val="0"/>
            <w:noProof/>
            <w:szCs w:val="22"/>
            <w:lang w:eastAsia="en-GB"/>
          </w:rPr>
          <w:tab/>
        </w:r>
        <w:r w:rsidRPr="0012564F">
          <w:rPr>
            <w:rStyle w:val="Hyperlink"/>
            <w:rFonts w:cs="Arial"/>
            <w:noProof/>
          </w:rPr>
          <w:t>PRICE</w:t>
        </w:r>
        <w:r>
          <w:rPr>
            <w:noProof/>
            <w:webHidden/>
          </w:rPr>
          <w:tab/>
        </w:r>
        <w:r>
          <w:rPr>
            <w:noProof/>
            <w:webHidden/>
          </w:rPr>
          <w:fldChar w:fldCharType="begin"/>
        </w:r>
        <w:r>
          <w:rPr>
            <w:noProof/>
            <w:webHidden/>
          </w:rPr>
          <w:instrText xml:space="preserve"> PAGEREF _Toc513208426 \h </w:instrText>
        </w:r>
        <w:r>
          <w:rPr>
            <w:noProof/>
            <w:webHidden/>
          </w:rPr>
        </w:r>
        <w:r>
          <w:rPr>
            <w:noProof/>
            <w:webHidden/>
          </w:rPr>
          <w:fldChar w:fldCharType="separate"/>
        </w:r>
        <w:r>
          <w:rPr>
            <w:noProof/>
            <w:webHidden/>
          </w:rPr>
          <w:t>6</w:t>
        </w:r>
        <w:r>
          <w:rPr>
            <w:noProof/>
            <w:webHidden/>
          </w:rPr>
          <w:fldChar w:fldCharType="end"/>
        </w:r>
      </w:hyperlink>
    </w:p>
    <w:p w14:paraId="6E9D695C" w14:textId="77777777" w:rsidR="001B1FC7" w:rsidRDefault="001B1FC7">
      <w:pPr>
        <w:pStyle w:val="TOC1"/>
        <w:rPr>
          <w:rFonts w:asciiTheme="minorHAnsi" w:eastAsiaTheme="minorEastAsia" w:hAnsiTheme="minorHAnsi" w:cstheme="minorBidi"/>
          <w:caps w:val="0"/>
          <w:noProof/>
          <w:szCs w:val="22"/>
          <w:lang w:eastAsia="en-GB"/>
        </w:rPr>
      </w:pPr>
      <w:hyperlink w:anchor="_Toc513208427" w:history="1">
        <w:r w:rsidRPr="0012564F">
          <w:rPr>
            <w:rStyle w:val="Hyperlink"/>
            <w:rFonts w:cs="Arial"/>
            <w:noProof/>
          </w:rPr>
          <w:t>15.</w:t>
        </w:r>
        <w:r>
          <w:rPr>
            <w:rFonts w:asciiTheme="minorHAnsi" w:eastAsiaTheme="minorEastAsia" w:hAnsiTheme="minorHAnsi" w:cstheme="minorBidi"/>
            <w:caps w:val="0"/>
            <w:noProof/>
            <w:szCs w:val="22"/>
            <w:lang w:eastAsia="en-GB"/>
          </w:rPr>
          <w:tab/>
        </w:r>
        <w:r w:rsidRPr="0012564F">
          <w:rPr>
            <w:rStyle w:val="Hyperlink"/>
            <w:rFonts w:cs="Arial"/>
            <w:noProof/>
          </w:rPr>
          <w:t>STAFF AND CUSTOMER SERVICE</w:t>
        </w:r>
        <w:r>
          <w:rPr>
            <w:noProof/>
            <w:webHidden/>
          </w:rPr>
          <w:tab/>
        </w:r>
        <w:r>
          <w:rPr>
            <w:noProof/>
            <w:webHidden/>
          </w:rPr>
          <w:fldChar w:fldCharType="begin"/>
        </w:r>
        <w:r>
          <w:rPr>
            <w:noProof/>
            <w:webHidden/>
          </w:rPr>
          <w:instrText xml:space="preserve"> PAGEREF _Toc513208427 \h </w:instrText>
        </w:r>
        <w:r>
          <w:rPr>
            <w:noProof/>
            <w:webHidden/>
          </w:rPr>
        </w:r>
        <w:r>
          <w:rPr>
            <w:noProof/>
            <w:webHidden/>
          </w:rPr>
          <w:fldChar w:fldCharType="separate"/>
        </w:r>
        <w:r>
          <w:rPr>
            <w:noProof/>
            <w:webHidden/>
          </w:rPr>
          <w:t>6</w:t>
        </w:r>
        <w:r>
          <w:rPr>
            <w:noProof/>
            <w:webHidden/>
          </w:rPr>
          <w:fldChar w:fldCharType="end"/>
        </w:r>
      </w:hyperlink>
    </w:p>
    <w:p w14:paraId="27DFDC0B" w14:textId="77777777" w:rsidR="001B1FC7" w:rsidRDefault="001B1FC7">
      <w:pPr>
        <w:pStyle w:val="TOC1"/>
        <w:rPr>
          <w:rFonts w:asciiTheme="minorHAnsi" w:eastAsiaTheme="minorEastAsia" w:hAnsiTheme="minorHAnsi" w:cstheme="minorBidi"/>
          <w:caps w:val="0"/>
          <w:noProof/>
          <w:szCs w:val="22"/>
          <w:lang w:eastAsia="en-GB"/>
        </w:rPr>
      </w:pPr>
      <w:hyperlink w:anchor="_Toc513208428" w:history="1">
        <w:r w:rsidRPr="0012564F">
          <w:rPr>
            <w:rStyle w:val="Hyperlink"/>
            <w:rFonts w:cs="Arial"/>
            <w:noProof/>
          </w:rPr>
          <w:t>16.</w:t>
        </w:r>
        <w:r>
          <w:rPr>
            <w:rFonts w:asciiTheme="minorHAnsi" w:eastAsiaTheme="minorEastAsia" w:hAnsiTheme="minorHAnsi" w:cstheme="minorBidi"/>
            <w:caps w:val="0"/>
            <w:noProof/>
            <w:szCs w:val="22"/>
            <w:lang w:eastAsia="en-GB"/>
          </w:rPr>
          <w:tab/>
        </w:r>
        <w:r w:rsidRPr="0012564F">
          <w:rPr>
            <w:rStyle w:val="Hyperlink"/>
            <w:rFonts w:cs="Arial"/>
            <w:noProof/>
          </w:rPr>
          <w:t>service levels and performance</w:t>
        </w:r>
        <w:r>
          <w:rPr>
            <w:noProof/>
            <w:webHidden/>
          </w:rPr>
          <w:tab/>
        </w:r>
        <w:r>
          <w:rPr>
            <w:noProof/>
            <w:webHidden/>
          </w:rPr>
          <w:fldChar w:fldCharType="begin"/>
        </w:r>
        <w:r>
          <w:rPr>
            <w:noProof/>
            <w:webHidden/>
          </w:rPr>
          <w:instrText xml:space="preserve"> PAGEREF _Toc513208428 \h </w:instrText>
        </w:r>
        <w:r>
          <w:rPr>
            <w:noProof/>
            <w:webHidden/>
          </w:rPr>
        </w:r>
        <w:r>
          <w:rPr>
            <w:noProof/>
            <w:webHidden/>
          </w:rPr>
          <w:fldChar w:fldCharType="separate"/>
        </w:r>
        <w:r>
          <w:rPr>
            <w:noProof/>
            <w:webHidden/>
          </w:rPr>
          <w:t>6</w:t>
        </w:r>
        <w:r>
          <w:rPr>
            <w:noProof/>
            <w:webHidden/>
          </w:rPr>
          <w:fldChar w:fldCharType="end"/>
        </w:r>
      </w:hyperlink>
    </w:p>
    <w:p w14:paraId="520961F2" w14:textId="77777777" w:rsidR="001B1FC7" w:rsidRDefault="001B1FC7">
      <w:pPr>
        <w:pStyle w:val="TOC1"/>
        <w:rPr>
          <w:rFonts w:asciiTheme="minorHAnsi" w:eastAsiaTheme="minorEastAsia" w:hAnsiTheme="minorHAnsi" w:cstheme="minorBidi"/>
          <w:caps w:val="0"/>
          <w:noProof/>
          <w:szCs w:val="22"/>
          <w:lang w:eastAsia="en-GB"/>
        </w:rPr>
      </w:pPr>
      <w:hyperlink w:anchor="_Toc513208429" w:history="1">
        <w:r w:rsidRPr="0012564F">
          <w:rPr>
            <w:rStyle w:val="Hyperlink"/>
            <w:noProof/>
          </w:rPr>
          <w:t>17.</w:t>
        </w:r>
        <w:r>
          <w:rPr>
            <w:rFonts w:asciiTheme="minorHAnsi" w:eastAsiaTheme="minorEastAsia" w:hAnsiTheme="minorHAnsi" w:cstheme="minorBidi"/>
            <w:caps w:val="0"/>
            <w:noProof/>
            <w:szCs w:val="22"/>
            <w:lang w:eastAsia="en-GB"/>
          </w:rPr>
          <w:tab/>
        </w:r>
        <w:r w:rsidRPr="0012564F">
          <w:rPr>
            <w:rStyle w:val="Hyperlink"/>
            <w:noProof/>
          </w:rPr>
          <w:t>Security requirements</w:t>
        </w:r>
        <w:r>
          <w:rPr>
            <w:noProof/>
            <w:webHidden/>
          </w:rPr>
          <w:tab/>
        </w:r>
        <w:r>
          <w:rPr>
            <w:noProof/>
            <w:webHidden/>
          </w:rPr>
          <w:fldChar w:fldCharType="begin"/>
        </w:r>
        <w:r>
          <w:rPr>
            <w:noProof/>
            <w:webHidden/>
          </w:rPr>
          <w:instrText xml:space="preserve"> PAGEREF _Toc513208429 \h </w:instrText>
        </w:r>
        <w:r>
          <w:rPr>
            <w:noProof/>
            <w:webHidden/>
          </w:rPr>
        </w:r>
        <w:r>
          <w:rPr>
            <w:noProof/>
            <w:webHidden/>
          </w:rPr>
          <w:fldChar w:fldCharType="separate"/>
        </w:r>
        <w:r>
          <w:rPr>
            <w:noProof/>
            <w:webHidden/>
          </w:rPr>
          <w:t>8</w:t>
        </w:r>
        <w:r>
          <w:rPr>
            <w:noProof/>
            <w:webHidden/>
          </w:rPr>
          <w:fldChar w:fldCharType="end"/>
        </w:r>
      </w:hyperlink>
    </w:p>
    <w:p w14:paraId="4CFF537C" w14:textId="77777777" w:rsidR="001B1FC7" w:rsidRDefault="001B1FC7">
      <w:pPr>
        <w:pStyle w:val="TOC1"/>
        <w:rPr>
          <w:rFonts w:asciiTheme="minorHAnsi" w:eastAsiaTheme="minorEastAsia" w:hAnsiTheme="minorHAnsi" w:cstheme="minorBidi"/>
          <w:caps w:val="0"/>
          <w:noProof/>
          <w:szCs w:val="22"/>
          <w:lang w:eastAsia="en-GB"/>
        </w:rPr>
      </w:pPr>
      <w:hyperlink w:anchor="_Toc513208430" w:history="1">
        <w:r w:rsidRPr="0012564F">
          <w:rPr>
            <w:rStyle w:val="Hyperlink"/>
            <w:rFonts w:cs="Arial"/>
            <w:noProof/>
          </w:rPr>
          <w:t>18.</w:t>
        </w:r>
        <w:r>
          <w:rPr>
            <w:rFonts w:asciiTheme="minorHAnsi" w:eastAsiaTheme="minorEastAsia" w:hAnsiTheme="minorHAnsi" w:cstheme="minorBidi"/>
            <w:caps w:val="0"/>
            <w:noProof/>
            <w:szCs w:val="22"/>
            <w:lang w:eastAsia="en-GB"/>
          </w:rPr>
          <w:tab/>
        </w:r>
        <w:r w:rsidRPr="0012564F">
          <w:rPr>
            <w:rStyle w:val="Hyperlink"/>
            <w:rFonts w:cs="Arial"/>
            <w:noProof/>
          </w:rPr>
          <w:t>intellectual property rights (ipr)</w:t>
        </w:r>
        <w:r>
          <w:rPr>
            <w:noProof/>
            <w:webHidden/>
          </w:rPr>
          <w:tab/>
        </w:r>
        <w:r>
          <w:rPr>
            <w:noProof/>
            <w:webHidden/>
          </w:rPr>
          <w:fldChar w:fldCharType="begin"/>
        </w:r>
        <w:r>
          <w:rPr>
            <w:noProof/>
            <w:webHidden/>
          </w:rPr>
          <w:instrText xml:space="preserve"> PAGEREF _Toc513208430 \h </w:instrText>
        </w:r>
        <w:r>
          <w:rPr>
            <w:noProof/>
            <w:webHidden/>
          </w:rPr>
        </w:r>
        <w:r>
          <w:rPr>
            <w:noProof/>
            <w:webHidden/>
          </w:rPr>
          <w:fldChar w:fldCharType="separate"/>
        </w:r>
        <w:r>
          <w:rPr>
            <w:noProof/>
            <w:webHidden/>
          </w:rPr>
          <w:t>8</w:t>
        </w:r>
        <w:r>
          <w:rPr>
            <w:noProof/>
            <w:webHidden/>
          </w:rPr>
          <w:fldChar w:fldCharType="end"/>
        </w:r>
      </w:hyperlink>
    </w:p>
    <w:p w14:paraId="7A329C54" w14:textId="77777777" w:rsidR="001B1FC7" w:rsidRDefault="001B1FC7">
      <w:pPr>
        <w:pStyle w:val="TOC1"/>
        <w:rPr>
          <w:rFonts w:asciiTheme="minorHAnsi" w:eastAsiaTheme="minorEastAsia" w:hAnsiTheme="minorHAnsi" w:cstheme="minorBidi"/>
          <w:caps w:val="0"/>
          <w:noProof/>
          <w:szCs w:val="22"/>
          <w:lang w:eastAsia="en-GB"/>
        </w:rPr>
      </w:pPr>
      <w:hyperlink w:anchor="_Toc513208431" w:history="1">
        <w:r w:rsidRPr="0012564F">
          <w:rPr>
            <w:rStyle w:val="Hyperlink"/>
            <w:rFonts w:cs="Arial"/>
            <w:noProof/>
          </w:rPr>
          <w:t>19.</w:t>
        </w:r>
        <w:r>
          <w:rPr>
            <w:rFonts w:asciiTheme="minorHAnsi" w:eastAsiaTheme="minorEastAsia" w:hAnsiTheme="minorHAnsi" w:cstheme="minorBidi"/>
            <w:caps w:val="0"/>
            <w:noProof/>
            <w:szCs w:val="22"/>
            <w:lang w:eastAsia="en-GB"/>
          </w:rPr>
          <w:tab/>
        </w:r>
        <w:r w:rsidRPr="0012564F">
          <w:rPr>
            <w:rStyle w:val="Hyperlink"/>
            <w:rFonts w:cs="Arial"/>
            <w:noProof/>
          </w:rPr>
          <w:t>payment</w:t>
        </w:r>
        <w:r>
          <w:rPr>
            <w:noProof/>
            <w:webHidden/>
          </w:rPr>
          <w:tab/>
        </w:r>
        <w:r>
          <w:rPr>
            <w:noProof/>
            <w:webHidden/>
          </w:rPr>
          <w:fldChar w:fldCharType="begin"/>
        </w:r>
        <w:r>
          <w:rPr>
            <w:noProof/>
            <w:webHidden/>
          </w:rPr>
          <w:instrText xml:space="preserve"> PAGEREF _Toc513208431 \h </w:instrText>
        </w:r>
        <w:r>
          <w:rPr>
            <w:noProof/>
            <w:webHidden/>
          </w:rPr>
        </w:r>
        <w:r>
          <w:rPr>
            <w:noProof/>
            <w:webHidden/>
          </w:rPr>
          <w:fldChar w:fldCharType="separate"/>
        </w:r>
        <w:r>
          <w:rPr>
            <w:noProof/>
            <w:webHidden/>
          </w:rPr>
          <w:t>9</w:t>
        </w:r>
        <w:r>
          <w:rPr>
            <w:noProof/>
            <w:webHidden/>
          </w:rPr>
          <w:fldChar w:fldCharType="end"/>
        </w:r>
      </w:hyperlink>
    </w:p>
    <w:p w14:paraId="02A42C05" w14:textId="77777777" w:rsidR="001B1FC7" w:rsidRDefault="001B1FC7">
      <w:pPr>
        <w:pStyle w:val="TOC1"/>
        <w:rPr>
          <w:rFonts w:asciiTheme="minorHAnsi" w:eastAsiaTheme="minorEastAsia" w:hAnsiTheme="minorHAnsi" w:cstheme="minorBidi"/>
          <w:caps w:val="0"/>
          <w:noProof/>
          <w:szCs w:val="22"/>
          <w:lang w:eastAsia="en-GB"/>
        </w:rPr>
      </w:pPr>
      <w:hyperlink w:anchor="_Toc513208432" w:history="1">
        <w:r w:rsidRPr="0012564F">
          <w:rPr>
            <w:rStyle w:val="Hyperlink"/>
            <w:rFonts w:cs="Arial"/>
            <w:noProof/>
          </w:rPr>
          <w:t>20.</w:t>
        </w:r>
        <w:r>
          <w:rPr>
            <w:rFonts w:asciiTheme="minorHAnsi" w:eastAsiaTheme="minorEastAsia" w:hAnsiTheme="minorHAnsi" w:cstheme="minorBidi"/>
            <w:caps w:val="0"/>
            <w:noProof/>
            <w:szCs w:val="22"/>
            <w:lang w:eastAsia="en-GB"/>
          </w:rPr>
          <w:tab/>
        </w:r>
        <w:r w:rsidRPr="0012564F">
          <w:rPr>
            <w:rStyle w:val="Hyperlink"/>
            <w:rFonts w:cs="Arial"/>
            <w:noProof/>
          </w:rPr>
          <w:t>additional information</w:t>
        </w:r>
        <w:r>
          <w:rPr>
            <w:noProof/>
            <w:webHidden/>
          </w:rPr>
          <w:tab/>
        </w:r>
        <w:r>
          <w:rPr>
            <w:noProof/>
            <w:webHidden/>
          </w:rPr>
          <w:fldChar w:fldCharType="begin"/>
        </w:r>
        <w:r>
          <w:rPr>
            <w:noProof/>
            <w:webHidden/>
          </w:rPr>
          <w:instrText xml:space="preserve"> PAGEREF _Toc513208432 \h </w:instrText>
        </w:r>
        <w:r>
          <w:rPr>
            <w:noProof/>
            <w:webHidden/>
          </w:rPr>
        </w:r>
        <w:r>
          <w:rPr>
            <w:noProof/>
            <w:webHidden/>
          </w:rPr>
          <w:fldChar w:fldCharType="separate"/>
        </w:r>
        <w:r>
          <w:rPr>
            <w:noProof/>
            <w:webHidden/>
          </w:rPr>
          <w:t>9</w:t>
        </w:r>
        <w:r>
          <w:rPr>
            <w:noProof/>
            <w:webHidden/>
          </w:rPr>
          <w:fldChar w:fldCharType="end"/>
        </w:r>
      </w:hyperlink>
    </w:p>
    <w:p w14:paraId="6F3965B3" w14:textId="77777777" w:rsidR="001B1FC7" w:rsidRDefault="001B1FC7">
      <w:pPr>
        <w:pStyle w:val="TOC1"/>
        <w:rPr>
          <w:rFonts w:asciiTheme="minorHAnsi" w:eastAsiaTheme="minorEastAsia" w:hAnsiTheme="minorHAnsi" w:cstheme="minorBidi"/>
          <w:caps w:val="0"/>
          <w:noProof/>
          <w:szCs w:val="22"/>
          <w:lang w:eastAsia="en-GB"/>
        </w:rPr>
      </w:pPr>
      <w:hyperlink w:anchor="_Toc513208433" w:history="1">
        <w:r w:rsidRPr="0012564F">
          <w:rPr>
            <w:rStyle w:val="Hyperlink"/>
            <w:noProof/>
          </w:rPr>
          <w:t>21.</w:t>
        </w:r>
        <w:r>
          <w:rPr>
            <w:rFonts w:asciiTheme="minorHAnsi" w:eastAsiaTheme="minorEastAsia" w:hAnsiTheme="minorHAnsi" w:cstheme="minorBidi"/>
            <w:caps w:val="0"/>
            <w:noProof/>
            <w:szCs w:val="22"/>
            <w:lang w:eastAsia="en-GB"/>
          </w:rPr>
          <w:tab/>
        </w:r>
        <w:r w:rsidRPr="0012564F">
          <w:rPr>
            <w:rStyle w:val="Hyperlink"/>
            <w:noProof/>
          </w:rPr>
          <w:t>Location</w:t>
        </w:r>
        <w:r>
          <w:rPr>
            <w:noProof/>
            <w:webHidden/>
          </w:rPr>
          <w:tab/>
        </w:r>
        <w:r>
          <w:rPr>
            <w:noProof/>
            <w:webHidden/>
          </w:rPr>
          <w:fldChar w:fldCharType="begin"/>
        </w:r>
        <w:r>
          <w:rPr>
            <w:noProof/>
            <w:webHidden/>
          </w:rPr>
          <w:instrText xml:space="preserve"> PAGEREF _Toc513208433 \h </w:instrText>
        </w:r>
        <w:r>
          <w:rPr>
            <w:noProof/>
            <w:webHidden/>
          </w:rPr>
        </w:r>
        <w:r>
          <w:rPr>
            <w:noProof/>
            <w:webHidden/>
          </w:rPr>
          <w:fldChar w:fldCharType="separate"/>
        </w:r>
        <w:r>
          <w:rPr>
            <w:noProof/>
            <w:webHidden/>
          </w:rPr>
          <w:t>9</w:t>
        </w:r>
        <w:r>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656F4A80" w14:textId="730D15EA" w:rsidR="00E13D6C" w:rsidRDefault="00E13D6C" w:rsidP="00E13D6C">
      <w:pPr>
        <w:pStyle w:val="Heading1"/>
        <w:numPr>
          <w:ilvl w:val="0"/>
          <w:numId w:val="0"/>
        </w:numPr>
        <w:tabs>
          <w:tab w:val="left" w:pos="5904"/>
        </w:tabs>
        <w:overflowPunct w:val="0"/>
        <w:autoSpaceDE w:val="0"/>
        <w:autoSpaceDN w:val="0"/>
        <w:spacing w:after="120"/>
        <w:ind w:left="720"/>
        <w:textAlignment w:val="baseline"/>
        <w:rPr>
          <w:caps w:val="0"/>
          <w:szCs w:val="22"/>
        </w:rPr>
      </w:pPr>
      <w:r>
        <w:rPr>
          <w:caps w:val="0"/>
          <w:szCs w:val="22"/>
        </w:rPr>
        <w:tab/>
      </w:r>
      <w:bookmarkStart w:id="1" w:name="_GoBack"/>
      <w:bookmarkEnd w:id="1"/>
    </w:p>
    <w:p w14:paraId="5F560237" w14:textId="7485080A" w:rsidR="00FE18AC" w:rsidRPr="001530F5" w:rsidRDefault="00FE18AC" w:rsidP="0096262C">
      <w:pPr>
        <w:pStyle w:val="Heading1"/>
        <w:numPr>
          <w:ilvl w:val="0"/>
          <w:numId w:val="0"/>
        </w:numPr>
        <w:tabs>
          <w:tab w:val="left" w:pos="5904"/>
        </w:tabs>
        <w:overflowPunct w:val="0"/>
        <w:autoSpaceDE w:val="0"/>
        <w:autoSpaceDN w:val="0"/>
        <w:spacing w:after="120"/>
        <w:textAlignment w:val="baseline"/>
        <w:rPr>
          <w:szCs w:val="22"/>
        </w:rPr>
      </w:pPr>
      <w:r w:rsidRPr="00E13D6C">
        <w:br w:type="page"/>
      </w:r>
    </w:p>
    <w:p w14:paraId="7989F07B" w14:textId="77777777" w:rsidR="00FE18AC" w:rsidRPr="00CE295C" w:rsidRDefault="00FE18AC" w:rsidP="00822415">
      <w:pPr>
        <w:pStyle w:val="Heading1"/>
        <w:numPr>
          <w:ilvl w:val="0"/>
          <w:numId w:val="30"/>
        </w:numPr>
        <w:tabs>
          <w:tab w:val="clear" w:pos="720"/>
        </w:tabs>
        <w:overflowPunct w:val="0"/>
        <w:autoSpaceDE w:val="0"/>
        <w:autoSpaceDN w:val="0"/>
        <w:spacing w:after="120"/>
        <w:jc w:val="left"/>
        <w:textAlignment w:val="baseline"/>
        <w:rPr>
          <w:szCs w:val="22"/>
        </w:rPr>
      </w:pPr>
      <w:bookmarkStart w:id="2" w:name="_Toc368573027"/>
      <w:bookmarkStart w:id="3" w:name="_Toc513208413"/>
      <w:r w:rsidRPr="00CE295C">
        <w:rPr>
          <w:caps w:val="0"/>
          <w:szCs w:val="22"/>
        </w:rPr>
        <w:lastRenderedPageBreak/>
        <w:t>PURPOSE</w:t>
      </w:r>
      <w:bookmarkEnd w:id="0"/>
      <w:bookmarkEnd w:id="2"/>
      <w:bookmarkEnd w:id="3"/>
    </w:p>
    <w:p w14:paraId="043B2420" w14:textId="037927D0" w:rsidR="00FC3367" w:rsidRPr="00727C9F" w:rsidRDefault="005B278A" w:rsidP="00FC3367">
      <w:pPr>
        <w:pStyle w:val="Heading2"/>
        <w:numPr>
          <w:ilvl w:val="1"/>
          <w:numId w:val="30"/>
        </w:numPr>
        <w:spacing w:after="120"/>
        <w:jc w:val="left"/>
      </w:pPr>
      <w:bookmarkStart w:id="4" w:name="_Toc296415791"/>
      <w:r w:rsidRPr="00FC3367">
        <w:rPr>
          <w:shd w:val="clear" w:color="auto" w:fill="FFFFFF"/>
          <w:lang w:eastAsia="en-GB"/>
        </w:rPr>
        <w:t>The scope of this work</w:t>
      </w:r>
      <w:r w:rsidRPr="005B278A">
        <w:rPr>
          <w:lang w:eastAsia="en-GB"/>
        </w:rPr>
        <w:t xml:space="preserve"> is to implement an Autism Int</w:t>
      </w:r>
      <w:r w:rsidR="00173635">
        <w:rPr>
          <w:lang w:eastAsia="en-GB"/>
        </w:rPr>
        <w:t>ernship Programme as part of CO</w:t>
      </w:r>
      <w:r w:rsidRPr="005B278A">
        <w:rPr>
          <w:lang w:eastAsia="en-GB"/>
        </w:rPr>
        <w:t xml:space="preserve"> current programmes. The internship is three week paid placement in a government department for candidates aged 16 years and older with Autism. This work is an important initiative to support employability of those on the autism spectrum, a target audience that is severely underrepresented in the Civil Service, as well as provide more general insight into the world of work.</w:t>
      </w:r>
      <w:r w:rsidR="00173635">
        <w:rPr>
          <w:lang w:eastAsia="en-GB"/>
        </w:rPr>
        <w:t xml:space="preserve"> The purpose of the procurement is </w:t>
      </w:r>
      <w:r w:rsidR="00173635" w:rsidRPr="00FC3367">
        <w:rPr>
          <w:rFonts w:eastAsia="Times New Roman" w:cs="Arial"/>
          <w:color w:val="000000"/>
          <w:szCs w:val="22"/>
          <w:lang w:eastAsia="en-GB"/>
        </w:rPr>
        <w:t>to sour</w:t>
      </w:r>
      <w:r w:rsidR="00FC3367" w:rsidRPr="00FC3367">
        <w:rPr>
          <w:rFonts w:eastAsia="Times New Roman" w:cs="Arial"/>
          <w:color w:val="000000"/>
          <w:szCs w:val="22"/>
          <w:lang w:eastAsia="en-GB"/>
        </w:rPr>
        <w:t>ce a single supplier who will be a specialist recruiter</w:t>
      </w:r>
      <w:r w:rsidR="00FC3367">
        <w:rPr>
          <w:rFonts w:eastAsia="Times New Roman" w:cs="Arial"/>
          <w:color w:val="000000"/>
          <w:szCs w:val="22"/>
          <w:lang w:eastAsia="en-GB"/>
        </w:rPr>
        <w:t xml:space="preserve"> in this area,</w:t>
      </w:r>
      <w:r w:rsidR="00FC3367" w:rsidRPr="00FC3367">
        <w:rPr>
          <w:rFonts w:eastAsia="Times New Roman" w:cs="Arial"/>
          <w:color w:val="000000"/>
          <w:szCs w:val="22"/>
          <w:lang w:eastAsia="en-GB"/>
        </w:rPr>
        <w:t xml:space="preserve"> </w:t>
      </w:r>
      <w:r w:rsidR="00FC3367">
        <w:rPr>
          <w:rFonts w:eastAsia="Times New Roman" w:cs="Arial"/>
          <w:color w:val="000000"/>
          <w:szCs w:val="22"/>
          <w:lang w:eastAsia="en-GB"/>
        </w:rPr>
        <w:t xml:space="preserve">who </w:t>
      </w:r>
      <w:r w:rsidR="00FC3367" w:rsidRPr="00FC3367">
        <w:rPr>
          <w:rFonts w:eastAsia="Times New Roman" w:cs="Arial"/>
          <w:color w:val="000000"/>
          <w:szCs w:val="22"/>
          <w:lang w:eastAsia="en-GB"/>
        </w:rPr>
        <w:t xml:space="preserve">will provide the Civil Service with access to this network of candidates as well as programme management, training and support. </w:t>
      </w:r>
    </w:p>
    <w:p w14:paraId="7196B137" w14:textId="77777777" w:rsidR="00671798" w:rsidRPr="004E78BC" w:rsidRDefault="00FE18AC" w:rsidP="00FC3367">
      <w:pPr>
        <w:pStyle w:val="Heading1"/>
        <w:numPr>
          <w:ilvl w:val="0"/>
          <w:numId w:val="30"/>
        </w:numPr>
        <w:overflowPunct w:val="0"/>
        <w:autoSpaceDE w:val="0"/>
        <w:autoSpaceDN w:val="0"/>
        <w:spacing w:after="120"/>
        <w:jc w:val="left"/>
        <w:textAlignment w:val="baseline"/>
        <w:rPr>
          <w:szCs w:val="22"/>
        </w:rPr>
      </w:pPr>
      <w:bookmarkStart w:id="5" w:name="_Toc368573028"/>
      <w:bookmarkStart w:id="6" w:name="_Toc297554773"/>
      <w:bookmarkStart w:id="7" w:name="_Toc296415805"/>
      <w:bookmarkStart w:id="8" w:name="_Toc296415793"/>
      <w:bookmarkStart w:id="9" w:name="_Toc513208414"/>
      <w:bookmarkEnd w:id="4"/>
      <w:r w:rsidRPr="004E78BC">
        <w:rPr>
          <w:szCs w:val="22"/>
        </w:rPr>
        <w:t>BACKGROUND TO THE CONTRACTING aUTHORITY</w:t>
      </w:r>
      <w:bookmarkEnd w:id="5"/>
      <w:bookmarkEnd w:id="9"/>
    </w:p>
    <w:p w14:paraId="3D1977ED" w14:textId="71690732" w:rsidR="00671798" w:rsidRPr="005B278A" w:rsidRDefault="005B278A" w:rsidP="00FC3367">
      <w:pPr>
        <w:pStyle w:val="Heading2"/>
        <w:numPr>
          <w:ilvl w:val="1"/>
          <w:numId w:val="30"/>
        </w:numPr>
        <w:spacing w:after="120"/>
        <w:ind w:left="709" w:hanging="709"/>
        <w:jc w:val="left"/>
      </w:pPr>
      <w:r w:rsidRPr="005B278A">
        <w:rPr>
          <w:rFonts w:eastAsia="Times New Roman" w:cs="Arial"/>
          <w:color w:val="000000"/>
          <w:szCs w:val="22"/>
          <w:shd w:val="clear" w:color="auto" w:fill="FFFFFF"/>
          <w:lang w:eastAsia="en-GB"/>
        </w:rPr>
        <w:t xml:space="preserve">The Diversity and Inclusion team within Fast Stream and Early Talent is one of four expert services established as part of the creation of Civil Service HR to provide recruitment, resourcing and talent management across the Civil Service. CSHR are an executive agency attached to Cabinet Office (the Authority).  The Diversity and Inclusion team entails the management of the Civil Service internships and programmes. One of the aims is to deliver a talent management programme through the recruitment of graduates and school leavers to provide the Civil Service with a pipeline of talent. </w:t>
      </w:r>
    </w:p>
    <w:p w14:paraId="6545F1B0" w14:textId="3189E50E" w:rsidR="005B278A" w:rsidRPr="005B278A" w:rsidRDefault="005B278A" w:rsidP="00FC3367">
      <w:pPr>
        <w:pStyle w:val="Heading2"/>
        <w:numPr>
          <w:ilvl w:val="1"/>
          <w:numId w:val="30"/>
        </w:numPr>
        <w:spacing w:after="120"/>
        <w:ind w:left="709" w:hanging="709"/>
        <w:jc w:val="left"/>
      </w:pPr>
      <w:r>
        <w:rPr>
          <w:rFonts w:eastAsia="Times New Roman" w:cs="Arial"/>
          <w:color w:val="000000"/>
          <w:szCs w:val="22"/>
          <w:shd w:val="clear" w:color="auto" w:fill="FFFFFF"/>
          <w:lang w:eastAsia="en-GB"/>
        </w:rPr>
        <w:t xml:space="preserve">The Cabinet Office’s priorities are to: </w:t>
      </w:r>
    </w:p>
    <w:p w14:paraId="60D39F0F" w14:textId="0EE2BC50" w:rsidR="005B278A" w:rsidRDefault="005B278A" w:rsidP="00FC3367">
      <w:pPr>
        <w:pStyle w:val="Heading3"/>
        <w:numPr>
          <w:ilvl w:val="2"/>
          <w:numId w:val="30"/>
        </w:numPr>
        <w:jc w:val="left"/>
      </w:pPr>
      <w:r>
        <w:t xml:space="preserve">Support the Prime Minister and Cabinet to deliver the Government’s Programme. </w:t>
      </w:r>
    </w:p>
    <w:p w14:paraId="385E25F3" w14:textId="7B7D2726" w:rsidR="005B278A" w:rsidRDefault="005B278A" w:rsidP="00FC3367">
      <w:pPr>
        <w:pStyle w:val="Heading3"/>
        <w:numPr>
          <w:ilvl w:val="2"/>
          <w:numId w:val="30"/>
        </w:numPr>
        <w:jc w:val="left"/>
      </w:pPr>
      <w:r>
        <w:t>Drive efficiencies and reforms that will make the Government work better.</w:t>
      </w:r>
    </w:p>
    <w:p w14:paraId="00FCC0CD" w14:textId="11059E30" w:rsidR="005B278A" w:rsidRDefault="005B278A" w:rsidP="00FC3367">
      <w:pPr>
        <w:pStyle w:val="Heading3"/>
        <w:numPr>
          <w:ilvl w:val="2"/>
          <w:numId w:val="30"/>
        </w:numPr>
        <w:jc w:val="left"/>
      </w:pPr>
      <w:r>
        <w:t xml:space="preserve">Create a more United Democracy. </w:t>
      </w:r>
    </w:p>
    <w:p w14:paraId="3C39D0A2" w14:textId="1F9247EB" w:rsidR="005B278A" w:rsidRPr="005B278A" w:rsidRDefault="005B278A" w:rsidP="00FC3367">
      <w:pPr>
        <w:pStyle w:val="Heading3"/>
        <w:numPr>
          <w:ilvl w:val="2"/>
          <w:numId w:val="30"/>
        </w:numPr>
        <w:jc w:val="left"/>
      </w:pPr>
      <w:r>
        <w:t xml:space="preserve">Strengthen and secure the United Kingdom at home and abroad. </w:t>
      </w:r>
    </w:p>
    <w:p w14:paraId="151A9D23" w14:textId="77777777" w:rsidR="00FE18AC" w:rsidRPr="002C546C" w:rsidRDefault="00FE18AC" w:rsidP="00FC3367">
      <w:pPr>
        <w:pStyle w:val="Heading1"/>
        <w:numPr>
          <w:ilvl w:val="0"/>
          <w:numId w:val="30"/>
        </w:numPr>
        <w:overflowPunct w:val="0"/>
        <w:autoSpaceDE w:val="0"/>
        <w:autoSpaceDN w:val="0"/>
        <w:spacing w:after="120"/>
        <w:jc w:val="left"/>
        <w:textAlignment w:val="baseline"/>
        <w:rPr>
          <w:szCs w:val="22"/>
        </w:rPr>
      </w:pPr>
      <w:bookmarkStart w:id="10" w:name="_Toc368573029"/>
      <w:bookmarkStart w:id="11" w:name="_Toc513208415"/>
      <w:r>
        <w:rPr>
          <w:szCs w:val="22"/>
        </w:rPr>
        <w:t>Background to requirement/</w:t>
      </w:r>
      <w:r w:rsidRPr="002C546C">
        <w:rPr>
          <w:szCs w:val="22"/>
        </w:rPr>
        <w:t>OVERVIEW</w:t>
      </w:r>
      <w:bookmarkEnd w:id="6"/>
      <w:r>
        <w:rPr>
          <w:szCs w:val="22"/>
        </w:rPr>
        <w:t xml:space="preserve"> of requirement</w:t>
      </w:r>
      <w:bookmarkEnd w:id="10"/>
      <w:bookmarkEnd w:id="11"/>
    </w:p>
    <w:p w14:paraId="2189EF62" w14:textId="5160F194" w:rsidR="00CC05D0" w:rsidRPr="00727C9F" w:rsidRDefault="005B278A" w:rsidP="00FC3367">
      <w:pPr>
        <w:pStyle w:val="Heading2"/>
        <w:numPr>
          <w:ilvl w:val="1"/>
          <w:numId w:val="30"/>
        </w:numPr>
        <w:spacing w:after="120"/>
        <w:ind w:left="709" w:hanging="709"/>
        <w:jc w:val="left"/>
      </w:pPr>
      <w:bookmarkStart w:id="12" w:name="_Toc297554774"/>
      <w:bookmarkEnd w:id="7"/>
      <w:r w:rsidRPr="00727C9F">
        <w:rPr>
          <w:rFonts w:eastAsia="Times New Roman" w:cs="Arial"/>
          <w:color w:val="000000"/>
          <w:szCs w:val="22"/>
          <w:shd w:val="clear" w:color="auto" w:fill="FFFFFF"/>
          <w:lang w:eastAsia="en-GB"/>
        </w:rPr>
        <w:t xml:space="preserve">The Fast Stream and Early Talent (FSET) </w:t>
      </w:r>
      <w:r w:rsidR="009368F1">
        <w:rPr>
          <w:rFonts w:eastAsia="Times New Roman" w:cs="Arial"/>
          <w:color w:val="000000"/>
          <w:szCs w:val="22"/>
          <w:shd w:val="clear" w:color="auto" w:fill="FFFFFF"/>
          <w:lang w:eastAsia="en-GB"/>
        </w:rPr>
        <w:t>T</w:t>
      </w:r>
      <w:r w:rsidRPr="00727C9F">
        <w:rPr>
          <w:rFonts w:eastAsia="Times New Roman" w:cs="Arial"/>
          <w:color w:val="000000"/>
          <w:szCs w:val="22"/>
          <w:shd w:val="clear" w:color="auto" w:fill="FFFFFF"/>
          <w:lang w:eastAsia="en-GB"/>
        </w:rPr>
        <w:t>eam is an expert se</w:t>
      </w:r>
      <w:r w:rsidR="009368F1">
        <w:rPr>
          <w:rFonts w:eastAsia="Times New Roman" w:cs="Arial"/>
          <w:color w:val="000000"/>
          <w:szCs w:val="22"/>
          <w:shd w:val="clear" w:color="auto" w:fill="FFFFFF"/>
          <w:lang w:eastAsia="en-GB"/>
        </w:rPr>
        <w:t xml:space="preserve">rvice established as part of </w:t>
      </w:r>
      <w:r w:rsidRPr="00727C9F">
        <w:rPr>
          <w:rFonts w:eastAsia="Times New Roman" w:cs="Arial"/>
          <w:color w:val="000000"/>
          <w:szCs w:val="22"/>
          <w:shd w:val="clear" w:color="auto" w:fill="FFFFFF"/>
          <w:lang w:eastAsia="en-GB"/>
        </w:rPr>
        <w:t>the creation of Civil Service HR to provide early talent recruitment and management acr</w:t>
      </w:r>
      <w:r w:rsidR="009368F1">
        <w:rPr>
          <w:rFonts w:eastAsia="Times New Roman" w:cs="Arial"/>
          <w:color w:val="000000"/>
          <w:szCs w:val="22"/>
          <w:shd w:val="clear" w:color="auto" w:fill="FFFFFF"/>
          <w:lang w:eastAsia="en-GB"/>
        </w:rPr>
        <w:t>oss Civil Service. CSHR are an Executive A</w:t>
      </w:r>
      <w:r w:rsidRPr="00727C9F">
        <w:rPr>
          <w:rFonts w:eastAsia="Times New Roman" w:cs="Arial"/>
          <w:color w:val="000000"/>
          <w:szCs w:val="22"/>
          <w:shd w:val="clear" w:color="auto" w:fill="FFFFFF"/>
          <w:lang w:eastAsia="en-GB"/>
        </w:rPr>
        <w:t xml:space="preserve">gency attached to Cabinet Office (the Authority). </w:t>
      </w:r>
    </w:p>
    <w:p w14:paraId="0FDC75B9" w14:textId="2CDD7AD0" w:rsidR="005B278A" w:rsidRPr="00727C9F" w:rsidRDefault="005B278A" w:rsidP="00FC3367">
      <w:pPr>
        <w:pStyle w:val="Heading2"/>
        <w:numPr>
          <w:ilvl w:val="1"/>
          <w:numId w:val="30"/>
        </w:numPr>
        <w:spacing w:after="120"/>
        <w:ind w:left="709" w:hanging="709"/>
        <w:jc w:val="left"/>
      </w:pPr>
      <w:r w:rsidRPr="00727C9F">
        <w:rPr>
          <w:rFonts w:eastAsia="Times New Roman" w:cs="Arial"/>
          <w:color w:val="000000"/>
          <w:szCs w:val="22"/>
          <w:shd w:val="clear" w:color="auto" w:fill="FFFFFF"/>
          <w:lang w:eastAsia="en-GB"/>
        </w:rPr>
        <w:t xml:space="preserve">FSET’s D&amp;I vision is to be the most inclusive graduate and early talent programme. This is to be achieved through continuing outreach and positive action internship activities to encourage applications from under-represented groups which currently include those from </w:t>
      </w:r>
      <w:r w:rsidR="001B34B7" w:rsidRPr="00655F7E">
        <w:rPr>
          <w:rFonts w:eastAsia="Times New Roman" w:cs="Arial"/>
          <w:bCs/>
          <w:color w:val="000000"/>
          <w:szCs w:val="22"/>
          <w:shd w:val="clear" w:color="auto" w:fill="FFFFFF"/>
          <w:lang w:eastAsia="en-GB"/>
        </w:rPr>
        <w:t>Lower Socio-E</w:t>
      </w:r>
      <w:r w:rsidRPr="00655F7E">
        <w:rPr>
          <w:rFonts w:eastAsia="Times New Roman" w:cs="Arial"/>
          <w:bCs/>
          <w:color w:val="000000"/>
          <w:szCs w:val="22"/>
          <w:shd w:val="clear" w:color="auto" w:fill="FFFFFF"/>
          <w:lang w:eastAsia="en-GB"/>
        </w:rPr>
        <w:t>conomic</w:t>
      </w:r>
      <w:r w:rsidR="009368F1" w:rsidRPr="00655F7E">
        <w:rPr>
          <w:rFonts w:eastAsia="Times New Roman" w:cs="Arial"/>
          <w:color w:val="000000"/>
          <w:szCs w:val="22"/>
          <w:shd w:val="clear" w:color="auto" w:fill="FFFFFF"/>
          <w:lang w:eastAsia="en-GB"/>
        </w:rPr>
        <w:t xml:space="preserve"> </w:t>
      </w:r>
      <w:r w:rsidR="001B34B7" w:rsidRPr="00655F7E">
        <w:rPr>
          <w:rFonts w:eastAsia="Times New Roman" w:cs="Arial"/>
          <w:color w:val="000000"/>
          <w:szCs w:val="22"/>
          <w:shd w:val="clear" w:color="auto" w:fill="FFFFFF"/>
          <w:lang w:eastAsia="en-GB"/>
        </w:rPr>
        <w:t>B</w:t>
      </w:r>
      <w:r w:rsidR="009368F1" w:rsidRPr="00655F7E">
        <w:rPr>
          <w:rFonts w:eastAsia="Times New Roman" w:cs="Arial"/>
          <w:color w:val="000000"/>
          <w:szCs w:val="22"/>
          <w:shd w:val="clear" w:color="auto" w:fill="FFFFFF"/>
          <w:lang w:eastAsia="en-GB"/>
        </w:rPr>
        <w:t>ackgrounds (Lo</w:t>
      </w:r>
      <w:r w:rsidRPr="00655F7E">
        <w:rPr>
          <w:rFonts w:eastAsia="Times New Roman" w:cs="Arial"/>
          <w:color w:val="000000"/>
          <w:szCs w:val="22"/>
          <w:shd w:val="clear" w:color="auto" w:fill="FFFFFF"/>
          <w:lang w:eastAsia="en-GB"/>
        </w:rPr>
        <w:t xml:space="preserve">wer SEB), </w:t>
      </w:r>
      <w:r w:rsidRPr="00655F7E">
        <w:rPr>
          <w:rFonts w:eastAsia="Times New Roman" w:cs="Arial"/>
          <w:bCs/>
          <w:color w:val="000000"/>
          <w:szCs w:val="22"/>
          <w:shd w:val="clear" w:color="auto" w:fill="FFFFFF"/>
          <w:lang w:eastAsia="en-GB"/>
        </w:rPr>
        <w:t>Black, Asian and Minority Ethnic</w:t>
      </w:r>
      <w:r w:rsidR="009368F1">
        <w:rPr>
          <w:rFonts w:eastAsia="Times New Roman" w:cs="Arial"/>
          <w:color w:val="000000"/>
          <w:szCs w:val="22"/>
          <w:shd w:val="clear" w:color="auto" w:fill="FFFFFF"/>
          <w:lang w:eastAsia="en-GB"/>
        </w:rPr>
        <w:t xml:space="preserve"> (BAME) B</w:t>
      </w:r>
      <w:r w:rsidRPr="00727C9F">
        <w:rPr>
          <w:rFonts w:eastAsia="Times New Roman" w:cs="Arial"/>
          <w:color w:val="000000"/>
          <w:szCs w:val="22"/>
          <w:shd w:val="clear" w:color="auto" w:fill="FFFFFF"/>
          <w:lang w:eastAsia="en-GB"/>
        </w:rPr>
        <w:t xml:space="preserve">ackgrounds and those with </w:t>
      </w:r>
      <w:r w:rsidR="009368F1" w:rsidRPr="00655F7E">
        <w:rPr>
          <w:rFonts w:eastAsia="Times New Roman" w:cs="Arial"/>
          <w:bCs/>
          <w:color w:val="000000"/>
          <w:szCs w:val="22"/>
          <w:shd w:val="clear" w:color="auto" w:fill="FFFFFF"/>
          <w:lang w:eastAsia="en-GB"/>
        </w:rPr>
        <w:t>D</w:t>
      </w:r>
      <w:r w:rsidRPr="00655F7E">
        <w:rPr>
          <w:rFonts w:eastAsia="Times New Roman" w:cs="Arial"/>
          <w:bCs/>
          <w:color w:val="000000"/>
          <w:szCs w:val="22"/>
          <w:shd w:val="clear" w:color="auto" w:fill="FFFFFF"/>
          <w:lang w:eastAsia="en-GB"/>
        </w:rPr>
        <w:t>isabilities.</w:t>
      </w:r>
    </w:p>
    <w:p w14:paraId="2C0C0161" w14:textId="77777777" w:rsidR="005B278A" w:rsidRPr="00727C9F" w:rsidRDefault="005B278A" w:rsidP="00FC3367">
      <w:pPr>
        <w:pStyle w:val="Heading2"/>
        <w:numPr>
          <w:ilvl w:val="1"/>
          <w:numId w:val="30"/>
        </w:numPr>
        <w:spacing w:after="120"/>
        <w:ind w:left="709" w:hanging="709"/>
        <w:jc w:val="left"/>
      </w:pPr>
      <w:r w:rsidRPr="00727C9F">
        <w:rPr>
          <w:rFonts w:eastAsia="Times New Roman" w:cs="Arial"/>
          <w:color w:val="000000"/>
          <w:szCs w:val="22"/>
          <w:shd w:val="clear" w:color="auto" w:fill="FFFFFF"/>
          <w:lang w:eastAsia="en-GB"/>
        </w:rPr>
        <w:t xml:space="preserve">FSET’s work feeds into key Civil Service and Cabinet Office strategic objectives: </w:t>
      </w:r>
    </w:p>
    <w:p w14:paraId="278B4B7C" w14:textId="7A5CD193" w:rsidR="00727C9F" w:rsidRPr="00727C9F" w:rsidRDefault="00727C9F" w:rsidP="00822415">
      <w:pPr>
        <w:numPr>
          <w:ilvl w:val="0"/>
          <w:numId w:val="33"/>
        </w:numPr>
        <w:shd w:val="clear" w:color="auto" w:fill="FFFFFF"/>
        <w:textAlignment w:val="baseline"/>
        <w:rPr>
          <w:rFonts w:ascii="Noto Sans Symbols" w:eastAsia="Times New Roman" w:hAnsi="Noto Sans Symbols"/>
          <w:color w:val="000000"/>
          <w:szCs w:val="22"/>
          <w:lang w:eastAsia="en-GB"/>
        </w:rPr>
      </w:pPr>
      <w:r w:rsidRPr="00727C9F">
        <w:rPr>
          <w:rFonts w:eastAsia="Times New Roman" w:cs="Arial"/>
          <w:color w:val="000000"/>
          <w:szCs w:val="22"/>
          <w:shd w:val="clear" w:color="auto" w:fill="FFFFFF"/>
          <w:lang w:eastAsia="en-GB"/>
        </w:rPr>
        <w:t xml:space="preserve">Cabinet Office Strategic Objective 3 “…ensure the delivery of the finest public services by attracting and developing the best public servants …” </w:t>
      </w:r>
      <w:r>
        <w:rPr>
          <w:rFonts w:eastAsia="Times New Roman" w:cs="Arial"/>
          <w:color w:val="000000"/>
          <w:szCs w:val="22"/>
          <w:shd w:val="clear" w:color="auto" w:fill="FFFFFF"/>
          <w:lang w:eastAsia="en-GB"/>
        </w:rPr>
        <w:br/>
      </w:r>
    </w:p>
    <w:p w14:paraId="25DB97A2" w14:textId="31CCDF20" w:rsidR="00727C9F" w:rsidRPr="00727C9F" w:rsidRDefault="00727C9F" w:rsidP="00822415">
      <w:pPr>
        <w:numPr>
          <w:ilvl w:val="0"/>
          <w:numId w:val="33"/>
        </w:numPr>
        <w:shd w:val="clear" w:color="auto" w:fill="FFFFFF"/>
        <w:textAlignment w:val="baseline"/>
        <w:rPr>
          <w:rFonts w:ascii="Noto Sans Symbols" w:eastAsia="Times New Roman" w:hAnsi="Noto Sans Symbols"/>
          <w:color w:val="000000"/>
          <w:szCs w:val="22"/>
          <w:lang w:eastAsia="en-GB"/>
        </w:rPr>
      </w:pPr>
      <w:r w:rsidRPr="00727C9F">
        <w:rPr>
          <w:rFonts w:eastAsia="Times New Roman" w:cs="Arial"/>
          <w:color w:val="000000"/>
          <w:szCs w:val="22"/>
          <w:shd w:val="clear" w:color="auto" w:fill="FFFFFF"/>
          <w:lang w:eastAsia="en-GB"/>
        </w:rPr>
        <w:t>Being a key component of the talent pipeline required by </w:t>
      </w:r>
      <w:r w:rsidR="00655F7E">
        <w:rPr>
          <w:rFonts w:eastAsia="Times New Roman" w:cs="Arial"/>
          <w:color w:val="000000"/>
          <w:szCs w:val="22"/>
          <w:shd w:val="clear" w:color="auto" w:fill="FFFFFF"/>
          <w:lang w:eastAsia="en-GB"/>
        </w:rPr>
        <w:t>‘</w:t>
      </w:r>
      <w:hyperlink r:id="rId8" w:history="1">
        <w:r w:rsidRPr="00655F7E">
          <w:rPr>
            <w:rFonts w:eastAsia="Times New Roman" w:cs="Arial"/>
            <w:bCs/>
            <w:color w:val="000000"/>
            <w:szCs w:val="22"/>
            <w:shd w:val="clear" w:color="auto" w:fill="FFFFFF"/>
            <w:lang w:eastAsia="en-GB"/>
          </w:rPr>
          <w:t>A Brilliant Civil Service</w:t>
        </w:r>
      </w:hyperlink>
      <w:r w:rsidR="00655F7E">
        <w:rPr>
          <w:rFonts w:eastAsia="Times New Roman" w:cs="Arial"/>
          <w:bCs/>
          <w:color w:val="000000"/>
          <w:szCs w:val="22"/>
          <w:shd w:val="clear" w:color="auto" w:fill="FFFFFF"/>
          <w:lang w:eastAsia="en-GB"/>
        </w:rPr>
        <w:t>’</w:t>
      </w:r>
      <w:r w:rsidRPr="00727C9F">
        <w:rPr>
          <w:rFonts w:eastAsia="Times New Roman" w:cs="Arial"/>
          <w:color w:val="000000"/>
          <w:szCs w:val="22"/>
          <w:shd w:val="clear" w:color="auto" w:fill="FFFFFF"/>
          <w:lang w:eastAsia="en-GB"/>
        </w:rPr>
        <w:t>, calling for effective leaders to lead skilled people who are high-performing, adaptable and take personal responsibility.</w:t>
      </w:r>
      <w:r w:rsidRPr="00727C9F">
        <w:rPr>
          <w:shd w:val="clear" w:color="auto" w:fill="FFFFFF"/>
          <w:lang w:eastAsia="en-GB"/>
        </w:rPr>
        <w:t xml:space="preserve"> </w:t>
      </w:r>
      <w:r>
        <w:rPr>
          <w:shd w:val="clear" w:color="auto" w:fill="FFFFFF"/>
          <w:lang w:eastAsia="en-GB"/>
        </w:rPr>
        <w:br/>
      </w:r>
    </w:p>
    <w:p w14:paraId="7454F58B" w14:textId="411F2755" w:rsidR="00727C9F" w:rsidRPr="00727C9F" w:rsidRDefault="00727C9F" w:rsidP="00822415">
      <w:pPr>
        <w:numPr>
          <w:ilvl w:val="0"/>
          <w:numId w:val="33"/>
        </w:numPr>
        <w:shd w:val="clear" w:color="auto" w:fill="FFFFFF"/>
        <w:textAlignment w:val="baseline"/>
        <w:rPr>
          <w:rFonts w:ascii="Noto Sans Symbols" w:eastAsia="Times New Roman" w:hAnsi="Noto Sans Symbols"/>
          <w:color w:val="000000"/>
          <w:szCs w:val="22"/>
          <w:lang w:eastAsia="en-GB"/>
        </w:rPr>
      </w:pPr>
      <w:r w:rsidRPr="00727C9F">
        <w:rPr>
          <w:rFonts w:eastAsia="Times New Roman" w:cs="Arial"/>
          <w:color w:val="000000"/>
          <w:szCs w:val="22"/>
          <w:shd w:val="clear" w:color="auto" w:fill="FFFFFF"/>
          <w:lang w:eastAsia="en-GB"/>
        </w:rPr>
        <w:lastRenderedPageBreak/>
        <w:t>Delivering on the D</w:t>
      </w:r>
      <w:r w:rsidR="0096262C">
        <w:rPr>
          <w:rFonts w:eastAsia="Times New Roman" w:cs="Arial"/>
          <w:color w:val="000000"/>
          <w:szCs w:val="22"/>
          <w:shd w:val="clear" w:color="auto" w:fill="FFFFFF"/>
          <w:lang w:eastAsia="en-GB"/>
        </w:rPr>
        <w:t xml:space="preserve"> </w:t>
      </w:r>
      <w:r w:rsidRPr="00727C9F">
        <w:rPr>
          <w:rFonts w:eastAsia="Times New Roman" w:cs="Arial"/>
          <w:color w:val="000000"/>
          <w:szCs w:val="22"/>
          <w:shd w:val="clear" w:color="auto" w:fill="FFFFFF"/>
          <w:lang w:eastAsia="en-GB"/>
        </w:rPr>
        <w:t>&amp;</w:t>
      </w:r>
      <w:r w:rsidR="0096262C">
        <w:rPr>
          <w:rFonts w:eastAsia="Times New Roman" w:cs="Arial"/>
          <w:color w:val="000000"/>
          <w:szCs w:val="22"/>
          <w:shd w:val="clear" w:color="auto" w:fill="FFFFFF"/>
          <w:lang w:eastAsia="en-GB"/>
        </w:rPr>
        <w:t xml:space="preserve"> </w:t>
      </w:r>
      <w:r w:rsidRPr="00727C9F">
        <w:rPr>
          <w:rFonts w:eastAsia="Times New Roman" w:cs="Arial"/>
          <w:color w:val="000000"/>
          <w:szCs w:val="22"/>
          <w:shd w:val="clear" w:color="auto" w:fill="FFFFFF"/>
          <w:lang w:eastAsia="en-GB"/>
        </w:rPr>
        <w:t>I strategy of increasing awareness and conversion of under-represented groups, part</w:t>
      </w:r>
      <w:r w:rsidR="009368F1">
        <w:rPr>
          <w:rFonts w:eastAsia="Times New Roman" w:cs="Arial"/>
          <w:color w:val="000000"/>
          <w:szCs w:val="22"/>
          <w:shd w:val="clear" w:color="auto" w:fill="FFFFFF"/>
          <w:lang w:eastAsia="en-GB"/>
        </w:rPr>
        <w:t>icularly those candidates from Lower Socio Economic, BAME and Disabled B</w:t>
      </w:r>
      <w:r w:rsidRPr="00727C9F">
        <w:rPr>
          <w:rFonts w:eastAsia="Times New Roman" w:cs="Arial"/>
          <w:color w:val="000000"/>
          <w:szCs w:val="22"/>
          <w:shd w:val="clear" w:color="auto" w:fill="FFFFFF"/>
          <w:lang w:eastAsia="en-GB"/>
        </w:rPr>
        <w:t>ackgrounds.</w:t>
      </w:r>
    </w:p>
    <w:p w14:paraId="2F316547" w14:textId="15C02E22" w:rsidR="00727C9F" w:rsidRPr="00727C9F" w:rsidRDefault="00727C9F" w:rsidP="00FC3367">
      <w:pPr>
        <w:pStyle w:val="Heading2"/>
        <w:numPr>
          <w:ilvl w:val="1"/>
          <w:numId w:val="30"/>
        </w:numPr>
        <w:spacing w:after="120"/>
        <w:ind w:left="709" w:hanging="709"/>
        <w:jc w:val="left"/>
      </w:pPr>
      <w:r w:rsidRPr="00727C9F">
        <w:rPr>
          <w:rFonts w:eastAsia="Times New Roman" w:cs="Arial"/>
          <w:color w:val="222222"/>
          <w:szCs w:val="22"/>
          <w:shd w:val="clear" w:color="auto" w:fill="FFFFFF"/>
          <w:lang w:eastAsia="en-GB"/>
        </w:rPr>
        <w:t>As part of the ongoing strategy for the Fast Stream and Early Talent team to be the most inclusive employer we</w:t>
      </w:r>
      <w:r w:rsidRPr="00727C9F">
        <w:rPr>
          <w:rFonts w:eastAsia="Times New Roman" w:cs="Arial"/>
          <w:color w:val="000000"/>
          <w:szCs w:val="22"/>
          <w:lang w:eastAsia="en-GB"/>
        </w:rPr>
        <w:t xml:space="preserve"> aim to comm</w:t>
      </w:r>
      <w:r w:rsidR="00FC3367">
        <w:rPr>
          <w:rFonts w:eastAsia="Times New Roman" w:cs="Arial"/>
          <w:color w:val="000000"/>
          <w:szCs w:val="22"/>
          <w:lang w:eastAsia="en-GB"/>
        </w:rPr>
        <w:t xml:space="preserve">ercially engage with a supplier who is a specialist recruiter </w:t>
      </w:r>
      <w:r w:rsidRPr="00727C9F">
        <w:rPr>
          <w:rFonts w:eastAsia="Times New Roman" w:cs="Arial"/>
          <w:color w:val="000000"/>
          <w:szCs w:val="22"/>
          <w:lang w:eastAsia="en-GB"/>
        </w:rPr>
        <w:t xml:space="preserve">in this area and will provide the Civil Service with access to this network of candidates as well as programme management, training and support. </w:t>
      </w:r>
    </w:p>
    <w:p w14:paraId="328F304F" w14:textId="79B5C174" w:rsidR="00727C9F" w:rsidRPr="00727C9F" w:rsidRDefault="00727C9F" w:rsidP="00FC3367">
      <w:pPr>
        <w:pStyle w:val="Heading2"/>
        <w:numPr>
          <w:ilvl w:val="1"/>
          <w:numId w:val="30"/>
        </w:numPr>
        <w:spacing w:after="120"/>
        <w:ind w:left="709" w:hanging="709"/>
        <w:jc w:val="left"/>
      </w:pPr>
      <w:r w:rsidRPr="00727C9F">
        <w:rPr>
          <w:rFonts w:eastAsia="Times New Roman" w:cs="Arial"/>
          <w:color w:val="000000"/>
          <w:szCs w:val="22"/>
          <w:lang w:eastAsia="en-GB"/>
        </w:rPr>
        <w:t>We expect this internship to encourage more people on the Autism spectrum to apply for the Civil Service Fast Stream programmes and through wider recruitment.</w:t>
      </w:r>
    </w:p>
    <w:p w14:paraId="528E9389" w14:textId="72501140" w:rsidR="005B278A" w:rsidRPr="00727C9F" w:rsidRDefault="00727C9F" w:rsidP="00FC3367">
      <w:pPr>
        <w:pStyle w:val="Heading2"/>
        <w:numPr>
          <w:ilvl w:val="1"/>
          <w:numId w:val="30"/>
        </w:numPr>
        <w:spacing w:after="120"/>
        <w:ind w:left="709" w:hanging="709"/>
        <w:jc w:val="left"/>
      </w:pPr>
      <w:r w:rsidRPr="00727C9F">
        <w:rPr>
          <w:rFonts w:eastAsia="Times New Roman" w:cs="Arial"/>
          <w:color w:val="000000"/>
          <w:szCs w:val="22"/>
          <w:shd w:val="clear" w:color="auto" w:fill="FFFFFF"/>
          <w:lang w:eastAsia="en-GB"/>
        </w:rPr>
        <w:t>Under the provisions set out in the Social Value Act 2012, this programme would have a positive socio-economic impact. Having ac</w:t>
      </w:r>
      <w:r w:rsidR="00AF32FD">
        <w:rPr>
          <w:rFonts w:eastAsia="Times New Roman" w:cs="Arial"/>
          <w:color w:val="000000"/>
          <w:szCs w:val="22"/>
          <w:shd w:val="clear" w:color="auto" w:fill="FFFFFF"/>
          <w:lang w:eastAsia="en-GB"/>
        </w:rPr>
        <w:t>cess to a network would allow CS</w:t>
      </w:r>
      <w:r w:rsidRPr="00727C9F">
        <w:rPr>
          <w:rFonts w:eastAsia="Times New Roman" w:cs="Arial"/>
          <w:color w:val="000000"/>
          <w:szCs w:val="22"/>
          <w:shd w:val="clear" w:color="auto" w:fill="FFFFFF"/>
          <w:lang w:eastAsia="en-GB"/>
        </w:rPr>
        <w:t xml:space="preserve"> to identify how to reach and recruit the target audience for our Fast Stream programmes and internships and to highlight the opportunities available to this audience.</w:t>
      </w:r>
      <w:r w:rsidR="005B278A" w:rsidRPr="00727C9F">
        <w:rPr>
          <w:rFonts w:eastAsia="Times New Roman" w:cs="Arial"/>
          <w:color w:val="000000"/>
          <w:szCs w:val="22"/>
          <w:shd w:val="clear" w:color="auto" w:fill="FFFFFF"/>
          <w:lang w:eastAsia="en-GB"/>
        </w:rPr>
        <w:t xml:space="preserve"> </w:t>
      </w:r>
    </w:p>
    <w:p w14:paraId="081CFAE7" w14:textId="4404AA16" w:rsidR="00C4233A" w:rsidRDefault="00106F24" w:rsidP="00FC3367">
      <w:pPr>
        <w:pStyle w:val="Heading1"/>
        <w:numPr>
          <w:ilvl w:val="0"/>
          <w:numId w:val="30"/>
        </w:numPr>
        <w:overflowPunct w:val="0"/>
        <w:autoSpaceDE w:val="0"/>
        <w:autoSpaceDN w:val="0"/>
        <w:spacing w:after="120"/>
        <w:textAlignment w:val="baseline"/>
        <w:rPr>
          <w:szCs w:val="22"/>
        </w:rPr>
      </w:pPr>
      <w:bookmarkStart w:id="13" w:name="_Toc368573030"/>
      <w:bookmarkStart w:id="14" w:name="_Toc513208416"/>
      <w:r>
        <w:rPr>
          <w:szCs w:val="22"/>
        </w:rPr>
        <w:t>definitions</w:t>
      </w:r>
      <w:bookmarkEnd w:id="14"/>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553CCD95" w14:textId="77777777" w:rsidTr="00106F24">
        <w:tc>
          <w:tcPr>
            <w:tcW w:w="1827" w:type="dxa"/>
            <w:shd w:val="clear" w:color="auto" w:fill="C6D9F1" w:themeFill="text2" w:themeFillTint="33"/>
          </w:tcPr>
          <w:p w14:paraId="2E04E555" w14:textId="1E410DA5" w:rsidR="00106F24" w:rsidRPr="00727C9F" w:rsidRDefault="00106F24" w:rsidP="0081061A">
            <w:pPr>
              <w:pStyle w:val="Heading2"/>
              <w:numPr>
                <w:ilvl w:val="0"/>
                <w:numId w:val="0"/>
              </w:numPr>
              <w:spacing w:after="120"/>
              <w:ind w:left="18" w:hanging="18"/>
              <w:jc w:val="left"/>
              <w:outlineLvl w:val="1"/>
            </w:pPr>
            <w:r w:rsidRPr="00727C9F">
              <w:t>Expression</w:t>
            </w:r>
            <w:r w:rsidR="0081061A" w:rsidRPr="00727C9F">
              <w:t xml:space="preserve"> or </w:t>
            </w:r>
            <w:r w:rsidRPr="00727C9F">
              <w:t>Acronym</w:t>
            </w:r>
          </w:p>
        </w:tc>
        <w:tc>
          <w:tcPr>
            <w:tcW w:w="6472" w:type="dxa"/>
            <w:shd w:val="clear" w:color="auto" w:fill="C6D9F1" w:themeFill="text2" w:themeFillTint="33"/>
          </w:tcPr>
          <w:p w14:paraId="0CDEAA6D" w14:textId="00739683" w:rsidR="00106F24" w:rsidRPr="00727C9F" w:rsidRDefault="00106F24" w:rsidP="0081061A">
            <w:pPr>
              <w:pStyle w:val="Heading2"/>
              <w:numPr>
                <w:ilvl w:val="0"/>
                <w:numId w:val="0"/>
              </w:numPr>
              <w:spacing w:after="120"/>
              <w:ind w:left="720" w:hanging="720"/>
              <w:outlineLvl w:val="1"/>
            </w:pPr>
            <w:r w:rsidRPr="00727C9F">
              <w:t>Definition</w:t>
            </w:r>
          </w:p>
        </w:tc>
      </w:tr>
      <w:tr w:rsidR="00106F24" w14:paraId="722819D3" w14:textId="77777777" w:rsidTr="00106F24">
        <w:tc>
          <w:tcPr>
            <w:tcW w:w="1827" w:type="dxa"/>
          </w:tcPr>
          <w:p w14:paraId="18A7B53F" w14:textId="1217E4D1" w:rsidR="00106F24" w:rsidRPr="00727C9F" w:rsidRDefault="00727C9F" w:rsidP="0081061A">
            <w:pPr>
              <w:pStyle w:val="Heading2"/>
              <w:numPr>
                <w:ilvl w:val="0"/>
                <w:numId w:val="0"/>
              </w:numPr>
              <w:spacing w:after="120"/>
              <w:ind w:left="720" w:hanging="720"/>
              <w:outlineLvl w:val="1"/>
            </w:pPr>
            <w:r w:rsidRPr="00727C9F">
              <w:t>CS</w:t>
            </w:r>
          </w:p>
        </w:tc>
        <w:tc>
          <w:tcPr>
            <w:tcW w:w="6472" w:type="dxa"/>
          </w:tcPr>
          <w:p w14:paraId="74E0E117" w14:textId="7A3B3011" w:rsidR="00106F24" w:rsidRPr="0081061A" w:rsidRDefault="00727C9F" w:rsidP="0081061A">
            <w:pPr>
              <w:pStyle w:val="Heading2"/>
              <w:numPr>
                <w:ilvl w:val="0"/>
                <w:numId w:val="0"/>
              </w:numPr>
              <w:spacing w:after="120"/>
              <w:outlineLvl w:val="1"/>
              <w:rPr>
                <w:highlight w:val="yellow"/>
              </w:rPr>
            </w:pPr>
            <w:r>
              <w:t xml:space="preserve">Civil Service </w:t>
            </w:r>
          </w:p>
        </w:tc>
      </w:tr>
      <w:tr w:rsidR="00727C9F" w14:paraId="4C4445B9" w14:textId="77777777" w:rsidTr="00106F24">
        <w:tc>
          <w:tcPr>
            <w:tcW w:w="1827" w:type="dxa"/>
          </w:tcPr>
          <w:p w14:paraId="1A2383B2" w14:textId="7233A3F8" w:rsidR="00727C9F" w:rsidRPr="00727C9F" w:rsidRDefault="00727C9F" w:rsidP="0081061A">
            <w:pPr>
              <w:pStyle w:val="Heading2"/>
              <w:numPr>
                <w:ilvl w:val="0"/>
                <w:numId w:val="0"/>
              </w:numPr>
              <w:spacing w:after="120"/>
              <w:ind w:left="720" w:hanging="720"/>
              <w:outlineLvl w:val="1"/>
            </w:pPr>
            <w:r w:rsidRPr="00727C9F">
              <w:t>CCS</w:t>
            </w:r>
          </w:p>
        </w:tc>
        <w:tc>
          <w:tcPr>
            <w:tcW w:w="6472" w:type="dxa"/>
          </w:tcPr>
          <w:p w14:paraId="5F7FFE1B" w14:textId="42265229" w:rsidR="00727C9F" w:rsidRDefault="00727C9F" w:rsidP="0081061A">
            <w:pPr>
              <w:pStyle w:val="Heading2"/>
              <w:numPr>
                <w:ilvl w:val="0"/>
                <w:numId w:val="0"/>
              </w:numPr>
              <w:spacing w:after="120"/>
              <w:outlineLvl w:val="1"/>
            </w:pPr>
            <w:r>
              <w:t>Crown Commercial Service</w:t>
            </w:r>
          </w:p>
        </w:tc>
      </w:tr>
      <w:tr w:rsidR="00727C9F" w14:paraId="0ED1505B" w14:textId="77777777" w:rsidTr="00106F24">
        <w:tc>
          <w:tcPr>
            <w:tcW w:w="1827" w:type="dxa"/>
          </w:tcPr>
          <w:p w14:paraId="0773B834" w14:textId="2F04E476" w:rsidR="00727C9F" w:rsidRPr="00727C9F" w:rsidRDefault="00727C9F" w:rsidP="00727C9F">
            <w:pPr>
              <w:pStyle w:val="Heading2"/>
              <w:numPr>
                <w:ilvl w:val="0"/>
                <w:numId w:val="0"/>
              </w:numPr>
              <w:spacing w:after="120"/>
              <w:ind w:left="720" w:hanging="720"/>
              <w:outlineLvl w:val="1"/>
            </w:pPr>
            <w:r w:rsidRPr="00727C9F">
              <w:t>D&amp;I</w:t>
            </w:r>
          </w:p>
        </w:tc>
        <w:tc>
          <w:tcPr>
            <w:tcW w:w="6472" w:type="dxa"/>
          </w:tcPr>
          <w:p w14:paraId="7D6E62CD" w14:textId="2FBD81AC" w:rsidR="00727C9F" w:rsidRPr="0081061A" w:rsidRDefault="00727C9F" w:rsidP="00727C9F">
            <w:pPr>
              <w:pStyle w:val="Heading2"/>
              <w:numPr>
                <w:ilvl w:val="0"/>
                <w:numId w:val="0"/>
              </w:numPr>
              <w:spacing w:after="120"/>
              <w:ind w:left="720" w:hanging="720"/>
              <w:outlineLvl w:val="1"/>
              <w:rPr>
                <w:highlight w:val="yellow"/>
              </w:rPr>
            </w:pPr>
            <w:r>
              <w:t>Diversity and Inclusion</w:t>
            </w:r>
          </w:p>
        </w:tc>
      </w:tr>
      <w:tr w:rsidR="00727C9F" w14:paraId="7A8B1282" w14:textId="77777777" w:rsidTr="00106F24">
        <w:tc>
          <w:tcPr>
            <w:tcW w:w="1827" w:type="dxa"/>
          </w:tcPr>
          <w:p w14:paraId="71F82D3C" w14:textId="4451F3AC" w:rsidR="00727C9F" w:rsidRPr="00727C9F" w:rsidRDefault="00727C9F" w:rsidP="00727C9F">
            <w:pPr>
              <w:pStyle w:val="Heading2"/>
              <w:numPr>
                <w:ilvl w:val="0"/>
                <w:numId w:val="0"/>
              </w:numPr>
              <w:spacing w:after="120"/>
              <w:ind w:left="720" w:hanging="720"/>
              <w:outlineLvl w:val="1"/>
            </w:pPr>
            <w:r>
              <w:t>EDIP</w:t>
            </w:r>
          </w:p>
        </w:tc>
        <w:tc>
          <w:tcPr>
            <w:tcW w:w="6472" w:type="dxa"/>
          </w:tcPr>
          <w:p w14:paraId="58EC411E" w14:textId="16FDDD70" w:rsidR="00727C9F" w:rsidRDefault="00727C9F" w:rsidP="00727C9F">
            <w:pPr>
              <w:pStyle w:val="Heading2"/>
              <w:numPr>
                <w:ilvl w:val="0"/>
                <w:numId w:val="0"/>
              </w:numPr>
              <w:spacing w:after="120"/>
              <w:ind w:left="720" w:hanging="720"/>
              <w:outlineLvl w:val="1"/>
            </w:pPr>
            <w:r>
              <w:t xml:space="preserve">Early Diversity Internship Programme </w:t>
            </w:r>
          </w:p>
        </w:tc>
      </w:tr>
      <w:tr w:rsidR="00727C9F" w14:paraId="7571ADEF" w14:textId="77777777" w:rsidTr="00106F24">
        <w:tc>
          <w:tcPr>
            <w:tcW w:w="1827" w:type="dxa"/>
          </w:tcPr>
          <w:p w14:paraId="1E42A2C0" w14:textId="252AA5FB" w:rsidR="00727C9F" w:rsidRPr="00727C9F" w:rsidRDefault="00727C9F" w:rsidP="00727C9F">
            <w:pPr>
              <w:pStyle w:val="Heading2"/>
              <w:numPr>
                <w:ilvl w:val="0"/>
                <w:numId w:val="0"/>
              </w:numPr>
              <w:spacing w:after="120"/>
              <w:ind w:left="720" w:hanging="720"/>
              <w:outlineLvl w:val="1"/>
            </w:pPr>
            <w:r w:rsidRPr="00727C9F">
              <w:t>FS</w:t>
            </w:r>
          </w:p>
        </w:tc>
        <w:tc>
          <w:tcPr>
            <w:tcW w:w="6472" w:type="dxa"/>
          </w:tcPr>
          <w:p w14:paraId="7D6A6355" w14:textId="6A3BCEAA" w:rsidR="00727C9F" w:rsidRDefault="00727C9F" w:rsidP="00727C9F">
            <w:pPr>
              <w:pStyle w:val="Heading2"/>
              <w:numPr>
                <w:ilvl w:val="0"/>
                <w:numId w:val="0"/>
              </w:numPr>
              <w:spacing w:after="120"/>
              <w:ind w:left="720" w:hanging="720"/>
              <w:outlineLvl w:val="1"/>
            </w:pPr>
            <w:r>
              <w:t>Fast Stream</w:t>
            </w:r>
          </w:p>
        </w:tc>
      </w:tr>
      <w:tr w:rsidR="00727C9F" w14:paraId="1DEFE4A2" w14:textId="77777777" w:rsidTr="00106F24">
        <w:tc>
          <w:tcPr>
            <w:tcW w:w="1827" w:type="dxa"/>
          </w:tcPr>
          <w:p w14:paraId="32A3A304" w14:textId="1722EC60" w:rsidR="00727C9F" w:rsidRPr="00727C9F" w:rsidRDefault="00727C9F" w:rsidP="00727C9F">
            <w:pPr>
              <w:pStyle w:val="Heading2"/>
              <w:numPr>
                <w:ilvl w:val="0"/>
                <w:numId w:val="0"/>
              </w:numPr>
              <w:spacing w:after="120"/>
              <w:ind w:left="720" w:hanging="720"/>
              <w:outlineLvl w:val="1"/>
            </w:pPr>
            <w:r w:rsidRPr="00727C9F">
              <w:t>FSET</w:t>
            </w:r>
          </w:p>
        </w:tc>
        <w:tc>
          <w:tcPr>
            <w:tcW w:w="6472" w:type="dxa"/>
          </w:tcPr>
          <w:p w14:paraId="4AB1B169" w14:textId="03746EFD" w:rsidR="00727C9F" w:rsidRDefault="00727C9F" w:rsidP="00727C9F">
            <w:pPr>
              <w:pStyle w:val="Heading2"/>
              <w:numPr>
                <w:ilvl w:val="0"/>
                <w:numId w:val="0"/>
              </w:numPr>
              <w:spacing w:after="120"/>
              <w:ind w:left="720" w:hanging="720"/>
              <w:outlineLvl w:val="1"/>
            </w:pPr>
            <w:r>
              <w:t>Fast Stream and Early Talent</w:t>
            </w:r>
          </w:p>
        </w:tc>
      </w:tr>
      <w:tr w:rsidR="00727C9F" w14:paraId="6A5704EA" w14:textId="77777777" w:rsidTr="00106F24">
        <w:tc>
          <w:tcPr>
            <w:tcW w:w="1827" w:type="dxa"/>
          </w:tcPr>
          <w:p w14:paraId="29ABFD06" w14:textId="545E0726" w:rsidR="00727C9F" w:rsidRPr="00727C9F" w:rsidRDefault="00727C9F" w:rsidP="00727C9F">
            <w:pPr>
              <w:pStyle w:val="Heading2"/>
              <w:numPr>
                <w:ilvl w:val="0"/>
                <w:numId w:val="0"/>
              </w:numPr>
              <w:spacing w:after="120"/>
              <w:ind w:left="720" w:hanging="720"/>
              <w:outlineLvl w:val="1"/>
            </w:pPr>
            <w:r w:rsidRPr="00727C9F">
              <w:t>FT</w:t>
            </w:r>
          </w:p>
        </w:tc>
        <w:tc>
          <w:tcPr>
            <w:tcW w:w="6472" w:type="dxa"/>
          </w:tcPr>
          <w:p w14:paraId="46168E1F" w14:textId="36451572" w:rsidR="00727C9F" w:rsidRDefault="00727C9F" w:rsidP="00727C9F">
            <w:pPr>
              <w:pStyle w:val="Heading2"/>
              <w:numPr>
                <w:ilvl w:val="0"/>
                <w:numId w:val="0"/>
              </w:numPr>
              <w:spacing w:after="120"/>
              <w:outlineLvl w:val="1"/>
            </w:pPr>
            <w:r>
              <w:t>Fast Track</w:t>
            </w:r>
          </w:p>
        </w:tc>
      </w:tr>
      <w:tr w:rsidR="00D45314" w14:paraId="6829812B" w14:textId="77777777" w:rsidTr="00106F24">
        <w:tc>
          <w:tcPr>
            <w:tcW w:w="1827" w:type="dxa"/>
          </w:tcPr>
          <w:p w14:paraId="16157A3D" w14:textId="1B4D4490" w:rsidR="00D45314" w:rsidRPr="00727C9F" w:rsidRDefault="00D45314" w:rsidP="00727C9F">
            <w:pPr>
              <w:pStyle w:val="Heading2"/>
              <w:numPr>
                <w:ilvl w:val="0"/>
                <w:numId w:val="0"/>
              </w:numPr>
              <w:spacing w:after="120"/>
              <w:ind w:left="720" w:hanging="720"/>
              <w:outlineLvl w:val="1"/>
            </w:pPr>
            <w:r>
              <w:t>PII</w:t>
            </w:r>
          </w:p>
        </w:tc>
        <w:tc>
          <w:tcPr>
            <w:tcW w:w="6472" w:type="dxa"/>
          </w:tcPr>
          <w:p w14:paraId="50FF2B35" w14:textId="7E4BF80A" w:rsidR="00D45314" w:rsidRDefault="00D45314" w:rsidP="00727C9F">
            <w:pPr>
              <w:pStyle w:val="Heading2"/>
              <w:numPr>
                <w:ilvl w:val="0"/>
                <w:numId w:val="0"/>
              </w:numPr>
              <w:spacing w:after="120"/>
              <w:outlineLvl w:val="1"/>
            </w:pPr>
            <w:r>
              <w:t xml:space="preserve">Personal Identification Information </w:t>
            </w:r>
          </w:p>
        </w:tc>
      </w:tr>
      <w:tr w:rsidR="00727C9F" w14:paraId="666878EF" w14:textId="77777777" w:rsidTr="00106F24">
        <w:tc>
          <w:tcPr>
            <w:tcW w:w="1827" w:type="dxa"/>
          </w:tcPr>
          <w:p w14:paraId="2DFF340B" w14:textId="50F44FB3" w:rsidR="00727C9F" w:rsidRDefault="00727C9F" w:rsidP="00727C9F">
            <w:pPr>
              <w:pStyle w:val="Heading2"/>
              <w:numPr>
                <w:ilvl w:val="0"/>
                <w:numId w:val="0"/>
              </w:numPr>
              <w:spacing w:after="120"/>
              <w:ind w:left="720" w:hanging="720"/>
              <w:outlineLvl w:val="1"/>
              <w:rPr>
                <w:highlight w:val="yellow"/>
              </w:rPr>
            </w:pPr>
            <w:r w:rsidRPr="00727C9F">
              <w:t>SDIP</w:t>
            </w:r>
          </w:p>
        </w:tc>
        <w:tc>
          <w:tcPr>
            <w:tcW w:w="6472" w:type="dxa"/>
          </w:tcPr>
          <w:p w14:paraId="327C5227" w14:textId="47A26EED" w:rsidR="00727C9F" w:rsidRDefault="00727C9F" w:rsidP="00727C9F">
            <w:pPr>
              <w:pStyle w:val="Heading2"/>
              <w:numPr>
                <w:ilvl w:val="0"/>
                <w:numId w:val="0"/>
              </w:numPr>
              <w:spacing w:after="120"/>
              <w:outlineLvl w:val="1"/>
            </w:pPr>
            <w:r>
              <w:t xml:space="preserve">Summer Diversity Internship Programme </w:t>
            </w:r>
          </w:p>
        </w:tc>
      </w:tr>
      <w:tr w:rsidR="00D45314" w14:paraId="3F5FCA67" w14:textId="77777777" w:rsidTr="00106F24">
        <w:tc>
          <w:tcPr>
            <w:tcW w:w="1827" w:type="dxa"/>
          </w:tcPr>
          <w:p w14:paraId="39693132" w14:textId="58E49FDE" w:rsidR="00D45314" w:rsidRPr="00727C9F" w:rsidRDefault="00D45314" w:rsidP="00727C9F">
            <w:pPr>
              <w:pStyle w:val="Heading2"/>
              <w:numPr>
                <w:ilvl w:val="0"/>
                <w:numId w:val="0"/>
              </w:numPr>
              <w:spacing w:after="120"/>
              <w:ind w:left="720" w:hanging="720"/>
              <w:outlineLvl w:val="1"/>
            </w:pPr>
            <w:r>
              <w:t>SEB</w:t>
            </w:r>
          </w:p>
        </w:tc>
        <w:tc>
          <w:tcPr>
            <w:tcW w:w="6472" w:type="dxa"/>
          </w:tcPr>
          <w:p w14:paraId="139111AD" w14:textId="55D5E84E" w:rsidR="00D45314" w:rsidRDefault="00D45314" w:rsidP="00727C9F">
            <w:pPr>
              <w:pStyle w:val="Heading2"/>
              <w:numPr>
                <w:ilvl w:val="0"/>
                <w:numId w:val="0"/>
              </w:numPr>
              <w:spacing w:after="120"/>
              <w:outlineLvl w:val="1"/>
            </w:pPr>
            <w:r>
              <w:t>Social Economic Backgrounds</w:t>
            </w:r>
          </w:p>
        </w:tc>
      </w:tr>
    </w:tbl>
    <w:p w14:paraId="0DAF43A5" w14:textId="77777777" w:rsidR="00671798" w:rsidRDefault="00FE18AC" w:rsidP="00FC3367">
      <w:pPr>
        <w:pStyle w:val="Heading1"/>
        <w:numPr>
          <w:ilvl w:val="0"/>
          <w:numId w:val="30"/>
        </w:numPr>
        <w:overflowPunct w:val="0"/>
        <w:autoSpaceDE w:val="0"/>
        <w:autoSpaceDN w:val="0"/>
        <w:spacing w:before="240" w:after="120"/>
        <w:textAlignment w:val="baseline"/>
        <w:rPr>
          <w:szCs w:val="22"/>
        </w:rPr>
      </w:pPr>
      <w:bookmarkStart w:id="15" w:name="_Toc513208417"/>
      <w:r w:rsidRPr="00B9425F">
        <w:rPr>
          <w:szCs w:val="22"/>
        </w:rPr>
        <w:t>scope of requirement</w:t>
      </w:r>
      <w:bookmarkEnd w:id="12"/>
      <w:bookmarkEnd w:id="13"/>
      <w:bookmarkEnd w:id="15"/>
      <w:r w:rsidRPr="00B9425F">
        <w:rPr>
          <w:szCs w:val="22"/>
        </w:rPr>
        <w:t xml:space="preserve"> </w:t>
      </w:r>
    </w:p>
    <w:bookmarkEnd w:id="8"/>
    <w:p w14:paraId="1DBE9CCA" w14:textId="7EA181C0" w:rsidR="00671798" w:rsidRPr="00727C9F" w:rsidRDefault="00727C9F" w:rsidP="00FC3367">
      <w:pPr>
        <w:pStyle w:val="Heading2"/>
        <w:numPr>
          <w:ilvl w:val="1"/>
          <w:numId w:val="30"/>
        </w:numPr>
        <w:overflowPunct w:val="0"/>
        <w:autoSpaceDE w:val="0"/>
        <w:autoSpaceDN w:val="0"/>
        <w:spacing w:after="120"/>
        <w:ind w:left="709" w:hanging="709"/>
        <w:jc w:val="left"/>
        <w:textAlignment w:val="baseline"/>
      </w:pPr>
      <w:r w:rsidRPr="00727C9F">
        <w:rPr>
          <w:rFonts w:eastAsia="Times New Roman" w:cs="Arial"/>
          <w:color w:val="000000"/>
          <w:szCs w:val="22"/>
          <w:shd w:val="clear" w:color="auto" w:fill="FFFFFF"/>
          <w:lang w:eastAsia="en-GB"/>
        </w:rPr>
        <w:t xml:space="preserve">The aim of this work is to </w:t>
      </w:r>
      <w:r w:rsidRPr="00727C9F">
        <w:rPr>
          <w:rFonts w:eastAsia="Times New Roman" w:cs="Arial"/>
          <w:color w:val="000000"/>
          <w:szCs w:val="22"/>
          <w:lang w:eastAsia="en-GB"/>
        </w:rPr>
        <w:t>commercially engage with a supplier who will be a specialist recruiter in this area and will provide the Civil Service with access to this network of candidates as well as programme management, training and support.</w:t>
      </w:r>
    </w:p>
    <w:p w14:paraId="14FB9146" w14:textId="1FDA4906" w:rsidR="00727C9F" w:rsidRPr="00624425" w:rsidRDefault="00727C9F" w:rsidP="00FC3367">
      <w:pPr>
        <w:pStyle w:val="Heading2"/>
        <w:numPr>
          <w:ilvl w:val="1"/>
          <w:numId w:val="30"/>
        </w:numPr>
        <w:overflowPunct w:val="0"/>
        <w:autoSpaceDE w:val="0"/>
        <w:autoSpaceDN w:val="0"/>
        <w:spacing w:after="120"/>
        <w:ind w:left="709" w:hanging="709"/>
        <w:jc w:val="left"/>
        <w:textAlignment w:val="baseline"/>
      </w:pPr>
      <w:r w:rsidRPr="00727C9F">
        <w:rPr>
          <w:rFonts w:eastAsia="Times New Roman" w:cs="Arial"/>
          <w:color w:val="000000"/>
          <w:szCs w:val="22"/>
          <w:lang w:eastAsia="en-GB"/>
        </w:rPr>
        <w:t xml:space="preserve">The supplier will also provide training and support to their network in order to promote wider CS recruitment for those within the target audience. </w:t>
      </w:r>
    </w:p>
    <w:p w14:paraId="07D882B2" w14:textId="7C03FE5D" w:rsidR="00624425" w:rsidRPr="00B900CD" w:rsidRDefault="00624425" w:rsidP="00FC3367">
      <w:pPr>
        <w:pStyle w:val="Heading2"/>
        <w:numPr>
          <w:ilvl w:val="1"/>
          <w:numId w:val="30"/>
        </w:numPr>
        <w:overflowPunct w:val="0"/>
        <w:autoSpaceDE w:val="0"/>
        <w:autoSpaceDN w:val="0"/>
        <w:spacing w:after="120"/>
        <w:ind w:left="709" w:hanging="709"/>
        <w:jc w:val="left"/>
        <w:textAlignment w:val="baseline"/>
      </w:pPr>
      <w:r w:rsidRPr="00B900CD">
        <w:rPr>
          <w:rFonts w:eastAsia="Times New Roman" w:cs="Arial"/>
          <w:szCs w:val="22"/>
          <w:lang w:eastAsia="en-GB"/>
        </w:rPr>
        <w:t>This Contract can be accessed by other Central Government Departments having gained approval by the Cabinet Office Contract Manager for this Contract.</w:t>
      </w:r>
    </w:p>
    <w:p w14:paraId="3491B80B" w14:textId="77777777" w:rsidR="00671798" w:rsidRPr="00B900CD" w:rsidRDefault="00FE18AC" w:rsidP="00FC3367">
      <w:pPr>
        <w:pStyle w:val="Heading1"/>
        <w:numPr>
          <w:ilvl w:val="0"/>
          <w:numId w:val="30"/>
        </w:numPr>
        <w:spacing w:after="120"/>
        <w:jc w:val="left"/>
      </w:pPr>
      <w:bookmarkStart w:id="16" w:name="_Toc368573031"/>
      <w:bookmarkStart w:id="17" w:name="_Toc513208418"/>
      <w:r w:rsidRPr="00B900CD">
        <w:t>The requirement</w:t>
      </w:r>
      <w:bookmarkEnd w:id="16"/>
      <w:bookmarkEnd w:id="17"/>
    </w:p>
    <w:p w14:paraId="554E3C7C" w14:textId="5D7E9CA5" w:rsidR="00671798" w:rsidRPr="00B900CD" w:rsidRDefault="00441AD0" w:rsidP="00FC3367">
      <w:pPr>
        <w:pStyle w:val="Heading2"/>
        <w:numPr>
          <w:ilvl w:val="1"/>
          <w:numId w:val="30"/>
        </w:numPr>
        <w:spacing w:after="120"/>
        <w:ind w:left="709" w:hanging="709"/>
        <w:jc w:val="left"/>
      </w:pPr>
      <w:r w:rsidRPr="00B900CD">
        <w:t>The S</w:t>
      </w:r>
      <w:r w:rsidR="00727C9F" w:rsidRPr="00B900CD">
        <w:t xml:space="preserve">upplier will be required to provide: </w:t>
      </w:r>
    </w:p>
    <w:p w14:paraId="07801643" w14:textId="33E21A37" w:rsidR="00727C9F" w:rsidRPr="00B900CD" w:rsidRDefault="00727C9F" w:rsidP="00FC3367">
      <w:pPr>
        <w:pStyle w:val="Heading3"/>
        <w:numPr>
          <w:ilvl w:val="2"/>
          <w:numId w:val="30"/>
        </w:numPr>
        <w:jc w:val="left"/>
      </w:pPr>
      <w:r w:rsidRPr="00B900CD">
        <w:rPr>
          <w:rFonts w:eastAsia="Times New Roman" w:cs="Arial"/>
          <w:szCs w:val="22"/>
          <w:lang w:eastAsia="en-GB"/>
        </w:rPr>
        <w:t xml:space="preserve">Internship Management and pre-programme arrangement and development including assisting, encouraging and supporting their </w:t>
      </w:r>
      <w:r w:rsidRPr="00B900CD">
        <w:rPr>
          <w:rFonts w:eastAsia="Times New Roman" w:cs="Arial"/>
          <w:szCs w:val="22"/>
          <w:lang w:eastAsia="en-GB"/>
        </w:rPr>
        <w:lastRenderedPageBreak/>
        <w:t xml:space="preserve">network to apply for the </w:t>
      </w:r>
      <w:r w:rsidR="00655F7E" w:rsidRPr="00B900CD">
        <w:rPr>
          <w:rFonts w:eastAsia="Times New Roman" w:cs="Arial"/>
          <w:szCs w:val="22"/>
          <w:lang w:eastAsia="en-GB"/>
        </w:rPr>
        <w:t>I</w:t>
      </w:r>
      <w:r w:rsidRPr="00B900CD">
        <w:rPr>
          <w:rFonts w:eastAsia="Times New Roman" w:cs="Arial"/>
          <w:szCs w:val="22"/>
          <w:lang w:eastAsia="en-GB"/>
        </w:rPr>
        <w:t xml:space="preserve">nternship. </w:t>
      </w:r>
      <w:r w:rsidR="004540FF" w:rsidRPr="00B900CD">
        <w:rPr>
          <w:rFonts w:eastAsia="Times New Roman" w:cs="Arial"/>
          <w:szCs w:val="22"/>
          <w:lang w:eastAsia="en-GB"/>
        </w:rPr>
        <w:t xml:space="preserve">The Supplier will be expected to assist/support their network of Autistic Candidates to make Applications to this Programme. </w:t>
      </w:r>
    </w:p>
    <w:p w14:paraId="29D711A8" w14:textId="538AB28F" w:rsidR="00727C9F" w:rsidRPr="00B900CD" w:rsidRDefault="00727C9F" w:rsidP="00FC3367">
      <w:pPr>
        <w:pStyle w:val="Heading3"/>
        <w:numPr>
          <w:ilvl w:val="2"/>
          <w:numId w:val="30"/>
        </w:numPr>
        <w:jc w:val="left"/>
      </w:pPr>
      <w:r w:rsidRPr="00B900CD">
        <w:rPr>
          <w:rFonts w:eastAsia="Times New Roman" w:cs="Arial"/>
          <w:szCs w:val="22"/>
          <w:lang w:eastAsia="en-GB"/>
        </w:rPr>
        <w:t xml:space="preserve">Recruitment and promotion of the internship amongst their networks and sourcing eligible candidates. </w:t>
      </w:r>
      <w:r w:rsidR="00441AD0" w:rsidRPr="00B900CD">
        <w:rPr>
          <w:rFonts w:eastAsia="Times New Roman" w:cs="Arial"/>
          <w:szCs w:val="22"/>
          <w:lang w:eastAsia="en-GB"/>
        </w:rPr>
        <w:t>The Supplier will be expected to supply 20 successful candidates in the first year, with the aim of reviewing the potential to increase this after the first year</w:t>
      </w:r>
      <w:r w:rsidRPr="00B900CD">
        <w:rPr>
          <w:rFonts w:eastAsia="Times New Roman" w:cs="Arial"/>
          <w:szCs w:val="22"/>
          <w:lang w:eastAsia="en-GB"/>
        </w:rPr>
        <w:t xml:space="preserve">. </w:t>
      </w:r>
    </w:p>
    <w:p w14:paraId="04146EA0" w14:textId="3683B9E2" w:rsidR="004540FF" w:rsidRPr="00727C9F" w:rsidRDefault="004540FF" w:rsidP="00FC3367">
      <w:pPr>
        <w:pStyle w:val="Heading3"/>
        <w:numPr>
          <w:ilvl w:val="2"/>
          <w:numId w:val="30"/>
        </w:numPr>
        <w:jc w:val="left"/>
      </w:pPr>
      <w:r>
        <w:rPr>
          <w:rFonts w:eastAsia="Times New Roman" w:cs="Arial"/>
          <w:color w:val="000000"/>
          <w:szCs w:val="22"/>
          <w:lang w:eastAsia="en-GB"/>
        </w:rPr>
        <w:t xml:space="preserve">The Supplier will also be expected to conduct outreach amongst their networks and providing advice and guidance to prospective candidates. Sifting applications with FSET </w:t>
      </w:r>
      <w:r w:rsidR="0061765E">
        <w:rPr>
          <w:rFonts w:eastAsia="Times New Roman" w:cs="Arial"/>
          <w:color w:val="000000"/>
          <w:szCs w:val="22"/>
          <w:lang w:eastAsia="en-GB"/>
        </w:rPr>
        <w:t>and business lead to provide the number of Interns required.</w:t>
      </w:r>
    </w:p>
    <w:p w14:paraId="323F31D9" w14:textId="0F9B4460" w:rsidR="00727C9F" w:rsidRPr="00B900CD" w:rsidRDefault="00727C9F" w:rsidP="00FC3367">
      <w:pPr>
        <w:pStyle w:val="Heading3"/>
        <w:numPr>
          <w:ilvl w:val="2"/>
          <w:numId w:val="30"/>
        </w:numPr>
        <w:jc w:val="left"/>
      </w:pPr>
      <w:r w:rsidRPr="00727C9F">
        <w:rPr>
          <w:rFonts w:eastAsia="Times New Roman" w:cs="Arial"/>
          <w:color w:val="000000"/>
          <w:szCs w:val="22"/>
          <w:lang w:eastAsia="en-GB"/>
        </w:rPr>
        <w:t xml:space="preserve">Training for departments and managers of autism as well as how autism can be supported in the workplace. Each year the training will be provided to new managers on the programme – and for managers requesting refresher training. This represents the key skills transfer within the </w:t>
      </w:r>
      <w:r w:rsidRPr="00B900CD">
        <w:rPr>
          <w:rFonts w:eastAsia="Times New Roman" w:cs="Arial"/>
          <w:szCs w:val="22"/>
          <w:lang w:eastAsia="en-GB"/>
        </w:rPr>
        <w:t>contract.</w:t>
      </w:r>
      <w:r w:rsidR="0061765E" w:rsidRPr="00B900CD">
        <w:rPr>
          <w:rFonts w:eastAsia="Times New Roman" w:cs="Arial"/>
          <w:szCs w:val="22"/>
          <w:lang w:eastAsia="en-GB"/>
        </w:rPr>
        <w:t xml:space="preserve"> This Tr</w:t>
      </w:r>
      <w:r w:rsidR="00080D6C">
        <w:rPr>
          <w:rFonts w:eastAsia="Times New Roman" w:cs="Arial"/>
          <w:szCs w:val="22"/>
          <w:lang w:eastAsia="en-GB"/>
        </w:rPr>
        <w:t>aining is envisaged to take</w:t>
      </w:r>
      <w:r w:rsidR="00173EFE" w:rsidRPr="00B900CD">
        <w:rPr>
          <w:rFonts w:eastAsia="Times New Roman" w:cs="Arial"/>
          <w:szCs w:val="22"/>
          <w:lang w:eastAsia="en-GB"/>
        </w:rPr>
        <w:t xml:space="preserve"> </w:t>
      </w:r>
      <w:r w:rsidR="0089173F">
        <w:rPr>
          <w:rFonts w:eastAsia="Times New Roman" w:cs="Arial"/>
          <w:szCs w:val="22"/>
          <w:lang w:eastAsia="en-GB"/>
        </w:rPr>
        <w:t xml:space="preserve">place </w:t>
      </w:r>
      <w:r w:rsidR="00080D6C" w:rsidRPr="00080D6C">
        <w:rPr>
          <w:rFonts w:eastAsia="Times New Roman" w:cs="Arial"/>
          <w:szCs w:val="22"/>
          <w:lang w:eastAsia="en-GB"/>
        </w:rPr>
        <w:t>once a year at the start of each internship programme</w:t>
      </w:r>
      <w:r w:rsidR="00080D6C">
        <w:rPr>
          <w:rFonts w:eastAsia="Times New Roman" w:cs="Arial"/>
          <w:szCs w:val="22"/>
          <w:lang w:eastAsia="en-GB"/>
        </w:rPr>
        <w:t>.</w:t>
      </w:r>
    </w:p>
    <w:p w14:paraId="00E526D9" w14:textId="1BA09A6B" w:rsidR="00727C9F" w:rsidRPr="00B900CD" w:rsidRDefault="00727C9F" w:rsidP="00FC3367">
      <w:pPr>
        <w:pStyle w:val="Heading3"/>
        <w:numPr>
          <w:ilvl w:val="2"/>
          <w:numId w:val="30"/>
        </w:numPr>
        <w:jc w:val="left"/>
      </w:pPr>
      <w:r w:rsidRPr="00B900CD">
        <w:rPr>
          <w:rFonts w:eastAsia="Times New Roman" w:cs="Arial"/>
          <w:szCs w:val="22"/>
          <w:lang w:eastAsia="en-GB"/>
        </w:rPr>
        <w:t xml:space="preserve">Support and encouragement to interns and potential members of their networks to apply for the FSET programmes and wider CS recruitment. </w:t>
      </w:r>
      <w:r w:rsidR="00FB0A89" w:rsidRPr="00B900CD">
        <w:rPr>
          <w:rFonts w:eastAsia="Times New Roman" w:cs="Arial"/>
          <w:szCs w:val="22"/>
          <w:lang w:eastAsia="en-GB"/>
        </w:rPr>
        <w:t>For the Candidates who complete th</w:t>
      </w:r>
      <w:r w:rsidR="00146B1B" w:rsidRPr="00B900CD">
        <w:rPr>
          <w:rFonts w:eastAsia="Times New Roman" w:cs="Arial"/>
          <w:szCs w:val="22"/>
          <w:lang w:eastAsia="en-GB"/>
        </w:rPr>
        <w:t>e course (and also for those that do not participate in the internship</w:t>
      </w:r>
      <w:r w:rsidR="00FB0A89" w:rsidRPr="00B900CD">
        <w:rPr>
          <w:rFonts w:eastAsia="Times New Roman" w:cs="Arial"/>
          <w:szCs w:val="22"/>
          <w:lang w:eastAsia="en-GB"/>
        </w:rPr>
        <w:t>)</w:t>
      </w:r>
      <w:r w:rsidR="00146B1B" w:rsidRPr="00B900CD">
        <w:rPr>
          <w:rFonts w:eastAsia="Times New Roman" w:cs="Arial"/>
          <w:szCs w:val="22"/>
          <w:lang w:eastAsia="en-GB"/>
        </w:rPr>
        <w:t>. T</w:t>
      </w:r>
      <w:r w:rsidR="00FB0A89" w:rsidRPr="00B900CD">
        <w:rPr>
          <w:rFonts w:eastAsia="Times New Roman" w:cs="Arial"/>
          <w:szCs w:val="22"/>
          <w:lang w:eastAsia="en-GB"/>
        </w:rPr>
        <w:t>he Supplier is expected to promote and support any applications</w:t>
      </w:r>
      <w:r w:rsidR="00146B1B" w:rsidRPr="00B900CD">
        <w:rPr>
          <w:rFonts w:eastAsia="Times New Roman" w:cs="Arial"/>
          <w:szCs w:val="22"/>
          <w:lang w:eastAsia="en-GB"/>
        </w:rPr>
        <w:t xml:space="preserve"> from their network to wider FSET programmes </w:t>
      </w:r>
      <w:r w:rsidR="00FB0A89" w:rsidRPr="00B900CD">
        <w:rPr>
          <w:rFonts w:eastAsia="Times New Roman" w:cs="Arial"/>
          <w:szCs w:val="22"/>
          <w:lang w:eastAsia="en-GB"/>
        </w:rPr>
        <w:t>through</w:t>
      </w:r>
      <w:r w:rsidR="00146B1B" w:rsidRPr="00B900CD">
        <w:rPr>
          <w:rFonts w:eastAsia="Times New Roman" w:cs="Arial"/>
          <w:szCs w:val="22"/>
          <w:lang w:eastAsia="en-GB"/>
        </w:rPr>
        <w:t xml:space="preserve"> </w:t>
      </w:r>
      <w:r w:rsidR="00FB0A89" w:rsidRPr="00B900CD">
        <w:rPr>
          <w:rFonts w:eastAsia="Times New Roman" w:cs="Arial"/>
          <w:szCs w:val="22"/>
          <w:lang w:eastAsia="en-GB"/>
        </w:rPr>
        <w:t>workshops and mentoring sessions</w:t>
      </w:r>
      <w:r w:rsidR="00146B1B" w:rsidRPr="00B900CD">
        <w:rPr>
          <w:rFonts w:eastAsia="Times New Roman" w:cs="Arial"/>
          <w:szCs w:val="22"/>
          <w:lang w:eastAsia="en-GB"/>
        </w:rPr>
        <w:t>.</w:t>
      </w:r>
      <w:r w:rsidR="00FB0A89" w:rsidRPr="00B900CD">
        <w:rPr>
          <w:rFonts w:eastAsia="Times New Roman" w:cs="Arial"/>
          <w:szCs w:val="22"/>
          <w:lang w:eastAsia="en-GB"/>
        </w:rPr>
        <w:t xml:space="preserve"> </w:t>
      </w:r>
    </w:p>
    <w:p w14:paraId="1EE78234" w14:textId="5BF602EA" w:rsidR="00727C9F" w:rsidRPr="00B900CD" w:rsidRDefault="00727C9F" w:rsidP="00FC3367">
      <w:pPr>
        <w:pStyle w:val="Heading3"/>
        <w:numPr>
          <w:ilvl w:val="2"/>
          <w:numId w:val="30"/>
        </w:numPr>
        <w:jc w:val="left"/>
      </w:pPr>
      <w:r w:rsidRPr="00B900CD">
        <w:rPr>
          <w:rFonts w:eastAsia="Times New Roman" w:cs="Arial"/>
          <w:szCs w:val="22"/>
          <w:lang w:eastAsia="en-GB"/>
        </w:rPr>
        <w:t xml:space="preserve">They will also provide full evaluation of the programme, at the end of each year including lessons learned and recommendations for the following year. </w:t>
      </w:r>
    </w:p>
    <w:p w14:paraId="0AF0E847" w14:textId="5B5E5C20" w:rsidR="00441AD0" w:rsidRPr="00B900CD" w:rsidRDefault="00441AD0" w:rsidP="00FC3367">
      <w:pPr>
        <w:pStyle w:val="Heading3"/>
        <w:numPr>
          <w:ilvl w:val="2"/>
          <w:numId w:val="30"/>
        </w:numPr>
        <w:jc w:val="left"/>
      </w:pPr>
      <w:r w:rsidRPr="00B900CD">
        <w:rPr>
          <w:rFonts w:eastAsia="Times New Roman" w:cs="Arial"/>
          <w:szCs w:val="22"/>
          <w:lang w:eastAsia="en-GB"/>
        </w:rPr>
        <w:t xml:space="preserve">Each Internship </w:t>
      </w:r>
      <w:r w:rsidR="004540FF" w:rsidRPr="00B900CD">
        <w:rPr>
          <w:rFonts w:eastAsia="Times New Roman" w:cs="Arial"/>
          <w:szCs w:val="22"/>
          <w:lang w:eastAsia="en-GB"/>
        </w:rPr>
        <w:t xml:space="preserve">is to last for </w:t>
      </w:r>
      <w:r w:rsidR="00594BC8" w:rsidRPr="00B900CD">
        <w:rPr>
          <w:rFonts w:eastAsia="Times New Roman" w:cs="Arial"/>
          <w:szCs w:val="22"/>
          <w:lang w:eastAsia="en-GB"/>
        </w:rPr>
        <w:t xml:space="preserve">an average of </w:t>
      </w:r>
      <w:r w:rsidR="004540FF" w:rsidRPr="00B900CD">
        <w:rPr>
          <w:rFonts w:eastAsia="Times New Roman" w:cs="Arial"/>
          <w:szCs w:val="22"/>
          <w:lang w:eastAsia="en-GB"/>
        </w:rPr>
        <w:t>a 3 week period, but the Successful Supplier would be required to support</w:t>
      </w:r>
      <w:r w:rsidR="00146B1B" w:rsidRPr="00B900CD">
        <w:rPr>
          <w:rFonts w:eastAsia="Times New Roman" w:cs="Arial"/>
          <w:szCs w:val="22"/>
          <w:lang w:eastAsia="en-GB"/>
        </w:rPr>
        <w:t xml:space="preserve"> the candidates, where required,</w:t>
      </w:r>
      <w:r w:rsidR="004540FF" w:rsidRPr="00B900CD">
        <w:rPr>
          <w:rFonts w:eastAsia="Times New Roman" w:cs="Arial"/>
          <w:szCs w:val="22"/>
          <w:lang w:eastAsia="en-GB"/>
        </w:rPr>
        <w:t xml:space="preserve"> </w:t>
      </w:r>
      <w:r w:rsidR="00146B1B" w:rsidRPr="00B900CD">
        <w:rPr>
          <w:rFonts w:eastAsia="Times New Roman" w:cs="Arial"/>
          <w:szCs w:val="22"/>
          <w:lang w:eastAsia="en-GB"/>
        </w:rPr>
        <w:t xml:space="preserve">to make applications to the internship, </w:t>
      </w:r>
      <w:r w:rsidR="004540FF" w:rsidRPr="00B900CD">
        <w:rPr>
          <w:rFonts w:eastAsia="Times New Roman" w:cs="Arial"/>
          <w:szCs w:val="22"/>
          <w:lang w:eastAsia="en-GB"/>
        </w:rPr>
        <w:t>during the Internship and also after the Internships</w:t>
      </w:r>
      <w:r w:rsidR="00146B1B" w:rsidRPr="00B900CD">
        <w:rPr>
          <w:rFonts w:eastAsia="Times New Roman" w:cs="Arial"/>
          <w:szCs w:val="22"/>
          <w:lang w:eastAsia="en-GB"/>
        </w:rPr>
        <w:t xml:space="preserve"> (as per 6.1.5). </w:t>
      </w:r>
      <w:r w:rsidR="004540FF" w:rsidRPr="00B900CD">
        <w:rPr>
          <w:rFonts w:eastAsia="Times New Roman" w:cs="Arial"/>
          <w:szCs w:val="22"/>
          <w:lang w:eastAsia="en-GB"/>
        </w:rPr>
        <w:t xml:space="preserve"> </w:t>
      </w:r>
    </w:p>
    <w:p w14:paraId="6EE7C8C4" w14:textId="5497876A" w:rsidR="00671798" w:rsidRPr="00B900CD" w:rsidRDefault="00FE18AC" w:rsidP="00FC3367">
      <w:pPr>
        <w:pStyle w:val="Heading1"/>
        <w:numPr>
          <w:ilvl w:val="0"/>
          <w:numId w:val="30"/>
        </w:numPr>
        <w:spacing w:after="120"/>
      </w:pPr>
      <w:bookmarkStart w:id="18" w:name="_Toc368573032"/>
      <w:bookmarkStart w:id="19" w:name="_Toc513208419"/>
      <w:r w:rsidRPr="00B900CD">
        <w:t>key milestones</w:t>
      </w:r>
      <w:bookmarkEnd w:id="18"/>
      <w:bookmarkEnd w:id="19"/>
    </w:p>
    <w:p w14:paraId="4D0E0CBA" w14:textId="33DF39C6" w:rsidR="00FE18AC" w:rsidRPr="00CA3806" w:rsidRDefault="003438D3" w:rsidP="00FC3367">
      <w:pPr>
        <w:pStyle w:val="Heading2"/>
        <w:numPr>
          <w:ilvl w:val="1"/>
          <w:numId w:val="30"/>
        </w:numPr>
        <w:tabs>
          <w:tab w:val="num" w:pos="862"/>
        </w:tabs>
        <w:overflowPunct w:val="0"/>
        <w:autoSpaceDE w:val="0"/>
        <w:autoSpaceDN w:val="0"/>
        <w:spacing w:after="120"/>
        <w:ind w:left="709" w:hanging="709"/>
        <w:jc w:val="left"/>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E18AC" w:rsidRPr="00297CF4" w14:paraId="6BF78E35" w14:textId="77777777" w:rsidTr="00106F24">
        <w:tc>
          <w:tcPr>
            <w:tcW w:w="898" w:type="pct"/>
            <w:shd w:val="clear" w:color="auto" w:fill="C6D9F1" w:themeFill="text2" w:themeFillTint="33"/>
            <w:vAlign w:val="center"/>
          </w:tcPr>
          <w:p w14:paraId="2F0B096C" w14:textId="77777777" w:rsidR="00671798" w:rsidRPr="00727C9F" w:rsidRDefault="00FE18AC">
            <w:pPr>
              <w:pStyle w:val="Heading3"/>
              <w:numPr>
                <w:ilvl w:val="0"/>
                <w:numId w:val="0"/>
              </w:numPr>
              <w:spacing w:after="120"/>
              <w:jc w:val="center"/>
              <w:outlineLvl w:val="2"/>
              <w:rPr>
                <w:b/>
                <w:szCs w:val="24"/>
              </w:rPr>
            </w:pPr>
            <w:r w:rsidRPr="00727C9F">
              <w:rPr>
                <w:b/>
              </w:rPr>
              <w:t>Milestone</w:t>
            </w:r>
          </w:p>
        </w:tc>
        <w:tc>
          <w:tcPr>
            <w:tcW w:w="2480" w:type="pct"/>
            <w:shd w:val="clear" w:color="auto" w:fill="C6D9F1" w:themeFill="text2" w:themeFillTint="33"/>
            <w:vAlign w:val="center"/>
          </w:tcPr>
          <w:p w14:paraId="55754382" w14:textId="77777777" w:rsidR="00671798" w:rsidRPr="00727C9F" w:rsidRDefault="00FE18AC">
            <w:pPr>
              <w:pStyle w:val="Heading3"/>
              <w:numPr>
                <w:ilvl w:val="0"/>
                <w:numId w:val="0"/>
              </w:numPr>
              <w:spacing w:after="120"/>
              <w:jc w:val="center"/>
              <w:outlineLvl w:val="2"/>
              <w:rPr>
                <w:b/>
                <w:szCs w:val="24"/>
              </w:rPr>
            </w:pPr>
            <w:r w:rsidRPr="00727C9F">
              <w:rPr>
                <w:b/>
              </w:rPr>
              <w:t>Description</w:t>
            </w:r>
          </w:p>
        </w:tc>
        <w:tc>
          <w:tcPr>
            <w:tcW w:w="1622" w:type="pct"/>
            <w:shd w:val="clear" w:color="auto" w:fill="C6D9F1" w:themeFill="text2" w:themeFillTint="33"/>
            <w:vAlign w:val="center"/>
          </w:tcPr>
          <w:p w14:paraId="0EABB2D0" w14:textId="77777777" w:rsidR="00671798" w:rsidRPr="00727C9F" w:rsidRDefault="00FE18AC">
            <w:pPr>
              <w:pStyle w:val="Heading3"/>
              <w:numPr>
                <w:ilvl w:val="0"/>
                <w:numId w:val="0"/>
              </w:numPr>
              <w:spacing w:after="120"/>
              <w:jc w:val="center"/>
              <w:outlineLvl w:val="2"/>
              <w:rPr>
                <w:b/>
                <w:szCs w:val="24"/>
              </w:rPr>
            </w:pPr>
            <w:r w:rsidRPr="00727C9F">
              <w:rPr>
                <w:b/>
              </w:rPr>
              <w:t>Timeframe</w:t>
            </w:r>
          </w:p>
        </w:tc>
      </w:tr>
      <w:tr w:rsidR="00FE18AC" w:rsidRPr="00297CF4" w14:paraId="2B6EAC37" w14:textId="77777777" w:rsidTr="00E245A6">
        <w:tc>
          <w:tcPr>
            <w:tcW w:w="898" w:type="pct"/>
            <w:vAlign w:val="center"/>
          </w:tcPr>
          <w:p w14:paraId="13176D62" w14:textId="77777777" w:rsidR="00671798" w:rsidRPr="00727C9F" w:rsidRDefault="00FE18AC">
            <w:pPr>
              <w:pStyle w:val="Heading3"/>
              <w:numPr>
                <w:ilvl w:val="0"/>
                <w:numId w:val="0"/>
              </w:numPr>
              <w:spacing w:after="120"/>
              <w:jc w:val="center"/>
              <w:outlineLvl w:val="2"/>
              <w:rPr>
                <w:szCs w:val="24"/>
              </w:rPr>
            </w:pPr>
            <w:r w:rsidRPr="00727C9F">
              <w:t>1</w:t>
            </w:r>
          </w:p>
        </w:tc>
        <w:tc>
          <w:tcPr>
            <w:tcW w:w="2480" w:type="pct"/>
            <w:vAlign w:val="center"/>
          </w:tcPr>
          <w:p w14:paraId="04CC1243" w14:textId="53153D1D" w:rsidR="00671798" w:rsidRPr="00727C9F" w:rsidRDefault="00727C9F" w:rsidP="008777DC">
            <w:pPr>
              <w:pStyle w:val="Heading3"/>
              <w:numPr>
                <w:ilvl w:val="0"/>
                <w:numId w:val="0"/>
              </w:numPr>
              <w:spacing w:after="120"/>
              <w:jc w:val="left"/>
              <w:outlineLvl w:val="2"/>
              <w:rPr>
                <w:szCs w:val="24"/>
              </w:rPr>
            </w:pPr>
            <w:r w:rsidRPr="00F478F1">
              <w:rPr>
                <w:rFonts w:eastAsia="Times New Roman" w:cs="Arial"/>
                <w:color w:val="000000"/>
                <w:szCs w:val="22"/>
                <w:shd w:val="clear" w:color="auto" w:fill="FFFFFF"/>
                <w:lang w:eastAsia="en-GB"/>
              </w:rPr>
              <w:t>Confirm operational and communi</w:t>
            </w:r>
            <w:r w:rsidR="00931C7D">
              <w:rPr>
                <w:rFonts w:eastAsia="Times New Roman" w:cs="Arial"/>
                <w:color w:val="000000"/>
                <w:szCs w:val="22"/>
                <w:shd w:val="clear" w:color="auto" w:fill="FFFFFF"/>
                <w:lang w:eastAsia="en-GB"/>
              </w:rPr>
              <w:t>cation timeline and agree with Business L</w:t>
            </w:r>
            <w:r w:rsidRPr="00F478F1">
              <w:rPr>
                <w:rFonts w:eastAsia="Times New Roman" w:cs="Arial"/>
                <w:color w:val="000000"/>
                <w:szCs w:val="22"/>
                <w:shd w:val="clear" w:color="auto" w:fill="FFFFFF"/>
                <w:lang w:eastAsia="en-GB"/>
              </w:rPr>
              <w:t>ead.</w:t>
            </w:r>
          </w:p>
        </w:tc>
        <w:tc>
          <w:tcPr>
            <w:tcW w:w="1622" w:type="pct"/>
            <w:vAlign w:val="center"/>
          </w:tcPr>
          <w:p w14:paraId="23E536A9" w14:textId="42F73F54" w:rsidR="00671798" w:rsidRPr="00B900CD" w:rsidRDefault="00FE18AC" w:rsidP="008777DC">
            <w:pPr>
              <w:pStyle w:val="Heading3"/>
              <w:numPr>
                <w:ilvl w:val="0"/>
                <w:numId w:val="0"/>
              </w:numPr>
              <w:spacing w:after="120"/>
              <w:jc w:val="left"/>
              <w:outlineLvl w:val="2"/>
              <w:rPr>
                <w:szCs w:val="24"/>
              </w:rPr>
            </w:pPr>
            <w:r w:rsidRPr="00B900CD">
              <w:t>Within week 1 of Contract Award</w:t>
            </w:r>
            <w:r w:rsidR="00D45314" w:rsidRPr="00B900CD">
              <w:t>.</w:t>
            </w:r>
            <w:r w:rsidRPr="00B900CD">
              <w:t xml:space="preserve"> </w:t>
            </w:r>
          </w:p>
        </w:tc>
      </w:tr>
      <w:tr w:rsidR="00FE18AC" w:rsidRPr="00297CF4" w14:paraId="16F113EC" w14:textId="77777777" w:rsidTr="00E245A6">
        <w:tc>
          <w:tcPr>
            <w:tcW w:w="898" w:type="pct"/>
            <w:vAlign w:val="center"/>
          </w:tcPr>
          <w:p w14:paraId="4FD18402" w14:textId="77777777" w:rsidR="00671798" w:rsidRPr="00727C9F" w:rsidRDefault="00FE18AC">
            <w:pPr>
              <w:pStyle w:val="Heading3"/>
              <w:numPr>
                <w:ilvl w:val="0"/>
                <w:numId w:val="0"/>
              </w:numPr>
              <w:spacing w:after="120"/>
              <w:jc w:val="center"/>
              <w:outlineLvl w:val="2"/>
              <w:rPr>
                <w:szCs w:val="24"/>
              </w:rPr>
            </w:pPr>
            <w:r w:rsidRPr="00727C9F">
              <w:t>2</w:t>
            </w:r>
          </w:p>
        </w:tc>
        <w:tc>
          <w:tcPr>
            <w:tcW w:w="2480" w:type="pct"/>
            <w:vAlign w:val="center"/>
          </w:tcPr>
          <w:p w14:paraId="33C22C40" w14:textId="6C790CA7" w:rsidR="00671798" w:rsidRPr="00727C9F" w:rsidRDefault="00727C9F" w:rsidP="008777DC">
            <w:pPr>
              <w:pStyle w:val="Heading3"/>
              <w:numPr>
                <w:ilvl w:val="0"/>
                <w:numId w:val="0"/>
              </w:numPr>
              <w:spacing w:after="120"/>
              <w:jc w:val="left"/>
              <w:outlineLvl w:val="2"/>
              <w:rPr>
                <w:szCs w:val="24"/>
              </w:rPr>
            </w:pPr>
            <w:r w:rsidRPr="00F478F1">
              <w:rPr>
                <w:rFonts w:eastAsia="Times New Roman" w:cs="Arial"/>
                <w:color w:val="000000"/>
                <w:szCs w:val="22"/>
                <w:lang w:eastAsia="en-GB"/>
              </w:rPr>
              <w:t>Provide a list of potential candidates that will be supported to make a</w:t>
            </w:r>
            <w:r w:rsidR="00931C7D">
              <w:rPr>
                <w:rFonts w:eastAsia="Times New Roman" w:cs="Arial"/>
                <w:color w:val="000000"/>
                <w:szCs w:val="22"/>
                <w:lang w:eastAsia="en-GB"/>
              </w:rPr>
              <w:t xml:space="preserve"> successful application to the I</w:t>
            </w:r>
            <w:r w:rsidRPr="00F478F1">
              <w:rPr>
                <w:rFonts w:eastAsia="Times New Roman" w:cs="Arial"/>
                <w:color w:val="000000"/>
                <w:szCs w:val="22"/>
                <w:lang w:eastAsia="en-GB"/>
              </w:rPr>
              <w:t>nternship.</w:t>
            </w:r>
          </w:p>
        </w:tc>
        <w:tc>
          <w:tcPr>
            <w:tcW w:w="1622" w:type="pct"/>
            <w:vAlign w:val="center"/>
          </w:tcPr>
          <w:p w14:paraId="3B285FD4" w14:textId="2D6C6EC4" w:rsidR="00671798" w:rsidRPr="00B900CD" w:rsidRDefault="004540FF" w:rsidP="008777DC">
            <w:pPr>
              <w:pStyle w:val="Heading3"/>
              <w:numPr>
                <w:ilvl w:val="0"/>
                <w:numId w:val="0"/>
              </w:numPr>
              <w:spacing w:after="120"/>
              <w:jc w:val="left"/>
              <w:outlineLvl w:val="2"/>
              <w:rPr>
                <w:szCs w:val="24"/>
              </w:rPr>
            </w:pPr>
            <w:r w:rsidRPr="00B900CD">
              <w:t xml:space="preserve">Ongoing support to be provided throughout the duration of this Contract. </w:t>
            </w:r>
          </w:p>
        </w:tc>
      </w:tr>
      <w:tr w:rsidR="00FE18AC" w:rsidRPr="00297CF4" w14:paraId="3FD394DC" w14:textId="77777777" w:rsidTr="00E245A6">
        <w:tc>
          <w:tcPr>
            <w:tcW w:w="898" w:type="pct"/>
            <w:vAlign w:val="center"/>
          </w:tcPr>
          <w:p w14:paraId="3995F849" w14:textId="77777777" w:rsidR="00671798" w:rsidRPr="00727C9F" w:rsidRDefault="00FE18AC">
            <w:pPr>
              <w:pStyle w:val="Heading3"/>
              <w:numPr>
                <w:ilvl w:val="0"/>
                <w:numId w:val="0"/>
              </w:numPr>
              <w:spacing w:after="120"/>
              <w:jc w:val="center"/>
              <w:outlineLvl w:val="2"/>
              <w:rPr>
                <w:szCs w:val="24"/>
              </w:rPr>
            </w:pPr>
            <w:r w:rsidRPr="00727C9F">
              <w:lastRenderedPageBreak/>
              <w:t>3</w:t>
            </w:r>
          </w:p>
        </w:tc>
        <w:tc>
          <w:tcPr>
            <w:tcW w:w="2480" w:type="pct"/>
            <w:vAlign w:val="center"/>
          </w:tcPr>
          <w:p w14:paraId="4962E129" w14:textId="5664E35B" w:rsidR="00671798" w:rsidRPr="00727C9F" w:rsidRDefault="00727C9F" w:rsidP="008777DC">
            <w:pPr>
              <w:pStyle w:val="Heading3"/>
              <w:numPr>
                <w:ilvl w:val="0"/>
                <w:numId w:val="0"/>
              </w:numPr>
              <w:spacing w:after="120"/>
              <w:jc w:val="left"/>
              <w:outlineLvl w:val="2"/>
              <w:rPr>
                <w:szCs w:val="24"/>
              </w:rPr>
            </w:pPr>
            <w:r w:rsidRPr="00F478F1">
              <w:rPr>
                <w:rFonts w:eastAsia="Times New Roman" w:cs="Arial"/>
                <w:color w:val="000000"/>
                <w:szCs w:val="22"/>
                <w:lang w:eastAsia="en-GB"/>
              </w:rPr>
              <w:t>Support during the sift</w:t>
            </w:r>
            <w:r w:rsidR="004540FF">
              <w:rPr>
                <w:rFonts w:eastAsia="Times New Roman" w:cs="Arial"/>
                <w:color w:val="000000"/>
                <w:szCs w:val="22"/>
                <w:lang w:eastAsia="en-GB"/>
              </w:rPr>
              <w:t>ing</w:t>
            </w:r>
            <w:r w:rsidRPr="00F478F1">
              <w:rPr>
                <w:rFonts w:eastAsia="Times New Roman" w:cs="Arial"/>
                <w:color w:val="000000"/>
                <w:szCs w:val="22"/>
                <w:lang w:eastAsia="en-GB"/>
              </w:rPr>
              <w:t xml:space="preserve"> of the application</w:t>
            </w:r>
            <w:r w:rsidR="004540FF">
              <w:rPr>
                <w:rFonts w:eastAsia="Times New Roman" w:cs="Arial"/>
                <w:color w:val="000000"/>
                <w:szCs w:val="22"/>
                <w:lang w:eastAsia="en-GB"/>
              </w:rPr>
              <w:t>s</w:t>
            </w:r>
            <w:r w:rsidRPr="00F478F1">
              <w:rPr>
                <w:rFonts w:eastAsia="Times New Roman" w:cs="Arial"/>
                <w:color w:val="000000"/>
                <w:szCs w:val="22"/>
                <w:lang w:eastAsia="en-GB"/>
              </w:rPr>
              <w:t xml:space="preserve"> and assignments to </w:t>
            </w:r>
            <w:r>
              <w:rPr>
                <w:rFonts w:eastAsia="Times New Roman" w:cs="Arial"/>
                <w:color w:val="000000"/>
                <w:szCs w:val="22"/>
                <w:lang w:eastAsia="en-GB"/>
              </w:rPr>
              <w:t>the CS D</w:t>
            </w:r>
            <w:r w:rsidRPr="00F478F1">
              <w:rPr>
                <w:rFonts w:eastAsia="Times New Roman" w:cs="Arial"/>
                <w:color w:val="000000"/>
                <w:szCs w:val="22"/>
                <w:lang w:eastAsia="en-GB"/>
              </w:rPr>
              <w:t>epartments</w:t>
            </w:r>
            <w:r>
              <w:rPr>
                <w:rFonts w:eastAsia="Times New Roman" w:cs="Arial"/>
                <w:color w:val="000000"/>
                <w:szCs w:val="22"/>
                <w:lang w:eastAsia="en-GB"/>
              </w:rPr>
              <w:t xml:space="preserve">. </w:t>
            </w:r>
          </w:p>
        </w:tc>
        <w:tc>
          <w:tcPr>
            <w:tcW w:w="1622" w:type="pct"/>
            <w:vAlign w:val="center"/>
          </w:tcPr>
          <w:p w14:paraId="7164B729" w14:textId="6944B35E" w:rsidR="00671798" w:rsidRPr="00727C9F" w:rsidRDefault="008777DC" w:rsidP="008777DC">
            <w:pPr>
              <w:pStyle w:val="Heading3"/>
              <w:numPr>
                <w:ilvl w:val="0"/>
                <w:numId w:val="0"/>
              </w:numPr>
              <w:spacing w:after="120"/>
              <w:jc w:val="left"/>
              <w:outlineLvl w:val="2"/>
              <w:rPr>
                <w:szCs w:val="24"/>
              </w:rPr>
            </w:pPr>
            <w:r w:rsidRPr="00F478F1">
              <w:rPr>
                <w:rFonts w:eastAsia="Times New Roman" w:cs="Arial"/>
                <w:color w:val="000000"/>
                <w:szCs w:val="22"/>
                <w:lang w:eastAsia="en-GB"/>
              </w:rPr>
              <w:t>To be agreed with Business Lead before the programme starts</w:t>
            </w:r>
            <w:r>
              <w:rPr>
                <w:rFonts w:eastAsia="Times New Roman" w:cs="Arial"/>
                <w:color w:val="000000"/>
                <w:szCs w:val="22"/>
                <w:lang w:eastAsia="en-GB"/>
              </w:rPr>
              <w:t xml:space="preserve">. </w:t>
            </w:r>
          </w:p>
        </w:tc>
      </w:tr>
      <w:tr w:rsidR="008777DC" w14:paraId="6A3230F6" w14:textId="77777777" w:rsidTr="000D7013">
        <w:tc>
          <w:tcPr>
            <w:tcW w:w="898" w:type="pct"/>
            <w:vAlign w:val="center"/>
          </w:tcPr>
          <w:p w14:paraId="3302843B" w14:textId="77777777" w:rsidR="008777DC" w:rsidRPr="00727C9F" w:rsidRDefault="008777DC" w:rsidP="008777DC">
            <w:pPr>
              <w:pStyle w:val="Heading3"/>
              <w:numPr>
                <w:ilvl w:val="0"/>
                <w:numId w:val="0"/>
              </w:numPr>
              <w:spacing w:after="120"/>
              <w:jc w:val="center"/>
              <w:outlineLvl w:val="2"/>
              <w:rPr>
                <w:szCs w:val="24"/>
              </w:rPr>
            </w:pPr>
            <w:r w:rsidRPr="00727C9F">
              <w:t>4</w:t>
            </w:r>
          </w:p>
        </w:tc>
        <w:tc>
          <w:tcPr>
            <w:tcW w:w="2480" w:type="pct"/>
          </w:tcPr>
          <w:p w14:paraId="029789C7" w14:textId="5CA7CA1C" w:rsidR="008777DC" w:rsidRPr="00727C9F" w:rsidRDefault="008777DC" w:rsidP="008777DC">
            <w:pPr>
              <w:pStyle w:val="Heading3"/>
              <w:numPr>
                <w:ilvl w:val="0"/>
                <w:numId w:val="0"/>
              </w:numPr>
              <w:spacing w:after="120"/>
              <w:jc w:val="left"/>
              <w:outlineLvl w:val="2"/>
              <w:rPr>
                <w:szCs w:val="24"/>
              </w:rPr>
            </w:pPr>
            <w:r w:rsidRPr="00F478F1">
              <w:rPr>
                <w:rFonts w:eastAsia="Times New Roman" w:cs="Arial"/>
                <w:color w:val="000000"/>
                <w:szCs w:val="22"/>
                <w:lang w:eastAsia="en-GB"/>
              </w:rPr>
              <w:t>Provide work-based autism training to CS departments involved in the programme.</w:t>
            </w:r>
          </w:p>
        </w:tc>
        <w:tc>
          <w:tcPr>
            <w:tcW w:w="1622" w:type="pct"/>
            <w:vAlign w:val="center"/>
          </w:tcPr>
          <w:p w14:paraId="0A8D4F91" w14:textId="52C002E4" w:rsidR="008777DC" w:rsidRPr="00727C9F" w:rsidRDefault="008777DC" w:rsidP="008777DC">
            <w:pPr>
              <w:pStyle w:val="Heading3"/>
              <w:numPr>
                <w:ilvl w:val="0"/>
                <w:numId w:val="0"/>
              </w:numPr>
              <w:spacing w:after="120"/>
              <w:jc w:val="left"/>
              <w:outlineLvl w:val="2"/>
              <w:rPr>
                <w:szCs w:val="24"/>
              </w:rPr>
            </w:pPr>
            <w:r w:rsidRPr="00F478F1">
              <w:rPr>
                <w:rFonts w:eastAsia="Times New Roman" w:cs="Arial"/>
                <w:color w:val="000000"/>
                <w:szCs w:val="22"/>
                <w:lang w:eastAsia="en-GB"/>
              </w:rPr>
              <w:t>To be agreed with Business Lead.</w:t>
            </w:r>
          </w:p>
        </w:tc>
      </w:tr>
      <w:tr w:rsidR="008777DC" w14:paraId="513AB2B0" w14:textId="77777777" w:rsidTr="00E245A6">
        <w:tc>
          <w:tcPr>
            <w:tcW w:w="898" w:type="pct"/>
            <w:vAlign w:val="center"/>
          </w:tcPr>
          <w:p w14:paraId="075625F7" w14:textId="30950386" w:rsidR="008777DC" w:rsidRPr="00727C9F" w:rsidRDefault="008777DC" w:rsidP="008777DC">
            <w:pPr>
              <w:pStyle w:val="Heading3"/>
              <w:numPr>
                <w:ilvl w:val="0"/>
                <w:numId w:val="0"/>
              </w:numPr>
              <w:spacing w:after="120"/>
              <w:jc w:val="center"/>
              <w:outlineLvl w:val="2"/>
            </w:pPr>
            <w:r>
              <w:t>5</w:t>
            </w:r>
          </w:p>
        </w:tc>
        <w:tc>
          <w:tcPr>
            <w:tcW w:w="2480" w:type="pct"/>
            <w:vAlign w:val="center"/>
          </w:tcPr>
          <w:p w14:paraId="0EFB2763" w14:textId="5A0DC38D" w:rsidR="008777DC" w:rsidRPr="00727C9F" w:rsidRDefault="008777DC" w:rsidP="008777DC">
            <w:pPr>
              <w:pStyle w:val="Heading3"/>
              <w:numPr>
                <w:ilvl w:val="0"/>
                <w:numId w:val="0"/>
              </w:numPr>
              <w:spacing w:after="120"/>
              <w:jc w:val="left"/>
              <w:outlineLvl w:val="2"/>
            </w:pPr>
            <w:r w:rsidRPr="00F478F1">
              <w:rPr>
                <w:rFonts w:eastAsia="Times New Roman" w:cs="Arial"/>
                <w:color w:val="000000"/>
                <w:szCs w:val="22"/>
                <w:lang w:eastAsia="en-GB"/>
              </w:rPr>
              <w:t>Provide support to candidates throughout the internship as well as support candidates that make applications to the CS and FSET.</w:t>
            </w:r>
          </w:p>
        </w:tc>
        <w:tc>
          <w:tcPr>
            <w:tcW w:w="1622" w:type="pct"/>
            <w:vAlign w:val="center"/>
          </w:tcPr>
          <w:p w14:paraId="5422AC59" w14:textId="0DF4EF70" w:rsidR="008777DC" w:rsidRPr="00727C9F" w:rsidRDefault="008777DC" w:rsidP="008777DC">
            <w:pPr>
              <w:pStyle w:val="Heading3"/>
              <w:numPr>
                <w:ilvl w:val="0"/>
                <w:numId w:val="0"/>
              </w:numPr>
              <w:spacing w:after="120"/>
              <w:jc w:val="left"/>
              <w:outlineLvl w:val="2"/>
            </w:pPr>
            <w:r w:rsidRPr="00F478F1">
              <w:rPr>
                <w:rFonts w:eastAsia="Times New Roman" w:cs="Arial"/>
                <w:color w:val="000000"/>
                <w:szCs w:val="22"/>
                <w:lang w:eastAsia="en-GB"/>
              </w:rPr>
              <w:t>Within agreed timeline.</w:t>
            </w:r>
          </w:p>
        </w:tc>
      </w:tr>
      <w:tr w:rsidR="008777DC" w14:paraId="08A9C3BA" w14:textId="77777777" w:rsidTr="000D7013">
        <w:tc>
          <w:tcPr>
            <w:tcW w:w="898" w:type="pct"/>
            <w:vAlign w:val="center"/>
          </w:tcPr>
          <w:p w14:paraId="53E5FA67" w14:textId="5FB4EC7E" w:rsidR="008777DC" w:rsidRPr="00727C9F" w:rsidRDefault="008777DC" w:rsidP="008777DC">
            <w:pPr>
              <w:pStyle w:val="Heading3"/>
              <w:numPr>
                <w:ilvl w:val="0"/>
                <w:numId w:val="0"/>
              </w:numPr>
              <w:spacing w:after="120"/>
              <w:jc w:val="center"/>
              <w:outlineLvl w:val="2"/>
            </w:pPr>
            <w:r>
              <w:t>6</w:t>
            </w:r>
          </w:p>
        </w:tc>
        <w:tc>
          <w:tcPr>
            <w:tcW w:w="2480" w:type="pct"/>
          </w:tcPr>
          <w:p w14:paraId="38C433E9" w14:textId="37802C3E" w:rsidR="008777DC" w:rsidRPr="00727C9F" w:rsidRDefault="008777DC" w:rsidP="008777DC">
            <w:pPr>
              <w:pStyle w:val="Heading3"/>
              <w:numPr>
                <w:ilvl w:val="0"/>
                <w:numId w:val="0"/>
              </w:numPr>
              <w:spacing w:after="120"/>
              <w:jc w:val="left"/>
              <w:outlineLvl w:val="2"/>
            </w:pPr>
            <w:r w:rsidRPr="00F478F1">
              <w:rPr>
                <w:rFonts w:eastAsia="Times New Roman" w:cs="Arial"/>
                <w:color w:val="000000"/>
                <w:szCs w:val="22"/>
                <w:lang w:eastAsia="en-GB"/>
              </w:rPr>
              <w:t xml:space="preserve">Support for CS and FSET during the internship. </w:t>
            </w:r>
          </w:p>
        </w:tc>
        <w:tc>
          <w:tcPr>
            <w:tcW w:w="1622" w:type="pct"/>
            <w:vAlign w:val="center"/>
          </w:tcPr>
          <w:p w14:paraId="5A083A19" w14:textId="40830527" w:rsidR="008777DC" w:rsidRPr="00727C9F" w:rsidRDefault="008777DC" w:rsidP="008777DC">
            <w:pPr>
              <w:pStyle w:val="Heading3"/>
              <w:numPr>
                <w:ilvl w:val="0"/>
                <w:numId w:val="0"/>
              </w:numPr>
              <w:spacing w:after="120"/>
              <w:jc w:val="left"/>
              <w:outlineLvl w:val="2"/>
            </w:pPr>
            <w:r w:rsidRPr="00F478F1">
              <w:rPr>
                <w:rFonts w:eastAsia="Times New Roman" w:cs="Arial"/>
                <w:color w:val="000000"/>
                <w:szCs w:val="22"/>
                <w:lang w:eastAsia="en-GB"/>
              </w:rPr>
              <w:t>Within agreed timeline.</w:t>
            </w:r>
          </w:p>
        </w:tc>
      </w:tr>
      <w:tr w:rsidR="008777DC" w14:paraId="7C144481" w14:textId="77777777" w:rsidTr="00E245A6">
        <w:tc>
          <w:tcPr>
            <w:tcW w:w="898" w:type="pct"/>
            <w:vAlign w:val="center"/>
          </w:tcPr>
          <w:p w14:paraId="73C66699" w14:textId="3AE17C2F" w:rsidR="008777DC" w:rsidRPr="00727C9F" w:rsidRDefault="008777DC" w:rsidP="008777DC">
            <w:pPr>
              <w:pStyle w:val="Heading3"/>
              <w:numPr>
                <w:ilvl w:val="0"/>
                <w:numId w:val="0"/>
              </w:numPr>
              <w:spacing w:after="120"/>
              <w:jc w:val="center"/>
              <w:outlineLvl w:val="2"/>
            </w:pPr>
            <w:r>
              <w:t>7</w:t>
            </w:r>
          </w:p>
        </w:tc>
        <w:tc>
          <w:tcPr>
            <w:tcW w:w="2480" w:type="pct"/>
            <w:vAlign w:val="center"/>
          </w:tcPr>
          <w:p w14:paraId="1D5AE5FC" w14:textId="5CB9F3C8" w:rsidR="008777DC" w:rsidRPr="00727C9F" w:rsidRDefault="008777DC" w:rsidP="008777DC">
            <w:pPr>
              <w:pStyle w:val="Heading3"/>
              <w:numPr>
                <w:ilvl w:val="0"/>
                <w:numId w:val="0"/>
              </w:numPr>
              <w:spacing w:after="120"/>
              <w:jc w:val="left"/>
              <w:outlineLvl w:val="2"/>
            </w:pPr>
            <w:r w:rsidRPr="00F478F1">
              <w:rPr>
                <w:rFonts w:eastAsia="Times New Roman" w:cs="Arial"/>
                <w:color w:val="000000"/>
                <w:szCs w:val="22"/>
                <w:lang w:eastAsia="en-GB"/>
              </w:rPr>
              <w:t>Provide full evaluation report and findings.</w:t>
            </w:r>
          </w:p>
        </w:tc>
        <w:tc>
          <w:tcPr>
            <w:tcW w:w="1622" w:type="pct"/>
            <w:vAlign w:val="center"/>
          </w:tcPr>
          <w:p w14:paraId="4335A553" w14:textId="674F1942" w:rsidR="008777DC" w:rsidRPr="00727C9F" w:rsidRDefault="008777DC" w:rsidP="008777DC">
            <w:pPr>
              <w:pStyle w:val="Heading3"/>
              <w:numPr>
                <w:ilvl w:val="0"/>
                <w:numId w:val="0"/>
              </w:numPr>
              <w:spacing w:after="120"/>
              <w:jc w:val="left"/>
              <w:outlineLvl w:val="2"/>
            </w:pPr>
            <w:r w:rsidRPr="00F478F1">
              <w:rPr>
                <w:rFonts w:eastAsia="Times New Roman" w:cs="Arial"/>
                <w:color w:val="000000"/>
                <w:szCs w:val="22"/>
                <w:lang w:eastAsia="en-GB"/>
              </w:rPr>
              <w:t>Within 4 weeks of the internship closing.</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0" w:name="_Toc302637211"/>
    </w:p>
    <w:p w14:paraId="3C36765A" w14:textId="482E4F08" w:rsidR="00106F24" w:rsidRDefault="00106F24" w:rsidP="00FC3367">
      <w:pPr>
        <w:pStyle w:val="Heading1"/>
        <w:numPr>
          <w:ilvl w:val="0"/>
          <w:numId w:val="30"/>
        </w:numPr>
        <w:overflowPunct w:val="0"/>
        <w:autoSpaceDE w:val="0"/>
        <w:autoSpaceDN w:val="0"/>
        <w:spacing w:after="120"/>
        <w:ind w:left="709" w:hanging="709"/>
        <w:textAlignment w:val="baseline"/>
        <w:rPr>
          <w:rFonts w:cs="Arial"/>
          <w:szCs w:val="22"/>
        </w:rPr>
      </w:pPr>
      <w:bookmarkStart w:id="21" w:name="_Toc368573033"/>
      <w:bookmarkStart w:id="22" w:name="_Toc513208420"/>
      <w:r>
        <w:rPr>
          <w:rFonts w:cs="Arial"/>
          <w:szCs w:val="22"/>
        </w:rPr>
        <w:t>authority’s responsibilities</w:t>
      </w:r>
      <w:bookmarkEnd w:id="22"/>
    </w:p>
    <w:p w14:paraId="6417A944" w14:textId="55FF0AFB" w:rsidR="00106F24" w:rsidRPr="00441AD0" w:rsidRDefault="008777DC" w:rsidP="00FC3367">
      <w:pPr>
        <w:pStyle w:val="Heading2"/>
        <w:numPr>
          <w:ilvl w:val="1"/>
          <w:numId w:val="30"/>
        </w:numPr>
        <w:jc w:val="left"/>
      </w:pPr>
      <w:r w:rsidRPr="008777DC">
        <w:rPr>
          <w:rFonts w:eastAsia="Times New Roman" w:cs="Arial"/>
          <w:color w:val="000000"/>
          <w:szCs w:val="22"/>
          <w:shd w:val="clear" w:color="auto" w:fill="FFFFFF"/>
          <w:lang w:eastAsia="en-GB"/>
        </w:rPr>
        <w:t>The Authority will agree with the Supplier the method and schedule of payment.</w:t>
      </w:r>
    </w:p>
    <w:p w14:paraId="43963DE8" w14:textId="75D1CBEA" w:rsidR="00441AD0" w:rsidRPr="00B900CD" w:rsidRDefault="00441AD0" w:rsidP="00FC3367">
      <w:pPr>
        <w:pStyle w:val="Heading2"/>
        <w:numPr>
          <w:ilvl w:val="1"/>
          <w:numId w:val="30"/>
        </w:numPr>
        <w:jc w:val="left"/>
      </w:pPr>
      <w:r w:rsidRPr="00B900CD">
        <w:rPr>
          <w:rFonts w:eastAsia="Times New Roman" w:cs="Arial"/>
          <w:szCs w:val="22"/>
          <w:shd w:val="clear" w:color="auto" w:fill="FFFFFF"/>
          <w:lang w:eastAsia="en-GB"/>
        </w:rPr>
        <w:t xml:space="preserve">The Authority will also be responsible for arranging training venues and centralised events on government premises. </w:t>
      </w:r>
    </w:p>
    <w:p w14:paraId="34552AB5" w14:textId="778D57B6" w:rsidR="008777DC" w:rsidRPr="008777DC" w:rsidRDefault="008777DC" w:rsidP="00FC3367">
      <w:pPr>
        <w:pStyle w:val="Heading2"/>
        <w:numPr>
          <w:ilvl w:val="1"/>
          <w:numId w:val="30"/>
        </w:numPr>
        <w:jc w:val="left"/>
      </w:pPr>
      <w:r w:rsidRPr="008777DC">
        <w:rPr>
          <w:rFonts w:eastAsia="Times New Roman" w:cs="Arial"/>
          <w:color w:val="000000"/>
          <w:szCs w:val="22"/>
          <w:shd w:val="clear" w:color="auto" w:fill="FFFFFF"/>
          <w:lang w:eastAsia="en-GB"/>
        </w:rPr>
        <w:t>The authority will have to comply with the latest General Data Protection Regulation (GDPR) Guidelines.</w:t>
      </w:r>
    </w:p>
    <w:p w14:paraId="203EC2B6" w14:textId="77777777" w:rsidR="00671798" w:rsidRDefault="00FE18AC" w:rsidP="00FC3367">
      <w:pPr>
        <w:pStyle w:val="Heading1"/>
        <w:numPr>
          <w:ilvl w:val="0"/>
          <w:numId w:val="30"/>
        </w:numPr>
        <w:overflowPunct w:val="0"/>
        <w:autoSpaceDE w:val="0"/>
        <w:autoSpaceDN w:val="0"/>
        <w:spacing w:after="120"/>
        <w:ind w:left="709" w:hanging="709"/>
        <w:jc w:val="left"/>
        <w:textAlignment w:val="baseline"/>
        <w:rPr>
          <w:rFonts w:cs="Arial"/>
          <w:szCs w:val="22"/>
        </w:rPr>
      </w:pPr>
      <w:bookmarkStart w:id="23" w:name="_Toc513208421"/>
      <w:r w:rsidRPr="00BE6EE0">
        <w:rPr>
          <w:rFonts w:cs="Arial"/>
          <w:szCs w:val="22"/>
        </w:rPr>
        <w:t>reporting</w:t>
      </w:r>
      <w:bookmarkEnd w:id="21"/>
      <w:bookmarkEnd w:id="23"/>
    </w:p>
    <w:p w14:paraId="22C08F65" w14:textId="1D0F0A72" w:rsidR="00671798" w:rsidRPr="008777DC" w:rsidRDefault="008777DC" w:rsidP="00FC3367">
      <w:pPr>
        <w:pStyle w:val="Heading2"/>
        <w:numPr>
          <w:ilvl w:val="1"/>
          <w:numId w:val="30"/>
        </w:numPr>
        <w:spacing w:after="120"/>
        <w:ind w:left="709" w:hanging="709"/>
        <w:jc w:val="left"/>
      </w:pPr>
      <w:r w:rsidRPr="008777DC">
        <w:rPr>
          <w:rFonts w:eastAsia="Times New Roman" w:cs="Arial"/>
          <w:color w:val="000000"/>
          <w:szCs w:val="22"/>
          <w:shd w:val="clear" w:color="auto" w:fill="FFFFFF"/>
          <w:lang w:eastAsia="en-GB"/>
        </w:rPr>
        <w:t xml:space="preserve">The supplier will be required to fulfil the </w:t>
      </w:r>
      <w:r w:rsidR="0089173F">
        <w:rPr>
          <w:rFonts w:eastAsia="Times New Roman" w:cs="Arial"/>
          <w:color w:val="000000"/>
          <w:szCs w:val="22"/>
          <w:shd w:val="clear" w:color="auto" w:fill="FFFFFF"/>
          <w:lang w:eastAsia="en-GB"/>
        </w:rPr>
        <w:t xml:space="preserve">specific </w:t>
      </w:r>
      <w:r w:rsidRPr="008777DC">
        <w:rPr>
          <w:rFonts w:eastAsia="Times New Roman" w:cs="Arial"/>
          <w:color w:val="000000"/>
          <w:szCs w:val="22"/>
          <w:shd w:val="clear" w:color="auto" w:fill="FFFFFF"/>
          <w:lang w:eastAsia="en-GB"/>
        </w:rPr>
        <w:t xml:space="preserve">reporting </w:t>
      </w:r>
      <w:r w:rsidR="00C9209B">
        <w:rPr>
          <w:rFonts w:eastAsia="Times New Roman" w:cs="Arial"/>
          <w:color w:val="000000"/>
          <w:szCs w:val="22"/>
          <w:shd w:val="clear" w:color="auto" w:fill="FFFFFF"/>
          <w:lang w:eastAsia="en-GB"/>
        </w:rPr>
        <w:t xml:space="preserve">deadlines and </w:t>
      </w:r>
      <w:r w:rsidRPr="008777DC">
        <w:rPr>
          <w:rFonts w:eastAsia="Times New Roman" w:cs="Arial"/>
          <w:color w:val="000000"/>
          <w:szCs w:val="22"/>
          <w:shd w:val="clear" w:color="auto" w:fill="FFFFFF"/>
          <w:lang w:eastAsia="en-GB"/>
        </w:rPr>
        <w:t>obligations as set out in 7.1.</w:t>
      </w:r>
    </w:p>
    <w:p w14:paraId="5049CFE9" w14:textId="77777777" w:rsidR="00FE18AC" w:rsidRPr="00655F7E" w:rsidRDefault="00FE18AC" w:rsidP="00FC3367">
      <w:pPr>
        <w:pStyle w:val="Heading1"/>
        <w:numPr>
          <w:ilvl w:val="0"/>
          <w:numId w:val="30"/>
        </w:numPr>
        <w:overflowPunct w:val="0"/>
        <w:autoSpaceDE w:val="0"/>
        <w:autoSpaceDN w:val="0"/>
        <w:spacing w:after="120"/>
        <w:ind w:left="709" w:hanging="709"/>
        <w:textAlignment w:val="baseline"/>
        <w:rPr>
          <w:rFonts w:cs="Arial"/>
          <w:szCs w:val="22"/>
        </w:rPr>
      </w:pPr>
      <w:bookmarkStart w:id="24" w:name="_Toc368573034"/>
      <w:bookmarkStart w:id="25" w:name="_Toc513208422"/>
      <w:r w:rsidRPr="00655F7E">
        <w:rPr>
          <w:rFonts w:cs="Arial"/>
          <w:szCs w:val="22"/>
        </w:rPr>
        <w:t>volumes</w:t>
      </w:r>
      <w:bookmarkEnd w:id="24"/>
      <w:bookmarkEnd w:id="25"/>
    </w:p>
    <w:p w14:paraId="0AE92702" w14:textId="2B95A55F" w:rsidR="00594BC8" w:rsidRDefault="00594BC8" w:rsidP="00FC3367">
      <w:pPr>
        <w:pStyle w:val="Heading2"/>
        <w:numPr>
          <w:ilvl w:val="1"/>
          <w:numId w:val="30"/>
        </w:numPr>
        <w:spacing w:after="120"/>
        <w:ind w:left="709" w:hanging="709"/>
        <w:jc w:val="left"/>
      </w:pPr>
      <w:r>
        <w:t xml:space="preserve">Having run initial pilots in 2015 and 2016 for a total of 15 Students, then an extended pilot in 2017 for 11 students over 6 </w:t>
      </w:r>
      <w:r w:rsidR="0060336D">
        <w:t>departments, in 2018/2019</w:t>
      </w:r>
      <w:r>
        <w:t xml:space="preserve"> we expect to host 20 students over 10 or more departments. This will be reviewed annually with the potential of some increase in numbers.</w:t>
      </w:r>
    </w:p>
    <w:p w14:paraId="3AB9FCA7" w14:textId="038EE8FE" w:rsidR="00671798" w:rsidRDefault="001F5204" w:rsidP="00FC3367">
      <w:pPr>
        <w:pStyle w:val="Heading2"/>
        <w:numPr>
          <w:ilvl w:val="1"/>
          <w:numId w:val="30"/>
        </w:numPr>
        <w:spacing w:after="120"/>
        <w:ind w:left="709" w:hanging="709"/>
        <w:jc w:val="left"/>
      </w:pPr>
      <w:r w:rsidRPr="00655F7E">
        <w:t>The supplier wi</w:t>
      </w:r>
      <w:r w:rsidR="00931C7D" w:rsidRPr="00655F7E">
        <w:t>ll be required, as part of the I</w:t>
      </w:r>
      <w:r w:rsidRPr="00655F7E">
        <w:t xml:space="preserve">nternship, to provide training on </w:t>
      </w:r>
      <w:r w:rsidR="00931C7D" w:rsidRPr="00655F7E">
        <w:t>A</w:t>
      </w:r>
      <w:r w:rsidRPr="00655F7E">
        <w:t>utism in a workplace context to line managers</w:t>
      </w:r>
      <w:r w:rsidR="00931C7D" w:rsidRPr="00655F7E">
        <w:t xml:space="preserve"> who will have an I</w:t>
      </w:r>
      <w:r w:rsidR="00881D34" w:rsidRPr="00655F7E">
        <w:t>ntern. This training will be a one day, classroom based exercise for up to 20-30 people</w:t>
      </w:r>
      <w:r w:rsidR="001D7FC9" w:rsidRPr="00655F7E">
        <w:t xml:space="preserve"> – this will most likely be held at 100 Parliament Street, London</w:t>
      </w:r>
      <w:r w:rsidR="00881D34" w:rsidRPr="00655F7E">
        <w:t xml:space="preserve">. This will be required once every year at the start of the </w:t>
      </w:r>
      <w:r w:rsidR="00931C7D" w:rsidRPr="00655F7E">
        <w:t>I</w:t>
      </w:r>
      <w:r w:rsidR="009A78CB">
        <w:t xml:space="preserve">nternship intake. </w:t>
      </w:r>
    </w:p>
    <w:p w14:paraId="5B5E4FFD" w14:textId="55DF9EEB" w:rsidR="008D6C9B" w:rsidRPr="00B900CD" w:rsidRDefault="008D6C9B" w:rsidP="00FC3367">
      <w:pPr>
        <w:pStyle w:val="Heading2"/>
        <w:numPr>
          <w:ilvl w:val="1"/>
          <w:numId w:val="30"/>
        </w:numPr>
        <w:spacing w:after="120"/>
        <w:ind w:left="709" w:hanging="709"/>
        <w:jc w:val="left"/>
      </w:pPr>
      <w:r w:rsidRPr="00B900CD">
        <w:t xml:space="preserve">There will only be one intake of Interns per year. </w:t>
      </w:r>
    </w:p>
    <w:p w14:paraId="0C1E78CC" w14:textId="77777777" w:rsidR="00FE18AC" w:rsidRPr="00BE6EE0" w:rsidRDefault="00FE18AC" w:rsidP="00FC3367">
      <w:pPr>
        <w:pStyle w:val="Heading1"/>
        <w:numPr>
          <w:ilvl w:val="0"/>
          <w:numId w:val="30"/>
        </w:numPr>
        <w:overflowPunct w:val="0"/>
        <w:autoSpaceDE w:val="0"/>
        <w:autoSpaceDN w:val="0"/>
        <w:spacing w:after="120"/>
        <w:ind w:left="709" w:hanging="709"/>
        <w:jc w:val="left"/>
        <w:textAlignment w:val="baseline"/>
        <w:rPr>
          <w:rFonts w:cs="Arial"/>
          <w:szCs w:val="22"/>
        </w:rPr>
      </w:pPr>
      <w:bookmarkStart w:id="26" w:name="_Toc368573035"/>
      <w:bookmarkStart w:id="27" w:name="_Toc513208423"/>
      <w:r w:rsidRPr="00BE6EE0">
        <w:rPr>
          <w:rFonts w:cs="Arial"/>
          <w:szCs w:val="22"/>
        </w:rPr>
        <w:t>continuous improvement</w:t>
      </w:r>
      <w:bookmarkEnd w:id="26"/>
      <w:bookmarkEnd w:id="27"/>
    </w:p>
    <w:p w14:paraId="73ED8F03" w14:textId="16BD45CD" w:rsidR="00671798" w:rsidRDefault="00FE18AC" w:rsidP="00FC3367">
      <w:pPr>
        <w:pStyle w:val="Heading2"/>
        <w:numPr>
          <w:ilvl w:val="1"/>
          <w:numId w:val="30"/>
        </w:numPr>
        <w:spacing w:after="120"/>
        <w:ind w:left="709" w:hanging="709"/>
        <w:jc w:val="left"/>
      </w:pPr>
      <w:r w:rsidRPr="008104E0">
        <w:t xml:space="preserve">The </w:t>
      </w:r>
      <w:r w:rsidR="003047E0">
        <w:t>Supplier</w:t>
      </w:r>
      <w:r w:rsidRPr="008104E0">
        <w:t xml:space="preserve"> will be expected to continually improve the way in which the required Services are to be delivered throughout the </w:t>
      </w:r>
      <w:r w:rsidR="0052086C">
        <w:t xml:space="preserve">Contract </w:t>
      </w:r>
      <w:r w:rsidRPr="008104E0">
        <w:t>duration.</w:t>
      </w:r>
    </w:p>
    <w:p w14:paraId="031D2B5A" w14:textId="6E1F43DF" w:rsidR="00671798" w:rsidRDefault="00FE18AC" w:rsidP="00FC3367">
      <w:pPr>
        <w:pStyle w:val="Heading2"/>
        <w:numPr>
          <w:ilvl w:val="1"/>
          <w:numId w:val="30"/>
        </w:numPr>
        <w:spacing w:after="120"/>
        <w:ind w:left="709" w:hanging="709"/>
        <w:jc w:val="left"/>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7CC141C7" w14:textId="3806E783" w:rsidR="004E78BC" w:rsidRDefault="004E78BC" w:rsidP="00FC3367">
      <w:pPr>
        <w:pStyle w:val="Heading1"/>
        <w:numPr>
          <w:ilvl w:val="0"/>
          <w:numId w:val="30"/>
        </w:numPr>
      </w:pPr>
      <w:bookmarkStart w:id="28" w:name="_Toc513208424"/>
      <w:r>
        <w:lastRenderedPageBreak/>
        <w:t>Sustainability</w:t>
      </w:r>
      <w:bookmarkEnd w:id="28"/>
    </w:p>
    <w:p w14:paraId="2E637186" w14:textId="551131CB" w:rsidR="004E78BC" w:rsidRPr="00655F7E" w:rsidRDefault="00655F7E" w:rsidP="00FC3367">
      <w:pPr>
        <w:pStyle w:val="Heading2"/>
        <w:numPr>
          <w:ilvl w:val="1"/>
          <w:numId w:val="30"/>
        </w:numPr>
        <w:jc w:val="left"/>
      </w:pPr>
      <w:r w:rsidRPr="00655F7E">
        <w:t xml:space="preserve">Not applicable to this Requirement. </w:t>
      </w:r>
    </w:p>
    <w:p w14:paraId="1114BE17" w14:textId="77777777" w:rsidR="00FE18AC" w:rsidRPr="00517FEF" w:rsidRDefault="00FE18AC" w:rsidP="00FC3367">
      <w:pPr>
        <w:pStyle w:val="Heading1"/>
        <w:numPr>
          <w:ilvl w:val="0"/>
          <w:numId w:val="30"/>
        </w:numPr>
        <w:overflowPunct w:val="0"/>
        <w:autoSpaceDE w:val="0"/>
        <w:autoSpaceDN w:val="0"/>
        <w:spacing w:after="120"/>
        <w:ind w:left="709" w:hanging="709"/>
        <w:jc w:val="left"/>
        <w:textAlignment w:val="baseline"/>
        <w:rPr>
          <w:rFonts w:cs="Arial"/>
          <w:szCs w:val="22"/>
        </w:rPr>
      </w:pPr>
      <w:bookmarkStart w:id="29" w:name="_Toc368573036"/>
      <w:bookmarkStart w:id="30" w:name="_Toc513208425"/>
      <w:r w:rsidRPr="00517FEF">
        <w:rPr>
          <w:rFonts w:cs="Arial"/>
          <w:szCs w:val="22"/>
        </w:rPr>
        <w:t>quality</w:t>
      </w:r>
      <w:bookmarkEnd w:id="29"/>
      <w:bookmarkEnd w:id="30"/>
    </w:p>
    <w:p w14:paraId="32C49D0D" w14:textId="3425CDB8" w:rsidR="008777DC" w:rsidRPr="000A42B3" w:rsidRDefault="008777DC" w:rsidP="00FC3367">
      <w:pPr>
        <w:pStyle w:val="Heading2"/>
        <w:numPr>
          <w:ilvl w:val="1"/>
          <w:numId w:val="30"/>
        </w:numPr>
        <w:spacing w:after="120"/>
        <w:ind w:left="709" w:hanging="709"/>
        <w:jc w:val="left"/>
      </w:pPr>
      <w:r w:rsidRPr="000A42B3">
        <w:t xml:space="preserve">The Supplier must adhere to and meet the eligibility requirements for the CCS </w:t>
      </w:r>
      <w:r w:rsidR="00856168">
        <w:t>Standard Terms and Conditions</w:t>
      </w:r>
      <w:r w:rsidRPr="000A42B3">
        <w:t>.</w:t>
      </w:r>
    </w:p>
    <w:p w14:paraId="522EB186" w14:textId="50D3CF21" w:rsidR="00671798" w:rsidRPr="008777DC" w:rsidRDefault="00FE18AC" w:rsidP="00FC3367">
      <w:pPr>
        <w:pStyle w:val="Heading1"/>
        <w:numPr>
          <w:ilvl w:val="0"/>
          <w:numId w:val="30"/>
        </w:numPr>
        <w:overflowPunct w:val="0"/>
        <w:autoSpaceDE w:val="0"/>
        <w:autoSpaceDN w:val="0"/>
        <w:spacing w:after="120"/>
        <w:ind w:left="709" w:hanging="709"/>
        <w:jc w:val="left"/>
        <w:textAlignment w:val="baseline"/>
        <w:rPr>
          <w:rFonts w:cs="Arial"/>
          <w:szCs w:val="22"/>
        </w:rPr>
      </w:pPr>
      <w:bookmarkStart w:id="31" w:name="_Toc368573037"/>
      <w:bookmarkStart w:id="32" w:name="_Toc513208426"/>
      <w:r w:rsidRPr="00BE6EE0">
        <w:rPr>
          <w:rFonts w:cs="Arial"/>
          <w:szCs w:val="22"/>
        </w:rPr>
        <w:t>PRICE</w:t>
      </w:r>
      <w:bookmarkEnd w:id="31"/>
      <w:bookmarkEnd w:id="32"/>
    </w:p>
    <w:p w14:paraId="645D51EC" w14:textId="6E2D0139" w:rsidR="00671798" w:rsidRDefault="00FE18AC" w:rsidP="00FC3367">
      <w:pPr>
        <w:pStyle w:val="Heading2"/>
        <w:numPr>
          <w:ilvl w:val="1"/>
          <w:numId w:val="30"/>
        </w:numPr>
        <w:spacing w:after="120"/>
        <w:ind w:left="709" w:hanging="709"/>
        <w:jc w:val="left"/>
      </w:pPr>
      <w:r>
        <w:t xml:space="preserve">Prices are to be submitted via the </w:t>
      </w:r>
      <w:r w:rsidR="000A42B3" w:rsidRPr="000A42B3">
        <w:t xml:space="preserve">Appendix E </w:t>
      </w:r>
      <w:r>
        <w:t>excluding VAT</w:t>
      </w:r>
      <w:r w:rsidR="00AE3C65">
        <w:t>.</w:t>
      </w:r>
    </w:p>
    <w:p w14:paraId="6B1CA851" w14:textId="77777777" w:rsidR="00FE18AC" w:rsidRPr="00BE6EE0" w:rsidRDefault="00FE18AC" w:rsidP="00FC3367">
      <w:pPr>
        <w:pStyle w:val="Heading1"/>
        <w:numPr>
          <w:ilvl w:val="0"/>
          <w:numId w:val="30"/>
        </w:numPr>
        <w:overflowPunct w:val="0"/>
        <w:autoSpaceDE w:val="0"/>
        <w:autoSpaceDN w:val="0"/>
        <w:spacing w:after="120"/>
        <w:ind w:left="709" w:hanging="709"/>
        <w:jc w:val="left"/>
        <w:textAlignment w:val="baseline"/>
        <w:rPr>
          <w:rFonts w:cs="Arial"/>
          <w:szCs w:val="22"/>
        </w:rPr>
      </w:pPr>
      <w:bookmarkStart w:id="33" w:name="_Toc368573038"/>
      <w:bookmarkStart w:id="34" w:name="_Toc513208427"/>
      <w:r w:rsidRPr="00BE6EE0">
        <w:rPr>
          <w:rFonts w:cs="Arial"/>
          <w:szCs w:val="22"/>
        </w:rPr>
        <w:t>STAFF AND CUSTOMER SERVICE</w:t>
      </w:r>
      <w:bookmarkEnd w:id="33"/>
      <w:bookmarkEnd w:id="34"/>
    </w:p>
    <w:p w14:paraId="473FF9D3" w14:textId="5BF15C2B" w:rsidR="00671798" w:rsidRDefault="00FE18AC" w:rsidP="00FC3367">
      <w:pPr>
        <w:pStyle w:val="Heading2"/>
        <w:numPr>
          <w:ilvl w:val="1"/>
          <w:numId w:val="30"/>
        </w:numPr>
        <w:spacing w:after="120"/>
        <w:ind w:left="709" w:hanging="709"/>
        <w:jc w:val="left"/>
      </w:pPr>
      <w:r w:rsidRPr="002E7082">
        <w:t>The</w:t>
      </w:r>
      <w:r>
        <w:t xml:space="preserve"> </w:t>
      </w:r>
      <w:r w:rsidRPr="002E7082">
        <w:t>Authority requires the Potential Provider to</w:t>
      </w:r>
      <w:r>
        <w:t xml:space="preserve"> provide a sufficient level of resource throughout the duration of the </w:t>
      </w:r>
      <w:r w:rsidR="008777DC">
        <w:t>Cabinet Office Autism Internship Programme</w:t>
      </w:r>
      <w:r>
        <w:t xml:space="preserve"> Contract in order to consistently deliver a quality service to all Parties.</w:t>
      </w:r>
    </w:p>
    <w:p w14:paraId="7C5FF49B" w14:textId="07705C3E" w:rsidR="00671798" w:rsidRDefault="00FE18AC" w:rsidP="00F377B2">
      <w:pPr>
        <w:pStyle w:val="Heading2"/>
        <w:numPr>
          <w:ilvl w:val="1"/>
          <w:numId w:val="30"/>
        </w:numPr>
        <w:spacing w:after="120"/>
        <w:ind w:left="709" w:hanging="709"/>
        <w:jc w:val="left"/>
      </w:pPr>
      <w:r>
        <w:t xml:space="preserve">Potential Provider’s staff assigned to the </w:t>
      </w:r>
      <w:r w:rsidR="008777DC">
        <w:t xml:space="preserve">Cabinet Office Autism Internship </w:t>
      </w:r>
      <w:r w:rsidR="00F377B2">
        <w:t>p</w:t>
      </w:r>
      <w:r w:rsidR="008777DC">
        <w:t xml:space="preserve">rogramme </w:t>
      </w:r>
      <w:r>
        <w:t>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0837E02A" w14:textId="0DAFB85C" w:rsidR="00671798" w:rsidRDefault="00FE18AC" w:rsidP="00FC3367">
      <w:pPr>
        <w:pStyle w:val="Heading2"/>
        <w:numPr>
          <w:ilvl w:val="1"/>
          <w:numId w:val="30"/>
        </w:numPr>
        <w:spacing w:after="120"/>
        <w:ind w:left="709" w:hanging="709"/>
        <w:jc w:val="left"/>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629F567D" w14:textId="77777777" w:rsidR="00FE18AC" w:rsidRDefault="00FE18AC" w:rsidP="00FC3367">
      <w:pPr>
        <w:pStyle w:val="Heading1"/>
        <w:numPr>
          <w:ilvl w:val="0"/>
          <w:numId w:val="30"/>
        </w:numPr>
        <w:overflowPunct w:val="0"/>
        <w:autoSpaceDE w:val="0"/>
        <w:autoSpaceDN w:val="0"/>
        <w:spacing w:after="120"/>
        <w:ind w:left="709" w:hanging="709"/>
        <w:textAlignment w:val="baseline"/>
        <w:rPr>
          <w:rFonts w:cs="Arial"/>
          <w:szCs w:val="22"/>
        </w:rPr>
      </w:pPr>
      <w:bookmarkStart w:id="35" w:name="_Toc368573039"/>
      <w:bookmarkStart w:id="36" w:name="_Toc513208428"/>
      <w:r w:rsidRPr="004E1D36">
        <w:rPr>
          <w:rFonts w:cs="Arial"/>
          <w:szCs w:val="22"/>
        </w:rPr>
        <w:t>service levels a</w:t>
      </w:r>
      <w:r>
        <w:rPr>
          <w:rFonts w:cs="Arial"/>
          <w:szCs w:val="22"/>
        </w:rPr>
        <w:t>nd performance</w:t>
      </w:r>
      <w:bookmarkEnd w:id="35"/>
      <w:bookmarkEnd w:id="36"/>
    </w:p>
    <w:p w14:paraId="15C5F233" w14:textId="294069E1" w:rsidR="00671798" w:rsidRDefault="00FE18AC" w:rsidP="00FC3367">
      <w:pPr>
        <w:pStyle w:val="Heading2"/>
        <w:numPr>
          <w:ilvl w:val="1"/>
          <w:numId w:val="30"/>
        </w:numPr>
        <w:tabs>
          <w:tab w:val="num" w:pos="862"/>
        </w:tabs>
        <w:overflowPunct w:val="0"/>
        <w:autoSpaceDE w:val="0"/>
        <w:autoSpaceDN w:val="0"/>
        <w:spacing w:after="120"/>
        <w:ind w:left="709" w:hanging="709"/>
        <w:jc w:val="left"/>
        <w:textAlignment w:val="baseline"/>
      </w:pPr>
      <w:r>
        <w:t>The Authority will measure the quality of the Supplier’s delivery by:</w:t>
      </w:r>
    </w:p>
    <w:p w14:paraId="65E93A82" w14:textId="144C5DA6" w:rsidR="00671798" w:rsidRDefault="00671798" w:rsidP="00FC3367">
      <w:pPr>
        <w:pStyle w:val="Heading3"/>
        <w:numPr>
          <w:ilvl w:val="2"/>
          <w:numId w:val="30"/>
        </w:numPr>
        <w:spacing w:after="120"/>
        <w:ind w:left="1418" w:hanging="698"/>
      </w:pPr>
    </w:p>
    <w:tbl>
      <w:tblPr>
        <w:tblStyle w:val="TableGrid"/>
        <w:tblW w:w="0" w:type="auto"/>
        <w:tblInd w:w="720" w:type="dxa"/>
        <w:tblLook w:val="04A0" w:firstRow="1" w:lastRow="0" w:firstColumn="1" w:lastColumn="0" w:noHBand="0" w:noVBand="1"/>
      </w:tblPr>
      <w:tblGrid>
        <w:gridCol w:w="1048"/>
        <w:gridCol w:w="1771"/>
        <w:gridCol w:w="3827"/>
        <w:gridCol w:w="1653"/>
      </w:tblGrid>
      <w:tr w:rsidR="00B13763" w14:paraId="1D82B23D" w14:textId="77777777" w:rsidTr="00B13763">
        <w:tc>
          <w:tcPr>
            <w:tcW w:w="1048" w:type="dxa"/>
            <w:shd w:val="clear" w:color="auto" w:fill="DBE5F1" w:themeFill="accent1" w:themeFillTint="33"/>
          </w:tcPr>
          <w:p w14:paraId="4E16E6B9" w14:textId="29E5F590"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14:paraId="5F9E1BA6" w14:textId="07EC3F76"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4F97A458" w14:textId="14CFE965"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14:paraId="0788932C" w14:textId="07398BA8" w:rsidR="00B13763" w:rsidRDefault="00B13763" w:rsidP="00B13763">
            <w:pPr>
              <w:pStyle w:val="Heading2"/>
              <w:numPr>
                <w:ilvl w:val="0"/>
                <w:numId w:val="0"/>
              </w:numPr>
              <w:jc w:val="center"/>
              <w:outlineLvl w:val="1"/>
            </w:pPr>
            <w:r>
              <w:t>Target</w:t>
            </w:r>
          </w:p>
        </w:tc>
      </w:tr>
      <w:tr w:rsidR="00B13763" w14:paraId="136B0B88" w14:textId="77777777" w:rsidTr="00B13763">
        <w:tc>
          <w:tcPr>
            <w:tcW w:w="1048" w:type="dxa"/>
          </w:tcPr>
          <w:p w14:paraId="39FC8AED" w14:textId="303CF9DF" w:rsidR="00B13763" w:rsidRDefault="00B13763" w:rsidP="00B13763">
            <w:pPr>
              <w:pStyle w:val="Heading2"/>
              <w:numPr>
                <w:ilvl w:val="0"/>
                <w:numId w:val="0"/>
              </w:numPr>
              <w:jc w:val="center"/>
              <w:outlineLvl w:val="1"/>
            </w:pPr>
            <w:r>
              <w:t>1</w:t>
            </w:r>
          </w:p>
        </w:tc>
        <w:tc>
          <w:tcPr>
            <w:tcW w:w="1771" w:type="dxa"/>
          </w:tcPr>
          <w:p w14:paraId="286A8BDA" w14:textId="26C763A6" w:rsidR="00B13763" w:rsidRDefault="000A42B3" w:rsidP="00B13763">
            <w:pPr>
              <w:pStyle w:val="Heading2"/>
              <w:numPr>
                <w:ilvl w:val="0"/>
                <w:numId w:val="0"/>
              </w:numPr>
              <w:jc w:val="left"/>
              <w:outlineLvl w:val="1"/>
            </w:pPr>
            <w:r>
              <w:t>Planning</w:t>
            </w:r>
          </w:p>
        </w:tc>
        <w:tc>
          <w:tcPr>
            <w:tcW w:w="3827" w:type="dxa"/>
          </w:tcPr>
          <w:p w14:paraId="1A83F74D" w14:textId="2F4A3474" w:rsidR="00B13763" w:rsidRDefault="000A42B3" w:rsidP="000A42B3">
            <w:pPr>
              <w:pStyle w:val="Heading2"/>
              <w:numPr>
                <w:ilvl w:val="0"/>
                <w:numId w:val="0"/>
              </w:numPr>
              <w:jc w:val="left"/>
              <w:outlineLvl w:val="1"/>
            </w:pPr>
            <w:r>
              <w:rPr>
                <w:rFonts w:eastAsia="Times New Roman" w:cs="Arial"/>
                <w:color w:val="000000"/>
                <w:szCs w:val="22"/>
                <w:shd w:val="clear" w:color="auto" w:fill="FFFFFF"/>
                <w:lang w:eastAsia="en-GB"/>
              </w:rPr>
              <w:t>The Supplier will meet</w:t>
            </w:r>
            <w:r w:rsidR="00A35CC4">
              <w:rPr>
                <w:rFonts w:eastAsia="Times New Roman" w:cs="Arial"/>
                <w:color w:val="000000"/>
                <w:szCs w:val="22"/>
                <w:shd w:val="clear" w:color="auto" w:fill="FFFFFF"/>
                <w:lang w:eastAsia="en-GB"/>
              </w:rPr>
              <w:t> with the Authority</w:t>
            </w:r>
            <w:r w:rsidRPr="00F478F1">
              <w:rPr>
                <w:rFonts w:eastAsia="Times New Roman" w:cs="Arial"/>
                <w:color w:val="000000"/>
                <w:szCs w:val="22"/>
                <w:shd w:val="clear" w:color="auto" w:fill="FFFFFF"/>
                <w:lang w:eastAsia="en-GB"/>
              </w:rPr>
              <w:t xml:space="preserve"> to provide an implementation plan within a week of the contract being awarded.</w:t>
            </w:r>
          </w:p>
        </w:tc>
        <w:tc>
          <w:tcPr>
            <w:tcW w:w="1653" w:type="dxa"/>
          </w:tcPr>
          <w:p w14:paraId="53B2F4ED" w14:textId="1E8B4E4A" w:rsidR="00B13763" w:rsidRDefault="00441AD0" w:rsidP="00C90DE9">
            <w:pPr>
              <w:pStyle w:val="Heading2"/>
              <w:numPr>
                <w:ilvl w:val="0"/>
                <w:numId w:val="0"/>
              </w:numPr>
              <w:jc w:val="center"/>
              <w:outlineLvl w:val="1"/>
            </w:pPr>
            <w:r>
              <w:t>95</w:t>
            </w:r>
            <w:r w:rsidR="000A42B3">
              <w:t>%</w:t>
            </w:r>
          </w:p>
        </w:tc>
      </w:tr>
      <w:tr w:rsidR="00B13763" w14:paraId="611A7437" w14:textId="77777777" w:rsidTr="00B13763">
        <w:tc>
          <w:tcPr>
            <w:tcW w:w="1048" w:type="dxa"/>
          </w:tcPr>
          <w:p w14:paraId="0CA6154F" w14:textId="2E4A9E81" w:rsidR="00B13763" w:rsidRDefault="00B13763" w:rsidP="00B13763">
            <w:pPr>
              <w:pStyle w:val="Heading2"/>
              <w:numPr>
                <w:ilvl w:val="0"/>
                <w:numId w:val="0"/>
              </w:numPr>
              <w:jc w:val="center"/>
              <w:outlineLvl w:val="1"/>
            </w:pPr>
            <w:r>
              <w:t>2</w:t>
            </w:r>
          </w:p>
        </w:tc>
        <w:tc>
          <w:tcPr>
            <w:tcW w:w="1771" w:type="dxa"/>
          </w:tcPr>
          <w:p w14:paraId="5A8C3451" w14:textId="4A468E9A" w:rsidR="00B13763" w:rsidRDefault="000A42B3" w:rsidP="00B13763">
            <w:pPr>
              <w:pStyle w:val="Heading2"/>
              <w:numPr>
                <w:ilvl w:val="0"/>
                <w:numId w:val="0"/>
              </w:numPr>
              <w:outlineLvl w:val="1"/>
            </w:pPr>
            <w:r>
              <w:t>Reporting</w:t>
            </w:r>
          </w:p>
        </w:tc>
        <w:tc>
          <w:tcPr>
            <w:tcW w:w="3827" w:type="dxa"/>
          </w:tcPr>
          <w:p w14:paraId="4FBFDF3E" w14:textId="669BC9A6" w:rsidR="00B13763" w:rsidRDefault="000A42B3" w:rsidP="00513885">
            <w:pPr>
              <w:pStyle w:val="Heading2"/>
              <w:numPr>
                <w:ilvl w:val="0"/>
                <w:numId w:val="0"/>
              </w:numPr>
              <w:jc w:val="left"/>
              <w:outlineLvl w:val="1"/>
            </w:pPr>
            <w:r w:rsidRPr="00F478F1">
              <w:rPr>
                <w:rFonts w:eastAsia="Times New Roman" w:cs="Arial"/>
                <w:color w:val="000000"/>
                <w:szCs w:val="22"/>
                <w:shd w:val="clear" w:color="auto" w:fill="FFFFFF"/>
                <w:lang w:eastAsia="en-GB"/>
              </w:rPr>
              <w:t xml:space="preserve">The </w:t>
            </w:r>
            <w:r>
              <w:rPr>
                <w:rFonts w:eastAsia="Times New Roman" w:cs="Arial"/>
                <w:color w:val="000000"/>
                <w:szCs w:val="22"/>
                <w:shd w:val="clear" w:color="auto" w:fill="FFFFFF"/>
                <w:lang w:eastAsia="en-GB"/>
              </w:rPr>
              <w:t>S</w:t>
            </w:r>
            <w:r w:rsidRPr="00F478F1">
              <w:rPr>
                <w:rFonts w:eastAsia="Times New Roman" w:cs="Arial"/>
                <w:color w:val="000000"/>
                <w:szCs w:val="22"/>
                <w:shd w:val="clear" w:color="auto" w:fill="FFFFFF"/>
                <w:lang w:eastAsia="en-GB"/>
              </w:rPr>
              <w:t xml:space="preserve">upplier will update the contractor (either through a </w:t>
            </w:r>
            <w:r w:rsidR="00513885">
              <w:rPr>
                <w:rFonts w:eastAsia="Times New Roman" w:cs="Arial"/>
                <w:color w:val="000000"/>
                <w:szCs w:val="22"/>
                <w:shd w:val="clear" w:color="auto" w:fill="FFFFFF"/>
                <w:lang w:eastAsia="en-GB"/>
              </w:rPr>
              <w:t>Teleconference Call</w:t>
            </w:r>
            <w:r w:rsidRPr="00F478F1">
              <w:rPr>
                <w:rFonts w:eastAsia="Times New Roman" w:cs="Arial"/>
                <w:color w:val="000000"/>
                <w:szCs w:val="22"/>
                <w:shd w:val="clear" w:color="auto" w:fill="FFFFFF"/>
                <w:lang w:eastAsia="en-GB"/>
              </w:rPr>
              <w:t xml:space="preserve"> or face to face) at the end of each week to update on progress as well to provide the following week's plan.</w:t>
            </w:r>
          </w:p>
        </w:tc>
        <w:tc>
          <w:tcPr>
            <w:tcW w:w="1653" w:type="dxa"/>
          </w:tcPr>
          <w:p w14:paraId="0EE422DF" w14:textId="009D1C01" w:rsidR="00B13763" w:rsidRDefault="00441AD0" w:rsidP="00C90DE9">
            <w:pPr>
              <w:pStyle w:val="Heading2"/>
              <w:numPr>
                <w:ilvl w:val="0"/>
                <w:numId w:val="0"/>
              </w:numPr>
              <w:jc w:val="center"/>
              <w:outlineLvl w:val="1"/>
            </w:pPr>
            <w:r>
              <w:t>95</w:t>
            </w:r>
            <w:r w:rsidR="000A42B3">
              <w:t>%</w:t>
            </w:r>
          </w:p>
        </w:tc>
      </w:tr>
      <w:tr w:rsidR="00B13763" w14:paraId="368A6710" w14:textId="77777777" w:rsidTr="00B13763">
        <w:tc>
          <w:tcPr>
            <w:tcW w:w="1048" w:type="dxa"/>
          </w:tcPr>
          <w:p w14:paraId="4EE94C74" w14:textId="7FAF8111" w:rsidR="00B13763" w:rsidRDefault="00B13763" w:rsidP="00B13763">
            <w:pPr>
              <w:pStyle w:val="Heading2"/>
              <w:numPr>
                <w:ilvl w:val="0"/>
                <w:numId w:val="0"/>
              </w:numPr>
              <w:jc w:val="center"/>
              <w:outlineLvl w:val="1"/>
            </w:pPr>
            <w:r>
              <w:t>3</w:t>
            </w:r>
          </w:p>
        </w:tc>
        <w:tc>
          <w:tcPr>
            <w:tcW w:w="1771" w:type="dxa"/>
          </w:tcPr>
          <w:p w14:paraId="6726DC40" w14:textId="0FD985BC" w:rsidR="00B13763" w:rsidRDefault="000A42B3" w:rsidP="00B13763">
            <w:pPr>
              <w:pStyle w:val="Heading2"/>
              <w:numPr>
                <w:ilvl w:val="0"/>
                <w:numId w:val="0"/>
              </w:numPr>
              <w:outlineLvl w:val="1"/>
            </w:pPr>
            <w:r>
              <w:t>Reporting</w:t>
            </w:r>
          </w:p>
        </w:tc>
        <w:tc>
          <w:tcPr>
            <w:tcW w:w="3827" w:type="dxa"/>
          </w:tcPr>
          <w:p w14:paraId="58DC627C" w14:textId="1EB3E40A" w:rsidR="00B13763" w:rsidRDefault="000A42B3" w:rsidP="000A42B3">
            <w:pPr>
              <w:pStyle w:val="Heading2"/>
              <w:numPr>
                <w:ilvl w:val="0"/>
                <w:numId w:val="0"/>
              </w:numPr>
              <w:jc w:val="left"/>
              <w:outlineLvl w:val="1"/>
            </w:pPr>
            <w:r>
              <w:rPr>
                <w:rFonts w:eastAsia="Times New Roman" w:cs="Arial"/>
                <w:color w:val="000000"/>
                <w:szCs w:val="22"/>
                <w:lang w:eastAsia="en-GB"/>
              </w:rPr>
              <w:t>The S</w:t>
            </w:r>
            <w:r w:rsidRPr="00F478F1">
              <w:rPr>
                <w:rFonts w:eastAsia="Times New Roman" w:cs="Arial"/>
                <w:color w:val="000000"/>
                <w:szCs w:val="22"/>
                <w:lang w:eastAsia="en-GB"/>
              </w:rPr>
              <w:t>upplier will report any issues that arise immediately and bring them</w:t>
            </w:r>
            <w:r w:rsidR="00A35CC4">
              <w:rPr>
                <w:rFonts w:eastAsia="Times New Roman" w:cs="Arial"/>
                <w:color w:val="000000"/>
                <w:szCs w:val="22"/>
                <w:lang w:eastAsia="en-GB"/>
              </w:rPr>
              <w:t xml:space="preserve"> to the attention of the Authority </w:t>
            </w:r>
            <w:r w:rsidRPr="00F478F1">
              <w:rPr>
                <w:rFonts w:eastAsia="Times New Roman" w:cs="Arial"/>
                <w:color w:val="000000"/>
                <w:szCs w:val="22"/>
                <w:lang w:eastAsia="en-GB"/>
              </w:rPr>
              <w:t>with proposals to address the issues</w:t>
            </w:r>
            <w:r>
              <w:rPr>
                <w:rFonts w:eastAsia="Times New Roman" w:cs="Arial"/>
                <w:color w:val="000000"/>
                <w:szCs w:val="22"/>
                <w:lang w:eastAsia="en-GB"/>
              </w:rPr>
              <w:t>.</w:t>
            </w:r>
          </w:p>
        </w:tc>
        <w:tc>
          <w:tcPr>
            <w:tcW w:w="1653" w:type="dxa"/>
          </w:tcPr>
          <w:p w14:paraId="19BB03B8" w14:textId="32968BFB" w:rsidR="00B13763" w:rsidRDefault="00441AD0" w:rsidP="00C90DE9">
            <w:pPr>
              <w:pStyle w:val="Heading2"/>
              <w:numPr>
                <w:ilvl w:val="0"/>
                <w:numId w:val="0"/>
              </w:numPr>
              <w:jc w:val="center"/>
              <w:outlineLvl w:val="1"/>
            </w:pPr>
            <w:r>
              <w:t>95</w:t>
            </w:r>
            <w:r w:rsidR="000A42B3">
              <w:t>%</w:t>
            </w:r>
          </w:p>
        </w:tc>
      </w:tr>
      <w:tr w:rsidR="00B13763" w14:paraId="69ECF5CB" w14:textId="77777777" w:rsidTr="00B13763">
        <w:tc>
          <w:tcPr>
            <w:tcW w:w="1048" w:type="dxa"/>
          </w:tcPr>
          <w:p w14:paraId="76A093A5" w14:textId="0AF770F3" w:rsidR="00B13763" w:rsidRDefault="00B13763" w:rsidP="00B13763">
            <w:pPr>
              <w:pStyle w:val="Heading2"/>
              <w:numPr>
                <w:ilvl w:val="0"/>
                <w:numId w:val="0"/>
              </w:numPr>
              <w:jc w:val="center"/>
              <w:outlineLvl w:val="1"/>
            </w:pPr>
            <w:r>
              <w:t>4</w:t>
            </w:r>
          </w:p>
        </w:tc>
        <w:tc>
          <w:tcPr>
            <w:tcW w:w="1771" w:type="dxa"/>
          </w:tcPr>
          <w:p w14:paraId="094D220C" w14:textId="26EC4455" w:rsidR="00B13763" w:rsidRDefault="000A42B3" w:rsidP="00B13763">
            <w:pPr>
              <w:pStyle w:val="Heading2"/>
              <w:numPr>
                <w:ilvl w:val="0"/>
                <w:numId w:val="0"/>
              </w:numPr>
              <w:outlineLvl w:val="1"/>
            </w:pPr>
            <w:r>
              <w:t>Core</w:t>
            </w:r>
          </w:p>
        </w:tc>
        <w:tc>
          <w:tcPr>
            <w:tcW w:w="3827" w:type="dxa"/>
          </w:tcPr>
          <w:p w14:paraId="6F1FD8A2" w14:textId="7196CA3D" w:rsidR="00B13763" w:rsidRDefault="000A42B3" w:rsidP="000A42B3">
            <w:pPr>
              <w:pStyle w:val="Heading2"/>
              <w:numPr>
                <w:ilvl w:val="0"/>
                <w:numId w:val="0"/>
              </w:numPr>
              <w:jc w:val="left"/>
              <w:outlineLvl w:val="1"/>
            </w:pPr>
            <w:r>
              <w:rPr>
                <w:rFonts w:eastAsia="Times New Roman" w:cs="Arial"/>
                <w:color w:val="000000"/>
                <w:szCs w:val="22"/>
                <w:lang w:eastAsia="en-GB"/>
              </w:rPr>
              <w:t>The S</w:t>
            </w:r>
            <w:r w:rsidRPr="00F478F1">
              <w:rPr>
                <w:rFonts w:eastAsia="Times New Roman" w:cs="Arial"/>
                <w:color w:val="000000"/>
                <w:szCs w:val="22"/>
                <w:lang w:eastAsia="en-GB"/>
              </w:rPr>
              <w:t>upplier will provide data on their outreach work, candidate engagement and progression of applications.</w:t>
            </w:r>
          </w:p>
        </w:tc>
        <w:tc>
          <w:tcPr>
            <w:tcW w:w="1653" w:type="dxa"/>
          </w:tcPr>
          <w:p w14:paraId="33C6BA7C" w14:textId="096DE1FC" w:rsidR="00B13763" w:rsidRDefault="00441AD0" w:rsidP="00C90DE9">
            <w:pPr>
              <w:pStyle w:val="Heading2"/>
              <w:numPr>
                <w:ilvl w:val="0"/>
                <w:numId w:val="0"/>
              </w:numPr>
              <w:jc w:val="center"/>
              <w:outlineLvl w:val="1"/>
            </w:pPr>
            <w:r>
              <w:t>95</w:t>
            </w:r>
            <w:r w:rsidR="000A42B3">
              <w:t>%</w:t>
            </w:r>
          </w:p>
        </w:tc>
      </w:tr>
      <w:tr w:rsidR="00B13763" w14:paraId="5C97CD01" w14:textId="77777777" w:rsidTr="00B13763">
        <w:tc>
          <w:tcPr>
            <w:tcW w:w="1048" w:type="dxa"/>
          </w:tcPr>
          <w:p w14:paraId="429E6947" w14:textId="51B4D2D9" w:rsidR="00B13763" w:rsidRDefault="00B13763" w:rsidP="00B13763">
            <w:pPr>
              <w:pStyle w:val="Heading2"/>
              <w:numPr>
                <w:ilvl w:val="0"/>
                <w:numId w:val="0"/>
              </w:numPr>
              <w:jc w:val="center"/>
              <w:outlineLvl w:val="1"/>
            </w:pPr>
            <w:r>
              <w:lastRenderedPageBreak/>
              <w:t>5</w:t>
            </w:r>
          </w:p>
        </w:tc>
        <w:tc>
          <w:tcPr>
            <w:tcW w:w="1771" w:type="dxa"/>
          </w:tcPr>
          <w:p w14:paraId="52399E49" w14:textId="71B44A2C" w:rsidR="00B13763" w:rsidRDefault="000A42B3" w:rsidP="00B13763">
            <w:pPr>
              <w:pStyle w:val="Heading2"/>
              <w:numPr>
                <w:ilvl w:val="0"/>
                <w:numId w:val="0"/>
              </w:numPr>
              <w:outlineLvl w:val="1"/>
            </w:pPr>
            <w:r>
              <w:t>Core</w:t>
            </w:r>
          </w:p>
        </w:tc>
        <w:tc>
          <w:tcPr>
            <w:tcW w:w="3827" w:type="dxa"/>
          </w:tcPr>
          <w:p w14:paraId="077A3A07" w14:textId="44BA1C73" w:rsidR="00B13763" w:rsidRDefault="000A42B3" w:rsidP="00A35CC4">
            <w:pPr>
              <w:pStyle w:val="Heading2"/>
              <w:numPr>
                <w:ilvl w:val="0"/>
                <w:numId w:val="0"/>
              </w:numPr>
              <w:tabs>
                <w:tab w:val="left" w:pos="1032"/>
              </w:tabs>
              <w:ind w:hanging="176"/>
              <w:jc w:val="left"/>
              <w:outlineLvl w:val="1"/>
            </w:pPr>
            <w:r>
              <w:tab/>
            </w:r>
            <w:r>
              <w:rPr>
                <w:rFonts w:eastAsia="Times New Roman" w:cs="Arial"/>
                <w:color w:val="000000"/>
                <w:szCs w:val="22"/>
                <w:lang w:eastAsia="en-GB"/>
              </w:rPr>
              <w:t>The S</w:t>
            </w:r>
            <w:r w:rsidR="00A35CC4">
              <w:rPr>
                <w:rFonts w:eastAsia="Times New Roman" w:cs="Arial"/>
                <w:color w:val="000000"/>
                <w:szCs w:val="22"/>
                <w:lang w:eastAsia="en-GB"/>
              </w:rPr>
              <w:t>upplier will provide the Authority</w:t>
            </w:r>
            <w:r>
              <w:rPr>
                <w:rFonts w:eastAsia="Times New Roman" w:cs="Arial"/>
                <w:color w:val="000000"/>
                <w:szCs w:val="22"/>
                <w:lang w:eastAsia="en-GB"/>
              </w:rPr>
              <w:t xml:space="preserve"> with an agreed number of C</w:t>
            </w:r>
            <w:r w:rsidRPr="00F478F1">
              <w:rPr>
                <w:rFonts w:eastAsia="Times New Roman" w:cs="Arial"/>
                <w:color w:val="000000"/>
                <w:szCs w:val="22"/>
                <w:lang w:eastAsia="en-GB"/>
              </w:rPr>
              <w:t xml:space="preserve">andidates for the </w:t>
            </w:r>
            <w:r>
              <w:rPr>
                <w:rFonts w:eastAsia="Times New Roman" w:cs="Arial"/>
                <w:color w:val="000000"/>
                <w:szCs w:val="22"/>
                <w:lang w:eastAsia="en-GB"/>
              </w:rPr>
              <w:t>I</w:t>
            </w:r>
            <w:r w:rsidRPr="00F478F1">
              <w:rPr>
                <w:rFonts w:eastAsia="Times New Roman" w:cs="Arial"/>
                <w:color w:val="000000"/>
                <w:szCs w:val="22"/>
                <w:lang w:eastAsia="en-GB"/>
              </w:rPr>
              <w:t>nternship</w:t>
            </w:r>
            <w:r>
              <w:rPr>
                <w:rFonts w:eastAsia="Times New Roman" w:cs="Arial"/>
                <w:color w:val="000000"/>
                <w:szCs w:val="22"/>
                <w:lang w:eastAsia="en-GB"/>
              </w:rPr>
              <w:t xml:space="preserve">. </w:t>
            </w:r>
          </w:p>
        </w:tc>
        <w:tc>
          <w:tcPr>
            <w:tcW w:w="1653" w:type="dxa"/>
          </w:tcPr>
          <w:p w14:paraId="7710DA68" w14:textId="5E98058D" w:rsidR="00B13763" w:rsidRDefault="00441AD0" w:rsidP="00C90DE9">
            <w:pPr>
              <w:pStyle w:val="Heading2"/>
              <w:numPr>
                <w:ilvl w:val="0"/>
                <w:numId w:val="0"/>
              </w:numPr>
              <w:jc w:val="center"/>
              <w:outlineLvl w:val="1"/>
            </w:pPr>
            <w:r>
              <w:t>95</w:t>
            </w:r>
            <w:r w:rsidR="000A42B3">
              <w:t>%</w:t>
            </w:r>
          </w:p>
        </w:tc>
      </w:tr>
      <w:tr w:rsidR="000A42B3" w14:paraId="345AEA8D" w14:textId="77777777" w:rsidTr="00B13763">
        <w:tc>
          <w:tcPr>
            <w:tcW w:w="1048" w:type="dxa"/>
          </w:tcPr>
          <w:p w14:paraId="6F97A2A9" w14:textId="30AEBC77" w:rsidR="000A42B3" w:rsidRDefault="000A42B3" w:rsidP="00B13763">
            <w:pPr>
              <w:pStyle w:val="Heading2"/>
              <w:numPr>
                <w:ilvl w:val="0"/>
                <w:numId w:val="0"/>
              </w:numPr>
              <w:jc w:val="center"/>
              <w:outlineLvl w:val="1"/>
            </w:pPr>
            <w:r>
              <w:t>6</w:t>
            </w:r>
          </w:p>
        </w:tc>
        <w:tc>
          <w:tcPr>
            <w:tcW w:w="1771" w:type="dxa"/>
          </w:tcPr>
          <w:p w14:paraId="27481F36" w14:textId="1D174722" w:rsidR="000A42B3" w:rsidRDefault="000A42B3" w:rsidP="00B13763">
            <w:pPr>
              <w:pStyle w:val="Heading2"/>
              <w:numPr>
                <w:ilvl w:val="0"/>
                <w:numId w:val="0"/>
              </w:numPr>
              <w:outlineLvl w:val="1"/>
            </w:pPr>
            <w:r>
              <w:t>Core</w:t>
            </w:r>
          </w:p>
        </w:tc>
        <w:tc>
          <w:tcPr>
            <w:tcW w:w="3827" w:type="dxa"/>
          </w:tcPr>
          <w:p w14:paraId="14E2312A" w14:textId="595274C7" w:rsidR="000A42B3" w:rsidRDefault="000A42B3" w:rsidP="000A42B3">
            <w:pPr>
              <w:pStyle w:val="Heading2"/>
              <w:numPr>
                <w:ilvl w:val="0"/>
                <w:numId w:val="0"/>
              </w:numPr>
              <w:tabs>
                <w:tab w:val="left" w:pos="1032"/>
              </w:tabs>
              <w:jc w:val="left"/>
              <w:outlineLvl w:val="1"/>
            </w:pPr>
            <w:r>
              <w:rPr>
                <w:rFonts w:eastAsia="Times New Roman" w:cs="Arial"/>
                <w:color w:val="000000"/>
                <w:szCs w:val="22"/>
                <w:lang w:eastAsia="en-GB"/>
              </w:rPr>
              <w:t>The Supplier will provide the CS Departments involved in the Internship with T</w:t>
            </w:r>
            <w:r w:rsidRPr="00F478F1">
              <w:rPr>
                <w:rFonts w:eastAsia="Times New Roman" w:cs="Arial"/>
                <w:color w:val="000000"/>
                <w:szCs w:val="22"/>
                <w:lang w:eastAsia="en-GB"/>
              </w:rPr>
              <w:t xml:space="preserve">raining on how to manage </w:t>
            </w:r>
            <w:r>
              <w:rPr>
                <w:rFonts w:eastAsia="Times New Roman" w:cs="Arial"/>
                <w:color w:val="000000"/>
                <w:szCs w:val="22"/>
                <w:lang w:eastAsia="en-GB"/>
              </w:rPr>
              <w:t>C</w:t>
            </w:r>
            <w:r w:rsidRPr="00F478F1">
              <w:rPr>
                <w:rFonts w:eastAsia="Times New Roman" w:cs="Arial"/>
                <w:color w:val="000000"/>
                <w:szCs w:val="22"/>
                <w:lang w:eastAsia="en-GB"/>
              </w:rPr>
              <w:t>andidates with Autism.</w:t>
            </w:r>
          </w:p>
        </w:tc>
        <w:tc>
          <w:tcPr>
            <w:tcW w:w="1653" w:type="dxa"/>
          </w:tcPr>
          <w:p w14:paraId="4484C3DE" w14:textId="3DF87083" w:rsidR="000A42B3" w:rsidRDefault="00441AD0" w:rsidP="00C90DE9">
            <w:pPr>
              <w:pStyle w:val="Heading2"/>
              <w:numPr>
                <w:ilvl w:val="0"/>
                <w:numId w:val="0"/>
              </w:numPr>
              <w:jc w:val="center"/>
              <w:outlineLvl w:val="1"/>
            </w:pPr>
            <w:r>
              <w:t>95</w:t>
            </w:r>
            <w:r w:rsidR="000A42B3">
              <w:t>%</w:t>
            </w:r>
          </w:p>
        </w:tc>
      </w:tr>
      <w:tr w:rsidR="000A42B3" w14:paraId="6F7CDD62" w14:textId="77777777" w:rsidTr="00B13763">
        <w:tc>
          <w:tcPr>
            <w:tcW w:w="1048" w:type="dxa"/>
          </w:tcPr>
          <w:p w14:paraId="1EE4E0F7" w14:textId="3A80FBAB" w:rsidR="000A42B3" w:rsidRDefault="000A42B3" w:rsidP="00B13763">
            <w:pPr>
              <w:pStyle w:val="Heading2"/>
              <w:numPr>
                <w:ilvl w:val="0"/>
                <w:numId w:val="0"/>
              </w:numPr>
              <w:jc w:val="center"/>
              <w:outlineLvl w:val="1"/>
            </w:pPr>
            <w:r>
              <w:t>7</w:t>
            </w:r>
          </w:p>
        </w:tc>
        <w:tc>
          <w:tcPr>
            <w:tcW w:w="1771" w:type="dxa"/>
          </w:tcPr>
          <w:p w14:paraId="4D9730FB" w14:textId="2110B494" w:rsidR="000A42B3" w:rsidRDefault="000A42B3" w:rsidP="00B13763">
            <w:pPr>
              <w:pStyle w:val="Heading2"/>
              <w:numPr>
                <w:ilvl w:val="0"/>
                <w:numId w:val="0"/>
              </w:numPr>
              <w:outlineLvl w:val="1"/>
            </w:pPr>
            <w:r>
              <w:t>Core</w:t>
            </w:r>
          </w:p>
        </w:tc>
        <w:tc>
          <w:tcPr>
            <w:tcW w:w="3827" w:type="dxa"/>
          </w:tcPr>
          <w:p w14:paraId="3C3EF170" w14:textId="1734356C" w:rsidR="000A42B3" w:rsidRDefault="000A42B3" w:rsidP="000A42B3">
            <w:pPr>
              <w:pStyle w:val="Heading2"/>
              <w:numPr>
                <w:ilvl w:val="0"/>
                <w:numId w:val="0"/>
              </w:numPr>
              <w:tabs>
                <w:tab w:val="left" w:pos="1032"/>
              </w:tabs>
              <w:jc w:val="left"/>
              <w:outlineLvl w:val="1"/>
            </w:pPr>
            <w:r>
              <w:rPr>
                <w:rFonts w:eastAsia="Times New Roman" w:cs="Arial"/>
                <w:color w:val="000000"/>
                <w:szCs w:val="22"/>
                <w:lang w:eastAsia="en-GB"/>
              </w:rPr>
              <w:t>The S</w:t>
            </w:r>
            <w:r w:rsidRPr="00F478F1">
              <w:rPr>
                <w:rFonts w:eastAsia="Times New Roman" w:cs="Arial"/>
                <w:color w:val="000000"/>
                <w:szCs w:val="22"/>
                <w:lang w:eastAsia="en-GB"/>
              </w:rPr>
              <w:t>upplier will provide support an</w:t>
            </w:r>
            <w:r>
              <w:rPr>
                <w:rFonts w:eastAsia="Times New Roman" w:cs="Arial"/>
                <w:color w:val="000000"/>
                <w:szCs w:val="22"/>
                <w:lang w:eastAsia="en-GB"/>
              </w:rPr>
              <w:t>d assistance to the Candidates on the I</w:t>
            </w:r>
            <w:r w:rsidRPr="00F478F1">
              <w:rPr>
                <w:rFonts w:eastAsia="Times New Roman" w:cs="Arial"/>
                <w:color w:val="000000"/>
                <w:szCs w:val="22"/>
                <w:lang w:eastAsia="en-GB"/>
              </w:rPr>
              <w:t>nte</w:t>
            </w:r>
            <w:r>
              <w:rPr>
                <w:rFonts w:eastAsia="Times New Roman" w:cs="Arial"/>
                <w:color w:val="000000"/>
                <w:szCs w:val="22"/>
                <w:lang w:eastAsia="en-GB"/>
              </w:rPr>
              <w:t>rnship as well as within their N</w:t>
            </w:r>
            <w:r w:rsidRPr="00F478F1">
              <w:rPr>
                <w:rFonts w:eastAsia="Times New Roman" w:cs="Arial"/>
                <w:color w:val="000000"/>
                <w:szCs w:val="22"/>
                <w:lang w:eastAsia="en-GB"/>
              </w:rPr>
              <w:t xml:space="preserve">etwork, to apply for Fast </w:t>
            </w:r>
            <w:r>
              <w:rPr>
                <w:rFonts w:eastAsia="Times New Roman" w:cs="Arial"/>
                <w:color w:val="000000"/>
                <w:szCs w:val="22"/>
                <w:lang w:eastAsia="en-GB"/>
              </w:rPr>
              <w:t>Stream and Early Talent (FSET) P</w:t>
            </w:r>
            <w:r w:rsidRPr="00F478F1">
              <w:rPr>
                <w:rFonts w:eastAsia="Times New Roman" w:cs="Arial"/>
                <w:color w:val="000000"/>
                <w:szCs w:val="22"/>
                <w:lang w:eastAsia="en-GB"/>
              </w:rPr>
              <w:t>rogra</w:t>
            </w:r>
            <w:r>
              <w:rPr>
                <w:rFonts w:eastAsia="Times New Roman" w:cs="Arial"/>
                <w:color w:val="000000"/>
                <w:szCs w:val="22"/>
                <w:lang w:eastAsia="en-GB"/>
              </w:rPr>
              <w:t>ms and for wider Civil Service R</w:t>
            </w:r>
            <w:r w:rsidRPr="00F478F1">
              <w:rPr>
                <w:rFonts w:eastAsia="Times New Roman" w:cs="Arial"/>
                <w:color w:val="000000"/>
                <w:szCs w:val="22"/>
                <w:lang w:eastAsia="en-GB"/>
              </w:rPr>
              <w:t xml:space="preserve">ecruitment. The </w:t>
            </w:r>
            <w:r>
              <w:rPr>
                <w:rFonts w:eastAsia="Times New Roman" w:cs="Arial"/>
                <w:color w:val="000000"/>
                <w:szCs w:val="22"/>
                <w:lang w:eastAsia="en-GB"/>
              </w:rPr>
              <w:t>S</w:t>
            </w:r>
            <w:r w:rsidRPr="00F478F1">
              <w:rPr>
                <w:rFonts w:eastAsia="Times New Roman" w:cs="Arial"/>
                <w:color w:val="000000"/>
                <w:szCs w:val="22"/>
                <w:lang w:eastAsia="en-GB"/>
              </w:rPr>
              <w:t>upplier will be require</w:t>
            </w:r>
            <w:r>
              <w:rPr>
                <w:rFonts w:eastAsia="Times New Roman" w:cs="Arial"/>
                <w:color w:val="000000"/>
                <w:szCs w:val="22"/>
                <w:lang w:eastAsia="en-GB"/>
              </w:rPr>
              <w:t>d to report on how many of the C</w:t>
            </w:r>
            <w:r w:rsidRPr="00F478F1">
              <w:rPr>
                <w:rFonts w:eastAsia="Times New Roman" w:cs="Arial"/>
                <w:color w:val="000000"/>
                <w:szCs w:val="22"/>
                <w:lang w:eastAsia="en-GB"/>
              </w:rPr>
              <w:t>andidates they have supported through this process, along with success rates</w:t>
            </w:r>
            <w:r>
              <w:rPr>
                <w:rFonts w:eastAsia="Times New Roman" w:cs="Arial"/>
                <w:color w:val="000000"/>
                <w:szCs w:val="22"/>
                <w:lang w:eastAsia="en-GB"/>
              </w:rPr>
              <w:t xml:space="preserve">. </w:t>
            </w:r>
          </w:p>
        </w:tc>
        <w:tc>
          <w:tcPr>
            <w:tcW w:w="1653" w:type="dxa"/>
          </w:tcPr>
          <w:p w14:paraId="55C130E0" w14:textId="6825EC93" w:rsidR="000A42B3" w:rsidRDefault="00441AD0" w:rsidP="00C90DE9">
            <w:pPr>
              <w:pStyle w:val="Heading2"/>
              <w:numPr>
                <w:ilvl w:val="0"/>
                <w:numId w:val="0"/>
              </w:numPr>
              <w:jc w:val="center"/>
              <w:outlineLvl w:val="1"/>
            </w:pPr>
            <w:r>
              <w:t>95</w:t>
            </w:r>
            <w:r w:rsidR="000A42B3">
              <w:t>%</w:t>
            </w:r>
          </w:p>
        </w:tc>
      </w:tr>
      <w:tr w:rsidR="000A42B3" w14:paraId="72332F69" w14:textId="77777777" w:rsidTr="00B13763">
        <w:tc>
          <w:tcPr>
            <w:tcW w:w="1048" w:type="dxa"/>
          </w:tcPr>
          <w:p w14:paraId="2445FAE7" w14:textId="0143B22E" w:rsidR="000A42B3" w:rsidRDefault="000A42B3" w:rsidP="00B13763">
            <w:pPr>
              <w:pStyle w:val="Heading2"/>
              <w:numPr>
                <w:ilvl w:val="0"/>
                <w:numId w:val="0"/>
              </w:numPr>
              <w:jc w:val="center"/>
              <w:outlineLvl w:val="1"/>
            </w:pPr>
            <w:r>
              <w:t>8</w:t>
            </w:r>
          </w:p>
        </w:tc>
        <w:tc>
          <w:tcPr>
            <w:tcW w:w="1771" w:type="dxa"/>
          </w:tcPr>
          <w:p w14:paraId="2BB744F7" w14:textId="18EC4CD9" w:rsidR="000A42B3" w:rsidRDefault="000A42B3" w:rsidP="00B13763">
            <w:pPr>
              <w:pStyle w:val="Heading2"/>
              <w:numPr>
                <w:ilvl w:val="0"/>
                <w:numId w:val="0"/>
              </w:numPr>
              <w:outlineLvl w:val="1"/>
            </w:pPr>
            <w:r>
              <w:t>Reporting</w:t>
            </w:r>
          </w:p>
        </w:tc>
        <w:tc>
          <w:tcPr>
            <w:tcW w:w="3827" w:type="dxa"/>
          </w:tcPr>
          <w:p w14:paraId="30DD716D" w14:textId="58476AF6" w:rsidR="000A42B3" w:rsidRDefault="00A35CC4" w:rsidP="000A42B3">
            <w:pPr>
              <w:pStyle w:val="Heading2"/>
              <w:numPr>
                <w:ilvl w:val="0"/>
                <w:numId w:val="0"/>
              </w:numPr>
              <w:tabs>
                <w:tab w:val="left" w:pos="1032"/>
              </w:tabs>
              <w:jc w:val="left"/>
              <w:outlineLvl w:val="1"/>
            </w:pPr>
            <w:r>
              <w:rPr>
                <w:rFonts w:eastAsia="Times New Roman" w:cs="Arial"/>
                <w:color w:val="000000"/>
                <w:szCs w:val="22"/>
                <w:shd w:val="clear" w:color="auto" w:fill="FFFFFF"/>
                <w:lang w:eastAsia="en-GB"/>
              </w:rPr>
              <w:t>The Supplier will supply the Authority</w:t>
            </w:r>
            <w:r w:rsidR="000A42B3" w:rsidRPr="00F478F1">
              <w:rPr>
                <w:rFonts w:eastAsia="Times New Roman" w:cs="Arial"/>
                <w:color w:val="000000"/>
                <w:szCs w:val="22"/>
                <w:shd w:val="clear" w:color="auto" w:fill="FFFFFF"/>
                <w:lang w:eastAsia="en-GB"/>
              </w:rPr>
              <w:t xml:space="preserve"> reports and data, including recommendations for the following year (in year 1 and 2) one week before the agreed deadline in order for </w:t>
            </w:r>
            <w:r>
              <w:rPr>
                <w:rFonts w:eastAsia="Times New Roman" w:cs="Arial"/>
                <w:color w:val="000000"/>
                <w:szCs w:val="22"/>
                <w:shd w:val="clear" w:color="auto" w:fill="FFFFFF"/>
                <w:lang w:eastAsia="en-GB"/>
              </w:rPr>
              <w:t>the Authority</w:t>
            </w:r>
            <w:r w:rsidR="000A42B3" w:rsidRPr="00F478F1">
              <w:rPr>
                <w:rFonts w:eastAsia="Times New Roman" w:cs="Arial"/>
                <w:color w:val="000000"/>
                <w:szCs w:val="22"/>
                <w:shd w:val="clear" w:color="auto" w:fill="FFFFFF"/>
                <w:lang w:eastAsia="en-GB"/>
              </w:rPr>
              <w:t xml:space="preserve"> to feedback before a final report (with any necessary amendments) is produced</w:t>
            </w:r>
            <w:r w:rsidR="000A42B3">
              <w:rPr>
                <w:rFonts w:eastAsia="Times New Roman" w:cs="Arial"/>
                <w:color w:val="000000"/>
                <w:szCs w:val="22"/>
                <w:shd w:val="clear" w:color="auto" w:fill="FFFFFF"/>
                <w:lang w:eastAsia="en-GB"/>
              </w:rPr>
              <w:t xml:space="preserve">. </w:t>
            </w:r>
          </w:p>
        </w:tc>
        <w:tc>
          <w:tcPr>
            <w:tcW w:w="1653" w:type="dxa"/>
          </w:tcPr>
          <w:p w14:paraId="3A553731" w14:textId="002C828A" w:rsidR="000A42B3" w:rsidRDefault="00441AD0" w:rsidP="00C90DE9">
            <w:pPr>
              <w:pStyle w:val="Heading2"/>
              <w:numPr>
                <w:ilvl w:val="0"/>
                <w:numId w:val="0"/>
              </w:numPr>
              <w:jc w:val="center"/>
              <w:outlineLvl w:val="1"/>
            </w:pPr>
            <w:r>
              <w:t>95</w:t>
            </w:r>
            <w:r w:rsidR="000A42B3">
              <w:t>%</w:t>
            </w:r>
          </w:p>
        </w:tc>
      </w:tr>
      <w:tr w:rsidR="000A42B3" w14:paraId="6093C14A" w14:textId="77777777" w:rsidTr="00B13763">
        <w:tc>
          <w:tcPr>
            <w:tcW w:w="1048" w:type="dxa"/>
          </w:tcPr>
          <w:p w14:paraId="09AD821F" w14:textId="1F6B2600" w:rsidR="000A42B3" w:rsidRDefault="000A42B3" w:rsidP="00B13763">
            <w:pPr>
              <w:pStyle w:val="Heading2"/>
              <w:numPr>
                <w:ilvl w:val="0"/>
                <w:numId w:val="0"/>
              </w:numPr>
              <w:jc w:val="center"/>
              <w:outlineLvl w:val="1"/>
            </w:pPr>
            <w:r>
              <w:t>9</w:t>
            </w:r>
          </w:p>
        </w:tc>
        <w:tc>
          <w:tcPr>
            <w:tcW w:w="1771" w:type="dxa"/>
          </w:tcPr>
          <w:p w14:paraId="606592BC" w14:textId="3E0D89FC" w:rsidR="000A42B3" w:rsidRDefault="000A42B3" w:rsidP="00B13763">
            <w:pPr>
              <w:pStyle w:val="Heading2"/>
              <w:numPr>
                <w:ilvl w:val="0"/>
                <w:numId w:val="0"/>
              </w:numPr>
              <w:outlineLvl w:val="1"/>
            </w:pPr>
            <w:r>
              <w:t>Reporting</w:t>
            </w:r>
          </w:p>
        </w:tc>
        <w:tc>
          <w:tcPr>
            <w:tcW w:w="3827" w:type="dxa"/>
          </w:tcPr>
          <w:p w14:paraId="33BB2E55" w14:textId="54E04E7D" w:rsidR="000A42B3" w:rsidRDefault="000A42B3" w:rsidP="000A42B3">
            <w:pPr>
              <w:pStyle w:val="Heading2"/>
              <w:numPr>
                <w:ilvl w:val="0"/>
                <w:numId w:val="0"/>
              </w:numPr>
              <w:tabs>
                <w:tab w:val="left" w:pos="1032"/>
              </w:tabs>
              <w:jc w:val="left"/>
              <w:outlineLvl w:val="1"/>
              <w:rPr>
                <w:rFonts w:eastAsia="Times New Roman" w:cs="Arial"/>
                <w:color w:val="000000"/>
                <w:szCs w:val="22"/>
                <w:shd w:val="clear" w:color="auto" w:fill="FFFFFF"/>
                <w:lang w:eastAsia="en-GB"/>
              </w:rPr>
            </w:pPr>
            <w:r>
              <w:rPr>
                <w:rFonts w:eastAsia="Times New Roman" w:cs="Arial"/>
                <w:color w:val="000000"/>
                <w:szCs w:val="22"/>
                <w:shd w:val="clear" w:color="auto" w:fill="FFFFFF"/>
                <w:lang w:eastAsia="en-GB"/>
              </w:rPr>
              <w:t>The S</w:t>
            </w:r>
            <w:r w:rsidRPr="00F478F1">
              <w:rPr>
                <w:rFonts w:eastAsia="Times New Roman" w:cs="Arial"/>
                <w:color w:val="000000"/>
                <w:szCs w:val="22"/>
                <w:shd w:val="clear" w:color="auto" w:fill="FFFFFF"/>
                <w:lang w:eastAsia="en-GB"/>
              </w:rPr>
              <w:t>upplier will provide a full report of all findings and recommendations.</w:t>
            </w:r>
          </w:p>
        </w:tc>
        <w:tc>
          <w:tcPr>
            <w:tcW w:w="1653" w:type="dxa"/>
          </w:tcPr>
          <w:p w14:paraId="2EED4C45" w14:textId="68BBB427" w:rsidR="000A42B3" w:rsidRDefault="00441AD0" w:rsidP="00C90DE9">
            <w:pPr>
              <w:pStyle w:val="Heading2"/>
              <w:numPr>
                <w:ilvl w:val="0"/>
                <w:numId w:val="0"/>
              </w:numPr>
              <w:jc w:val="center"/>
              <w:outlineLvl w:val="1"/>
            </w:pPr>
            <w:r>
              <w:t>95</w:t>
            </w:r>
            <w:r w:rsidR="000A42B3">
              <w:t>%</w:t>
            </w:r>
          </w:p>
        </w:tc>
      </w:tr>
    </w:tbl>
    <w:p w14:paraId="2E373C90" w14:textId="77777777" w:rsidR="003F626A" w:rsidRDefault="003F626A" w:rsidP="000A42B3">
      <w:pPr>
        <w:pStyle w:val="Heading2"/>
        <w:numPr>
          <w:ilvl w:val="0"/>
          <w:numId w:val="0"/>
        </w:numPr>
      </w:pPr>
    </w:p>
    <w:p w14:paraId="0A4C84AA" w14:textId="0211941C" w:rsidR="000A42B3" w:rsidRPr="000A42B3" w:rsidRDefault="000A42B3" w:rsidP="00FC3367">
      <w:pPr>
        <w:pStyle w:val="Heading2"/>
        <w:numPr>
          <w:ilvl w:val="1"/>
          <w:numId w:val="30"/>
        </w:numPr>
        <w:jc w:val="left"/>
      </w:pPr>
      <w:bookmarkStart w:id="37" w:name="_Toc368573040"/>
      <w:r w:rsidRPr="000A42B3">
        <w:rPr>
          <w:rFonts w:eastAsia="Times New Roman" w:cs="Arial"/>
          <w:color w:val="000000"/>
          <w:szCs w:val="22"/>
          <w:shd w:val="clear" w:color="auto" w:fill="FFFFFF"/>
          <w:lang w:eastAsia="en-GB"/>
        </w:rPr>
        <w:t>Where a complaint is received about the standard of Service or about the way any Services have been delivered or work has been performed or about the materials or procedures used or about any other matter connected with the performance of this Contract, then the Contract Manager shall take all reasonable steps to ascertain whether the complaint is valid.</w:t>
      </w:r>
      <w:r w:rsidRPr="000A42B3">
        <w:t xml:space="preserve"> </w:t>
      </w:r>
    </w:p>
    <w:p w14:paraId="789B15A4" w14:textId="0D7A655D" w:rsidR="0081061A" w:rsidRPr="000A42B3" w:rsidRDefault="000A42B3" w:rsidP="00FC3367">
      <w:pPr>
        <w:pStyle w:val="Heading2"/>
        <w:numPr>
          <w:ilvl w:val="1"/>
          <w:numId w:val="30"/>
        </w:numPr>
        <w:jc w:val="left"/>
      </w:pPr>
      <w:r w:rsidRPr="000A42B3">
        <w:t>I</w:t>
      </w:r>
      <w:r w:rsidR="00A35CC4">
        <w:rPr>
          <w:rFonts w:eastAsia="Times New Roman" w:cs="Arial"/>
          <w:color w:val="000000"/>
          <w:szCs w:val="22"/>
          <w:shd w:val="clear" w:color="auto" w:fill="FFFFFF"/>
          <w:lang w:eastAsia="en-GB"/>
        </w:rPr>
        <w:t>n the event that the Authority</w:t>
      </w:r>
      <w:r w:rsidRPr="000A42B3">
        <w:rPr>
          <w:rFonts w:eastAsia="Times New Roman" w:cs="Arial"/>
          <w:color w:val="000000"/>
          <w:szCs w:val="22"/>
          <w:shd w:val="clear" w:color="auto" w:fill="FFFFFF"/>
          <w:lang w:eastAsia="en-GB"/>
        </w:rPr>
        <w:t xml:space="preserve"> is of the opinion that there has been a breach of this Contract by the Contractor, or the Contractor’s performance of its duties under the contract has failed to meet t</w:t>
      </w:r>
      <w:r w:rsidR="00A35CC4">
        <w:rPr>
          <w:rFonts w:eastAsia="Times New Roman" w:cs="Arial"/>
          <w:color w:val="000000"/>
          <w:szCs w:val="22"/>
          <w:shd w:val="clear" w:color="auto" w:fill="FFFFFF"/>
          <w:lang w:eastAsia="en-GB"/>
        </w:rPr>
        <w:t>he requirements, then the Authority</w:t>
      </w:r>
      <w:r w:rsidRPr="000A42B3">
        <w:rPr>
          <w:rFonts w:eastAsia="Times New Roman" w:cs="Arial"/>
          <w:color w:val="000000"/>
          <w:szCs w:val="22"/>
          <w:shd w:val="clear" w:color="auto" w:fill="FFFFFF"/>
          <w:lang w:eastAsia="en-GB"/>
        </w:rPr>
        <w:t xml:space="preserve"> may do the following:</w:t>
      </w:r>
    </w:p>
    <w:p w14:paraId="50EACED7" w14:textId="4693DE6D" w:rsidR="000A42B3" w:rsidRPr="000A42B3" w:rsidRDefault="000A42B3" w:rsidP="00FC3367">
      <w:pPr>
        <w:pStyle w:val="Heading3"/>
        <w:numPr>
          <w:ilvl w:val="2"/>
          <w:numId w:val="30"/>
        </w:numPr>
        <w:jc w:val="left"/>
      </w:pPr>
      <w:r w:rsidRPr="000A42B3">
        <w:rPr>
          <w:rFonts w:eastAsia="Times New Roman" w:cs="Arial"/>
          <w:color w:val="000000"/>
          <w:szCs w:val="22"/>
          <w:shd w:val="clear" w:color="auto" w:fill="FFFFFF"/>
          <w:lang w:eastAsia="en-GB"/>
        </w:rPr>
        <w:t xml:space="preserve">Make such deduction from the payment to be made to the Contractor as the Client shall reasonably determine to reflect sums paid or sums which would otherwise be payable in respect of such of the Services as the Contractor shall have either failed to provide or have provided inadequately. </w:t>
      </w:r>
    </w:p>
    <w:p w14:paraId="3F767EF8" w14:textId="77777777" w:rsidR="00671798" w:rsidRDefault="00FE18AC" w:rsidP="00FC3367">
      <w:pPr>
        <w:pStyle w:val="Heading1"/>
        <w:numPr>
          <w:ilvl w:val="0"/>
          <w:numId w:val="30"/>
        </w:numPr>
        <w:spacing w:after="120"/>
      </w:pPr>
      <w:bookmarkStart w:id="38" w:name="_Toc513208429"/>
      <w:r>
        <w:lastRenderedPageBreak/>
        <w:t>Security requirements</w:t>
      </w:r>
      <w:bookmarkEnd w:id="37"/>
      <w:bookmarkEnd w:id="38"/>
    </w:p>
    <w:p w14:paraId="1B6F327D" w14:textId="7BB7373F" w:rsidR="000A42B3" w:rsidRPr="000A42B3" w:rsidRDefault="00D45314" w:rsidP="00FC3367">
      <w:pPr>
        <w:pStyle w:val="Heading2"/>
        <w:numPr>
          <w:ilvl w:val="1"/>
          <w:numId w:val="30"/>
        </w:numPr>
        <w:spacing w:after="120"/>
        <w:ind w:left="709" w:hanging="709"/>
        <w:jc w:val="left"/>
      </w:pPr>
      <w:r>
        <w:rPr>
          <w:rFonts w:eastAsia="Times New Roman" w:cs="Arial"/>
          <w:color w:val="000000"/>
          <w:szCs w:val="22"/>
          <w:lang w:eastAsia="en-GB"/>
        </w:rPr>
        <w:t>The Contractor shall adhere to Data P</w:t>
      </w:r>
      <w:r w:rsidR="000A42B3" w:rsidRPr="000A42B3">
        <w:rPr>
          <w:rFonts w:eastAsia="Times New Roman" w:cs="Arial"/>
          <w:color w:val="000000"/>
          <w:szCs w:val="22"/>
          <w:lang w:eastAsia="en-GB"/>
        </w:rPr>
        <w:t xml:space="preserve">rotection and standards set out within the standard CCS Contract Agreement. </w:t>
      </w:r>
      <w:bookmarkStart w:id="39" w:name="_Toc368573041"/>
    </w:p>
    <w:p w14:paraId="4D01CC1C" w14:textId="3485CD05" w:rsidR="000A42B3" w:rsidRPr="00822415" w:rsidRDefault="000A42B3" w:rsidP="00FC3367">
      <w:pPr>
        <w:pStyle w:val="Heading2"/>
        <w:numPr>
          <w:ilvl w:val="1"/>
          <w:numId w:val="30"/>
        </w:numPr>
        <w:spacing w:after="120"/>
        <w:ind w:left="709" w:hanging="709"/>
        <w:jc w:val="left"/>
      </w:pPr>
      <w:r w:rsidRPr="000A42B3">
        <w:rPr>
          <w:rFonts w:eastAsia="Times New Roman" w:cs="Arial"/>
          <w:bCs/>
          <w:color w:val="000000"/>
          <w:szCs w:val="22"/>
          <w:lang w:eastAsia="en-GB"/>
        </w:rPr>
        <w:t>The Contractor will not receive sensitive or Personal Identificat</w:t>
      </w:r>
      <w:r w:rsidR="00A35CC4">
        <w:rPr>
          <w:rFonts w:eastAsia="Times New Roman" w:cs="Arial"/>
          <w:bCs/>
          <w:color w:val="000000"/>
          <w:szCs w:val="22"/>
          <w:lang w:eastAsia="en-GB"/>
        </w:rPr>
        <w:t>ion Information (PII) from the Authority</w:t>
      </w:r>
      <w:r w:rsidRPr="000A42B3">
        <w:rPr>
          <w:rFonts w:eastAsia="Times New Roman" w:cs="Arial"/>
          <w:bCs/>
          <w:color w:val="000000"/>
          <w:szCs w:val="22"/>
          <w:lang w:eastAsia="en-GB"/>
        </w:rPr>
        <w:t>.  </w:t>
      </w:r>
    </w:p>
    <w:p w14:paraId="75468A1F" w14:textId="539593B3" w:rsidR="00822415" w:rsidRPr="00B900CD" w:rsidRDefault="00822415" w:rsidP="00FC3367">
      <w:pPr>
        <w:pStyle w:val="Heading2"/>
        <w:numPr>
          <w:ilvl w:val="1"/>
          <w:numId w:val="30"/>
        </w:numPr>
        <w:spacing w:after="120"/>
        <w:ind w:left="709" w:hanging="709"/>
        <w:jc w:val="left"/>
        <w:rPr>
          <w:rFonts w:eastAsia="Times New Roman" w:cs="Arial"/>
          <w:bCs/>
          <w:szCs w:val="22"/>
          <w:lang w:eastAsia="en-GB"/>
        </w:rPr>
      </w:pPr>
      <w:r w:rsidRPr="00B900CD">
        <w:rPr>
          <w:rFonts w:eastAsia="Times New Roman" w:cs="Arial"/>
          <w:bCs/>
          <w:szCs w:val="22"/>
          <w:lang w:eastAsia="en-GB"/>
        </w:rPr>
        <w:t>The Supplier shall be responsible for the Security of its Systems used to deliver the</w:t>
      </w:r>
      <w:r w:rsidRPr="00B900CD">
        <w:rPr>
          <w:rFonts w:eastAsia="Times New Roman" w:cs="Arial"/>
          <w:bCs/>
          <w:szCs w:val="22"/>
          <w:lang w:eastAsia="en-GB"/>
        </w:rPr>
        <w:br/>
        <w:t>Agreement and shall at all times provide a level of Security which:</w:t>
      </w:r>
    </w:p>
    <w:p w14:paraId="2C501DAF" w14:textId="6703F21C" w:rsidR="00822415" w:rsidRPr="00B900CD" w:rsidRDefault="00822415" w:rsidP="00FC3367">
      <w:pPr>
        <w:pStyle w:val="Heading3"/>
        <w:numPr>
          <w:ilvl w:val="2"/>
          <w:numId w:val="30"/>
        </w:numPr>
        <w:rPr>
          <w:rFonts w:eastAsia="Times New Roman" w:cs="Arial"/>
          <w:bCs/>
          <w:szCs w:val="22"/>
          <w:lang w:eastAsia="en-GB"/>
        </w:rPr>
      </w:pPr>
      <w:r w:rsidRPr="00B900CD">
        <w:rPr>
          <w:rFonts w:eastAsia="Times New Roman" w:cs="Arial"/>
          <w:bCs/>
          <w:szCs w:val="22"/>
          <w:lang w:eastAsia="en-GB"/>
        </w:rPr>
        <w:t>Is in accordance with Good Industry Practice and Law including</w:t>
      </w:r>
      <w:r w:rsidRPr="00B900CD">
        <w:rPr>
          <w:rFonts w:eastAsia="Times New Roman" w:cs="Arial"/>
          <w:bCs/>
          <w:szCs w:val="22"/>
          <w:lang w:eastAsia="en-GB"/>
        </w:rPr>
        <w:br/>
        <w:t>Regulation (EU) 2016/679 (General Data Protection Regulation).</w:t>
      </w:r>
    </w:p>
    <w:p w14:paraId="1D6C0260" w14:textId="5368D0EC" w:rsidR="00822415" w:rsidRPr="00B900CD" w:rsidRDefault="00822415" w:rsidP="00FC3367">
      <w:pPr>
        <w:pStyle w:val="Heading3"/>
        <w:numPr>
          <w:ilvl w:val="2"/>
          <w:numId w:val="30"/>
        </w:numPr>
        <w:rPr>
          <w:rFonts w:eastAsia="Times New Roman" w:cs="Arial"/>
          <w:bCs/>
          <w:szCs w:val="22"/>
          <w:lang w:eastAsia="en-GB"/>
        </w:rPr>
      </w:pPr>
      <w:r w:rsidRPr="00B900CD">
        <w:rPr>
          <w:rFonts w:eastAsia="Times New Roman" w:cs="Arial"/>
          <w:bCs/>
          <w:szCs w:val="22"/>
          <w:lang w:eastAsia="en-GB"/>
        </w:rPr>
        <w:t xml:space="preserve">Complies with </w:t>
      </w:r>
      <w:r w:rsidR="00BF4E1F">
        <w:rPr>
          <w:rFonts w:eastAsia="Times New Roman" w:cs="Arial"/>
          <w:bCs/>
          <w:szCs w:val="22"/>
          <w:lang w:eastAsia="en-GB"/>
        </w:rPr>
        <w:t xml:space="preserve">CO </w:t>
      </w:r>
      <w:r w:rsidRPr="00B900CD">
        <w:rPr>
          <w:rFonts w:eastAsia="Times New Roman" w:cs="Arial"/>
          <w:bCs/>
          <w:szCs w:val="22"/>
          <w:lang w:eastAsia="en-GB"/>
        </w:rPr>
        <w:t>Security Policy.</w:t>
      </w:r>
    </w:p>
    <w:p w14:paraId="24C5F5E0" w14:textId="77777777" w:rsidR="00183DAF" w:rsidRDefault="00FE18AC" w:rsidP="00FC3367">
      <w:pPr>
        <w:pStyle w:val="Heading1"/>
        <w:numPr>
          <w:ilvl w:val="0"/>
          <w:numId w:val="30"/>
        </w:numPr>
        <w:overflowPunct w:val="0"/>
        <w:autoSpaceDE w:val="0"/>
        <w:autoSpaceDN w:val="0"/>
        <w:spacing w:after="120"/>
        <w:ind w:left="709" w:hanging="709"/>
        <w:textAlignment w:val="baseline"/>
        <w:rPr>
          <w:rFonts w:cs="Arial"/>
          <w:szCs w:val="22"/>
        </w:rPr>
      </w:pPr>
      <w:bookmarkStart w:id="40" w:name="_Toc513208430"/>
      <w:r>
        <w:rPr>
          <w:rFonts w:cs="Arial"/>
          <w:szCs w:val="22"/>
        </w:rPr>
        <w:t>intellectual property rights (ipr)</w:t>
      </w:r>
      <w:bookmarkEnd w:id="39"/>
      <w:bookmarkEnd w:id="40"/>
    </w:p>
    <w:p w14:paraId="1F156070" w14:textId="35190037" w:rsidR="00176CBE" w:rsidRPr="00D45314" w:rsidRDefault="00D45314" w:rsidP="00FC3367">
      <w:pPr>
        <w:pStyle w:val="Heading2"/>
        <w:numPr>
          <w:ilvl w:val="1"/>
          <w:numId w:val="30"/>
        </w:numPr>
        <w:jc w:val="left"/>
        <w:rPr>
          <w:rFonts w:cs="Arial"/>
          <w:szCs w:val="22"/>
        </w:rPr>
      </w:pPr>
      <w:r w:rsidRPr="00D45314">
        <w:rPr>
          <w:rFonts w:eastAsia="Times New Roman" w:cs="Arial"/>
          <w:color w:val="000000"/>
          <w:szCs w:val="22"/>
          <w:shd w:val="clear" w:color="auto" w:fill="FFFFFF"/>
          <w:lang w:eastAsia="en-GB"/>
        </w:rPr>
        <w:t>All Intellectual Property Rights in any guidance, Specifications, instructions, toolkits, plans, data, drawings, databases, patents, patterns, models, designs or other material (the “IP Materials”) furnished to or made avail</w:t>
      </w:r>
      <w:r w:rsidR="00A35CC4">
        <w:rPr>
          <w:rFonts w:eastAsia="Times New Roman" w:cs="Arial"/>
          <w:color w:val="000000"/>
          <w:szCs w:val="22"/>
          <w:shd w:val="clear" w:color="auto" w:fill="FFFFFF"/>
          <w:lang w:eastAsia="en-GB"/>
        </w:rPr>
        <w:t>able to the Contractor by the Authority</w:t>
      </w:r>
      <w:r w:rsidRPr="00D45314">
        <w:rPr>
          <w:rFonts w:eastAsia="Times New Roman" w:cs="Arial"/>
          <w:color w:val="000000"/>
          <w:szCs w:val="22"/>
          <w:shd w:val="clear" w:color="auto" w:fill="FFFFFF"/>
          <w:lang w:eastAsia="en-GB"/>
        </w:rPr>
        <w:t xml:space="preserve"> shall r</w:t>
      </w:r>
      <w:r w:rsidR="00A35CC4">
        <w:rPr>
          <w:rFonts w:eastAsia="Times New Roman" w:cs="Arial"/>
          <w:color w:val="000000"/>
          <w:szCs w:val="22"/>
          <w:shd w:val="clear" w:color="auto" w:fill="FFFFFF"/>
          <w:lang w:eastAsia="en-GB"/>
        </w:rPr>
        <w:t>emain the Property of the Authority</w:t>
      </w:r>
      <w:r w:rsidRPr="00D45314">
        <w:rPr>
          <w:rFonts w:eastAsia="Times New Roman" w:cs="Arial"/>
          <w:color w:val="000000"/>
          <w:szCs w:val="22"/>
          <w:shd w:val="clear" w:color="auto" w:fill="FFFFFF"/>
          <w:lang w:eastAsia="en-GB"/>
        </w:rPr>
        <w:t xml:space="preserve"> and the Contractor shall not, and shall ensure that its Staff shall not (except when necessary for the performance of the Contract) without Prior Approval, use or disclose any Intellectual Property Rights in the IP materials. </w:t>
      </w:r>
    </w:p>
    <w:p w14:paraId="43E83F1C" w14:textId="239DAEB6" w:rsidR="00D45314" w:rsidRPr="00D45314" w:rsidRDefault="00A35CC4" w:rsidP="00FC3367">
      <w:pPr>
        <w:pStyle w:val="Heading2"/>
        <w:numPr>
          <w:ilvl w:val="1"/>
          <w:numId w:val="30"/>
        </w:numPr>
        <w:jc w:val="left"/>
        <w:rPr>
          <w:rFonts w:cs="Arial"/>
          <w:szCs w:val="22"/>
        </w:rPr>
      </w:pPr>
      <w:r>
        <w:rPr>
          <w:rFonts w:eastAsia="Times New Roman" w:cs="Arial"/>
          <w:color w:val="000000"/>
          <w:szCs w:val="22"/>
          <w:shd w:val="clear" w:color="auto" w:fill="FFFFFF"/>
          <w:lang w:eastAsia="en-GB"/>
        </w:rPr>
        <w:t>The Authority</w:t>
      </w:r>
      <w:r w:rsidR="00D45314" w:rsidRPr="00D45314">
        <w:rPr>
          <w:rFonts w:eastAsia="Times New Roman" w:cs="Arial"/>
          <w:color w:val="000000"/>
          <w:szCs w:val="22"/>
          <w:shd w:val="clear" w:color="auto" w:fill="FFFFFF"/>
          <w:lang w:eastAsia="en-GB"/>
        </w:rPr>
        <w:t xml:space="preserve"> acknowledges that ownership in all Intellectual Property Rights in any guidance, Specifications, instructions, toolkits, plans, data, drawings, databases, patents, patterns, models, designs or other material (the “IP Materials”) prepared by or for the Co</w:t>
      </w:r>
      <w:r>
        <w:rPr>
          <w:rFonts w:eastAsia="Times New Roman" w:cs="Arial"/>
          <w:color w:val="000000"/>
          <w:szCs w:val="22"/>
          <w:shd w:val="clear" w:color="auto" w:fill="FFFFFF"/>
          <w:lang w:eastAsia="en-GB"/>
        </w:rPr>
        <w:t>ntractor on behalf of the Authority</w:t>
      </w:r>
      <w:r w:rsidR="00D45314" w:rsidRPr="00D45314">
        <w:rPr>
          <w:rFonts w:eastAsia="Times New Roman" w:cs="Arial"/>
          <w:color w:val="000000"/>
          <w:szCs w:val="22"/>
          <w:shd w:val="clear" w:color="auto" w:fill="FFFFFF"/>
          <w:lang w:eastAsia="en-GB"/>
        </w:rPr>
        <w:t xml:space="preserve"> for use, or intended use, in relation to the performance by the Contractor of its obligations under the Contract shall remain with the Contractor.</w:t>
      </w:r>
    </w:p>
    <w:p w14:paraId="722A5A0F" w14:textId="67B7DBEB" w:rsidR="00D45314" w:rsidRPr="00D45314" w:rsidRDefault="00D45314" w:rsidP="00FC3367">
      <w:pPr>
        <w:pStyle w:val="Heading2"/>
        <w:numPr>
          <w:ilvl w:val="1"/>
          <w:numId w:val="30"/>
        </w:numPr>
        <w:jc w:val="left"/>
        <w:rPr>
          <w:rFonts w:cs="Arial"/>
          <w:szCs w:val="22"/>
        </w:rPr>
      </w:pPr>
      <w:r w:rsidRPr="00D45314">
        <w:rPr>
          <w:rFonts w:eastAsia="Times New Roman" w:cs="Arial"/>
          <w:color w:val="000000"/>
          <w:szCs w:val="22"/>
          <w:shd w:val="clear" w:color="auto" w:fill="FFFFFF"/>
          <w:lang w:eastAsia="en-GB"/>
        </w:rPr>
        <w:t>The Contra</w:t>
      </w:r>
      <w:r w:rsidR="00A35CC4">
        <w:rPr>
          <w:rFonts w:eastAsia="Times New Roman" w:cs="Arial"/>
          <w:color w:val="000000"/>
          <w:szCs w:val="22"/>
          <w:shd w:val="clear" w:color="auto" w:fill="FFFFFF"/>
          <w:lang w:eastAsia="en-GB"/>
        </w:rPr>
        <w:t>ctor hereby grants to the Authority</w:t>
      </w:r>
      <w:r w:rsidRPr="00D45314">
        <w:rPr>
          <w:rFonts w:eastAsia="Times New Roman" w:cs="Arial"/>
          <w:color w:val="000000"/>
          <w:szCs w:val="22"/>
          <w:shd w:val="clear" w:color="auto" w:fill="FFFFFF"/>
          <w:lang w:eastAsia="en-GB"/>
        </w:rPr>
        <w:t xml:space="preserve"> a non-exclusive licence to use, reproduce, modify, develop and maintain the material prepared by or for the Co</w:t>
      </w:r>
      <w:r w:rsidR="00A35CC4">
        <w:rPr>
          <w:rFonts w:eastAsia="Times New Roman" w:cs="Arial"/>
          <w:color w:val="000000"/>
          <w:szCs w:val="22"/>
          <w:shd w:val="clear" w:color="auto" w:fill="FFFFFF"/>
          <w:lang w:eastAsia="en-GB"/>
        </w:rPr>
        <w:t>ntractor on behalf of the Authority</w:t>
      </w:r>
      <w:r w:rsidRPr="00D45314">
        <w:rPr>
          <w:rFonts w:eastAsia="Times New Roman" w:cs="Arial"/>
          <w:color w:val="000000"/>
          <w:szCs w:val="22"/>
          <w:shd w:val="clear" w:color="auto" w:fill="FFFFFF"/>
          <w:lang w:eastAsia="en-GB"/>
        </w:rPr>
        <w:t xml:space="preserve"> for use, or intended use, in relation to the performance by the Contractor of its obligations under the Contract including but not limited to all Intellectual Property Rights in the same. Such licence shall be non-exclusive, perpetual, royalty free and irrevocable. </w:t>
      </w:r>
    </w:p>
    <w:p w14:paraId="16CEE277" w14:textId="75A9C28E" w:rsidR="00D45314" w:rsidRPr="00D45314" w:rsidRDefault="00D45314" w:rsidP="00FC3367">
      <w:pPr>
        <w:pStyle w:val="Heading2"/>
        <w:numPr>
          <w:ilvl w:val="1"/>
          <w:numId w:val="30"/>
        </w:numPr>
        <w:jc w:val="left"/>
        <w:rPr>
          <w:rFonts w:cs="Arial"/>
          <w:szCs w:val="22"/>
        </w:rPr>
      </w:pPr>
      <w:r w:rsidRPr="00D45314">
        <w:rPr>
          <w:rFonts w:eastAsia="Times New Roman" w:cs="Arial"/>
          <w:color w:val="000000"/>
          <w:szCs w:val="22"/>
          <w:shd w:val="clear" w:color="auto" w:fill="FFFFFF"/>
          <w:lang w:eastAsia="en-GB"/>
        </w:rPr>
        <w:t>The Contractor shall not infringe any Intellectual Property Rights of any third Party in supplying the Services and the Contractor shall, during and after the Contract Period, indemnify and keep</w:t>
      </w:r>
      <w:r w:rsidR="00E30C81">
        <w:rPr>
          <w:rFonts w:eastAsia="Times New Roman" w:cs="Arial"/>
          <w:color w:val="000000"/>
          <w:szCs w:val="22"/>
          <w:shd w:val="clear" w:color="auto" w:fill="FFFFFF"/>
          <w:lang w:eastAsia="en-GB"/>
        </w:rPr>
        <w:t xml:space="preserve"> indemnified and hold the Authority</w:t>
      </w:r>
      <w:r w:rsidRPr="00D45314">
        <w:rPr>
          <w:rFonts w:eastAsia="Times New Roman" w:cs="Arial"/>
          <w:color w:val="000000"/>
          <w:szCs w:val="22"/>
          <w:shd w:val="clear" w:color="auto" w:fill="FFFFFF"/>
          <w:lang w:eastAsia="en-GB"/>
        </w:rPr>
        <w:t xml:space="preserve"> and the Crown harmless from and against all actions, suits, claims, demands, losses, charges, damages, costs and expenses and other liabili</w:t>
      </w:r>
      <w:r w:rsidR="00E30C81">
        <w:rPr>
          <w:rFonts w:eastAsia="Times New Roman" w:cs="Arial"/>
          <w:color w:val="000000"/>
          <w:szCs w:val="22"/>
          <w:shd w:val="clear" w:color="auto" w:fill="FFFFFF"/>
          <w:lang w:eastAsia="en-GB"/>
        </w:rPr>
        <w:t>ties which the Authority</w:t>
      </w:r>
      <w:r w:rsidRPr="00D45314">
        <w:rPr>
          <w:rFonts w:eastAsia="Times New Roman" w:cs="Arial"/>
          <w:color w:val="000000"/>
          <w:szCs w:val="22"/>
          <w:shd w:val="clear" w:color="auto" w:fill="FFFFFF"/>
          <w:lang w:eastAsia="en-GB"/>
        </w:rPr>
        <w:t xml:space="preserve"> or the Crown may suffer or incur as a result of or in connection with any breach of this Clause, except where any such claim arises from:</w:t>
      </w:r>
    </w:p>
    <w:p w14:paraId="6F8807B0" w14:textId="024A4D18" w:rsidR="00D45314" w:rsidRPr="00D45314" w:rsidRDefault="00D45314" w:rsidP="00FC3367">
      <w:pPr>
        <w:pStyle w:val="Heading3"/>
        <w:numPr>
          <w:ilvl w:val="2"/>
          <w:numId w:val="30"/>
        </w:numPr>
        <w:jc w:val="left"/>
      </w:pPr>
      <w:r w:rsidRPr="00D45314">
        <w:rPr>
          <w:rFonts w:eastAsia="Times New Roman" w:cs="Arial"/>
          <w:color w:val="000000"/>
          <w:szCs w:val="22"/>
          <w:shd w:val="clear" w:color="auto" w:fill="FFFFFF"/>
          <w:lang w:eastAsia="en-GB"/>
        </w:rPr>
        <w:t>Items or materials based upo</w:t>
      </w:r>
      <w:r w:rsidR="00E30C81">
        <w:rPr>
          <w:rFonts w:eastAsia="Times New Roman" w:cs="Arial"/>
          <w:color w:val="000000"/>
          <w:szCs w:val="22"/>
          <w:shd w:val="clear" w:color="auto" w:fill="FFFFFF"/>
          <w:lang w:eastAsia="en-GB"/>
        </w:rPr>
        <w:t>n designs supplied by the Authority</w:t>
      </w:r>
      <w:r w:rsidRPr="00D45314">
        <w:rPr>
          <w:rFonts w:eastAsia="Times New Roman" w:cs="Arial"/>
          <w:color w:val="000000"/>
          <w:szCs w:val="22"/>
          <w:shd w:val="clear" w:color="auto" w:fill="FFFFFF"/>
          <w:lang w:eastAsia="en-GB"/>
        </w:rPr>
        <w:t>; or</w:t>
      </w:r>
    </w:p>
    <w:p w14:paraId="6654EF26" w14:textId="7803E37A" w:rsidR="00D45314" w:rsidRPr="00D45314" w:rsidRDefault="00D45314" w:rsidP="00FC3367">
      <w:pPr>
        <w:pStyle w:val="Heading3"/>
        <w:numPr>
          <w:ilvl w:val="2"/>
          <w:numId w:val="30"/>
        </w:numPr>
        <w:jc w:val="left"/>
      </w:pPr>
      <w:r w:rsidRPr="00D45314">
        <w:rPr>
          <w:rFonts w:eastAsia="Times New Roman" w:cs="Arial"/>
          <w:color w:val="000000"/>
          <w:szCs w:val="22"/>
          <w:shd w:val="clear" w:color="auto" w:fill="FFFFFF"/>
          <w:lang w:eastAsia="en-GB"/>
        </w:rPr>
        <w:t>The use of data supplied by the</w:t>
      </w:r>
      <w:r w:rsidR="00E30C81">
        <w:rPr>
          <w:rFonts w:eastAsia="Times New Roman" w:cs="Arial"/>
          <w:color w:val="000000"/>
          <w:szCs w:val="22"/>
          <w:shd w:val="clear" w:color="auto" w:fill="FFFFFF"/>
          <w:lang w:eastAsia="en-GB"/>
        </w:rPr>
        <w:t xml:space="preserve"> Authority</w:t>
      </w:r>
      <w:r w:rsidRPr="00D45314">
        <w:rPr>
          <w:rFonts w:eastAsia="Times New Roman" w:cs="Arial"/>
          <w:color w:val="000000"/>
          <w:szCs w:val="22"/>
          <w:shd w:val="clear" w:color="auto" w:fill="FFFFFF"/>
          <w:lang w:eastAsia="en-GB"/>
        </w:rPr>
        <w:t xml:space="preserve"> which is not required to be verified by the Contractor under any provision of the Contract.</w:t>
      </w:r>
    </w:p>
    <w:p w14:paraId="65283656" w14:textId="2FA53B3D" w:rsidR="0081061A" w:rsidRPr="00874062" w:rsidRDefault="0081061A" w:rsidP="00FC3367">
      <w:pPr>
        <w:pStyle w:val="Heading1"/>
        <w:numPr>
          <w:ilvl w:val="0"/>
          <w:numId w:val="30"/>
        </w:numPr>
        <w:overflowPunct w:val="0"/>
        <w:autoSpaceDE w:val="0"/>
        <w:autoSpaceDN w:val="0"/>
        <w:spacing w:after="120"/>
        <w:ind w:left="709" w:hanging="709"/>
        <w:jc w:val="left"/>
        <w:textAlignment w:val="baseline"/>
        <w:rPr>
          <w:rFonts w:cs="Arial"/>
          <w:szCs w:val="22"/>
        </w:rPr>
      </w:pPr>
      <w:bookmarkStart w:id="41" w:name="_Toc368573042"/>
      <w:bookmarkStart w:id="42" w:name="_Toc513208431"/>
      <w:r w:rsidRPr="00874062">
        <w:rPr>
          <w:rFonts w:cs="Arial"/>
          <w:szCs w:val="22"/>
        </w:rPr>
        <w:lastRenderedPageBreak/>
        <w:t>payment</w:t>
      </w:r>
      <w:bookmarkEnd w:id="42"/>
    </w:p>
    <w:p w14:paraId="6BAB08F5" w14:textId="11FD3BFB" w:rsidR="00624425" w:rsidRPr="00624425" w:rsidRDefault="00D45314" w:rsidP="00FC3367">
      <w:pPr>
        <w:pStyle w:val="Heading2"/>
        <w:numPr>
          <w:ilvl w:val="1"/>
          <w:numId w:val="30"/>
        </w:numPr>
        <w:jc w:val="left"/>
        <w:rPr>
          <w:rStyle w:val="CommentReference"/>
          <w:sz w:val="22"/>
          <w:szCs w:val="20"/>
        </w:rPr>
      </w:pPr>
      <w:r w:rsidRPr="00D45314">
        <w:rPr>
          <w:rFonts w:eastAsia="Times New Roman" w:cs="Arial"/>
          <w:color w:val="000000"/>
          <w:szCs w:val="22"/>
          <w:shd w:val="clear" w:color="auto" w:fill="FFFFFF"/>
          <w:lang w:eastAsia="en-GB"/>
        </w:rPr>
        <w:t>The Contractor shall add VAT to the Contract Price</w:t>
      </w:r>
      <w:r w:rsidR="00624425">
        <w:rPr>
          <w:rFonts w:eastAsia="Times New Roman" w:cs="Arial"/>
          <w:color w:val="000000"/>
          <w:szCs w:val="22"/>
          <w:shd w:val="clear" w:color="auto" w:fill="FFFFFF"/>
          <w:lang w:eastAsia="en-GB"/>
        </w:rPr>
        <w:t xml:space="preserve"> (ex VAT)</w:t>
      </w:r>
      <w:r w:rsidRPr="00D45314">
        <w:rPr>
          <w:rFonts w:eastAsia="Times New Roman" w:cs="Arial"/>
          <w:color w:val="000000"/>
          <w:szCs w:val="22"/>
          <w:shd w:val="clear" w:color="auto" w:fill="FFFFFF"/>
          <w:lang w:eastAsia="en-GB"/>
        </w:rPr>
        <w:t xml:space="preserve"> at the prevailing r</w:t>
      </w:r>
      <w:r w:rsidR="00E30C81">
        <w:rPr>
          <w:rFonts w:eastAsia="Times New Roman" w:cs="Arial"/>
          <w:color w:val="000000"/>
          <w:szCs w:val="22"/>
          <w:shd w:val="clear" w:color="auto" w:fill="FFFFFF"/>
          <w:lang w:eastAsia="en-GB"/>
        </w:rPr>
        <w:t>ate as applicable and the Authority</w:t>
      </w:r>
      <w:r w:rsidRPr="00D45314">
        <w:rPr>
          <w:rFonts w:eastAsia="Times New Roman" w:cs="Arial"/>
          <w:color w:val="000000"/>
          <w:szCs w:val="22"/>
          <w:shd w:val="clear" w:color="auto" w:fill="FFFFFF"/>
          <w:lang w:eastAsia="en-GB"/>
        </w:rPr>
        <w:t xml:space="preserve"> shall pay the VAT to the Contractor following its receipt of a valid VAT invoice. </w:t>
      </w:r>
    </w:p>
    <w:p w14:paraId="7ECB204E" w14:textId="7FE372CB" w:rsidR="00AD54FB" w:rsidRPr="00B900CD" w:rsidRDefault="00624425" w:rsidP="00FC3367">
      <w:pPr>
        <w:pStyle w:val="Heading2"/>
        <w:numPr>
          <w:ilvl w:val="1"/>
          <w:numId w:val="30"/>
        </w:numPr>
        <w:jc w:val="left"/>
      </w:pPr>
      <w:r w:rsidRPr="00B900CD">
        <w:t xml:space="preserve">Invoices should be sent to Pay and Reward Team, Cabinet Office HR, 4.08, 1 Horse Guards Road, London SW1A 2HQ or emailed to: </w:t>
      </w:r>
      <w:hyperlink r:id="rId9" w:history="1">
        <w:r w:rsidR="00B900CD" w:rsidRPr="00C461C2">
          <w:rPr>
            <w:rStyle w:val="Hyperlink"/>
          </w:rPr>
          <w:t>apinvoices-cab-u@sscl.gov.uk</w:t>
        </w:r>
      </w:hyperlink>
      <w:r w:rsidR="00B900CD">
        <w:t xml:space="preserve"> </w:t>
      </w:r>
    </w:p>
    <w:p w14:paraId="675B34CA" w14:textId="3ADC284B" w:rsidR="00624425" w:rsidRPr="00B900CD" w:rsidRDefault="00624425" w:rsidP="00FC3367">
      <w:pPr>
        <w:pStyle w:val="Heading2"/>
        <w:numPr>
          <w:ilvl w:val="1"/>
          <w:numId w:val="30"/>
        </w:numPr>
        <w:jc w:val="left"/>
        <w:rPr>
          <w:szCs w:val="22"/>
        </w:rPr>
      </w:pPr>
      <w:r w:rsidRPr="00B900CD">
        <w:rPr>
          <w:szCs w:val="22"/>
        </w:rPr>
        <w:t xml:space="preserve">Other Government Departments if and when they use this Contract will have to arrange and get approval from the Cabinet Office Contract Manager regarding invoicing and payment directly to their Departments. </w:t>
      </w:r>
    </w:p>
    <w:p w14:paraId="5A1ADA12" w14:textId="77F75B07" w:rsidR="00624425" w:rsidRPr="00B900CD" w:rsidRDefault="00624425" w:rsidP="00FC3367">
      <w:pPr>
        <w:pStyle w:val="Heading2"/>
        <w:numPr>
          <w:ilvl w:val="1"/>
          <w:numId w:val="30"/>
        </w:numPr>
        <w:jc w:val="left"/>
        <w:rPr>
          <w:szCs w:val="22"/>
        </w:rPr>
      </w:pPr>
      <w:r w:rsidRPr="00B900CD">
        <w:rPr>
          <w:szCs w:val="22"/>
        </w:rPr>
        <w:t>The preferred payment method is to be discussed between the Supplier and the Contracting Authority at the inception meeting.</w:t>
      </w:r>
    </w:p>
    <w:p w14:paraId="1ED8D595" w14:textId="0E2D4140" w:rsidR="00982C66" w:rsidRPr="00982C66" w:rsidRDefault="00982C66" w:rsidP="00FC3367">
      <w:pPr>
        <w:pStyle w:val="Heading2"/>
        <w:numPr>
          <w:ilvl w:val="1"/>
          <w:numId w:val="30"/>
        </w:numPr>
        <w:jc w:val="left"/>
        <w:rPr>
          <w:szCs w:val="22"/>
        </w:rPr>
      </w:pPr>
      <w:r>
        <w:t>Prices are to remain fixed/firm throughout the duration of this 3 year Contract.</w:t>
      </w:r>
    </w:p>
    <w:p w14:paraId="042CA45C" w14:textId="2F9842FD" w:rsidR="00331523" w:rsidRPr="00B900CD" w:rsidRDefault="0036555C" w:rsidP="00FC3367">
      <w:pPr>
        <w:pStyle w:val="Heading2"/>
        <w:numPr>
          <w:ilvl w:val="1"/>
          <w:numId w:val="30"/>
        </w:numPr>
        <w:jc w:val="left"/>
        <w:rPr>
          <w:szCs w:val="22"/>
        </w:rPr>
      </w:pPr>
      <w:r w:rsidRPr="00D45314">
        <w:rPr>
          <w:rFonts w:cs="Arial"/>
          <w:color w:val="000000"/>
          <w:szCs w:val="22"/>
          <w:shd w:val="clear" w:color="auto" w:fill="FFFFFF"/>
        </w:rPr>
        <w:t xml:space="preserve">Payment can only be </w:t>
      </w:r>
      <w:r w:rsidRPr="00B900CD">
        <w:rPr>
          <w:rFonts w:cs="Arial"/>
          <w:szCs w:val="22"/>
          <w:shd w:val="clear" w:color="auto" w:fill="FFFFFF"/>
        </w:rPr>
        <w:t xml:space="preserve">made following satisfactory delivery of pre-agreed certified products and deliverables. </w:t>
      </w:r>
      <w:r w:rsidR="00624425" w:rsidRPr="00B900CD">
        <w:rPr>
          <w:rFonts w:cs="Arial"/>
          <w:szCs w:val="22"/>
          <w:shd w:val="clear" w:color="auto" w:fill="FFFFFF"/>
        </w:rPr>
        <w:t xml:space="preserve">The frequency of invoicing can be discussed and approved at the inception meeting with the Contracting Authority. </w:t>
      </w:r>
    </w:p>
    <w:p w14:paraId="28B41D85" w14:textId="3FAA0882" w:rsidR="0036555C" w:rsidRPr="00D45314" w:rsidRDefault="0036555C" w:rsidP="00FC3367">
      <w:pPr>
        <w:pStyle w:val="Heading2"/>
        <w:numPr>
          <w:ilvl w:val="1"/>
          <w:numId w:val="30"/>
        </w:numPr>
        <w:jc w:val="left"/>
        <w:rPr>
          <w:szCs w:val="22"/>
        </w:rPr>
      </w:pPr>
      <w:r w:rsidRPr="00D45314">
        <w:rPr>
          <w:rFonts w:cs="Arial"/>
          <w:color w:val="000000"/>
          <w:szCs w:val="22"/>
          <w:shd w:val="clear" w:color="auto" w:fill="FFFFFF"/>
        </w:rPr>
        <w:t xml:space="preserve">Before payment can be considered, each invoice must include a detailed elemental breakdown of work completed and the associated costs. </w:t>
      </w:r>
    </w:p>
    <w:p w14:paraId="08D719EC" w14:textId="77777777" w:rsidR="00FE18AC" w:rsidRDefault="00FE18AC" w:rsidP="00FC3367">
      <w:pPr>
        <w:pStyle w:val="Heading1"/>
        <w:numPr>
          <w:ilvl w:val="0"/>
          <w:numId w:val="30"/>
        </w:numPr>
        <w:overflowPunct w:val="0"/>
        <w:autoSpaceDE w:val="0"/>
        <w:autoSpaceDN w:val="0"/>
        <w:spacing w:after="120"/>
        <w:ind w:left="709" w:hanging="709"/>
        <w:jc w:val="left"/>
        <w:textAlignment w:val="baseline"/>
        <w:rPr>
          <w:rFonts w:cs="Arial"/>
          <w:szCs w:val="22"/>
        </w:rPr>
      </w:pPr>
      <w:bookmarkStart w:id="43" w:name="_Toc513208432"/>
      <w:r>
        <w:rPr>
          <w:rFonts w:cs="Arial"/>
          <w:szCs w:val="22"/>
        </w:rPr>
        <w:t>additional information</w:t>
      </w:r>
      <w:bookmarkEnd w:id="41"/>
      <w:bookmarkEnd w:id="43"/>
      <w:r>
        <w:rPr>
          <w:rFonts w:cs="Arial"/>
          <w:szCs w:val="22"/>
        </w:rPr>
        <w:t xml:space="preserve"> </w:t>
      </w:r>
    </w:p>
    <w:p w14:paraId="3F0A2F0D" w14:textId="7EB9C96C" w:rsidR="00671798" w:rsidRPr="00D45314" w:rsidRDefault="00D45314" w:rsidP="00FC3367">
      <w:pPr>
        <w:pStyle w:val="Heading2"/>
        <w:numPr>
          <w:ilvl w:val="1"/>
          <w:numId w:val="30"/>
        </w:numPr>
        <w:spacing w:after="120"/>
        <w:ind w:left="709" w:hanging="709"/>
        <w:jc w:val="left"/>
      </w:pPr>
      <w:r w:rsidRPr="00D45314">
        <w:t>Not applicable for this Requirement.</w:t>
      </w:r>
      <w:r w:rsidR="00FE18AC" w:rsidRPr="00D45314">
        <w:t xml:space="preserve"> </w:t>
      </w:r>
    </w:p>
    <w:p w14:paraId="04BBE808" w14:textId="77777777" w:rsidR="00D45314" w:rsidRDefault="00FE18AC" w:rsidP="00FC3367">
      <w:pPr>
        <w:pStyle w:val="Heading1"/>
        <w:numPr>
          <w:ilvl w:val="0"/>
          <w:numId w:val="30"/>
        </w:numPr>
        <w:spacing w:after="120"/>
        <w:jc w:val="left"/>
      </w:pPr>
      <w:bookmarkStart w:id="44" w:name="_Toc368573043"/>
      <w:bookmarkStart w:id="45" w:name="_Toc513208433"/>
      <w:bookmarkEnd w:id="20"/>
      <w:r>
        <w:t>Location</w:t>
      </w:r>
      <w:bookmarkEnd w:id="44"/>
      <w:bookmarkEnd w:id="45"/>
      <w:r>
        <w:t xml:space="preserve"> </w:t>
      </w:r>
    </w:p>
    <w:p w14:paraId="77E126A6" w14:textId="77777777" w:rsidR="00CF3F25" w:rsidRPr="00CF3F25" w:rsidRDefault="00D45314" w:rsidP="00FC3367">
      <w:pPr>
        <w:pStyle w:val="Heading2"/>
        <w:numPr>
          <w:ilvl w:val="1"/>
          <w:numId w:val="30"/>
        </w:numPr>
        <w:jc w:val="left"/>
      </w:pPr>
      <w:r w:rsidRPr="00D45314">
        <w:rPr>
          <w:shd w:val="clear" w:color="auto" w:fill="FFFFFF"/>
          <w:lang w:eastAsia="en-GB"/>
        </w:rPr>
        <w:t xml:space="preserve">It is envisaged that the location of the Services will mostly be carried out in 100 Parliament Street, Westminster, London, SW1 2BQ. </w:t>
      </w:r>
    </w:p>
    <w:p w14:paraId="4AF3BAB7" w14:textId="46BD2BCE" w:rsidR="00D45314" w:rsidRPr="00D45314" w:rsidRDefault="00CF3F25" w:rsidP="00FC3367">
      <w:pPr>
        <w:pStyle w:val="Heading2"/>
        <w:numPr>
          <w:ilvl w:val="1"/>
          <w:numId w:val="30"/>
        </w:numPr>
        <w:jc w:val="left"/>
      </w:pPr>
      <w:r>
        <w:rPr>
          <w:shd w:val="clear" w:color="auto" w:fill="FFFFFF"/>
          <w:lang w:eastAsia="en-GB"/>
        </w:rPr>
        <w:t xml:space="preserve">All Central Events (Training, One-to-One Meetings) will be held at 100 Parliament Street, Westminster, London, SW1 2BQ. All Internships will be held at each Government Department’s premises respectively. </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35CD56B7" w14:textId="77777777" w:rsidR="002F7AA1" w:rsidRDefault="002F7AA1" w:rsidP="002F7AA1">
      <w:pPr>
        <w:pStyle w:val="Heading1"/>
        <w:numPr>
          <w:ilvl w:val="0"/>
          <w:numId w:val="0"/>
        </w:numPr>
        <w:ind w:left="720" w:hanging="720"/>
        <w:jc w:val="center"/>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C561E" w14:textId="77777777" w:rsidR="00EB37F8" w:rsidRDefault="00EB37F8">
      <w:pPr>
        <w:spacing w:line="20" w:lineRule="exact"/>
      </w:pPr>
    </w:p>
  </w:endnote>
  <w:endnote w:type="continuationSeparator" w:id="0">
    <w:p w14:paraId="7D344E78" w14:textId="77777777" w:rsidR="00EB37F8" w:rsidRDefault="00EB37F8">
      <w:pPr>
        <w:spacing w:line="20" w:lineRule="exact"/>
      </w:pPr>
      <w:r>
        <w:t xml:space="preserve"> </w:t>
      </w:r>
    </w:p>
  </w:endnote>
  <w:endnote w:type="continuationNotice" w:id="1">
    <w:p w14:paraId="2BD476C1" w14:textId="77777777" w:rsidR="00EB37F8" w:rsidRDefault="00EB37F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6EC51" w14:textId="77777777" w:rsidR="00940CBE" w:rsidRDefault="00940C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173EFE" w:rsidRDefault="00173EFE"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0588C9AB"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173EFE" w:rsidRPr="00985B4D" w:rsidRDefault="00173EFE" w:rsidP="00985B4D">
        <w:pPr>
          <w:pStyle w:val="Footer"/>
          <w:jc w:val="center"/>
          <w:rPr>
            <w:sz w:val="20"/>
            <w:szCs w:val="20"/>
          </w:rPr>
        </w:pPr>
        <w:r w:rsidRPr="00985B4D">
          <w:rPr>
            <w:sz w:val="20"/>
            <w:szCs w:val="20"/>
          </w:rPr>
          <w:t>OFFICIAL</w:t>
        </w:r>
      </w:p>
      <w:p w14:paraId="7F67DA18" w14:textId="11B3DC9A" w:rsidR="00173EFE" w:rsidRPr="00985B4D" w:rsidRDefault="00173EFE">
        <w:pPr>
          <w:pStyle w:val="Footer"/>
          <w:rPr>
            <w:sz w:val="20"/>
            <w:szCs w:val="20"/>
          </w:rPr>
        </w:pPr>
        <w:r w:rsidRPr="00985B4D">
          <w:rPr>
            <w:sz w:val="20"/>
            <w:szCs w:val="20"/>
          </w:rPr>
          <w:t>Appendix B – Statement of Requirements</w:t>
        </w:r>
      </w:p>
      <w:p w14:paraId="5D89FCCB" w14:textId="22C24741" w:rsidR="00173EFE" w:rsidRDefault="00173EFE">
        <w:pPr>
          <w:pStyle w:val="Footer"/>
          <w:rPr>
            <w:sz w:val="20"/>
            <w:szCs w:val="20"/>
          </w:rPr>
        </w:pPr>
        <w:r w:rsidRPr="005B278A">
          <w:rPr>
            <w:sz w:val="20"/>
            <w:szCs w:val="20"/>
          </w:rPr>
          <w:t>Lewis J Evans</w:t>
        </w:r>
      </w:p>
      <w:p w14:paraId="1CB7D5DC" w14:textId="191B7152" w:rsidR="00173EFE" w:rsidRPr="00985B4D" w:rsidRDefault="00173EFE">
        <w:pPr>
          <w:pStyle w:val="Footer"/>
          <w:rPr>
            <w:sz w:val="20"/>
            <w:szCs w:val="20"/>
          </w:rPr>
        </w:pPr>
        <w:r>
          <w:rPr>
            <w:rFonts w:cs="Arial"/>
            <w:color w:val="222222"/>
            <w:sz w:val="19"/>
            <w:szCs w:val="19"/>
            <w:shd w:val="clear" w:color="auto" w:fill="FFFFFF"/>
          </w:rPr>
          <w:t>© Crown copyright 2016</w:t>
        </w:r>
      </w:p>
      <w:p w14:paraId="42D6E6E6" w14:textId="31FA0A50" w:rsidR="00173EFE" w:rsidRPr="00985B4D" w:rsidRDefault="00173EFE" w:rsidP="00985B4D">
        <w:pPr>
          <w:pStyle w:val="Footer"/>
          <w:jc w:val="right"/>
          <w:rPr>
            <w:sz w:val="20"/>
            <w:szCs w:val="20"/>
          </w:rPr>
        </w:pPr>
        <w:r>
          <w:rPr>
            <w:sz w:val="20"/>
            <w:szCs w:val="20"/>
          </w:rPr>
          <w:t>V1.0 04/05/2018</w:t>
        </w:r>
      </w:p>
      <w:p w14:paraId="5214230D" w14:textId="3929D931" w:rsidR="00173EFE" w:rsidRDefault="00173EFE"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1B1FC7">
          <w:rPr>
            <w:noProof/>
            <w:sz w:val="20"/>
            <w:szCs w:val="20"/>
          </w:rPr>
          <w:t>9</w:t>
        </w:r>
        <w:r w:rsidRPr="00985B4D">
          <w:rPr>
            <w:noProof/>
            <w:sz w:val="20"/>
            <w:szCs w:val="20"/>
          </w:rPr>
          <w:fldChar w:fldCharType="end"/>
        </w:r>
      </w:p>
    </w:sdtContent>
  </w:sdt>
  <w:p w14:paraId="6CEF1DBF" w14:textId="77777777" w:rsidR="00173EFE" w:rsidRPr="002933F8" w:rsidRDefault="00173EFE" w:rsidP="002933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C9590" w14:textId="77777777" w:rsidR="00940CBE" w:rsidRDefault="00940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9C66B" w14:textId="77777777" w:rsidR="00EB37F8" w:rsidRDefault="00EB37F8">
      <w:r>
        <w:separator/>
      </w:r>
    </w:p>
  </w:footnote>
  <w:footnote w:type="continuationSeparator" w:id="0">
    <w:p w14:paraId="63E09539" w14:textId="77777777" w:rsidR="00EB37F8" w:rsidRDefault="00EB37F8">
      <w:r>
        <w:continuationSeparator/>
      </w:r>
    </w:p>
  </w:footnote>
  <w:footnote w:type="continuationNotice" w:id="1">
    <w:p w14:paraId="0303DE50" w14:textId="77777777" w:rsidR="00EB37F8" w:rsidRDefault="00EB37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049C3" w14:textId="77777777" w:rsidR="00940CBE" w:rsidRDefault="00940C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173EFE" w:rsidRPr="00F44D62" w:rsidRDefault="00173EFE" w:rsidP="00B07FC5">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173EFE" w:rsidRPr="00813DE4" w:rsidRDefault="00173EFE" w:rsidP="00940CBE">
    <w:pPr>
      <w:tabs>
        <w:tab w:val="center" w:pos="4153"/>
        <w:tab w:val="right" w:pos="8306"/>
      </w:tabs>
      <w:ind w:left="720"/>
      <w:jc w:val="center"/>
      <w:rPr>
        <w:b/>
        <w:sz w:val="20"/>
        <w:szCs w:val="20"/>
      </w:rPr>
    </w:pPr>
    <w:r w:rsidRPr="00813DE4">
      <w:rPr>
        <w:b/>
        <w:sz w:val="20"/>
        <w:szCs w:val="20"/>
      </w:rPr>
      <w:t>Appendix B – Statement of Requirements</w:t>
    </w:r>
  </w:p>
  <w:p w14:paraId="2FFA1B3E" w14:textId="75B1899C" w:rsidR="00173EFE" w:rsidRPr="005B278A" w:rsidRDefault="00173EFE" w:rsidP="00940CBE">
    <w:pPr>
      <w:tabs>
        <w:tab w:val="center" w:pos="4153"/>
        <w:tab w:val="right" w:pos="8306"/>
      </w:tabs>
      <w:ind w:left="720"/>
      <w:jc w:val="center"/>
      <w:rPr>
        <w:rFonts w:cs="Arial"/>
        <w:sz w:val="20"/>
        <w:szCs w:val="20"/>
      </w:rPr>
    </w:pPr>
    <w:r w:rsidRPr="005B278A">
      <w:rPr>
        <w:rFonts w:cs="Arial"/>
        <w:sz w:val="20"/>
        <w:szCs w:val="20"/>
      </w:rPr>
      <w:t>The Provision of Internships for Individuals with Autism for the Cabinet Office</w:t>
    </w:r>
  </w:p>
  <w:p w14:paraId="605B3446" w14:textId="0D1B17B2" w:rsidR="00173EFE" w:rsidRPr="005B278A" w:rsidRDefault="00940CBE" w:rsidP="00940CBE">
    <w:pPr>
      <w:tabs>
        <w:tab w:val="center" w:pos="4153"/>
        <w:tab w:val="right" w:pos="8306"/>
      </w:tabs>
      <w:ind w:left="720"/>
      <w:jc w:val="center"/>
      <w:rPr>
        <w:sz w:val="20"/>
        <w:szCs w:val="20"/>
      </w:rPr>
    </w:pPr>
    <w:r>
      <w:rPr>
        <w:rFonts w:cs="Arial"/>
        <w:sz w:val="20"/>
        <w:szCs w:val="20"/>
      </w:rPr>
      <w:t>Contract Reference: CCZP18A09</w:t>
    </w:r>
  </w:p>
  <w:p w14:paraId="6F1572B1" w14:textId="45CD0517" w:rsidR="00173EFE" w:rsidRPr="00074357" w:rsidRDefault="00173EFE"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577FFFB1"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83646" w14:textId="77777777" w:rsidR="00940CBE" w:rsidRDefault="00940C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902FD5"/>
    <w:multiLevelType w:val="multilevel"/>
    <w:tmpl w:val="56D0F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08F171B"/>
    <w:multiLevelType w:val="multilevel"/>
    <w:tmpl w:val="9466A85C"/>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800" w:hanging="720"/>
      </w:pPr>
      <w:rPr>
        <w:rFonts w:hint="default"/>
        <w:sz w:val="48"/>
        <w:szCs w:val="4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4B6C2C5C"/>
    <w:multiLevelType w:val="multilevel"/>
    <w:tmpl w:val="1332CCD4"/>
    <w:name w:val="Plato Schedule Numbering List"/>
    <w:numStyleLink w:val="111111"/>
  </w:abstractNum>
  <w:abstractNum w:abstractNumId="25" w15:restartNumberingAfterBreak="0">
    <w:nsid w:val="50965CCA"/>
    <w:multiLevelType w:val="multilevel"/>
    <w:tmpl w:val="1332CCD4"/>
    <w:name w:val="Appendicies Heading List"/>
    <w:numStyleLink w:val="111111"/>
  </w:abstractNum>
  <w:abstractNum w:abstractNumId="26"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7"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0" w15:restartNumberingAfterBreak="0">
    <w:nsid w:val="61FA760C"/>
    <w:multiLevelType w:val="multilevel"/>
    <w:tmpl w:val="03A29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6"/>
  </w:num>
  <w:num w:numId="3">
    <w:abstractNumId w:val="15"/>
  </w:num>
  <w:num w:numId="4">
    <w:abstractNumId w:val="16"/>
  </w:num>
  <w:num w:numId="5">
    <w:abstractNumId w:val="5"/>
  </w:num>
  <w:num w:numId="6">
    <w:abstractNumId w:val="22"/>
  </w:num>
  <w:num w:numId="7">
    <w:abstractNumId w:val="19"/>
  </w:num>
  <w:num w:numId="8">
    <w:abstractNumId w:val="14"/>
  </w:num>
  <w:num w:numId="9">
    <w:abstractNumId w:val="4"/>
  </w:num>
  <w:num w:numId="10">
    <w:abstractNumId w:val="3"/>
  </w:num>
  <w:num w:numId="11">
    <w:abstractNumId w:val="2"/>
  </w:num>
  <w:num w:numId="12">
    <w:abstractNumId w:val="1"/>
  </w:num>
  <w:num w:numId="13">
    <w:abstractNumId w:val="0"/>
  </w:num>
  <w:num w:numId="14">
    <w:abstractNumId w:val="35"/>
  </w:num>
  <w:num w:numId="15">
    <w:abstractNumId w:val="9"/>
  </w:num>
  <w:num w:numId="16">
    <w:abstractNumId w:val="31"/>
  </w:num>
  <w:num w:numId="17">
    <w:abstractNumId w:val="8"/>
  </w:num>
  <w:num w:numId="18">
    <w:abstractNumId w:val="20"/>
  </w:num>
  <w:num w:numId="19">
    <w:abstractNumId w:val="18"/>
  </w:num>
  <w:num w:numId="20">
    <w:abstractNumId w:val="28"/>
  </w:num>
  <w:num w:numId="21">
    <w:abstractNumId w:val="13"/>
  </w:num>
  <w:num w:numId="22">
    <w:abstractNumId w:val="33"/>
  </w:num>
  <w:num w:numId="23">
    <w:abstractNumId w:val="23"/>
  </w:num>
  <w:num w:numId="24">
    <w:abstractNumId w:val="12"/>
  </w:num>
  <w:num w:numId="25">
    <w:abstractNumId w:val="32"/>
  </w:num>
  <w:num w:numId="26">
    <w:abstractNumId w:val="7"/>
  </w:num>
  <w:num w:numId="27">
    <w:abstractNumId w:val="27"/>
  </w:num>
  <w:num w:numId="28">
    <w:abstractNumId w:val="21"/>
  </w:num>
  <w:num w:numId="29">
    <w:abstractNumId w:val="34"/>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6"/>
  </w:num>
  <w:num w:numId="33">
    <w:abstractNumId w:val="17"/>
  </w:num>
  <w:num w:numId="34">
    <w:abstractNumId w:val="26"/>
  </w:num>
  <w:num w:numId="35">
    <w:abstractNumId w:val="30"/>
  </w:num>
  <w:num w:numId="36">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68C"/>
    <w:rsid w:val="00002A5E"/>
    <w:rsid w:val="000033CA"/>
    <w:rsid w:val="00004DDC"/>
    <w:rsid w:val="0000639C"/>
    <w:rsid w:val="000067FA"/>
    <w:rsid w:val="00007A30"/>
    <w:rsid w:val="000110CC"/>
    <w:rsid w:val="00011988"/>
    <w:rsid w:val="00012987"/>
    <w:rsid w:val="000129EF"/>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2A30"/>
    <w:rsid w:val="000459DD"/>
    <w:rsid w:val="00050D8C"/>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0D6C"/>
    <w:rsid w:val="000812AE"/>
    <w:rsid w:val="0008330B"/>
    <w:rsid w:val="00090D6B"/>
    <w:rsid w:val="000910A7"/>
    <w:rsid w:val="00092145"/>
    <w:rsid w:val="00092C56"/>
    <w:rsid w:val="00094E2D"/>
    <w:rsid w:val="00096F76"/>
    <w:rsid w:val="00097EBA"/>
    <w:rsid w:val="000A0BB0"/>
    <w:rsid w:val="000A0C5F"/>
    <w:rsid w:val="000A0D22"/>
    <w:rsid w:val="000A1031"/>
    <w:rsid w:val="000A1037"/>
    <w:rsid w:val="000A42B3"/>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03C"/>
    <w:rsid w:val="000C68BF"/>
    <w:rsid w:val="000C6BD6"/>
    <w:rsid w:val="000C7C2B"/>
    <w:rsid w:val="000D3719"/>
    <w:rsid w:val="000D4605"/>
    <w:rsid w:val="000D7013"/>
    <w:rsid w:val="000E031B"/>
    <w:rsid w:val="000E3E45"/>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0A88"/>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6B1B"/>
    <w:rsid w:val="00147DA6"/>
    <w:rsid w:val="001548AC"/>
    <w:rsid w:val="00156231"/>
    <w:rsid w:val="0015696A"/>
    <w:rsid w:val="00156E2F"/>
    <w:rsid w:val="00157D99"/>
    <w:rsid w:val="00161A2F"/>
    <w:rsid w:val="0016322B"/>
    <w:rsid w:val="0016383C"/>
    <w:rsid w:val="00163B71"/>
    <w:rsid w:val="00166299"/>
    <w:rsid w:val="0017017C"/>
    <w:rsid w:val="0017225B"/>
    <w:rsid w:val="00173352"/>
    <w:rsid w:val="00173635"/>
    <w:rsid w:val="0017368C"/>
    <w:rsid w:val="00173EFE"/>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2C0"/>
    <w:rsid w:val="001A3C4D"/>
    <w:rsid w:val="001A7AB1"/>
    <w:rsid w:val="001B0587"/>
    <w:rsid w:val="001B1FC7"/>
    <w:rsid w:val="001B2EA8"/>
    <w:rsid w:val="001B34B7"/>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D7FC9"/>
    <w:rsid w:val="001E13B3"/>
    <w:rsid w:val="001E378F"/>
    <w:rsid w:val="001E3BC9"/>
    <w:rsid w:val="001E49D6"/>
    <w:rsid w:val="001F0B69"/>
    <w:rsid w:val="001F13E1"/>
    <w:rsid w:val="001F2926"/>
    <w:rsid w:val="001F2F1C"/>
    <w:rsid w:val="001F300D"/>
    <w:rsid w:val="001F3B05"/>
    <w:rsid w:val="001F4B65"/>
    <w:rsid w:val="001F5204"/>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35604"/>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39F9"/>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4C0A"/>
    <w:rsid w:val="002F7AA1"/>
    <w:rsid w:val="0030038A"/>
    <w:rsid w:val="0030185A"/>
    <w:rsid w:val="0030285B"/>
    <w:rsid w:val="0030439A"/>
    <w:rsid w:val="003047E0"/>
    <w:rsid w:val="0030493F"/>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2EBD"/>
    <w:rsid w:val="0039413A"/>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574"/>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CA"/>
    <w:rsid w:val="004401D5"/>
    <w:rsid w:val="00441AD0"/>
    <w:rsid w:val="00442EDE"/>
    <w:rsid w:val="00447F11"/>
    <w:rsid w:val="004516D6"/>
    <w:rsid w:val="0045279B"/>
    <w:rsid w:val="00453EE6"/>
    <w:rsid w:val="004540FF"/>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6D89"/>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3885"/>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4BC8"/>
    <w:rsid w:val="00597B02"/>
    <w:rsid w:val="005A137B"/>
    <w:rsid w:val="005A1F60"/>
    <w:rsid w:val="005A49EA"/>
    <w:rsid w:val="005B228D"/>
    <w:rsid w:val="005B278A"/>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36D"/>
    <w:rsid w:val="0060374B"/>
    <w:rsid w:val="00604AB1"/>
    <w:rsid w:val="00605194"/>
    <w:rsid w:val="006054F0"/>
    <w:rsid w:val="006061D3"/>
    <w:rsid w:val="006072D7"/>
    <w:rsid w:val="00610600"/>
    <w:rsid w:val="0061104D"/>
    <w:rsid w:val="006121F2"/>
    <w:rsid w:val="00613C61"/>
    <w:rsid w:val="00616BD2"/>
    <w:rsid w:val="00617027"/>
    <w:rsid w:val="0061765E"/>
    <w:rsid w:val="006231D2"/>
    <w:rsid w:val="00624425"/>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1E87"/>
    <w:rsid w:val="00653D40"/>
    <w:rsid w:val="00654173"/>
    <w:rsid w:val="006549BE"/>
    <w:rsid w:val="00655F7E"/>
    <w:rsid w:val="00657DE2"/>
    <w:rsid w:val="006600A8"/>
    <w:rsid w:val="00660E0B"/>
    <w:rsid w:val="006641E1"/>
    <w:rsid w:val="006645BF"/>
    <w:rsid w:val="006651B6"/>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27C9F"/>
    <w:rsid w:val="00733ACF"/>
    <w:rsid w:val="0073540C"/>
    <w:rsid w:val="00735596"/>
    <w:rsid w:val="00735D7F"/>
    <w:rsid w:val="007374D8"/>
    <w:rsid w:val="0074065A"/>
    <w:rsid w:val="00740B2E"/>
    <w:rsid w:val="007411D4"/>
    <w:rsid w:val="007435B9"/>
    <w:rsid w:val="00743726"/>
    <w:rsid w:val="00745FE8"/>
    <w:rsid w:val="0075008F"/>
    <w:rsid w:val="0075275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862F6"/>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5D6"/>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3DE4"/>
    <w:rsid w:val="0081457C"/>
    <w:rsid w:val="008174FC"/>
    <w:rsid w:val="00821734"/>
    <w:rsid w:val="00822196"/>
    <w:rsid w:val="00822415"/>
    <w:rsid w:val="008227FE"/>
    <w:rsid w:val="0082305E"/>
    <w:rsid w:val="0082468F"/>
    <w:rsid w:val="00825DD7"/>
    <w:rsid w:val="0082702F"/>
    <w:rsid w:val="00827E8F"/>
    <w:rsid w:val="008302A9"/>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56168"/>
    <w:rsid w:val="00861D08"/>
    <w:rsid w:val="00862C72"/>
    <w:rsid w:val="00862E1D"/>
    <w:rsid w:val="008633FF"/>
    <w:rsid w:val="00867F30"/>
    <w:rsid w:val="00871033"/>
    <w:rsid w:val="00873E83"/>
    <w:rsid w:val="00874062"/>
    <w:rsid w:val="0087463E"/>
    <w:rsid w:val="00874B74"/>
    <w:rsid w:val="00874ED6"/>
    <w:rsid w:val="008777DC"/>
    <w:rsid w:val="00877AA1"/>
    <w:rsid w:val="00880C0D"/>
    <w:rsid w:val="00881157"/>
    <w:rsid w:val="0088161D"/>
    <w:rsid w:val="00881D34"/>
    <w:rsid w:val="00882465"/>
    <w:rsid w:val="008874E2"/>
    <w:rsid w:val="00890886"/>
    <w:rsid w:val="008916A4"/>
    <w:rsid w:val="0089173F"/>
    <w:rsid w:val="00897DB5"/>
    <w:rsid w:val="008A004A"/>
    <w:rsid w:val="008A17B5"/>
    <w:rsid w:val="008A20B1"/>
    <w:rsid w:val="008A3F1A"/>
    <w:rsid w:val="008A3FCF"/>
    <w:rsid w:val="008A41ED"/>
    <w:rsid w:val="008A5EAC"/>
    <w:rsid w:val="008A74AE"/>
    <w:rsid w:val="008A7C5C"/>
    <w:rsid w:val="008B2760"/>
    <w:rsid w:val="008B382F"/>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6C9B"/>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1C7D"/>
    <w:rsid w:val="00932346"/>
    <w:rsid w:val="0093247C"/>
    <w:rsid w:val="00932D6C"/>
    <w:rsid w:val="00934359"/>
    <w:rsid w:val="009368F1"/>
    <w:rsid w:val="009372EF"/>
    <w:rsid w:val="00940CBE"/>
    <w:rsid w:val="00943815"/>
    <w:rsid w:val="009448C5"/>
    <w:rsid w:val="0094512F"/>
    <w:rsid w:val="00951437"/>
    <w:rsid w:val="00951FEC"/>
    <w:rsid w:val="00953FE8"/>
    <w:rsid w:val="009572E2"/>
    <w:rsid w:val="0096262C"/>
    <w:rsid w:val="00964906"/>
    <w:rsid w:val="00965F55"/>
    <w:rsid w:val="00970943"/>
    <w:rsid w:val="00970C86"/>
    <w:rsid w:val="00971A11"/>
    <w:rsid w:val="009738CD"/>
    <w:rsid w:val="0097525F"/>
    <w:rsid w:val="0097705B"/>
    <w:rsid w:val="0098237E"/>
    <w:rsid w:val="00982C66"/>
    <w:rsid w:val="00983AEF"/>
    <w:rsid w:val="00984961"/>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A78CB"/>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5CC4"/>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4AD"/>
    <w:rsid w:val="00AF0BC0"/>
    <w:rsid w:val="00AF21E6"/>
    <w:rsid w:val="00AF2BB0"/>
    <w:rsid w:val="00AF32FD"/>
    <w:rsid w:val="00AF5288"/>
    <w:rsid w:val="00AF5D31"/>
    <w:rsid w:val="00AF655B"/>
    <w:rsid w:val="00AF75E2"/>
    <w:rsid w:val="00AF7B04"/>
    <w:rsid w:val="00B008C0"/>
    <w:rsid w:val="00B0302C"/>
    <w:rsid w:val="00B06365"/>
    <w:rsid w:val="00B07FC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6BF6"/>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0CD"/>
    <w:rsid w:val="00B905EC"/>
    <w:rsid w:val="00B90C10"/>
    <w:rsid w:val="00B919C4"/>
    <w:rsid w:val="00B9252C"/>
    <w:rsid w:val="00B92A35"/>
    <w:rsid w:val="00B9498B"/>
    <w:rsid w:val="00B951B1"/>
    <w:rsid w:val="00B96277"/>
    <w:rsid w:val="00B965C4"/>
    <w:rsid w:val="00B979BD"/>
    <w:rsid w:val="00B97A23"/>
    <w:rsid w:val="00BA4A84"/>
    <w:rsid w:val="00BA4C9A"/>
    <w:rsid w:val="00BA53B5"/>
    <w:rsid w:val="00BA5BDA"/>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9D"/>
    <w:rsid w:val="00BF19C4"/>
    <w:rsid w:val="00BF3BAD"/>
    <w:rsid w:val="00BF3CBD"/>
    <w:rsid w:val="00BF411A"/>
    <w:rsid w:val="00BF423A"/>
    <w:rsid w:val="00BF4C2E"/>
    <w:rsid w:val="00BF4E1F"/>
    <w:rsid w:val="00C00B5F"/>
    <w:rsid w:val="00C00D58"/>
    <w:rsid w:val="00C02A15"/>
    <w:rsid w:val="00C02C4F"/>
    <w:rsid w:val="00C0327F"/>
    <w:rsid w:val="00C0387E"/>
    <w:rsid w:val="00C15318"/>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0DE9"/>
    <w:rsid w:val="00C9209B"/>
    <w:rsid w:val="00C92F49"/>
    <w:rsid w:val="00C944BE"/>
    <w:rsid w:val="00C94D8D"/>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6DD2"/>
    <w:rsid w:val="00CD7168"/>
    <w:rsid w:val="00CE0116"/>
    <w:rsid w:val="00CE0AE1"/>
    <w:rsid w:val="00CE0E02"/>
    <w:rsid w:val="00CE23FF"/>
    <w:rsid w:val="00CE285C"/>
    <w:rsid w:val="00CE2942"/>
    <w:rsid w:val="00CE43E0"/>
    <w:rsid w:val="00CE44DA"/>
    <w:rsid w:val="00CE5D7B"/>
    <w:rsid w:val="00CF09E4"/>
    <w:rsid w:val="00CF0F7A"/>
    <w:rsid w:val="00CF199D"/>
    <w:rsid w:val="00CF3F25"/>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5314"/>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5856"/>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486C"/>
    <w:rsid w:val="00DF55DF"/>
    <w:rsid w:val="00DF5A32"/>
    <w:rsid w:val="00DF61D8"/>
    <w:rsid w:val="00E0083E"/>
    <w:rsid w:val="00E024D2"/>
    <w:rsid w:val="00E030C9"/>
    <w:rsid w:val="00E05439"/>
    <w:rsid w:val="00E05F1D"/>
    <w:rsid w:val="00E10534"/>
    <w:rsid w:val="00E10E97"/>
    <w:rsid w:val="00E13CFC"/>
    <w:rsid w:val="00E13D6C"/>
    <w:rsid w:val="00E14310"/>
    <w:rsid w:val="00E20D35"/>
    <w:rsid w:val="00E22084"/>
    <w:rsid w:val="00E22767"/>
    <w:rsid w:val="00E245A6"/>
    <w:rsid w:val="00E24D35"/>
    <w:rsid w:val="00E25C2D"/>
    <w:rsid w:val="00E2791D"/>
    <w:rsid w:val="00E30C81"/>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7F8"/>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26EA"/>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7B2"/>
    <w:rsid w:val="00F37B26"/>
    <w:rsid w:val="00F40B47"/>
    <w:rsid w:val="00F439AD"/>
    <w:rsid w:val="00F449E9"/>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4F1A"/>
    <w:rsid w:val="00F85C06"/>
    <w:rsid w:val="00F87597"/>
    <w:rsid w:val="00F946AC"/>
    <w:rsid w:val="00F950A3"/>
    <w:rsid w:val="00FA0C0A"/>
    <w:rsid w:val="00FA0E10"/>
    <w:rsid w:val="00FA11A4"/>
    <w:rsid w:val="00FA27DB"/>
    <w:rsid w:val="00FA27DF"/>
    <w:rsid w:val="00FA43B4"/>
    <w:rsid w:val="00FA5BE1"/>
    <w:rsid w:val="00FA5C55"/>
    <w:rsid w:val="00FA79DC"/>
    <w:rsid w:val="00FB0A89"/>
    <w:rsid w:val="00FB1A3D"/>
    <w:rsid w:val="00FB1E81"/>
    <w:rsid w:val="00FB2431"/>
    <w:rsid w:val="00FC0100"/>
    <w:rsid w:val="00FC0D7C"/>
    <w:rsid w:val="00FC1A5A"/>
    <w:rsid w:val="00FC3367"/>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brilliant-civil-service-vision-state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invoices-cab-u@sscl.gov.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EC0B0-70C5-4427-9C09-8620215A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2876</Words>
  <Characters>16397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19235</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Lianne Lewis</cp:lastModifiedBy>
  <cp:revision>14</cp:revision>
  <cp:lastPrinted>2018-05-04T11:34:00Z</cp:lastPrinted>
  <dcterms:created xsi:type="dcterms:W3CDTF">2018-05-03T15:59:00Z</dcterms:created>
  <dcterms:modified xsi:type="dcterms:W3CDTF">2018-05-04T13:44:00Z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