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6B8" w:rsidRPr="003C37DE" w:rsidRDefault="003C37DE">
      <w:pPr>
        <w:rPr>
          <w:b/>
        </w:rPr>
      </w:pPr>
      <w:r w:rsidRPr="003C37DE">
        <w:rPr>
          <w:b/>
        </w:rPr>
        <w:t>Clarifications 16.04.2018</w:t>
      </w:r>
    </w:p>
    <w:p w:rsidR="003C37DE" w:rsidRDefault="003C37DE" w:rsidP="003C37DE">
      <w:r>
        <w:t>We have received the following clarifications regarding our RFQ for:</w:t>
      </w:r>
      <w:r>
        <w:t xml:space="preserve"> </w:t>
      </w:r>
      <w:r>
        <w:t>-</w:t>
      </w:r>
    </w:p>
    <w:p w:rsidR="003C37DE" w:rsidRDefault="003C37DE" w:rsidP="003C37DE">
      <w:r>
        <w:t>The Supply and Installation of Fire Detection and Alarm System – conforming to British Standard BS 5839 PART 6:2013 (British Standard Specifications for Fire Alarm systems in Domestic Buildings) &amp; associated maintenance</w:t>
      </w:r>
    </w:p>
    <w:p w:rsidR="003C37DE" w:rsidRDefault="003C37DE" w:rsidP="003C37DE">
      <w:r>
        <w:t>&amp;</w:t>
      </w:r>
    </w:p>
    <w:p w:rsidR="003C37DE" w:rsidRDefault="003C37DE" w:rsidP="003C37DE">
      <w:r>
        <w:t>An interim period (approximately 6 months) undertake the maintenance of our existing portable fire extinguishers (in accordance with BS 5306-3:2017) and alarm systems etc.,</w:t>
      </w:r>
    </w:p>
    <w:p w:rsidR="003C37DE" w:rsidRDefault="003C37DE" w:rsidP="003C37DE">
      <w:pPr>
        <w:rPr>
          <w:b/>
          <w:bCs/>
        </w:rPr>
      </w:pPr>
      <w:r>
        <w:rPr>
          <w:b/>
          <w:bCs/>
        </w:rPr>
        <w:t>Clarif</w:t>
      </w:r>
      <w:r>
        <w:rPr>
          <w:b/>
          <w:bCs/>
        </w:rPr>
        <w:t>i</w:t>
      </w:r>
      <w:r>
        <w:rPr>
          <w:b/>
          <w:bCs/>
        </w:rPr>
        <w:t>cation Number 1</w:t>
      </w:r>
    </w:p>
    <w:p w:rsidR="003C37DE" w:rsidRDefault="003C37DE" w:rsidP="003C37DE">
      <w:pPr>
        <w:rPr>
          <w:color w:val="44546A"/>
        </w:rPr>
      </w:pPr>
      <w:r>
        <w:t xml:space="preserve">Marjon University have received a clarification regarding making changes to the Terms and Conditions specifically </w:t>
      </w:r>
      <w:r>
        <w:rPr>
          <w:color w:val="44546A"/>
        </w:rPr>
        <w:t>Clause 4.4 “Plymouth Marjon University shall in no circumstances be liable either to the Supplier or to such personnel in respect of any cost, expense, liability loss, or damage occasioned by such removal and the Supplier shall fully indemnify Plymouth Marjon University in respect of any claim made by such personnel”.</w:t>
      </w:r>
    </w:p>
    <w:p w:rsidR="003C37DE" w:rsidRDefault="003C37DE" w:rsidP="003C37DE">
      <w:r>
        <w:t xml:space="preserve">As identified in the accompanying tender document; </w:t>
      </w:r>
    </w:p>
    <w:p w:rsidR="003C37DE" w:rsidRDefault="003C37DE" w:rsidP="003C37DE">
      <w:pPr>
        <w:pStyle w:val="01BSCCParagraphbodystyle"/>
        <w:spacing w:after="0"/>
        <w:rPr>
          <w:rFonts w:ascii="Calibri" w:hAnsi="Calibri"/>
          <w:b/>
          <w:bCs/>
        </w:rPr>
      </w:pPr>
      <w:r>
        <w:rPr>
          <w:rFonts w:ascii="Calibri" w:hAnsi="Calibri"/>
          <w:b/>
          <w:bCs/>
        </w:rPr>
        <w:t>Conditions of Contract/Terms and Conditions</w:t>
      </w:r>
    </w:p>
    <w:p w:rsidR="003C37DE" w:rsidRDefault="003C37DE" w:rsidP="003C37DE">
      <w:pPr>
        <w:pStyle w:val="01BSCCParagraphbodystyle"/>
        <w:spacing w:after="0"/>
        <w:rPr>
          <w:rFonts w:ascii="Calibri" w:hAnsi="Calibri"/>
        </w:rPr>
      </w:pPr>
    </w:p>
    <w:p w:rsidR="003C37DE" w:rsidRDefault="003C37DE" w:rsidP="003C37DE">
      <w:pPr>
        <w:pStyle w:val="01BSCCParagraphbodystyle"/>
        <w:spacing w:after="0"/>
        <w:rPr>
          <w:rFonts w:ascii="Calibri" w:hAnsi="Calibri"/>
        </w:rPr>
      </w:pPr>
      <w:r>
        <w:rPr>
          <w:rFonts w:ascii="Calibri" w:hAnsi="Calibri"/>
        </w:rPr>
        <w:t>By submitting an RFQ, Suppliers are agreeing to be bound by the Conditions of Contract/Terms and Conditions of this RFQ and the Form of Contract without further negotiation or amendment. MARJON CANNOT NEGOTIATE WITH ANY SUPPLIER(S) ABOUT THE TERMS AND CONDITIONS OF THE CONTRACT.</w:t>
      </w:r>
    </w:p>
    <w:p w:rsidR="003C37DE" w:rsidRDefault="003C37DE" w:rsidP="003C37DE">
      <w:pPr>
        <w:pStyle w:val="01BSCCParagraphbodystyle"/>
        <w:spacing w:after="0"/>
        <w:rPr>
          <w:rFonts w:ascii="Calibri" w:hAnsi="Calibri"/>
        </w:rPr>
      </w:pPr>
    </w:p>
    <w:p w:rsidR="003C37DE" w:rsidRDefault="003C37DE" w:rsidP="003C37DE">
      <w:pPr>
        <w:pStyle w:val="Default"/>
        <w:rPr>
          <w:rFonts w:ascii="Calibri" w:hAnsi="Calibri"/>
          <w:color w:val="auto"/>
          <w:sz w:val="22"/>
          <w:szCs w:val="22"/>
        </w:rPr>
      </w:pPr>
      <w:r>
        <w:rPr>
          <w:rFonts w:ascii="Calibri" w:hAnsi="Calibri"/>
          <w:color w:val="auto"/>
          <w:sz w:val="22"/>
          <w:szCs w:val="22"/>
          <w:highlight w:val="green"/>
        </w:rPr>
        <w:t xml:space="preserve">Can I please ask that (as a matter of urgency) you respond to this email to advise that your organisation intends to submit an RFQ that will be bound by the Terms and Conditions issued in their </w:t>
      </w:r>
      <w:r>
        <w:rPr>
          <w:rFonts w:ascii="Calibri" w:hAnsi="Calibri"/>
          <w:b/>
          <w:bCs/>
          <w:color w:val="auto"/>
          <w:sz w:val="22"/>
          <w:szCs w:val="22"/>
          <w:highlight w:val="green"/>
          <w:u w:val="single"/>
        </w:rPr>
        <w:t>entirety</w:t>
      </w:r>
      <w:r>
        <w:rPr>
          <w:rFonts w:ascii="Calibri" w:hAnsi="Calibri"/>
          <w:color w:val="auto"/>
          <w:sz w:val="22"/>
          <w:szCs w:val="22"/>
          <w:highlight w:val="green"/>
        </w:rPr>
        <w:t>.  – Please note that any submission received with ‘subject too caveats’ regarding the Terms and Condition will be excluded from the process within the realms of a ‘Qualified’ Response.</w:t>
      </w:r>
    </w:p>
    <w:p w:rsidR="003C37DE" w:rsidRDefault="003C37DE" w:rsidP="003C37DE">
      <w:pPr>
        <w:pStyle w:val="Default"/>
        <w:rPr>
          <w:rFonts w:ascii="Calibri" w:hAnsi="Calibri"/>
          <w:color w:val="auto"/>
          <w:sz w:val="22"/>
          <w:szCs w:val="22"/>
        </w:rPr>
      </w:pPr>
    </w:p>
    <w:p w:rsidR="003C37DE" w:rsidRDefault="003C37DE" w:rsidP="003C37DE">
      <w:pPr>
        <w:pStyle w:val="Default"/>
        <w:rPr>
          <w:rFonts w:ascii="Calibri" w:hAnsi="Calibri"/>
          <w:b/>
          <w:bCs/>
          <w:color w:val="auto"/>
          <w:sz w:val="22"/>
          <w:szCs w:val="22"/>
        </w:rPr>
      </w:pPr>
      <w:r>
        <w:rPr>
          <w:rFonts w:ascii="Calibri" w:hAnsi="Calibri"/>
          <w:b/>
          <w:bCs/>
          <w:color w:val="auto"/>
          <w:sz w:val="22"/>
          <w:szCs w:val="22"/>
        </w:rPr>
        <w:t>Clarification No 2.</w:t>
      </w:r>
    </w:p>
    <w:p w:rsidR="003C37DE" w:rsidRDefault="003C37DE" w:rsidP="003C37DE">
      <w:pPr>
        <w:pStyle w:val="NormalWeb"/>
        <w:rPr>
          <w:color w:val="000000"/>
        </w:rPr>
      </w:pPr>
      <w:r>
        <w:rPr>
          <w:color w:val="000000"/>
        </w:rPr>
        <w:t>We have been unable to locate anything in relation to fire damper testing. – Have we missed something and if that is the case, could you advise whether the university would be willing to split this requirement into lots?</w:t>
      </w:r>
    </w:p>
    <w:p w:rsidR="003C37DE" w:rsidRDefault="003C37DE" w:rsidP="003C37DE">
      <w:pPr>
        <w:pStyle w:val="NormalWeb"/>
      </w:pPr>
      <w:r>
        <w:rPr>
          <w:color w:val="000000"/>
        </w:rPr>
        <w:t> </w:t>
      </w:r>
      <w:r>
        <w:t xml:space="preserve">No nothing has been missed – fire damper testing is not included in the current RFQ; and </w:t>
      </w:r>
      <w:proofErr w:type="gramStart"/>
      <w:r>
        <w:t>therefore</w:t>
      </w:r>
      <w:proofErr w:type="gramEnd"/>
      <w:r>
        <w:t xml:space="preserve"> the current opportunity does not require </w:t>
      </w:r>
      <w:proofErr w:type="spellStart"/>
      <w:r>
        <w:t>lotting</w:t>
      </w:r>
      <w:proofErr w:type="spellEnd"/>
      <w:r>
        <w:t>.</w:t>
      </w:r>
    </w:p>
    <w:p w:rsidR="003C37DE" w:rsidRDefault="003C37DE" w:rsidP="003C37DE">
      <w:pPr>
        <w:rPr>
          <w:rFonts w:ascii="Calibri" w:hAnsi="Calibri"/>
          <w:b/>
          <w:bCs/>
          <w:highlight w:val="green"/>
        </w:rPr>
      </w:pPr>
      <w:r>
        <w:rPr>
          <w:b/>
          <w:bCs/>
          <w:highlight w:val="green"/>
        </w:rPr>
        <w:t>Quick Reminder.</w:t>
      </w:r>
    </w:p>
    <w:p w:rsidR="003C37DE" w:rsidRDefault="003C37DE" w:rsidP="003C37DE">
      <w:r>
        <w:rPr>
          <w:highlight w:val="green"/>
        </w:rPr>
        <w:t>Site Visits are being held tomorrow and Thursday</w:t>
      </w:r>
      <w:r>
        <w:t xml:space="preserve"> </w:t>
      </w:r>
    </w:p>
    <w:p w:rsidR="003C37DE" w:rsidRDefault="003C37DE" w:rsidP="003C37DE">
      <w:pPr>
        <w:rPr>
          <w:highlight w:val="green"/>
          <w:lang w:eastAsia="en-GB"/>
        </w:rPr>
      </w:pPr>
      <w:r>
        <w:rPr>
          <w:highlight w:val="green"/>
          <w:lang w:eastAsia="en-GB"/>
        </w:rPr>
        <w:t>* 17</w:t>
      </w:r>
      <w:r>
        <w:rPr>
          <w:highlight w:val="green"/>
          <w:vertAlign w:val="superscript"/>
          <w:lang w:eastAsia="en-GB"/>
        </w:rPr>
        <w:t>th</w:t>
      </w:r>
      <w:r>
        <w:rPr>
          <w:highlight w:val="green"/>
          <w:lang w:eastAsia="en-GB"/>
        </w:rPr>
        <w:t xml:space="preserve"> April 2019 at 14.00 – 15.30</w:t>
      </w:r>
    </w:p>
    <w:p w:rsidR="003C37DE" w:rsidRDefault="003C37DE" w:rsidP="003C37DE">
      <w:pPr>
        <w:rPr>
          <w:highlight w:val="green"/>
          <w:lang w:eastAsia="en-GB"/>
        </w:rPr>
      </w:pPr>
      <w:r>
        <w:rPr>
          <w:highlight w:val="green"/>
          <w:lang w:eastAsia="en-GB"/>
        </w:rPr>
        <w:t>** 18</w:t>
      </w:r>
      <w:r>
        <w:rPr>
          <w:highlight w:val="green"/>
          <w:vertAlign w:val="superscript"/>
          <w:lang w:eastAsia="en-GB"/>
        </w:rPr>
        <w:t>th</w:t>
      </w:r>
      <w:r>
        <w:rPr>
          <w:highlight w:val="green"/>
          <w:lang w:eastAsia="en-GB"/>
        </w:rPr>
        <w:t xml:space="preserve"> April 2019 at 10.30 – 12.00</w:t>
      </w:r>
    </w:p>
    <w:p w:rsidR="003C37DE" w:rsidRDefault="003C37DE" w:rsidP="003C37DE">
      <w:pPr>
        <w:rPr>
          <w:b/>
          <w:bCs/>
          <w:color w:val="FF0000"/>
          <w:lang w:eastAsia="en-GB"/>
        </w:rPr>
      </w:pPr>
      <w:r>
        <w:rPr>
          <w:b/>
          <w:bCs/>
          <w:color w:val="FF0000"/>
          <w:lang w:eastAsia="en-GB"/>
        </w:rPr>
        <w:t xml:space="preserve">If you are planning on visiting but haven’t let us know – could </w:t>
      </w:r>
      <w:proofErr w:type="gramStart"/>
      <w:r>
        <w:rPr>
          <w:b/>
          <w:bCs/>
          <w:color w:val="FF0000"/>
          <w:lang w:eastAsia="en-GB"/>
        </w:rPr>
        <w:t>I</w:t>
      </w:r>
      <w:proofErr w:type="gramEnd"/>
      <w:r>
        <w:rPr>
          <w:b/>
          <w:bCs/>
          <w:color w:val="FF0000"/>
          <w:lang w:eastAsia="en-GB"/>
        </w:rPr>
        <w:t xml:space="preserve"> please ask that you do so a.s.a.p. to enable us to add your company and delegate details to the register.</w:t>
      </w:r>
    </w:p>
    <w:p w:rsidR="003C37DE" w:rsidRDefault="003C37DE" w:rsidP="003C37DE">
      <w:pPr>
        <w:rPr>
          <w:b/>
          <w:bCs/>
          <w:color w:val="FF0000"/>
          <w:lang w:eastAsia="en-GB"/>
        </w:rPr>
      </w:pPr>
      <w:bookmarkStart w:id="0" w:name="_GoBack"/>
      <w:bookmarkEnd w:id="0"/>
    </w:p>
    <w:sectPr w:rsidR="003C37DE" w:rsidSect="003C37D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DE"/>
    <w:rsid w:val="003C37DE"/>
    <w:rsid w:val="00424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623A"/>
  <w15:chartTrackingRefBased/>
  <w15:docId w15:val="{7B71AB0A-AFCC-42DA-A4F1-51A3855B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37DE"/>
    <w:pPr>
      <w:spacing w:before="100" w:beforeAutospacing="1" w:after="100" w:afterAutospacing="1" w:line="240" w:lineRule="auto"/>
    </w:pPr>
    <w:rPr>
      <w:rFonts w:ascii="Calibri" w:hAnsi="Calibri" w:cs="Calibri"/>
      <w:lang w:eastAsia="en-GB"/>
    </w:rPr>
  </w:style>
  <w:style w:type="paragraph" w:customStyle="1" w:styleId="Default">
    <w:name w:val="Default"/>
    <w:basedOn w:val="Normal"/>
    <w:uiPriority w:val="99"/>
    <w:semiHidden/>
    <w:rsid w:val="003C37DE"/>
    <w:pPr>
      <w:autoSpaceDE w:val="0"/>
      <w:autoSpaceDN w:val="0"/>
      <w:spacing w:after="0" w:line="240" w:lineRule="auto"/>
    </w:pPr>
    <w:rPr>
      <w:rFonts w:ascii="Arial" w:hAnsi="Arial" w:cs="Arial"/>
      <w:color w:val="000000"/>
      <w:sz w:val="24"/>
      <w:szCs w:val="24"/>
    </w:rPr>
  </w:style>
  <w:style w:type="character" w:customStyle="1" w:styleId="01BSCCParagraphbodystyleChar">
    <w:name w:val="01BS CC Paragraph body style Char"/>
    <w:basedOn w:val="DefaultParagraphFont"/>
    <w:link w:val="01BSCCParagraphbodystyle"/>
    <w:semiHidden/>
    <w:locked/>
    <w:rsid w:val="003C37DE"/>
    <w:rPr>
      <w:rFonts w:ascii="Verdana" w:hAnsi="Verdana"/>
    </w:rPr>
  </w:style>
  <w:style w:type="paragraph" w:customStyle="1" w:styleId="01BSCCParagraphbodystyle">
    <w:name w:val="01BS CC Paragraph body style"/>
    <w:basedOn w:val="Normal"/>
    <w:link w:val="01BSCCParagraphbodystyleChar"/>
    <w:semiHidden/>
    <w:rsid w:val="003C37DE"/>
    <w:pPr>
      <w:spacing w:after="24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2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Marjon</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Matthews</dc:creator>
  <cp:keywords/>
  <dc:description/>
  <cp:lastModifiedBy>Su Matthews</cp:lastModifiedBy>
  <cp:revision>1</cp:revision>
  <dcterms:created xsi:type="dcterms:W3CDTF">2019-04-17T07:31:00Z</dcterms:created>
  <dcterms:modified xsi:type="dcterms:W3CDTF">2019-04-17T07:36:00Z</dcterms:modified>
</cp:coreProperties>
</file>