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14A" w:rsidRDefault="0011314A" w:rsidP="004D5A29">
      <w:pPr>
        <w:tabs>
          <w:tab w:val="left" w:pos="1080"/>
          <w:tab w:val="left" w:pos="1800"/>
          <w:tab w:val="left" w:pos="3240"/>
          <w:tab w:val="left" w:pos="4680"/>
          <w:tab w:val="left" w:pos="6120"/>
        </w:tabs>
        <w:rPr>
          <w:rFonts w:asciiTheme="minorHAnsi" w:hAnsiTheme="minorHAnsi" w:cs="Arial"/>
          <w:b/>
          <w:sz w:val="21"/>
          <w:szCs w:val="21"/>
          <w:u w:val="single"/>
        </w:rPr>
      </w:pPr>
      <w:bookmarkStart w:id="0" w:name="_GoBack"/>
      <w:bookmarkEnd w:id="0"/>
    </w:p>
    <w:p w:rsidR="001704CE" w:rsidRPr="001704CE" w:rsidRDefault="0057226B" w:rsidP="001704CE">
      <w:pPr>
        <w:tabs>
          <w:tab w:val="left" w:pos="1080"/>
          <w:tab w:val="left" w:pos="1800"/>
          <w:tab w:val="left" w:pos="3240"/>
          <w:tab w:val="left" w:pos="4680"/>
          <w:tab w:val="left" w:pos="6120"/>
        </w:tabs>
        <w:jc w:val="center"/>
        <w:rPr>
          <w:rFonts w:asciiTheme="minorHAnsi" w:hAnsiTheme="minorHAnsi" w:cs="Arial"/>
          <w:b/>
          <w:sz w:val="28"/>
          <w:szCs w:val="21"/>
          <w:u w:val="single"/>
        </w:rPr>
      </w:pPr>
      <w:r w:rsidRPr="0057226B">
        <w:rPr>
          <w:rFonts w:asciiTheme="minorHAnsi" w:hAnsiTheme="minorHAnsi" w:cs="Arial"/>
          <w:b/>
          <w:sz w:val="28"/>
          <w:szCs w:val="21"/>
          <w:u w:val="single"/>
        </w:rPr>
        <w:t>Dynamic Purchasing System (DPS) for the Provision of Fostering Placements and Specialist Placements as an Alternative to Residential Care (SPARC)</w:t>
      </w:r>
    </w:p>
    <w:p w:rsidR="001704CE" w:rsidRDefault="001704CE" w:rsidP="004D5A29">
      <w:pPr>
        <w:tabs>
          <w:tab w:val="left" w:pos="1080"/>
          <w:tab w:val="left" w:pos="1800"/>
          <w:tab w:val="left" w:pos="3240"/>
          <w:tab w:val="left" w:pos="4680"/>
          <w:tab w:val="left" w:pos="6120"/>
        </w:tabs>
        <w:rPr>
          <w:rFonts w:asciiTheme="minorHAnsi" w:hAnsiTheme="minorHAnsi" w:cs="Arial"/>
          <w:b/>
          <w:sz w:val="21"/>
          <w:szCs w:val="21"/>
          <w:u w:val="single"/>
        </w:rPr>
      </w:pPr>
    </w:p>
    <w:p w:rsidR="001704CE" w:rsidRPr="004C7B4C" w:rsidRDefault="001704CE" w:rsidP="004D5A29">
      <w:pPr>
        <w:tabs>
          <w:tab w:val="left" w:pos="1080"/>
          <w:tab w:val="left" w:pos="1800"/>
          <w:tab w:val="left" w:pos="3240"/>
          <w:tab w:val="left" w:pos="4680"/>
          <w:tab w:val="left" w:pos="6120"/>
        </w:tabs>
        <w:rPr>
          <w:rFonts w:asciiTheme="minorHAnsi" w:hAnsiTheme="minorHAnsi" w:cs="Arial"/>
          <w:b/>
          <w:sz w:val="21"/>
          <w:szCs w:val="21"/>
          <w:u w:val="single"/>
        </w:rPr>
      </w:pPr>
    </w:p>
    <w:p w:rsidR="0057226B" w:rsidRPr="00183AF9" w:rsidRDefault="0057226B" w:rsidP="0057226B">
      <w:pPr>
        <w:tabs>
          <w:tab w:val="left" w:pos="1080"/>
          <w:tab w:val="left" w:pos="1800"/>
          <w:tab w:val="left" w:pos="3240"/>
          <w:tab w:val="left" w:pos="4680"/>
          <w:tab w:val="left" w:pos="6120"/>
        </w:tabs>
        <w:rPr>
          <w:rFonts w:asciiTheme="minorHAnsi" w:hAnsiTheme="minorHAnsi"/>
          <w:b/>
          <w:sz w:val="21"/>
          <w:szCs w:val="21"/>
          <w:u w:val="single"/>
        </w:rPr>
      </w:pPr>
      <w:r w:rsidRPr="00183AF9">
        <w:rPr>
          <w:rFonts w:asciiTheme="minorHAnsi" w:hAnsiTheme="minorHAnsi"/>
          <w:b/>
          <w:sz w:val="21"/>
          <w:szCs w:val="21"/>
          <w:u w:val="single"/>
        </w:rPr>
        <w:t>Open Call for New Applicants</w:t>
      </w:r>
    </w:p>
    <w:p w:rsidR="0057226B" w:rsidRPr="0057226B" w:rsidRDefault="0057226B" w:rsidP="0057226B">
      <w:pPr>
        <w:tabs>
          <w:tab w:val="left" w:pos="1080"/>
          <w:tab w:val="left" w:pos="1800"/>
          <w:tab w:val="left" w:pos="3240"/>
          <w:tab w:val="left" w:pos="4680"/>
          <w:tab w:val="left" w:pos="6120"/>
        </w:tabs>
        <w:rPr>
          <w:rFonts w:asciiTheme="minorHAnsi" w:hAnsiTheme="minorHAnsi"/>
          <w:sz w:val="21"/>
          <w:szCs w:val="21"/>
        </w:rPr>
      </w:pPr>
    </w:p>
    <w:p w:rsidR="0057226B" w:rsidRPr="005E244F" w:rsidRDefault="0057226B" w:rsidP="0057226B">
      <w:pPr>
        <w:tabs>
          <w:tab w:val="left" w:pos="1080"/>
          <w:tab w:val="left" w:pos="1800"/>
          <w:tab w:val="left" w:pos="3240"/>
          <w:tab w:val="left" w:pos="4680"/>
          <w:tab w:val="left" w:pos="6120"/>
        </w:tabs>
        <w:rPr>
          <w:rFonts w:asciiTheme="minorHAnsi" w:hAnsiTheme="minorHAnsi"/>
          <w:sz w:val="22"/>
          <w:szCs w:val="21"/>
        </w:rPr>
      </w:pPr>
      <w:r w:rsidRPr="005E244F">
        <w:rPr>
          <w:rFonts w:asciiTheme="minorHAnsi" w:hAnsiTheme="minorHAnsi"/>
          <w:sz w:val="22"/>
          <w:szCs w:val="21"/>
        </w:rPr>
        <w:t>Bedford Borough Council, Central Bedfordshire Council and Luton Borough Council wish to receive applications to join our collaborative Dynamic Purchasing System (DPS) for the provision of Independent Fostering Agency (IFA) placements and Specialist Placements as an Alternative to Residential Care (SPARC).</w:t>
      </w:r>
    </w:p>
    <w:p w:rsidR="0057226B" w:rsidRPr="0057226B" w:rsidRDefault="0057226B" w:rsidP="0057226B">
      <w:pPr>
        <w:tabs>
          <w:tab w:val="left" w:pos="1080"/>
          <w:tab w:val="left" w:pos="1800"/>
          <w:tab w:val="left" w:pos="3240"/>
          <w:tab w:val="left" w:pos="4680"/>
          <w:tab w:val="left" w:pos="6120"/>
        </w:tabs>
        <w:rPr>
          <w:rFonts w:asciiTheme="minorHAnsi" w:hAnsiTheme="minorHAnsi"/>
          <w:sz w:val="21"/>
          <w:szCs w:val="21"/>
        </w:rPr>
      </w:pPr>
    </w:p>
    <w:p w:rsidR="0057226B" w:rsidRPr="0057226B" w:rsidRDefault="0057226B" w:rsidP="0057226B">
      <w:pPr>
        <w:tabs>
          <w:tab w:val="left" w:pos="1080"/>
          <w:tab w:val="left" w:pos="1800"/>
          <w:tab w:val="left" w:pos="3240"/>
          <w:tab w:val="left" w:pos="4680"/>
          <w:tab w:val="left" w:pos="6120"/>
        </w:tabs>
        <w:rPr>
          <w:rFonts w:asciiTheme="minorHAnsi" w:hAnsiTheme="minorHAnsi"/>
          <w:sz w:val="21"/>
          <w:szCs w:val="21"/>
        </w:rPr>
      </w:pPr>
      <w:r w:rsidRPr="0057226B">
        <w:rPr>
          <w:rFonts w:asciiTheme="minorHAnsi" w:hAnsiTheme="minorHAnsi"/>
          <w:sz w:val="21"/>
          <w:szCs w:val="21"/>
        </w:rPr>
        <w:t>The DPS is split into the two (2) lots as described below;</w:t>
      </w:r>
    </w:p>
    <w:p w:rsidR="0057226B" w:rsidRPr="0057226B" w:rsidRDefault="0057226B" w:rsidP="0057226B">
      <w:pPr>
        <w:tabs>
          <w:tab w:val="left" w:pos="1080"/>
          <w:tab w:val="left" w:pos="1800"/>
          <w:tab w:val="left" w:pos="3240"/>
          <w:tab w:val="left" w:pos="4680"/>
          <w:tab w:val="left" w:pos="6120"/>
        </w:tabs>
        <w:rPr>
          <w:rFonts w:asciiTheme="minorHAnsi" w:hAnsiTheme="minorHAnsi"/>
          <w:sz w:val="21"/>
          <w:szCs w:val="21"/>
        </w:rPr>
      </w:pPr>
    </w:p>
    <w:p w:rsidR="0057226B" w:rsidRPr="0057226B" w:rsidRDefault="0057226B" w:rsidP="0057226B">
      <w:pPr>
        <w:tabs>
          <w:tab w:val="left" w:pos="1080"/>
          <w:tab w:val="left" w:pos="1800"/>
          <w:tab w:val="left" w:pos="3240"/>
          <w:tab w:val="left" w:pos="4680"/>
          <w:tab w:val="left" w:pos="6120"/>
        </w:tabs>
        <w:rPr>
          <w:rFonts w:asciiTheme="minorHAnsi" w:hAnsiTheme="minorHAnsi"/>
          <w:sz w:val="21"/>
          <w:szCs w:val="21"/>
        </w:rPr>
      </w:pPr>
      <w:r w:rsidRPr="0057226B">
        <w:rPr>
          <w:rFonts w:asciiTheme="minorHAnsi" w:hAnsiTheme="minorHAnsi"/>
          <w:sz w:val="21"/>
          <w:szCs w:val="21"/>
        </w:rPr>
        <w:t>Lot 1: General Fostering Placements (this will comprise both standard and enhanced placements); and</w:t>
      </w:r>
    </w:p>
    <w:p w:rsidR="00BC6B7F" w:rsidRDefault="0057226B" w:rsidP="0057226B">
      <w:pPr>
        <w:tabs>
          <w:tab w:val="left" w:pos="1080"/>
          <w:tab w:val="left" w:pos="1800"/>
          <w:tab w:val="left" w:pos="3240"/>
          <w:tab w:val="left" w:pos="4680"/>
          <w:tab w:val="left" w:pos="6120"/>
        </w:tabs>
        <w:rPr>
          <w:rFonts w:asciiTheme="minorHAnsi" w:hAnsiTheme="minorHAnsi"/>
          <w:sz w:val="21"/>
          <w:szCs w:val="21"/>
        </w:rPr>
      </w:pPr>
      <w:r w:rsidRPr="0057226B">
        <w:rPr>
          <w:rFonts w:asciiTheme="minorHAnsi" w:hAnsiTheme="minorHAnsi"/>
          <w:sz w:val="21"/>
          <w:szCs w:val="21"/>
        </w:rPr>
        <w:t>Lot 2: Specialist Placements as an Alternative to Residential Care (SPARC)</w:t>
      </w:r>
    </w:p>
    <w:p w:rsidR="0057226B" w:rsidRPr="004C7B4C" w:rsidRDefault="0057226B" w:rsidP="0057226B">
      <w:pPr>
        <w:tabs>
          <w:tab w:val="left" w:pos="1080"/>
          <w:tab w:val="left" w:pos="1800"/>
          <w:tab w:val="left" w:pos="3240"/>
          <w:tab w:val="left" w:pos="4680"/>
          <w:tab w:val="left" w:pos="6120"/>
        </w:tabs>
        <w:rPr>
          <w:rFonts w:asciiTheme="minorHAnsi" w:hAnsiTheme="minorHAnsi" w:cs="Arial"/>
          <w:b/>
          <w:sz w:val="21"/>
          <w:szCs w:val="21"/>
          <w:u w:val="single"/>
        </w:rPr>
      </w:pPr>
    </w:p>
    <w:p w:rsidR="00933AC5" w:rsidRDefault="00BC6B7F" w:rsidP="00BC6B7F">
      <w:pPr>
        <w:rPr>
          <w:rFonts w:asciiTheme="minorHAnsi" w:hAnsiTheme="minorHAnsi"/>
          <w:i/>
          <w:iCs/>
          <w:sz w:val="21"/>
          <w:szCs w:val="21"/>
        </w:rPr>
      </w:pPr>
      <w:r w:rsidRPr="004C7B4C">
        <w:rPr>
          <w:rFonts w:asciiTheme="minorHAnsi" w:hAnsiTheme="minorHAnsi"/>
          <w:b/>
          <w:bCs/>
          <w:i/>
          <w:iCs/>
          <w:sz w:val="21"/>
          <w:szCs w:val="21"/>
          <w:u w:val="single"/>
        </w:rPr>
        <w:t>Title:</w:t>
      </w:r>
      <w:r w:rsidRPr="004C7B4C">
        <w:rPr>
          <w:rFonts w:asciiTheme="minorHAnsi" w:hAnsiTheme="minorHAnsi"/>
          <w:i/>
          <w:iCs/>
          <w:sz w:val="21"/>
          <w:szCs w:val="21"/>
        </w:rPr>
        <w:t xml:space="preserve"> </w:t>
      </w:r>
    </w:p>
    <w:p w:rsidR="0057226B" w:rsidRDefault="0057226B" w:rsidP="0057226B">
      <w:pPr>
        <w:rPr>
          <w:rFonts w:asciiTheme="minorHAnsi" w:hAnsiTheme="minorHAnsi"/>
          <w:iCs/>
          <w:sz w:val="21"/>
          <w:szCs w:val="21"/>
        </w:rPr>
      </w:pPr>
      <w:r w:rsidRPr="0057226B">
        <w:rPr>
          <w:rFonts w:asciiTheme="minorHAnsi" w:hAnsiTheme="minorHAnsi"/>
          <w:iCs/>
          <w:sz w:val="21"/>
          <w:szCs w:val="21"/>
        </w:rPr>
        <w:t>Dynamic Purchasing System (DPS) for the Provision of Fostering Placements and Specialist Placements as an Alternative to Residential Care (SPARC)</w:t>
      </w:r>
    </w:p>
    <w:p w:rsidR="00BC6B7F" w:rsidRPr="00933AC5" w:rsidRDefault="00BC6B7F" w:rsidP="0057226B">
      <w:pPr>
        <w:rPr>
          <w:rFonts w:asciiTheme="minorHAnsi" w:hAnsiTheme="minorHAnsi"/>
          <w:iCs/>
          <w:sz w:val="21"/>
          <w:szCs w:val="21"/>
        </w:rPr>
      </w:pPr>
      <w:r w:rsidRPr="00933AC5">
        <w:rPr>
          <w:rFonts w:asciiTheme="minorHAnsi" w:hAnsiTheme="minorHAnsi"/>
          <w:iCs/>
          <w:sz w:val="21"/>
          <w:szCs w:val="21"/>
        </w:rPr>
        <w:t> </w:t>
      </w:r>
    </w:p>
    <w:p w:rsidR="00933AC5" w:rsidRDefault="001704CE" w:rsidP="00BC6B7F">
      <w:pPr>
        <w:rPr>
          <w:rFonts w:asciiTheme="minorHAnsi" w:hAnsiTheme="minorHAnsi"/>
          <w:i/>
          <w:iCs/>
          <w:sz w:val="21"/>
          <w:szCs w:val="21"/>
        </w:rPr>
      </w:pPr>
      <w:r w:rsidRPr="001704CE">
        <w:rPr>
          <w:rFonts w:asciiTheme="minorHAnsi" w:hAnsiTheme="minorHAnsi"/>
          <w:b/>
          <w:i/>
          <w:iCs/>
          <w:sz w:val="21"/>
          <w:szCs w:val="21"/>
          <w:u w:val="single"/>
        </w:rPr>
        <w:t>Our Ref No</w:t>
      </w:r>
      <w:r w:rsidRPr="001704CE">
        <w:rPr>
          <w:rFonts w:asciiTheme="minorHAnsi" w:hAnsiTheme="minorHAnsi"/>
          <w:i/>
          <w:iCs/>
          <w:sz w:val="21"/>
          <w:szCs w:val="21"/>
          <w:u w:val="single"/>
        </w:rPr>
        <w:t>:</w:t>
      </w:r>
      <w:r>
        <w:rPr>
          <w:rFonts w:asciiTheme="minorHAnsi" w:hAnsiTheme="minorHAnsi"/>
          <w:i/>
          <w:iCs/>
          <w:sz w:val="21"/>
          <w:szCs w:val="21"/>
        </w:rPr>
        <w:t xml:space="preserve"> </w:t>
      </w:r>
    </w:p>
    <w:p w:rsidR="00B33BC6" w:rsidRDefault="0057226B" w:rsidP="00BC6B7F">
      <w:pPr>
        <w:rPr>
          <w:rFonts w:asciiTheme="minorHAnsi" w:hAnsiTheme="minorHAnsi"/>
          <w:iCs/>
          <w:sz w:val="21"/>
          <w:szCs w:val="21"/>
        </w:rPr>
      </w:pPr>
      <w:r w:rsidRPr="0057226B">
        <w:rPr>
          <w:rFonts w:asciiTheme="minorHAnsi" w:hAnsiTheme="minorHAnsi"/>
          <w:iCs/>
          <w:sz w:val="21"/>
          <w:szCs w:val="21"/>
        </w:rPr>
        <w:t>BBC552066</w:t>
      </w:r>
    </w:p>
    <w:p w:rsidR="00183AF9" w:rsidRDefault="00183AF9" w:rsidP="00BC6B7F">
      <w:pPr>
        <w:rPr>
          <w:rFonts w:asciiTheme="minorHAnsi" w:hAnsiTheme="minorHAnsi"/>
          <w:b/>
          <w:bCs/>
          <w:i/>
          <w:iCs/>
          <w:sz w:val="21"/>
          <w:szCs w:val="21"/>
          <w:u w:val="single"/>
        </w:rPr>
      </w:pPr>
    </w:p>
    <w:p w:rsidR="00BC6B7F" w:rsidRDefault="00BC6B7F" w:rsidP="00BC6B7F">
      <w:pPr>
        <w:rPr>
          <w:rFonts w:asciiTheme="minorHAnsi" w:hAnsiTheme="minorHAnsi"/>
          <w:i/>
          <w:iCs/>
          <w:sz w:val="21"/>
          <w:szCs w:val="21"/>
        </w:rPr>
      </w:pPr>
      <w:r w:rsidRPr="004C7B4C">
        <w:rPr>
          <w:rFonts w:asciiTheme="minorHAnsi" w:hAnsiTheme="minorHAnsi"/>
          <w:b/>
          <w:bCs/>
          <w:i/>
          <w:iCs/>
          <w:sz w:val="21"/>
          <w:szCs w:val="21"/>
          <w:u w:val="single"/>
        </w:rPr>
        <w:t>Description:</w:t>
      </w:r>
      <w:r w:rsidRPr="004C7B4C">
        <w:rPr>
          <w:rFonts w:asciiTheme="minorHAnsi" w:hAnsiTheme="minorHAnsi"/>
          <w:i/>
          <w:iCs/>
          <w:sz w:val="21"/>
          <w:szCs w:val="21"/>
        </w:rPr>
        <w:t xml:space="preserve"> </w:t>
      </w:r>
    </w:p>
    <w:p w:rsidR="00B33BC6" w:rsidRDefault="00B33BC6" w:rsidP="00B33BC6">
      <w:pPr>
        <w:jc w:val="both"/>
        <w:rPr>
          <w:rFonts w:asciiTheme="minorHAnsi" w:hAnsiTheme="minorHAnsi"/>
          <w:sz w:val="21"/>
          <w:szCs w:val="21"/>
        </w:rPr>
      </w:pPr>
    </w:p>
    <w:p w:rsidR="001C7F7B" w:rsidRDefault="005E244F" w:rsidP="001C7F7B">
      <w:pPr>
        <w:tabs>
          <w:tab w:val="left" w:pos="1080"/>
          <w:tab w:val="left" w:pos="1800"/>
          <w:tab w:val="left" w:pos="3240"/>
          <w:tab w:val="left" w:pos="4680"/>
          <w:tab w:val="left" w:pos="6120"/>
        </w:tabs>
        <w:rPr>
          <w:rFonts w:asciiTheme="minorHAnsi" w:hAnsiTheme="minorHAnsi"/>
          <w:sz w:val="22"/>
          <w:szCs w:val="21"/>
        </w:rPr>
      </w:pPr>
      <w:r w:rsidRPr="005E244F">
        <w:rPr>
          <w:rFonts w:asciiTheme="minorHAnsi" w:hAnsiTheme="minorHAnsi"/>
          <w:sz w:val="22"/>
          <w:szCs w:val="21"/>
        </w:rPr>
        <w:t xml:space="preserve">The three Partnering Councils’ aim is for every child, whatever their background or their circumstances, to have the support they need to achieve and maintain a healthy and emotionally balanced life. </w:t>
      </w:r>
      <w:r w:rsidRPr="001C7F7B">
        <w:rPr>
          <w:rFonts w:asciiTheme="minorHAnsi" w:hAnsiTheme="minorHAnsi"/>
          <w:sz w:val="22"/>
          <w:szCs w:val="21"/>
        </w:rPr>
        <w:t>The Councils have statutory duties and responsibilities concerning the accommodation and care of children to ensure that they are placed in an environment likely to promote and safeguard their welfare and d</w:t>
      </w:r>
      <w:r w:rsidR="001C7F7B">
        <w:rPr>
          <w:rFonts w:asciiTheme="minorHAnsi" w:hAnsiTheme="minorHAnsi"/>
          <w:sz w:val="22"/>
          <w:szCs w:val="21"/>
        </w:rPr>
        <w:t xml:space="preserve">evelopment. </w:t>
      </w:r>
      <w:r w:rsidR="001C7F7B" w:rsidRPr="005E244F">
        <w:rPr>
          <w:rFonts w:asciiTheme="minorHAnsi" w:hAnsiTheme="minorHAnsi"/>
          <w:sz w:val="22"/>
          <w:szCs w:val="21"/>
        </w:rPr>
        <w:t>They should feel and be kept safe and have their voice heard.</w:t>
      </w:r>
    </w:p>
    <w:p w:rsidR="00B33BC6" w:rsidRPr="001C7F7B" w:rsidRDefault="00B33BC6" w:rsidP="001C7F7B">
      <w:pPr>
        <w:tabs>
          <w:tab w:val="left" w:pos="1080"/>
          <w:tab w:val="left" w:pos="1800"/>
          <w:tab w:val="left" w:pos="3240"/>
          <w:tab w:val="left" w:pos="4680"/>
          <w:tab w:val="left" w:pos="6120"/>
        </w:tabs>
        <w:rPr>
          <w:rFonts w:asciiTheme="minorHAnsi" w:hAnsiTheme="minorHAnsi"/>
          <w:sz w:val="22"/>
          <w:szCs w:val="21"/>
        </w:rPr>
      </w:pPr>
    </w:p>
    <w:p w:rsidR="001C7F7B" w:rsidRPr="001C7F7B" w:rsidRDefault="001C7F7B" w:rsidP="001C7F7B">
      <w:pPr>
        <w:tabs>
          <w:tab w:val="left" w:pos="1080"/>
          <w:tab w:val="left" w:pos="1800"/>
          <w:tab w:val="left" w:pos="3240"/>
          <w:tab w:val="left" w:pos="4680"/>
          <w:tab w:val="left" w:pos="6120"/>
        </w:tabs>
        <w:rPr>
          <w:rFonts w:asciiTheme="minorHAnsi" w:hAnsiTheme="minorHAnsi"/>
          <w:sz w:val="22"/>
          <w:szCs w:val="21"/>
        </w:rPr>
      </w:pPr>
      <w:r w:rsidRPr="001C7F7B">
        <w:rPr>
          <w:rFonts w:asciiTheme="minorHAnsi" w:hAnsiTheme="minorHAnsi"/>
          <w:sz w:val="22"/>
          <w:szCs w:val="21"/>
        </w:rPr>
        <w:t>The Service to be provided is Foster Care for Children and Young People placed with the Independent Fostering Agency and after the Child/Young Persons’ assessment by the Council’s Social Services Teams.</w:t>
      </w:r>
    </w:p>
    <w:p w:rsidR="001C7F7B" w:rsidRPr="001C7F7B" w:rsidRDefault="001C7F7B" w:rsidP="001C7F7B">
      <w:pPr>
        <w:tabs>
          <w:tab w:val="left" w:pos="1080"/>
          <w:tab w:val="left" w:pos="1800"/>
          <w:tab w:val="left" w:pos="3240"/>
          <w:tab w:val="left" w:pos="4680"/>
          <w:tab w:val="left" w:pos="6120"/>
        </w:tabs>
        <w:rPr>
          <w:rFonts w:asciiTheme="minorHAnsi" w:hAnsiTheme="minorHAnsi"/>
          <w:sz w:val="22"/>
          <w:szCs w:val="21"/>
        </w:rPr>
      </w:pPr>
      <w:r w:rsidRPr="001C7F7B">
        <w:rPr>
          <w:rFonts w:asciiTheme="minorHAnsi" w:hAnsiTheme="minorHAnsi"/>
          <w:sz w:val="22"/>
          <w:szCs w:val="21"/>
        </w:rPr>
        <w:t>The Service will also provide when needed the ability to offer any required</w:t>
      </w:r>
      <w:r>
        <w:rPr>
          <w:rFonts w:asciiTheme="minorHAnsi" w:hAnsiTheme="minorHAnsi"/>
          <w:sz w:val="22"/>
          <w:szCs w:val="21"/>
        </w:rPr>
        <w:t xml:space="preserve"> </w:t>
      </w:r>
      <w:r w:rsidRPr="001C7F7B">
        <w:rPr>
          <w:rFonts w:asciiTheme="minorHAnsi" w:hAnsiTheme="minorHAnsi"/>
          <w:sz w:val="22"/>
          <w:szCs w:val="21"/>
        </w:rPr>
        <w:t>placements which fall under the Police and Criminal Evidence Act (PACE). The 3</w:t>
      </w:r>
      <w:r>
        <w:rPr>
          <w:rFonts w:asciiTheme="minorHAnsi" w:hAnsiTheme="minorHAnsi"/>
          <w:sz w:val="22"/>
          <w:szCs w:val="21"/>
        </w:rPr>
        <w:t xml:space="preserve"> </w:t>
      </w:r>
      <w:r w:rsidRPr="001C7F7B">
        <w:rPr>
          <w:rFonts w:asciiTheme="minorHAnsi" w:hAnsiTheme="minorHAnsi"/>
          <w:sz w:val="22"/>
          <w:szCs w:val="21"/>
        </w:rPr>
        <w:t>Councils would expect PACE placements to be within or near to the Bedfordshire</w:t>
      </w:r>
      <w:r>
        <w:rPr>
          <w:rFonts w:asciiTheme="minorHAnsi" w:hAnsiTheme="minorHAnsi"/>
          <w:sz w:val="22"/>
          <w:szCs w:val="21"/>
        </w:rPr>
        <w:t xml:space="preserve"> </w:t>
      </w:r>
      <w:r w:rsidRPr="001C7F7B">
        <w:rPr>
          <w:rFonts w:asciiTheme="minorHAnsi" w:hAnsiTheme="minorHAnsi"/>
          <w:sz w:val="22"/>
          <w:szCs w:val="21"/>
        </w:rPr>
        <w:t xml:space="preserve">Area. </w:t>
      </w:r>
    </w:p>
    <w:p w:rsidR="0057226B" w:rsidRDefault="0057226B" w:rsidP="00BC6B7F">
      <w:pPr>
        <w:jc w:val="both"/>
        <w:rPr>
          <w:rFonts w:asciiTheme="minorHAnsi" w:hAnsiTheme="minorHAnsi"/>
          <w:sz w:val="21"/>
          <w:szCs w:val="21"/>
        </w:rPr>
      </w:pPr>
    </w:p>
    <w:p w:rsidR="0057226B" w:rsidRDefault="0057226B" w:rsidP="00BC6B7F">
      <w:pPr>
        <w:jc w:val="both"/>
        <w:rPr>
          <w:rFonts w:asciiTheme="minorHAnsi" w:hAnsiTheme="minorHAnsi"/>
          <w:sz w:val="21"/>
          <w:szCs w:val="21"/>
        </w:rPr>
      </w:pPr>
      <w:r w:rsidRPr="0057226B">
        <w:rPr>
          <w:rFonts w:asciiTheme="minorHAnsi" w:hAnsiTheme="minorHAnsi"/>
          <w:b/>
          <w:bCs/>
          <w:i/>
          <w:iCs/>
          <w:sz w:val="21"/>
          <w:szCs w:val="21"/>
          <w:u w:val="single"/>
        </w:rPr>
        <w:t>Purpose of event</w:t>
      </w:r>
      <w:r>
        <w:rPr>
          <w:rFonts w:asciiTheme="minorHAnsi" w:hAnsiTheme="minorHAnsi"/>
          <w:b/>
          <w:bCs/>
          <w:i/>
          <w:iCs/>
          <w:sz w:val="21"/>
          <w:szCs w:val="21"/>
          <w:u w:val="single"/>
        </w:rPr>
        <w:t>:</w:t>
      </w:r>
    </w:p>
    <w:p w:rsidR="0057226B" w:rsidRDefault="0057226B" w:rsidP="00BC6B7F">
      <w:pPr>
        <w:jc w:val="both"/>
        <w:rPr>
          <w:rFonts w:asciiTheme="minorHAnsi" w:hAnsiTheme="minorHAnsi"/>
          <w:sz w:val="21"/>
          <w:szCs w:val="21"/>
        </w:rPr>
      </w:pPr>
    </w:p>
    <w:p w:rsidR="00183AF9" w:rsidRDefault="00485D59" w:rsidP="00485D59">
      <w:pPr>
        <w:tabs>
          <w:tab w:val="left" w:pos="1080"/>
          <w:tab w:val="left" w:pos="1800"/>
          <w:tab w:val="left" w:pos="3240"/>
          <w:tab w:val="left" w:pos="4680"/>
          <w:tab w:val="left" w:pos="6120"/>
        </w:tabs>
        <w:rPr>
          <w:rFonts w:asciiTheme="minorHAnsi" w:hAnsiTheme="minorHAnsi"/>
          <w:sz w:val="22"/>
          <w:szCs w:val="21"/>
        </w:rPr>
      </w:pPr>
      <w:r w:rsidRPr="00485D59">
        <w:rPr>
          <w:rFonts w:asciiTheme="minorHAnsi" w:hAnsiTheme="minorHAnsi"/>
          <w:sz w:val="22"/>
          <w:szCs w:val="21"/>
        </w:rPr>
        <w:t xml:space="preserve">The purpose of this </w:t>
      </w:r>
      <w:r>
        <w:rPr>
          <w:rFonts w:asciiTheme="minorHAnsi" w:hAnsiTheme="minorHAnsi"/>
          <w:sz w:val="22"/>
          <w:szCs w:val="21"/>
        </w:rPr>
        <w:t>event</w:t>
      </w:r>
      <w:r w:rsidRPr="00485D59">
        <w:rPr>
          <w:rFonts w:asciiTheme="minorHAnsi" w:hAnsiTheme="minorHAnsi"/>
          <w:sz w:val="22"/>
          <w:szCs w:val="21"/>
        </w:rPr>
        <w:t xml:space="preserve"> is </w:t>
      </w:r>
      <w:r w:rsidR="00645318">
        <w:rPr>
          <w:rFonts w:asciiTheme="minorHAnsi" w:hAnsiTheme="minorHAnsi"/>
          <w:sz w:val="22"/>
          <w:szCs w:val="21"/>
        </w:rPr>
        <w:t xml:space="preserve">to </w:t>
      </w:r>
      <w:r w:rsidR="00183AF9">
        <w:rPr>
          <w:rFonts w:asciiTheme="minorHAnsi" w:hAnsiTheme="minorHAnsi"/>
          <w:sz w:val="22"/>
          <w:szCs w:val="21"/>
        </w:rPr>
        <w:t>engage with providers who currently sit outside of the DPS, it is our intention to hold annual events to continually engage with the market and seek new providers to join.</w:t>
      </w:r>
    </w:p>
    <w:p w:rsidR="00183AF9" w:rsidRDefault="00183AF9" w:rsidP="00485D59">
      <w:pPr>
        <w:tabs>
          <w:tab w:val="left" w:pos="1080"/>
          <w:tab w:val="left" w:pos="1800"/>
          <w:tab w:val="left" w:pos="3240"/>
          <w:tab w:val="left" w:pos="4680"/>
          <w:tab w:val="left" w:pos="6120"/>
        </w:tabs>
        <w:rPr>
          <w:rFonts w:asciiTheme="minorHAnsi" w:hAnsiTheme="minorHAnsi"/>
          <w:sz w:val="22"/>
          <w:szCs w:val="21"/>
        </w:rPr>
      </w:pPr>
    </w:p>
    <w:p w:rsidR="00165FA3" w:rsidRDefault="00183AF9" w:rsidP="00485D59">
      <w:pPr>
        <w:tabs>
          <w:tab w:val="left" w:pos="1080"/>
          <w:tab w:val="left" w:pos="1800"/>
          <w:tab w:val="left" w:pos="3240"/>
          <w:tab w:val="left" w:pos="4680"/>
          <w:tab w:val="left" w:pos="6120"/>
        </w:tabs>
        <w:rPr>
          <w:rFonts w:asciiTheme="minorHAnsi" w:hAnsiTheme="minorHAnsi"/>
          <w:sz w:val="22"/>
          <w:szCs w:val="21"/>
        </w:rPr>
      </w:pPr>
      <w:r>
        <w:rPr>
          <w:rFonts w:asciiTheme="minorHAnsi" w:hAnsiTheme="minorHAnsi"/>
          <w:sz w:val="22"/>
          <w:szCs w:val="21"/>
        </w:rPr>
        <w:t xml:space="preserve">This event will also </w:t>
      </w:r>
      <w:r w:rsidR="00586122">
        <w:rPr>
          <w:rFonts w:asciiTheme="minorHAnsi" w:hAnsiTheme="minorHAnsi"/>
          <w:sz w:val="22"/>
          <w:szCs w:val="21"/>
        </w:rPr>
        <w:t xml:space="preserve">enable the Partnering Councils </w:t>
      </w:r>
      <w:r w:rsidR="00485D59" w:rsidRPr="00485D59">
        <w:rPr>
          <w:rFonts w:asciiTheme="minorHAnsi" w:hAnsiTheme="minorHAnsi"/>
          <w:sz w:val="22"/>
          <w:szCs w:val="21"/>
        </w:rPr>
        <w:t xml:space="preserve">to </w:t>
      </w:r>
      <w:r w:rsidR="00586122">
        <w:rPr>
          <w:rFonts w:asciiTheme="minorHAnsi" w:hAnsiTheme="minorHAnsi"/>
          <w:sz w:val="22"/>
          <w:szCs w:val="21"/>
        </w:rPr>
        <w:t>provide p</w:t>
      </w:r>
      <w:r w:rsidR="00485D59" w:rsidRPr="00485D59">
        <w:rPr>
          <w:rFonts w:asciiTheme="minorHAnsi" w:hAnsiTheme="minorHAnsi"/>
          <w:sz w:val="22"/>
          <w:szCs w:val="21"/>
        </w:rPr>
        <w:t xml:space="preserve">otential </w:t>
      </w:r>
      <w:r w:rsidR="00586122">
        <w:rPr>
          <w:rFonts w:asciiTheme="minorHAnsi" w:hAnsiTheme="minorHAnsi"/>
          <w:sz w:val="22"/>
          <w:szCs w:val="21"/>
        </w:rPr>
        <w:t>provid</w:t>
      </w:r>
      <w:r>
        <w:rPr>
          <w:rFonts w:asciiTheme="minorHAnsi" w:hAnsiTheme="minorHAnsi"/>
          <w:sz w:val="22"/>
          <w:szCs w:val="21"/>
        </w:rPr>
        <w:t>ers with detailed</w:t>
      </w:r>
      <w:r w:rsidR="00485D59" w:rsidRPr="00485D59">
        <w:rPr>
          <w:rFonts w:asciiTheme="minorHAnsi" w:hAnsiTheme="minorHAnsi"/>
          <w:sz w:val="22"/>
          <w:szCs w:val="21"/>
        </w:rPr>
        <w:t xml:space="preserve"> </w:t>
      </w:r>
      <w:r w:rsidR="00586122">
        <w:rPr>
          <w:rFonts w:asciiTheme="minorHAnsi" w:hAnsiTheme="minorHAnsi"/>
          <w:sz w:val="22"/>
          <w:szCs w:val="21"/>
        </w:rPr>
        <w:t>information on</w:t>
      </w:r>
      <w:r w:rsidR="00485D59" w:rsidRPr="00485D59">
        <w:rPr>
          <w:rFonts w:asciiTheme="minorHAnsi" w:hAnsiTheme="minorHAnsi"/>
          <w:sz w:val="22"/>
          <w:szCs w:val="21"/>
        </w:rPr>
        <w:t xml:space="preserve"> the requirement</w:t>
      </w:r>
      <w:r>
        <w:rPr>
          <w:rFonts w:asciiTheme="minorHAnsi" w:hAnsiTheme="minorHAnsi"/>
          <w:sz w:val="22"/>
          <w:szCs w:val="21"/>
        </w:rPr>
        <w:t xml:space="preserve"> and the opportunity to partner with us</w:t>
      </w:r>
      <w:r w:rsidR="00586122">
        <w:rPr>
          <w:rFonts w:asciiTheme="minorHAnsi" w:hAnsiTheme="minorHAnsi"/>
          <w:sz w:val="22"/>
          <w:szCs w:val="21"/>
        </w:rPr>
        <w:t>.</w:t>
      </w:r>
      <w:r w:rsidR="00485D59" w:rsidRPr="00485D59">
        <w:rPr>
          <w:rFonts w:asciiTheme="minorHAnsi" w:hAnsiTheme="minorHAnsi"/>
          <w:sz w:val="22"/>
          <w:szCs w:val="21"/>
        </w:rPr>
        <w:t xml:space="preserve"> </w:t>
      </w:r>
      <w:r w:rsidR="00165FA3">
        <w:rPr>
          <w:rFonts w:asciiTheme="minorHAnsi" w:hAnsiTheme="minorHAnsi"/>
          <w:sz w:val="22"/>
          <w:szCs w:val="21"/>
        </w:rPr>
        <w:t xml:space="preserve">Furthermore there will be a presentation on the key provisions of a </w:t>
      </w:r>
      <w:r w:rsidR="00165FA3" w:rsidRPr="0057226B">
        <w:rPr>
          <w:rFonts w:asciiTheme="minorHAnsi" w:hAnsiTheme="minorHAnsi"/>
          <w:iCs/>
          <w:sz w:val="21"/>
          <w:szCs w:val="21"/>
        </w:rPr>
        <w:t xml:space="preserve">Dynamic Purchasing System (DPS) </w:t>
      </w:r>
      <w:r w:rsidR="00485D59" w:rsidRPr="00485D59">
        <w:rPr>
          <w:rFonts w:asciiTheme="minorHAnsi" w:hAnsiTheme="minorHAnsi"/>
          <w:sz w:val="22"/>
          <w:szCs w:val="21"/>
        </w:rPr>
        <w:t xml:space="preserve">and </w:t>
      </w:r>
      <w:r w:rsidR="00165FA3">
        <w:rPr>
          <w:rFonts w:asciiTheme="minorHAnsi" w:hAnsiTheme="minorHAnsi"/>
          <w:sz w:val="22"/>
          <w:szCs w:val="21"/>
        </w:rPr>
        <w:t>how these will im</w:t>
      </w:r>
      <w:r>
        <w:rPr>
          <w:rFonts w:asciiTheme="minorHAnsi" w:hAnsiTheme="minorHAnsi"/>
          <w:sz w:val="22"/>
          <w:szCs w:val="21"/>
        </w:rPr>
        <w:t>pact on the procurement process and the key advantages of this type of procurement to a market such as this.</w:t>
      </w:r>
    </w:p>
    <w:p w:rsidR="00183AF9" w:rsidRDefault="00183AF9" w:rsidP="00485D59">
      <w:pPr>
        <w:tabs>
          <w:tab w:val="left" w:pos="1080"/>
          <w:tab w:val="left" w:pos="1800"/>
          <w:tab w:val="left" w:pos="3240"/>
          <w:tab w:val="left" w:pos="4680"/>
          <w:tab w:val="left" w:pos="6120"/>
        </w:tabs>
        <w:rPr>
          <w:rFonts w:asciiTheme="minorHAnsi" w:hAnsiTheme="minorHAnsi"/>
          <w:sz w:val="22"/>
          <w:szCs w:val="21"/>
        </w:rPr>
      </w:pPr>
      <w:r>
        <w:rPr>
          <w:rFonts w:asciiTheme="minorHAnsi" w:hAnsiTheme="minorHAnsi"/>
          <w:sz w:val="22"/>
          <w:szCs w:val="21"/>
        </w:rPr>
        <w:t>The event will also provide an opportunity for providers to meet the lead commissioners at each Local Authority.</w:t>
      </w:r>
    </w:p>
    <w:p w:rsidR="00165FA3" w:rsidRDefault="00165FA3" w:rsidP="00485D59">
      <w:pPr>
        <w:tabs>
          <w:tab w:val="left" w:pos="1080"/>
          <w:tab w:val="left" w:pos="1800"/>
          <w:tab w:val="left" w:pos="3240"/>
          <w:tab w:val="left" w:pos="4680"/>
          <w:tab w:val="left" w:pos="6120"/>
        </w:tabs>
        <w:rPr>
          <w:rFonts w:asciiTheme="minorHAnsi" w:hAnsiTheme="minorHAnsi"/>
          <w:sz w:val="22"/>
          <w:szCs w:val="21"/>
        </w:rPr>
      </w:pPr>
    </w:p>
    <w:p w:rsidR="00183AF9" w:rsidRPr="00183AF9" w:rsidRDefault="00485D59" w:rsidP="00165FA3">
      <w:pPr>
        <w:tabs>
          <w:tab w:val="left" w:pos="1080"/>
          <w:tab w:val="left" w:pos="1800"/>
          <w:tab w:val="left" w:pos="3240"/>
          <w:tab w:val="left" w:pos="4680"/>
          <w:tab w:val="left" w:pos="6120"/>
        </w:tabs>
        <w:rPr>
          <w:rFonts w:asciiTheme="minorHAnsi" w:hAnsiTheme="minorHAnsi"/>
          <w:b/>
          <w:bCs/>
          <w:i/>
          <w:iCs/>
          <w:sz w:val="21"/>
          <w:szCs w:val="21"/>
          <w:u w:val="single"/>
        </w:rPr>
      </w:pPr>
      <w:r w:rsidRPr="00183AF9">
        <w:rPr>
          <w:rFonts w:asciiTheme="minorHAnsi" w:hAnsiTheme="minorHAnsi"/>
          <w:b/>
          <w:bCs/>
          <w:i/>
          <w:iCs/>
          <w:sz w:val="21"/>
          <w:szCs w:val="21"/>
          <w:u w:val="single"/>
        </w:rPr>
        <w:lastRenderedPageBreak/>
        <w:t xml:space="preserve"> </w:t>
      </w:r>
      <w:r w:rsidR="00183AF9">
        <w:rPr>
          <w:rFonts w:asciiTheme="minorHAnsi" w:hAnsiTheme="minorHAnsi"/>
          <w:b/>
          <w:bCs/>
          <w:i/>
          <w:iCs/>
          <w:sz w:val="21"/>
          <w:szCs w:val="21"/>
          <w:u w:val="single"/>
        </w:rPr>
        <w:t>Time and Location of event:</w:t>
      </w:r>
    </w:p>
    <w:p w:rsidR="00183AF9" w:rsidRDefault="00183AF9" w:rsidP="00165FA3">
      <w:pPr>
        <w:tabs>
          <w:tab w:val="left" w:pos="1080"/>
          <w:tab w:val="left" w:pos="1800"/>
          <w:tab w:val="left" w:pos="3240"/>
          <w:tab w:val="left" w:pos="4680"/>
          <w:tab w:val="left" w:pos="6120"/>
        </w:tabs>
        <w:rPr>
          <w:rFonts w:asciiTheme="minorHAnsi" w:hAnsiTheme="minorHAnsi"/>
          <w:sz w:val="21"/>
          <w:szCs w:val="21"/>
        </w:rPr>
      </w:pPr>
    </w:p>
    <w:p w:rsidR="00BC6B7F" w:rsidRDefault="00BC6B7F" w:rsidP="00165FA3">
      <w:pPr>
        <w:tabs>
          <w:tab w:val="left" w:pos="1080"/>
          <w:tab w:val="left" w:pos="1800"/>
          <w:tab w:val="left" w:pos="3240"/>
          <w:tab w:val="left" w:pos="4680"/>
          <w:tab w:val="left" w:pos="6120"/>
        </w:tabs>
        <w:rPr>
          <w:rFonts w:asciiTheme="minorHAnsi" w:hAnsiTheme="minorHAnsi"/>
          <w:sz w:val="21"/>
          <w:szCs w:val="21"/>
        </w:rPr>
      </w:pPr>
      <w:r w:rsidRPr="004C7B4C">
        <w:rPr>
          <w:rFonts w:asciiTheme="minorHAnsi" w:hAnsiTheme="minorHAnsi"/>
          <w:sz w:val="21"/>
          <w:szCs w:val="21"/>
        </w:rPr>
        <w:t xml:space="preserve">The </w:t>
      </w:r>
      <w:r w:rsidR="0057226B">
        <w:rPr>
          <w:rFonts w:asciiTheme="minorHAnsi" w:hAnsiTheme="minorHAnsi"/>
          <w:sz w:val="21"/>
          <w:szCs w:val="21"/>
        </w:rPr>
        <w:t xml:space="preserve">Provider Forum </w:t>
      </w:r>
      <w:r w:rsidRPr="004C7B4C">
        <w:rPr>
          <w:rFonts w:asciiTheme="minorHAnsi" w:hAnsiTheme="minorHAnsi"/>
          <w:sz w:val="21"/>
          <w:szCs w:val="21"/>
        </w:rPr>
        <w:t xml:space="preserve">Event will be held on </w:t>
      </w:r>
      <w:r w:rsidR="001C7F7B">
        <w:rPr>
          <w:rFonts w:asciiTheme="minorHAnsi" w:hAnsiTheme="minorHAnsi"/>
          <w:b/>
          <w:szCs w:val="21"/>
          <w:u w:val="single"/>
        </w:rPr>
        <w:t>Wednes</w:t>
      </w:r>
      <w:r w:rsidR="00811FB0">
        <w:rPr>
          <w:rFonts w:asciiTheme="minorHAnsi" w:hAnsiTheme="minorHAnsi"/>
          <w:b/>
          <w:szCs w:val="21"/>
          <w:u w:val="single"/>
        </w:rPr>
        <w:t xml:space="preserve">day </w:t>
      </w:r>
      <w:r w:rsidR="0057226B">
        <w:rPr>
          <w:rFonts w:asciiTheme="minorHAnsi" w:hAnsiTheme="minorHAnsi"/>
          <w:b/>
          <w:szCs w:val="21"/>
          <w:u w:val="single"/>
        </w:rPr>
        <w:t>14</w:t>
      </w:r>
      <w:r w:rsidR="0057226B">
        <w:rPr>
          <w:rFonts w:asciiTheme="minorHAnsi" w:hAnsiTheme="minorHAnsi"/>
          <w:b/>
          <w:szCs w:val="21"/>
          <w:u w:val="single"/>
          <w:vertAlign w:val="superscript"/>
        </w:rPr>
        <w:t>th</w:t>
      </w:r>
      <w:r w:rsidRPr="00B33BC6">
        <w:rPr>
          <w:rFonts w:asciiTheme="minorHAnsi" w:hAnsiTheme="minorHAnsi"/>
          <w:b/>
          <w:szCs w:val="21"/>
          <w:u w:val="single"/>
        </w:rPr>
        <w:t xml:space="preserve"> </w:t>
      </w:r>
      <w:r w:rsidR="00485D59">
        <w:rPr>
          <w:rFonts w:asciiTheme="minorHAnsi" w:hAnsiTheme="minorHAnsi"/>
          <w:b/>
          <w:szCs w:val="21"/>
          <w:u w:val="single"/>
        </w:rPr>
        <w:t>November</w:t>
      </w:r>
      <w:r w:rsidRPr="00B33BC6">
        <w:rPr>
          <w:rFonts w:asciiTheme="minorHAnsi" w:hAnsiTheme="minorHAnsi"/>
          <w:b/>
          <w:szCs w:val="21"/>
          <w:u w:val="single"/>
        </w:rPr>
        <w:t xml:space="preserve"> </w:t>
      </w:r>
      <w:r w:rsidR="00B33BC6" w:rsidRPr="00B33BC6">
        <w:rPr>
          <w:rFonts w:asciiTheme="minorHAnsi" w:hAnsiTheme="minorHAnsi"/>
          <w:b/>
          <w:szCs w:val="21"/>
          <w:u w:val="single"/>
        </w:rPr>
        <w:t>9.30</w:t>
      </w:r>
      <w:r w:rsidRPr="00B33BC6">
        <w:rPr>
          <w:rFonts w:asciiTheme="minorHAnsi" w:hAnsiTheme="minorHAnsi"/>
          <w:b/>
          <w:szCs w:val="21"/>
          <w:u w:val="single"/>
        </w:rPr>
        <w:t xml:space="preserve">am to </w:t>
      </w:r>
      <w:r w:rsidR="00B33BC6" w:rsidRPr="00B33BC6">
        <w:rPr>
          <w:rFonts w:asciiTheme="minorHAnsi" w:hAnsiTheme="minorHAnsi"/>
          <w:b/>
          <w:szCs w:val="21"/>
          <w:u w:val="single"/>
        </w:rPr>
        <w:t>1</w:t>
      </w:r>
      <w:r w:rsidR="0057226B">
        <w:rPr>
          <w:rFonts w:asciiTheme="minorHAnsi" w:hAnsiTheme="minorHAnsi"/>
          <w:b/>
          <w:szCs w:val="21"/>
          <w:u w:val="single"/>
        </w:rPr>
        <w:t>2.0</w:t>
      </w:r>
      <w:r w:rsidRPr="00B33BC6">
        <w:rPr>
          <w:rFonts w:asciiTheme="minorHAnsi" w:hAnsiTheme="minorHAnsi"/>
          <w:b/>
          <w:szCs w:val="21"/>
          <w:u w:val="single"/>
        </w:rPr>
        <w:t>0pm</w:t>
      </w:r>
      <w:r w:rsidRPr="00B33BC6">
        <w:rPr>
          <w:rFonts w:asciiTheme="minorHAnsi" w:hAnsiTheme="minorHAnsi"/>
          <w:szCs w:val="21"/>
        </w:rPr>
        <w:t xml:space="preserve"> </w:t>
      </w:r>
      <w:r w:rsidRPr="004C7B4C">
        <w:rPr>
          <w:rFonts w:asciiTheme="minorHAnsi" w:hAnsiTheme="minorHAnsi"/>
          <w:sz w:val="21"/>
          <w:szCs w:val="21"/>
        </w:rPr>
        <w:t>at the Council‘s offices; Borough Hall, Cauldwell Street, Bedford, MK42 9AP.</w:t>
      </w:r>
    </w:p>
    <w:p w:rsidR="00183AF9" w:rsidRDefault="00183AF9" w:rsidP="00165FA3">
      <w:pPr>
        <w:tabs>
          <w:tab w:val="left" w:pos="1080"/>
          <w:tab w:val="left" w:pos="1800"/>
          <w:tab w:val="left" w:pos="3240"/>
          <w:tab w:val="left" w:pos="4680"/>
          <w:tab w:val="left" w:pos="6120"/>
        </w:tabs>
        <w:rPr>
          <w:rFonts w:asciiTheme="minorHAnsi" w:hAnsiTheme="minorHAnsi"/>
          <w:sz w:val="21"/>
          <w:szCs w:val="21"/>
        </w:rPr>
      </w:pPr>
    </w:p>
    <w:p w:rsidR="00165FA3" w:rsidRPr="003665F7" w:rsidRDefault="00165FA3" w:rsidP="003665F7">
      <w:pPr>
        <w:tabs>
          <w:tab w:val="left" w:pos="1080"/>
          <w:tab w:val="left" w:pos="1800"/>
          <w:tab w:val="left" w:pos="3240"/>
          <w:tab w:val="left" w:pos="4680"/>
          <w:tab w:val="left" w:pos="6120"/>
        </w:tabs>
        <w:rPr>
          <w:rFonts w:asciiTheme="minorHAnsi" w:hAnsiTheme="minorHAnsi"/>
          <w:sz w:val="22"/>
          <w:szCs w:val="21"/>
        </w:rPr>
      </w:pPr>
      <w:r w:rsidRPr="003665F7">
        <w:rPr>
          <w:rFonts w:asciiTheme="minorHAnsi" w:hAnsiTheme="minorHAnsi"/>
          <w:sz w:val="22"/>
          <w:szCs w:val="21"/>
        </w:rPr>
        <w:t xml:space="preserve">It should be noted </w:t>
      </w:r>
      <w:r w:rsidR="003665F7" w:rsidRPr="003665F7">
        <w:rPr>
          <w:rFonts w:asciiTheme="minorHAnsi" w:hAnsiTheme="minorHAnsi"/>
          <w:sz w:val="22"/>
          <w:szCs w:val="21"/>
        </w:rPr>
        <w:t xml:space="preserve">that there was </w:t>
      </w:r>
      <w:r w:rsidRPr="003665F7">
        <w:rPr>
          <w:rFonts w:asciiTheme="minorHAnsi" w:hAnsiTheme="minorHAnsi"/>
          <w:sz w:val="22"/>
          <w:szCs w:val="21"/>
        </w:rPr>
        <w:t>significant interest in this requirement</w:t>
      </w:r>
      <w:r w:rsidR="003665F7" w:rsidRPr="003665F7">
        <w:rPr>
          <w:rFonts w:asciiTheme="minorHAnsi" w:hAnsiTheme="minorHAnsi"/>
          <w:sz w:val="22"/>
          <w:szCs w:val="21"/>
        </w:rPr>
        <w:t xml:space="preserve"> </w:t>
      </w:r>
      <w:r w:rsidR="003665F7">
        <w:rPr>
          <w:rFonts w:asciiTheme="minorHAnsi" w:hAnsiTheme="minorHAnsi"/>
          <w:sz w:val="22"/>
          <w:szCs w:val="21"/>
        </w:rPr>
        <w:t>the last time a provider event was held</w:t>
      </w:r>
      <w:r w:rsidR="003665F7" w:rsidRPr="003665F7">
        <w:rPr>
          <w:rFonts w:asciiTheme="minorHAnsi" w:hAnsiTheme="minorHAnsi"/>
          <w:sz w:val="22"/>
          <w:szCs w:val="21"/>
        </w:rPr>
        <w:t>;</w:t>
      </w:r>
      <w:r w:rsidRPr="003665F7">
        <w:rPr>
          <w:rFonts w:asciiTheme="minorHAnsi" w:hAnsiTheme="minorHAnsi"/>
          <w:sz w:val="22"/>
          <w:szCs w:val="21"/>
        </w:rPr>
        <w:t xml:space="preserve"> </w:t>
      </w:r>
      <w:r w:rsidR="003665F7" w:rsidRPr="003665F7">
        <w:rPr>
          <w:rFonts w:asciiTheme="minorHAnsi" w:hAnsiTheme="minorHAnsi"/>
          <w:sz w:val="22"/>
          <w:szCs w:val="21"/>
        </w:rPr>
        <w:t>as a result attendance</w:t>
      </w:r>
      <w:r w:rsidRPr="003665F7">
        <w:rPr>
          <w:rFonts w:asciiTheme="minorHAnsi" w:hAnsiTheme="minorHAnsi"/>
          <w:sz w:val="22"/>
          <w:szCs w:val="21"/>
        </w:rPr>
        <w:t xml:space="preserve"> </w:t>
      </w:r>
      <w:r w:rsidR="003665F7" w:rsidRPr="003665F7">
        <w:rPr>
          <w:rFonts w:asciiTheme="minorHAnsi" w:hAnsiTheme="minorHAnsi"/>
          <w:sz w:val="22"/>
          <w:szCs w:val="21"/>
        </w:rPr>
        <w:t xml:space="preserve">will be </w:t>
      </w:r>
      <w:r w:rsidRPr="003665F7">
        <w:rPr>
          <w:rFonts w:asciiTheme="minorHAnsi" w:hAnsiTheme="minorHAnsi"/>
          <w:sz w:val="22"/>
          <w:szCs w:val="21"/>
        </w:rPr>
        <w:t>restrict</w:t>
      </w:r>
      <w:r w:rsidR="003665F7">
        <w:rPr>
          <w:rFonts w:asciiTheme="minorHAnsi" w:hAnsiTheme="minorHAnsi"/>
          <w:sz w:val="22"/>
          <w:szCs w:val="21"/>
        </w:rPr>
        <w:t>ed</w:t>
      </w:r>
      <w:r w:rsidRPr="003665F7">
        <w:rPr>
          <w:rFonts w:asciiTheme="minorHAnsi" w:hAnsiTheme="minorHAnsi"/>
          <w:sz w:val="22"/>
          <w:szCs w:val="21"/>
        </w:rPr>
        <w:t xml:space="preserve"> to 2 representatives </w:t>
      </w:r>
      <w:r w:rsidR="003665F7" w:rsidRPr="003665F7">
        <w:rPr>
          <w:rFonts w:asciiTheme="minorHAnsi" w:hAnsiTheme="minorHAnsi"/>
          <w:sz w:val="22"/>
          <w:szCs w:val="21"/>
        </w:rPr>
        <w:t>per supplier</w:t>
      </w:r>
      <w:r w:rsidRPr="003665F7">
        <w:rPr>
          <w:rFonts w:asciiTheme="minorHAnsi" w:hAnsiTheme="minorHAnsi"/>
          <w:sz w:val="22"/>
          <w:szCs w:val="21"/>
        </w:rPr>
        <w:t xml:space="preserve">. </w:t>
      </w:r>
      <w:r w:rsidR="003665F7">
        <w:rPr>
          <w:rFonts w:asciiTheme="minorHAnsi" w:hAnsiTheme="minorHAnsi"/>
          <w:sz w:val="22"/>
          <w:szCs w:val="21"/>
        </w:rPr>
        <w:t xml:space="preserve">We would encourage </w:t>
      </w:r>
      <w:r w:rsidRPr="003665F7">
        <w:rPr>
          <w:rFonts w:asciiTheme="minorHAnsi" w:hAnsiTheme="minorHAnsi"/>
          <w:sz w:val="22"/>
          <w:szCs w:val="21"/>
        </w:rPr>
        <w:t xml:space="preserve">that the most </w:t>
      </w:r>
      <w:r w:rsidR="003665F7">
        <w:rPr>
          <w:rFonts w:asciiTheme="minorHAnsi" w:hAnsiTheme="minorHAnsi"/>
          <w:sz w:val="22"/>
          <w:szCs w:val="21"/>
        </w:rPr>
        <w:t>senior responsible officers</w:t>
      </w:r>
      <w:r w:rsidRPr="003665F7">
        <w:rPr>
          <w:rFonts w:asciiTheme="minorHAnsi" w:hAnsiTheme="minorHAnsi"/>
          <w:sz w:val="22"/>
          <w:szCs w:val="21"/>
        </w:rPr>
        <w:t xml:space="preserve"> from your organisation are </w:t>
      </w:r>
      <w:r w:rsidR="00183AF9">
        <w:rPr>
          <w:rFonts w:asciiTheme="minorHAnsi" w:hAnsiTheme="minorHAnsi"/>
          <w:sz w:val="22"/>
          <w:szCs w:val="21"/>
        </w:rPr>
        <w:t>put forward to attend the event.</w:t>
      </w:r>
    </w:p>
    <w:p w:rsidR="00165FA3" w:rsidRPr="004C7B4C" w:rsidRDefault="00165FA3" w:rsidP="00165FA3">
      <w:pPr>
        <w:tabs>
          <w:tab w:val="left" w:pos="1080"/>
          <w:tab w:val="left" w:pos="1800"/>
          <w:tab w:val="left" w:pos="3240"/>
          <w:tab w:val="left" w:pos="4680"/>
          <w:tab w:val="left" w:pos="6120"/>
        </w:tabs>
        <w:rPr>
          <w:rFonts w:asciiTheme="minorHAnsi" w:hAnsiTheme="minorHAnsi"/>
          <w:sz w:val="21"/>
          <w:szCs w:val="21"/>
        </w:rPr>
      </w:pPr>
    </w:p>
    <w:p w:rsidR="00BC6B7F" w:rsidRPr="004C7B4C" w:rsidRDefault="00BC6B7F" w:rsidP="00BC6B7F">
      <w:pPr>
        <w:jc w:val="both"/>
        <w:rPr>
          <w:rFonts w:asciiTheme="minorHAnsi" w:hAnsiTheme="minorHAnsi"/>
          <w:sz w:val="21"/>
          <w:szCs w:val="21"/>
        </w:rPr>
      </w:pPr>
      <w:r w:rsidRPr="004C7B4C">
        <w:rPr>
          <w:rFonts w:asciiTheme="minorHAnsi" w:hAnsiTheme="minorHAnsi"/>
          <w:sz w:val="21"/>
          <w:szCs w:val="21"/>
        </w:rPr>
        <w:t xml:space="preserve">To </w:t>
      </w:r>
      <w:r w:rsidR="00B33BC6" w:rsidRPr="00B33BC6">
        <w:rPr>
          <w:rFonts w:asciiTheme="minorHAnsi" w:hAnsiTheme="minorHAnsi"/>
          <w:sz w:val="21"/>
          <w:szCs w:val="21"/>
        </w:rPr>
        <w:t>register your interest</w:t>
      </w:r>
      <w:r w:rsidR="00B33BC6">
        <w:rPr>
          <w:rFonts w:asciiTheme="minorHAnsi" w:hAnsiTheme="minorHAnsi"/>
          <w:sz w:val="21"/>
          <w:szCs w:val="21"/>
        </w:rPr>
        <w:t xml:space="preserve"> or</w:t>
      </w:r>
      <w:r w:rsidR="00B33BC6" w:rsidRPr="00B33BC6">
        <w:rPr>
          <w:rFonts w:asciiTheme="minorHAnsi" w:hAnsiTheme="minorHAnsi"/>
          <w:sz w:val="21"/>
          <w:szCs w:val="21"/>
        </w:rPr>
        <w:t xml:space="preserve"> </w:t>
      </w:r>
      <w:r w:rsidRPr="004C7B4C">
        <w:rPr>
          <w:rFonts w:asciiTheme="minorHAnsi" w:hAnsiTheme="minorHAnsi"/>
          <w:sz w:val="21"/>
          <w:szCs w:val="21"/>
        </w:rPr>
        <w:t xml:space="preserve">book a place at the Event, please contact </w:t>
      </w:r>
      <w:r w:rsidR="003665F7">
        <w:rPr>
          <w:rFonts w:asciiTheme="minorHAnsi" w:hAnsiTheme="minorHAnsi"/>
          <w:sz w:val="21"/>
          <w:szCs w:val="21"/>
        </w:rPr>
        <w:t>James Gatawa</w:t>
      </w:r>
      <w:r w:rsidR="001704CE">
        <w:rPr>
          <w:rFonts w:asciiTheme="minorHAnsi" w:hAnsiTheme="minorHAnsi"/>
          <w:sz w:val="21"/>
          <w:szCs w:val="21"/>
        </w:rPr>
        <w:t xml:space="preserve"> on </w:t>
      </w:r>
      <w:r w:rsidR="001704CE" w:rsidRPr="001704CE">
        <w:rPr>
          <w:rFonts w:asciiTheme="minorHAnsi" w:hAnsiTheme="minorHAnsi"/>
          <w:sz w:val="21"/>
          <w:szCs w:val="21"/>
        </w:rPr>
        <w:t>01234 2</w:t>
      </w:r>
      <w:r w:rsidR="003665F7">
        <w:rPr>
          <w:rFonts w:asciiTheme="minorHAnsi" w:hAnsiTheme="minorHAnsi"/>
          <w:sz w:val="21"/>
          <w:szCs w:val="21"/>
        </w:rPr>
        <w:t>76626</w:t>
      </w:r>
      <w:r w:rsidR="001704CE" w:rsidRPr="001704CE">
        <w:rPr>
          <w:rFonts w:asciiTheme="minorHAnsi" w:hAnsiTheme="minorHAnsi"/>
          <w:sz w:val="21"/>
          <w:szCs w:val="21"/>
        </w:rPr>
        <w:t xml:space="preserve"> (Ext 4</w:t>
      </w:r>
      <w:r w:rsidR="003665F7">
        <w:rPr>
          <w:rFonts w:asciiTheme="minorHAnsi" w:hAnsiTheme="minorHAnsi"/>
          <w:sz w:val="21"/>
          <w:szCs w:val="21"/>
        </w:rPr>
        <w:t>4626</w:t>
      </w:r>
      <w:r w:rsidR="001704CE" w:rsidRPr="001704CE">
        <w:rPr>
          <w:rFonts w:asciiTheme="minorHAnsi" w:hAnsiTheme="minorHAnsi"/>
          <w:sz w:val="21"/>
          <w:szCs w:val="21"/>
        </w:rPr>
        <w:t>)</w:t>
      </w:r>
      <w:r w:rsidRPr="004C7B4C">
        <w:rPr>
          <w:rFonts w:asciiTheme="minorHAnsi" w:hAnsiTheme="minorHAnsi"/>
          <w:sz w:val="21"/>
          <w:szCs w:val="21"/>
        </w:rPr>
        <w:t xml:space="preserve">, or email </w:t>
      </w:r>
      <w:hyperlink r:id="rId9" w:history="1">
        <w:r w:rsidR="003665F7" w:rsidRPr="003268F7">
          <w:rPr>
            <w:rStyle w:val="Hyperlink"/>
            <w:rFonts w:asciiTheme="minorHAnsi" w:hAnsiTheme="minorHAnsi" w:cs="Arial"/>
            <w:sz w:val="21"/>
            <w:szCs w:val="21"/>
            <w:lang w:eastAsia="en-GB"/>
          </w:rPr>
          <w:t>james.gatawa@bedford.gov.uk</w:t>
        </w:r>
      </w:hyperlink>
      <w:r w:rsidR="001704CE">
        <w:rPr>
          <w:rFonts w:ascii="Arial" w:hAnsi="Arial" w:cs="Arial"/>
          <w:color w:val="000080"/>
          <w:sz w:val="20"/>
          <w:lang w:eastAsia="en-GB"/>
        </w:rPr>
        <w:t xml:space="preserve"> </w:t>
      </w:r>
      <w:r w:rsidRPr="004C7B4C">
        <w:rPr>
          <w:rFonts w:asciiTheme="minorHAnsi" w:hAnsiTheme="minorHAnsi"/>
          <w:sz w:val="21"/>
          <w:szCs w:val="21"/>
        </w:rPr>
        <w:t xml:space="preserve">by </w:t>
      </w:r>
      <w:r w:rsidR="00B33BC6">
        <w:rPr>
          <w:rFonts w:asciiTheme="minorHAnsi" w:hAnsiTheme="minorHAnsi"/>
          <w:sz w:val="21"/>
          <w:szCs w:val="21"/>
        </w:rPr>
        <w:t xml:space="preserve">no later than </w:t>
      </w:r>
      <w:r w:rsidR="003665F7">
        <w:rPr>
          <w:rFonts w:asciiTheme="minorHAnsi" w:hAnsiTheme="minorHAnsi"/>
          <w:b/>
          <w:sz w:val="21"/>
          <w:szCs w:val="21"/>
          <w:u w:val="single"/>
        </w:rPr>
        <w:t>Thur</w:t>
      </w:r>
      <w:r w:rsidR="00B33BC6" w:rsidRPr="00B33BC6">
        <w:rPr>
          <w:rFonts w:asciiTheme="minorHAnsi" w:hAnsiTheme="minorHAnsi"/>
          <w:b/>
          <w:sz w:val="21"/>
          <w:szCs w:val="21"/>
          <w:u w:val="single"/>
        </w:rPr>
        <w:t>sday 1</w:t>
      </w:r>
      <w:r w:rsidR="00B33BC6" w:rsidRPr="00B33BC6">
        <w:rPr>
          <w:rFonts w:asciiTheme="minorHAnsi" w:hAnsiTheme="minorHAnsi"/>
          <w:b/>
          <w:sz w:val="21"/>
          <w:szCs w:val="21"/>
          <w:u w:val="single"/>
          <w:vertAlign w:val="superscript"/>
        </w:rPr>
        <w:t>st</w:t>
      </w:r>
      <w:r w:rsidR="00B33BC6" w:rsidRPr="00B33BC6">
        <w:rPr>
          <w:rFonts w:asciiTheme="minorHAnsi" w:hAnsiTheme="minorHAnsi"/>
          <w:b/>
          <w:sz w:val="21"/>
          <w:szCs w:val="21"/>
          <w:u w:val="single"/>
        </w:rPr>
        <w:t xml:space="preserve"> </w:t>
      </w:r>
      <w:r w:rsidR="00BF3D51">
        <w:rPr>
          <w:rFonts w:asciiTheme="minorHAnsi" w:hAnsiTheme="minorHAnsi"/>
          <w:b/>
          <w:sz w:val="21"/>
          <w:szCs w:val="21"/>
          <w:u w:val="single"/>
        </w:rPr>
        <w:t>November</w:t>
      </w:r>
      <w:r w:rsidR="00B33BC6" w:rsidRPr="00B33BC6">
        <w:rPr>
          <w:rFonts w:asciiTheme="minorHAnsi" w:hAnsiTheme="minorHAnsi"/>
          <w:b/>
          <w:sz w:val="21"/>
          <w:szCs w:val="21"/>
          <w:u w:val="single"/>
        </w:rPr>
        <w:t xml:space="preserve"> </w:t>
      </w:r>
      <w:r w:rsidRPr="00B33BC6">
        <w:rPr>
          <w:rFonts w:asciiTheme="minorHAnsi" w:hAnsiTheme="minorHAnsi"/>
          <w:b/>
          <w:sz w:val="21"/>
          <w:szCs w:val="21"/>
          <w:u w:val="single"/>
        </w:rPr>
        <w:t>201</w:t>
      </w:r>
      <w:r w:rsidR="00C212E8">
        <w:rPr>
          <w:rFonts w:asciiTheme="minorHAnsi" w:hAnsiTheme="minorHAnsi"/>
          <w:b/>
          <w:sz w:val="21"/>
          <w:szCs w:val="21"/>
          <w:u w:val="single"/>
        </w:rPr>
        <w:t>8</w:t>
      </w:r>
      <w:r w:rsidRPr="00B33BC6">
        <w:rPr>
          <w:rFonts w:asciiTheme="minorHAnsi" w:hAnsiTheme="minorHAnsi"/>
          <w:b/>
          <w:sz w:val="21"/>
          <w:szCs w:val="21"/>
          <w:u w:val="single"/>
        </w:rPr>
        <w:t>.</w:t>
      </w:r>
      <w:r w:rsidR="0057226B">
        <w:rPr>
          <w:rFonts w:asciiTheme="minorHAnsi" w:hAnsiTheme="minorHAnsi"/>
          <w:b/>
          <w:sz w:val="21"/>
          <w:szCs w:val="21"/>
          <w:u w:val="single"/>
        </w:rPr>
        <w:t xml:space="preserve"> Limit to max 2 </w:t>
      </w:r>
      <w:r w:rsidR="00183AF9">
        <w:rPr>
          <w:rFonts w:asciiTheme="minorHAnsi" w:hAnsiTheme="minorHAnsi"/>
          <w:b/>
          <w:sz w:val="21"/>
          <w:szCs w:val="21"/>
          <w:u w:val="single"/>
        </w:rPr>
        <w:t>persons</w:t>
      </w:r>
      <w:r w:rsidR="0057226B">
        <w:rPr>
          <w:rFonts w:asciiTheme="minorHAnsi" w:hAnsiTheme="minorHAnsi"/>
          <w:b/>
          <w:sz w:val="21"/>
          <w:szCs w:val="21"/>
          <w:u w:val="single"/>
        </w:rPr>
        <w:t xml:space="preserve"> from each interested organisation.</w:t>
      </w:r>
    </w:p>
    <w:p w:rsidR="00BC6B7F" w:rsidRPr="004C7B4C" w:rsidRDefault="00BC6B7F" w:rsidP="00BC6B7F">
      <w:pPr>
        <w:jc w:val="both"/>
        <w:rPr>
          <w:rFonts w:asciiTheme="minorHAnsi" w:hAnsiTheme="minorHAnsi"/>
          <w:sz w:val="21"/>
          <w:szCs w:val="21"/>
        </w:rPr>
      </w:pPr>
    </w:p>
    <w:p w:rsidR="00BC6B7F" w:rsidRDefault="00BC6B7F" w:rsidP="00BC6B7F">
      <w:pPr>
        <w:jc w:val="both"/>
        <w:rPr>
          <w:rFonts w:asciiTheme="minorHAnsi" w:hAnsiTheme="minorHAnsi"/>
          <w:sz w:val="21"/>
          <w:szCs w:val="21"/>
        </w:rPr>
      </w:pPr>
      <w:r w:rsidRPr="004C7B4C">
        <w:rPr>
          <w:rFonts w:asciiTheme="minorHAnsi" w:hAnsiTheme="minorHAnsi"/>
          <w:sz w:val="21"/>
          <w:szCs w:val="21"/>
        </w:rPr>
        <w:t>Please notify us if you are unable to attend the market engagement session. We will be happy to send you information</w:t>
      </w:r>
      <w:r w:rsidR="00183AF9">
        <w:rPr>
          <w:rFonts w:asciiTheme="minorHAnsi" w:hAnsiTheme="minorHAnsi"/>
          <w:sz w:val="21"/>
          <w:szCs w:val="21"/>
        </w:rPr>
        <w:t xml:space="preserve"> following the event and detail on the procurement process if required.</w:t>
      </w:r>
    </w:p>
    <w:p w:rsidR="001704CE" w:rsidRPr="004C7B4C" w:rsidRDefault="001704CE" w:rsidP="00BC6B7F">
      <w:pPr>
        <w:jc w:val="both"/>
        <w:rPr>
          <w:rFonts w:asciiTheme="minorHAnsi" w:hAnsiTheme="minorHAnsi"/>
          <w:sz w:val="21"/>
          <w:szCs w:val="21"/>
        </w:rPr>
      </w:pPr>
    </w:p>
    <w:p w:rsidR="00BC6B7F" w:rsidRPr="004C7B4C" w:rsidRDefault="00BC6B7F" w:rsidP="00BC6B7F">
      <w:pPr>
        <w:jc w:val="both"/>
        <w:rPr>
          <w:rFonts w:asciiTheme="minorHAnsi" w:hAnsiTheme="minorHAnsi"/>
          <w:sz w:val="21"/>
          <w:szCs w:val="21"/>
        </w:rPr>
      </w:pPr>
      <w:r w:rsidRPr="004C7B4C">
        <w:rPr>
          <w:rFonts w:asciiTheme="minorHAnsi" w:hAnsiTheme="minorHAnsi"/>
          <w:sz w:val="21"/>
          <w:szCs w:val="21"/>
        </w:rPr>
        <w:t>We look forward to hearing from you.</w:t>
      </w:r>
    </w:p>
    <w:p w:rsidR="004C7B4C" w:rsidRPr="004C7B4C" w:rsidRDefault="004C7B4C" w:rsidP="004C7B4C">
      <w:pPr>
        <w:spacing w:line="120" w:lineRule="auto"/>
        <w:rPr>
          <w:rFonts w:asciiTheme="minorHAnsi" w:hAnsiTheme="minorHAnsi" w:cs="Arial"/>
          <w:b/>
          <w:sz w:val="21"/>
          <w:szCs w:val="21"/>
          <w:u w:val="single"/>
        </w:rPr>
      </w:pPr>
    </w:p>
    <w:p w:rsidR="007B02E5" w:rsidRPr="004C7B4C" w:rsidRDefault="007B02E5" w:rsidP="004C7B4C">
      <w:pPr>
        <w:spacing w:line="120" w:lineRule="auto"/>
        <w:rPr>
          <w:rFonts w:asciiTheme="minorHAnsi" w:hAnsiTheme="minorHAnsi" w:cs="Arial"/>
          <w:b/>
          <w:sz w:val="21"/>
          <w:szCs w:val="21"/>
        </w:rPr>
      </w:pPr>
      <w:r w:rsidRPr="004C7B4C">
        <w:rPr>
          <w:rFonts w:asciiTheme="minorHAnsi" w:hAnsiTheme="minorHAnsi" w:cs="Arial"/>
          <w:sz w:val="21"/>
          <w:szCs w:val="21"/>
        </w:rPr>
        <w:t xml:space="preserve">  </w:t>
      </w:r>
    </w:p>
    <w:p w:rsidR="00E97453" w:rsidRDefault="00E97453" w:rsidP="007B02E5">
      <w:pPr>
        <w:spacing w:line="276" w:lineRule="auto"/>
        <w:rPr>
          <w:rFonts w:asciiTheme="minorHAnsi" w:hAnsiTheme="minorHAnsi"/>
          <w:sz w:val="21"/>
          <w:szCs w:val="21"/>
        </w:rPr>
      </w:pPr>
    </w:p>
    <w:p w:rsidR="00183AF9" w:rsidRDefault="00183AF9" w:rsidP="007B02E5">
      <w:pPr>
        <w:spacing w:line="276" w:lineRule="auto"/>
        <w:rPr>
          <w:rFonts w:asciiTheme="minorHAnsi" w:hAnsiTheme="minorHAnsi"/>
          <w:sz w:val="21"/>
          <w:szCs w:val="21"/>
        </w:rPr>
      </w:pPr>
      <w:r>
        <w:rPr>
          <w:rFonts w:asciiTheme="minorHAnsi" w:hAnsiTheme="minorHAnsi"/>
          <w:sz w:val="21"/>
          <w:szCs w:val="21"/>
        </w:rPr>
        <w:t>The Partnership Authorities</w:t>
      </w:r>
    </w:p>
    <w:p w:rsidR="00E97453" w:rsidRPr="00655925" w:rsidRDefault="00183AF9" w:rsidP="007B02E5">
      <w:pPr>
        <w:spacing w:line="276" w:lineRule="auto"/>
        <w:rPr>
          <w:rFonts w:asciiTheme="minorHAnsi" w:hAnsiTheme="minorHAnsi"/>
          <w:sz w:val="21"/>
          <w:szCs w:val="21"/>
        </w:rPr>
      </w:pPr>
      <w:r>
        <w:rPr>
          <w:rFonts w:asciiTheme="minorHAnsi" w:hAnsiTheme="minorHAnsi"/>
          <w:sz w:val="21"/>
          <w:szCs w:val="21"/>
        </w:rPr>
        <w:t>(</w:t>
      </w:r>
      <w:r w:rsidR="00E97453">
        <w:rPr>
          <w:rFonts w:asciiTheme="minorHAnsi" w:hAnsiTheme="minorHAnsi"/>
          <w:sz w:val="21"/>
          <w:szCs w:val="21"/>
        </w:rPr>
        <w:t>Bedford Borough Council</w:t>
      </w:r>
      <w:r>
        <w:rPr>
          <w:rFonts w:asciiTheme="minorHAnsi" w:hAnsiTheme="minorHAnsi"/>
          <w:sz w:val="21"/>
          <w:szCs w:val="21"/>
        </w:rPr>
        <w:t>, Central Bedfordshire Council and Luton Borough Council)</w:t>
      </w:r>
    </w:p>
    <w:p w:rsidR="00A34F9B" w:rsidRPr="00B33BC6" w:rsidRDefault="00A34F9B" w:rsidP="00B33BC6">
      <w:pPr>
        <w:rPr>
          <w:rFonts w:asciiTheme="minorHAnsi" w:hAnsiTheme="minorHAnsi"/>
          <w:sz w:val="21"/>
          <w:szCs w:val="21"/>
        </w:rPr>
      </w:pPr>
      <w:r w:rsidRPr="00655925">
        <w:rPr>
          <w:rFonts w:asciiTheme="minorHAnsi" w:hAnsiTheme="minorHAnsi"/>
          <w:sz w:val="21"/>
          <w:szCs w:val="21"/>
        </w:rPr>
        <w:t xml:space="preserve"> </w:t>
      </w:r>
    </w:p>
    <w:sectPr w:rsidR="00A34F9B" w:rsidRPr="00B33BC6" w:rsidSect="00115CA9">
      <w:headerReference w:type="default" r:id="rId10"/>
      <w:pgSz w:w="11906" w:h="16838"/>
      <w:pgMar w:top="1440" w:right="1133" w:bottom="567" w:left="851" w:header="27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4E9" w:rsidRDefault="008C04E9" w:rsidP="008C04E9">
      <w:r>
        <w:separator/>
      </w:r>
    </w:p>
  </w:endnote>
  <w:endnote w:type="continuationSeparator" w:id="0">
    <w:p w:rsidR="008C04E9" w:rsidRDefault="008C04E9" w:rsidP="008C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4E9" w:rsidRDefault="008C04E9" w:rsidP="008C04E9">
      <w:r>
        <w:separator/>
      </w:r>
    </w:p>
  </w:footnote>
  <w:footnote w:type="continuationSeparator" w:id="0">
    <w:p w:rsidR="008C04E9" w:rsidRDefault="008C04E9" w:rsidP="008C0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26B" w:rsidRPr="0057226B" w:rsidRDefault="004C7B4C" w:rsidP="0057226B">
    <w:pPr>
      <w:tabs>
        <w:tab w:val="left" w:pos="0"/>
      </w:tabs>
      <w:spacing w:line="360" w:lineRule="auto"/>
      <w:jc w:val="right"/>
      <w:rPr>
        <w:rFonts w:ascii="Calibri" w:hAnsi="Calibri" w:cs="Arial"/>
        <w:b/>
        <w:noProof/>
        <w:sz w:val="8"/>
        <w:u w:val="single"/>
        <w:lang w:eastAsia="en-GB"/>
      </w:rPr>
    </w:pPr>
    <w:r>
      <w:rPr>
        <w:noProof/>
        <w:lang w:eastAsia="en-GB"/>
      </w:rPr>
      <w:drawing>
        <wp:inline distT="0" distB="0" distL="0" distR="0" wp14:anchorId="2BCFCC52" wp14:editId="5DDE240E">
          <wp:extent cx="1759527" cy="533400"/>
          <wp:effectExtent l="0" t="0" r="0" b="0"/>
          <wp:docPr id="1" name="Picture 1" descr="cid:image003.png@01D00E20.1AA297B0"/>
          <wp:cNvGraphicFramePr/>
          <a:graphic xmlns:a="http://schemas.openxmlformats.org/drawingml/2006/main">
            <a:graphicData uri="http://schemas.openxmlformats.org/drawingml/2006/picture">
              <pic:pic xmlns:pic="http://schemas.openxmlformats.org/drawingml/2006/picture">
                <pic:nvPicPr>
                  <pic:cNvPr id="1" name="Picture 1" descr="cid:image003.png@01D00E20.1AA297B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6624" cy="532520"/>
                  </a:xfrm>
                  <a:prstGeom prst="rect">
                    <a:avLst/>
                  </a:prstGeom>
                  <a:noFill/>
                  <a:ln>
                    <a:noFill/>
                  </a:ln>
                </pic:spPr>
              </pic:pic>
            </a:graphicData>
          </a:graphic>
        </wp:inline>
      </w:drawing>
    </w:r>
    <w:r w:rsidR="0057226B">
      <w:rPr>
        <w:rFonts w:ascii="Calibri" w:hAnsi="Calibri" w:cs="Arial"/>
        <w:b/>
        <w:noProof/>
        <w:sz w:val="44"/>
        <w:u w:val="single"/>
        <w:lang w:eastAsia="en-GB"/>
      </w:rPr>
      <w:br/>
    </w:r>
  </w:p>
  <w:p w:rsidR="001704CE" w:rsidRPr="0057226B" w:rsidRDefault="0057226B" w:rsidP="0057226B">
    <w:pPr>
      <w:tabs>
        <w:tab w:val="left" w:pos="0"/>
      </w:tabs>
      <w:spacing w:line="360" w:lineRule="auto"/>
      <w:jc w:val="center"/>
      <w:rPr>
        <w:rFonts w:ascii="Calibri" w:hAnsi="Calibri" w:cs="Arial"/>
        <w:b/>
        <w:noProof/>
        <w:sz w:val="36"/>
        <w:u w:val="single"/>
        <w:lang w:eastAsia="en-GB"/>
      </w:rPr>
    </w:pPr>
    <w:r>
      <w:rPr>
        <w:rFonts w:ascii="Calibri" w:hAnsi="Calibri" w:cs="Arial"/>
        <w:b/>
        <w:noProof/>
        <w:sz w:val="44"/>
        <w:u w:val="single"/>
        <w:lang w:eastAsia="en-GB"/>
      </w:rPr>
      <w:t xml:space="preserve">Provider Forum </w:t>
    </w:r>
    <w:r w:rsidR="004C7B4C" w:rsidRPr="00091E84">
      <w:rPr>
        <w:rFonts w:ascii="Calibri" w:hAnsi="Calibri" w:cs="Arial"/>
        <w:b/>
        <w:noProof/>
        <w:sz w:val="44"/>
        <w:u w:val="single"/>
        <w:lang w:eastAsia="en-GB"/>
      </w:rPr>
      <w:t>Event</w:t>
    </w:r>
  </w:p>
  <w:p w:rsidR="001704CE" w:rsidRPr="001704CE" w:rsidRDefault="001C7F7B" w:rsidP="00F05966">
    <w:pPr>
      <w:tabs>
        <w:tab w:val="left" w:pos="0"/>
      </w:tabs>
      <w:spacing w:line="360" w:lineRule="auto"/>
      <w:jc w:val="center"/>
      <w:rPr>
        <w:rFonts w:ascii="Calibri" w:hAnsi="Calibri" w:cs="Arial"/>
        <w:b/>
        <w:noProof/>
        <w:u w:val="single"/>
        <w:lang w:eastAsia="en-GB"/>
      </w:rPr>
    </w:pPr>
    <w:r>
      <w:rPr>
        <w:rFonts w:ascii="Calibri" w:hAnsi="Calibri" w:cs="Arial"/>
        <w:b/>
        <w:noProof/>
        <w:u w:val="single"/>
        <w:lang w:eastAsia="en-GB"/>
      </w:rPr>
      <w:t>Wednes</w:t>
    </w:r>
    <w:r w:rsidR="0057226B">
      <w:rPr>
        <w:rFonts w:ascii="Calibri" w:hAnsi="Calibri" w:cs="Arial"/>
        <w:b/>
        <w:noProof/>
        <w:u w:val="single"/>
        <w:lang w:eastAsia="en-GB"/>
      </w:rPr>
      <w:t>day 14</w:t>
    </w:r>
    <w:r w:rsidR="0057226B" w:rsidRPr="0057226B">
      <w:rPr>
        <w:rFonts w:ascii="Calibri" w:hAnsi="Calibri" w:cs="Arial"/>
        <w:b/>
        <w:noProof/>
        <w:u w:val="single"/>
        <w:vertAlign w:val="superscript"/>
        <w:lang w:eastAsia="en-GB"/>
      </w:rPr>
      <w:t>th</w:t>
    </w:r>
    <w:r w:rsidR="0057226B">
      <w:rPr>
        <w:rFonts w:ascii="Calibri" w:hAnsi="Calibri" w:cs="Arial"/>
        <w:b/>
        <w:noProof/>
        <w:u w:val="single"/>
        <w:lang w:eastAsia="en-GB"/>
      </w:rPr>
      <w:t xml:space="preserve"> November</w:t>
    </w:r>
    <w:r w:rsidR="001704CE" w:rsidRPr="001704CE">
      <w:rPr>
        <w:rFonts w:ascii="Calibri" w:hAnsi="Calibri" w:cs="Arial"/>
        <w:b/>
        <w:noProof/>
        <w:u w:val="single"/>
        <w:lang w:eastAsia="en-GB"/>
      </w:rPr>
      <w:t xml:space="preserve"> 201</w:t>
    </w:r>
    <w:r w:rsidR="0057226B">
      <w:rPr>
        <w:rFonts w:ascii="Calibri" w:hAnsi="Calibri" w:cs="Arial"/>
        <w:b/>
        <w:noProof/>
        <w:u w:val="single"/>
        <w:lang w:eastAsia="en-GB"/>
      </w:rPr>
      <w:t>8</w:t>
    </w:r>
  </w:p>
  <w:p w:rsidR="001704CE" w:rsidRPr="001704CE" w:rsidRDefault="001704CE" w:rsidP="00F05966">
    <w:pPr>
      <w:tabs>
        <w:tab w:val="left" w:pos="0"/>
      </w:tabs>
      <w:spacing w:line="360" w:lineRule="auto"/>
      <w:jc w:val="center"/>
      <w:rPr>
        <w:rFonts w:ascii="Calibri" w:hAnsi="Calibri" w:cs="Arial"/>
        <w:b/>
        <w:noProof/>
        <w:u w:val="single"/>
        <w:lang w:eastAsia="en-GB"/>
      </w:rPr>
    </w:pPr>
    <w:r w:rsidRPr="001704CE">
      <w:rPr>
        <w:rFonts w:ascii="Calibri" w:hAnsi="Calibri" w:cs="Arial"/>
        <w:b/>
        <w:noProof/>
        <w:u w:val="single"/>
        <w:lang w:eastAsia="en-GB"/>
      </w:rPr>
      <w:t>0</w:t>
    </w:r>
    <w:r w:rsidR="0057226B">
      <w:rPr>
        <w:rFonts w:ascii="Calibri" w:hAnsi="Calibri" w:cs="Arial"/>
        <w:b/>
        <w:noProof/>
        <w:u w:val="single"/>
        <w:lang w:eastAsia="en-GB"/>
      </w:rPr>
      <w:t>9</w:t>
    </w:r>
    <w:r w:rsidRPr="001704CE">
      <w:rPr>
        <w:rFonts w:ascii="Calibri" w:hAnsi="Calibri" w:cs="Arial"/>
        <w:b/>
        <w:noProof/>
        <w:u w:val="single"/>
        <w:lang w:eastAsia="en-GB"/>
      </w:rPr>
      <w:t>:30am-12:</w:t>
    </w:r>
    <w:r w:rsidR="0057226B">
      <w:rPr>
        <w:rFonts w:ascii="Calibri" w:hAnsi="Calibri" w:cs="Arial"/>
        <w:b/>
        <w:noProof/>
        <w:u w:val="single"/>
        <w:lang w:eastAsia="en-GB"/>
      </w:rPr>
      <w:t>00</w:t>
    </w:r>
    <w:r w:rsidRPr="001704CE">
      <w:rPr>
        <w:rFonts w:ascii="Calibri" w:hAnsi="Calibri" w:cs="Arial"/>
        <w:b/>
        <w:noProof/>
        <w:u w:val="single"/>
        <w:lang w:eastAsia="en-GB"/>
      </w:rPr>
      <w:t>pm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5D79"/>
    <w:multiLevelType w:val="hybridMultilevel"/>
    <w:tmpl w:val="99A03AA0"/>
    <w:lvl w:ilvl="0" w:tplc="581E13B4">
      <w:start w:val="1"/>
      <w:numFmt w:val="decimal"/>
      <w:lvlText w:val="%1."/>
      <w:lvlJc w:val="left"/>
      <w:pPr>
        <w:ind w:left="722" w:hanging="405"/>
      </w:pPr>
      <w:rPr>
        <w:rFonts w:hint="default"/>
        <w:color w:val="auto"/>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1">
    <w:nsid w:val="198A6AB1"/>
    <w:multiLevelType w:val="hybridMultilevel"/>
    <w:tmpl w:val="A35C8E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4D4A63"/>
    <w:multiLevelType w:val="hybridMultilevel"/>
    <w:tmpl w:val="1944A76C"/>
    <w:lvl w:ilvl="0" w:tplc="0809001B">
      <w:start w:val="1"/>
      <w:numFmt w:val="lowerRoman"/>
      <w:lvlText w:val="%1."/>
      <w:lvlJc w:val="righ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3">
    <w:nsid w:val="2E104BC5"/>
    <w:multiLevelType w:val="hybridMultilevel"/>
    <w:tmpl w:val="2A4C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E1753CA"/>
    <w:multiLevelType w:val="hybridMultilevel"/>
    <w:tmpl w:val="6EA8A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292299"/>
    <w:multiLevelType w:val="hybridMultilevel"/>
    <w:tmpl w:val="F6F22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57B5374"/>
    <w:multiLevelType w:val="hybridMultilevel"/>
    <w:tmpl w:val="A22CF2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nsid w:val="79C964F5"/>
    <w:multiLevelType w:val="hybridMultilevel"/>
    <w:tmpl w:val="92D6BB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7AE876E6"/>
    <w:multiLevelType w:val="hybridMultilevel"/>
    <w:tmpl w:val="5DD892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7"/>
  </w:num>
  <w:num w:numId="6">
    <w:abstractNumId w:val="6"/>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4E9"/>
    <w:rsid w:val="00005647"/>
    <w:rsid w:val="00091E84"/>
    <w:rsid w:val="0011253C"/>
    <w:rsid w:val="0011314A"/>
    <w:rsid w:val="00115CA9"/>
    <w:rsid w:val="0012457F"/>
    <w:rsid w:val="00143FE0"/>
    <w:rsid w:val="00165FA3"/>
    <w:rsid w:val="001704CE"/>
    <w:rsid w:val="00172E7D"/>
    <w:rsid w:val="00183AF9"/>
    <w:rsid w:val="001C7F7B"/>
    <w:rsid w:val="001F2763"/>
    <w:rsid w:val="002014E7"/>
    <w:rsid w:val="002633F2"/>
    <w:rsid w:val="002D4930"/>
    <w:rsid w:val="003016C6"/>
    <w:rsid w:val="003623D1"/>
    <w:rsid w:val="003665F7"/>
    <w:rsid w:val="00373FC4"/>
    <w:rsid w:val="00384966"/>
    <w:rsid w:val="00410F65"/>
    <w:rsid w:val="00453B32"/>
    <w:rsid w:val="00483A1B"/>
    <w:rsid w:val="00485D59"/>
    <w:rsid w:val="004C7B4C"/>
    <w:rsid w:val="004D5A29"/>
    <w:rsid w:val="004E4F1B"/>
    <w:rsid w:val="00543536"/>
    <w:rsid w:val="0057226B"/>
    <w:rsid w:val="00586122"/>
    <w:rsid w:val="005C50F8"/>
    <w:rsid w:val="005E244F"/>
    <w:rsid w:val="00636D83"/>
    <w:rsid w:val="00645318"/>
    <w:rsid w:val="00655925"/>
    <w:rsid w:val="00673DFD"/>
    <w:rsid w:val="00681661"/>
    <w:rsid w:val="007051F0"/>
    <w:rsid w:val="007920C9"/>
    <w:rsid w:val="007B02E5"/>
    <w:rsid w:val="00811FB0"/>
    <w:rsid w:val="008169AC"/>
    <w:rsid w:val="008755DF"/>
    <w:rsid w:val="008C04E9"/>
    <w:rsid w:val="00933AC5"/>
    <w:rsid w:val="00942349"/>
    <w:rsid w:val="00A06772"/>
    <w:rsid w:val="00A2400C"/>
    <w:rsid w:val="00A34F9B"/>
    <w:rsid w:val="00A909DA"/>
    <w:rsid w:val="00B33BC6"/>
    <w:rsid w:val="00BC6B7F"/>
    <w:rsid w:val="00BF3D51"/>
    <w:rsid w:val="00C04D8F"/>
    <w:rsid w:val="00C212E8"/>
    <w:rsid w:val="00C73D8A"/>
    <w:rsid w:val="00C76BC5"/>
    <w:rsid w:val="00CA1432"/>
    <w:rsid w:val="00CD06DC"/>
    <w:rsid w:val="00D33FC0"/>
    <w:rsid w:val="00D45AFA"/>
    <w:rsid w:val="00D6503B"/>
    <w:rsid w:val="00D65496"/>
    <w:rsid w:val="00E0701D"/>
    <w:rsid w:val="00E97453"/>
    <w:rsid w:val="00F05966"/>
    <w:rsid w:val="00F73E16"/>
    <w:rsid w:val="00FB3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4E9"/>
    <w:pPr>
      <w:spacing w:after="0" w:line="240" w:lineRule="auto"/>
    </w:pPr>
    <w:rPr>
      <w:rFonts w:ascii="Times New Roman" w:eastAsia="Times New Roman" w:hAnsi="Times New Roman" w:cs="Times New Roman"/>
      <w:sz w:val="24"/>
      <w:szCs w:val="20"/>
    </w:rPr>
  </w:style>
  <w:style w:type="paragraph" w:styleId="Heading3">
    <w:name w:val="heading 3"/>
    <w:basedOn w:val="Normal"/>
    <w:link w:val="Heading3Char"/>
    <w:uiPriority w:val="9"/>
    <w:qFormat/>
    <w:rsid w:val="00BC6B7F"/>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C04E9"/>
    <w:rPr>
      <w:rFonts w:cs="Times New Roman"/>
      <w:color w:val="FF7915"/>
      <w:u w:val="single"/>
    </w:rPr>
  </w:style>
  <w:style w:type="paragraph" w:styleId="ListParagraph">
    <w:name w:val="List Paragraph"/>
    <w:basedOn w:val="Normal"/>
    <w:uiPriority w:val="34"/>
    <w:qFormat/>
    <w:rsid w:val="008C04E9"/>
    <w:pPr>
      <w:spacing w:after="180" w:line="264" w:lineRule="auto"/>
      <w:ind w:left="720"/>
      <w:contextualSpacing/>
    </w:pPr>
    <w:rPr>
      <w:rFonts w:ascii="Gill Sans" w:hAnsi="Gill Sans"/>
      <w:sz w:val="23"/>
      <w:lang w:eastAsia="ja-JP"/>
    </w:rPr>
  </w:style>
  <w:style w:type="paragraph" w:styleId="Header">
    <w:name w:val="header"/>
    <w:basedOn w:val="Normal"/>
    <w:link w:val="HeaderChar"/>
    <w:uiPriority w:val="99"/>
    <w:unhideWhenUsed/>
    <w:rsid w:val="008C04E9"/>
    <w:pPr>
      <w:tabs>
        <w:tab w:val="center" w:pos="4513"/>
        <w:tab w:val="right" w:pos="9026"/>
      </w:tabs>
    </w:pPr>
  </w:style>
  <w:style w:type="character" w:customStyle="1" w:styleId="HeaderChar">
    <w:name w:val="Header Char"/>
    <w:basedOn w:val="DefaultParagraphFont"/>
    <w:link w:val="Header"/>
    <w:uiPriority w:val="99"/>
    <w:rsid w:val="008C04E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04E9"/>
    <w:pPr>
      <w:tabs>
        <w:tab w:val="center" w:pos="4513"/>
        <w:tab w:val="right" w:pos="9026"/>
      </w:tabs>
    </w:pPr>
  </w:style>
  <w:style w:type="character" w:customStyle="1" w:styleId="FooterChar">
    <w:name w:val="Footer Char"/>
    <w:basedOn w:val="DefaultParagraphFont"/>
    <w:link w:val="Footer"/>
    <w:uiPriority w:val="99"/>
    <w:rsid w:val="008C04E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C04E9"/>
    <w:rPr>
      <w:rFonts w:ascii="Tahoma" w:hAnsi="Tahoma" w:cs="Tahoma"/>
      <w:sz w:val="16"/>
      <w:szCs w:val="16"/>
    </w:rPr>
  </w:style>
  <w:style w:type="character" w:customStyle="1" w:styleId="BalloonTextChar">
    <w:name w:val="Balloon Text Char"/>
    <w:basedOn w:val="DefaultParagraphFont"/>
    <w:link w:val="BalloonText"/>
    <w:uiPriority w:val="99"/>
    <w:semiHidden/>
    <w:rsid w:val="008C04E9"/>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CD06DC"/>
    <w:rPr>
      <w:color w:val="800080" w:themeColor="followedHyperlink"/>
      <w:u w:val="single"/>
    </w:rPr>
  </w:style>
  <w:style w:type="paragraph" w:customStyle="1" w:styleId="Default">
    <w:name w:val="Default"/>
    <w:rsid w:val="00CA1432"/>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Part">
    <w:name w:val="Part"/>
    <w:link w:val="PartChar"/>
    <w:rsid w:val="00CA1432"/>
    <w:pPr>
      <w:widowControl w:val="0"/>
      <w:spacing w:after="0" w:line="240" w:lineRule="auto"/>
    </w:pPr>
    <w:rPr>
      <w:rFonts w:ascii="Arial" w:eastAsia="Times New Roman" w:hAnsi="Arial" w:cs="Times New Roman"/>
      <w:b/>
      <w:bCs/>
      <w:sz w:val="24"/>
      <w:szCs w:val="24"/>
      <w:lang w:eastAsia="en-GB"/>
    </w:rPr>
  </w:style>
  <w:style w:type="character" w:customStyle="1" w:styleId="PartChar">
    <w:name w:val="Part Char"/>
    <w:link w:val="Part"/>
    <w:rsid w:val="00CA1432"/>
    <w:rPr>
      <w:rFonts w:ascii="Arial" w:eastAsia="Times New Roman" w:hAnsi="Arial" w:cs="Times New Roman"/>
      <w:b/>
      <w:bCs/>
      <w:sz w:val="24"/>
      <w:szCs w:val="24"/>
      <w:lang w:eastAsia="en-GB"/>
    </w:rPr>
  </w:style>
  <w:style w:type="character" w:styleId="Strong">
    <w:name w:val="Strong"/>
    <w:basedOn w:val="DefaultParagraphFont"/>
    <w:uiPriority w:val="22"/>
    <w:qFormat/>
    <w:rsid w:val="00543536"/>
    <w:rPr>
      <w:b/>
      <w:bCs/>
    </w:rPr>
  </w:style>
  <w:style w:type="character" w:customStyle="1" w:styleId="apple-converted-space">
    <w:name w:val="apple-converted-space"/>
    <w:rsid w:val="0011314A"/>
  </w:style>
  <w:style w:type="character" w:customStyle="1" w:styleId="Heading3Char">
    <w:name w:val="Heading 3 Char"/>
    <w:basedOn w:val="DefaultParagraphFont"/>
    <w:link w:val="Heading3"/>
    <w:uiPriority w:val="9"/>
    <w:rsid w:val="00BC6B7F"/>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65FA3"/>
    <w:pPr>
      <w:spacing w:before="100" w:beforeAutospacing="1" w:after="100" w:afterAutospacing="1"/>
    </w:pPr>
    <w:rPr>
      <w:rFonts w:eastAsiaTheme="minorHAnsi"/>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4E9"/>
    <w:pPr>
      <w:spacing w:after="0" w:line="240" w:lineRule="auto"/>
    </w:pPr>
    <w:rPr>
      <w:rFonts w:ascii="Times New Roman" w:eastAsia="Times New Roman" w:hAnsi="Times New Roman" w:cs="Times New Roman"/>
      <w:sz w:val="24"/>
      <w:szCs w:val="20"/>
    </w:rPr>
  </w:style>
  <w:style w:type="paragraph" w:styleId="Heading3">
    <w:name w:val="heading 3"/>
    <w:basedOn w:val="Normal"/>
    <w:link w:val="Heading3Char"/>
    <w:uiPriority w:val="9"/>
    <w:qFormat/>
    <w:rsid w:val="00BC6B7F"/>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C04E9"/>
    <w:rPr>
      <w:rFonts w:cs="Times New Roman"/>
      <w:color w:val="FF7915"/>
      <w:u w:val="single"/>
    </w:rPr>
  </w:style>
  <w:style w:type="paragraph" w:styleId="ListParagraph">
    <w:name w:val="List Paragraph"/>
    <w:basedOn w:val="Normal"/>
    <w:uiPriority w:val="34"/>
    <w:qFormat/>
    <w:rsid w:val="008C04E9"/>
    <w:pPr>
      <w:spacing w:after="180" w:line="264" w:lineRule="auto"/>
      <w:ind w:left="720"/>
      <w:contextualSpacing/>
    </w:pPr>
    <w:rPr>
      <w:rFonts w:ascii="Gill Sans" w:hAnsi="Gill Sans"/>
      <w:sz w:val="23"/>
      <w:lang w:eastAsia="ja-JP"/>
    </w:rPr>
  </w:style>
  <w:style w:type="paragraph" w:styleId="Header">
    <w:name w:val="header"/>
    <w:basedOn w:val="Normal"/>
    <w:link w:val="HeaderChar"/>
    <w:uiPriority w:val="99"/>
    <w:unhideWhenUsed/>
    <w:rsid w:val="008C04E9"/>
    <w:pPr>
      <w:tabs>
        <w:tab w:val="center" w:pos="4513"/>
        <w:tab w:val="right" w:pos="9026"/>
      </w:tabs>
    </w:pPr>
  </w:style>
  <w:style w:type="character" w:customStyle="1" w:styleId="HeaderChar">
    <w:name w:val="Header Char"/>
    <w:basedOn w:val="DefaultParagraphFont"/>
    <w:link w:val="Header"/>
    <w:uiPriority w:val="99"/>
    <w:rsid w:val="008C04E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04E9"/>
    <w:pPr>
      <w:tabs>
        <w:tab w:val="center" w:pos="4513"/>
        <w:tab w:val="right" w:pos="9026"/>
      </w:tabs>
    </w:pPr>
  </w:style>
  <w:style w:type="character" w:customStyle="1" w:styleId="FooterChar">
    <w:name w:val="Footer Char"/>
    <w:basedOn w:val="DefaultParagraphFont"/>
    <w:link w:val="Footer"/>
    <w:uiPriority w:val="99"/>
    <w:rsid w:val="008C04E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C04E9"/>
    <w:rPr>
      <w:rFonts w:ascii="Tahoma" w:hAnsi="Tahoma" w:cs="Tahoma"/>
      <w:sz w:val="16"/>
      <w:szCs w:val="16"/>
    </w:rPr>
  </w:style>
  <w:style w:type="character" w:customStyle="1" w:styleId="BalloonTextChar">
    <w:name w:val="Balloon Text Char"/>
    <w:basedOn w:val="DefaultParagraphFont"/>
    <w:link w:val="BalloonText"/>
    <w:uiPriority w:val="99"/>
    <w:semiHidden/>
    <w:rsid w:val="008C04E9"/>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CD06DC"/>
    <w:rPr>
      <w:color w:val="800080" w:themeColor="followedHyperlink"/>
      <w:u w:val="single"/>
    </w:rPr>
  </w:style>
  <w:style w:type="paragraph" w:customStyle="1" w:styleId="Default">
    <w:name w:val="Default"/>
    <w:rsid w:val="00CA1432"/>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Part">
    <w:name w:val="Part"/>
    <w:link w:val="PartChar"/>
    <w:rsid w:val="00CA1432"/>
    <w:pPr>
      <w:widowControl w:val="0"/>
      <w:spacing w:after="0" w:line="240" w:lineRule="auto"/>
    </w:pPr>
    <w:rPr>
      <w:rFonts w:ascii="Arial" w:eastAsia="Times New Roman" w:hAnsi="Arial" w:cs="Times New Roman"/>
      <w:b/>
      <w:bCs/>
      <w:sz w:val="24"/>
      <w:szCs w:val="24"/>
      <w:lang w:eastAsia="en-GB"/>
    </w:rPr>
  </w:style>
  <w:style w:type="character" w:customStyle="1" w:styleId="PartChar">
    <w:name w:val="Part Char"/>
    <w:link w:val="Part"/>
    <w:rsid w:val="00CA1432"/>
    <w:rPr>
      <w:rFonts w:ascii="Arial" w:eastAsia="Times New Roman" w:hAnsi="Arial" w:cs="Times New Roman"/>
      <w:b/>
      <w:bCs/>
      <w:sz w:val="24"/>
      <w:szCs w:val="24"/>
      <w:lang w:eastAsia="en-GB"/>
    </w:rPr>
  </w:style>
  <w:style w:type="character" w:styleId="Strong">
    <w:name w:val="Strong"/>
    <w:basedOn w:val="DefaultParagraphFont"/>
    <w:uiPriority w:val="22"/>
    <w:qFormat/>
    <w:rsid w:val="00543536"/>
    <w:rPr>
      <w:b/>
      <w:bCs/>
    </w:rPr>
  </w:style>
  <w:style w:type="character" w:customStyle="1" w:styleId="apple-converted-space">
    <w:name w:val="apple-converted-space"/>
    <w:rsid w:val="0011314A"/>
  </w:style>
  <w:style w:type="character" w:customStyle="1" w:styleId="Heading3Char">
    <w:name w:val="Heading 3 Char"/>
    <w:basedOn w:val="DefaultParagraphFont"/>
    <w:link w:val="Heading3"/>
    <w:uiPriority w:val="9"/>
    <w:rsid w:val="00BC6B7F"/>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65FA3"/>
    <w:pPr>
      <w:spacing w:before="100" w:beforeAutospacing="1" w:after="100" w:afterAutospacing="1"/>
    </w:pPr>
    <w:rPr>
      <w:rFonts w:eastAsiaTheme="minorHAns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10642">
      <w:bodyDiv w:val="1"/>
      <w:marLeft w:val="0"/>
      <w:marRight w:val="0"/>
      <w:marTop w:val="0"/>
      <w:marBottom w:val="0"/>
      <w:divBdr>
        <w:top w:val="none" w:sz="0" w:space="0" w:color="auto"/>
        <w:left w:val="none" w:sz="0" w:space="0" w:color="auto"/>
        <w:bottom w:val="none" w:sz="0" w:space="0" w:color="auto"/>
        <w:right w:val="none" w:sz="0" w:space="0" w:color="auto"/>
      </w:divBdr>
    </w:div>
    <w:div w:id="291637145">
      <w:bodyDiv w:val="1"/>
      <w:marLeft w:val="0"/>
      <w:marRight w:val="0"/>
      <w:marTop w:val="0"/>
      <w:marBottom w:val="0"/>
      <w:divBdr>
        <w:top w:val="none" w:sz="0" w:space="0" w:color="auto"/>
        <w:left w:val="none" w:sz="0" w:space="0" w:color="auto"/>
        <w:bottom w:val="none" w:sz="0" w:space="0" w:color="auto"/>
        <w:right w:val="none" w:sz="0" w:space="0" w:color="auto"/>
      </w:divBdr>
    </w:div>
    <w:div w:id="896623400">
      <w:bodyDiv w:val="1"/>
      <w:marLeft w:val="0"/>
      <w:marRight w:val="0"/>
      <w:marTop w:val="0"/>
      <w:marBottom w:val="0"/>
      <w:divBdr>
        <w:top w:val="none" w:sz="0" w:space="0" w:color="auto"/>
        <w:left w:val="none" w:sz="0" w:space="0" w:color="auto"/>
        <w:bottom w:val="none" w:sz="0" w:space="0" w:color="auto"/>
        <w:right w:val="none" w:sz="0" w:space="0" w:color="auto"/>
      </w:divBdr>
    </w:div>
    <w:div w:id="1142574736">
      <w:bodyDiv w:val="1"/>
      <w:marLeft w:val="0"/>
      <w:marRight w:val="0"/>
      <w:marTop w:val="0"/>
      <w:marBottom w:val="0"/>
      <w:divBdr>
        <w:top w:val="none" w:sz="0" w:space="0" w:color="auto"/>
        <w:left w:val="none" w:sz="0" w:space="0" w:color="auto"/>
        <w:bottom w:val="none" w:sz="0" w:space="0" w:color="auto"/>
        <w:right w:val="none" w:sz="0" w:space="0" w:color="auto"/>
      </w:divBdr>
    </w:div>
    <w:div w:id="1187863344">
      <w:bodyDiv w:val="1"/>
      <w:marLeft w:val="0"/>
      <w:marRight w:val="0"/>
      <w:marTop w:val="0"/>
      <w:marBottom w:val="0"/>
      <w:divBdr>
        <w:top w:val="none" w:sz="0" w:space="0" w:color="auto"/>
        <w:left w:val="none" w:sz="0" w:space="0" w:color="auto"/>
        <w:bottom w:val="none" w:sz="0" w:space="0" w:color="auto"/>
        <w:right w:val="none" w:sz="0" w:space="0" w:color="auto"/>
      </w:divBdr>
      <w:divsChild>
        <w:div w:id="1164541859">
          <w:marLeft w:val="0"/>
          <w:marRight w:val="0"/>
          <w:marTop w:val="0"/>
          <w:marBottom w:val="0"/>
          <w:divBdr>
            <w:top w:val="none" w:sz="0" w:space="0" w:color="auto"/>
            <w:left w:val="none" w:sz="0" w:space="0" w:color="auto"/>
            <w:bottom w:val="single" w:sz="6" w:space="0" w:color="D5D5D5"/>
            <w:right w:val="none" w:sz="0" w:space="0" w:color="auto"/>
          </w:divBdr>
          <w:divsChild>
            <w:div w:id="1273439356">
              <w:marLeft w:val="0"/>
              <w:marRight w:val="0"/>
              <w:marTop w:val="0"/>
              <w:marBottom w:val="0"/>
              <w:divBdr>
                <w:top w:val="none" w:sz="0" w:space="0" w:color="auto"/>
                <w:left w:val="none" w:sz="0" w:space="0" w:color="auto"/>
                <w:bottom w:val="none" w:sz="0" w:space="0" w:color="auto"/>
                <w:right w:val="none" w:sz="0" w:space="0" w:color="auto"/>
              </w:divBdr>
              <w:divsChild>
                <w:div w:id="1605112138">
                  <w:marLeft w:val="150"/>
                  <w:marRight w:val="150"/>
                  <w:marTop w:val="0"/>
                  <w:marBottom w:val="0"/>
                  <w:divBdr>
                    <w:top w:val="none" w:sz="0" w:space="0" w:color="auto"/>
                    <w:left w:val="none" w:sz="0" w:space="0" w:color="auto"/>
                    <w:bottom w:val="none" w:sz="0" w:space="0" w:color="auto"/>
                    <w:right w:val="none" w:sz="0" w:space="0" w:color="auto"/>
                  </w:divBdr>
                  <w:divsChild>
                    <w:div w:id="1351570455">
                      <w:marLeft w:val="282"/>
                      <w:marRight w:val="0"/>
                      <w:marTop w:val="0"/>
                      <w:marBottom w:val="0"/>
                      <w:divBdr>
                        <w:top w:val="none" w:sz="0" w:space="0" w:color="auto"/>
                        <w:left w:val="none" w:sz="0" w:space="0" w:color="auto"/>
                        <w:bottom w:val="none" w:sz="0" w:space="0" w:color="auto"/>
                        <w:right w:val="none" w:sz="0" w:space="0" w:color="auto"/>
                      </w:divBdr>
                    </w:div>
                    <w:div w:id="10551316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260266">
      <w:bodyDiv w:val="1"/>
      <w:marLeft w:val="0"/>
      <w:marRight w:val="0"/>
      <w:marTop w:val="0"/>
      <w:marBottom w:val="0"/>
      <w:divBdr>
        <w:top w:val="none" w:sz="0" w:space="0" w:color="auto"/>
        <w:left w:val="none" w:sz="0" w:space="0" w:color="auto"/>
        <w:bottom w:val="none" w:sz="0" w:space="0" w:color="auto"/>
        <w:right w:val="none" w:sz="0" w:space="0" w:color="auto"/>
      </w:divBdr>
    </w:div>
    <w:div w:id="1612321913">
      <w:bodyDiv w:val="1"/>
      <w:marLeft w:val="0"/>
      <w:marRight w:val="0"/>
      <w:marTop w:val="0"/>
      <w:marBottom w:val="0"/>
      <w:divBdr>
        <w:top w:val="none" w:sz="0" w:space="0" w:color="auto"/>
        <w:left w:val="none" w:sz="0" w:space="0" w:color="auto"/>
        <w:bottom w:val="none" w:sz="0" w:space="0" w:color="auto"/>
        <w:right w:val="none" w:sz="0" w:space="0" w:color="auto"/>
      </w:divBdr>
    </w:div>
    <w:div w:id="1614635319">
      <w:bodyDiv w:val="1"/>
      <w:marLeft w:val="0"/>
      <w:marRight w:val="0"/>
      <w:marTop w:val="0"/>
      <w:marBottom w:val="0"/>
      <w:divBdr>
        <w:top w:val="none" w:sz="0" w:space="0" w:color="auto"/>
        <w:left w:val="none" w:sz="0" w:space="0" w:color="auto"/>
        <w:bottom w:val="none" w:sz="0" w:space="0" w:color="auto"/>
        <w:right w:val="none" w:sz="0" w:space="0" w:color="auto"/>
      </w:divBdr>
    </w:div>
    <w:div w:id="193824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ames.gatawa@bedfor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9FEDE-2001-4228-88B3-6F34A256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Bedford Borough Council</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Gatawa</dc:creator>
  <cp:lastModifiedBy>James Gatawa</cp:lastModifiedBy>
  <cp:revision>2</cp:revision>
  <cp:lastPrinted>2016-12-16T10:50:00Z</cp:lastPrinted>
  <dcterms:created xsi:type="dcterms:W3CDTF">2018-10-11T14:47:00Z</dcterms:created>
  <dcterms:modified xsi:type="dcterms:W3CDTF">2018-10-11T14:47:00Z</dcterms:modified>
</cp:coreProperties>
</file>