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1738" w14:textId="77777777" w:rsidR="004A4EB4" w:rsidRDefault="00B77DD7">
      <w:r>
        <w:rPr>
          <w:noProof/>
        </w:rPr>
        <w:drawing>
          <wp:anchor distT="0" distB="0" distL="114300" distR="114300" simplePos="0" relativeHeight="76" behindDoc="0" locked="0" layoutInCell="1" allowOverlap="1" wp14:anchorId="7D50F910" wp14:editId="266FE32F">
            <wp:simplePos x="0" y="0"/>
            <wp:positionH relativeFrom="column">
              <wp:align>left</wp:align>
            </wp:positionH>
            <wp:positionV relativeFrom="paragraph">
              <wp:align>top</wp:align>
            </wp:positionV>
            <wp:extent cx="2476442" cy="2070000"/>
            <wp:effectExtent l="0" t="0" r="58" b="10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55DE816E" w14:textId="77777777" w:rsidR="004A4EB4" w:rsidRDefault="004A4EB4">
      <w:pPr>
        <w:pStyle w:val="Heading1"/>
      </w:pPr>
      <w:bookmarkStart w:id="0" w:name="_Toc32303547"/>
    </w:p>
    <w:p w14:paraId="54183ABE" w14:textId="77777777" w:rsidR="004A4EB4" w:rsidRDefault="004A4EB4">
      <w:pPr>
        <w:pStyle w:val="Heading1"/>
      </w:pPr>
    </w:p>
    <w:p w14:paraId="40926670" w14:textId="77777777" w:rsidR="004A4EB4" w:rsidRDefault="004A4EB4">
      <w:pPr>
        <w:pStyle w:val="Heading1"/>
      </w:pPr>
    </w:p>
    <w:p w14:paraId="4B70A13E" w14:textId="77777777" w:rsidR="004A4EB4" w:rsidRDefault="00B77DD7">
      <w:pPr>
        <w:pStyle w:val="Heading1"/>
      </w:pPr>
      <w:bookmarkStart w:id="1" w:name="_Toc33176231"/>
      <w:r>
        <w:t>G-Cloud 12 Call-Off Contract</w:t>
      </w:r>
      <w:bookmarkEnd w:id="0"/>
      <w:bookmarkEnd w:id="1"/>
    </w:p>
    <w:p w14:paraId="3AE69719" w14:textId="77777777" w:rsidR="004A4EB4" w:rsidRDefault="004A4EB4">
      <w:pPr>
        <w:rPr>
          <w:sz w:val="28"/>
          <w:szCs w:val="28"/>
        </w:rPr>
      </w:pPr>
    </w:p>
    <w:p w14:paraId="3B3F702D" w14:textId="77777777" w:rsidR="004A4EB4" w:rsidRDefault="004A4EB4">
      <w:pPr>
        <w:rPr>
          <w:sz w:val="28"/>
          <w:szCs w:val="28"/>
        </w:rPr>
      </w:pPr>
    </w:p>
    <w:p w14:paraId="0BBF3CE0" w14:textId="77777777" w:rsidR="004A4EB4" w:rsidRDefault="00B77DD7">
      <w:pPr>
        <w:rPr>
          <w:rFonts w:eastAsia="Times New Roman"/>
          <w:lang w:eastAsia="en-US"/>
        </w:rPr>
      </w:pPr>
      <w:r>
        <w:rPr>
          <w:rFonts w:eastAsia="Times New Roman"/>
          <w:lang w:eastAsia="en-US"/>
        </w:rPr>
        <w:t>This Call-Off Contract for the G-Cloud 12 Framework Agreement (RM1557.12) includes:</w:t>
      </w:r>
    </w:p>
    <w:p w14:paraId="428F1EA3" w14:textId="77777777" w:rsidR="004A4EB4" w:rsidRDefault="00B77DD7">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07973513" w14:textId="77777777" w:rsidR="004A4EB4" w:rsidRDefault="00B77DD7">
      <w:pPr>
        <w:pStyle w:val="TOC2"/>
      </w:pPr>
      <w:r>
        <w:rPr>
          <w:rFonts w:ascii="Arial" w:hAnsi="Arial"/>
          <w:b w:val="0"/>
        </w:rPr>
        <w:t>Part A: Order Form</w:t>
      </w:r>
      <w:r>
        <w:rPr>
          <w:rFonts w:ascii="Arial" w:hAnsi="Arial"/>
          <w:b w:val="0"/>
        </w:rPr>
        <w:tab/>
        <w:t>2</w:t>
      </w:r>
    </w:p>
    <w:p w14:paraId="4EDBD5EB" w14:textId="77777777" w:rsidR="004A4EB4" w:rsidRDefault="00B77DD7">
      <w:pPr>
        <w:pStyle w:val="TOC2"/>
      </w:pPr>
      <w:r>
        <w:rPr>
          <w:rFonts w:ascii="Arial" w:hAnsi="Arial"/>
          <w:b w:val="0"/>
        </w:rPr>
        <w:t>Schedule 1: Services</w:t>
      </w:r>
      <w:r>
        <w:rPr>
          <w:rFonts w:ascii="Arial" w:hAnsi="Arial"/>
          <w:b w:val="0"/>
        </w:rPr>
        <w:tab/>
        <w:t>12</w:t>
      </w:r>
    </w:p>
    <w:p w14:paraId="62AA852A" w14:textId="77777777" w:rsidR="004A4EB4" w:rsidRDefault="00B77DD7">
      <w:pPr>
        <w:pStyle w:val="TOC2"/>
      </w:pPr>
      <w:r>
        <w:rPr>
          <w:rFonts w:ascii="Arial" w:hAnsi="Arial"/>
          <w:b w:val="0"/>
        </w:rPr>
        <w:t>Schedule 2: Call-Off Contract charges</w:t>
      </w:r>
      <w:r>
        <w:rPr>
          <w:rFonts w:ascii="Arial" w:hAnsi="Arial"/>
          <w:b w:val="0"/>
        </w:rPr>
        <w:tab/>
        <w:t>12</w:t>
      </w:r>
    </w:p>
    <w:p w14:paraId="42C39292" w14:textId="77777777" w:rsidR="004A4EB4" w:rsidRDefault="00B77DD7">
      <w:pPr>
        <w:pStyle w:val="TOC2"/>
      </w:pPr>
      <w:r>
        <w:rPr>
          <w:rFonts w:ascii="Arial" w:hAnsi="Arial"/>
          <w:b w:val="0"/>
        </w:rPr>
        <w:t>Part B: Terms and conditions</w:t>
      </w:r>
      <w:r>
        <w:rPr>
          <w:rFonts w:ascii="Arial" w:hAnsi="Arial"/>
          <w:b w:val="0"/>
        </w:rPr>
        <w:tab/>
        <w:t>13</w:t>
      </w:r>
    </w:p>
    <w:p w14:paraId="63DABD9C" w14:textId="77777777" w:rsidR="004A4EB4" w:rsidRDefault="00B77DD7">
      <w:pPr>
        <w:pStyle w:val="TOC2"/>
      </w:pPr>
      <w:r>
        <w:rPr>
          <w:rFonts w:ascii="Arial" w:hAnsi="Arial"/>
          <w:b w:val="0"/>
        </w:rPr>
        <w:t>Schedule 3: Collaboration agreement</w:t>
      </w:r>
      <w:r>
        <w:rPr>
          <w:rFonts w:ascii="Arial" w:hAnsi="Arial"/>
          <w:b w:val="0"/>
        </w:rPr>
        <w:tab/>
        <w:t>32</w:t>
      </w:r>
    </w:p>
    <w:p w14:paraId="59A8E9F4" w14:textId="77777777" w:rsidR="004A4EB4" w:rsidRDefault="00B77DD7">
      <w:pPr>
        <w:pStyle w:val="TOC2"/>
      </w:pPr>
      <w:r>
        <w:rPr>
          <w:rFonts w:ascii="Arial" w:hAnsi="Arial"/>
          <w:b w:val="0"/>
        </w:rPr>
        <w:t>Schedule 4: Alternative clauses</w:t>
      </w:r>
      <w:r>
        <w:rPr>
          <w:rFonts w:ascii="Arial" w:hAnsi="Arial"/>
          <w:b w:val="0"/>
        </w:rPr>
        <w:tab/>
        <w:t>44</w:t>
      </w:r>
    </w:p>
    <w:p w14:paraId="40241F24" w14:textId="77777777" w:rsidR="004A4EB4" w:rsidRDefault="00B77DD7">
      <w:pPr>
        <w:pStyle w:val="TOC2"/>
      </w:pPr>
      <w:r>
        <w:rPr>
          <w:rFonts w:ascii="Arial" w:hAnsi="Arial"/>
          <w:b w:val="0"/>
        </w:rPr>
        <w:t>Schedule 5: Guarantee</w:t>
      </w:r>
      <w:r>
        <w:rPr>
          <w:rFonts w:ascii="Arial" w:hAnsi="Arial"/>
          <w:b w:val="0"/>
        </w:rPr>
        <w:tab/>
        <w:t>49</w:t>
      </w:r>
    </w:p>
    <w:p w14:paraId="44CB7854" w14:textId="77777777" w:rsidR="004A4EB4" w:rsidRDefault="00B77DD7">
      <w:pPr>
        <w:pStyle w:val="TOC2"/>
      </w:pPr>
      <w:r>
        <w:rPr>
          <w:rFonts w:ascii="Arial" w:hAnsi="Arial"/>
          <w:b w:val="0"/>
        </w:rPr>
        <w:t>Schedule 6: Glossary and interpretations</w:t>
      </w:r>
      <w:r>
        <w:rPr>
          <w:rFonts w:ascii="Arial" w:hAnsi="Arial"/>
          <w:b w:val="0"/>
        </w:rPr>
        <w:tab/>
        <w:t>57</w:t>
      </w:r>
    </w:p>
    <w:p w14:paraId="4CD3F699" w14:textId="77777777" w:rsidR="004A4EB4" w:rsidRDefault="00B77DD7">
      <w:pPr>
        <w:pStyle w:val="TOC2"/>
      </w:pPr>
      <w:r>
        <w:rPr>
          <w:rFonts w:ascii="Arial" w:hAnsi="Arial"/>
          <w:b w:val="0"/>
        </w:rPr>
        <w:t>Schedule 7: GDPR Information</w:t>
      </w:r>
      <w:r>
        <w:rPr>
          <w:rFonts w:ascii="Arial" w:hAnsi="Arial"/>
          <w:b w:val="0"/>
        </w:rPr>
        <w:tab/>
        <w:t>68</w:t>
      </w:r>
    </w:p>
    <w:p w14:paraId="7AA81B61" w14:textId="77777777" w:rsidR="004A4EB4" w:rsidRDefault="00B77DD7">
      <w:pPr>
        <w:pageBreakBefore/>
      </w:pPr>
      <w:r>
        <w:rPr>
          <w:rFonts w:ascii="Cambria" w:eastAsia="Cambria" w:hAnsi="Cambria" w:cs="Cambria"/>
          <w:b/>
          <w:bCs/>
        </w:rPr>
        <w:lastRenderedPageBreak/>
        <w:fldChar w:fldCharType="end"/>
      </w:r>
    </w:p>
    <w:p w14:paraId="1E2F433D" w14:textId="77777777" w:rsidR="004A4EB4" w:rsidRDefault="00B77DD7">
      <w:pPr>
        <w:pStyle w:val="Heading2"/>
      </w:pPr>
      <w:bookmarkStart w:id="2" w:name="_Toc33176232"/>
      <w:r>
        <w:t>Part A: Order Form</w:t>
      </w:r>
      <w:bookmarkEnd w:id="2"/>
    </w:p>
    <w:p w14:paraId="16333D53" w14:textId="77777777" w:rsidR="004A4EB4" w:rsidRDefault="00B77DD7">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4A4EB4" w14:paraId="5C62E486"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45B8A" w14:textId="77777777" w:rsidR="004A4EB4" w:rsidRDefault="00B77DD7">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8946C" w14:textId="77777777" w:rsidR="004A4EB4" w:rsidRDefault="00B77DD7">
            <w:pPr>
              <w:spacing w:before="240"/>
            </w:pPr>
            <w:r>
              <w:t>3787 7060 4166 547</w:t>
            </w:r>
          </w:p>
        </w:tc>
      </w:tr>
      <w:tr w:rsidR="004A4EB4" w14:paraId="4749247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E5DB18" w14:textId="77777777" w:rsidR="004A4EB4" w:rsidRDefault="00B77DD7">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5130F93" w14:textId="4055E69B" w:rsidR="004A4EB4" w:rsidRDefault="004A4EB4">
            <w:pPr>
              <w:spacing w:before="240"/>
            </w:pPr>
          </w:p>
        </w:tc>
      </w:tr>
      <w:tr w:rsidR="004A4EB4" w14:paraId="23566F7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7B2B4" w14:textId="77777777" w:rsidR="004A4EB4" w:rsidRDefault="00B77DD7">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E5F9150" w14:textId="77777777" w:rsidR="004A4EB4" w:rsidRDefault="00B77DD7">
            <w:pPr>
              <w:spacing w:before="240"/>
            </w:pPr>
            <w:r>
              <w:t>Data Dictionary Discovery Phase</w:t>
            </w:r>
          </w:p>
        </w:tc>
      </w:tr>
      <w:tr w:rsidR="004A4EB4" w14:paraId="24EDBFC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E49E5" w14:textId="77777777" w:rsidR="004A4EB4" w:rsidRDefault="00B77DD7">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765BC18" w14:textId="77777777" w:rsidR="004A4EB4" w:rsidRDefault="00B77DD7">
            <w:pPr>
              <w:spacing w:before="240"/>
            </w:pPr>
            <w:r>
              <w:t>Data Dictionary Discovery Phase</w:t>
            </w:r>
          </w:p>
        </w:tc>
      </w:tr>
      <w:tr w:rsidR="004A4EB4" w14:paraId="4453AFA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2438D" w14:textId="77777777" w:rsidR="004A4EB4" w:rsidRDefault="00B77DD7">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6465C67" w14:textId="27B7EE6C" w:rsidR="004A4EB4" w:rsidRDefault="002D6997">
            <w:pPr>
              <w:spacing w:before="240"/>
            </w:pPr>
            <w:r>
              <w:t>12</w:t>
            </w:r>
            <w:r w:rsidR="00B77DD7">
              <w:t xml:space="preserve"> September 2022</w:t>
            </w:r>
          </w:p>
        </w:tc>
      </w:tr>
      <w:tr w:rsidR="004A4EB4" w14:paraId="1775D6A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5E059" w14:textId="77777777" w:rsidR="004A4EB4" w:rsidRDefault="00B77DD7">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FFC91E4" w14:textId="444F9F8A" w:rsidR="004A4EB4" w:rsidRDefault="002D6997">
            <w:pPr>
              <w:spacing w:before="240"/>
            </w:pPr>
            <w:r>
              <w:t>1</w:t>
            </w:r>
            <w:r w:rsidR="00721931">
              <w:t>4</w:t>
            </w:r>
            <w:r>
              <w:t xml:space="preserve"> December 2022</w:t>
            </w:r>
          </w:p>
        </w:tc>
      </w:tr>
      <w:tr w:rsidR="004A4EB4" w14:paraId="7DC179F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9BEFC" w14:textId="77777777" w:rsidR="004A4EB4" w:rsidRDefault="00B77DD7">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6E080FE" w14:textId="61CF55F3" w:rsidR="004A4EB4" w:rsidRDefault="00B10CF9">
            <w:pPr>
              <w:spacing w:before="240"/>
            </w:pPr>
            <w:r>
              <w:t>£170,905 Ex V</w:t>
            </w:r>
            <w:r w:rsidR="00573B70">
              <w:t>AT</w:t>
            </w:r>
          </w:p>
        </w:tc>
      </w:tr>
      <w:tr w:rsidR="004A4EB4" w14:paraId="72FA20E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210CB" w14:textId="77777777" w:rsidR="004A4EB4" w:rsidRDefault="00B77DD7">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CFAF79D" w14:textId="77777777" w:rsidR="004A4EB4" w:rsidRDefault="00B77DD7">
            <w:pPr>
              <w:spacing w:before="240"/>
            </w:pPr>
            <w:r>
              <w:t>[Enter method]</w:t>
            </w:r>
          </w:p>
        </w:tc>
      </w:tr>
      <w:tr w:rsidR="004A4EB4" w14:paraId="7E2A0AC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CE077" w14:textId="77777777" w:rsidR="004A4EB4" w:rsidRDefault="00B77DD7">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ECBDEAA" w14:textId="2791AFF9" w:rsidR="004A4EB4" w:rsidRDefault="004A4EB4">
            <w:pPr>
              <w:spacing w:before="240"/>
            </w:pPr>
          </w:p>
        </w:tc>
      </w:tr>
    </w:tbl>
    <w:p w14:paraId="2DEB821B" w14:textId="77777777" w:rsidR="004A4EB4" w:rsidRDefault="00B77DD7">
      <w:pPr>
        <w:spacing w:before="240"/>
      </w:pPr>
      <w:r>
        <w:t xml:space="preserve"> </w:t>
      </w:r>
    </w:p>
    <w:p w14:paraId="3EEB002E" w14:textId="77777777" w:rsidR="004A4EB4" w:rsidRDefault="00B77DD7">
      <w:pPr>
        <w:spacing w:before="240" w:after="240"/>
      </w:pPr>
      <w:r>
        <w:t>This Order Form is issued under the G-Cloud 12 Framework Agreement (RM1557.12).</w:t>
      </w:r>
    </w:p>
    <w:p w14:paraId="5872AB4B" w14:textId="77777777" w:rsidR="004A4EB4" w:rsidRDefault="00B77DD7">
      <w:pPr>
        <w:spacing w:before="240"/>
      </w:pPr>
      <w:r>
        <w:t>Buyers can use this Order Form to specify their G-Cloud service requirements when placing an Order.</w:t>
      </w:r>
    </w:p>
    <w:p w14:paraId="42223A22" w14:textId="77777777" w:rsidR="004A4EB4" w:rsidRDefault="00B77DD7">
      <w:pPr>
        <w:spacing w:before="240"/>
      </w:pPr>
      <w:r>
        <w:t>The Order Form cannot be used to alter existing terms or add any extra terms that materially change the Deliverables offered by the Supplier and defined in the Application.</w:t>
      </w:r>
    </w:p>
    <w:p w14:paraId="361CF4AE" w14:textId="77777777" w:rsidR="004A4EB4" w:rsidRDefault="00B77DD7">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4A4EB4" w14:paraId="01A280C3"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3983F" w14:textId="77777777" w:rsidR="004A4EB4" w:rsidRDefault="00B77DD7">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2BE96" w14:textId="77777777" w:rsidR="004A4EB4" w:rsidRDefault="004A4EB4">
            <w:pPr>
              <w:rPr>
                <w:sz w:val="20"/>
                <w:szCs w:val="20"/>
              </w:rPr>
            </w:pPr>
          </w:p>
          <w:p w14:paraId="6B178DA9" w14:textId="4E1283B2" w:rsidR="004A4EB4" w:rsidRDefault="004A4EB4"/>
        </w:tc>
      </w:tr>
      <w:tr w:rsidR="004A4EB4" w14:paraId="70A99594"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26FC3" w14:textId="77777777" w:rsidR="004A4EB4" w:rsidRDefault="00B77DD7">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50D75A21" w14:textId="596F30E2" w:rsidR="004A4EB4" w:rsidRDefault="004A4EB4">
            <w:pPr>
              <w:spacing w:before="240"/>
            </w:pPr>
          </w:p>
        </w:tc>
      </w:tr>
      <w:tr w:rsidR="004A4EB4" w14:paraId="7F2AFBBD"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C36B1" w14:textId="77777777" w:rsidR="004A4EB4" w:rsidRDefault="00B77DD7">
            <w:pPr>
              <w:spacing w:before="240" w:after="240"/>
              <w:rPr>
                <w:b/>
              </w:rPr>
            </w:pPr>
            <w:r>
              <w:rPr>
                <w:b/>
              </w:rPr>
              <w:t>Together the ‘Parties’</w:t>
            </w:r>
          </w:p>
        </w:tc>
      </w:tr>
    </w:tbl>
    <w:p w14:paraId="2F0880E4" w14:textId="77777777" w:rsidR="004A4EB4" w:rsidRDefault="004A4EB4">
      <w:pPr>
        <w:spacing w:before="240" w:after="240"/>
        <w:rPr>
          <w:b/>
        </w:rPr>
      </w:pPr>
    </w:p>
    <w:p w14:paraId="74456EC9" w14:textId="77777777" w:rsidR="004A4EB4" w:rsidRDefault="00B77DD7">
      <w:pPr>
        <w:pStyle w:val="Heading3"/>
        <w:rPr>
          <w:color w:val="auto"/>
        </w:rPr>
      </w:pPr>
      <w:r>
        <w:rPr>
          <w:color w:val="auto"/>
        </w:rPr>
        <w:t>Principal contact details</w:t>
      </w:r>
    </w:p>
    <w:p w14:paraId="26B80B8F" w14:textId="77777777" w:rsidR="004A4EB4" w:rsidRDefault="00B77DD7">
      <w:pPr>
        <w:spacing w:before="240" w:after="120" w:line="480" w:lineRule="auto"/>
        <w:rPr>
          <w:b/>
        </w:rPr>
      </w:pPr>
      <w:r>
        <w:rPr>
          <w:b/>
        </w:rPr>
        <w:t>For the Buyer:</w:t>
      </w:r>
    </w:p>
    <w:p w14:paraId="7DA02E35" w14:textId="2E2D1EC7" w:rsidR="004A4EB4" w:rsidRDefault="00B77DD7">
      <w:pPr>
        <w:spacing w:after="120"/>
      </w:pPr>
      <w:r>
        <w:t xml:space="preserve">Title: </w:t>
      </w:r>
    </w:p>
    <w:p w14:paraId="0519AF7A" w14:textId="14028EB0" w:rsidR="004A4EB4" w:rsidRDefault="00B77DD7">
      <w:pPr>
        <w:spacing w:after="120" w:line="240" w:lineRule="auto"/>
      </w:pPr>
      <w:r>
        <w:t xml:space="preserve">Name: </w:t>
      </w:r>
    </w:p>
    <w:p w14:paraId="456D977D" w14:textId="77777777" w:rsidR="004A4EB4" w:rsidRDefault="00B77DD7">
      <w:pPr>
        <w:spacing w:after="120" w:line="240" w:lineRule="auto"/>
      </w:pPr>
      <w:r>
        <w:t xml:space="preserve">Email: </w:t>
      </w:r>
      <w:hyperlink r:id="rId12" w:history="1">
        <w:r>
          <w:rPr>
            <w:rStyle w:val="Hyperlink"/>
          </w:rPr>
          <w:t>Stacey.Stone103@mod.gov.uk</w:t>
        </w:r>
      </w:hyperlink>
      <w:r>
        <w:t xml:space="preserve"> </w:t>
      </w:r>
    </w:p>
    <w:p w14:paraId="18596AC8" w14:textId="4128B9F9" w:rsidR="004A4EB4" w:rsidRDefault="00B77DD7">
      <w:pPr>
        <w:spacing w:after="120" w:line="360" w:lineRule="auto"/>
      </w:pPr>
      <w:r>
        <w:t xml:space="preserve">Skype Phone: </w:t>
      </w:r>
    </w:p>
    <w:p w14:paraId="3962425D" w14:textId="77777777" w:rsidR="004A4EB4" w:rsidRDefault="004A4EB4">
      <w:pPr>
        <w:rPr>
          <w:b/>
        </w:rPr>
      </w:pPr>
    </w:p>
    <w:p w14:paraId="0998BD1C" w14:textId="77777777" w:rsidR="004A4EB4" w:rsidRDefault="004A4EB4">
      <w:pPr>
        <w:rPr>
          <w:b/>
        </w:rPr>
      </w:pPr>
    </w:p>
    <w:p w14:paraId="439B8E0C" w14:textId="77777777" w:rsidR="004A4EB4" w:rsidRDefault="004A4EB4">
      <w:pPr>
        <w:rPr>
          <w:b/>
        </w:rPr>
      </w:pPr>
    </w:p>
    <w:p w14:paraId="41A54903" w14:textId="77777777" w:rsidR="004A4EB4" w:rsidRDefault="00B77DD7">
      <w:pPr>
        <w:spacing w:line="480" w:lineRule="auto"/>
      </w:pPr>
      <w:r>
        <w:rPr>
          <w:b/>
        </w:rPr>
        <w:t>For the Supplier:</w:t>
      </w:r>
    </w:p>
    <w:p w14:paraId="7CEECC15" w14:textId="52735C99" w:rsidR="004A4EB4" w:rsidRDefault="00B77DD7">
      <w:pPr>
        <w:spacing w:after="120" w:line="240" w:lineRule="auto"/>
      </w:pPr>
      <w:r>
        <w:t xml:space="preserve">Title: </w:t>
      </w:r>
    </w:p>
    <w:p w14:paraId="70183338" w14:textId="2EB43CF0" w:rsidR="004A4EB4" w:rsidRDefault="00B77DD7">
      <w:pPr>
        <w:spacing w:after="120" w:line="240" w:lineRule="auto"/>
      </w:pPr>
      <w:r>
        <w:t xml:space="preserve">Name: </w:t>
      </w:r>
    </w:p>
    <w:p w14:paraId="6B71D344" w14:textId="5392977B" w:rsidR="004A4EB4" w:rsidRDefault="00B77DD7">
      <w:pPr>
        <w:spacing w:after="120" w:line="240" w:lineRule="auto"/>
      </w:pPr>
      <w:r>
        <w:t xml:space="preserve">Email: </w:t>
      </w:r>
    </w:p>
    <w:p w14:paraId="5EF8B7AD" w14:textId="39CA30C9" w:rsidR="00111D46" w:rsidRPr="00111D46" w:rsidRDefault="00B77DD7" w:rsidP="00111D46">
      <w:pPr>
        <w:spacing w:after="120" w:line="240" w:lineRule="auto"/>
      </w:pPr>
      <w:r>
        <w:t xml:space="preserve">Phone: </w:t>
      </w:r>
    </w:p>
    <w:p w14:paraId="3585B52B" w14:textId="77777777" w:rsidR="004A4EB4" w:rsidRDefault="004A4EB4">
      <w:pPr>
        <w:spacing w:before="240" w:after="240"/>
      </w:pPr>
    </w:p>
    <w:p w14:paraId="6583FD66" w14:textId="77777777" w:rsidR="004A4EB4" w:rsidRDefault="00B77DD7">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4A4EB4" w14:paraId="31D4B12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D1689" w14:textId="77777777" w:rsidR="004A4EB4" w:rsidRDefault="00B77DD7">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64F81" w14:textId="76AA80F1" w:rsidR="004A4EB4" w:rsidRDefault="00B77DD7">
            <w:pPr>
              <w:spacing w:before="240"/>
            </w:pPr>
            <w:r w:rsidRPr="002D6997">
              <w:t xml:space="preserve">This Call-Off Contract Starts on </w:t>
            </w:r>
            <w:r w:rsidR="00111D46" w:rsidRPr="002D6997">
              <w:rPr>
                <w:b/>
              </w:rPr>
              <w:t>12</w:t>
            </w:r>
            <w:r w:rsidRPr="002D6997">
              <w:rPr>
                <w:b/>
              </w:rPr>
              <w:t xml:space="preserve"> September 2022 </w:t>
            </w:r>
            <w:r w:rsidRPr="002D6997">
              <w:t xml:space="preserve">and is valid for </w:t>
            </w:r>
            <w:r w:rsidR="00111D46" w:rsidRPr="002D6997">
              <w:rPr>
                <w:b/>
              </w:rPr>
              <w:t>three</w:t>
            </w:r>
            <w:r w:rsidRPr="002D6997">
              <w:rPr>
                <w:b/>
              </w:rPr>
              <w:t xml:space="preserve"> (</w:t>
            </w:r>
            <w:r w:rsidR="00111D46" w:rsidRPr="002D6997">
              <w:rPr>
                <w:b/>
              </w:rPr>
              <w:t>3</w:t>
            </w:r>
            <w:r w:rsidRPr="002D6997">
              <w:rPr>
                <w:b/>
              </w:rPr>
              <w:t>) months.</w:t>
            </w:r>
          </w:p>
        </w:tc>
      </w:tr>
      <w:tr w:rsidR="004A4EB4" w14:paraId="1F4ED78B"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CDBDE" w14:textId="77777777" w:rsidR="004A4EB4" w:rsidRDefault="00B77DD7">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7AB9E0D" w14:textId="77777777" w:rsidR="004A4EB4" w:rsidRDefault="00B77DD7">
            <w:pPr>
              <w:spacing w:before="240"/>
            </w:pPr>
            <w:r>
              <w:t xml:space="preserve">The notice period for the Supplier needed for Ending the Call-Off Contract is at least </w:t>
            </w:r>
            <w:r>
              <w:rPr>
                <w:b/>
              </w:rPr>
              <w:t xml:space="preserve">30 </w:t>
            </w:r>
            <w:r>
              <w:t>Working Days from the date of written notice for undisputed sums (as per clause 18.6).</w:t>
            </w:r>
          </w:p>
          <w:p w14:paraId="3DDB40B9" w14:textId="77777777" w:rsidR="004A4EB4" w:rsidRDefault="00B77DD7">
            <w:pPr>
              <w:spacing w:before="240"/>
            </w:pPr>
            <w:r>
              <w:t xml:space="preserve">The notice period for the Buyer is a maximum of </w:t>
            </w:r>
            <w:r>
              <w:rPr>
                <w:b/>
              </w:rPr>
              <w:t>30</w:t>
            </w:r>
            <w:r>
              <w:t xml:space="preserve"> days from the date of written notice for Ending without cause (as per clause 18.1).</w:t>
            </w:r>
          </w:p>
        </w:tc>
      </w:tr>
      <w:tr w:rsidR="004A4EB4" w14:paraId="7BCAE9A2"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FBD46" w14:textId="77777777" w:rsidR="004A4EB4" w:rsidRDefault="00B77DD7">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6FCEEBD" w14:textId="77777777" w:rsidR="004A4EB4" w:rsidRDefault="00B77DD7">
            <w:pPr>
              <w:spacing w:before="240"/>
            </w:pPr>
            <w:r>
              <w:t xml:space="preserve">This Call-off Contract can be extended by the Buyer for </w:t>
            </w:r>
            <w:r>
              <w:rPr>
                <w:b/>
                <w:bCs/>
              </w:rPr>
              <w:t>one (</w:t>
            </w:r>
            <w:r>
              <w:rPr>
                <w:b/>
              </w:rPr>
              <w:t xml:space="preserve">1) further </w:t>
            </w:r>
            <w:r>
              <w:t xml:space="preserve">period of </w:t>
            </w:r>
            <w:r>
              <w:rPr>
                <w:b/>
                <w:bCs/>
              </w:rPr>
              <w:t>one (1) month</w:t>
            </w:r>
            <w:r>
              <w:t xml:space="preserve">, by giving the Supplier </w:t>
            </w:r>
            <w:r>
              <w:rPr>
                <w:b/>
                <w:bCs/>
              </w:rPr>
              <w:t>two (2</w:t>
            </w:r>
            <w:r>
              <w:rPr>
                <w:b/>
              </w:rPr>
              <w:t>) weeks</w:t>
            </w:r>
            <w:r>
              <w:t xml:space="preserve"> written notice before its expiry. The extension periods are subject to clauses 1.3 and 1.4 in Part B below.</w:t>
            </w:r>
          </w:p>
          <w:p w14:paraId="505F8700" w14:textId="77777777" w:rsidR="004A4EB4" w:rsidRDefault="004A4EB4">
            <w:pPr>
              <w:spacing w:before="240"/>
            </w:pPr>
          </w:p>
        </w:tc>
      </w:tr>
    </w:tbl>
    <w:p w14:paraId="3271D580" w14:textId="77777777" w:rsidR="004A4EB4" w:rsidRDefault="00B77DD7">
      <w:pPr>
        <w:pStyle w:val="Heading3"/>
        <w:rPr>
          <w:color w:val="auto"/>
        </w:rPr>
      </w:pPr>
      <w:r>
        <w:rPr>
          <w:color w:val="auto"/>
        </w:rPr>
        <w:t>Buyer contractual details</w:t>
      </w:r>
    </w:p>
    <w:p w14:paraId="54186DD5" w14:textId="77777777" w:rsidR="004A4EB4" w:rsidRDefault="00B77DD7">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4A4EB4" w14:paraId="26B6C9DE"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A7885" w14:textId="77777777" w:rsidR="004A4EB4" w:rsidRDefault="00B77DD7">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E4EA0" w14:textId="77777777" w:rsidR="004A4EB4" w:rsidRDefault="00B77DD7">
            <w:pPr>
              <w:spacing w:before="240"/>
            </w:pPr>
            <w:r>
              <w:t>This Call-Off Contract is for the provision of Services under:</w:t>
            </w:r>
          </w:p>
          <w:p w14:paraId="398B0E77" w14:textId="77777777" w:rsidR="004A4EB4" w:rsidRDefault="00B77DD7">
            <w:pPr>
              <w:pStyle w:val="ListParagraph"/>
              <w:numPr>
                <w:ilvl w:val="0"/>
                <w:numId w:val="1"/>
              </w:numPr>
              <w:spacing w:before="240"/>
            </w:pPr>
            <w:r>
              <w:t xml:space="preserve">Lot 3: Cloud support </w:t>
            </w:r>
          </w:p>
        </w:tc>
      </w:tr>
      <w:tr w:rsidR="004A4EB4" w14:paraId="0AF08ADB"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B0CEF" w14:textId="77777777" w:rsidR="004A4EB4" w:rsidRDefault="00B77DD7">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EDC0B03" w14:textId="77777777" w:rsidR="004A4EB4" w:rsidRDefault="00B77DD7">
            <w:pPr>
              <w:spacing w:before="240"/>
            </w:pPr>
            <w:r>
              <w:t>The Services to be provided by the Supplier under the above Lot are listed in Framework Section 2 and outlined below:</w:t>
            </w:r>
          </w:p>
          <w:p w14:paraId="7A9F31ED" w14:textId="77777777" w:rsidR="004A4EB4" w:rsidRDefault="004A4EB4">
            <w:pPr>
              <w:pStyle w:val="Standard"/>
            </w:pPr>
          </w:p>
          <w:p w14:paraId="484B4802" w14:textId="77777777" w:rsidR="004A4EB4" w:rsidRDefault="00B77DD7">
            <w:pPr>
              <w:pStyle w:val="Standard"/>
              <w:suppressAutoHyphens/>
              <w:ind w:left="720"/>
              <w:textAlignment w:val="auto"/>
            </w:pPr>
            <w:r>
              <w:t>G-Cloud cloud support Suppliers will provide Services in the following categories:</w:t>
            </w:r>
          </w:p>
          <w:p w14:paraId="0B1658C2" w14:textId="77777777" w:rsidR="004A4EB4" w:rsidRDefault="00B77DD7">
            <w:pPr>
              <w:pStyle w:val="Standard"/>
              <w:numPr>
                <w:ilvl w:val="0"/>
                <w:numId w:val="2"/>
              </w:numPr>
              <w:suppressAutoHyphens/>
              <w:textAlignment w:val="auto"/>
            </w:pPr>
            <w:r>
              <w:t>planning</w:t>
            </w:r>
          </w:p>
          <w:p w14:paraId="7357D0C2" w14:textId="77777777" w:rsidR="004A4EB4" w:rsidRDefault="004A4EB4">
            <w:pPr>
              <w:spacing w:before="240"/>
            </w:pPr>
          </w:p>
        </w:tc>
      </w:tr>
      <w:tr w:rsidR="004A4EB4" w14:paraId="247DE99E"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BA815" w14:textId="77777777" w:rsidR="004A4EB4" w:rsidRDefault="00B77DD7">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F3C1421" w14:textId="77777777" w:rsidR="004A4EB4" w:rsidRDefault="00B77DD7">
            <w:pPr>
              <w:spacing w:before="240"/>
              <w:rPr>
                <w:b/>
              </w:rPr>
            </w:pPr>
            <w:r>
              <w:rPr>
                <w:b/>
              </w:rPr>
              <w:t>N/A</w:t>
            </w:r>
          </w:p>
          <w:p w14:paraId="1EDD2269" w14:textId="77777777" w:rsidR="004A4EB4" w:rsidRDefault="004A4EB4">
            <w:pPr>
              <w:spacing w:before="240"/>
            </w:pPr>
          </w:p>
        </w:tc>
      </w:tr>
      <w:tr w:rsidR="004A4EB4" w14:paraId="2F2A2A78"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81337" w14:textId="77777777" w:rsidR="004A4EB4" w:rsidRDefault="00B77DD7">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285DD07" w14:textId="77777777" w:rsidR="004A4EB4" w:rsidRDefault="00B77DD7">
            <w:pPr>
              <w:spacing w:before="240"/>
            </w:pPr>
            <w:r>
              <w:t>The Services will be delivered to:</w:t>
            </w:r>
          </w:p>
          <w:p w14:paraId="747D2A49" w14:textId="77777777" w:rsidR="004A4EB4" w:rsidRDefault="00B77DD7">
            <w:pPr>
              <w:spacing w:before="240"/>
              <w:rPr>
                <w:b/>
              </w:rPr>
            </w:pPr>
            <w:r>
              <w:rPr>
                <w:b/>
              </w:rPr>
              <w:t>Defence Business Services (DBS) DIT</w:t>
            </w:r>
          </w:p>
          <w:p w14:paraId="00CC1D12" w14:textId="77777777" w:rsidR="004A4EB4" w:rsidRDefault="00B77DD7">
            <w:pPr>
              <w:spacing w:before="240"/>
              <w:rPr>
                <w:b/>
              </w:rPr>
            </w:pPr>
            <w:r>
              <w:rPr>
                <w:b/>
              </w:rPr>
              <w:t xml:space="preserve">Abbey Wood North, OAK EAST 1, </w:t>
            </w:r>
          </w:p>
          <w:p w14:paraId="3183FA68" w14:textId="1CBE6677" w:rsidR="004A4EB4" w:rsidRDefault="004A4EB4">
            <w:pPr>
              <w:spacing w:before="240"/>
            </w:pPr>
          </w:p>
        </w:tc>
      </w:tr>
      <w:tr w:rsidR="004A4EB4" w14:paraId="55E30F33"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C15E5" w14:textId="77777777" w:rsidR="004A4EB4" w:rsidRDefault="00B77DD7">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7D0E1A7" w14:textId="77777777" w:rsidR="004A4EB4" w:rsidRDefault="00B77DD7">
            <w:pPr>
              <w:spacing w:before="240"/>
            </w:pPr>
            <w:r>
              <w:t>The quality standards required for this Call-Off Contract are in accordance with the Service Definition Document.</w:t>
            </w:r>
          </w:p>
          <w:p w14:paraId="736D6B4D" w14:textId="77777777" w:rsidR="004A4EB4" w:rsidRDefault="004A4EB4">
            <w:pPr>
              <w:spacing w:before="240"/>
            </w:pPr>
          </w:p>
        </w:tc>
        <w:tc>
          <w:tcPr>
            <w:tcW w:w="46" w:type="dxa"/>
            <w:shd w:val="clear" w:color="auto" w:fill="auto"/>
            <w:tcMar>
              <w:top w:w="0" w:type="dxa"/>
              <w:left w:w="10" w:type="dxa"/>
              <w:bottom w:w="0" w:type="dxa"/>
              <w:right w:w="10" w:type="dxa"/>
            </w:tcMar>
          </w:tcPr>
          <w:p w14:paraId="47BA6C8C" w14:textId="77777777" w:rsidR="004A4EB4" w:rsidRDefault="004A4EB4">
            <w:pPr>
              <w:spacing w:before="240"/>
            </w:pPr>
          </w:p>
        </w:tc>
      </w:tr>
      <w:tr w:rsidR="004A4EB4" w14:paraId="4DBC3975"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AF74A" w14:textId="77777777" w:rsidR="004A4EB4" w:rsidRDefault="00B77DD7">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D8A9B" w14:textId="77777777" w:rsidR="004A4EB4" w:rsidRDefault="00B77DD7">
            <w:pPr>
              <w:spacing w:before="240"/>
            </w:pPr>
            <w:r>
              <w:t>The technical standards used as a requirement for this Call-Off Contract are</w:t>
            </w:r>
            <w:r>
              <w:rPr>
                <w:b/>
              </w:rPr>
              <w:t xml:space="preserve"> </w:t>
            </w:r>
            <w:r>
              <w:t>in accordance with the Service Definition Document.</w:t>
            </w:r>
          </w:p>
        </w:tc>
        <w:tc>
          <w:tcPr>
            <w:tcW w:w="46" w:type="dxa"/>
            <w:shd w:val="clear" w:color="auto" w:fill="auto"/>
            <w:tcMar>
              <w:top w:w="0" w:type="dxa"/>
              <w:left w:w="10" w:type="dxa"/>
              <w:bottom w:w="0" w:type="dxa"/>
              <w:right w:w="10" w:type="dxa"/>
            </w:tcMar>
          </w:tcPr>
          <w:p w14:paraId="4E3B230B" w14:textId="77777777" w:rsidR="004A4EB4" w:rsidRDefault="004A4EB4">
            <w:pPr>
              <w:spacing w:before="240"/>
            </w:pPr>
          </w:p>
        </w:tc>
      </w:tr>
      <w:tr w:rsidR="004A4EB4" w14:paraId="0ECA9F67"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51CE3" w14:textId="77777777" w:rsidR="004A4EB4" w:rsidRDefault="00B77DD7">
            <w:pPr>
              <w:spacing w:before="240"/>
              <w:rPr>
                <w:b/>
              </w:rPr>
            </w:pPr>
            <w:r>
              <w:rPr>
                <w:b/>
              </w:rPr>
              <w:lastRenderedPageBreak/>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E621311" w14:textId="77777777" w:rsidR="004A4EB4" w:rsidRDefault="00B77DD7">
            <w:pPr>
              <w:spacing w:before="240"/>
            </w:pPr>
            <w:r>
              <w:t xml:space="preserve">The service level and availability criteria required for this Call-Off Contract are </w:t>
            </w:r>
            <w:r>
              <w:rPr>
                <w:b/>
              </w:rPr>
              <w:t>N/A</w:t>
            </w:r>
          </w:p>
        </w:tc>
        <w:tc>
          <w:tcPr>
            <w:tcW w:w="46" w:type="dxa"/>
            <w:shd w:val="clear" w:color="auto" w:fill="auto"/>
            <w:tcMar>
              <w:top w:w="0" w:type="dxa"/>
              <w:left w:w="10" w:type="dxa"/>
              <w:bottom w:w="0" w:type="dxa"/>
              <w:right w:w="10" w:type="dxa"/>
            </w:tcMar>
          </w:tcPr>
          <w:p w14:paraId="138274E1" w14:textId="77777777" w:rsidR="004A4EB4" w:rsidRDefault="004A4EB4">
            <w:pPr>
              <w:pStyle w:val="ListParagraph"/>
            </w:pPr>
          </w:p>
        </w:tc>
      </w:tr>
      <w:tr w:rsidR="004A4EB4" w14:paraId="34B962B7"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1E6B9" w14:textId="77777777" w:rsidR="004A4EB4" w:rsidRDefault="00B77DD7">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70CF270" w14:textId="77777777" w:rsidR="004A4EB4" w:rsidRDefault="00B77DD7">
            <w:pPr>
              <w:spacing w:before="240"/>
            </w:pPr>
            <w:r>
              <w:t xml:space="preserve">The onboarding plan for this Call-Off Contract is </w:t>
            </w:r>
            <w:r>
              <w:rPr>
                <w:b/>
              </w:rPr>
              <w:t>N/A.</w:t>
            </w:r>
          </w:p>
          <w:p w14:paraId="46BDAB79" w14:textId="77777777" w:rsidR="004A4EB4" w:rsidRDefault="004A4EB4">
            <w:pPr>
              <w:pStyle w:val="ListParagraph"/>
            </w:pPr>
          </w:p>
        </w:tc>
        <w:tc>
          <w:tcPr>
            <w:tcW w:w="46" w:type="dxa"/>
            <w:shd w:val="clear" w:color="auto" w:fill="auto"/>
            <w:tcMar>
              <w:top w:w="0" w:type="dxa"/>
              <w:left w:w="10" w:type="dxa"/>
              <w:bottom w:w="0" w:type="dxa"/>
              <w:right w:w="10" w:type="dxa"/>
            </w:tcMar>
          </w:tcPr>
          <w:p w14:paraId="7568134D" w14:textId="77777777" w:rsidR="004A4EB4" w:rsidRDefault="004A4EB4">
            <w:pPr>
              <w:pStyle w:val="ListParagraph"/>
            </w:pPr>
          </w:p>
        </w:tc>
      </w:tr>
      <w:tr w:rsidR="004A4EB4" w14:paraId="2DE60577"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CD621" w14:textId="77777777" w:rsidR="004A4EB4" w:rsidRDefault="00B77DD7">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27F8D0C" w14:textId="77777777" w:rsidR="004A4EB4" w:rsidRDefault="00B77DD7">
            <w:pPr>
              <w:spacing w:before="240"/>
            </w:pPr>
            <w:r>
              <w:t xml:space="preserve">The offboarding plan for this Call-Off Contract is </w:t>
            </w:r>
            <w:r>
              <w:rPr>
                <w:b/>
              </w:rPr>
              <w:t>N/A</w:t>
            </w:r>
          </w:p>
          <w:p w14:paraId="0252F621" w14:textId="77777777" w:rsidR="004A4EB4" w:rsidRDefault="004A4EB4">
            <w:pPr>
              <w:pStyle w:val="ListParagraph"/>
            </w:pPr>
          </w:p>
        </w:tc>
        <w:tc>
          <w:tcPr>
            <w:tcW w:w="46" w:type="dxa"/>
            <w:shd w:val="clear" w:color="auto" w:fill="auto"/>
            <w:tcMar>
              <w:top w:w="0" w:type="dxa"/>
              <w:left w:w="10" w:type="dxa"/>
              <w:bottom w:w="0" w:type="dxa"/>
              <w:right w:w="10" w:type="dxa"/>
            </w:tcMar>
          </w:tcPr>
          <w:p w14:paraId="43B911A0" w14:textId="77777777" w:rsidR="004A4EB4" w:rsidRDefault="004A4EB4">
            <w:pPr>
              <w:pStyle w:val="ListParagraph"/>
            </w:pPr>
          </w:p>
        </w:tc>
      </w:tr>
      <w:tr w:rsidR="004A4EB4" w14:paraId="0DBC3258"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C64A5" w14:textId="77777777" w:rsidR="004A4EB4" w:rsidRDefault="00B77DD7">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55DF38C" w14:textId="77777777" w:rsidR="004A4EB4" w:rsidRDefault="00B77DD7">
            <w:pPr>
              <w:spacing w:before="240"/>
              <w:rPr>
                <w:b/>
                <w:bCs/>
              </w:rPr>
            </w:pPr>
            <w:r>
              <w:rPr>
                <w:b/>
                <w:bCs/>
              </w:rPr>
              <w:t>N/A</w:t>
            </w:r>
          </w:p>
          <w:p w14:paraId="50550106" w14:textId="77777777" w:rsidR="004A4EB4" w:rsidRDefault="004A4EB4">
            <w:pPr>
              <w:spacing w:before="240"/>
            </w:pPr>
          </w:p>
        </w:tc>
        <w:tc>
          <w:tcPr>
            <w:tcW w:w="46" w:type="dxa"/>
            <w:shd w:val="clear" w:color="auto" w:fill="auto"/>
            <w:tcMar>
              <w:top w:w="0" w:type="dxa"/>
              <w:left w:w="10" w:type="dxa"/>
              <w:bottom w:w="0" w:type="dxa"/>
              <w:right w:w="10" w:type="dxa"/>
            </w:tcMar>
          </w:tcPr>
          <w:p w14:paraId="681521BD" w14:textId="77777777" w:rsidR="004A4EB4" w:rsidRDefault="004A4EB4">
            <w:pPr>
              <w:spacing w:before="240"/>
            </w:pPr>
          </w:p>
        </w:tc>
      </w:tr>
      <w:tr w:rsidR="004A4EB4" w14:paraId="2FFBA7F9"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E415EA" w14:textId="77777777" w:rsidR="004A4EB4" w:rsidRDefault="00B77DD7">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97179" w14:textId="77777777" w:rsidR="004A4EB4" w:rsidRDefault="00B77DD7">
            <w:pPr>
              <w:spacing w:before="240"/>
            </w:pPr>
            <w:r>
              <w:t xml:space="preserve">The annual total liability of either Party for all Property Defaults will not exceed </w:t>
            </w:r>
            <w:r>
              <w:rPr>
                <w:b/>
                <w:bCs/>
              </w:rPr>
              <w:t>£20,000</w:t>
            </w:r>
            <w:r>
              <w:t xml:space="preserve">. </w:t>
            </w:r>
          </w:p>
          <w:p w14:paraId="54F30307" w14:textId="77777777" w:rsidR="004A4EB4" w:rsidRDefault="00B77DD7">
            <w:pPr>
              <w:spacing w:before="240"/>
            </w:pPr>
            <w:r>
              <w:t xml:space="preserve">The annual total liability for Buyer Data Defaults will not exceed </w:t>
            </w:r>
            <w:r>
              <w:rPr>
                <w:b/>
                <w:bCs/>
              </w:rPr>
              <w:t>125%</w:t>
            </w:r>
            <w:r>
              <w:t xml:space="preserve"> of the Charges payable by the Buyer to the Supplier during the Call-Off Contract Term (whichever is the greater).</w:t>
            </w:r>
          </w:p>
          <w:p w14:paraId="09C7F5BE" w14:textId="77777777" w:rsidR="004A4EB4" w:rsidRDefault="00B77DD7">
            <w:pPr>
              <w:spacing w:before="240"/>
            </w:pPr>
            <w:r>
              <w:t xml:space="preserve">The annual total liability for all other Defaults will not exceed the greater of </w:t>
            </w:r>
            <w:r>
              <w:rPr>
                <w:b/>
                <w:bCs/>
              </w:rPr>
              <w:t>125%</w:t>
            </w:r>
            <w:r>
              <w:rPr>
                <w:b/>
              </w:rPr>
              <w:t xml:space="preserve"> </w:t>
            </w:r>
            <w:r>
              <w:t>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572B3777" w14:textId="77777777" w:rsidR="004A4EB4" w:rsidRDefault="004A4EB4">
            <w:pPr>
              <w:spacing w:before="240"/>
            </w:pPr>
          </w:p>
        </w:tc>
      </w:tr>
      <w:tr w:rsidR="004A4EB4" w14:paraId="2859C50A"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7C9D5" w14:textId="77777777" w:rsidR="004A4EB4" w:rsidRDefault="00B77DD7">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CB6CA11" w14:textId="77777777" w:rsidR="004A4EB4" w:rsidRDefault="00B77DD7">
            <w:pPr>
              <w:spacing w:before="240"/>
            </w:pPr>
            <w:r>
              <w:t>The insurance(s) required will be:</w:t>
            </w:r>
          </w:p>
          <w:p w14:paraId="0B72D847" w14:textId="77777777" w:rsidR="004A4EB4" w:rsidRDefault="00B77DD7">
            <w:pPr>
              <w:numPr>
                <w:ilvl w:val="0"/>
                <w:numId w:val="3"/>
              </w:numPr>
            </w:pPr>
            <w:r>
              <w:rPr>
                <w:sz w:val="14"/>
                <w:szCs w:val="14"/>
              </w:rPr>
              <w:t xml:space="preserve"> </w:t>
            </w:r>
            <w:r>
              <w:t>a minimum insurance period of 6 years following the expiration or Ending of this Call-Off Contract</w:t>
            </w:r>
          </w:p>
          <w:p w14:paraId="4FDFD710" w14:textId="77777777" w:rsidR="004A4EB4" w:rsidRDefault="00B77DD7">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94A4E4A" w14:textId="77777777" w:rsidR="004A4EB4" w:rsidRDefault="00B77DD7">
            <w:pPr>
              <w:numPr>
                <w:ilvl w:val="0"/>
                <w:numId w:val="3"/>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12AA3FAF" w14:textId="77777777" w:rsidR="004A4EB4" w:rsidRDefault="004A4EB4">
            <w:pPr>
              <w:spacing w:before="240"/>
            </w:pPr>
          </w:p>
        </w:tc>
      </w:tr>
      <w:tr w:rsidR="004A4EB4" w14:paraId="506B91BD"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8C769" w14:textId="77777777" w:rsidR="004A4EB4" w:rsidRDefault="00B77DD7">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6B226" w14:textId="77777777" w:rsidR="004A4EB4" w:rsidRDefault="00B77DD7">
            <w:pPr>
              <w:spacing w:before="240"/>
            </w:pPr>
            <w:r>
              <w:t>A Party may End this Call-Off Contract if the Other Party is affected by a Force Majeure Event that lasts for more than five (5) consecutive working days.</w:t>
            </w:r>
          </w:p>
          <w:p w14:paraId="7C5D660B" w14:textId="77777777" w:rsidR="004A4EB4" w:rsidRDefault="004A4EB4">
            <w:pPr>
              <w:spacing w:before="240"/>
            </w:pPr>
          </w:p>
        </w:tc>
        <w:tc>
          <w:tcPr>
            <w:tcW w:w="46" w:type="dxa"/>
            <w:shd w:val="clear" w:color="auto" w:fill="auto"/>
            <w:tcMar>
              <w:top w:w="0" w:type="dxa"/>
              <w:left w:w="10" w:type="dxa"/>
              <w:bottom w:w="0" w:type="dxa"/>
              <w:right w:w="10" w:type="dxa"/>
            </w:tcMar>
          </w:tcPr>
          <w:p w14:paraId="2620B925" w14:textId="77777777" w:rsidR="004A4EB4" w:rsidRDefault="004A4EB4">
            <w:pPr>
              <w:spacing w:before="240"/>
            </w:pPr>
          </w:p>
        </w:tc>
      </w:tr>
      <w:tr w:rsidR="004A4EB4" w14:paraId="3DACDE54"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2DC92" w14:textId="77777777" w:rsidR="004A4EB4" w:rsidRDefault="00B77DD7">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394AFDE" w14:textId="77777777" w:rsidR="004A4EB4" w:rsidRDefault="00B77DD7">
            <w:pPr>
              <w:spacing w:before="240"/>
            </w:pPr>
            <w:r>
              <w:t>The following Framework Agreement audit provisions will be incorporated under clause 2.1 of this Call-Off Contract to enable the Buyer to carry out audits: N/A</w:t>
            </w:r>
          </w:p>
          <w:p w14:paraId="0A2BC7E5" w14:textId="77777777" w:rsidR="004A4EB4" w:rsidRDefault="004A4EB4">
            <w:pPr>
              <w:spacing w:before="240"/>
            </w:pPr>
          </w:p>
        </w:tc>
        <w:tc>
          <w:tcPr>
            <w:tcW w:w="46" w:type="dxa"/>
            <w:shd w:val="clear" w:color="auto" w:fill="auto"/>
            <w:tcMar>
              <w:top w:w="0" w:type="dxa"/>
              <w:left w:w="10" w:type="dxa"/>
              <w:bottom w:w="0" w:type="dxa"/>
              <w:right w:w="10" w:type="dxa"/>
            </w:tcMar>
          </w:tcPr>
          <w:p w14:paraId="4CA0536A" w14:textId="77777777" w:rsidR="004A4EB4" w:rsidRDefault="004A4EB4">
            <w:pPr>
              <w:spacing w:before="240"/>
            </w:pPr>
          </w:p>
        </w:tc>
      </w:tr>
      <w:tr w:rsidR="004A4EB4" w14:paraId="3D7A5BA3"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A07AC" w14:textId="77777777" w:rsidR="004A4EB4" w:rsidRDefault="00B77DD7">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6650C14" w14:textId="77777777" w:rsidR="004A4EB4" w:rsidRDefault="00B77DD7">
            <w:pPr>
              <w:spacing w:before="240"/>
            </w:pPr>
            <w:r>
              <w:t xml:space="preserve">The Buyer is responsible for: </w:t>
            </w:r>
            <w:r>
              <w:rPr>
                <w:b/>
                <w:bCs/>
              </w:rPr>
              <w:t>arranging security passes for site access.</w:t>
            </w:r>
          </w:p>
        </w:tc>
        <w:tc>
          <w:tcPr>
            <w:tcW w:w="46" w:type="dxa"/>
            <w:shd w:val="clear" w:color="auto" w:fill="auto"/>
            <w:tcMar>
              <w:top w:w="0" w:type="dxa"/>
              <w:left w:w="10" w:type="dxa"/>
              <w:bottom w:w="0" w:type="dxa"/>
              <w:right w:w="10" w:type="dxa"/>
            </w:tcMar>
          </w:tcPr>
          <w:p w14:paraId="4D8D36C1" w14:textId="77777777" w:rsidR="004A4EB4" w:rsidRDefault="004A4EB4">
            <w:pPr>
              <w:spacing w:before="240"/>
            </w:pPr>
          </w:p>
        </w:tc>
      </w:tr>
      <w:tr w:rsidR="004A4EB4" w14:paraId="0C0823D3"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A47AC" w14:textId="77777777" w:rsidR="004A4EB4" w:rsidRDefault="00B77DD7">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D3C4196" w14:textId="77777777" w:rsidR="004A4EB4" w:rsidRDefault="00B77DD7">
            <w:pPr>
              <w:spacing w:before="240"/>
            </w:pPr>
            <w:r>
              <w:t>The Buyer’s equipment to be used with this Call-Off Contract includes</w:t>
            </w:r>
            <w:r>
              <w:rPr>
                <w:b/>
              </w:rPr>
              <w:t xml:space="preserve">: </w:t>
            </w:r>
            <w:proofErr w:type="spellStart"/>
            <w:r>
              <w:rPr>
                <w:b/>
              </w:rPr>
              <w:t>MoDNet</w:t>
            </w:r>
            <w:proofErr w:type="spellEnd"/>
            <w:r>
              <w:rPr>
                <w:b/>
              </w:rPr>
              <w:t xml:space="preserve"> LAPTOP</w:t>
            </w:r>
          </w:p>
          <w:p w14:paraId="0BAD08DD" w14:textId="77777777" w:rsidR="004A4EB4" w:rsidRDefault="00B77DD7">
            <w:pPr>
              <w:spacing w:before="240"/>
            </w:pPr>
            <w:r>
              <w:t xml:space="preserve">Reason: To engage with Authority, to store documents within MoD shared areas and to review existing documents, all over the MoD secure network. </w:t>
            </w:r>
          </w:p>
          <w:p w14:paraId="0839B305" w14:textId="77777777" w:rsidR="004A4EB4" w:rsidRDefault="004A4EB4">
            <w:pPr>
              <w:spacing w:before="240"/>
            </w:pPr>
          </w:p>
        </w:tc>
        <w:tc>
          <w:tcPr>
            <w:tcW w:w="46" w:type="dxa"/>
            <w:shd w:val="clear" w:color="auto" w:fill="auto"/>
            <w:tcMar>
              <w:top w:w="0" w:type="dxa"/>
              <w:left w:w="10" w:type="dxa"/>
              <w:bottom w:w="0" w:type="dxa"/>
              <w:right w:w="10" w:type="dxa"/>
            </w:tcMar>
          </w:tcPr>
          <w:p w14:paraId="28958B27" w14:textId="77777777" w:rsidR="004A4EB4" w:rsidRDefault="004A4EB4">
            <w:pPr>
              <w:spacing w:before="240"/>
            </w:pPr>
          </w:p>
        </w:tc>
      </w:tr>
    </w:tbl>
    <w:p w14:paraId="2F530229" w14:textId="77777777" w:rsidR="004A4EB4" w:rsidRDefault="004A4EB4">
      <w:pPr>
        <w:spacing w:before="240" w:after="120"/>
      </w:pPr>
    </w:p>
    <w:p w14:paraId="1E86B4B1" w14:textId="77777777" w:rsidR="004A4EB4" w:rsidRDefault="00B77DD7">
      <w:pPr>
        <w:pStyle w:val="Heading3"/>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4A4EB4" w14:paraId="70375641"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E9CF4" w14:textId="77777777" w:rsidR="004A4EB4" w:rsidRPr="00261291" w:rsidRDefault="00B77DD7">
            <w:pPr>
              <w:spacing w:before="240"/>
              <w:rPr>
                <w:b/>
                <w:bCs/>
              </w:rPr>
            </w:pPr>
            <w:r w:rsidRPr="00261291">
              <w:rPr>
                <w:b/>
                <w:bCs/>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0122C" w14:textId="77777777" w:rsidR="00261291" w:rsidRDefault="00B77DD7">
            <w:pPr>
              <w:spacing w:before="240"/>
            </w:pPr>
            <w:r>
              <w:t>The following is a list of the Supplier’s Subcontractors or Partner</w:t>
            </w:r>
            <w:r w:rsidR="00261291">
              <w:t xml:space="preserve">s. </w:t>
            </w:r>
          </w:p>
          <w:p w14:paraId="0FFCCC53" w14:textId="36E5DCCE" w:rsidR="004A4EB4" w:rsidRDefault="00261291">
            <w:pPr>
              <w:spacing w:before="240"/>
            </w:pPr>
            <w:r>
              <w:t>Not applicable – there will be no third parties used for this work.</w:t>
            </w:r>
          </w:p>
        </w:tc>
      </w:tr>
    </w:tbl>
    <w:p w14:paraId="15F4F99C" w14:textId="77777777" w:rsidR="004A4EB4" w:rsidRDefault="004A4EB4">
      <w:pPr>
        <w:spacing w:before="240" w:after="120"/>
      </w:pPr>
    </w:p>
    <w:p w14:paraId="72188673" w14:textId="77777777" w:rsidR="004A4EB4" w:rsidRDefault="00B77DD7">
      <w:pPr>
        <w:pStyle w:val="Heading3"/>
        <w:rPr>
          <w:color w:val="auto"/>
        </w:rPr>
      </w:pPr>
      <w:r>
        <w:rPr>
          <w:color w:val="auto"/>
        </w:rPr>
        <w:t>Call-Off Contract charges and payment</w:t>
      </w:r>
    </w:p>
    <w:p w14:paraId="31EACD22" w14:textId="77777777" w:rsidR="004A4EB4" w:rsidRDefault="00B77DD7">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4A4EB4" w14:paraId="5B391B3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CC65CC" w14:textId="77777777" w:rsidR="004A4EB4" w:rsidRDefault="00B77DD7">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A11C9" w14:textId="77777777" w:rsidR="004A4EB4" w:rsidRDefault="00B77DD7">
            <w:pPr>
              <w:spacing w:before="240"/>
            </w:pPr>
            <w:r>
              <w:t xml:space="preserve">The payment method for this Call-Off Contract is </w:t>
            </w:r>
            <w:r>
              <w:rPr>
                <w:b/>
              </w:rPr>
              <w:t>CP&amp;F.</w:t>
            </w:r>
          </w:p>
        </w:tc>
      </w:tr>
      <w:tr w:rsidR="004A4EB4" w14:paraId="73DE5C1A"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D60CF5" w14:textId="77777777" w:rsidR="004A4EB4" w:rsidRDefault="00B77DD7">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BF623" w14:textId="75647AED" w:rsidR="004A4EB4" w:rsidRDefault="00B77DD7">
            <w:pPr>
              <w:spacing w:before="240"/>
            </w:pPr>
            <w:r>
              <w:t xml:space="preserve">The payment profile for this Call-Off Contract is </w:t>
            </w:r>
            <w:r>
              <w:rPr>
                <w:b/>
              </w:rPr>
              <w:t>monthly</w:t>
            </w:r>
            <w:r w:rsidR="00556A51">
              <w:rPr>
                <w:b/>
              </w:rPr>
              <w:t xml:space="preserve"> </w:t>
            </w:r>
            <w:r>
              <w:t>in arrears.</w:t>
            </w:r>
          </w:p>
        </w:tc>
      </w:tr>
      <w:tr w:rsidR="004A4EB4" w14:paraId="38F6C4AB"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044E9" w14:textId="77777777" w:rsidR="004A4EB4" w:rsidRDefault="00B77DD7">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0750A" w14:textId="2ACCC811" w:rsidR="004A4EB4" w:rsidRDefault="00B77DD7">
            <w:pPr>
              <w:spacing w:before="240"/>
            </w:pPr>
            <w:r>
              <w:t xml:space="preserve">The Supplier will issue electronic invoices </w:t>
            </w:r>
            <w:r>
              <w:rPr>
                <w:b/>
              </w:rPr>
              <w:t>monthly</w:t>
            </w:r>
            <w:r w:rsidR="00556A51">
              <w:rPr>
                <w:b/>
              </w:rPr>
              <w:t xml:space="preserve"> </w:t>
            </w:r>
            <w:r>
              <w:t xml:space="preserve">in arrears. The Buyer will pay the Supplier within </w:t>
            </w:r>
            <w:r>
              <w:rPr>
                <w:b/>
              </w:rPr>
              <w:t>30</w:t>
            </w:r>
            <w:r>
              <w:t xml:space="preserve"> days of receipt of a valid invoice.</w:t>
            </w:r>
          </w:p>
        </w:tc>
      </w:tr>
      <w:tr w:rsidR="004A4EB4" w14:paraId="4BA9DD1C"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3AB43" w14:textId="77777777" w:rsidR="004A4EB4" w:rsidRDefault="00B77DD7">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E0CB2" w14:textId="77777777" w:rsidR="004A4EB4" w:rsidRDefault="00B77DD7">
            <w:pPr>
              <w:spacing w:before="240"/>
            </w:pPr>
            <w:r>
              <w:t>Invoices will be sent to CP&amp;F via EXOSTAR in accordance with DefCon 522 (Edn.11/21)</w:t>
            </w:r>
          </w:p>
        </w:tc>
      </w:tr>
      <w:tr w:rsidR="004A4EB4" w14:paraId="0B8B8E73"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449D9" w14:textId="77777777" w:rsidR="004A4EB4" w:rsidRDefault="00B77DD7">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1D908" w14:textId="77777777" w:rsidR="004A4EB4" w:rsidRDefault="00B77DD7">
            <w:pPr>
              <w:spacing w:before="240"/>
            </w:pPr>
            <w:r>
              <w:t>All invoices must include Purchase Order Number, Contract Number and Breakdown of the invoice costs</w:t>
            </w:r>
          </w:p>
          <w:p w14:paraId="584FE185" w14:textId="77777777" w:rsidR="004A4EB4" w:rsidRDefault="004A4EB4">
            <w:pPr>
              <w:spacing w:before="240"/>
            </w:pPr>
          </w:p>
        </w:tc>
      </w:tr>
      <w:tr w:rsidR="004A4EB4" w14:paraId="48DCEE86"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4912C" w14:textId="77777777" w:rsidR="004A4EB4" w:rsidRDefault="00B77DD7">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1EBB8" w14:textId="67F40351" w:rsidR="004A4EB4" w:rsidRDefault="00B77DD7">
            <w:pPr>
              <w:spacing w:before="240"/>
            </w:pPr>
            <w:r>
              <w:t xml:space="preserve">Invoice will be sent to the Buyer </w:t>
            </w:r>
            <w:r w:rsidR="00B555A7">
              <w:t>monthly.</w:t>
            </w:r>
          </w:p>
        </w:tc>
      </w:tr>
      <w:tr w:rsidR="004A4EB4" w14:paraId="54789C4E"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76E1C" w14:textId="77777777" w:rsidR="004A4EB4" w:rsidRDefault="00B77DD7">
            <w:pPr>
              <w:spacing w:before="240"/>
            </w:pPr>
            <w:r w:rsidRPr="00556A51">
              <w:rPr>
                <w:b/>
                <w:shd w:val="clear" w:color="auto" w:fill="00FF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B82C6" w14:textId="112E220D" w:rsidR="00B0667C" w:rsidRPr="00B0667C" w:rsidRDefault="00B77DD7" w:rsidP="00B0667C">
            <w:pPr>
              <w:spacing w:before="240"/>
            </w:pPr>
            <w:r>
              <w:t xml:space="preserve">The total value of this Call-Off Contract is </w:t>
            </w:r>
            <w:r w:rsidR="00B0667C">
              <w:rPr>
                <w:b/>
                <w:bCs/>
              </w:rPr>
              <w:t>£</w:t>
            </w:r>
            <w:r w:rsidR="00B0667C" w:rsidRPr="00B0667C">
              <w:rPr>
                <w:b/>
                <w:bCs/>
              </w:rPr>
              <w:t>170,905.00</w:t>
            </w:r>
            <w:r w:rsidR="00B0667C">
              <w:rPr>
                <w:b/>
                <w:bCs/>
              </w:rPr>
              <w:t xml:space="preserve"> ex VAT</w:t>
            </w:r>
          </w:p>
          <w:p w14:paraId="3E08036F" w14:textId="54EA8122" w:rsidR="004A4EB4" w:rsidRDefault="004A4EB4">
            <w:pPr>
              <w:spacing w:before="240"/>
            </w:pPr>
          </w:p>
        </w:tc>
      </w:tr>
      <w:tr w:rsidR="004A4EB4" w14:paraId="2CE0FD01"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13427" w14:textId="77777777" w:rsidR="004A4EB4" w:rsidRDefault="00B77DD7">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A9183" w14:textId="77777777" w:rsidR="004A4EB4" w:rsidRDefault="00B77DD7">
            <w:pPr>
              <w:spacing w:before="240"/>
            </w:pPr>
            <w:r>
              <w:t>The breakdown of the Charges is in accordance with Schedule 2.</w:t>
            </w:r>
          </w:p>
          <w:p w14:paraId="057D2429" w14:textId="77777777" w:rsidR="004A4EB4" w:rsidRDefault="00B77DD7">
            <w:pPr>
              <w:spacing w:before="240"/>
            </w:pPr>
            <w:r>
              <w:t>Supplier day rates should only be used to calculate the Charges for performance of the service and Deliverables. All invoiced Charges will be for delivery of the service and Deliverables.</w:t>
            </w:r>
          </w:p>
        </w:tc>
      </w:tr>
    </w:tbl>
    <w:p w14:paraId="4E56ED79" w14:textId="77777777" w:rsidR="004A4EB4" w:rsidRDefault="004A4EB4"/>
    <w:p w14:paraId="77E11A30" w14:textId="77777777" w:rsidR="004A4EB4" w:rsidRDefault="00B77DD7">
      <w:pPr>
        <w:pStyle w:val="Heading3"/>
        <w:rPr>
          <w:color w:val="auto"/>
        </w:rPr>
      </w:pPr>
      <w:r>
        <w:rPr>
          <w:color w:val="auto"/>
        </w:rPr>
        <w:t>Additional Buyer terms</w:t>
      </w:r>
    </w:p>
    <w:tbl>
      <w:tblPr>
        <w:tblW w:w="9627" w:type="dxa"/>
        <w:tblInd w:w="2" w:type="dxa"/>
        <w:tblLayout w:type="fixed"/>
        <w:tblCellMar>
          <w:left w:w="10" w:type="dxa"/>
          <w:right w:w="10" w:type="dxa"/>
        </w:tblCellMar>
        <w:tblLook w:val="04A0" w:firstRow="1" w:lastRow="0" w:firstColumn="1" w:lastColumn="0" w:noHBand="0" w:noVBand="1"/>
      </w:tblPr>
      <w:tblGrid>
        <w:gridCol w:w="2625"/>
        <w:gridCol w:w="7002"/>
      </w:tblGrid>
      <w:tr w:rsidR="004A4EB4" w14:paraId="67BDC397"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69E79" w14:textId="77777777" w:rsidR="004A4EB4" w:rsidRDefault="00B77DD7">
            <w:pPr>
              <w:spacing w:before="240"/>
              <w:rPr>
                <w:b/>
              </w:rPr>
            </w:pPr>
            <w:r>
              <w:rPr>
                <w:b/>
              </w:rPr>
              <w:t>Performance of the Service and Deliverables</w:t>
            </w:r>
          </w:p>
        </w:tc>
        <w:tc>
          <w:tcPr>
            <w:tcW w:w="70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A4553" w14:textId="77777777" w:rsidR="004A4EB4" w:rsidRDefault="00B77DD7">
            <w:pPr>
              <w:spacing w:before="240"/>
            </w:pPr>
            <w:r>
              <w:t>This Call-Off Contract will include the following Implementation Plan, exit and offboarding plans and milestones:</w:t>
            </w:r>
          </w:p>
          <w:p w14:paraId="277251ED" w14:textId="77777777" w:rsidR="004A4EB4" w:rsidRDefault="00B77DD7">
            <w:pPr>
              <w:spacing w:before="240"/>
              <w:rPr>
                <w:b/>
                <w:bCs/>
              </w:rPr>
            </w:pPr>
            <w:r>
              <w:rPr>
                <w:b/>
                <w:bCs/>
              </w:rPr>
              <w:t>N/A</w:t>
            </w:r>
          </w:p>
        </w:tc>
      </w:tr>
      <w:tr w:rsidR="004A4EB4" w14:paraId="7B5DFA57"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57788" w14:textId="77777777" w:rsidR="004A4EB4" w:rsidRDefault="00B77DD7">
            <w:pPr>
              <w:spacing w:before="240"/>
              <w:rPr>
                <w:b/>
              </w:rPr>
            </w:pPr>
            <w:r>
              <w:rPr>
                <w:b/>
              </w:rPr>
              <w:lastRenderedPageBreak/>
              <w:t>Guarantee</w:t>
            </w:r>
          </w:p>
        </w:tc>
        <w:tc>
          <w:tcPr>
            <w:tcW w:w="70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78A07" w14:textId="77777777" w:rsidR="004A4EB4" w:rsidRDefault="00B77DD7">
            <w:pPr>
              <w:spacing w:before="240"/>
            </w:pPr>
            <w:r>
              <w:t>N/A</w:t>
            </w:r>
          </w:p>
          <w:p w14:paraId="6406FE7D" w14:textId="77777777" w:rsidR="004A4EB4" w:rsidRDefault="004A4EB4">
            <w:pPr>
              <w:spacing w:before="240"/>
            </w:pPr>
          </w:p>
        </w:tc>
      </w:tr>
      <w:tr w:rsidR="004A4EB4" w14:paraId="20C567DF"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9E240" w14:textId="77777777" w:rsidR="004A4EB4" w:rsidRDefault="00B77DD7">
            <w:pPr>
              <w:spacing w:before="240"/>
              <w:rPr>
                <w:b/>
              </w:rPr>
            </w:pPr>
            <w:r>
              <w:rPr>
                <w:b/>
              </w:rPr>
              <w:t>Warranties, representations</w:t>
            </w:r>
          </w:p>
        </w:tc>
        <w:tc>
          <w:tcPr>
            <w:tcW w:w="70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99AD4" w14:textId="77777777" w:rsidR="004A4EB4" w:rsidRDefault="00B77DD7">
            <w:pPr>
              <w:spacing w:before="240"/>
            </w:pPr>
            <w:r>
              <w:t xml:space="preserve">In addition to the incorporated Framework Agreement clause 4.1. </w:t>
            </w:r>
          </w:p>
        </w:tc>
      </w:tr>
      <w:tr w:rsidR="004A4EB4" w14:paraId="6FA5C8F6"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E99F9" w14:textId="77777777" w:rsidR="004A4EB4" w:rsidRDefault="00B77DD7">
            <w:pPr>
              <w:spacing w:before="240"/>
              <w:rPr>
                <w:b/>
              </w:rPr>
            </w:pPr>
            <w:r>
              <w:rPr>
                <w:b/>
              </w:rPr>
              <w:t>Supplemental requirements in addition to the Call-Off terms</w:t>
            </w:r>
          </w:p>
        </w:tc>
        <w:tc>
          <w:tcPr>
            <w:tcW w:w="70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5B5A2" w14:textId="77777777" w:rsidR="004A4EB4" w:rsidRDefault="00B77DD7">
            <w:pPr>
              <w:spacing w:before="240"/>
            </w:pPr>
            <w:r>
              <w:t>N/A</w:t>
            </w:r>
          </w:p>
        </w:tc>
      </w:tr>
      <w:tr w:rsidR="004A4EB4" w14:paraId="2D408925"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B7FA6" w14:textId="77777777" w:rsidR="004A4EB4" w:rsidRDefault="00B77DD7">
            <w:pPr>
              <w:spacing w:before="240"/>
              <w:rPr>
                <w:b/>
              </w:rPr>
            </w:pPr>
            <w:r>
              <w:rPr>
                <w:b/>
              </w:rPr>
              <w:t>Alternative clauses</w:t>
            </w:r>
          </w:p>
        </w:tc>
        <w:tc>
          <w:tcPr>
            <w:tcW w:w="70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CEDEE" w14:textId="77777777" w:rsidR="004A4EB4" w:rsidRDefault="00B77DD7">
            <w:pPr>
              <w:spacing w:before="240"/>
            </w:pPr>
            <w:r>
              <w:t>N/A</w:t>
            </w:r>
          </w:p>
        </w:tc>
      </w:tr>
      <w:tr w:rsidR="004A4EB4" w14:paraId="2E4A13ED"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A276F" w14:textId="77777777" w:rsidR="004A4EB4" w:rsidRDefault="00B77DD7">
            <w:pPr>
              <w:spacing w:before="240"/>
              <w:rPr>
                <w:b/>
              </w:rPr>
            </w:pPr>
            <w:r>
              <w:rPr>
                <w:b/>
              </w:rPr>
              <w:t>Buyer specific amendments to/refinements of the Call-Off Contract terms</w:t>
            </w:r>
          </w:p>
        </w:tc>
        <w:tc>
          <w:tcPr>
            <w:tcW w:w="70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7A2BF" w14:textId="77777777" w:rsidR="004A4EB4" w:rsidRDefault="00B77DD7">
            <w:pPr>
              <w:spacing w:before="240"/>
            </w:pPr>
            <w:r>
              <w:t>Within the scope of the Call-Off Contract, the Supplier will comply with the following Defence Conditions (DefCon):</w:t>
            </w:r>
          </w:p>
          <w:p w14:paraId="7E9B2F8E" w14:textId="77777777" w:rsidR="004A4EB4" w:rsidRDefault="004A4EB4"/>
          <w:p w14:paraId="227C674E" w14:textId="77777777" w:rsidR="004A4EB4" w:rsidRDefault="00B77DD7">
            <w:r>
              <w:t>DefCon 5J (Edn18/11/16) Unique Identifiers</w:t>
            </w:r>
          </w:p>
          <w:p w14:paraId="1993D39C" w14:textId="77777777" w:rsidR="004A4EB4" w:rsidRDefault="00B77DD7">
            <w:r>
              <w:t>DefCon 35 (Edn06/21) Progress Payments</w:t>
            </w:r>
          </w:p>
          <w:p w14:paraId="5729CAF5" w14:textId="77777777" w:rsidR="004A4EB4" w:rsidRDefault="00B77DD7">
            <w:r>
              <w:t>DefCon 76 (Edn06/21) Contractor’s Personnel at Government Establishments</w:t>
            </w:r>
          </w:p>
          <w:p w14:paraId="795BF730" w14:textId="77777777" w:rsidR="004A4EB4" w:rsidRDefault="00B77DD7">
            <w:r>
              <w:t>DefCon 129J (Edn18/11/19) Use of Electronic Business Delivery Forms</w:t>
            </w:r>
          </w:p>
          <w:p w14:paraId="5826D2A3" w14:textId="77777777" w:rsidR="004A4EB4" w:rsidRDefault="00B77DD7">
            <w:r>
              <w:t>DefCon 507 (Edn07/21) Delivery</w:t>
            </w:r>
          </w:p>
          <w:p w14:paraId="646BAE20" w14:textId="77777777" w:rsidR="004A4EB4" w:rsidRDefault="00B77DD7">
            <w:r>
              <w:t xml:space="preserve">DefCon 513 (Edn04/22) Value Added </w:t>
            </w:r>
            <w:proofErr w:type="gramStart"/>
            <w:r>
              <w:t>Tax(</w:t>
            </w:r>
            <w:proofErr w:type="gramEnd"/>
            <w:r>
              <w:t>VAT) and other Taxes</w:t>
            </w:r>
          </w:p>
          <w:p w14:paraId="1203E595" w14:textId="77777777" w:rsidR="004A4EB4" w:rsidRDefault="00B77DD7">
            <w:r>
              <w:t>DefCon 514 (Edn08/15) Material Breach</w:t>
            </w:r>
          </w:p>
          <w:p w14:paraId="3A8B4472" w14:textId="77777777" w:rsidR="004A4EB4" w:rsidRDefault="00B77DD7">
            <w:r>
              <w:t>DefCon 522 (Edn11/21) Payment and Recovery of Sums Due</w:t>
            </w:r>
          </w:p>
          <w:p w14:paraId="0BCD8F8D" w14:textId="77777777" w:rsidR="004A4EB4" w:rsidRDefault="00B77DD7">
            <w:r>
              <w:t>DefCon 524 (Edn12/21) Rejection</w:t>
            </w:r>
          </w:p>
          <w:p w14:paraId="6808C84C" w14:textId="77777777" w:rsidR="004A4EB4" w:rsidRDefault="00B77DD7">
            <w:r>
              <w:t>DefCon 525 (Edn10/98) Acceptance</w:t>
            </w:r>
          </w:p>
          <w:p w14:paraId="33F8EEAA" w14:textId="77777777" w:rsidR="004A4EB4" w:rsidRDefault="00B77DD7">
            <w:r>
              <w:t>DefCon 526 (Edn08/02) Notices</w:t>
            </w:r>
          </w:p>
          <w:p w14:paraId="6FE8CE8A" w14:textId="77777777" w:rsidR="004A4EB4" w:rsidRDefault="00B77DD7">
            <w:r>
              <w:t>DefCon 529 (Edn09/97) Law (English)</w:t>
            </w:r>
          </w:p>
          <w:p w14:paraId="51487BB8" w14:textId="77777777" w:rsidR="004A4EB4" w:rsidRDefault="00B77DD7">
            <w:r>
              <w:t>DefCon 530 (Edn12/14) Dispute resolution (English Law)</w:t>
            </w:r>
          </w:p>
          <w:p w14:paraId="64BF17C9" w14:textId="77777777" w:rsidR="004A4EB4" w:rsidRDefault="00B77DD7">
            <w:r>
              <w:t>DefCon 531 (Edn09/21) Disclosure of Information</w:t>
            </w:r>
          </w:p>
          <w:p w14:paraId="120060F9" w14:textId="77777777" w:rsidR="004A4EB4" w:rsidRDefault="00B77DD7">
            <w:r>
              <w:lastRenderedPageBreak/>
              <w:t>DefCon 532A (Edn05/22) Protection of Personal Data (where personal data is not being processed on behalf of the Authority)</w:t>
            </w:r>
          </w:p>
          <w:p w14:paraId="75463379" w14:textId="77777777" w:rsidR="004A4EB4" w:rsidRDefault="00B77DD7">
            <w:r>
              <w:t>DefCon 550 (Edn02/14) Child Labour and Employment Law</w:t>
            </w:r>
          </w:p>
          <w:p w14:paraId="21319262" w14:textId="77777777" w:rsidR="004A4EB4" w:rsidRDefault="00B77DD7">
            <w:r>
              <w:t>DefCon 566 (Edn10/20) Change of Control of Contractor</w:t>
            </w:r>
          </w:p>
          <w:p w14:paraId="05C982F6" w14:textId="77777777" w:rsidR="004A4EB4" w:rsidRDefault="00B77DD7">
            <w:r>
              <w:t>DefCon 602B (Edn12/06) Quality Assurance (without Deliverable Quality Plan)</w:t>
            </w:r>
          </w:p>
          <w:p w14:paraId="1EB1C42D" w14:textId="77777777" w:rsidR="004A4EB4" w:rsidRDefault="00B77DD7">
            <w:r>
              <w:t>DefCon 605 (Edn06/14) Finance Reports</w:t>
            </w:r>
          </w:p>
          <w:p w14:paraId="24BFBDA7" w14:textId="77777777" w:rsidR="004A4EB4" w:rsidRDefault="00B77DD7">
            <w:r>
              <w:t>DefCon 609 (Edn07/21) Contractor’s Records</w:t>
            </w:r>
          </w:p>
          <w:p w14:paraId="6ADB7832" w14:textId="77777777" w:rsidR="004A4EB4" w:rsidRDefault="00B77DD7">
            <w:r>
              <w:t>DefCon 611 (Edn02/16) Issued Property</w:t>
            </w:r>
          </w:p>
          <w:p w14:paraId="009F0FC7" w14:textId="77777777" w:rsidR="004A4EB4" w:rsidRDefault="00B77DD7">
            <w:r>
              <w:t xml:space="preserve">DefCon 612 (Edn06/21) Loss </w:t>
            </w:r>
            <w:proofErr w:type="gramStart"/>
            <w:r>
              <w:t>Of</w:t>
            </w:r>
            <w:proofErr w:type="gramEnd"/>
            <w:r>
              <w:t xml:space="preserve"> or Damage to the Articles</w:t>
            </w:r>
          </w:p>
          <w:p w14:paraId="712CF146" w14:textId="77777777" w:rsidR="004A4EB4" w:rsidRDefault="00B77DD7">
            <w:r>
              <w:t>DefCon 625 (Edn06/21) Co-Operation on Expiry of Contract</w:t>
            </w:r>
          </w:p>
          <w:p w14:paraId="6430FC2C" w14:textId="77777777" w:rsidR="004A4EB4" w:rsidRDefault="00B77DD7">
            <w:r>
              <w:t>DefCon 630 (Edn02/18) Framework Agreements</w:t>
            </w:r>
          </w:p>
          <w:p w14:paraId="4646FF06" w14:textId="77777777" w:rsidR="004A4EB4" w:rsidRDefault="00B77DD7">
            <w:r>
              <w:t>DefCon 642 (Edn07/21) Progress Meetings</w:t>
            </w:r>
          </w:p>
          <w:p w14:paraId="2CB25742" w14:textId="77777777" w:rsidR="004A4EB4" w:rsidRDefault="00B77DD7">
            <w:r>
              <w:t>DefCon 656A (Edn08/16) Termination for Convenience-Under £5M</w:t>
            </w:r>
          </w:p>
          <w:p w14:paraId="50CA3CCB" w14:textId="77777777" w:rsidR="004A4EB4" w:rsidRDefault="00B77DD7">
            <w:r>
              <w:t xml:space="preserve">DefCon 658 (Edn09/21) Cyber </w:t>
            </w:r>
          </w:p>
          <w:p w14:paraId="798B0BF6" w14:textId="77777777" w:rsidR="004A4EB4" w:rsidRDefault="00B77DD7">
            <w:r>
              <w:rPr>
                <w:i/>
                <w:iCs/>
              </w:rPr>
              <w:t>Note: The Cyber Risk profile for this Contract is: Low</w:t>
            </w:r>
          </w:p>
          <w:p w14:paraId="6656E2DD" w14:textId="77777777" w:rsidR="004A4EB4" w:rsidRDefault="004A4EB4"/>
        </w:tc>
      </w:tr>
      <w:tr w:rsidR="004A4EB4" w14:paraId="2B2F0B8D"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B2431" w14:textId="77777777" w:rsidR="004A4EB4" w:rsidRDefault="00B77DD7">
            <w:pPr>
              <w:spacing w:before="240"/>
              <w:rPr>
                <w:b/>
              </w:rPr>
            </w:pPr>
            <w:r>
              <w:rPr>
                <w:b/>
              </w:rPr>
              <w:lastRenderedPageBreak/>
              <w:t>Public Services Network (PSN)</w:t>
            </w:r>
          </w:p>
        </w:tc>
        <w:tc>
          <w:tcPr>
            <w:tcW w:w="70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85560" w14:textId="77777777" w:rsidR="004A4EB4" w:rsidRDefault="00B77DD7">
            <w:pPr>
              <w:spacing w:before="240"/>
            </w:pPr>
            <w:r>
              <w:t>The Public Services Network (PSN) is the government’s secure network.</w:t>
            </w:r>
          </w:p>
          <w:p w14:paraId="5B501B2A" w14:textId="77777777" w:rsidR="004A4EB4" w:rsidRDefault="00B77DD7">
            <w:pPr>
              <w:spacing w:before="240"/>
            </w:pPr>
            <w:r>
              <w:t>If the G-Cloud Services are to be delivered over PSN this should be detailed here: in accordance with Schedule 1</w:t>
            </w:r>
          </w:p>
        </w:tc>
      </w:tr>
      <w:tr w:rsidR="004A4EB4" w14:paraId="41B4978E"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AEC46" w14:textId="77777777" w:rsidR="004A4EB4" w:rsidRDefault="00B77DD7">
            <w:pPr>
              <w:spacing w:before="240"/>
              <w:rPr>
                <w:b/>
              </w:rPr>
            </w:pPr>
            <w:r>
              <w:rPr>
                <w:b/>
              </w:rPr>
              <w:t>Personal Data and Data Subjects</w:t>
            </w:r>
          </w:p>
        </w:tc>
        <w:tc>
          <w:tcPr>
            <w:tcW w:w="70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72147" w14:textId="77777777" w:rsidR="004A4EB4" w:rsidRDefault="00B77DD7">
            <w:pPr>
              <w:spacing w:before="240"/>
            </w:pPr>
            <w:r>
              <w:t>Annex 1 of Schedule 7, and in accordance with DefCon 532A</w:t>
            </w:r>
          </w:p>
        </w:tc>
      </w:tr>
    </w:tbl>
    <w:p w14:paraId="4826F89A" w14:textId="77777777" w:rsidR="004A4EB4" w:rsidRDefault="00B77DD7">
      <w:pPr>
        <w:spacing w:before="240" w:after="240"/>
      </w:pPr>
      <w:r>
        <w:t xml:space="preserve"> </w:t>
      </w:r>
    </w:p>
    <w:p w14:paraId="1A1C19DE" w14:textId="77777777" w:rsidR="004A4EB4" w:rsidRDefault="00B77DD7">
      <w:pPr>
        <w:pStyle w:val="Heading3"/>
        <w:rPr>
          <w:color w:val="auto"/>
        </w:rPr>
      </w:pPr>
      <w:r>
        <w:rPr>
          <w:color w:val="auto"/>
        </w:rPr>
        <w:t xml:space="preserve">1. </w:t>
      </w:r>
      <w:r>
        <w:rPr>
          <w:color w:val="auto"/>
        </w:rPr>
        <w:tab/>
        <w:t>Formation of contract</w:t>
      </w:r>
    </w:p>
    <w:p w14:paraId="43191F08" w14:textId="77777777" w:rsidR="004A4EB4" w:rsidRDefault="00B77DD7">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35C85764" w14:textId="77777777" w:rsidR="004A4EB4" w:rsidRDefault="004A4EB4">
      <w:pPr>
        <w:ind w:firstLine="720"/>
      </w:pPr>
    </w:p>
    <w:p w14:paraId="61CD56DE" w14:textId="77777777" w:rsidR="004A4EB4" w:rsidRDefault="00B77DD7">
      <w:pPr>
        <w:ind w:left="720" w:hanging="720"/>
      </w:pPr>
      <w:r>
        <w:t>1.2</w:t>
      </w:r>
      <w:r>
        <w:tab/>
        <w:t>The Parties agree that they have read the Order Form (Part A) and the Call-Off Contract terms and by signing below agree to be bound by this Call-Off Contract.</w:t>
      </w:r>
    </w:p>
    <w:p w14:paraId="1D8A5DB0" w14:textId="77777777" w:rsidR="004A4EB4" w:rsidRDefault="004A4EB4">
      <w:pPr>
        <w:ind w:firstLine="720"/>
      </w:pPr>
    </w:p>
    <w:p w14:paraId="6038F703" w14:textId="77777777" w:rsidR="004A4EB4" w:rsidRDefault="00B77DD7">
      <w:pPr>
        <w:ind w:left="720" w:hanging="720"/>
      </w:pPr>
      <w:r>
        <w:t>1.3</w:t>
      </w:r>
      <w:r>
        <w:tab/>
        <w:t>This Call-Off Contract will be formed when the Buyer acknowledges receipt of the signed copy of the Order Form from the Supplier.</w:t>
      </w:r>
    </w:p>
    <w:p w14:paraId="04691246" w14:textId="77777777" w:rsidR="004A4EB4" w:rsidRDefault="004A4EB4">
      <w:pPr>
        <w:ind w:firstLine="720"/>
      </w:pPr>
    </w:p>
    <w:p w14:paraId="4DEEB549" w14:textId="77777777" w:rsidR="004A4EB4" w:rsidRDefault="00B77DD7">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59AD91A7" w14:textId="77777777" w:rsidR="004A4EB4" w:rsidRDefault="004A4EB4"/>
    <w:p w14:paraId="72B98F3A" w14:textId="77777777" w:rsidR="004A4EB4" w:rsidRDefault="00B77DD7">
      <w:pPr>
        <w:pStyle w:val="Heading3"/>
        <w:rPr>
          <w:color w:val="auto"/>
        </w:rPr>
      </w:pPr>
      <w:r>
        <w:rPr>
          <w:color w:val="auto"/>
        </w:rPr>
        <w:lastRenderedPageBreak/>
        <w:t xml:space="preserve">2. </w:t>
      </w:r>
      <w:r>
        <w:rPr>
          <w:color w:val="auto"/>
        </w:rPr>
        <w:tab/>
        <w:t>Background to the agreement</w:t>
      </w:r>
    </w:p>
    <w:p w14:paraId="53B8A2EC" w14:textId="77777777" w:rsidR="004A4EB4" w:rsidRDefault="00B77DD7">
      <w:pPr>
        <w:ind w:left="720" w:hanging="720"/>
      </w:pPr>
      <w:r>
        <w:t>2.1</w:t>
      </w:r>
      <w:r>
        <w:tab/>
        <w:t>The Supplier is a provider of G-Cloud Services and agreed to provide the Services under the terms of Framework Agreement number RM1557.12.</w:t>
      </w:r>
    </w:p>
    <w:p w14:paraId="6D4F2580" w14:textId="77777777" w:rsidR="004A4EB4" w:rsidRDefault="004A4EB4">
      <w:pPr>
        <w:ind w:left="720"/>
      </w:pPr>
    </w:p>
    <w:p w14:paraId="105EA3AD" w14:textId="77777777" w:rsidR="004A4EB4" w:rsidRDefault="00B77DD7">
      <w:r>
        <w:t>2.2</w:t>
      </w:r>
      <w:r>
        <w:tab/>
        <w:t>The Buyer provided an Order Form for Services to the Supplier.</w:t>
      </w:r>
    </w:p>
    <w:p w14:paraId="19B9E736" w14:textId="77777777" w:rsidR="004A4EB4" w:rsidRDefault="004A4EB4"/>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4A4EB4" w14:paraId="3FC1D8B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7C169" w14:textId="77777777" w:rsidR="004A4EB4" w:rsidRPr="003637A7" w:rsidRDefault="00B77DD7">
            <w:pPr>
              <w:spacing w:before="240"/>
              <w:rPr>
                <w:b/>
              </w:rPr>
            </w:pPr>
            <w:r w:rsidRPr="003637A7">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F394DD" w14:textId="77777777" w:rsidR="004A4EB4" w:rsidRPr="003637A7" w:rsidRDefault="00B77DD7">
            <w:pPr>
              <w:spacing w:before="240"/>
            </w:pPr>
            <w:r w:rsidRPr="003637A7">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2B336" w14:textId="77777777" w:rsidR="004A4EB4" w:rsidRDefault="00B77DD7">
            <w:pPr>
              <w:spacing w:before="240"/>
            </w:pPr>
            <w:r>
              <w:t>Buyer</w:t>
            </w:r>
          </w:p>
        </w:tc>
      </w:tr>
      <w:tr w:rsidR="004A4EB4" w14:paraId="7F6284C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2A903" w14:textId="77777777" w:rsidR="004A4EB4" w:rsidRPr="003637A7" w:rsidRDefault="00B77DD7">
            <w:pPr>
              <w:spacing w:before="240"/>
              <w:rPr>
                <w:b/>
              </w:rPr>
            </w:pPr>
            <w:r w:rsidRPr="003637A7">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AA019" w14:textId="77777777" w:rsidR="004A4EB4" w:rsidRPr="003637A7" w:rsidRDefault="00B77DD7">
            <w:pPr>
              <w:spacing w:before="240"/>
            </w:pPr>
            <w:r w:rsidRPr="003637A7">
              <w:t>[</w:t>
            </w:r>
            <w:r w:rsidRPr="003637A7">
              <w:rPr>
                <w:b/>
              </w:rPr>
              <w:t>Enter name</w:t>
            </w:r>
            <w:r w:rsidRPr="003637A7">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CA7E9" w14:textId="77777777" w:rsidR="004A4EB4" w:rsidRDefault="00B77DD7">
            <w:pPr>
              <w:spacing w:before="240"/>
            </w:pPr>
            <w:r>
              <w:t>[</w:t>
            </w:r>
            <w:r>
              <w:rPr>
                <w:b/>
              </w:rPr>
              <w:t>Enter name</w:t>
            </w:r>
            <w:r>
              <w:t>]</w:t>
            </w:r>
          </w:p>
        </w:tc>
      </w:tr>
      <w:tr w:rsidR="004A4EB4" w14:paraId="540DE95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C1512" w14:textId="77777777" w:rsidR="004A4EB4" w:rsidRPr="003637A7" w:rsidRDefault="00B77DD7">
            <w:pPr>
              <w:spacing w:before="240"/>
              <w:rPr>
                <w:b/>
              </w:rPr>
            </w:pPr>
            <w:r w:rsidRPr="003637A7">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10FA20" w14:textId="77777777" w:rsidR="004A4EB4" w:rsidRPr="003637A7" w:rsidRDefault="00B77DD7">
            <w:pPr>
              <w:spacing w:before="240"/>
            </w:pPr>
            <w:r w:rsidRPr="003637A7">
              <w:t>[</w:t>
            </w:r>
            <w:r w:rsidRPr="003637A7">
              <w:rPr>
                <w:b/>
              </w:rPr>
              <w:t>Enter title</w:t>
            </w:r>
            <w:r w:rsidRPr="003637A7">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88C60" w14:textId="77777777" w:rsidR="004A4EB4" w:rsidRDefault="00B77DD7">
            <w:pPr>
              <w:spacing w:before="240"/>
            </w:pPr>
            <w:r>
              <w:t>[</w:t>
            </w:r>
            <w:r>
              <w:rPr>
                <w:b/>
              </w:rPr>
              <w:t>Enter title</w:t>
            </w:r>
            <w:r>
              <w:t>]</w:t>
            </w:r>
          </w:p>
        </w:tc>
      </w:tr>
      <w:tr w:rsidR="004A4EB4" w14:paraId="29146BE6"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E47E3" w14:textId="77777777" w:rsidR="004A4EB4" w:rsidRPr="003637A7" w:rsidRDefault="00B77DD7">
            <w:pPr>
              <w:spacing w:before="240"/>
              <w:rPr>
                <w:b/>
              </w:rPr>
            </w:pPr>
            <w:r w:rsidRPr="003637A7">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8A4AA" w14:textId="77777777" w:rsidR="004A4EB4" w:rsidRPr="003637A7" w:rsidRDefault="004A4EB4"/>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31AF07" w14:textId="77777777" w:rsidR="004A4EB4" w:rsidRDefault="004A4EB4">
            <w:pPr>
              <w:widowControl w:val="0"/>
            </w:pPr>
          </w:p>
        </w:tc>
      </w:tr>
      <w:tr w:rsidR="004A4EB4" w14:paraId="3F8E958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C248F" w14:textId="77777777" w:rsidR="004A4EB4" w:rsidRPr="003637A7" w:rsidRDefault="00B77DD7">
            <w:pPr>
              <w:spacing w:before="240"/>
              <w:rPr>
                <w:b/>
              </w:rPr>
            </w:pPr>
            <w:r w:rsidRPr="003637A7">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338CC" w14:textId="77777777" w:rsidR="004A4EB4" w:rsidRPr="003637A7" w:rsidRDefault="00B77DD7">
            <w:pPr>
              <w:spacing w:before="240"/>
            </w:pPr>
            <w:r w:rsidRPr="003637A7">
              <w:t>[</w:t>
            </w:r>
            <w:r w:rsidRPr="003637A7">
              <w:rPr>
                <w:b/>
              </w:rPr>
              <w:t>Enter date</w:t>
            </w:r>
            <w:r w:rsidRPr="003637A7">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6C273" w14:textId="77777777" w:rsidR="004A4EB4" w:rsidRDefault="00B77DD7">
            <w:pPr>
              <w:spacing w:before="240"/>
            </w:pPr>
            <w:r>
              <w:t>[</w:t>
            </w:r>
            <w:r>
              <w:rPr>
                <w:b/>
              </w:rPr>
              <w:t>Enter date</w:t>
            </w:r>
            <w:r>
              <w:t>]</w:t>
            </w:r>
          </w:p>
        </w:tc>
      </w:tr>
    </w:tbl>
    <w:p w14:paraId="5C0B87DA" w14:textId="77777777" w:rsidR="004A4EB4" w:rsidRDefault="00B77DD7">
      <w:pPr>
        <w:spacing w:before="240"/>
        <w:rPr>
          <w:b/>
        </w:rPr>
      </w:pPr>
      <w:r>
        <w:rPr>
          <w:b/>
        </w:rPr>
        <w:t xml:space="preserve"> </w:t>
      </w:r>
    </w:p>
    <w:p w14:paraId="4167A34B" w14:textId="77777777" w:rsidR="004A4EB4" w:rsidRDefault="004A4EB4">
      <w:pPr>
        <w:spacing w:before="240"/>
        <w:rPr>
          <w:b/>
        </w:rPr>
      </w:pPr>
    </w:p>
    <w:p w14:paraId="3FF039B4" w14:textId="77777777" w:rsidR="004A4EB4" w:rsidRDefault="004A4EB4">
      <w:pPr>
        <w:spacing w:before="240"/>
        <w:rPr>
          <w:b/>
        </w:rPr>
      </w:pPr>
    </w:p>
    <w:p w14:paraId="7DE296D6" w14:textId="77777777" w:rsidR="004A4EB4" w:rsidRDefault="004A4EB4">
      <w:pPr>
        <w:spacing w:before="240"/>
        <w:rPr>
          <w:b/>
        </w:rPr>
      </w:pPr>
    </w:p>
    <w:p w14:paraId="78C197E2" w14:textId="77777777" w:rsidR="004A4EB4" w:rsidRDefault="004A4EB4">
      <w:pPr>
        <w:spacing w:before="240"/>
        <w:rPr>
          <w:b/>
        </w:rPr>
      </w:pPr>
    </w:p>
    <w:p w14:paraId="35ECBAF4" w14:textId="77777777" w:rsidR="004A4EB4" w:rsidRDefault="004A4EB4">
      <w:pPr>
        <w:spacing w:before="240"/>
        <w:rPr>
          <w:b/>
        </w:rPr>
      </w:pPr>
    </w:p>
    <w:p w14:paraId="55CCF43D" w14:textId="77777777" w:rsidR="004A4EB4" w:rsidRDefault="004A4EB4">
      <w:pPr>
        <w:spacing w:before="240"/>
        <w:rPr>
          <w:b/>
        </w:rPr>
      </w:pPr>
    </w:p>
    <w:p w14:paraId="32C29A95" w14:textId="77777777" w:rsidR="004A4EB4" w:rsidRDefault="004A4EB4">
      <w:pPr>
        <w:spacing w:before="240"/>
        <w:rPr>
          <w:b/>
        </w:rPr>
      </w:pPr>
    </w:p>
    <w:p w14:paraId="6EB11879" w14:textId="77777777" w:rsidR="004A4EB4" w:rsidRDefault="004A4EB4">
      <w:pPr>
        <w:spacing w:before="240"/>
        <w:rPr>
          <w:b/>
        </w:rPr>
      </w:pPr>
    </w:p>
    <w:p w14:paraId="1B04CBB3" w14:textId="77777777" w:rsidR="004A4EB4" w:rsidRDefault="004A4EB4">
      <w:pPr>
        <w:spacing w:before="240"/>
        <w:rPr>
          <w:b/>
        </w:rPr>
      </w:pPr>
    </w:p>
    <w:p w14:paraId="220761AE" w14:textId="77777777" w:rsidR="004A4EB4" w:rsidRDefault="004A4EB4">
      <w:pPr>
        <w:spacing w:before="240"/>
        <w:rPr>
          <w:b/>
        </w:rPr>
      </w:pPr>
    </w:p>
    <w:p w14:paraId="103B06E9" w14:textId="77777777" w:rsidR="004A4EB4" w:rsidRDefault="004A4EB4">
      <w:pPr>
        <w:spacing w:before="240"/>
        <w:rPr>
          <w:b/>
        </w:rPr>
      </w:pPr>
    </w:p>
    <w:p w14:paraId="4384E30C" w14:textId="77777777" w:rsidR="004A4EB4" w:rsidRDefault="004A4EB4">
      <w:pPr>
        <w:spacing w:before="240"/>
        <w:rPr>
          <w:b/>
        </w:rPr>
      </w:pPr>
    </w:p>
    <w:p w14:paraId="5C072B5C" w14:textId="77777777" w:rsidR="004A4EB4" w:rsidRDefault="004A4EB4">
      <w:pPr>
        <w:spacing w:before="240"/>
        <w:rPr>
          <w:b/>
        </w:rPr>
      </w:pPr>
    </w:p>
    <w:p w14:paraId="1A1746C2" w14:textId="77777777" w:rsidR="004A4EB4" w:rsidRDefault="004A4EB4">
      <w:pPr>
        <w:spacing w:before="240"/>
        <w:rPr>
          <w:b/>
        </w:rPr>
      </w:pPr>
    </w:p>
    <w:p w14:paraId="0A024E41" w14:textId="77777777" w:rsidR="004A4EB4" w:rsidRDefault="004A4EB4">
      <w:pPr>
        <w:spacing w:before="240"/>
        <w:rPr>
          <w:b/>
        </w:rPr>
      </w:pPr>
    </w:p>
    <w:p w14:paraId="1580DBEC" w14:textId="77777777" w:rsidR="004A4EB4" w:rsidRDefault="004A4EB4">
      <w:pPr>
        <w:spacing w:before="240"/>
        <w:rPr>
          <w:b/>
        </w:rPr>
      </w:pPr>
    </w:p>
    <w:p w14:paraId="0B81AB14" w14:textId="77777777" w:rsidR="004A4EB4" w:rsidRDefault="004A4EB4">
      <w:pPr>
        <w:spacing w:before="240"/>
        <w:rPr>
          <w:b/>
        </w:rPr>
      </w:pPr>
    </w:p>
    <w:p w14:paraId="088CD68A" w14:textId="77777777" w:rsidR="004A4EB4" w:rsidRDefault="00B77DD7">
      <w:pPr>
        <w:pStyle w:val="Heading2"/>
        <w:rPr>
          <w:b/>
          <w:bCs/>
          <w:sz w:val="24"/>
          <w:szCs w:val="24"/>
        </w:rPr>
      </w:pPr>
      <w:bookmarkStart w:id="3" w:name="_Toc33176233"/>
      <w:r>
        <w:rPr>
          <w:b/>
          <w:bCs/>
          <w:sz w:val="24"/>
          <w:szCs w:val="24"/>
        </w:rPr>
        <w:t>Schedule 1: Services</w:t>
      </w:r>
      <w:bookmarkEnd w:id="3"/>
    </w:p>
    <w:p w14:paraId="1E0F2F6C" w14:textId="77777777" w:rsidR="004A4EB4" w:rsidRDefault="00B77DD7">
      <w:pPr>
        <w:jc w:val="center"/>
        <w:rPr>
          <w:b/>
          <w:bCs/>
          <w:sz w:val="28"/>
          <w:szCs w:val="28"/>
        </w:rPr>
      </w:pPr>
      <w:r>
        <w:rPr>
          <w:b/>
          <w:bCs/>
          <w:sz w:val="28"/>
          <w:szCs w:val="28"/>
        </w:rPr>
        <w:t>Statement of Requirement (</w:t>
      </w:r>
      <w:proofErr w:type="spellStart"/>
      <w:r>
        <w:rPr>
          <w:b/>
          <w:bCs/>
          <w:sz w:val="28"/>
          <w:szCs w:val="28"/>
        </w:rPr>
        <w:t>SoR</w:t>
      </w:r>
      <w:proofErr w:type="spellEnd"/>
      <w:r>
        <w:rPr>
          <w:b/>
          <w:bCs/>
          <w:sz w:val="28"/>
          <w:szCs w:val="28"/>
        </w:rPr>
        <w:t>)</w:t>
      </w:r>
    </w:p>
    <w:p w14:paraId="479AFA0E" w14:textId="77777777" w:rsidR="004A4EB4" w:rsidRDefault="004A4EB4">
      <w:pPr>
        <w:spacing w:before="240"/>
      </w:pPr>
    </w:p>
    <w:p w14:paraId="1F77D14A" w14:textId="77777777" w:rsidR="004A4EB4" w:rsidRDefault="00B77DD7">
      <w:pPr>
        <w:pStyle w:val="bodystrongcentred"/>
        <w:rPr>
          <w:b w:val="0"/>
          <w:bCs/>
        </w:rPr>
      </w:pPr>
      <w:r>
        <w:rPr>
          <w:b w:val="0"/>
          <w:bCs/>
        </w:rPr>
        <w:t>CONTENTS</w:t>
      </w:r>
    </w:p>
    <w:p w14:paraId="52A4D46E" w14:textId="77777777" w:rsidR="004A4EB4" w:rsidRDefault="004A4EB4"/>
    <w:p w14:paraId="187663EB" w14:textId="77777777" w:rsidR="004A4EB4" w:rsidRDefault="00B77DD7">
      <w:pPr>
        <w:pStyle w:val="TOC1"/>
      </w:pPr>
      <w:r>
        <w:rPr>
          <w:rFonts w:ascii="Arial" w:eastAsia="Arial" w:hAnsi="Arial" w:cs="Arial"/>
          <w:b w:val="0"/>
          <w:bCs w:val="0"/>
          <w:i w:val="0"/>
          <w:iCs w:val="0"/>
          <w:sz w:val="22"/>
          <w:szCs w:val="22"/>
        </w:rPr>
        <w:fldChar w:fldCharType="begin"/>
      </w:r>
      <w:r>
        <w:instrText xml:space="preserve"> TOC \o "1-1" \u \h </w:instrText>
      </w:r>
      <w:r>
        <w:rPr>
          <w:rFonts w:ascii="Arial" w:eastAsia="Arial" w:hAnsi="Arial" w:cs="Arial"/>
          <w:b w:val="0"/>
          <w:bCs w:val="0"/>
          <w:i w:val="0"/>
          <w:iCs w:val="0"/>
          <w:sz w:val="22"/>
          <w:szCs w:val="22"/>
        </w:rPr>
        <w:fldChar w:fldCharType="separate"/>
      </w:r>
      <w:hyperlink w:anchor="_Toc107839818" w:history="1">
        <w:r>
          <w:rPr>
            <w:rStyle w:val="Hyperlink"/>
            <w:sz w:val="22"/>
            <w:szCs w:val="22"/>
          </w:rPr>
          <w:t>1. Purpose</w:t>
        </w:r>
        <w:r>
          <w:tab/>
          <w:t>2</w:t>
        </w:r>
      </w:hyperlink>
    </w:p>
    <w:p w14:paraId="10E3EDB0" w14:textId="77777777" w:rsidR="004A4EB4" w:rsidRDefault="003637A7">
      <w:pPr>
        <w:pStyle w:val="TOC1"/>
      </w:pPr>
      <w:hyperlink w:anchor="_Toc107839819" w:history="1">
        <w:r w:rsidR="00B77DD7">
          <w:rPr>
            <w:rStyle w:val="Hyperlink"/>
            <w:sz w:val="22"/>
            <w:szCs w:val="22"/>
          </w:rPr>
          <w:t>2. Background to the Contracting Authority</w:t>
        </w:r>
        <w:r w:rsidR="00B77DD7">
          <w:tab/>
          <w:t>2</w:t>
        </w:r>
      </w:hyperlink>
    </w:p>
    <w:p w14:paraId="13223F13" w14:textId="77777777" w:rsidR="004A4EB4" w:rsidRDefault="003637A7">
      <w:pPr>
        <w:pStyle w:val="TOC1"/>
      </w:pPr>
      <w:hyperlink w:anchor="_Toc107839820" w:history="1">
        <w:r w:rsidR="00B77DD7">
          <w:rPr>
            <w:rStyle w:val="Hyperlink"/>
            <w:sz w:val="22"/>
            <w:szCs w:val="22"/>
          </w:rPr>
          <w:t>3. Background to requirement/Overview of requirement</w:t>
        </w:r>
        <w:r w:rsidR="00B77DD7">
          <w:tab/>
          <w:t>2</w:t>
        </w:r>
      </w:hyperlink>
    </w:p>
    <w:p w14:paraId="23DA6FFB" w14:textId="77777777" w:rsidR="004A4EB4" w:rsidRDefault="003637A7">
      <w:pPr>
        <w:pStyle w:val="TOC1"/>
      </w:pPr>
      <w:hyperlink w:anchor="_Toc107839821" w:history="1">
        <w:r w:rsidR="00B77DD7">
          <w:rPr>
            <w:rStyle w:val="Hyperlink"/>
            <w:sz w:val="22"/>
            <w:szCs w:val="22"/>
          </w:rPr>
          <w:t>4.Definitions</w:t>
        </w:r>
        <w:r w:rsidR="00B77DD7">
          <w:tab/>
          <w:t>2</w:t>
        </w:r>
      </w:hyperlink>
    </w:p>
    <w:p w14:paraId="0E06ACE1" w14:textId="77777777" w:rsidR="004A4EB4" w:rsidRDefault="003637A7">
      <w:pPr>
        <w:pStyle w:val="TOC1"/>
      </w:pPr>
      <w:hyperlink w:anchor="_Toc107839822" w:history="1">
        <w:r w:rsidR="00B77DD7">
          <w:rPr>
            <w:rStyle w:val="Hyperlink"/>
            <w:sz w:val="22"/>
            <w:szCs w:val="22"/>
          </w:rPr>
          <w:t>5.The requirement</w:t>
        </w:r>
        <w:r w:rsidR="00B77DD7">
          <w:tab/>
          <w:t>2</w:t>
        </w:r>
      </w:hyperlink>
    </w:p>
    <w:p w14:paraId="3122EC29" w14:textId="77777777" w:rsidR="004A4EB4" w:rsidRDefault="003637A7">
      <w:pPr>
        <w:pStyle w:val="TOC1"/>
      </w:pPr>
      <w:hyperlink w:anchor="_Toc107839823" w:history="1">
        <w:r w:rsidR="00B77DD7">
          <w:rPr>
            <w:rStyle w:val="Hyperlink"/>
            <w:rFonts w:cs="Arial"/>
            <w:sz w:val="22"/>
            <w:szCs w:val="22"/>
          </w:rPr>
          <w:t>6. Reporting</w:t>
        </w:r>
        <w:r w:rsidR="00B77DD7">
          <w:tab/>
          <w:t>3</w:t>
        </w:r>
      </w:hyperlink>
    </w:p>
    <w:p w14:paraId="23CAB21E" w14:textId="77777777" w:rsidR="004A4EB4" w:rsidRDefault="003637A7">
      <w:pPr>
        <w:pStyle w:val="TOC1"/>
      </w:pPr>
      <w:hyperlink w:anchor="_Toc107839824" w:history="1">
        <w:r w:rsidR="00B77DD7">
          <w:rPr>
            <w:rStyle w:val="Hyperlink"/>
            <w:rFonts w:cs="Arial"/>
            <w:sz w:val="22"/>
            <w:szCs w:val="22"/>
          </w:rPr>
          <w:t>7. Quality</w:t>
        </w:r>
        <w:r w:rsidR="00B77DD7">
          <w:tab/>
          <w:t>3</w:t>
        </w:r>
      </w:hyperlink>
    </w:p>
    <w:p w14:paraId="321FFED8" w14:textId="77777777" w:rsidR="004A4EB4" w:rsidRDefault="003637A7">
      <w:pPr>
        <w:pStyle w:val="TOC1"/>
      </w:pPr>
      <w:hyperlink w:anchor="_Toc107839825" w:history="1">
        <w:r w:rsidR="00B77DD7">
          <w:rPr>
            <w:rStyle w:val="Hyperlink"/>
            <w:rFonts w:cs="Arial"/>
            <w:sz w:val="22"/>
            <w:szCs w:val="22"/>
          </w:rPr>
          <w:t>8. Price</w:t>
        </w:r>
        <w:r w:rsidR="00B77DD7">
          <w:tab/>
          <w:t>3</w:t>
        </w:r>
      </w:hyperlink>
    </w:p>
    <w:p w14:paraId="1080650F" w14:textId="77777777" w:rsidR="004A4EB4" w:rsidRDefault="003637A7">
      <w:pPr>
        <w:pStyle w:val="TOC1"/>
      </w:pPr>
      <w:hyperlink w:anchor="_Toc107839826" w:history="1">
        <w:r w:rsidR="00B77DD7">
          <w:rPr>
            <w:rStyle w:val="Hyperlink"/>
            <w:rFonts w:cs="Arial"/>
            <w:sz w:val="22"/>
            <w:szCs w:val="22"/>
          </w:rPr>
          <w:t>9. Staff and Customer Service</w:t>
        </w:r>
        <w:r w:rsidR="00B77DD7">
          <w:tab/>
          <w:t>3</w:t>
        </w:r>
      </w:hyperlink>
    </w:p>
    <w:p w14:paraId="28B1B9F5" w14:textId="77777777" w:rsidR="004A4EB4" w:rsidRDefault="003637A7">
      <w:pPr>
        <w:pStyle w:val="TOC1"/>
      </w:pPr>
      <w:hyperlink w:anchor="_Toc107839827" w:history="1">
        <w:r w:rsidR="00B77DD7">
          <w:rPr>
            <w:rStyle w:val="Hyperlink"/>
            <w:sz w:val="22"/>
            <w:szCs w:val="22"/>
          </w:rPr>
          <w:t>10. Intellectual Property Rights</w:t>
        </w:r>
        <w:r w:rsidR="00B77DD7">
          <w:tab/>
          <w:t>3</w:t>
        </w:r>
      </w:hyperlink>
    </w:p>
    <w:p w14:paraId="4537A6BF" w14:textId="77777777" w:rsidR="004A4EB4" w:rsidRDefault="003637A7">
      <w:pPr>
        <w:pStyle w:val="TOC1"/>
      </w:pPr>
      <w:hyperlink w:anchor="_Toc107839828" w:history="1">
        <w:r w:rsidR="00B77DD7">
          <w:rPr>
            <w:rStyle w:val="Hyperlink"/>
            <w:sz w:val="22"/>
            <w:szCs w:val="22"/>
          </w:rPr>
          <w:t>11. Security requirements</w:t>
        </w:r>
        <w:r w:rsidR="00B77DD7">
          <w:tab/>
          <w:t>3</w:t>
        </w:r>
      </w:hyperlink>
    </w:p>
    <w:p w14:paraId="0304D6D1" w14:textId="77777777" w:rsidR="004A4EB4" w:rsidRDefault="003637A7">
      <w:pPr>
        <w:pStyle w:val="TOC1"/>
      </w:pPr>
      <w:hyperlink w:anchor="_Toc107839829" w:history="1">
        <w:r w:rsidR="00B77DD7">
          <w:rPr>
            <w:rStyle w:val="Hyperlink"/>
            <w:rFonts w:cs="Arial"/>
            <w:sz w:val="22"/>
            <w:szCs w:val="22"/>
          </w:rPr>
          <w:t>12.Payment</w:t>
        </w:r>
        <w:r w:rsidR="00B77DD7">
          <w:tab/>
          <w:t>3</w:t>
        </w:r>
      </w:hyperlink>
    </w:p>
    <w:p w14:paraId="6BB1B2D7" w14:textId="77777777" w:rsidR="004A4EB4" w:rsidRDefault="003637A7">
      <w:pPr>
        <w:pStyle w:val="TOC1"/>
      </w:pPr>
      <w:hyperlink w:anchor="_Toc107839830" w:history="1">
        <w:r w:rsidR="00B77DD7">
          <w:rPr>
            <w:rStyle w:val="Hyperlink"/>
            <w:sz w:val="22"/>
            <w:szCs w:val="22"/>
          </w:rPr>
          <w:t>13. Location</w:t>
        </w:r>
        <w:r w:rsidR="00B77DD7">
          <w:tab/>
          <w:t>3</w:t>
        </w:r>
      </w:hyperlink>
    </w:p>
    <w:p w14:paraId="1B26D4AD" w14:textId="77777777" w:rsidR="004A4EB4" w:rsidRDefault="00B77DD7">
      <w:pPr>
        <w:spacing w:after="120"/>
        <w:jc w:val="center"/>
      </w:pPr>
      <w:r>
        <w:rPr>
          <w:rFonts w:ascii="Cambria" w:eastAsia="Cambria" w:hAnsi="Cambria" w:cs="Cambria"/>
          <w:b/>
          <w:bCs/>
          <w:i/>
          <w:iCs/>
          <w:sz w:val="24"/>
          <w:szCs w:val="24"/>
        </w:rPr>
        <w:fldChar w:fldCharType="end"/>
      </w:r>
    </w:p>
    <w:p w14:paraId="3BB9B0E9" w14:textId="77777777" w:rsidR="004A4EB4" w:rsidRDefault="004A4EB4">
      <w:pPr>
        <w:spacing w:before="60" w:after="60"/>
        <w:jc w:val="center"/>
        <w:rPr>
          <w:rFonts w:eastAsia="STZhongsong"/>
          <w:b/>
          <w:shd w:val="clear" w:color="auto" w:fill="FFFF00"/>
        </w:rPr>
      </w:pPr>
      <w:bookmarkStart w:id="4" w:name="_Toc297554772"/>
    </w:p>
    <w:p w14:paraId="5DC4C019" w14:textId="77777777" w:rsidR="004A4EB4" w:rsidRDefault="004A4EB4">
      <w:pPr>
        <w:pStyle w:val="Heading1"/>
        <w:pageBreakBefore/>
        <w:overflowPunct w:val="0"/>
        <w:autoSpaceDE w:val="0"/>
        <w:ind w:left="720"/>
        <w:rPr>
          <w:sz w:val="22"/>
          <w:szCs w:val="22"/>
        </w:rPr>
      </w:pPr>
    </w:p>
    <w:p w14:paraId="600A56AC" w14:textId="77777777" w:rsidR="004A4EB4" w:rsidRDefault="00B77DD7">
      <w:pPr>
        <w:pStyle w:val="Heading1"/>
        <w:overflowPunct w:val="0"/>
        <w:autoSpaceDE w:val="0"/>
        <w:rPr>
          <w:sz w:val="22"/>
          <w:szCs w:val="22"/>
        </w:rPr>
      </w:pPr>
      <w:bookmarkStart w:id="5" w:name="_Toc368573027"/>
      <w:bookmarkStart w:id="6" w:name="_Toc107839818"/>
      <w:r>
        <w:rPr>
          <w:sz w:val="22"/>
          <w:szCs w:val="22"/>
        </w:rPr>
        <w:t>1.</w:t>
      </w:r>
      <w:r>
        <w:rPr>
          <w:sz w:val="22"/>
          <w:szCs w:val="22"/>
        </w:rPr>
        <w:tab/>
        <w:t>PURPOSE</w:t>
      </w:r>
      <w:bookmarkEnd w:id="4"/>
      <w:bookmarkEnd w:id="5"/>
      <w:bookmarkEnd w:id="6"/>
    </w:p>
    <w:p w14:paraId="07ABEB4A" w14:textId="77777777" w:rsidR="004A4EB4" w:rsidRDefault="00B77DD7">
      <w:pPr>
        <w:pStyle w:val="Heading2"/>
        <w:numPr>
          <w:ilvl w:val="0"/>
          <w:numId w:val="4"/>
        </w:numPr>
        <w:overflowPunct w:val="0"/>
        <w:autoSpaceDE w:val="0"/>
        <w:rPr>
          <w:sz w:val="22"/>
          <w:szCs w:val="22"/>
        </w:rPr>
      </w:pPr>
      <w:bookmarkStart w:id="7" w:name="_Toc296415791"/>
      <w:r>
        <w:rPr>
          <w:sz w:val="22"/>
          <w:szCs w:val="22"/>
        </w:rPr>
        <w:t xml:space="preserve">Defence Business Services (DBS) are inviting bids for the provision of a contract to supply External Assistance resource and conduct a Discovery Phase for the implementation and introduction of a Data Catalogue and Data Dictionary for the Corporate Services Management Information (CSMI) Data Warehouse. </w:t>
      </w:r>
    </w:p>
    <w:p w14:paraId="696E3173" w14:textId="77777777" w:rsidR="004A4EB4" w:rsidRDefault="00B77DD7">
      <w:pPr>
        <w:pStyle w:val="Heading2"/>
        <w:numPr>
          <w:ilvl w:val="0"/>
          <w:numId w:val="4"/>
        </w:numPr>
        <w:overflowPunct w:val="0"/>
        <w:autoSpaceDE w:val="0"/>
        <w:rPr>
          <w:sz w:val="22"/>
          <w:szCs w:val="22"/>
        </w:rPr>
      </w:pPr>
      <w:r>
        <w:rPr>
          <w:sz w:val="22"/>
          <w:szCs w:val="22"/>
        </w:rPr>
        <w:t xml:space="preserve">DBS may be referred to as the ‘’Authority’’ hereafter. </w:t>
      </w:r>
    </w:p>
    <w:p w14:paraId="436BF220" w14:textId="77777777" w:rsidR="004A4EB4" w:rsidRDefault="00B77DD7">
      <w:pPr>
        <w:pStyle w:val="Heading1"/>
        <w:overflowPunct w:val="0"/>
        <w:autoSpaceDE w:val="0"/>
        <w:rPr>
          <w:sz w:val="22"/>
          <w:szCs w:val="22"/>
        </w:rPr>
      </w:pPr>
      <w:bookmarkStart w:id="8" w:name="_Toc368573028"/>
      <w:bookmarkStart w:id="9" w:name="_Toc107839819"/>
      <w:bookmarkStart w:id="10" w:name="_Toc297554773"/>
      <w:bookmarkStart w:id="11" w:name="_Toc296415805"/>
      <w:bookmarkStart w:id="12" w:name="_Toc296415793"/>
      <w:bookmarkEnd w:id="7"/>
      <w:r>
        <w:rPr>
          <w:sz w:val="22"/>
          <w:szCs w:val="22"/>
        </w:rPr>
        <w:t>2.</w:t>
      </w:r>
      <w:r>
        <w:rPr>
          <w:sz w:val="22"/>
          <w:szCs w:val="22"/>
        </w:rPr>
        <w:tab/>
        <w:t>BACKGROUND TO THE CONTRACTING AUTHORITY</w:t>
      </w:r>
      <w:bookmarkEnd w:id="8"/>
      <w:bookmarkEnd w:id="9"/>
    </w:p>
    <w:p w14:paraId="1F349E4D" w14:textId="77777777" w:rsidR="004A4EB4" w:rsidRDefault="00B77DD7">
      <w:pPr>
        <w:pStyle w:val="Heading2"/>
        <w:numPr>
          <w:ilvl w:val="0"/>
          <w:numId w:val="5"/>
        </w:numPr>
        <w:tabs>
          <w:tab w:val="left" w:pos="709"/>
        </w:tabs>
        <w:ind w:left="709" w:hanging="709"/>
        <w:rPr>
          <w:sz w:val="22"/>
          <w:szCs w:val="22"/>
        </w:rPr>
      </w:pPr>
      <w:r>
        <w:rPr>
          <w:sz w:val="22"/>
          <w:szCs w:val="22"/>
        </w:rPr>
        <w:t xml:space="preserve">Defence Business Services (DBS) is an organisation within the Ministry of Defence (MOD). DBS is responsible for providing high quality and professional corporate services to the department. </w:t>
      </w:r>
    </w:p>
    <w:p w14:paraId="40A9C04C" w14:textId="77777777" w:rsidR="004A4EB4" w:rsidRDefault="00B77DD7">
      <w:pPr>
        <w:pStyle w:val="Heading1"/>
        <w:overflowPunct w:val="0"/>
        <w:autoSpaceDE w:val="0"/>
        <w:rPr>
          <w:sz w:val="22"/>
          <w:szCs w:val="22"/>
        </w:rPr>
      </w:pPr>
      <w:bookmarkStart w:id="13" w:name="_Toc368573029"/>
      <w:bookmarkStart w:id="14" w:name="_Toc107839820"/>
      <w:r>
        <w:rPr>
          <w:sz w:val="22"/>
          <w:szCs w:val="22"/>
        </w:rPr>
        <w:t xml:space="preserve">3. </w:t>
      </w:r>
      <w:r>
        <w:rPr>
          <w:sz w:val="22"/>
          <w:szCs w:val="22"/>
        </w:rPr>
        <w:tab/>
        <w:t>BACKGROUND TO REQUIREMENT/OVERVIEW</w:t>
      </w:r>
      <w:bookmarkEnd w:id="10"/>
      <w:r>
        <w:rPr>
          <w:sz w:val="22"/>
          <w:szCs w:val="22"/>
        </w:rPr>
        <w:t xml:space="preserve"> </w:t>
      </w:r>
      <w:bookmarkEnd w:id="13"/>
      <w:bookmarkEnd w:id="14"/>
      <w:r>
        <w:rPr>
          <w:sz w:val="22"/>
          <w:szCs w:val="22"/>
        </w:rPr>
        <w:t>OF REQUIREMENT</w:t>
      </w:r>
    </w:p>
    <w:p w14:paraId="4B42F2A9" w14:textId="77777777" w:rsidR="004A4EB4" w:rsidRDefault="00B77DD7">
      <w:pPr>
        <w:pStyle w:val="Heading2"/>
        <w:numPr>
          <w:ilvl w:val="0"/>
          <w:numId w:val="5"/>
        </w:numPr>
        <w:tabs>
          <w:tab w:val="left" w:pos="720"/>
          <w:tab w:val="left" w:pos="2410"/>
        </w:tabs>
        <w:ind w:left="709"/>
        <w:rPr>
          <w:sz w:val="22"/>
          <w:szCs w:val="22"/>
        </w:rPr>
      </w:pPr>
      <w:bookmarkStart w:id="15" w:name="_Toc297554774"/>
      <w:bookmarkEnd w:id="11"/>
      <w:r>
        <w:rPr>
          <w:sz w:val="22"/>
          <w:szCs w:val="22"/>
        </w:rPr>
        <w:t>In 2020 DBS upgraded the reporting platform (Cognos Analytics) on its Commercial &amp; Finance MI (CFMI) data warehouse.</w:t>
      </w:r>
    </w:p>
    <w:p w14:paraId="62640912" w14:textId="77777777" w:rsidR="004A4EB4" w:rsidRDefault="00B77DD7">
      <w:pPr>
        <w:pStyle w:val="Heading2"/>
        <w:numPr>
          <w:ilvl w:val="0"/>
          <w:numId w:val="5"/>
        </w:numPr>
        <w:tabs>
          <w:tab w:val="left" w:pos="720"/>
          <w:tab w:val="left" w:pos="2410"/>
        </w:tabs>
        <w:ind w:left="709"/>
        <w:rPr>
          <w:sz w:val="22"/>
          <w:szCs w:val="22"/>
        </w:rPr>
      </w:pPr>
      <w:r>
        <w:rPr>
          <w:sz w:val="22"/>
          <w:szCs w:val="22"/>
        </w:rPr>
        <w:t xml:space="preserve">In 2022 the CFMI data warehouse was expanded to bring in all Civilian Personnel data forming what is now known as the Corporate Services Management Information (CSMI) data warehouse. </w:t>
      </w:r>
    </w:p>
    <w:p w14:paraId="32BCE2EA" w14:textId="77777777" w:rsidR="004A4EB4" w:rsidRDefault="00B77DD7">
      <w:pPr>
        <w:pStyle w:val="Heading2"/>
        <w:numPr>
          <w:ilvl w:val="0"/>
          <w:numId w:val="5"/>
        </w:numPr>
        <w:tabs>
          <w:tab w:val="left" w:pos="720"/>
          <w:tab w:val="left" w:pos="2410"/>
        </w:tabs>
        <w:ind w:left="709"/>
        <w:rPr>
          <w:sz w:val="22"/>
          <w:szCs w:val="22"/>
        </w:rPr>
      </w:pPr>
      <w:r>
        <w:rPr>
          <w:sz w:val="22"/>
          <w:szCs w:val="22"/>
        </w:rPr>
        <w:t>A Corporate Data Exploitation (CDE) Programme has been established to exploit the functionality offered by the Cognos Analytics upgrade and expanded MI platform.</w:t>
      </w:r>
    </w:p>
    <w:p w14:paraId="1359E9A7" w14:textId="77777777" w:rsidR="004A4EB4" w:rsidRDefault="00B77DD7">
      <w:pPr>
        <w:pStyle w:val="Heading2"/>
        <w:numPr>
          <w:ilvl w:val="0"/>
          <w:numId w:val="5"/>
        </w:numPr>
        <w:tabs>
          <w:tab w:val="left" w:pos="720"/>
          <w:tab w:val="left" w:pos="2410"/>
        </w:tabs>
        <w:ind w:left="709"/>
        <w:rPr>
          <w:sz w:val="22"/>
          <w:szCs w:val="22"/>
        </w:rPr>
      </w:pPr>
      <w:r>
        <w:rPr>
          <w:sz w:val="22"/>
          <w:szCs w:val="22"/>
        </w:rPr>
        <w:t xml:space="preserve">A Discovery Phase is required to investigate the tooling and approach for a data catalogue and data dictionary to support CSMI. This would include identifying and appropriate technical solution, structure and ownership of catalogues and dictionaries and provide implementation options.  </w:t>
      </w:r>
    </w:p>
    <w:p w14:paraId="7B655972" w14:textId="77777777" w:rsidR="004A4EB4" w:rsidRDefault="00B77DD7">
      <w:pPr>
        <w:pStyle w:val="Heading1"/>
        <w:overflowPunct w:val="0"/>
        <w:autoSpaceDE w:val="0"/>
        <w:rPr>
          <w:sz w:val="22"/>
          <w:szCs w:val="22"/>
        </w:rPr>
      </w:pPr>
      <w:bookmarkStart w:id="16" w:name="_Toc107839821"/>
      <w:bookmarkStart w:id="17" w:name="_Toc368573030"/>
      <w:r>
        <w:rPr>
          <w:sz w:val="22"/>
          <w:szCs w:val="22"/>
        </w:rPr>
        <w:t>4.</w:t>
      </w:r>
      <w:r>
        <w:rPr>
          <w:sz w:val="22"/>
          <w:szCs w:val="22"/>
        </w:rPr>
        <w:tab/>
        <w:t>D</w:t>
      </w:r>
      <w:bookmarkEnd w:id="16"/>
      <w:r>
        <w:rPr>
          <w:sz w:val="22"/>
          <w:szCs w:val="22"/>
        </w:rPr>
        <w:t>EFINITIONS</w:t>
      </w:r>
    </w:p>
    <w:tbl>
      <w:tblPr>
        <w:tblW w:w="8221" w:type="dxa"/>
        <w:tblInd w:w="846" w:type="dxa"/>
        <w:tblCellMar>
          <w:left w:w="10" w:type="dxa"/>
          <w:right w:w="10" w:type="dxa"/>
        </w:tblCellMar>
        <w:tblLook w:val="04A0" w:firstRow="1" w:lastRow="0" w:firstColumn="1" w:lastColumn="0" w:noHBand="0" w:noVBand="1"/>
      </w:tblPr>
      <w:tblGrid>
        <w:gridCol w:w="1701"/>
        <w:gridCol w:w="6520"/>
      </w:tblGrid>
      <w:tr w:rsidR="004A4EB4" w14:paraId="1E59EFBB" w14:textId="77777777">
        <w:tc>
          <w:tcPr>
            <w:tcW w:w="170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A2569F0" w14:textId="77777777" w:rsidR="004A4EB4" w:rsidRDefault="00B77DD7">
            <w:pPr>
              <w:overflowPunct w:val="0"/>
              <w:autoSpaceDE w:val="0"/>
              <w:spacing w:line="240" w:lineRule="auto"/>
              <w:jc w:val="both"/>
              <w:rPr>
                <w:rFonts w:eastAsia="Times New Roman"/>
                <w:b/>
                <w:bCs/>
              </w:rPr>
            </w:pPr>
            <w:r>
              <w:rPr>
                <w:rFonts w:eastAsia="Times New Roman"/>
                <w:b/>
                <w:bCs/>
              </w:rPr>
              <w:t>Expression or Acronym</w:t>
            </w:r>
          </w:p>
        </w:tc>
        <w:tc>
          <w:tcPr>
            <w:tcW w:w="652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5E2263" w14:textId="77777777" w:rsidR="004A4EB4" w:rsidRDefault="00B77DD7">
            <w:pPr>
              <w:overflowPunct w:val="0"/>
              <w:autoSpaceDE w:val="0"/>
              <w:spacing w:line="240" w:lineRule="auto"/>
              <w:jc w:val="both"/>
              <w:rPr>
                <w:rFonts w:eastAsia="Times New Roman"/>
                <w:b/>
                <w:bCs/>
              </w:rPr>
            </w:pPr>
            <w:r>
              <w:rPr>
                <w:rFonts w:eastAsia="Times New Roman"/>
                <w:b/>
                <w:bCs/>
              </w:rPr>
              <w:t>Definition</w:t>
            </w:r>
          </w:p>
        </w:tc>
      </w:tr>
      <w:tr w:rsidR="004A4EB4" w14:paraId="06A55624"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A283" w14:textId="77777777" w:rsidR="004A4EB4" w:rsidRDefault="00B77DD7">
            <w:pPr>
              <w:overflowPunct w:val="0"/>
              <w:autoSpaceDE w:val="0"/>
              <w:spacing w:line="240" w:lineRule="auto"/>
              <w:jc w:val="both"/>
              <w:rPr>
                <w:rFonts w:eastAsia="Times New Roman"/>
              </w:rPr>
            </w:pPr>
            <w:r>
              <w:rPr>
                <w:rFonts w:eastAsia="Times New Roman"/>
              </w:rPr>
              <w:t>MoD</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D63AB" w14:textId="77777777" w:rsidR="004A4EB4" w:rsidRDefault="00B77DD7">
            <w:pPr>
              <w:overflowPunct w:val="0"/>
              <w:autoSpaceDE w:val="0"/>
              <w:spacing w:line="240" w:lineRule="auto"/>
              <w:jc w:val="both"/>
            </w:pPr>
            <w:r>
              <w:rPr>
                <w:rFonts w:eastAsia="Times New Roman"/>
              </w:rPr>
              <w:t>Means; Ministry of Defence</w:t>
            </w:r>
          </w:p>
        </w:tc>
      </w:tr>
      <w:tr w:rsidR="004A4EB4" w14:paraId="3DB277D1"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4D57" w14:textId="77777777" w:rsidR="004A4EB4" w:rsidRDefault="00B77DD7">
            <w:pPr>
              <w:overflowPunct w:val="0"/>
              <w:autoSpaceDE w:val="0"/>
              <w:spacing w:line="240" w:lineRule="auto"/>
              <w:jc w:val="both"/>
              <w:rPr>
                <w:rFonts w:eastAsia="Times New Roman"/>
              </w:rPr>
            </w:pPr>
            <w:r>
              <w:rPr>
                <w:rFonts w:eastAsia="Times New Roman"/>
              </w:rPr>
              <w:t>DBS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1C72B" w14:textId="77777777" w:rsidR="004A4EB4" w:rsidRDefault="00B77DD7">
            <w:pPr>
              <w:overflowPunct w:val="0"/>
              <w:autoSpaceDE w:val="0"/>
              <w:spacing w:line="240" w:lineRule="auto"/>
              <w:jc w:val="both"/>
            </w:pPr>
            <w:r>
              <w:rPr>
                <w:rFonts w:eastAsia="Times New Roman"/>
              </w:rPr>
              <w:t>Means; Defence Business Services</w:t>
            </w:r>
          </w:p>
        </w:tc>
      </w:tr>
      <w:tr w:rsidR="004A4EB4" w14:paraId="568C38FA"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B5370" w14:textId="77777777" w:rsidR="004A4EB4" w:rsidRDefault="00B77DD7">
            <w:pPr>
              <w:overflowPunct w:val="0"/>
              <w:autoSpaceDE w:val="0"/>
              <w:spacing w:line="240" w:lineRule="auto"/>
              <w:jc w:val="both"/>
              <w:rPr>
                <w:rFonts w:eastAsia="Times New Roman"/>
              </w:rPr>
            </w:pPr>
            <w:r>
              <w:rPr>
                <w:rFonts w:eastAsia="Times New Roman"/>
              </w:rPr>
              <w:t>CFMI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CA03F" w14:textId="77777777" w:rsidR="004A4EB4" w:rsidRDefault="00B77DD7">
            <w:pPr>
              <w:overflowPunct w:val="0"/>
              <w:autoSpaceDE w:val="0"/>
              <w:spacing w:line="240" w:lineRule="auto"/>
              <w:jc w:val="both"/>
            </w:pPr>
            <w:r>
              <w:rPr>
                <w:rFonts w:eastAsia="Times New Roman"/>
              </w:rPr>
              <w:t>Means; Commercial &amp; Finance Management Information</w:t>
            </w:r>
          </w:p>
        </w:tc>
      </w:tr>
      <w:tr w:rsidR="004A4EB4" w14:paraId="1336A670"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A01D" w14:textId="77777777" w:rsidR="004A4EB4" w:rsidRDefault="00B77DD7">
            <w:pPr>
              <w:overflowPunct w:val="0"/>
              <w:autoSpaceDE w:val="0"/>
              <w:spacing w:line="240" w:lineRule="auto"/>
              <w:jc w:val="both"/>
              <w:rPr>
                <w:rFonts w:eastAsia="Times New Roman"/>
              </w:rPr>
            </w:pPr>
            <w:r>
              <w:rPr>
                <w:rFonts w:eastAsia="Times New Roman"/>
              </w:rPr>
              <w:t>CSMI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54DCE" w14:textId="77777777" w:rsidR="004A4EB4" w:rsidRDefault="00B77DD7">
            <w:pPr>
              <w:overflowPunct w:val="0"/>
              <w:autoSpaceDE w:val="0"/>
              <w:spacing w:line="240" w:lineRule="auto"/>
              <w:jc w:val="both"/>
            </w:pPr>
            <w:r>
              <w:rPr>
                <w:rFonts w:eastAsia="Times New Roman"/>
              </w:rPr>
              <w:t>Means; Civilian Services Management Information</w:t>
            </w:r>
          </w:p>
        </w:tc>
      </w:tr>
      <w:tr w:rsidR="004A4EB4" w14:paraId="0FEDDD91"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EEB" w14:textId="77777777" w:rsidR="004A4EB4" w:rsidRDefault="00B77DD7">
            <w:pPr>
              <w:overflowPunct w:val="0"/>
              <w:autoSpaceDE w:val="0"/>
              <w:spacing w:line="240" w:lineRule="auto"/>
              <w:jc w:val="both"/>
              <w:rPr>
                <w:rFonts w:eastAsia="Times New Roman"/>
              </w:rPr>
            </w:pPr>
            <w:r>
              <w:rPr>
                <w:rFonts w:eastAsia="Times New Roman"/>
              </w:rPr>
              <w:t>CDE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3BB1C" w14:textId="77777777" w:rsidR="004A4EB4" w:rsidRDefault="00B77DD7">
            <w:pPr>
              <w:overflowPunct w:val="0"/>
              <w:autoSpaceDE w:val="0"/>
              <w:spacing w:line="240" w:lineRule="auto"/>
              <w:jc w:val="both"/>
            </w:pPr>
            <w:r>
              <w:rPr>
                <w:rFonts w:eastAsia="Times New Roman"/>
              </w:rPr>
              <w:t>Means; Corporate Data Exploitation</w:t>
            </w:r>
          </w:p>
        </w:tc>
      </w:tr>
    </w:tbl>
    <w:p w14:paraId="3359C696" w14:textId="77777777" w:rsidR="004A4EB4" w:rsidRDefault="004A4EB4"/>
    <w:p w14:paraId="16244A34" w14:textId="77777777" w:rsidR="004A4EB4" w:rsidRDefault="004A4EB4">
      <w:pPr>
        <w:pStyle w:val="Heading1"/>
        <w:ind w:left="720"/>
        <w:rPr>
          <w:sz w:val="22"/>
          <w:szCs w:val="22"/>
        </w:rPr>
      </w:pPr>
      <w:bookmarkStart w:id="18" w:name="_Toc368573031"/>
      <w:bookmarkEnd w:id="12"/>
      <w:bookmarkEnd w:id="15"/>
      <w:bookmarkEnd w:id="17"/>
    </w:p>
    <w:p w14:paraId="093F5AFA" w14:textId="77777777" w:rsidR="004A4EB4" w:rsidRDefault="00B77DD7">
      <w:pPr>
        <w:pStyle w:val="Heading1"/>
        <w:rPr>
          <w:sz w:val="22"/>
          <w:szCs w:val="22"/>
        </w:rPr>
      </w:pPr>
      <w:bookmarkStart w:id="19" w:name="_Toc107839822"/>
      <w:r>
        <w:rPr>
          <w:sz w:val="22"/>
          <w:szCs w:val="22"/>
        </w:rPr>
        <w:t>5.</w:t>
      </w:r>
      <w:r>
        <w:rPr>
          <w:sz w:val="22"/>
          <w:szCs w:val="22"/>
        </w:rPr>
        <w:tab/>
      </w:r>
      <w:bookmarkEnd w:id="18"/>
      <w:bookmarkEnd w:id="19"/>
      <w:r>
        <w:rPr>
          <w:sz w:val="22"/>
          <w:szCs w:val="22"/>
        </w:rPr>
        <w:t>THE REQUIREMENT</w:t>
      </w:r>
    </w:p>
    <w:p w14:paraId="5E91D121" w14:textId="77777777" w:rsidR="004A4EB4" w:rsidRDefault="00B77DD7">
      <w:pPr>
        <w:pStyle w:val="Heading2"/>
        <w:numPr>
          <w:ilvl w:val="0"/>
          <w:numId w:val="6"/>
        </w:numPr>
        <w:tabs>
          <w:tab w:val="left" w:pos="720"/>
        </w:tabs>
        <w:ind w:left="709" w:hanging="709"/>
        <w:rPr>
          <w:sz w:val="22"/>
          <w:szCs w:val="22"/>
        </w:rPr>
      </w:pPr>
      <w:r>
        <w:rPr>
          <w:sz w:val="22"/>
          <w:szCs w:val="22"/>
        </w:rPr>
        <w:t xml:space="preserve">The Authority requires the provision of the below services: </w:t>
      </w:r>
    </w:p>
    <w:tbl>
      <w:tblPr>
        <w:tblW w:w="8358" w:type="dxa"/>
        <w:tblInd w:w="709" w:type="dxa"/>
        <w:tblCellMar>
          <w:left w:w="10" w:type="dxa"/>
          <w:right w:w="10" w:type="dxa"/>
        </w:tblCellMar>
        <w:tblLook w:val="04A0" w:firstRow="1" w:lastRow="0" w:firstColumn="1" w:lastColumn="0" w:noHBand="0" w:noVBand="1"/>
      </w:tblPr>
      <w:tblGrid>
        <w:gridCol w:w="2768"/>
        <w:gridCol w:w="5590"/>
      </w:tblGrid>
      <w:tr w:rsidR="004A4EB4" w14:paraId="5A5B3ADF" w14:textId="77777777">
        <w:tc>
          <w:tcPr>
            <w:tcW w:w="2768" w:type="dxa"/>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14:paraId="1B10D48E" w14:textId="77777777" w:rsidR="004A4EB4" w:rsidRDefault="00B77DD7">
            <w:pPr>
              <w:pStyle w:val="Heading2"/>
              <w:overflowPunct w:val="0"/>
              <w:autoSpaceDE w:val="0"/>
              <w:spacing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High Level Definition</w:t>
            </w:r>
          </w:p>
        </w:tc>
        <w:tc>
          <w:tcPr>
            <w:tcW w:w="5590" w:type="dxa"/>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14:paraId="6FB6FED6" w14:textId="77777777" w:rsidR="004A4EB4" w:rsidRDefault="00B77DD7">
            <w:pPr>
              <w:pStyle w:val="Heading2"/>
              <w:overflowPunct w:val="0"/>
              <w:autoSpaceDE w:val="0"/>
              <w:spacing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Requirement</w:t>
            </w:r>
          </w:p>
        </w:tc>
      </w:tr>
      <w:tr w:rsidR="004A4EB4" w14:paraId="0E5A8338" w14:textId="77777777">
        <w:trPr>
          <w:trHeight w:val="930"/>
        </w:trPr>
        <w:tc>
          <w:tcPr>
            <w:tcW w:w="2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E62D6" w14:textId="77777777" w:rsidR="004A4EB4" w:rsidRDefault="00B77DD7">
            <w:pPr>
              <w:pStyle w:val="Heading2"/>
              <w:overflowPunct w:val="0"/>
              <w:autoSpaceDE w:val="0"/>
              <w:spacing w:after="0" w:line="240" w:lineRule="auto"/>
              <w:jc w:val="center"/>
            </w:pPr>
            <w:r>
              <w:rPr>
                <w:sz w:val="22"/>
                <w:szCs w:val="22"/>
              </w:rPr>
              <w:t>Data Catalogue, Data Dictionary Discovery Phase</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2A62C" w14:textId="77777777" w:rsidR="004A4EB4" w:rsidRDefault="00B77DD7">
            <w:pPr>
              <w:pStyle w:val="Heading2"/>
              <w:overflowPunct w:val="0"/>
              <w:autoSpaceDE w:val="0"/>
              <w:spacing w:before="0" w:after="0" w:line="240" w:lineRule="auto"/>
              <w:jc w:val="both"/>
              <w:rPr>
                <w:sz w:val="22"/>
                <w:szCs w:val="22"/>
              </w:rPr>
            </w:pPr>
            <w:r>
              <w:rPr>
                <w:sz w:val="22"/>
                <w:szCs w:val="22"/>
              </w:rPr>
              <w:t>Investigate technical options for introducing a data catalogue &amp; data dictionary to support CSMI.</w:t>
            </w:r>
          </w:p>
          <w:p w14:paraId="39BDDEB2" w14:textId="77777777" w:rsidR="004A4EB4" w:rsidRDefault="004A4EB4">
            <w:pPr>
              <w:overflowPunct w:val="0"/>
              <w:autoSpaceDE w:val="0"/>
              <w:spacing w:line="240" w:lineRule="auto"/>
              <w:jc w:val="both"/>
              <w:rPr>
                <w:rFonts w:ascii="Times New Roman" w:hAnsi="Times New Roman" w:cs="Times New Roman"/>
                <w:sz w:val="20"/>
                <w:szCs w:val="20"/>
              </w:rPr>
            </w:pPr>
          </w:p>
          <w:p w14:paraId="7F0D0C02" w14:textId="62D3BAC3" w:rsidR="00B0667C" w:rsidRPr="00B0667C" w:rsidRDefault="00B0667C" w:rsidP="00B0667C">
            <w:pPr>
              <w:pStyle w:val="Heading2"/>
              <w:overflowPunct w:val="0"/>
              <w:autoSpaceDE w:val="0"/>
              <w:spacing w:before="0" w:after="0" w:line="240" w:lineRule="auto"/>
              <w:jc w:val="both"/>
              <w:rPr>
                <w:sz w:val="22"/>
                <w:szCs w:val="22"/>
              </w:rPr>
            </w:pPr>
            <w:r w:rsidRPr="00B0667C">
              <w:rPr>
                <w:sz w:val="22"/>
                <w:szCs w:val="22"/>
              </w:rPr>
              <w:t>Identify and document requirements</w:t>
            </w:r>
            <w:r>
              <w:rPr>
                <w:sz w:val="22"/>
                <w:szCs w:val="22"/>
              </w:rPr>
              <w:t xml:space="preserve"> and use cases for a Data Catalogue / Data Dictionary to support CSMI.</w:t>
            </w:r>
          </w:p>
          <w:p w14:paraId="79313B5D" w14:textId="77777777" w:rsidR="004A4EB4" w:rsidRDefault="004A4EB4">
            <w:pPr>
              <w:overflowPunct w:val="0"/>
              <w:autoSpaceDE w:val="0"/>
              <w:spacing w:line="240" w:lineRule="auto"/>
              <w:jc w:val="both"/>
              <w:rPr>
                <w:rFonts w:ascii="Times New Roman" w:eastAsia="Times New Roman" w:hAnsi="Times New Roman" w:cs="Times New Roman"/>
                <w:sz w:val="20"/>
                <w:szCs w:val="20"/>
              </w:rPr>
            </w:pPr>
          </w:p>
          <w:p w14:paraId="70BF5026" w14:textId="77777777" w:rsidR="004A4EB4" w:rsidRDefault="00B77DD7">
            <w:pPr>
              <w:pStyle w:val="Heading2"/>
              <w:overflowPunct w:val="0"/>
              <w:autoSpaceDE w:val="0"/>
              <w:spacing w:before="0" w:after="0" w:line="240" w:lineRule="auto"/>
              <w:jc w:val="both"/>
              <w:rPr>
                <w:sz w:val="22"/>
                <w:szCs w:val="22"/>
              </w:rPr>
            </w:pPr>
            <w:r>
              <w:rPr>
                <w:sz w:val="22"/>
                <w:szCs w:val="22"/>
              </w:rPr>
              <w:t>Define the content and structure of the Data Catalogue / Data Dictionary</w:t>
            </w:r>
          </w:p>
          <w:p w14:paraId="7672BB43" w14:textId="77777777" w:rsidR="004A4EB4" w:rsidRDefault="004A4EB4">
            <w:pPr>
              <w:overflowPunct w:val="0"/>
              <w:autoSpaceDE w:val="0"/>
              <w:spacing w:line="240" w:lineRule="auto"/>
              <w:jc w:val="both"/>
              <w:rPr>
                <w:rFonts w:ascii="Times New Roman" w:eastAsia="Times New Roman" w:hAnsi="Times New Roman" w:cs="Times New Roman"/>
                <w:sz w:val="20"/>
                <w:szCs w:val="20"/>
              </w:rPr>
            </w:pPr>
          </w:p>
          <w:p w14:paraId="2A86E41D" w14:textId="77777777" w:rsidR="004A4EB4" w:rsidRDefault="00B77DD7">
            <w:pPr>
              <w:pStyle w:val="Heading2"/>
              <w:overflowPunct w:val="0"/>
              <w:autoSpaceDE w:val="0"/>
              <w:spacing w:before="0" w:after="0" w:line="240" w:lineRule="auto"/>
              <w:jc w:val="both"/>
              <w:rPr>
                <w:sz w:val="22"/>
                <w:szCs w:val="22"/>
              </w:rPr>
            </w:pPr>
            <w:r>
              <w:rPr>
                <w:sz w:val="22"/>
                <w:szCs w:val="22"/>
              </w:rPr>
              <w:t xml:space="preserve">Define a process for when data dictionaries are created, </w:t>
            </w:r>
            <w:proofErr w:type="gramStart"/>
            <w:r>
              <w:rPr>
                <w:sz w:val="22"/>
                <w:szCs w:val="22"/>
              </w:rPr>
              <w:t>i.e.</w:t>
            </w:r>
            <w:proofErr w:type="gramEnd"/>
            <w:r>
              <w:rPr>
                <w:sz w:val="22"/>
                <w:szCs w:val="22"/>
              </w:rPr>
              <w:t xml:space="preserve"> routine component of all change requests (CR)/projects.</w:t>
            </w:r>
          </w:p>
          <w:p w14:paraId="13EA003C" w14:textId="77777777" w:rsidR="004A4EB4" w:rsidRDefault="004A4EB4">
            <w:pPr>
              <w:overflowPunct w:val="0"/>
              <w:autoSpaceDE w:val="0"/>
              <w:spacing w:line="240" w:lineRule="auto"/>
              <w:jc w:val="both"/>
              <w:rPr>
                <w:rFonts w:ascii="Times New Roman" w:eastAsia="Times New Roman" w:hAnsi="Times New Roman" w:cs="Times New Roman"/>
                <w:sz w:val="20"/>
                <w:szCs w:val="20"/>
              </w:rPr>
            </w:pPr>
          </w:p>
          <w:p w14:paraId="1317AD28" w14:textId="77777777" w:rsidR="004A4EB4" w:rsidRDefault="00B77DD7">
            <w:pPr>
              <w:pStyle w:val="Heading2"/>
              <w:overflowPunct w:val="0"/>
              <w:autoSpaceDE w:val="0"/>
              <w:spacing w:before="0" w:after="0" w:line="240" w:lineRule="auto"/>
              <w:jc w:val="both"/>
            </w:pPr>
            <w:r>
              <w:rPr>
                <w:sz w:val="22"/>
                <w:szCs w:val="22"/>
              </w:rPr>
              <w:t>Define the ownership and governance for through life management.</w:t>
            </w:r>
          </w:p>
        </w:tc>
      </w:tr>
    </w:tbl>
    <w:p w14:paraId="4168AAD9" w14:textId="4212287D" w:rsidR="004A4EB4" w:rsidRDefault="00B77DD7">
      <w:pPr>
        <w:pStyle w:val="Heading2"/>
        <w:numPr>
          <w:ilvl w:val="1"/>
          <w:numId w:val="6"/>
        </w:numPr>
        <w:overflowPunct w:val="0"/>
        <w:autoSpaceDE w:val="0"/>
        <w:rPr>
          <w:sz w:val="22"/>
          <w:szCs w:val="22"/>
        </w:rPr>
      </w:pPr>
      <w:r>
        <w:rPr>
          <w:sz w:val="22"/>
          <w:szCs w:val="22"/>
        </w:rPr>
        <w:t xml:space="preserve">The Authority requires the Discovery Phase to commence September 2022 and would expect completion to be achieved within </w:t>
      </w:r>
      <w:r w:rsidR="002272B7">
        <w:rPr>
          <w:sz w:val="22"/>
          <w:szCs w:val="22"/>
        </w:rPr>
        <w:t>twelve</w:t>
      </w:r>
      <w:r>
        <w:rPr>
          <w:sz w:val="22"/>
          <w:szCs w:val="22"/>
        </w:rPr>
        <w:t xml:space="preserve"> (</w:t>
      </w:r>
      <w:r w:rsidR="002272B7">
        <w:rPr>
          <w:sz w:val="22"/>
          <w:szCs w:val="22"/>
        </w:rPr>
        <w:t>12</w:t>
      </w:r>
      <w:r>
        <w:rPr>
          <w:sz w:val="22"/>
          <w:szCs w:val="22"/>
        </w:rPr>
        <w:t>) weeks</w:t>
      </w:r>
      <w:r w:rsidR="002272B7">
        <w:rPr>
          <w:sz w:val="22"/>
          <w:szCs w:val="22"/>
        </w:rPr>
        <w:t>.</w:t>
      </w:r>
      <w:r>
        <w:rPr>
          <w:sz w:val="22"/>
          <w:szCs w:val="22"/>
        </w:rPr>
        <w:t xml:space="preserve"> Potential suppliers are asked to confirm availability to be able to deliver against these timelines within the order form response. </w:t>
      </w:r>
      <w:bookmarkStart w:id="20" w:name="_Toc302637211"/>
    </w:p>
    <w:p w14:paraId="676F26D0" w14:textId="77777777" w:rsidR="004A4EB4" w:rsidRDefault="00B77DD7">
      <w:pPr>
        <w:pStyle w:val="Heading1"/>
        <w:overflowPunct w:val="0"/>
        <w:autoSpaceDE w:val="0"/>
        <w:spacing w:before="0"/>
        <w:rPr>
          <w:b/>
          <w:bCs/>
          <w:sz w:val="22"/>
          <w:szCs w:val="22"/>
        </w:rPr>
      </w:pPr>
      <w:bookmarkStart w:id="21" w:name="_Toc368573033"/>
      <w:bookmarkStart w:id="22" w:name="_Toc107839823"/>
      <w:r>
        <w:rPr>
          <w:b/>
          <w:bCs/>
          <w:sz w:val="22"/>
          <w:szCs w:val="22"/>
        </w:rPr>
        <w:t>6.</w:t>
      </w:r>
      <w:r>
        <w:rPr>
          <w:b/>
          <w:bCs/>
          <w:sz w:val="22"/>
          <w:szCs w:val="22"/>
        </w:rPr>
        <w:tab/>
        <w:t>Reporting</w:t>
      </w:r>
      <w:bookmarkEnd w:id="21"/>
      <w:bookmarkEnd w:id="22"/>
    </w:p>
    <w:p w14:paraId="2E30ED8E" w14:textId="77777777" w:rsidR="004A4EB4" w:rsidRDefault="00B77DD7">
      <w:pPr>
        <w:pStyle w:val="Heading2"/>
        <w:numPr>
          <w:ilvl w:val="0"/>
          <w:numId w:val="6"/>
        </w:numPr>
        <w:tabs>
          <w:tab w:val="left" w:pos="720"/>
        </w:tabs>
        <w:spacing w:before="0"/>
        <w:ind w:left="709" w:hanging="709"/>
        <w:rPr>
          <w:sz w:val="22"/>
          <w:szCs w:val="22"/>
        </w:rPr>
      </w:pPr>
      <w:r>
        <w:rPr>
          <w:sz w:val="22"/>
          <w:szCs w:val="22"/>
        </w:rPr>
        <w:t>The awarded supplier shall report progress in weekly checkpoints with the authority and engage daily as appropriate.</w:t>
      </w:r>
    </w:p>
    <w:p w14:paraId="26161AF5" w14:textId="77777777" w:rsidR="004A4EB4" w:rsidRDefault="00B77DD7">
      <w:pPr>
        <w:pStyle w:val="Heading1"/>
        <w:overflowPunct w:val="0"/>
        <w:autoSpaceDE w:val="0"/>
        <w:spacing w:before="0"/>
        <w:rPr>
          <w:b/>
          <w:bCs/>
          <w:sz w:val="22"/>
          <w:szCs w:val="22"/>
        </w:rPr>
      </w:pPr>
      <w:bookmarkStart w:id="23" w:name="_Toc368573036"/>
      <w:bookmarkStart w:id="24" w:name="_Toc107839824"/>
      <w:r>
        <w:rPr>
          <w:b/>
          <w:bCs/>
          <w:sz w:val="22"/>
          <w:szCs w:val="22"/>
        </w:rPr>
        <w:t>7.</w:t>
      </w:r>
      <w:r>
        <w:rPr>
          <w:b/>
          <w:bCs/>
          <w:sz w:val="22"/>
          <w:szCs w:val="22"/>
        </w:rPr>
        <w:tab/>
        <w:t>Quality</w:t>
      </w:r>
      <w:bookmarkEnd w:id="23"/>
      <w:bookmarkEnd w:id="24"/>
    </w:p>
    <w:p w14:paraId="3914EF96" w14:textId="77777777" w:rsidR="004A4EB4" w:rsidRDefault="00B77DD7">
      <w:pPr>
        <w:pStyle w:val="Heading2"/>
        <w:numPr>
          <w:ilvl w:val="0"/>
          <w:numId w:val="6"/>
        </w:numPr>
        <w:tabs>
          <w:tab w:val="left" w:pos="720"/>
        </w:tabs>
        <w:spacing w:before="0"/>
        <w:ind w:left="709" w:hanging="709"/>
        <w:rPr>
          <w:sz w:val="22"/>
          <w:szCs w:val="22"/>
        </w:rPr>
      </w:pPr>
      <w:r>
        <w:rPr>
          <w:sz w:val="22"/>
          <w:szCs w:val="22"/>
        </w:rPr>
        <w:t>The awarded supplier shall produce a Discovery Phase findings and recommendations document which will be circulated to the CDE Programme Manager and shared with the CDE Programme Board for assurance and acceptance prior to final payment.</w:t>
      </w:r>
    </w:p>
    <w:p w14:paraId="73382B60" w14:textId="77777777" w:rsidR="004A4EB4" w:rsidRDefault="00B77DD7">
      <w:pPr>
        <w:pStyle w:val="Heading1"/>
        <w:overflowPunct w:val="0"/>
        <w:autoSpaceDE w:val="0"/>
        <w:spacing w:before="0"/>
        <w:rPr>
          <w:b/>
          <w:bCs/>
          <w:sz w:val="22"/>
          <w:szCs w:val="22"/>
        </w:rPr>
      </w:pPr>
      <w:bookmarkStart w:id="25" w:name="_Toc368573037"/>
      <w:bookmarkStart w:id="26" w:name="_Toc107839825"/>
      <w:r>
        <w:rPr>
          <w:b/>
          <w:bCs/>
          <w:sz w:val="22"/>
          <w:szCs w:val="22"/>
        </w:rPr>
        <w:t>8.</w:t>
      </w:r>
      <w:r>
        <w:rPr>
          <w:b/>
          <w:bCs/>
          <w:sz w:val="22"/>
          <w:szCs w:val="22"/>
        </w:rPr>
        <w:tab/>
        <w:t>PRICE</w:t>
      </w:r>
      <w:bookmarkEnd w:id="25"/>
      <w:bookmarkEnd w:id="26"/>
    </w:p>
    <w:p w14:paraId="4CE4F291" w14:textId="77777777" w:rsidR="004A4EB4" w:rsidRDefault="00B77DD7">
      <w:pPr>
        <w:pStyle w:val="Heading2"/>
        <w:numPr>
          <w:ilvl w:val="0"/>
          <w:numId w:val="6"/>
        </w:numPr>
        <w:tabs>
          <w:tab w:val="left" w:pos="720"/>
        </w:tabs>
        <w:spacing w:before="0"/>
        <w:ind w:left="709" w:hanging="709"/>
        <w:rPr>
          <w:sz w:val="22"/>
          <w:szCs w:val="22"/>
        </w:rPr>
      </w:pPr>
      <w:r>
        <w:rPr>
          <w:sz w:val="22"/>
          <w:szCs w:val="22"/>
        </w:rPr>
        <w:t>Prices are to be submitted excluding VAT.</w:t>
      </w:r>
    </w:p>
    <w:p w14:paraId="063A85B6" w14:textId="77777777" w:rsidR="004A4EB4" w:rsidRDefault="00B77DD7">
      <w:pPr>
        <w:pStyle w:val="Heading1"/>
        <w:overflowPunct w:val="0"/>
        <w:autoSpaceDE w:val="0"/>
        <w:spacing w:before="0"/>
        <w:rPr>
          <w:b/>
          <w:bCs/>
          <w:sz w:val="22"/>
          <w:szCs w:val="22"/>
        </w:rPr>
      </w:pPr>
      <w:bookmarkStart w:id="27" w:name="_Toc368573038"/>
      <w:bookmarkStart w:id="28" w:name="_Toc107839826"/>
      <w:r>
        <w:rPr>
          <w:b/>
          <w:bCs/>
          <w:sz w:val="22"/>
          <w:szCs w:val="22"/>
        </w:rPr>
        <w:t>9.</w:t>
      </w:r>
      <w:r>
        <w:rPr>
          <w:b/>
          <w:bCs/>
          <w:sz w:val="22"/>
          <w:szCs w:val="22"/>
        </w:rPr>
        <w:tab/>
        <w:t>STAFF AND CUSTOMER SERVICE</w:t>
      </w:r>
      <w:bookmarkEnd w:id="27"/>
      <w:bookmarkEnd w:id="28"/>
    </w:p>
    <w:p w14:paraId="0E285337" w14:textId="77777777" w:rsidR="004A4EB4" w:rsidRDefault="00B77DD7">
      <w:pPr>
        <w:pStyle w:val="Heading2"/>
        <w:numPr>
          <w:ilvl w:val="0"/>
          <w:numId w:val="6"/>
        </w:numPr>
        <w:tabs>
          <w:tab w:val="left" w:pos="720"/>
        </w:tabs>
        <w:spacing w:before="0"/>
        <w:ind w:left="709" w:hanging="709"/>
        <w:rPr>
          <w:sz w:val="22"/>
          <w:szCs w:val="22"/>
        </w:rPr>
      </w:pPr>
      <w:r>
        <w:rPr>
          <w:sz w:val="22"/>
          <w:szCs w:val="22"/>
        </w:rPr>
        <w:t xml:space="preserve">Potential suppliers shall provide a brief CV for any candidates demonstrating they have the relevant skills, </w:t>
      </w:r>
      <w:proofErr w:type="gramStart"/>
      <w:r>
        <w:rPr>
          <w:sz w:val="22"/>
          <w:szCs w:val="22"/>
        </w:rPr>
        <w:t>qualifications</w:t>
      </w:r>
      <w:proofErr w:type="gramEnd"/>
      <w:r>
        <w:rPr>
          <w:sz w:val="22"/>
          <w:szCs w:val="22"/>
        </w:rPr>
        <w:t xml:space="preserve"> and experience to deliver the Contract. </w:t>
      </w:r>
    </w:p>
    <w:p w14:paraId="3C0D0C05" w14:textId="77777777" w:rsidR="004A4EB4" w:rsidRDefault="00B77DD7">
      <w:pPr>
        <w:pStyle w:val="Heading2"/>
        <w:numPr>
          <w:ilvl w:val="0"/>
          <w:numId w:val="6"/>
        </w:numPr>
        <w:tabs>
          <w:tab w:val="left" w:pos="720"/>
        </w:tabs>
        <w:spacing w:before="0"/>
        <w:ind w:left="709" w:hanging="709"/>
        <w:rPr>
          <w:sz w:val="22"/>
          <w:szCs w:val="22"/>
        </w:rPr>
      </w:pPr>
      <w:r>
        <w:rPr>
          <w:sz w:val="22"/>
          <w:szCs w:val="22"/>
        </w:rPr>
        <w:t xml:space="preserve">The Potential supplier shall ensure that staff understand the Authority’s vision and objectives and will provide excellent customer service to the Authority throughout the duration of the Contract.  </w:t>
      </w:r>
    </w:p>
    <w:p w14:paraId="5B92E7A4" w14:textId="77777777" w:rsidR="004A4EB4" w:rsidRDefault="00B77DD7">
      <w:pPr>
        <w:pStyle w:val="Heading1"/>
        <w:spacing w:before="0"/>
        <w:rPr>
          <w:b/>
          <w:bCs/>
          <w:sz w:val="22"/>
          <w:szCs w:val="22"/>
        </w:rPr>
      </w:pPr>
      <w:bookmarkStart w:id="29" w:name="_Toc107839827"/>
      <w:bookmarkStart w:id="30" w:name="_Toc368573040"/>
      <w:r>
        <w:rPr>
          <w:b/>
          <w:bCs/>
          <w:sz w:val="22"/>
          <w:szCs w:val="22"/>
        </w:rPr>
        <w:t>10.</w:t>
      </w:r>
      <w:r>
        <w:rPr>
          <w:b/>
          <w:bCs/>
          <w:sz w:val="22"/>
          <w:szCs w:val="22"/>
        </w:rPr>
        <w:tab/>
        <w:t>INTELLECTUAL PROPERTY RIGHTS</w:t>
      </w:r>
      <w:bookmarkEnd w:id="29"/>
    </w:p>
    <w:p w14:paraId="2DCD77E3" w14:textId="77777777" w:rsidR="004A4EB4" w:rsidRDefault="00B77DD7">
      <w:pPr>
        <w:pStyle w:val="Heading2"/>
        <w:numPr>
          <w:ilvl w:val="0"/>
          <w:numId w:val="6"/>
        </w:numPr>
        <w:spacing w:before="0"/>
        <w:ind w:left="709" w:hanging="709"/>
        <w:rPr>
          <w:sz w:val="22"/>
          <w:szCs w:val="22"/>
        </w:rPr>
      </w:pPr>
      <w:r>
        <w:rPr>
          <w:sz w:val="22"/>
          <w:szCs w:val="22"/>
        </w:rPr>
        <w:t xml:space="preserve">Any Intellectual Property Rights generated by the Contract will remain with the Authority. </w:t>
      </w:r>
    </w:p>
    <w:p w14:paraId="3E7D1C3A" w14:textId="77777777" w:rsidR="004A4EB4" w:rsidRDefault="004A4EB4"/>
    <w:p w14:paraId="60B0B1F6" w14:textId="77777777" w:rsidR="004A4EB4" w:rsidRDefault="00B77DD7">
      <w:pPr>
        <w:pStyle w:val="Heading1"/>
        <w:spacing w:before="0"/>
        <w:rPr>
          <w:b/>
          <w:bCs/>
          <w:sz w:val="22"/>
          <w:szCs w:val="22"/>
        </w:rPr>
      </w:pPr>
      <w:bookmarkStart w:id="31" w:name="_Toc107839828"/>
      <w:r>
        <w:rPr>
          <w:b/>
          <w:bCs/>
          <w:sz w:val="22"/>
          <w:szCs w:val="22"/>
        </w:rPr>
        <w:lastRenderedPageBreak/>
        <w:t>11.</w:t>
      </w:r>
      <w:r>
        <w:rPr>
          <w:b/>
          <w:bCs/>
          <w:sz w:val="22"/>
          <w:szCs w:val="22"/>
        </w:rPr>
        <w:tab/>
        <w:t>Security Requirements</w:t>
      </w:r>
      <w:bookmarkEnd w:id="30"/>
      <w:bookmarkEnd w:id="31"/>
    </w:p>
    <w:p w14:paraId="75A822D9" w14:textId="77777777" w:rsidR="004A4EB4" w:rsidRDefault="00B77DD7">
      <w:pPr>
        <w:pStyle w:val="Heading2"/>
        <w:numPr>
          <w:ilvl w:val="0"/>
          <w:numId w:val="6"/>
        </w:numPr>
        <w:tabs>
          <w:tab w:val="left" w:pos="720"/>
        </w:tabs>
        <w:spacing w:before="0"/>
        <w:ind w:left="709" w:hanging="709"/>
        <w:rPr>
          <w:sz w:val="22"/>
          <w:szCs w:val="22"/>
        </w:rPr>
      </w:pPr>
      <w:r>
        <w:rPr>
          <w:sz w:val="22"/>
          <w:szCs w:val="22"/>
        </w:rPr>
        <w:t>SC Clearance will be required for all contractors.  Details of any existing clearances should be provided within the response so they can be validated by the Authority.</w:t>
      </w:r>
    </w:p>
    <w:p w14:paraId="4E4DE208" w14:textId="77777777" w:rsidR="004A4EB4" w:rsidRDefault="00B77DD7">
      <w:pPr>
        <w:pStyle w:val="Heading1"/>
        <w:overflowPunct w:val="0"/>
        <w:autoSpaceDE w:val="0"/>
        <w:spacing w:before="0"/>
        <w:rPr>
          <w:b/>
          <w:bCs/>
          <w:sz w:val="22"/>
          <w:szCs w:val="22"/>
        </w:rPr>
      </w:pPr>
      <w:bookmarkStart w:id="32" w:name="_Toc107839829"/>
      <w:bookmarkStart w:id="33" w:name="_Toc368573042"/>
      <w:r>
        <w:rPr>
          <w:b/>
          <w:bCs/>
          <w:sz w:val="22"/>
          <w:szCs w:val="22"/>
        </w:rPr>
        <w:t>12.</w:t>
      </w:r>
      <w:r>
        <w:rPr>
          <w:b/>
          <w:bCs/>
          <w:sz w:val="22"/>
          <w:szCs w:val="22"/>
        </w:rPr>
        <w:tab/>
        <w:t>Payment</w:t>
      </w:r>
      <w:bookmarkEnd w:id="32"/>
    </w:p>
    <w:p w14:paraId="1CE528D9" w14:textId="77777777" w:rsidR="004A4EB4" w:rsidRDefault="00B77DD7">
      <w:pPr>
        <w:pStyle w:val="Heading2"/>
        <w:numPr>
          <w:ilvl w:val="0"/>
          <w:numId w:val="6"/>
        </w:numPr>
        <w:spacing w:before="0"/>
        <w:ind w:left="0" w:firstLine="0"/>
        <w:rPr>
          <w:sz w:val="22"/>
          <w:szCs w:val="22"/>
        </w:rPr>
      </w:pPr>
      <w:r>
        <w:rPr>
          <w:sz w:val="22"/>
          <w:szCs w:val="22"/>
        </w:rPr>
        <w:t xml:space="preserve">Payment will be made via CP&amp;F in line with the terms of the contact. </w:t>
      </w:r>
    </w:p>
    <w:p w14:paraId="1E5CBB71" w14:textId="77777777" w:rsidR="004A4EB4" w:rsidRDefault="00B77DD7">
      <w:pPr>
        <w:pStyle w:val="Heading2"/>
        <w:numPr>
          <w:ilvl w:val="0"/>
          <w:numId w:val="6"/>
        </w:numPr>
        <w:spacing w:before="0"/>
        <w:ind w:left="709" w:hanging="709"/>
      </w:pPr>
      <w:bookmarkStart w:id="34" w:name="_Hlk110526211"/>
      <w:r>
        <w:rPr>
          <w:sz w:val="22"/>
          <w:szCs w:val="22"/>
        </w:rPr>
        <w:t xml:space="preserve">Please note, the winning supplier must be signed up to the terms within DefCon 522 </w:t>
      </w:r>
      <w:bookmarkEnd w:id="34"/>
      <w:r>
        <w:rPr>
          <w:sz w:val="22"/>
          <w:szCs w:val="22"/>
        </w:rPr>
        <w:t xml:space="preserve">and be fully set up on EXOSTAR. </w:t>
      </w:r>
    </w:p>
    <w:p w14:paraId="668F90C6" w14:textId="77777777" w:rsidR="004A4EB4" w:rsidRDefault="00B77DD7">
      <w:pPr>
        <w:pStyle w:val="Heading2"/>
        <w:numPr>
          <w:ilvl w:val="0"/>
          <w:numId w:val="6"/>
        </w:numPr>
        <w:spacing w:before="0"/>
        <w:ind w:left="709" w:hanging="709"/>
      </w:pPr>
      <w:r>
        <w:rPr>
          <w:color w:val="000000"/>
          <w:sz w:val="22"/>
          <w:szCs w:val="22"/>
          <w:shd w:val="clear" w:color="auto" w:fill="FFFFFF"/>
        </w:rPr>
        <w:t xml:space="preserve">Payment can only be made following satisfactory delivery of pre-agreed certified deliverables. </w:t>
      </w:r>
    </w:p>
    <w:p w14:paraId="2CB1FB02" w14:textId="77777777" w:rsidR="004A4EB4" w:rsidRDefault="00B77DD7">
      <w:pPr>
        <w:pStyle w:val="Heading2"/>
        <w:numPr>
          <w:ilvl w:val="0"/>
          <w:numId w:val="6"/>
        </w:numPr>
        <w:spacing w:before="0"/>
        <w:ind w:left="709" w:hanging="709"/>
      </w:pPr>
      <w:r>
        <w:rPr>
          <w:color w:val="000000"/>
          <w:sz w:val="22"/>
          <w:szCs w:val="22"/>
          <w:shd w:val="clear" w:color="auto" w:fill="FFFFFF"/>
        </w:rPr>
        <w:t xml:space="preserve">Before payment can be considered, each invoice must include a detailed elemental breakdown of work completed and the associated costs. </w:t>
      </w:r>
    </w:p>
    <w:p w14:paraId="42F757F7" w14:textId="77777777" w:rsidR="004A4EB4" w:rsidRDefault="00B77DD7">
      <w:pPr>
        <w:pStyle w:val="Heading1"/>
        <w:spacing w:before="0"/>
        <w:rPr>
          <w:b/>
          <w:bCs/>
          <w:sz w:val="22"/>
          <w:szCs w:val="22"/>
        </w:rPr>
      </w:pPr>
      <w:bookmarkStart w:id="35" w:name="_Toc368573043"/>
      <w:bookmarkStart w:id="36" w:name="_Toc107839830"/>
      <w:bookmarkEnd w:id="20"/>
      <w:bookmarkEnd w:id="33"/>
      <w:r>
        <w:rPr>
          <w:b/>
          <w:bCs/>
          <w:sz w:val="22"/>
          <w:szCs w:val="22"/>
        </w:rPr>
        <w:t>13.</w:t>
      </w:r>
      <w:r>
        <w:rPr>
          <w:b/>
          <w:bCs/>
          <w:sz w:val="22"/>
          <w:szCs w:val="22"/>
        </w:rPr>
        <w:tab/>
        <w:t>Location</w:t>
      </w:r>
      <w:bookmarkEnd w:id="35"/>
      <w:bookmarkEnd w:id="36"/>
      <w:r>
        <w:rPr>
          <w:b/>
          <w:bCs/>
          <w:sz w:val="22"/>
          <w:szCs w:val="22"/>
        </w:rPr>
        <w:t xml:space="preserve"> </w:t>
      </w:r>
    </w:p>
    <w:p w14:paraId="25F66936" w14:textId="77777777" w:rsidR="004A4EB4" w:rsidRDefault="00B77DD7">
      <w:pPr>
        <w:pStyle w:val="Heading2"/>
        <w:numPr>
          <w:ilvl w:val="0"/>
          <w:numId w:val="6"/>
        </w:numPr>
        <w:tabs>
          <w:tab w:val="left" w:pos="720"/>
        </w:tabs>
        <w:spacing w:before="0"/>
        <w:ind w:left="709" w:hanging="709"/>
        <w:rPr>
          <w:sz w:val="22"/>
          <w:szCs w:val="22"/>
        </w:rPr>
      </w:pPr>
      <w:r>
        <w:rPr>
          <w:sz w:val="22"/>
          <w:szCs w:val="22"/>
        </w:rPr>
        <w:t xml:space="preserve">The Discovery Phase will be conducted through a mixture of onsite and remote working using an Authority supplied </w:t>
      </w:r>
      <w:proofErr w:type="spellStart"/>
      <w:r>
        <w:rPr>
          <w:sz w:val="22"/>
          <w:szCs w:val="22"/>
        </w:rPr>
        <w:t>MODNet</w:t>
      </w:r>
      <w:proofErr w:type="spellEnd"/>
      <w:r>
        <w:rPr>
          <w:sz w:val="22"/>
          <w:szCs w:val="22"/>
        </w:rPr>
        <w:t xml:space="preserve"> laptop.  Firm details to be discussed and agreed with the chosen supplier at contract award.  The address for the onsite location is:</w:t>
      </w:r>
    </w:p>
    <w:p w14:paraId="792F0538" w14:textId="77777777" w:rsidR="004A4EB4" w:rsidRDefault="00B77DD7">
      <w:pPr>
        <w:pStyle w:val="Heading2"/>
        <w:spacing w:before="0"/>
        <w:ind w:left="709"/>
        <w:rPr>
          <w:sz w:val="22"/>
          <w:szCs w:val="22"/>
        </w:rPr>
      </w:pPr>
      <w:r>
        <w:rPr>
          <w:sz w:val="22"/>
          <w:szCs w:val="22"/>
        </w:rPr>
        <w:t xml:space="preserve">Defence Business Services (DBS) </w:t>
      </w:r>
    </w:p>
    <w:p w14:paraId="1BE835EC" w14:textId="77777777" w:rsidR="004A4EB4" w:rsidRDefault="00B77DD7">
      <w:pPr>
        <w:pStyle w:val="Heading2"/>
        <w:spacing w:before="0"/>
        <w:ind w:left="709"/>
        <w:rPr>
          <w:sz w:val="22"/>
          <w:szCs w:val="22"/>
        </w:rPr>
      </w:pPr>
      <w:r>
        <w:rPr>
          <w:sz w:val="22"/>
          <w:szCs w:val="22"/>
        </w:rPr>
        <w:t xml:space="preserve">MOD Abbey Wood North </w:t>
      </w:r>
    </w:p>
    <w:p w14:paraId="36696CE3" w14:textId="77777777" w:rsidR="004A4EB4" w:rsidRDefault="00B77DD7">
      <w:pPr>
        <w:pStyle w:val="Heading2"/>
        <w:spacing w:before="0"/>
        <w:ind w:left="709"/>
        <w:rPr>
          <w:sz w:val="22"/>
          <w:szCs w:val="22"/>
        </w:rPr>
      </w:pPr>
      <w:r>
        <w:rPr>
          <w:sz w:val="22"/>
          <w:szCs w:val="22"/>
        </w:rPr>
        <w:t xml:space="preserve">Filton </w:t>
      </w:r>
    </w:p>
    <w:p w14:paraId="05830541" w14:textId="77777777" w:rsidR="004A4EB4" w:rsidRDefault="00B77DD7">
      <w:pPr>
        <w:pStyle w:val="Heading2"/>
        <w:spacing w:before="0"/>
        <w:ind w:left="709"/>
        <w:rPr>
          <w:sz w:val="22"/>
          <w:szCs w:val="22"/>
        </w:rPr>
      </w:pPr>
      <w:r>
        <w:rPr>
          <w:sz w:val="22"/>
          <w:szCs w:val="22"/>
        </w:rPr>
        <w:t xml:space="preserve">Bristol </w:t>
      </w:r>
    </w:p>
    <w:p w14:paraId="0E6D385A" w14:textId="77777777" w:rsidR="004A4EB4" w:rsidRDefault="00B77DD7">
      <w:pPr>
        <w:pStyle w:val="Heading2"/>
        <w:spacing w:before="0"/>
        <w:ind w:left="709"/>
        <w:rPr>
          <w:sz w:val="22"/>
          <w:szCs w:val="22"/>
        </w:rPr>
      </w:pPr>
      <w:r>
        <w:rPr>
          <w:sz w:val="22"/>
          <w:szCs w:val="22"/>
        </w:rPr>
        <w:t>BS34 8QW</w:t>
      </w:r>
    </w:p>
    <w:p w14:paraId="0F178ED8" w14:textId="77777777" w:rsidR="004A4EB4" w:rsidRDefault="00B77DD7">
      <w:pPr>
        <w:spacing w:before="240"/>
        <w:rPr>
          <w:b/>
        </w:rPr>
      </w:pPr>
      <w:r>
        <w:rPr>
          <w:b/>
        </w:rPr>
        <w:t xml:space="preserve"> </w:t>
      </w:r>
    </w:p>
    <w:p w14:paraId="15CFA626" w14:textId="77777777" w:rsidR="004A4EB4" w:rsidRDefault="00B77DD7">
      <w:pPr>
        <w:pStyle w:val="Heading2"/>
      </w:pPr>
      <w:bookmarkStart w:id="37" w:name="_Toc33176234"/>
      <w:r>
        <w:t>Schedule 2: Call-Off Contract charges</w:t>
      </w:r>
      <w:bookmarkEnd w:id="37"/>
    </w:p>
    <w:p w14:paraId="5A25C3B0" w14:textId="77777777" w:rsidR="004A4EB4" w:rsidRDefault="00B77DD7">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6B8FC9A4" w14:textId="77777777" w:rsidR="00B0667C" w:rsidRDefault="00B77DD7">
      <w:pPr>
        <w:spacing w:before="240"/>
      </w:pPr>
      <w:r>
        <w:rPr>
          <w:b/>
        </w:rPr>
        <w:t xml:space="preserve"> </w:t>
      </w:r>
    </w:p>
    <w:p w14:paraId="75D12681" w14:textId="409692F0" w:rsidR="004A4EB4" w:rsidRDefault="004A4EB4">
      <w:pPr>
        <w:spacing w:before="240"/>
      </w:pPr>
    </w:p>
    <w:p w14:paraId="73BF0E75" w14:textId="2648AC90" w:rsidR="004A4EB4" w:rsidRDefault="004A4EB4">
      <w:pPr>
        <w:rPr>
          <w:b/>
        </w:rPr>
      </w:pPr>
    </w:p>
    <w:p w14:paraId="4D10E6C7" w14:textId="1C7251A9" w:rsidR="00950434" w:rsidRDefault="00950434">
      <w:pPr>
        <w:rPr>
          <w:b/>
        </w:rPr>
      </w:pPr>
    </w:p>
    <w:p w14:paraId="68B3936A" w14:textId="4C2B2D3D" w:rsidR="00950434" w:rsidRDefault="00950434">
      <w:pPr>
        <w:rPr>
          <w:b/>
        </w:rPr>
      </w:pPr>
    </w:p>
    <w:p w14:paraId="2F734DEF" w14:textId="75819C51" w:rsidR="00950434" w:rsidRDefault="00950434">
      <w:pPr>
        <w:rPr>
          <w:b/>
        </w:rPr>
      </w:pPr>
    </w:p>
    <w:p w14:paraId="0856CF1B" w14:textId="05540612" w:rsidR="00950434" w:rsidRDefault="00950434">
      <w:pPr>
        <w:rPr>
          <w:b/>
        </w:rPr>
      </w:pPr>
    </w:p>
    <w:p w14:paraId="03798A0E" w14:textId="68B1E053" w:rsidR="00950434" w:rsidRDefault="00950434">
      <w:pPr>
        <w:rPr>
          <w:b/>
        </w:rPr>
      </w:pPr>
    </w:p>
    <w:p w14:paraId="0AF7B48F" w14:textId="5BD694B5" w:rsidR="00950434" w:rsidRDefault="00950434">
      <w:pPr>
        <w:rPr>
          <w:b/>
        </w:rPr>
      </w:pPr>
    </w:p>
    <w:p w14:paraId="5213DDE3" w14:textId="5F342A26" w:rsidR="00950434" w:rsidRDefault="00950434">
      <w:pPr>
        <w:rPr>
          <w:b/>
        </w:rPr>
      </w:pPr>
    </w:p>
    <w:p w14:paraId="6F41E817" w14:textId="4E71B6F6" w:rsidR="00950434" w:rsidRDefault="00950434">
      <w:pPr>
        <w:rPr>
          <w:b/>
        </w:rPr>
      </w:pPr>
    </w:p>
    <w:p w14:paraId="7B84D7E6" w14:textId="325B9F45" w:rsidR="00950434" w:rsidRDefault="00950434">
      <w:pPr>
        <w:rPr>
          <w:b/>
        </w:rPr>
      </w:pPr>
    </w:p>
    <w:p w14:paraId="7FF9F8B2" w14:textId="33C6D4AD" w:rsidR="00950434" w:rsidRDefault="00950434">
      <w:pPr>
        <w:rPr>
          <w:b/>
        </w:rPr>
      </w:pPr>
    </w:p>
    <w:p w14:paraId="6DD9CF2E" w14:textId="77777777" w:rsidR="00950434" w:rsidRPr="00BE7CF2" w:rsidRDefault="00950434"/>
    <w:p w14:paraId="29F98442" w14:textId="67030BC7" w:rsidR="00BE7CF2" w:rsidRPr="00BE7CF2" w:rsidRDefault="00BE7CF2" w:rsidP="00BE7CF2">
      <w:r w:rsidRPr="00BE7CF2">
        <w:t xml:space="preserve">The pricing above has been calculated on a Time &amp; Materials basis using the G-Cloud 12 rate card. </w:t>
      </w:r>
    </w:p>
    <w:p w14:paraId="19DA2437" w14:textId="77777777" w:rsidR="00BE7CF2" w:rsidRDefault="00BE7CF2">
      <w:pPr>
        <w:rPr>
          <w:sz w:val="32"/>
          <w:szCs w:val="32"/>
        </w:rPr>
      </w:pPr>
    </w:p>
    <w:p w14:paraId="27D9AB3E" w14:textId="77777777" w:rsidR="00BE7CF2" w:rsidRPr="00BE7CF2" w:rsidRDefault="00BE7CF2" w:rsidP="00BE7CF2">
      <w:bookmarkStart w:id="38" w:name="_Toc33176235"/>
      <w:r w:rsidRPr="00BE7CF2">
        <w:t xml:space="preserve">Rates are exclusive of VAT and travel expenses. </w:t>
      </w:r>
    </w:p>
    <w:p w14:paraId="45F4E1A9" w14:textId="77777777" w:rsidR="00BE7CF2" w:rsidRDefault="00BE7CF2" w:rsidP="00BE7CF2"/>
    <w:p w14:paraId="648B2D08" w14:textId="60AC1D82" w:rsidR="00BE7CF2" w:rsidRPr="00BE7CF2" w:rsidRDefault="00BE7CF2" w:rsidP="00BE7CF2">
      <w:r w:rsidRPr="00BE7CF2">
        <w:t xml:space="preserve">It is assumed that the work will be delivered predominantly (&gt;95%) via remote working. Occasional trips may be required to Bristol, Abbey Wood. Any trips that would incur travel expenses will be agreed and approved with DBS beforehand. </w:t>
      </w:r>
    </w:p>
    <w:p w14:paraId="1459EB0C" w14:textId="77777777" w:rsidR="004A4EB4" w:rsidRDefault="004A4EB4"/>
    <w:p w14:paraId="589AD5FE" w14:textId="77777777" w:rsidR="004A4EB4" w:rsidRDefault="00B77DD7">
      <w:pPr>
        <w:pStyle w:val="Heading2"/>
        <w:pageBreakBefore/>
      </w:pPr>
      <w:r>
        <w:lastRenderedPageBreak/>
        <w:t>Part B: Terms and conditions</w:t>
      </w:r>
      <w:bookmarkEnd w:id="38"/>
    </w:p>
    <w:p w14:paraId="471058AD" w14:textId="77777777" w:rsidR="004A4EB4" w:rsidRDefault="00B77DD7">
      <w:pPr>
        <w:pStyle w:val="Heading3"/>
        <w:spacing w:before="0" w:after="100"/>
        <w:rPr>
          <w:color w:val="auto"/>
        </w:rPr>
      </w:pPr>
      <w:r>
        <w:rPr>
          <w:color w:val="auto"/>
        </w:rPr>
        <w:t>1.</w:t>
      </w:r>
      <w:r>
        <w:rPr>
          <w:color w:val="auto"/>
        </w:rPr>
        <w:tab/>
        <w:t>Call-Off Contract Start date and length</w:t>
      </w:r>
    </w:p>
    <w:p w14:paraId="5926B1CC" w14:textId="77777777" w:rsidR="004A4EB4" w:rsidRDefault="00B77DD7">
      <w:r>
        <w:t>1.1</w:t>
      </w:r>
      <w:r>
        <w:tab/>
        <w:t>The Supplier must start providing the Services on the date specified in the Order Form.</w:t>
      </w:r>
    </w:p>
    <w:p w14:paraId="3C7FCDDB" w14:textId="77777777" w:rsidR="004A4EB4" w:rsidRDefault="004A4EB4">
      <w:pPr>
        <w:ind w:firstLine="720"/>
      </w:pPr>
    </w:p>
    <w:p w14:paraId="0E090FDF" w14:textId="77777777" w:rsidR="004A4EB4" w:rsidRDefault="00B77DD7">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0CB2922A" w14:textId="77777777" w:rsidR="004A4EB4" w:rsidRDefault="004A4EB4">
      <w:pPr>
        <w:ind w:left="720"/>
      </w:pPr>
    </w:p>
    <w:p w14:paraId="399E18EB" w14:textId="77777777" w:rsidR="004A4EB4" w:rsidRDefault="00B77DD7">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012ECA0A" w14:textId="77777777" w:rsidR="004A4EB4" w:rsidRDefault="004A4EB4">
      <w:pPr>
        <w:ind w:left="720"/>
      </w:pPr>
    </w:p>
    <w:p w14:paraId="7B098CDD" w14:textId="77777777" w:rsidR="004A4EB4" w:rsidRDefault="00B77DD7">
      <w:pPr>
        <w:ind w:left="720" w:hanging="720"/>
      </w:pPr>
      <w:r>
        <w:t>1.4</w:t>
      </w:r>
      <w:r>
        <w:tab/>
        <w:t>The Parties must comply with the requirements under clauses 21.3 to 21.8 if the Buyer reserves the right in the Order Form to extend the contract beyond 24 months.</w:t>
      </w:r>
    </w:p>
    <w:p w14:paraId="386DF312" w14:textId="77777777" w:rsidR="004A4EB4" w:rsidRDefault="004A4EB4">
      <w:pPr>
        <w:spacing w:before="240" w:after="240"/>
      </w:pPr>
    </w:p>
    <w:p w14:paraId="6D12D76C" w14:textId="77777777" w:rsidR="004A4EB4" w:rsidRDefault="00B77DD7">
      <w:pPr>
        <w:pStyle w:val="Heading3"/>
        <w:spacing w:before="0" w:after="100"/>
        <w:rPr>
          <w:color w:val="auto"/>
        </w:rPr>
      </w:pPr>
      <w:r>
        <w:rPr>
          <w:color w:val="auto"/>
        </w:rPr>
        <w:t>2.</w:t>
      </w:r>
      <w:r>
        <w:rPr>
          <w:color w:val="auto"/>
        </w:rPr>
        <w:tab/>
        <w:t>Incorporation of terms</w:t>
      </w:r>
    </w:p>
    <w:p w14:paraId="06DF3AEE" w14:textId="77777777" w:rsidR="004A4EB4" w:rsidRDefault="00B77DD7">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3CE47721" w14:textId="77777777" w:rsidR="004A4EB4" w:rsidRDefault="00B77DD7">
      <w:pPr>
        <w:pStyle w:val="ListParagraph"/>
        <w:numPr>
          <w:ilvl w:val="0"/>
          <w:numId w:val="7"/>
        </w:numPr>
      </w:pPr>
      <w:r>
        <w:rPr>
          <w:sz w:val="14"/>
          <w:szCs w:val="14"/>
        </w:rPr>
        <w:t xml:space="preserve"> </w:t>
      </w:r>
      <w:r>
        <w:t>4.1 (Warranties and representations)</w:t>
      </w:r>
    </w:p>
    <w:p w14:paraId="23BB0F72" w14:textId="77777777" w:rsidR="004A4EB4" w:rsidRDefault="00B77DD7">
      <w:pPr>
        <w:pStyle w:val="ListParagraph"/>
        <w:numPr>
          <w:ilvl w:val="0"/>
          <w:numId w:val="7"/>
        </w:numPr>
      </w:pPr>
      <w:r>
        <w:t>4.2 to 4.7 (Liability)</w:t>
      </w:r>
    </w:p>
    <w:p w14:paraId="5A4C55D0" w14:textId="77777777" w:rsidR="004A4EB4" w:rsidRDefault="00B77DD7">
      <w:pPr>
        <w:pStyle w:val="ListParagraph"/>
        <w:numPr>
          <w:ilvl w:val="0"/>
          <w:numId w:val="7"/>
        </w:numPr>
      </w:pPr>
      <w:r>
        <w:t>4.11 to 4.12 (IR35)</w:t>
      </w:r>
    </w:p>
    <w:p w14:paraId="3D84FEC1" w14:textId="77777777" w:rsidR="004A4EB4" w:rsidRDefault="00B77DD7">
      <w:pPr>
        <w:pStyle w:val="ListParagraph"/>
        <w:numPr>
          <w:ilvl w:val="0"/>
          <w:numId w:val="7"/>
        </w:numPr>
      </w:pPr>
      <w:r>
        <w:t>5.4 to 5.5 (Force majeure)</w:t>
      </w:r>
    </w:p>
    <w:p w14:paraId="322E050F" w14:textId="77777777" w:rsidR="004A4EB4" w:rsidRDefault="00B77DD7">
      <w:pPr>
        <w:pStyle w:val="ListParagraph"/>
        <w:numPr>
          <w:ilvl w:val="0"/>
          <w:numId w:val="7"/>
        </w:numPr>
      </w:pPr>
      <w:r>
        <w:t>5.8 (Continuing rights)</w:t>
      </w:r>
    </w:p>
    <w:p w14:paraId="2A84ED36" w14:textId="77777777" w:rsidR="004A4EB4" w:rsidRDefault="00B77DD7">
      <w:pPr>
        <w:pStyle w:val="ListParagraph"/>
        <w:numPr>
          <w:ilvl w:val="0"/>
          <w:numId w:val="7"/>
        </w:numPr>
      </w:pPr>
      <w:r>
        <w:t>5.9 to 5.11 (Change of control)</w:t>
      </w:r>
    </w:p>
    <w:p w14:paraId="488D0583" w14:textId="77777777" w:rsidR="004A4EB4" w:rsidRDefault="00B77DD7">
      <w:pPr>
        <w:pStyle w:val="ListParagraph"/>
        <w:numPr>
          <w:ilvl w:val="0"/>
          <w:numId w:val="7"/>
        </w:numPr>
      </w:pPr>
      <w:r>
        <w:t>5.12 (Fraud)</w:t>
      </w:r>
    </w:p>
    <w:p w14:paraId="651944B6" w14:textId="77777777" w:rsidR="004A4EB4" w:rsidRDefault="00B77DD7">
      <w:pPr>
        <w:pStyle w:val="ListParagraph"/>
        <w:numPr>
          <w:ilvl w:val="0"/>
          <w:numId w:val="7"/>
        </w:numPr>
      </w:pPr>
      <w:r>
        <w:t>5.13 (Notice of fraud)</w:t>
      </w:r>
    </w:p>
    <w:p w14:paraId="156DD6F5" w14:textId="77777777" w:rsidR="004A4EB4" w:rsidRDefault="00B77DD7">
      <w:pPr>
        <w:pStyle w:val="ListParagraph"/>
        <w:numPr>
          <w:ilvl w:val="0"/>
          <w:numId w:val="7"/>
        </w:numPr>
      </w:pPr>
      <w:r>
        <w:t>7.1 to 7.2 (Transparency)</w:t>
      </w:r>
    </w:p>
    <w:p w14:paraId="31DC2A81" w14:textId="77777777" w:rsidR="004A4EB4" w:rsidRDefault="00B77DD7">
      <w:pPr>
        <w:pStyle w:val="ListParagraph"/>
        <w:numPr>
          <w:ilvl w:val="0"/>
          <w:numId w:val="7"/>
        </w:numPr>
      </w:pPr>
      <w:r>
        <w:t>8.3 (Order of precedence)</w:t>
      </w:r>
    </w:p>
    <w:p w14:paraId="665764DD" w14:textId="77777777" w:rsidR="004A4EB4" w:rsidRDefault="00B77DD7">
      <w:pPr>
        <w:pStyle w:val="ListParagraph"/>
        <w:numPr>
          <w:ilvl w:val="0"/>
          <w:numId w:val="7"/>
        </w:numPr>
      </w:pPr>
      <w:r>
        <w:t>8.6 (Relationship)</w:t>
      </w:r>
    </w:p>
    <w:p w14:paraId="41C54F7F" w14:textId="77777777" w:rsidR="004A4EB4" w:rsidRDefault="00B77DD7">
      <w:pPr>
        <w:pStyle w:val="ListParagraph"/>
        <w:numPr>
          <w:ilvl w:val="0"/>
          <w:numId w:val="7"/>
        </w:numPr>
      </w:pPr>
      <w:r>
        <w:t>8.9 to 8.11 (Entire agreement)</w:t>
      </w:r>
    </w:p>
    <w:p w14:paraId="4987937A" w14:textId="77777777" w:rsidR="004A4EB4" w:rsidRDefault="00B77DD7">
      <w:pPr>
        <w:pStyle w:val="ListParagraph"/>
        <w:numPr>
          <w:ilvl w:val="0"/>
          <w:numId w:val="7"/>
        </w:numPr>
      </w:pPr>
      <w:r>
        <w:t>8.12 (Law and jurisdiction)</w:t>
      </w:r>
    </w:p>
    <w:p w14:paraId="71318F13" w14:textId="77777777" w:rsidR="004A4EB4" w:rsidRDefault="00B77DD7">
      <w:pPr>
        <w:pStyle w:val="ListParagraph"/>
        <w:numPr>
          <w:ilvl w:val="0"/>
          <w:numId w:val="7"/>
        </w:numPr>
      </w:pPr>
      <w:r>
        <w:t>8.13 to 8.14 (Legislative change)</w:t>
      </w:r>
    </w:p>
    <w:p w14:paraId="154AD15A" w14:textId="77777777" w:rsidR="004A4EB4" w:rsidRDefault="00B77DD7">
      <w:pPr>
        <w:pStyle w:val="ListParagraph"/>
        <w:numPr>
          <w:ilvl w:val="0"/>
          <w:numId w:val="7"/>
        </w:numPr>
      </w:pPr>
      <w:r>
        <w:t>8.15 to 8.19 (Bribery and corruption)</w:t>
      </w:r>
    </w:p>
    <w:p w14:paraId="724E3080" w14:textId="77777777" w:rsidR="004A4EB4" w:rsidRDefault="00B77DD7">
      <w:pPr>
        <w:pStyle w:val="ListParagraph"/>
        <w:numPr>
          <w:ilvl w:val="0"/>
          <w:numId w:val="7"/>
        </w:numPr>
      </w:pPr>
      <w:r>
        <w:t>8.20 to 8.29 (Freedom of Information Act)</w:t>
      </w:r>
    </w:p>
    <w:p w14:paraId="3CA7914A" w14:textId="77777777" w:rsidR="004A4EB4" w:rsidRDefault="00B77DD7">
      <w:pPr>
        <w:pStyle w:val="ListParagraph"/>
        <w:numPr>
          <w:ilvl w:val="0"/>
          <w:numId w:val="7"/>
        </w:numPr>
      </w:pPr>
      <w:r>
        <w:t>8.30 to 8.31 (Promoting tax compliance)</w:t>
      </w:r>
    </w:p>
    <w:p w14:paraId="037DA837" w14:textId="77777777" w:rsidR="004A4EB4" w:rsidRDefault="00B77DD7">
      <w:pPr>
        <w:pStyle w:val="ListParagraph"/>
        <w:numPr>
          <w:ilvl w:val="0"/>
          <w:numId w:val="7"/>
        </w:numPr>
      </w:pPr>
      <w:r>
        <w:t>8.32 to 8.33 (Official Secrets Act)</w:t>
      </w:r>
    </w:p>
    <w:p w14:paraId="06AB01C7" w14:textId="77777777" w:rsidR="004A4EB4" w:rsidRDefault="00B77DD7">
      <w:pPr>
        <w:pStyle w:val="ListParagraph"/>
        <w:numPr>
          <w:ilvl w:val="0"/>
          <w:numId w:val="7"/>
        </w:numPr>
      </w:pPr>
      <w:r>
        <w:t>8.34 to 8.37 (Transfer and subcontracting)</w:t>
      </w:r>
    </w:p>
    <w:p w14:paraId="696FE0D2" w14:textId="77777777" w:rsidR="004A4EB4" w:rsidRDefault="00B77DD7">
      <w:pPr>
        <w:pStyle w:val="ListParagraph"/>
        <w:numPr>
          <w:ilvl w:val="0"/>
          <w:numId w:val="7"/>
        </w:numPr>
      </w:pPr>
      <w:r>
        <w:t>8.40 to 8.43 (Complaints handling and resolution)</w:t>
      </w:r>
    </w:p>
    <w:p w14:paraId="0410B49B" w14:textId="77777777" w:rsidR="004A4EB4" w:rsidRDefault="00B77DD7">
      <w:pPr>
        <w:pStyle w:val="ListParagraph"/>
        <w:numPr>
          <w:ilvl w:val="0"/>
          <w:numId w:val="7"/>
        </w:numPr>
      </w:pPr>
      <w:r>
        <w:t>8.44 to 8.50 (Conflicts of interest and ethical walls)</w:t>
      </w:r>
    </w:p>
    <w:p w14:paraId="0FED4965" w14:textId="77777777" w:rsidR="004A4EB4" w:rsidRDefault="00B77DD7">
      <w:pPr>
        <w:pStyle w:val="ListParagraph"/>
        <w:numPr>
          <w:ilvl w:val="0"/>
          <w:numId w:val="7"/>
        </w:numPr>
      </w:pPr>
      <w:r>
        <w:t>8.51 to 8.53 (Publicity and branding)</w:t>
      </w:r>
    </w:p>
    <w:p w14:paraId="1D256C2E" w14:textId="77777777" w:rsidR="004A4EB4" w:rsidRDefault="00B77DD7">
      <w:pPr>
        <w:pStyle w:val="ListParagraph"/>
        <w:numPr>
          <w:ilvl w:val="0"/>
          <w:numId w:val="7"/>
        </w:numPr>
      </w:pPr>
      <w:r>
        <w:t>8.54 to 8.56 (Equality and diversity)</w:t>
      </w:r>
    </w:p>
    <w:p w14:paraId="3FB3D4F0" w14:textId="77777777" w:rsidR="004A4EB4" w:rsidRDefault="00B77DD7">
      <w:pPr>
        <w:pStyle w:val="ListParagraph"/>
        <w:numPr>
          <w:ilvl w:val="0"/>
          <w:numId w:val="7"/>
        </w:numPr>
      </w:pPr>
      <w:r>
        <w:t>8.59 to 8.60 (Data protection</w:t>
      </w:r>
    </w:p>
    <w:p w14:paraId="70FCC5D0" w14:textId="77777777" w:rsidR="004A4EB4" w:rsidRDefault="00B77DD7">
      <w:pPr>
        <w:pStyle w:val="ListParagraph"/>
        <w:numPr>
          <w:ilvl w:val="0"/>
          <w:numId w:val="7"/>
        </w:numPr>
      </w:pPr>
      <w:r>
        <w:t>8.64 to 8.65 (Severability)</w:t>
      </w:r>
    </w:p>
    <w:p w14:paraId="2C3DB978" w14:textId="77777777" w:rsidR="004A4EB4" w:rsidRDefault="00B77DD7">
      <w:pPr>
        <w:pStyle w:val="ListParagraph"/>
        <w:numPr>
          <w:ilvl w:val="0"/>
          <w:numId w:val="7"/>
        </w:numPr>
      </w:pPr>
      <w:r>
        <w:lastRenderedPageBreak/>
        <w:t>8.66 to 8.69 (Managing disputes and Mediation)</w:t>
      </w:r>
    </w:p>
    <w:p w14:paraId="570102A4" w14:textId="77777777" w:rsidR="004A4EB4" w:rsidRDefault="00B77DD7">
      <w:pPr>
        <w:pStyle w:val="ListParagraph"/>
        <w:numPr>
          <w:ilvl w:val="0"/>
          <w:numId w:val="7"/>
        </w:numPr>
      </w:pPr>
      <w:r>
        <w:t>8.80 to 8.88 (Confidentiality)</w:t>
      </w:r>
    </w:p>
    <w:p w14:paraId="5CCF2372" w14:textId="77777777" w:rsidR="004A4EB4" w:rsidRDefault="00B77DD7">
      <w:pPr>
        <w:pStyle w:val="ListParagraph"/>
        <w:numPr>
          <w:ilvl w:val="0"/>
          <w:numId w:val="7"/>
        </w:numPr>
      </w:pPr>
      <w:r>
        <w:t>8.89 to 8.90 (Waiver and cumulative remedies)</w:t>
      </w:r>
    </w:p>
    <w:p w14:paraId="118FAC66" w14:textId="77777777" w:rsidR="004A4EB4" w:rsidRDefault="00B77DD7">
      <w:pPr>
        <w:pStyle w:val="ListParagraph"/>
        <w:numPr>
          <w:ilvl w:val="0"/>
          <w:numId w:val="7"/>
        </w:numPr>
      </w:pPr>
      <w:r>
        <w:t>8.91 to 8.101 (Corporate Social Responsibility)</w:t>
      </w:r>
    </w:p>
    <w:p w14:paraId="4FD592AE" w14:textId="77777777" w:rsidR="004A4EB4" w:rsidRDefault="00B77DD7">
      <w:pPr>
        <w:pStyle w:val="ListParagraph"/>
        <w:numPr>
          <w:ilvl w:val="0"/>
          <w:numId w:val="7"/>
        </w:numPr>
      </w:pPr>
      <w:r>
        <w:t>paragraphs 1 to 10 of the Framework Agreement glossary and interpretation</w:t>
      </w:r>
    </w:p>
    <w:p w14:paraId="4F68FDF1" w14:textId="77777777" w:rsidR="004A4EB4" w:rsidRDefault="00B77DD7">
      <w:pPr>
        <w:pStyle w:val="ListParagraph"/>
        <w:numPr>
          <w:ilvl w:val="0"/>
          <w:numId w:val="8"/>
        </w:numPr>
      </w:pPr>
      <w:r>
        <w:t>any audit provisions from the Framework Agreement set out by the Buyer in the Order Form</w:t>
      </w:r>
    </w:p>
    <w:p w14:paraId="09E2F380" w14:textId="77777777" w:rsidR="004A4EB4" w:rsidRDefault="00B77DD7">
      <w:pPr>
        <w:ind w:left="720"/>
      </w:pPr>
      <w:r>
        <w:t xml:space="preserve"> </w:t>
      </w:r>
    </w:p>
    <w:p w14:paraId="62A42D05" w14:textId="77777777" w:rsidR="004A4EB4" w:rsidRDefault="00B77DD7">
      <w:pPr>
        <w:spacing w:after="240"/>
      </w:pPr>
      <w:r>
        <w:t>2.2</w:t>
      </w:r>
      <w:r>
        <w:tab/>
        <w:t>The Framework Agreement provisions in clause 2.1 will be modified as follows:</w:t>
      </w:r>
    </w:p>
    <w:p w14:paraId="4F600982" w14:textId="77777777" w:rsidR="004A4EB4" w:rsidRDefault="00B77DD7">
      <w:pPr>
        <w:ind w:left="1440" w:hanging="720"/>
      </w:pPr>
      <w:r>
        <w:t>2.2.1</w:t>
      </w:r>
      <w:r>
        <w:tab/>
        <w:t>a reference to the ‘Framework Agreement’ will be a reference to the ‘Call-Off Contract’</w:t>
      </w:r>
    </w:p>
    <w:p w14:paraId="3259A143" w14:textId="77777777" w:rsidR="004A4EB4" w:rsidRDefault="00B77DD7">
      <w:pPr>
        <w:ind w:firstLine="720"/>
      </w:pPr>
      <w:r>
        <w:t>2.2.2</w:t>
      </w:r>
      <w:r>
        <w:tab/>
        <w:t>a reference to ‘CCS’ will be a reference to ‘the Buyer’</w:t>
      </w:r>
    </w:p>
    <w:p w14:paraId="338C436F" w14:textId="77777777" w:rsidR="004A4EB4" w:rsidRDefault="00B77DD7">
      <w:pPr>
        <w:ind w:left="1440" w:hanging="720"/>
      </w:pPr>
      <w:r>
        <w:t>2.2.3</w:t>
      </w:r>
      <w:r>
        <w:tab/>
        <w:t>a reference to the ‘Parties’ and a ‘Party’ will be a reference to the Buyer and Supplier as Parties under this Call-Off Contract</w:t>
      </w:r>
    </w:p>
    <w:p w14:paraId="2703C6BA" w14:textId="77777777" w:rsidR="004A4EB4" w:rsidRDefault="004A4EB4"/>
    <w:p w14:paraId="56EB9966" w14:textId="77777777" w:rsidR="004A4EB4" w:rsidRDefault="00B77DD7">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768B101" w14:textId="77777777" w:rsidR="004A4EB4" w:rsidRDefault="004A4EB4">
      <w:pPr>
        <w:ind w:left="720"/>
      </w:pPr>
    </w:p>
    <w:p w14:paraId="765B29C2" w14:textId="77777777" w:rsidR="004A4EB4" w:rsidRDefault="00B77DD7">
      <w:pPr>
        <w:ind w:left="720" w:hanging="720"/>
      </w:pPr>
      <w:r>
        <w:t>2.4</w:t>
      </w:r>
      <w:r>
        <w:tab/>
        <w:t>The Framework Agreement incorporated clauses will be referred to as incorporated Framework clause ‘XX’, where ‘XX’ is the Framework Agreement clause number.</w:t>
      </w:r>
    </w:p>
    <w:p w14:paraId="225DF2BC" w14:textId="77777777" w:rsidR="004A4EB4" w:rsidRDefault="004A4EB4">
      <w:pPr>
        <w:ind w:firstLine="720"/>
      </w:pPr>
    </w:p>
    <w:p w14:paraId="0935E87F" w14:textId="77777777" w:rsidR="004A4EB4" w:rsidRDefault="00B77DD7">
      <w:pPr>
        <w:ind w:left="720" w:hanging="720"/>
      </w:pPr>
      <w:r>
        <w:t>2.5</w:t>
      </w:r>
      <w:r>
        <w:tab/>
        <w:t>When an Order Form is signed, the terms and conditions agreed in it will be incorporated into this Call-Off Contract.</w:t>
      </w:r>
    </w:p>
    <w:p w14:paraId="74250D93" w14:textId="77777777" w:rsidR="004A4EB4" w:rsidRDefault="004A4EB4"/>
    <w:p w14:paraId="4C86BE82" w14:textId="77777777" w:rsidR="004A4EB4" w:rsidRDefault="00B77DD7">
      <w:pPr>
        <w:pStyle w:val="Heading3"/>
        <w:spacing w:before="0" w:after="100"/>
        <w:rPr>
          <w:color w:val="auto"/>
        </w:rPr>
      </w:pPr>
      <w:r>
        <w:rPr>
          <w:color w:val="auto"/>
        </w:rPr>
        <w:t>3.</w:t>
      </w:r>
      <w:r>
        <w:rPr>
          <w:color w:val="auto"/>
        </w:rPr>
        <w:tab/>
        <w:t>Supply of services</w:t>
      </w:r>
    </w:p>
    <w:p w14:paraId="68474FAD" w14:textId="77777777" w:rsidR="004A4EB4" w:rsidRDefault="00B77DD7">
      <w:pPr>
        <w:spacing w:before="240" w:after="240"/>
        <w:ind w:left="720" w:hanging="720"/>
      </w:pPr>
      <w:r>
        <w:t>3.1</w:t>
      </w:r>
      <w:r>
        <w:tab/>
        <w:t>The Supplier agrees to supply the G-Cloud Services and any Additional Services under the terms of the Call-Off Contract and the Supplier’s Application.</w:t>
      </w:r>
    </w:p>
    <w:p w14:paraId="12C88082" w14:textId="77777777" w:rsidR="004A4EB4" w:rsidRDefault="00B77DD7">
      <w:pPr>
        <w:ind w:left="720" w:hanging="720"/>
      </w:pPr>
      <w:r>
        <w:t>3.2</w:t>
      </w:r>
      <w:r>
        <w:tab/>
        <w:t>The Supplier undertakes that each G-Cloud Service will meet the Buyer’s acceptance criteria, as defined in the Order Form.</w:t>
      </w:r>
    </w:p>
    <w:p w14:paraId="30F6BAD8" w14:textId="77777777" w:rsidR="004A4EB4" w:rsidRDefault="004A4EB4"/>
    <w:p w14:paraId="046AAC1E" w14:textId="77777777" w:rsidR="004A4EB4" w:rsidRDefault="00B77DD7">
      <w:pPr>
        <w:pStyle w:val="Heading3"/>
        <w:spacing w:before="0" w:after="100"/>
        <w:rPr>
          <w:color w:val="auto"/>
        </w:rPr>
      </w:pPr>
      <w:r>
        <w:rPr>
          <w:color w:val="auto"/>
        </w:rPr>
        <w:t>4.</w:t>
      </w:r>
      <w:r>
        <w:rPr>
          <w:color w:val="auto"/>
        </w:rPr>
        <w:tab/>
        <w:t>Supplier staff</w:t>
      </w:r>
    </w:p>
    <w:p w14:paraId="0B599E7E" w14:textId="77777777" w:rsidR="004A4EB4" w:rsidRDefault="00B77DD7">
      <w:pPr>
        <w:spacing w:before="240" w:after="240"/>
      </w:pPr>
      <w:r>
        <w:t>4.1</w:t>
      </w:r>
      <w:r>
        <w:tab/>
        <w:t>The Supplier Staff must:</w:t>
      </w:r>
    </w:p>
    <w:p w14:paraId="082205F8" w14:textId="77777777" w:rsidR="004A4EB4" w:rsidRDefault="00B77DD7">
      <w:pPr>
        <w:ind w:firstLine="720"/>
      </w:pPr>
      <w:r>
        <w:t>4.1.1</w:t>
      </w:r>
      <w:r>
        <w:tab/>
        <w:t xml:space="preserve">be appropriately experienced, </w:t>
      </w:r>
      <w:proofErr w:type="gramStart"/>
      <w:r>
        <w:t>qualified</w:t>
      </w:r>
      <w:proofErr w:type="gramEnd"/>
      <w:r>
        <w:t xml:space="preserve"> and trained to supply the Services</w:t>
      </w:r>
    </w:p>
    <w:p w14:paraId="1C4BA56E" w14:textId="77777777" w:rsidR="004A4EB4" w:rsidRDefault="004A4EB4"/>
    <w:p w14:paraId="1D16387E" w14:textId="77777777" w:rsidR="004A4EB4" w:rsidRDefault="00B77DD7">
      <w:pPr>
        <w:ind w:firstLine="720"/>
      </w:pPr>
      <w:r>
        <w:t>4.1.2</w:t>
      </w:r>
      <w:r>
        <w:tab/>
        <w:t xml:space="preserve">apply all due skill, </w:t>
      </w:r>
      <w:proofErr w:type="gramStart"/>
      <w:r>
        <w:t>care</w:t>
      </w:r>
      <w:proofErr w:type="gramEnd"/>
      <w:r>
        <w:t xml:space="preserve"> and diligence in faithfully performing those duties</w:t>
      </w:r>
    </w:p>
    <w:p w14:paraId="7881F0D8" w14:textId="77777777" w:rsidR="004A4EB4" w:rsidRDefault="004A4EB4"/>
    <w:p w14:paraId="2C017BB7" w14:textId="77777777" w:rsidR="004A4EB4" w:rsidRDefault="00B77DD7">
      <w:pPr>
        <w:ind w:left="720"/>
      </w:pPr>
      <w:r>
        <w:t>4.1.3</w:t>
      </w:r>
      <w:r>
        <w:tab/>
        <w:t>obey all lawful instructions and reasonable directions of the Buyer and provide the Services to the reasonable satisfaction of the Buyer</w:t>
      </w:r>
    </w:p>
    <w:p w14:paraId="4FF3EF06" w14:textId="77777777" w:rsidR="004A4EB4" w:rsidRDefault="004A4EB4"/>
    <w:p w14:paraId="5C25A753" w14:textId="77777777" w:rsidR="004A4EB4" w:rsidRDefault="00B77DD7">
      <w:pPr>
        <w:ind w:firstLine="720"/>
      </w:pPr>
      <w:r>
        <w:t>4.1.4</w:t>
      </w:r>
      <w:r>
        <w:tab/>
        <w:t>respond to any enquiries about the Services as soon as reasonably possible</w:t>
      </w:r>
    </w:p>
    <w:p w14:paraId="2B90F571" w14:textId="77777777" w:rsidR="004A4EB4" w:rsidRDefault="004A4EB4"/>
    <w:p w14:paraId="7324C52B" w14:textId="77777777" w:rsidR="004A4EB4" w:rsidRDefault="00B77DD7">
      <w:pPr>
        <w:ind w:firstLine="720"/>
      </w:pPr>
      <w:r>
        <w:t>4.1.5</w:t>
      </w:r>
      <w:r>
        <w:tab/>
        <w:t>complete any necessary Supplier Staff vetting as specified by the Buyer</w:t>
      </w:r>
    </w:p>
    <w:p w14:paraId="64ACE9A5" w14:textId="77777777" w:rsidR="004A4EB4" w:rsidRDefault="004A4EB4"/>
    <w:p w14:paraId="588C55DA" w14:textId="77777777" w:rsidR="004A4EB4" w:rsidRDefault="00B77DD7">
      <w:pPr>
        <w:ind w:left="720" w:hanging="720"/>
      </w:pPr>
      <w:r>
        <w:lastRenderedPageBreak/>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1AC67027" w14:textId="77777777" w:rsidR="004A4EB4" w:rsidRDefault="004A4EB4">
      <w:pPr>
        <w:ind w:firstLine="720"/>
      </w:pPr>
    </w:p>
    <w:p w14:paraId="49C9477B" w14:textId="77777777" w:rsidR="004A4EB4" w:rsidRDefault="00B77DD7">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49C8262E" w14:textId="77777777" w:rsidR="004A4EB4" w:rsidRDefault="004A4EB4">
      <w:pPr>
        <w:ind w:firstLine="720"/>
      </w:pPr>
    </w:p>
    <w:p w14:paraId="1E6D8D27" w14:textId="77777777" w:rsidR="004A4EB4" w:rsidRDefault="00B77DD7">
      <w:pPr>
        <w:ind w:left="720" w:hanging="720"/>
      </w:pPr>
      <w:r>
        <w:t>4.4</w:t>
      </w:r>
      <w:r>
        <w:tab/>
        <w:t>The Buyer may conduct IR35 Assessments using the ESI tool to assess whether the Supplier’s engagement under the Call-Off Contract is Inside or Outside IR35.</w:t>
      </w:r>
    </w:p>
    <w:p w14:paraId="6BCCCDDC" w14:textId="77777777" w:rsidR="004A4EB4" w:rsidRDefault="004A4EB4">
      <w:pPr>
        <w:ind w:firstLine="720"/>
      </w:pPr>
    </w:p>
    <w:p w14:paraId="2B024FB5" w14:textId="77777777" w:rsidR="004A4EB4" w:rsidRDefault="00B77DD7">
      <w:pPr>
        <w:ind w:left="720" w:hanging="720"/>
      </w:pPr>
      <w:r>
        <w:t>4.5</w:t>
      </w:r>
      <w:r>
        <w:tab/>
        <w:t>The Buyer may End this Call-Off Contract for Material Breach as per clause 18.5 hereunder if the Supplier is delivering the Services Inside IR35.</w:t>
      </w:r>
    </w:p>
    <w:p w14:paraId="12B8A40E" w14:textId="77777777" w:rsidR="004A4EB4" w:rsidRDefault="004A4EB4">
      <w:pPr>
        <w:ind w:firstLine="720"/>
      </w:pPr>
    </w:p>
    <w:p w14:paraId="507A63A2" w14:textId="77777777" w:rsidR="004A4EB4" w:rsidRDefault="00B77DD7">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24D20B0" w14:textId="77777777" w:rsidR="004A4EB4" w:rsidRDefault="004A4EB4">
      <w:pPr>
        <w:ind w:left="720"/>
      </w:pPr>
    </w:p>
    <w:p w14:paraId="63EBA374" w14:textId="77777777" w:rsidR="004A4EB4" w:rsidRDefault="00B77DD7">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1EA76BA" w14:textId="77777777" w:rsidR="004A4EB4" w:rsidRDefault="004A4EB4">
      <w:pPr>
        <w:ind w:left="720"/>
      </w:pPr>
    </w:p>
    <w:p w14:paraId="7AD9A964" w14:textId="77777777" w:rsidR="004A4EB4" w:rsidRDefault="00B77DD7">
      <w:pPr>
        <w:ind w:left="720" w:hanging="720"/>
      </w:pPr>
      <w:r>
        <w:t>4.8</w:t>
      </w:r>
      <w:r>
        <w:tab/>
        <w:t>If it is determined by the Buyer that the Supplier is Outside IR35, the Buyer will provide the ESI reference number and a copy of the PDF to the Supplier.</w:t>
      </w:r>
    </w:p>
    <w:p w14:paraId="0B4449C8" w14:textId="77777777" w:rsidR="004A4EB4" w:rsidRDefault="004A4EB4">
      <w:pPr>
        <w:spacing w:before="240" w:after="240"/>
        <w:ind w:left="720"/>
      </w:pPr>
    </w:p>
    <w:p w14:paraId="55CF3939" w14:textId="77777777" w:rsidR="004A4EB4" w:rsidRDefault="00B77DD7">
      <w:pPr>
        <w:pStyle w:val="Heading3"/>
        <w:spacing w:before="0" w:after="100"/>
        <w:rPr>
          <w:color w:val="auto"/>
        </w:rPr>
      </w:pPr>
      <w:r>
        <w:rPr>
          <w:color w:val="auto"/>
        </w:rPr>
        <w:t>5.</w:t>
      </w:r>
      <w:r>
        <w:rPr>
          <w:color w:val="auto"/>
        </w:rPr>
        <w:tab/>
        <w:t>Due diligence</w:t>
      </w:r>
    </w:p>
    <w:p w14:paraId="09D3290F" w14:textId="77777777" w:rsidR="004A4EB4" w:rsidRDefault="00B77DD7">
      <w:pPr>
        <w:spacing w:before="240" w:after="120"/>
      </w:pPr>
      <w:r>
        <w:t xml:space="preserve"> 5.1</w:t>
      </w:r>
      <w:r>
        <w:tab/>
        <w:t xml:space="preserve">Both Parties agree that when </w:t>
      </w:r>
      <w:proofErr w:type="gramStart"/>
      <w:r>
        <w:t>entering into</w:t>
      </w:r>
      <w:proofErr w:type="gramEnd"/>
      <w:r>
        <w:t xml:space="preserve"> a Call-Off Contract they:</w:t>
      </w:r>
    </w:p>
    <w:p w14:paraId="04DAE6C4" w14:textId="77777777" w:rsidR="004A4EB4" w:rsidRDefault="00B77DD7">
      <w:pPr>
        <w:spacing w:after="120"/>
        <w:ind w:left="1440" w:hanging="720"/>
      </w:pPr>
      <w:r>
        <w:t>5.1.1</w:t>
      </w:r>
      <w:r>
        <w:tab/>
        <w:t>have made their own enquiries and are satisfied by the accuracy of any information supplied by the other Party</w:t>
      </w:r>
    </w:p>
    <w:p w14:paraId="5CD39729" w14:textId="77777777" w:rsidR="004A4EB4" w:rsidRDefault="00B77DD7">
      <w:pPr>
        <w:spacing w:after="120"/>
        <w:ind w:left="1440" w:hanging="720"/>
      </w:pPr>
      <w:r>
        <w:t>5.1.2</w:t>
      </w:r>
      <w:r>
        <w:tab/>
        <w:t>are confident that they can fulfil their obligations according to the Call-Off Contract terms</w:t>
      </w:r>
    </w:p>
    <w:p w14:paraId="3C5AF54F" w14:textId="77777777" w:rsidR="004A4EB4" w:rsidRDefault="00B77DD7">
      <w:pPr>
        <w:spacing w:after="120"/>
        <w:ind w:firstLine="720"/>
      </w:pPr>
      <w:r>
        <w:t>5.1.3</w:t>
      </w:r>
      <w:r>
        <w:tab/>
        <w:t>have raised all due diligence questions before signing the Call-Off Contract</w:t>
      </w:r>
    </w:p>
    <w:p w14:paraId="0881A361" w14:textId="77777777" w:rsidR="004A4EB4" w:rsidRDefault="00B77DD7">
      <w:pPr>
        <w:ind w:firstLine="720"/>
      </w:pPr>
      <w:r>
        <w:t>5.1.4</w:t>
      </w:r>
      <w:r>
        <w:tab/>
        <w:t xml:space="preserve">have </w:t>
      </w:r>
      <w:proofErr w:type="gramStart"/>
      <w:r>
        <w:t>entered into</w:t>
      </w:r>
      <w:proofErr w:type="gramEnd"/>
      <w:r>
        <w:t xml:space="preserve"> the Call-Off Contract relying on its own due diligence</w:t>
      </w:r>
    </w:p>
    <w:p w14:paraId="7065853F" w14:textId="77777777" w:rsidR="004A4EB4" w:rsidRDefault="004A4EB4">
      <w:pPr>
        <w:spacing w:before="240"/>
      </w:pPr>
    </w:p>
    <w:p w14:paraId="01B5A6E5" w14:textId="77777777" w:rsidR="004A4EB4" w:rsidRDefault="00B77DD7">
      <w:pPr>
        <w:pStyle w:val="Heading3"/>
        <w:spacing w:before="0" w:after="100"/>
        <w:rPr>
          <w:color w:val="auto"/>
        </w:rPr>
      </w:pPr>
      <w:r>
        <w:rPr>
          <w:color w:val="auto"/>
        </w:rPr>
        <w:t xml:space="preserve">6. </w:t>
      </w:r>
      <w:r>
        <w:rPr>
          <w:color w:val="auto"/>
        </w:rPr>
        <w:tab/>
        <w:t>Business continuity and disaster recovery</w:t>
      </w:r>
    </w:p>
    <w:p w14:paraId="30D04CF9" w14:textId="77777777" w:rsidR="004A4EB4" w:rsidRDefault="00B77DD7">
      <w:pPr>
        <w:ind w:left="720" w:hanging="720"/>
      </w:pPr>
      <w:r>
        <w:t>6.1</w:t>
      </w:r>
      <w:r>
        <w:tab/>
        <w:t>The Supplier will have a clear business continuity and disaster recovery plan in their service descriptions.</w:t>
      </w:r>
    </w:p>
    <w:p w14:paraId="4225C5A0" w14:textId="77777777" w:rsidR="004A4EB4" w:rsidRDefault="004A4EB4"/>
    <w:p w14:paraId="3E1B5B73" w14:textId="77777777" w:rsidR="004A4EB4" w:rsidRDefault="00B77DD7">
      <w:pPr>
        <w:ind w:left="720" w:hanging="720"/>
      </w:pPr>
      <w:r>
        <w:t>6.2</w:t>
      </w:r>
      <w:r>
        <w:tab/>
        <w:t>The Supplier’s business continuity and disaster recovery services are part of the Services and will be performed by the Supplier when required.</w:t>
      </w:r>
    </w:p>
    <w:p w14:paraId="3A9019D4" w14:textId="77777777" w:rsidR="004A4EB4" w:rsidRDefault="00B77DD7">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453BA5B1" w14:textId="77777777" w:rsidR="004A4EB4" w:rsidRDefault="004A4EB4"/>
    <w:p w14:paraId="1C5062AD" w14:textId="77777777" w:rsidR="004A4EB4" w:rsidRDefault="00B77DD7">
      <w:pPr>
        <w:pStyle w:val="Heading3"/>
        <w:spacing w:before="0" w:after="100"/>
        <w:rPr>
          <w:color w:val="auto"/>
        </w:rPr>
      </w:pPr>
      <w:r>
        <w:rPr>
          <w:color w:val="auto"/>
        </w:rPr>
        <w:t>7.</w:t>
      </w:r>
      <w:r>
        <w:rPr>
          <w:color w:val="auto"/>
        </w:rPr>
        <w:tab/>
        <w:t>Payment, VAT and Call-Off Contract charges</w:t>
      </w:r>
    </w:p>
    <w:p w14:paraId="52E6457D" w14:textId="77777777" w:rsidR="004A4EB4" w:rsidRDefault="00B77DD7">
      <w:pPr>
        <w:spacing w:after="120"/>
        <w:ind w:left="720" w:hanging="720"/>
      </w:pPr>
      <w:r>
        <w:t>7.1</w:t>
      </w:r>
      <w:r>
        <w:tab/>
        <w:t>The Buyer must pay the Charges following clauses 7.2 to 7.11 for the Supplier’s delivery of the Services.</w:t>
      </w:r>
    </w:p>
    <w:p w14:paraId="6704A08D" w14:textId="77777777" w:rsidR="004A4EB4" w:rsidRDefault="00B77DD7">
      <w:pPr>
        <w:ind w:left="720" w:hanging="720"/>
      </w:pPr>
      <w:r>
        <w:t>7.2</w:t>
      </w:r>
      <w:r>
        <w:tab/>
        <w:t>The Buyer will pay the Supplier within the number of days specified in the Order Form on receipt of a valid invoice.</w:t>
      </w:r>
    </w:p>
    <w:p w14:paraId="379040C0" w14:textId="77777777" w:rsidR="004A4EB4" w:rsidRDefault="00B77DD7">
      <w:pPr>
        <w:spacing w:after="120"/>
        <w:ind w:left="720" w:hanging="720"/>
      </w:pPr>
      <w:r>
        <w:t>7.3</w:t>
      </w:r>
      <w:r>
        <w:tab/>
        <w:t>The Call-Off Contract Charges include all Charges for payment Processing. All invoices submitted to the Buyer for the Services will be exclusive of any Management Charge.</w:t>
      </w:r>
    </w:p>
    <w:p w14:paraId="3410E56F" w14:textId="77777777" w:rsidR="004A4EB4" w:rsidRDefault="00B77DD7">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73EAB72" w14:textId="77777777" w:rsidR="004A4EB4" w:rsidRDefault="00B77DD7">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A43D8E8" w14:textId="77777777" w:rsidR="004A4EB4" w:rsidRDefault="00B77DD7">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67E5015D" w14:textId="77777777" w:rsidR="004A4EB4" w:rsidRDefault="00B77DD7">
      <w:pPr>
        <w:spacing w:after="120"/>
      </w:pPr>
      <w:r>
        <w:t>7.7</w:t>
      </w:r>
      <w:r>
        <w:tab/>
        <w:t>All Charges payable by the Buyer to the Supplier will include VAT at the appropriate Rate.</w:t>
      </w:r>
    </w:p>
    <w:p w14:paraId="577238C1" w14:textId="77777777" w:rsidR="004A4EB4" w:rsidRDefault="00B77DD7">
      <w:pPr>
        <w:spacing w:after="120"/>
        <w:ind w:left="720" w:hanging="720"/>
      </w:pPr>
      <w:r>
        <w:t>7.8</w:t>
      </w:r>
      <w:r>
        <w:tab/>
        <w:t>The Supplier must add VAT to the Charges at the appropriate rate with visibility of the amount as a separate line item.</w:t>
      </w:r>
    </w:p>
    <w:p w14:paraId="53F83A80" w14:textId="77777777" w:rsidR="004A4EB4" w:rsidRDefault="00B77DD7">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4E91A09" w14:textId="77777777" w:rsidR="004A4EB4" w:rsidRDefault="00B77DD7">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D98CDCC" w14:textId="77777777" w:rsidR="004A4EB4" w:rsidRDefault="00B77DD7">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A1BCEC5" w14:textId="77777777" w:rsidR="004A4EB4" w:rsidRDefault="00B77DD7">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7D8363A" w14:textId="77777777" w:rsidR="004A4EB4" w:rsidRDefault="004A4EB4">
      <w:pPr>
        <w:ind w:left="720"/>
      </w:pPr>
    </w:p>
    <w:p w14:paraId="3CA54708" w14:textId="77777777" w:rsidR="004A4EB4" w:rsidRDefault="00B77DD7">
      <w:pPr>
        <w:pStyle w:val="Heading3"/>
        <w:rPr>
          <w:color w:val="auto"/>
        </w:rPr>
      </w:pPr>
      <w:r>
        <w:rPr>
          <w:color w:val="auto"/>
        </w:rPr>
        <w:t>8.</w:t>
      </w:r>
      <w:r>
        <w:rPr>
          <w:color w:val="auto"/>
        </w:rPr>
        <w:tab/>
        <w:t>Recovery of sums due and right of set-off</w:t>
      </w:r>
    </w:p>
    <w:p w14:paraId="2BA2D067" w14:textId="77777777" w:rsidR="004A4EB4" w:rsidRDefault="00B77DD7">
      <w:pPr>
        <w:spacing w:before="240" w:after="240"/>
        <w:ind w:left="720" w:hanging="720"/>
      </w:pPr>
      <w:r>
        <w:t>8.1</w:t>
      </w:r>
      <w:r>
        <w:tab/>
        <w:t>If a Supplier owes money to the Buyer, the Buyer may deduct that sum from the Call-Off Contract Charges.</w:t>
      </w:r>
    </w:p>
    <w:p w14:paraId="2021D8BC" w14:textId="77777777" w:rsidR="004A4EB4" w:rsidRDefault="004A4EB4">
      <w:pPr>
        <w:spacing w:before="240" w:after="240"/>
        <w:ind w:left="720" w:hanging="720"/>
      </w:pPr>
    </w:p>
    <w:p w14:paraId="4D846B8E" w14:textId="77777777" w:rsidR="004A4EB4" w:rsidRDefault="00B77DD7">
      <w:pPr>
        <w:pStyle w:val="Heading3"/>
        <w:rPr>
          <w:color w:val="auto"/>
        </w:rPr>
      </w:pPr>
      <w:r>
        <w:rPr>
          <w:color w:val="auto"/>
        </w:rPr>
        <w:lastRenderedPageBreak/>
        <w:t>9.</w:t>
      </w:r>
      <w:r>
        <w:rPr>
          <w:color w:val="auto"/>
        </w:rPr>
        <w:tab/>
        <w:t>Insurance</w:t>
      </w:r>
    </w:p>
    <w:p w14:paraId="6C1EF675" w14:textId="77777777" w:rsidR="004A4EB4" w:rsidRDefault="00B77DD7">
      <w:pPr>
        <w:spacing w:before="240" w:after="240"/>
        <w:ind w:left="660" w:hanging="660"/>
      </w:pPr>
      <w:r>
        <w:t>9.1</w:t>
      </w:r>
      <w:r>
        <w:tab/>
        <w:t>The Supplier will maintain the insurances required by the Buyer including those in this clause.</w:t>
      </w:r>
    </w:p>
    <w:p w14:paraId="7AE1D877" w14:textId="77777777" w:rsidR="004A4EB4" w:rsidRDefault="00B77DD7">
      <w:r>
        <w:t>9.2</w:t>
      </w:r>
      <w:r>
        <w:tab/>
        <w:t>The Supplier will ensure that:</w:t>
      </w:r>
    </w:p>
    <w:p w14:paraId="453A5813" w14:textId="77777777" w:rsidR="004A4EB4" w:rsidRDefault="004A4EB4"/>
    <w:p w14:paraId="6A519AB4" w14:textId="77777777" w:rsidR="004A4EB4" w:rsidRDefault="00B77DD7">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7A8E85F" w14:textId="77777777" w:rsidR="004A4EB4" w:rsidRDefault="004A4EB4">
      <w:pPr>
        <w:ind w:firstLine="720"/>
      </w:pPr>
    </w:p>
    <w:p w14:paraId="05E75D75" w14:textId="77777777" w:rsidR="004A4EB4" w:rsidRDefault="00B77DD7">
      <w:pPr>
        <w:ind w:left="1440" w:hanging="720"/>
      </w:pPr>
      <w:r>
        <w:t>9.2.2</w:t>
      </w:r>
      <w:r>
        <w:tab/>
        <w:t>the third-party public and products liability insurance contains an ‘indemnity to principals’ clause for the Buyer’s benefit</w:t>
      </w:r>
    </w:p>
    <w:p w14:paraId="17F8F5EC" w14:textId="77777777" w:rsidR="004A4EB4" w:rsidRDefault="004A4EB4">
      <w:pPr>
        <w:ind w:firstLine="720"/>
      </w:pPr>
    </w:p>
    <w:p w14:paraId="44FF1CDA" w14:textId="77777777" w:rsidR="004A4EB4" w:rsidRDefault="00B77DD7">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A02A0EE" w14:textId="77777777" w:rsidR="004A4EB4" w:rsidRDefault="004A4EB4">
      <w:pPr>
        <w:ind w:firstLine="720"/>
      </w:pPr>
    </w:p>
    <w:p w14:paraId="21E473C0" w14:textId="77777777" w:rsidR="004A4EB4" w:rsidRDefault="00B77DD7">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54394372" w14:textId="77777777" w:rsidR="004A4EB4" w:rsidRDefault="004A4EB4">
      <w:pPr>
        <w:ind w:left="720"/>
      </w:pPr>
    </w:p>
    <w:p w14:paraId="33DD5D2F" w14:textId="77777777" w:rsidR="004A4EB4" w:rsidRDefault="00B77DD7">
      <w:pPr>
        <w:ind w:left="720" w:hanging="720"/>
      </w:pPr>
      <w:r>
        <w:t>9.3</w:t>
      </w:r>
      <w:r>
        <w:tab/>
        <w:t>If requested by the Buyer, the Supplier will obtain additional insurance policies, or extend existing policies bought under the Framework Agreement.</w:t>
      </w:r>
    </w:p>
    <w:p w14:paraId="4E4C95B6" w14:textId="77777777" w:rsidR="004A4EB4" w:rsidRDefault="004A4EB4">
      <w:pPr>
        <w:ind w:left="720" w:firstLine="720"/>
      </w:pPr>
    </w:p>
    <w:p w14:paraId="6B184573" w14:textId="77777777" w:rsidR="004A4EB4" w:rsidRDefault="00B77DD7">
      <w:pPr>
        <w:ind w:left="720" w:hanging="720"/>
      </w:pPr>
      <w:r>
        <w:t>9.4</w:t>
      </w:r>
      <w:r>
        <w:tab/>
        <w:t>If requested by the Buyer, the Supplier will provide the following to show compliance with this clause:</w:t>
      </w:r>
    </w:p>
    <w:p w14:paraId="1D2D40EB" w14:textId="77777777" w:rsidR="004A4EB4" w:rsidRDefault="004A4EB4">
      <w:pPr>
        <w:ind w:firstLine="720"/>
      </w:pPr>
    </w:p>
    <w:p w14:paraId="6C203FD3" w14:textId="77777777" w:rsidR="004A4EB4" w:rsidRDefault="00B77DD7">
      <w:pPr>
        <w:ind w:firstLine="720"/>
      </w:pPr>
      <w:r>
        <w:t>9.4.1</w:t>
      </w:r>
      <w:r>
        <w:tab/>
        <w:t>a broker's verification of insurance</w:t>
      </w:r>
    </w:p>
    <w:p w14:paraId="2C3D744B" w14:textId="77777777" w:rsidR="004A4EB4" w:rsidRDefault="004A4EB4">
      <w:pPr>
        <w:ind w:firstLine="720"/>
      </w:pPr>
    </w:p>
    <w:p w14:paraId="4CA337CA" w14:textId="77777777" w:rsidR="004A4EB4" w:rsidRDefault="00B77DD7">
      <w:pPr>
        <w:ind w:firstLine="720"/>
      </w:pPr>
      <w:r>
        <w:t>9.4.2</w:t>
      </w:r>
      <w:r>
        <w:tab/>
        <w:t>receipts for the insurance premium</w:t>
      </w:r>
    </w:p>
    <w:p w14:paraId="2CA0125B" w14:textId="77777777" w:rsidR="004A4EB4" w:rsidRDefault="004A4EB4">
      <w:pPr>
        <w:ind w:firstLine="720"/>
      </w:pPr>
    </w:p>
    <w:p w14:paraId="13ECFBF6" w14:textId="77777777" w:rsidR="004A4EB4" w:rsidRDefault="00B77DD7">
      <w:pPr>
        <w:ind w:firstLine="720"/>
      </w:pPr>
      <w:r>
        <w:t>9.4.3</w:t>
      </w:r>
      <w:r>
        <w:tab/>
        <w:t>evidence of payment of the latest premiums due</w:t>
      </w:r>
    </w:p>
    <w:p w14:paraId="058ACA1D" w14:textId="77777777" w:rsidR="004A4EB4" w:rsidRDefault="004A4EB4">
      <w:pPr>
        <w:ind w:firstLine="720"/>
      </w:pPr>
    </w:p>
    <w:p w14:paraId="3878616C" w14:textId="77777777" w:rsidR="004A4EB4" w:rsidRDefault="00B77DD7">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7D3E507C" w14:textId="77777777" w:rsidR="004A4EB4" w:rsidRDefault="004A4EB4">
      <w:pPr>
        <w:ind w:firstLine="720"/>
      </w:pPr>
    </w:p>
    <w:p w14:paraId="5AA2A699" w14:textId="77777777" w:rsidR="004A4EB4" w:rsidRDefault="00B77DD7">
      <w:pPr>
        <w:ind w:left="1440" w:hanging="720"/>
      </w:pPr>
      <w:r>
        <w:t>9.5.1</w:t>
      </w:r>
      <w:r>
        <w:tab/>
        <w:t>take all risk control measures using Good Industry Practice, including the investigation and reports of claims to insurers</w:t>
      </w:r>
    </w:p>
    <w:p w14:paraId="2CDE17AC" w14:textId="77777777" w:rsidR="004A4EB4" w:rsidRDefault="004A4EB4">
      <w:pPr>
        <w:ind w:left="720" w:firstLine="720"/>
      </w:pPr>
    </w:p>
    <w:p w14:paraId="5F3EDE06" w14:textId="77777777" w:rsidR="004A4EB4" w:rsidRDefault="00B77DD7">
      <w:pPr>
        <w:ind w:left="1440" w:hanging="720"/>
      </w:pPr>
      <w:r>
        <w:t>9.5.2</w:t>
      </w:r>
      <w:r>
        <w:tab/>
        <w:t>promptly notify the insurers in writing of any relevant material fact under any Insurances</w:t>
      </w:r>
    </w:p>
    <w:p w14:paraId="09D88365" w14:textId="77777777" w:rsidR="004A4EB4" w:rsidRDefault="004A4EB4">
      <w:pPr>
        <w:ind w:firstLine="720"/>
      </w:pPr>
    </w:p>
    <w:p w14:paraId="52356CCB" w14:textId="77777777" w:rsidR="004A4EB4" w:rsidRDefault="00B77DD7">
      <w:pPr>
        <w:ind w:left="1440" w:hanging="720"/>
      </w:pPr>
      <w:r>
        <w:t>9.5.3</w:t>
      </w:r>
      <w:r>
        <w:tab/>
        <w:t>hold all insurance policies and require any broker arranging the insurance to hold any insurance slips and other evidence of insurance</w:t>
      </w:r>
    </w:p>
    <w:p w14:paraId="669B7CF0" w14:textId="77777777" w:rsidR="004A4EB4" w:rsidRDefault="00B77DD7">
      <w:r>
        <w:t xml:space="preserve"> </w:t>
      </w:r>
    </w:p>
    <w:p w14:paraId="7614F12E" w14:textId="77777777" w:rsidR="004A4EB4" w:rsidRDefault="00B77DD7">
      <w:pPr>
        <w:ind w:left="720" w:hanging="720"/>
      </w:pPr>
      <w:r>
        <w:t>9.6</w:t>
      </w:r>
      <w:r>
        <w:tab/>
        <w:t>The Supplier will not do or omit to do anything, which would destroy or impair the legal validity of the insurance.</w:t>
      </w:r>
    </w:p>
    <w:p w14:paraId="1C75646E" w14:textId="77777777" w:rsidR="004A4EB4" w:rsidRDefault="004A4EB4">
      <w:pPr>
        <w:ind w:firstLine="720"/>
      </w:pPr>
    </w:p>
    <w:p w14:paraId="5E9A8708" w14:textId="77777777" w:rsidR="004A4EB4" w:rsidRDefault="00B77DD7">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693B2B26" w14:textId="77777777" w:rsidR="004A4EB4" w:rsidRDefault="004A4EB4">
      <w:pPr>
        <w:ind w:firstLine="720"/>
      </w:pPr>
    </w:p>
    <w:p w14:paraId="1DF34A91" w14:textId="77777777" w:rsidR="004A4EB4" w:rsidRDefault="00B77DD7">
      <w:r>
        <w:t>9.8</w:t>
      </w:r>
      <w:r>
        <w:tab/>
        <w:t>The Supplier will be liable for the payment of any:</w:t>
      </w:r>
    </w:p>
    <w:p w14:paraId="19805686" w14:textId="77777777" w:rsidR="004A4EB4" w:rsidRDefault="004A4EB4"/>
    <w:p w14:paraId="6B840ED8" w14:textId="77777777" w:rsidR="004A4EB4" w:rsidRDefault="00B77DD7">
      <w:pPr>
        <w:ind w:firstLine="720"/>
      </w:pPr>
      <w:r>
        <w:t>9.8.1</w:t>
      </w:r>
      <w:r>
        <w:tab/>
        <w:t>premiums, which it will pay promptly</w:t>
      </w:r>
    </w:p>
    <w:p w14:paraId="443A6F34" w14:textId="77777777" w:rsidR="004A4EB4" w:rsidRDefault="00B77DD7">
      <w:pPr>
        <w:ind w:firstLine="720"/>
      </w:pPr>
      <w:r>
        <w:t>9.8.2</w:t>
      </w:r>
      <w:r>
        <w:tab/>
        <w:t>excess or deductibles and will not be entitled to recover this from the Buyer</w:t>
      </w:r>
    </w:p>
    <w:p w14:paraId="10C8E5C0" w14:textId="77777777" w:rsidR="004A4EB4" w:rsidRDefault="004A4EB4">
      <w:pPr>
        <w:ind w:firstLine="720"/>
      </w:pPr>
    </w:p>
    <w:p w14:paraId="0622B1A6" w14:textId="77777777" w:rsidR="004A4EB4" w:rsidRDefault="00B77DD7">
      <w:pPr>
        <w:pStyle w:val="Heading3"/>
        <w:spacing w:before="0" w:after="100"/>
        <w:rPr>
          <w:color w:val="auto"/>
        </w:rPr>
      </w:pPr>
      <w:r>
        <w:rPr>
          <w:color w:val="auto"/>
        </w:rPr>
        <w:t>10.</w:t>
      </w:r>
      <w:r>
        <w:rPr>
          <w:color w:val="auto"/>
        </w:rPr>
        <w:tab/>
        <w:t>Confidentiality</w:t>
      </w:r>
    </w:p>
    <w:p w14:paraId="7C05D7F0" w14:textId="77777777" w:rsidR="004A4EB4" w:rsidRDefault="00B77DD7">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739F998" w14:textId="77777777" w:rsidR="004A4EB4" w:rsidRDefault="004A4EB4">
      <w:pPr>
        <w:ind w:left="720" w:hanging="720"/>
      </w:pPr>
    </w:p>
    <w:p w14:paraId="5628E2CE" w14:textId="77777777" w:rsidR="004A4EB4" w:rsidRDefault="00B77DD7">
      <w:pPr>
        <w:pStyle w:val="Heading3"/>
        <w:spacing w:before="0" w:after="100"/>
        <w:rPr>
          <w:color w:val="auto"/>
        </w:rPr>
      </w:pPr>
      <w:r>
        <w:rPr>
          <w:color w:val="auto"/>
        </w:rPr>
        <w:t>11.</w:t>
      </w:r>
      <w:r>
        <w:rPr>
          <w:color w:val="auto"/>
        </w:rPr>
        <w:tab/>
        <w:t>Intellectual Property Rights</w:t>
      </w:r>
    </w:p>
    <w:p w14:paraId="7991E794" w14:textId="77777777" w:rsidR="004A4EB4" w:rsidRDefault="00B77DD7">
      <w:pPr>
        <w:ind w:left="720" w:hanging="720"/>
      </w:pPr>
      <w:r>
        <w:t>11.1</w:t>
      </w:r>
      <w:r>
        <w:tab/>
        <w:t>Unless otherwise specified in this Call-Off Contract, a Party will not acquire any right, title or interest in or to the Intellectual Property Rights (IPRs) of the other Party or its Licensors.</w:t>
      </w:r>
    </w:p>
    <w:p w14:paraId="6D6E046F" w14:textId="77777777" w:rsidR="004A4EB4" w:rsidRDefault="004A4EB4">
      <w:pPr>
        <w:ind w:left="720"/>
      </w:pPr>
    </w:p>
    <w:p w14:paraId="30AD1747" w14:textId="77777777" w:rsidR="004A4EB4" w:rsidRDefault="00B77DD7">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7B62C97E" w14:textId="77777777" w:rsidR="004A4EB4" w:rsidRDefault="004A4EB4">
      <w:pPr>
        <w:ind w:left="720"/>
      </w:pPr>
    </w:p>
    <w:p w14:paraId="17D8EAA6" w14:textId="77777777" w:rsidR="004A4EB4" w:rsidRDefault="00B77DD7">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77AEB027" w14:textId="77777777" w:rsidR="004A4EB4" w:rsidRDefault="004A4EB4">
      <w:pPr>
        <w:ind w:left="720"/>
      </w:pPr>
    </w:p>
    <w:p w14:paraId="03A8BDCF" w14:textId="77777777" w:rsidR="004A4EB4" w:rsidRDefault="00B77DD7">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B866891" w14:textId="77777777" w:rsidR="004A4EB4" w:rsidRDefault="004A4EB4">
      <w:pPr>
        <w:ind w:left="720"/>
      </w:pPr>
    </w:p>
    <w:p w14:paraId="6E666F9E" w14:textId="77777777" w:rsidR="004A4EB4" w:rsidRDefault="00B77DD7">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AD504CB" w14:textId="77777777" w:rsidR="004A4EB4" w:rsidRDefault="004A4EB4">
      <w:pPr>
        <w:ind w:firstLine="720"/>
      </w:pPr>
    </w:p>
    <w:p w14:paraId="0925DE74" w14:textId="77777777" w:rsidR="004A4EB4" w:rsidRDefault="00B77DD7">
      <w:pPr>
        <w:ind w:firstLine="720"/>
      </w:pPr>
      <w:r>
        <w:t>11.5.1</w:t>
      </w:r>
      <w:r>
        <w:tab/>
        <w:t>rights granted to the Buyer under this Call-Off Contract</w:t>
      </w:r>
    </w:p>
    <w:p w14:paraId="0CD3C19D" w14:textId="77777777" w:rsidR="004A4EB4" w:rsidRDefault="004A4EB4"/>
    <w:p w14:paraId="32B763BA" w14:textId="77777777" w:rsidR="004A4EB4" w:rsidRDefault="00B77DD7">
      <w:pPr>
        <w:ind w:firstLine="720"/>
      </w:pPr>
      <w:r>
        <w:t>11.5.2</w:t>
      </w:r>
      <w:r>
        <w:tab/>
        <w:t>Supplier’s performance of the Services</w:t>
      </w:r>
    </w:p>
    <w:p w14:paraId="4079992F" w14:textId="77777777" w:rsidR="004A4EB4" w:rsidRDefault="004A4EB4">
      <w:pPr>
        <w:ind w:firstLine="720"/>
      </w:pPr>
    </w:p>
    <w:p w14:paraId="13F665E9" w14:textId="77777777" w:rsidR="004A4EB4" w:rsidRDefault="00B77DD7">
      <w:pPr>
        <w:ind w:firstLine="720"/>
      </w:pPr>
      <w:r>
        <w:t>11.5.3</w:t>
      </w:r>
      <w:r>
        <w:tab/>
        <w:t>use by the Buyer of the Services</w:t>
      </w:r>
    </w:p>
    <w:p w14:paraId="6EB05A35" w14:textId="77777777" w:rsidR="004A4EB4" w:rsidRDefault="004A4EB4">
      <w:pPr>
        <w:ind w:firstLine="720"/>
      </w:pPr>
    </w:p>
    <w:p w14:paraId="7E8196CA" w14:textId="77777777" w:rsidR="004A4EB4" w:rsidRDefault="00B77DD7">
      <w:pPr>
        <w:ind w:left="720" w:hanging="720"/>
      </w:pPr>
      <w:r>
        <w:t>11.6</w:t>
      </w:r>
      <w:r>
        <w:tab/>
        <w:t>If an IPR Claim is made, or is likely to be made, the Supplier will immediately notify the Buyer in writing and must at its own expense after written approval from the Buyer, either:</w:t>
      </w:r>
    </w:p>
    <w:p w14:paraId="4C82C72E" w14:textId="77777777" w:rsidR="004A4EB4" w:rsidRDefault="004A4EB4">
      <w:pPr>
        <w:ind w:firstLine="720"/>
      </w:pPr>
    </w:p>
    <w:p w14:paraId="50201D08" w14:textId="77777777" w:rsidR="004A4EB4" w:rsidRDefault="00B77DD7">
      <w:pPr>
        <w:ind w:left="1440" w:hanging="720"/>
      </w:pPr>
      <w:r>
        <w:t>11.6.1</w:t>
      </w:r>
      <w:r>
        <w:tab/>
        <w:t>modify the relevant part of the Services without reducing its functionality or performance</w:t>
      </w:r>
    </w:p>
    <w:p w14:paraId="7B069644" w14:textId="77777777" w:rsidR="004A4EB4" w:rsidRDefault="004A4EB4">
      <w:pPr>
        <w:ind w:left="720" w:firstLine="720"/>
      </w:pPr>
    </w:p>
    <w:p w14:paraId="46BFB127" w14:textId="77777777" w:rsidR="004A4EB4" w:rsidRDefault="00B77DD7">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42FC0826" w14:textId="77777777" w:rsidR="004A4EB4" w:rsidRDefault="004A4EB4">
      <w:pPr>
        <w:ind w:left="1440"/>
      </w:pPr>
    </w:p>
    <w:p w14:paraId="59D1719F" w14:textId="77777777" w:rsidR="004A4EB4" w:rsidRDefault="00B77DD7">
      <w:pPr>
        <w:ind w:left="1440" w:hanging="720"/>
      </w:pPr>
      <w:r>
        <w:t>11.6.3</w:t>
      </w:r>
      <w:r>
        <w:tab/>
        <w:t>buy a licence to use and supply the Services which are the subject of the alleged infringement, on terms acceptable to the Buyer</w:t>
      </w:r>
    </w:p>
    <w:p w14:paraId="5300B61B" w14:textId="77777777" w:rsidR="004A4EB4" w:rsidRDefault="004A4EB4">
      <w:pPr>
        <w:ind w:left="720" w:firstLine="720"/>
      </w:pPr>
    </w:p>
    <w:p w14:paraId="5D56FF60" w14:textId="77777777" w:rsidR="004A4EB4" w:rsidRDefault="00B77DD7">
      <w:r>
        <w:t>11.7</w:t>
      </w:r>
      <w:r>
        <w:tab/>
        <w:t>Clause 11.5 will not apply if the IPR Claim is from:</w:t>
      </w:r>
    </w:p>
    <w:p w14:paraId="6D8FF058" w14:textId="77777777" w:rsidR="004A4EB4" w:rsidRDefault="004A4EB4"/>
    <w:p w14:paraId="46046471" w14:textId="77777777" w:rsidR="004A4EB4" w:rsidRDefault="00B77DD7">
      <w:pPr>
        <w:ind w:left="1440" w:hanging="720"/>
      </w:pPr>
      <w:r>
        <w:t>11.7.2</w:t>
      </w:r>
      <w:r>
        <w:tab/>
        <w:t>the use of data supplied by the Buyer which the Supplier isn’t required to verify under this Call-Off Contract</w:t>
      </w:r>
    </w:p>
    <w:p w14:paraId="318E2249" w14:textId="77777777" w:rsidR="004A4EB4" w:rsidRDefault="004A4EB4">
      <w:pPr>
        <w:ind w:left="720" w:firstLine="720"/>
      </w:pPr>
    </w:p>
    <w:p w14:paraId="34C61F31" w14:textId="77777777" w:rsidR="004A4EB4" w:rsidRDefault="00B77DD7">
      <w:pPr>
        <w:ind w:firstLine="720"/>
      </w:pPr>
      <w:r>
        <w:t>11.7.3</w:t>
      </w:r>
      <w:r>
        <w:tab/>
        <w:t>other material provided by the Buyer necessary for the Services</w:t>
      </w:r>
    </w:p>
    <w:p w14:paraId="2FA75805" w14:textId="77777777" w:rsidR="004A4EB4" w:rsidRDefault="004A4EB4">
      <w:pPr>
        <w:ind w:firstLine="720"/>
      </w:pPr>
    </w:p>
    <w:p w14:paraId="41E87AA7" w14:textId="77777777" w:rsidR="004A4EB4" w:rsidRDefault="00B77DD7">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EB63369" w14:textId="77777777" w:rsidR="004A4EB4" w:rsidRDefault="004A4EB4">
      <w:pPr>
        <w:ind w:left="720" w:hanging="720"/>
      </w:pPr>
    </w:p>
    <w:p w14:paraId="7EDEF558" w14:textId="77777777" w:rsidR="004A4EB4" w:rsidRDefault="00B77DD7">
      <w:pPr>
        <w:pStyle w:val="Heading3"/>
        <w:rPr>
          <w:color w:val="auto"/>
        </w:rPr>
      </w:pPr>
      <w:r>
        <w:rPr>
          <w:color w:val="auto"/>
        </w:rPr>
        <w:t>12.</w:t>
      </w:r>
      <w:r>
        <w:rPr>
          <w:color w:val="auto"/>
        </w:rPr>
        <w:tab/>
        <w:t>Protection of information</w:t>
      </w:r>
    </w:p>
    <w:p w14:paraId="4A7725A2" w14:textId="77777777" w:rsidR="004A4EB4" w:rsidRDefault="00B77DD7">
      <w:pPr>
        <w:spacing w:before="240" w:after="240"/>
      </w:pPr>
      <w:r>
        <w:t>12.1</w:t>
      </w:r>
      <w:r>
        <w:tab/>
        <w:t>The Supplier must:</w:t>
      </w:r>
    </w:p>
    <w:p w14:paraId="57EB8AA5" w14:textId="77777777" w:rsidR="004A4EB4" w:rsidRDefault="00B77DD7">
      <w:pPr>
        <w:ind w:left="1440" w:hanging="720"/>
      </w:pPr>
      <w:r>
        <w:t>12.1.1</w:t>
      </w:r>
      <w:r>
        <w:tab/>
        <w:t>comply with the Buyer’s written instructions and this Call-Off Contract when Processing Buyer Personal Data</w:t>
      </w:r>
    </w:p>
    <w:p w14:paraId="0232D122" w14:textId="77777777" w:rsidR="004A4EB4" w:rsidRDefault="004A4EB4">
      <w:pPr>
        <w:ind w:left="720" w:firstLine="720"/>
      </w:pPr>
    </w:p>
    <w:p w14:paraId="728DBC1F" w14:textId="77777777" w:rsidR="004A4EB4" w:rsidRDefault="00B77DD7">
      <w:pPr>
        <w:ind w:left="1440" w:hanging="720"/>
      </w:pPr>
      <w:r>
        <w:t>12.1.2</w:t>
      </w:r>
      <w:r>
        <w:tab/>
        <w:t>only Process the Buyer Personal Data as necessary for the provision of the G-Cloud Services or as required by Law or any Regulatory Body</w:t>
      </w:r>
    </w:p>
    <w:p w14:paraId="4276E900" w14:textId="77777777" w:rsidR="004A4EB4" w:rsidRDefault="004A4EB4">
      <w:pPr>
        <w:ind w:left="720" w:firstLine="720"/>
      </w:pPr>
    </w:p>
    <w:p w14:paraId="66D57998" w14:textId="77777777" w:rsidR="004A4EB4" w:rsidRDefault="00B77DD7">
      <w:pPr>
        <w:ind w:left="1440" w:hanging="720"/>
      </w:pPr>
      <w:r>
        <w:t>12.1.3</w:t>
      </w:r>
      <w:r>
        <w:tab/>
        <w:t>take reasonable steps to ensure that any Supplier Staff who have access to Buyer Personal Data act in compliance with Supplier's security processes</w:t>
      </w:r>
    </w:p>
    <w:p w14:paraId="26A698D5" w14:textId="77777777" w:rsidR="004A4EB4" w:rsidRDefault="004A4EB4">
      <w:pPr>
        <w:ind w:left="720" w:firstLine="720"/>
      </w:pPr>
    </w:p>
    <w:p w14:paraId="6041EA56" w14:textId="77777777" w:rsidR="004A4EB4" w:rsidRDefault="00B77DD7">
      <w:pPr>
        <w:ind w:left="720" w:hanging="720"/>
      </w:pPr>
      <w:r>
        <w:t>12.2</w:t>
      </w:r>
      <w:r>
        <w:tab/>
        <w:t>The Supplier must fully assist with any complaint or request for Buyer Personal Data including by:</w:t>
      </w:r>
    </w:p>
    <w:p w14:paraId="5BC7BF9B" w14:textId="77777777" w:rsidR="004A4EB4" w:rsidRDefault="004A4EB4">
      <w:pPr>
        <w:ind w:firstLine="720"/>
      </w:pPr>
    </w:p>
    <w:p w14:paraId="190E7966" w14:textId="77777777" w:rsidR="004A4EB4" w:rsidRDefault="00B77DD7">
      <w:pPr>
        <w:ind w:firstLine="720"/>
      </w:pPr>
      <w:r>
        <w:t>12.2.1</w:t>
      </w:r>
      <w:r>
        <w:tab/>
        <w:t>providing the Buyer with full details of the complaint or request</w:t>
      </w:r>
    </w:p>
    <w:p w14:paraId="5B53FA98" w14:textId="77777777" w:rsidR="004A4EB4" w:rsidRDefault="004A4EB4">
      <w:pPr>
        <w:ind w:firstLine="720"/>
      </w:pPr>
    </w:p>
    <w:p w14:paraId="3FC1906E" w14:textId="77777777" w:rsidR="004A4EB4" w:rsidRDefault="00B77DD7">
      <w:pPr>
        <w:ind w:left="1440" w:hanging="720"/>
      </w:pPr>
      <w:r>
        <w:t>12.2.2</w:t>
      </w:r>
      <w:r>
        <w:tab/>
        <w:t>complying with a data access request within the timescales in the Data Protection Legislation and following the Buyer’s instructions</w:t>
      </w:r>
    </w:p>
    <w:p w14:paraId="7FCEA56C" w14:textId="77777777" w:rsidR="004A4EB4" w:rsidRDefault="004A4EB4"/>
    <w:p w14:paraId="35AD1BCB" w14:textId="77777777" w:rsidR="004A4EB4" w:rsidRDefault="00B77DD7">
      <w:pPr>
        <w:ind w:left="1440" w:hanging="720"/>
      </w:pPr>
      <w:r>
        <w:t>12.2.3</w:t>
      </w:r>
      <w:r>
        <w:tab/>
        <w:t>providing the Buyer with any Buyer Personal Data it holds about a Data Subject (within the timescales required by the Buyer)</w:t>
      </w:r>
    </w:p>
    <w:p w14:paraId="4D100274" w14:textId="77777777" w:rsidR="004A4EB4" w:rsidRDefault="004A4EB4">
      <w:pPr>
        <w:ind w:left="720" w:firstLine="720"/>
      </w:pPr>
    </w:p>
    <w:p w14:paraId="7A3AEF75" w14:textId="77777777" w:rsidR="004A4EB4" w:rsidRDefault="00B77DD7">
      <w:pPr>
        <w:ind w:firstLine="720"/>
      </w:pPr>
      <w:r>
        <w:t>12.2.4</w:t>
      </w:r>
      <w:r>
        <w:tab/>
        <w:t>providing the Buyer with any information requested by the Data Subject</w:t>
      </w:r>
    </w:p>
    <w:p w14:paraId="42015B1B" w14:textId="77777777" w:rsidR="004A4EB4" w:rsidRDefault="004A4EB4">
      <w:pPr>
        <w:ind w:firstLine="720"/>
      </w:pPr>
    </w:p>
    <w:p w14:paraId="49110189" w14:textId="77777777" w:rsidR="004A4EB4" w:rsidRDefault="00B77DD7">
      <w:pPr>
        <w:ind w:left="720" w:hanging="720"/>
      </w:pPr>
      <w:r>
        <w:t>12.3</w:t>
      </w:r>
      <w:r>
        <w:tab/>
        <w:t>The Supplier must get prior written consent from the Buyer to transfer Buyer Personal Data to any other person (including any Subcontractors) for the provision of the G-Cloud Services.</w:t>
      </w:r>
    </w:p>
    <w:p w14:paraId="2C74BFBC" w14:textId="77777777" w:rsidR="004A4EB4" w:rsidRDefault="004A4EB4">
      <w:pPr>
        <w:ind w:left="720" w:hanging="720"/>
      </w:pPr>
    </w:p>
    <w:p w14:paraId="15EC5668" w14:textId="77777777" w:rsidR="004A4EB4" w:rsidRDefault="00B77DD7">
      <w:pPr>
        <w:pStyle w:val="Heading3"/>
        <w:rPr>
          <w:color w:val="auto"/>
        </w:rPr>
      </w:pPr>
      <w:r>
        <w:rPr>
          <w:color w:val="auto"/>
        </w:rPr>
        <w:lastRenderedPageBreak/>
        <w:t>13.</w:t>
      </w:r>
      <w:r>
        <w:rPr>
          <w:color w:val="auto"/>
        </w:rPr>
        <w:tab/>
        <w:t>Buyer data</w:t>
      </w:r>
    </w:p>
    <w:p w14:paraId="26BB95B8" w14:textId="77777777" w:rsidR="004A4EB4" w:rsidRDefault="00B77DD7">
      <w:pPr>
        <w:spacing w:before="240" w:after="240"/>
      </w:pPr>
      <w:r>
        <w:t>13.1</w:t>
      </w:r>
      <w:r>
        <w:tab/>
        <w:t>The Supplier must not remove any proprietary notices in the Buyer Data.</w:t>
      </w:r>
    </w:p>
    <w:p w14:paraId="056B87B1" w14:textId="77777777" w:rsidR="004A4EB4" w:rsidRDefault="00B77DD7">
      <w:r>
        <w:t>13.2</w:t>
      </w:r>
      <w:r>
        <w:tab/>
        <w:t>The Supplier will not store or use Buyer Data except if necessary to fulfil its</w:t>
      </w:r>
    </w:p>
    <w:p w14:paraId="09414E99" w14:textId="77777777" w:rsidR="004A4EB4" w:rsidRDefault="00B77DD7">
      <w:pPr>
        <w:ind w:firstLine="720"/>
      </w:pPr>
      <w:r>
        <w:t>obligations.</w:t>
      </w:r>
    </w:p>
    <w:p w14:paraId="2970E706" w14:textId="77777777" w:rsidR="004A4EB4" w:rsidRDefault="004A4EB4"/>
    <w:p w14:paraId="6B5BA7CB" w14:textId="77777777" w:rsidR="004A4EB4" w:rsidRDefault="00B77DD7">
      <w:pPr>
        <w:ind w:left="720" w:hanging="720"/>
      </w:pPr>
      <w:r>
        <w:t>13.3</w:t>
      </w:r>
      <w:r>
        <w:tab/>
        <w:t>If Buyer Data is processed by the Supplier, the Supplier will supply the data to the Buyer as requested.</w:t>
      </w:r>
    </w:p>
    <w:p w14:paraId="3641160D" w14:textId="77777777" w:rsidR="004A4EB4" w:rsidRDefault="004A4EB4"/>
    <w:p w14:paraId="79F7BB93" w14:textId="77777777" w:rsidR="004A4EB4" w:rsidRDefault="00B77DD7">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2FE3E1DA" w14:textId="77777777" w:rsidR="004A4EB4" w:rsidRDefault="004A4EB4">
      <w:pPr>
        <w:ind w:left="720"/>
      </w:pPr>
    </w:p>
    <w:p w14:paraId="545C2DF4" w14:textId="77777777" w:rsidR="004A4EB4" w:rsidRDefault="00B77DD7">
      <w:pPr>
        <w:ind w:left="720" w:hanging="720"/>
      </w:pPr>
      <w:r>
        <w:t>13.5</w:t>
      </w:r>
      <w:r>
        <w:tab/>
        <w:t>The Supplier will preserve the integrity of Buyer Data processed by the Supplier and prevent its corruption and loss.</w:t>
      </w:r>
    </w:p>
    <w:p w14:paraId="6F5BC799" w14:textId="77777777" w:rsidR="004A4EB4" w:rsidRDefault="004A4EB4">
      <w:pPr>
        <w:ind w:firstLine="720"/>
      </w:pPr>
    </w:p>
    <w:p w14:paraId="2F05303E" w14:textId="77777777" w:rsidR="004A4EB4" w:rsidRDefault="00B77DD7">
      <w:pPr>
        <w:ind w:left="720" w:hanging="720"/>
      </w:pPr>
      <w:r>
        <w:t>13.6</w:t>
      </w:r>
      <w:r>
        <w:tab/>
        <w:t>The Supplier will ensure that any Supplier system which holds any protectively marked Buyer Data or other government data will comply with:</w:t>
      </w:r>
    </w:p>
    <w:p w14:paraId="75189782" w14:textId="77777777" w:rsidR="004A4EB4" w:rsidRDefault="004A4EB4">
      <w:pPr>
        <w:ind w:firstLine="720"/>
      </w:pPr>
    </w:p>
    <w:p w14:paraId="4B794006" w14:textId="77777777" w:rsidR="004A4EB4" w:rsidRDefault="00B77DD7">
      <w:pPr>
        <w:ind w:firstLine="720"/>
      </w:pPr>
      <w:r>
        <w:t>13.6.1</w:t>
      </w:r>
      <w:r>
        <w:tab/>
        <w:t>the principles in the Security Policy Framework:</w:t>
      </w:r>
      <w:hyperlink r:id="rId13" w:history="1">
        <w:r>
          <w:rPr>
            <w:u w:val="single"/>
          </w:rPr>
          <w:t xml:space="preserve"> </w:t>
        </w:r>
      </w:hyperlink>
    </w:p>
    <w:p w14:paraId="059A124E" w14:textId="77777777" w:rsidR="004A4EB4" w:rsidRDefault="003637A7">
      <w:pPr>
        <w:ind w:left="1440"/>
      </w:pPr>
      <w:hyperlink r:id="rId14" w:history="1">
        <w:r w:rsidR="00B77DD7">
          <w:rPr>
            <w:rStyle w:val="Hyperlink"/>
          </w:rPr>
          <w:t>https://www.gov.uk/government/publications/security-policy-framework</w:t>
        </w:r>
      </w:hyperlink>
      <w:r w:rsidR="00B77DD7">
        <w:rPr>
          <w:rStyle w:val="Hyperlink"/>
          <w:color w:val="auto"/>
        </w:rPr>
        <w:t xml:space="preserve"> and</w:t>
      </w:r>
    </w:p>
    <w:p w14:paraId="02BCF1F0" w14:textId="77777777" w:rsidR="004A4EB4" w:rsidRDefault="00B77DD7">
      <w:pPr>
        <w:ind w:left="1440"/>
      </w:pPr>
      <w:r>
        <w:t>the Government Security Classification policy:</w:t>
      </w:r>
      <w:r>
        <w:rPr>
          <w:u w:val="single"/>
        </w:rPr>
        <w:t xml:space="preserve"> https:/www.gov.uk/government/publications/government-security-classifications</w:t>
      </w:r>
    </w:p>
    <w:p w14:paraId="259A2F20" w14:textId="77777777" w:rsidR="004A4EB4" w:rsidRDefault="004A4EB4">
      <w:pPr>
        <w:ind w:left="1440"/>
      </w:pPr>
    </w:p>
    <w:p w14:paraId="270E952D" w14:textId="77777777" w:rsidR="004A4EB4" w:rsidRDefault="00B77DD7">
      <w:pPr>
        <w:ind w:firstLine="720"/>
      </w:pPr>
      <w:r>
        <w:t>13.6.2</w:t>
      </w:r>
      <w:r>
        <w:tab/>
        <w:t>guidance issued by the Centre for Protection of National Infrastructure on</w:t>
      </w:r>
    </w:p>
    <w:p w14:paraId="757DB2D1" w14:textId="77777777" w:rsidR="004A4EB4" w:rsidRDefault="00B77DD7">
      <w:pPr>
        <w:ind w:left="720" w:firstLine="720"/>
      </w:pPr>
      <w:r>
        <w:t>Risk Management:</w:t>
      </w:r>
    </w:p>
    <w:p w14:paraId="7241E319" w14:textId="77777777" w:rsidR="004A4EB4" w:rsidRDefault="003637A7">
      <w:pPr>
        <w:ind w:left="720" w:firstLine="720"/>
      </w:pPr>
      <w:hyperlink r:id="rId15" w:history="1">
        <w:r w:rsidR="00B77DD7">
          <w:rPr>
            <w:u w:val="single"/>
          </w:rPr>
          <w:t>https://www.cpni.gov.uk/content/adopt-risk-management-approach</w:t>
        </w:r>
      </w:hyperlink>
      <w:r w:rsidR="00B77DD7">
        <w:t xml:space="preserve"> and</w:t>
      </w:r>
    </w:p>
    <w:p w14:paraId="64B23AEE" w14:textId="77777777" w:rsidR="004A4EB4" w:rsidRDefault="00B77DD7">
      <w:pPr>
        <w:ind w:left="720" w:firstLine="720"/>
      </w:pPr>
      <w:r>
        <w:t>Protection of Sensitive Information and Assets:</w:t>
      </w:r>
      <w:hyperlink r:id="rId16" w:history="1">
        <w:r>
          <w:rPr>
            <w:u w:val="single"/>
          </w:rPr>
          <w:t xml:space="preserve"> </w:t>
        </w:r>
      </w:hyperlink>
    </w:p>
    <w:p w14:paraId="248B9840" w14:textId="77777777" w:rsidR="004A4EB4" w:rsidRDefault="003637A7">
      <w:pPr>
        <w:ind w:left="720" w:firstLine="720"/>
      </w:pPr>
      <w:hyperlink r:id="rId17" w:history="1">
        <w:r w:rsidR="00B77DD7">
          <w:rPr>
            <w:u w:val="single"/>
          </w:rPr>
          <w:t>https://www.cpni.gov.uk/protection-sensitive-information-and-assets</w:t>
        </w:r>
      </w:hyperlink>
    </w:p>
    <w:p w14:paraId="1A5C9649" w14:textId="77777777" w:rsidR="004A4EB4" w:rsidRDefault="004A4EB4">
      <w:pPr>
        <w:ind w:left="720" w:firstLine="720"/>
      </w:pPr>
    </w:p>
    <w:p w14:paraId="6CFE297C" w14:textId="77777777" w:rsidR="004A4EB4" w:rsidRDefault="00B77DD7">
      <w:pPr>
        <w:ind w:left="1440" w:hanging="720"/>
      </w:pPr>
      <w:r>
        <w:t>13.6.3</w:t>
      </w:r>
      <w:r>
        <w:tab/>
        <w:t>the National Cyber Security Centre’s (NCSC) information risk management guidance:</w:t>
      </w:r>
    </w:p>
    <w:p w14:paraId="6D8A7860" w14:textId="77777777" w:rsidR="004A4EB4" w:rsidRDefault="003637A7">
      <w:pPr>
        <w:ind w:left="720" w:firstLine="720"/>
      </w:pPr>
      <w:hyperlink r:id="rId18" w:history="1">
        <w:r w:rsidR="00B77DD7">
          <w:rPr>
            <w:u w:val="single"/>
          </w:rPr>
          <w:t>https://www.ncsc.gov.uk/collection/risk-management-collection</w:t>
        </w:r>
      </w:hyperlink>
    </w:p>
    <w:p w14:paraId="7438DE4D" w14:textId="77777777" w:rsidR="004A4EB4" w:rsidRDefault="004A4EB4"/>
    <w:p w14:paraId="44B531AC" w14:textId="77777777" w:rsidR="004A4EB4" w:rsidRDefault="00B77DD7">
      <w:pPr>
        <w:ind w:left="1440" w:hanging="720"/>
      </w:pPr>
      <w:r>
        <w:t>13.6.4</w:t>
      </w:r>
      <w:r>
        <w:tab/>
        <w:t>government best practice in the design and implementation of system components, including network principles, security design principles for digital services and the secure email blueprint:</w:t>
      </w:r>
    </w:p>
    <w:p w14:paraId="763F7D81" w14:textId="77777777" w:rsidR="004A4EB4" w:rsidRDefault="003637A7">
      <w:pPr>
        <w:ind w:left="1440"/>
      </w:pPr>
      <w:hyperlink r:id="rId19" w:history="1">
        <w:r w:rsidR="00B77DD7">
          <w:rPr>
            <w:rStyle w:val="Hyperlink"/>
            <w:color w:val="auto"/>
          </w:rPr>
          <w:t>https://www.gov.uk/government/publications/technology-code-of-practice/technology-code-of-practice</w:t>
        </w:r>
      </w:hyperlink>
    </w:p>
    <w:p w14:paraId="7CBEBEE3" w14:textId="77777777" w:rsidR="004A4EB4" w:rsidRDefault="004A4EB4">
      <w:pPr>
        <w:ind w:left="1440"/>
      </w:pPr>
    </w:p>
    <w:p w14:paraId="3CAE0293" w14:textId="77777777" w:rsidR="004A4EB4" w:rsidRDefault="00B77DD7">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7AA5A1D5" w14:textId="77777777" w:rsidR="004A4EB4" w:rsidRDefault="003637A7">
      <w:pPr>
        <w:ind w:left="720" w:firstLine="720"/>
      </w:pPr>
      <w:hyperlink r:id="rId21" w:history="1">
        <w:r w:rsidR="00B77DD7">
          <w:rPr>
            <w:rStyle w:val="Hyperlink"/>
            <w:color w:val="auto"/>
          </w:rPr>
          <w:t>https://www.ncsc.gov.uk/guidance/implementing-cloud-security-principles</w:t>
        </w:r>
      </w:hyperlink>
    </w:p>
    <w:p w14:paraId="3F3E5FD1" w14:textId="77777777" w:rsidR="004A4EB4" w:rsidRDefault="004A4EB4"/>
    <w:p w14:paraId="56EE9D15" w14:textId="77777777" w:rsidR="004A4EB4" w:rsidRDefault="00B77DD7">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1B0D0566" w14:textId="77777777" w:rsidR="004A4EB4" w:rsidRDefault="004A4EB4"/>
    <w:p w14:paraId="5D94DA91" w14:textId="77777777" w:rsidR="004A4EB4" w:rsidRDefault="00B77DD7">
      <w:r>
        <w:t>13.7</w:t>
      </w:r>
      <w:r>
        <w:tab/>
        <w:t>The Buyer will specify any security requirements for this project in the Order Form.</w:t>
      </w:r>
    </w:p>
    <w:p w14:paraId="3291D594" w14:textId="77777777" w:rsidR="004A4EB4" w:rsidRDefault="004A4EB4"/>
    <w:p w14:paraId="1FBB4DA2" w14:textId="77777777" w:rsidR="004A4EB4" w:rsidRDefault="00B77DD7">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F9E0289" w14:textId="77777777" w:rsidR="004A4EB4" w:rsidRDefault="004A4EB4">
      <w:pPr>
        <w:ind w:left="720"/>
      </w:pPr>
    </w:p>
    <w:p w14:paraId="1BD434F0" w14:textId="77777777" w:rsidR="004A4EB4" w:rsidRDefault="00B77DD7">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36FF95B5" w14:textId="77777777" w:rsidR="004A4EB4" w:rsidRDefault="004A4EB4">
      <w:pPr>
        <w:ind w:left="720"/>
      </w:pPr>
    </w:p>
    <w:p w14:paraId="061F1547" w14:textId="77777777" w:rsidR="004A4EB4" w:rsidRDefault="00B77DD7">
      <w:pPr>
        <w:ind w:left="720" w:hanging="720"/>
      </w:pPr>
      <w:r>
        <w:t>13.10</w:t>
      </w:r>
      <w:r>
        <w:tab/>
        <w:t>The provisions of this clause 13 will apply during the term of this Call-Off Contract and for as long as the Supplier holds the Buyer’s Data.</w:t>
      </w:r>
    </w:p>
    <w:p w14:paraId="717FF412" w14:textId="77777777" w:rsidR="004A4EB4" w:rsidRDefault="004A4EB4">
      <w:pPr>
        <w:spacing w:before="240" w:after="240"/>
      </w:pPr>
    </w:p>
    <w:p w14:paraId="54C347FB" w14:textId="77777777" w:rsidR="004A4EB4" w:rsidRDefault="00B77DD7">
      <w:pPr>
        <w:pStyle w:val="Heading3"/>
        <w:rPr>
          <w:color w:val="auto"/>
        </w:rPr>
      </w:pPr>
      <w:r>
        <w:rPr>
          <w:color w:val="auto"/>
        </w:rPr>
        <w:t>14.</w:t>
      </w:r>
      <w:r>
        <w:rPr>
          <w:color w:val="auto"/>
        </w:rPr>
        <w:tab/>
        <w:t>Standards and quality</w:t>
      </w:r>
    </w:p>
    <w:p w14:paraId="62AD4252" w14:textId="77777777" w:rsidR="004A4EB4" w:rsidRDefault="00B77DD7">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2BD63156" w14:textId="77777777" w:rsidR="004A4EB4" w:rsidRDefault="004A4EB4">
      <w:pPr>
        <w:ind w:firstLine="720"/>
      </w:pPr>
    </w:p>
    <w:p w14:paraId="532F7926" w14:textId="77777777" w:rsidR="004A4EB4" w:rsidRDefault="00B77DD7">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5F477687" w14:textId="77777777" w:rsidR="004A4EB4" w:rsidRDefault="003637A7">
      <w:pPr>
        <w:ind w:left="720"/>
      </w:pPr>
      <w:hyperlink r:id="rId23" w:history="1">
        <w:r w:rsidR="00B77DD7">
          <w:rPr>
            <w:u w:val="single"/>
          </w:rPr>
          <w:t>https://www.gov.uk/government/publications/technology-code-of-practice/technology-code-of-practice</w:t>
        </w:r>
      </w:hyperlink>
    </w:p>
    <w:p w14:paraId="539AFD12" w14:textId="77777777" w:rsidR="004A4EB4" w:rsidRDefault="004A4EB4">
      <w:pPr>
        <w:ind w:left="720" w:hanging="720"/>
      </w:pPr>
    </w:p>
    <w:p w14:paraId="7BEB882F" w14:textId="77777777" w:rsidR="004A4EB4" w:rsidRDefault="00B77DD7">
      <w:pPr>
        <w:ind w:left="720" w:hanging="720"/>
      </w:pPr>
      <w:r>
        <w:t>14.3</w:t>
      </w:r>
      <w:r>
        <w:tab/>
        <w:t>If requested by the Buyer, the Supplier must, at its own cost, ensure that the G-Cloud Services comply with the requirements in the PSN Code of Practice.</w:t>
      </w:r>
    </w:p>
    <w:p w14:paraId="15D45B74" w14:textId="77777777" w:rsidR="004A4EB4" w:rsidRDefault="004A4EB4">
      <w:pPr>
        <w:ind w:firstLine="720"/>
      </w:pPr>
    </w:p>
    <w:p w14:paraId="0EC525AB" w14:textId="77777777" w:rsidR="004A4EB4" w:rsidRDefault="00B77DD7">
      <w:pPr>
        <w:ind w:left="720" w:hanging="720"/>
      </w:pPr>
      <w:r>
        <w:t>14.4</w:t>
      </w:r>
      <w:r>
        <w:tab/>
        <w:t>If any PSN Services are Subcontracted by the Supplier, the Supplier must ensure that the services have the relevant PSN compliance certification.</w:t>
      </w:r>
    </w:p>
    <w:p w14:paraId="3C42D143" w14:textId="77777777" w:rsidR="004A4EB4" w:rsidRDefault="004A4EB4">
      <w:pPr>
        <w:ind w:firstLine="720"/>
      </w:pPr>
    </w:p>
    <w:p w14:paraId="6A62BD65" w14:textId="77777777" w:rsidR="004A4EB4" w:rsidRDefault="00B77DD7">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6908C586" w14:textId="77777777" w:rsidR="004A4EB4" w:rsidRDefault="00B77DD7">
      <w:r>
        <w:t xml:space="preserve"> </w:t>
      </w:r>
    </w:p>
    <w:p w14:paraId="108E8CDC" w14:textId="77777777" w:rsidR="004A4EB4" w:rsidRDefault="00B77DD7">
      <w:pPr>
        <w:pStyle w:val="Heading3"/>
        <w:rPr>
          <w:color w:val="auto"/>
        </w:rPr>
      </w:pPr>
      <w:r>
        <w:rPr>
          <w:color w:val="auto"/>
        </w:rPr>
        <w:t>15.</w:t>
      </w:r>
      <w:r>
        <w:rPr>
          <w:color w:val="auto"/>
        </w:rPr>
        <w:tab/>
        <w:t>Open source</w:t>
      </w:r>
    </w:p>
    <w:p w14:paraId="47BE8BF8" w14:textId="77777777" w:rsidR="004A4EB4" w:rsidRDefault="00B77DD7">
      <w:pPr>
        <w:ind w:left="720" w:hanging="720"/>
      </w:pPr>
      <w:r>
        <w:t>15.1</w:t>
      </w:r>
      <w:r>
        <w:tab/>
        <w:t>All software created for the Buyer must be suitable for publication as open source, unless otherwise agreed by the Buyer.</w:t>
      </w:r>
    </w:p>
    <w:p w14:paraId="740C7DD6" w14:textId="77777777" w:rsidR="004A4EB4" w:rsidRDefault="004A4EB4">
      <w:pPr>
        <w:ind w:firstLine="720"/>
      </w:pPr>
    </w:p>
    <w:p w14:paraId="1E44654B" w14:textId="77777777" w:rsidR="004A4EB4" w:rsidRDefault="00B77DD7">
      <w:pPr>
        <w:ind w:left="720" w:hanging="720"/>
      </w:pPr>
      <w:r>
        <w:t>15.2</w:t>
      </w:r>
      <w:r>
        <w:tab/>
        <w:t>If software needs to be converted before publication as open source, the Supplier must also provide the converted format unless otherwise agreed by the Buyer.</w:t>
      </w:r>
    </w:p>
    <w:p w14:paraId="40EEAD1C" w14:textId="77777777" w:rsidR="004A4EB4" w:rsidRDefault="00B77DD7">
      <w:pPr>
        <w:spacing w:before="240" w:after="240"/>
        <w:ind w:left="720"/>
      </w:pPr>
      <w:r>
        <w:t xml:space="preserve"> </w:t>
      </w:r>
    </w:p>
    <w:p w14:paraId="1F73F439" w14:textId="77777777" w:rsidR="004A4EB4" w:rsidRDefault="00B77DD7">
      <w:pPr>
        <w:pStyle w:val="Heading3"/>
        <w:rPr>
          <w:color w:val="auto"/>
        </w:rPr>
      </w:pPr>
      <w:r>
        <w:rPr>
          <w:color w:val="auto"/>
        </w:rPr>
        <w:t>16.</w:t>
      </w:r>
      <w:r>
        <w:rPr>
          <w:color w:val="auto"/>
        </w:rPr>
        <w:tab/>
        <w:t>Security</w:t>
      </w:r>
    </w:p>
    <w:p w14:paraId="3E6CFB82" w14:textId="77777777" w:rsidR="004A4EB4" w:rsidRDefault="00B77DD7">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5F98B08" w14:textId="77777777" w:rsidR="004A4EB4" w:rsidRDefault="004A4EB4">
      <w:pPr>
        <w:ind w:left="720"/>
      </w:pPr>
    </w:p>
    <w:p w14:paraId="0157A5D3" w14:textId="77777777" w:rsidR="004A4EB4" w:rsidRDefault="00B77DD7">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1A814321" w14:textId="77777777" w:rsidR="004A4EB4" w:rsidRDefault="004A4EB4">
      <w:pPr>
        <w:ind w:left="720"/>
      </w:pPr>
    </w:p>
    <w:p w14:paraId="6BF91AA9" w14:textId="77777777" w:rsidR="004A4EB4" w:rsidRDefault="00B77DD7">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E80AA49" w14:textId="77777777" w:rsidR="004A4EB4" w:rsidRDefault="004A4EB4">
      <w:pPr>
        <w:ind w:firstLine="720"/>
      </w:pPr>
    </w:p>
    <w:p w14:paraId="39118F82" w14:textId="77777777" w:rsidR="004A4EB4" w:rsidRDefault="00B77DD7">
      <w:r>
        <w:t>16.4</w:t>
      </w:r>
      <w:r>
        <w:tab/>
        <w:t>Responsibility for costs will be at the:</w:t>
      </w:r>
    </w:p>
    <w:p w14:paraId="71BB31A9" w14:textId="77777777" w:rsidR="004A4EB4" w:rsidRDefault="00B77DD7">
      <w:r>
        <w:tab/>
      </w:r>
    </w:p>
    <w:p w14:paraId="356D0C84" w14:textId="77777777" w:rsidR="004A4EB4" w:rsidRDefault="00B77DD7">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38601FD" w14:textId="77777777" w:rsidR="004A4EB4" w:rsidRDefault="004A4EB4">
      <w:pPr>
        <w:ind w:left="1440"/>
      </w:pPr>
    </w:p>
    <w:p w14:paraId="37071F2D" w14:textId="77777777" w:rsidR="004A4EB4" w:rsidRDefault="00B77DD7">
      <w:pPr>
        <w:ind w:left="1440" w:hanging="720"/>
      </w:pPr>
      <w:r>
        <w:t>16.4.2</w:t>
      </w:r>
      <w:r>
        <w:tab/>
        <w:t>Buyer’s expense if the Malicious Software originates from the Buyer software or the Service Data, while the Service Data was under the Buyer’s control</w:t>
      </w:r>
    </w:p>
    <w:p w14:paraId="2743DA24" w14:textId="77777777" w:rsidR="004A4EB4" w:rsidRDefault="004A4EB4">
      <w:pPr>
        <w:ind w:left="720" w:firstLine="720"/>
      </w:pPr>
    </w:p>
    <w:p w14:paraId="711453EB" w14:textId="77777777" w:rsidR="004A4EB4" w:rsidRDefault="00B77DD7">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3E44B18" w14:textId="77777777" w:rsidR="004A4EB4" w:rsidRDefault="004A4EB4">
      <w:pPr>
        <w:ind w:left="720"/>
      </w:pPr>
    </w:p>
    <w:p w14:paraId="5821A0C6" w14:textId="77777777" w:rsidR="004A4EB4" w:rsidRDefault="00B77DD7">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1D21A998" w14:textId="77777777" w:rsidR="004A4EB4" w:rsidRDefault="003637A7">
      <w:pPr>
        <w:ind w:left="720"/>
      </w:pPr>
      <w:hyperlink r:id="rId25" w:history="1">
        <w:r w:rsidR="00B77DD7">
          <w:rPr>
            <w:u w:val="single"/>
          </w:rPr>
          <w:t>https://www.ncsc.gov.uk/guidance/10-steps-cyber-security</w:t>
        </w:r>
      </w:hyperlink>
    </w:p>
    <w:p w14:paraId="2F73E1A5" w14:textId="77777777" w:rsidR="004A4EB4" w:rsidRDefault="004A4EB4">
      <w:pPr>
        <w:ind w:left="720"/>
      </w:pPr>
    </w:p>
    <w:p w14:paraId="0BA43DFA" w14:textId="77777777" w:rsidR="004A4EB4" w:rsidRDefault="00B77DD7">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6EA5ACA" w14:textId="77777777" w:rsidR="004A4EB4" w:rsidRDefault="00B77DD7">
      <w:r>
        <w:t xml:space="preserve"> </w:t>
      </w:r>
    </w:p>
    <w:p w14:paraId="57A9CF59" w14:textId="77777777" w:rsidR="004A4EB4" w:rsidRDefault="00B77DD7">
      <w:pPr>
        <w:pStyle w:val="Heading3"/>
        <w:rPr>
          <w:color w:val="auto"/>
        </w:rPr>
      </w:pPr>
      <w:r>
        <w:rPr>
          <w:color w:val="auto"/>
        </w:rPr>
        <w:t>17.</w:t>
      </w:r>
      <w:r>
        <w:rPr>
          <w:color w:val="auto"/>
        </w:rPr>
        <w:tab/>
        <w:t>Guarantee</w:t>
      </w:r>
    </w:p>
    <w:p w14:paraId="28846C9D" w14:textId="77777777" w:rsidR="004A4EB4" w:rsidRDefault="00B77DD7">
      <w:pPr>
        <w:ind w:left="720" w:hanging="720"/>
      </w:pPr>
      <w:r>
        <w:t>17.1</w:t>
      </w:r>
      <w:r>
        <w:tab/>
        <w:t>If this Call-Off Contract is conditional on receipt of a Guarantee that is acceptable to the Buyer, the Supplier must give the Buyer on or before the Start date:</w:t>
      </w:r>
    </w:p>
    <w:p w14:paraId="7B47905C" w14:textId="77777777" w:rsidR="004A4EB4" w:rsidRDefault="004A4EB4">
      <w:pPr>
        <w:ind w:firstLine="720"/>
      </w:pPr>
    </w:p>
    <w:p w14:paraId="037A04A6" w14:textId="77777777" w:rsidR="004A4EB4" w:rsidRDefault="00B77DD7">
      <w:pPr>
        <w:ind w:firstLine="720"/>
      </w:pPr>
      <w:r>
        <w:t>17.1.1</w:t>
      </w:r>
      <w:r>
        <w:tab/>
        <w:t>an executed Guarantee in the form at Schedule 5</w:t>
      </w:r>
    </w:p>
    <w:p w14:paraId="7B110514" w14:textId="77777777" w:rsidR="004A4EB4" w:rsidRDefault="004A4EB4"/>
    <w:p w14:paraId="56FCD9FC" w14:textId="77777777" w:rsidR="004A4EB4" w:rsidRDefault="00B77DD7">
      <w:pPr>
        <w:ind w:left="1440" w:hanging="720"/>
      </w:pPr>
      <w:r>
        <w:t>17.1.2</w:t>
      </w:r>
      <w:r>
        <w:tab/>
        <w:t>a certified copy of the passed resolution or board minutes of the guarantor approving the execution of the Guarantee</w:t>
      </w:r>
    </w:p>
    <w:p w14:paraId="3D436CFE" w14:textId="77777777" w:rsidR="004A4EB4" w:rsidRDefault="004A4EB4">
      <w:pPr>
        <w:ind w:left="720" w:firstLine="720"/>
      </w:pPr>
    </w:p>
    <w:p w14:paraId="5EB91AF2" w14:textId="77777777" w:rsidR="004A4EB4" w:rsidRDefault="00B77DD7">
      <w:pPr>
        <w:pStyle w:val="Heading3"/>
        <w:rPr>
          <w:color w:val="auto"/>
        </w:rPr>
      </w:pPr>
      <w:r>
        <w:rPr>
          <w:color w:val="auto"/>
        </w:rPr>
        <w:lastRenderedPageBreak/>
        <w:t>18.</w:t>
      </w:r>
      <w:r>
        <w:rPr>
          <w:color w:val="auto"/>
        </w:rPr>
        <w:tab/>
        <w:t>Ending the Call-Off Contract</w:t>
      </w:r>
    </w:p>
    <w:p w14:paraId="7E4BAB79" w14:textId="77777777" w:rsidR="004A4EB4" w:rsidRDefault="00B77DD7">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37FE40EF" w14:textId="77777777" w:rsidR="004A4EB4" w:rsidRDefault="004A4EB4">
      <w:pPr>
        <w:ind w:left="720"/>
      </w:pPr>
    </w:p>
    <w:p w14:paraId="300DF3F5" w14:textId="77777777" w:rsidR="004A4EB4" w:rsidRDefault="00B77DD7">
      <w:r>
        <w:t>18.2</w:t>
      </w:r>
      <w:r>
        <w:tab/>
        <w:t>The Parties agree that the:</w:t>
      </w:r>
    </w:p>
    <w:p w14:paraId="2254BD65" w14:textId="77777777" w:rsidR="004A4EB4" w:rsidRDefault="004A4EB4"/>
    <w:p w14:paraId="27F298CB" w14:textId="77777777" w:rsidR="004A4EB4" w:rsidRDefault="00B77DD7">
      <w:pPr>
        <w:ind w:left="1440" w:hanging="720"/>
      </w:pPr>
      <w:r>
        <w:t>18.2.1</w:t>
      </w:r>
      <w:r>
        <w:tab/>
        <w:t>Buyer’s right to End the Call-Off Contract under clause 18.1 is reasonable considering the type of cloud Service being provided</w:t>
      </w:r>
    </w:p>
    <w:p w14:paraId="20DC7A11" w14:textId="77777777" w:rsidR="004A4EB4" w:rsidRDefault="004A4EB4">
      <w:pPr>
        <w:ind w:left="720"/>
      </w:pPr>
    </w:p>
    <w:p w14:paraId="45439B3E" w14:textId="77777777" w:rsidR="004A4EB4" w:rsidRDefault="00B77DD7">
      <w:pPr>
        <w:ind w:left="1440" w:hanging="720"/>
      </w:pPr>
      <w:r>
        <w:t>18.2.2</w:t>
      </w:r>
      <w:r>
        <w:tab/>
        <w:t>Call-Off Contract Charges paid during the notice period is reasonable compensation and covers all the Supplier’s avoidable costs or Losses</w:t>
      </w:r>
    </w:p>
    <w:p w14:paraId="4DA774C9" w14:textId="77777777" w:rsidR="004A4EB4" w:rsidRDefault="004A4EB4">
      <w:pPr>
        <w:ind w:left="720" w:firstLine="720"/>
      </w:pPr>
    </w:p>
    <w:p w14:paraId="2C382600" w14:textId="77777777" w:rsidR="004A4EB4" w:rsidRDefault="00B77DD7">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116A5D2" w14:textId="77777777" w:rsidR="004A4EB4" w:rsidRDefault="004A4EB4">
      <w:pPr>
        <w:ind w:left="720"/>
      </w:pPr>
    </w:p>
    <w:p w14:paraId="5CE41845" w14:textId="77777777" w:rsidR="004A4EB4" w:rsidRDefault="00B77DD7">
      <w:pPr>
        <w:ind w:left="720" w:hanging="720"/>
      </w:pPr>
      <w:r>
        <w:t>18.4</w:t>
      </w:r>
      <w:r>
        <w:tab/>
        <w:t>The Buyer will have the right to End this Call-Off Contract at any time with immediate effect by written notice to the Supplier if either the Supplier commits:</w:t>
      </w:r>
    </w:p>
    <w:p w14:paraId="3583E4A3" w14:textId="77777777" w:rsidR="004A4EB4" w:rsidRDefault="004A4EB4">
      <w:pPr>
        <w:ind w:firstLine="720"/>
      </w:pPr>
    </w:p>
    <w:p w14:paraId="1FE710CA" w14:textId="77777777" w:rsidR="004A4EB4" w:rsidRDefault="00B77DD7">
      <w:pPr>
        <w:ind w:left="1440" w:hanging="720"/>
      </w:pPr>
      <w:r>
        <w:t>18.4.1</w:t>
      </w:r>
      <w:r>
        <w:tab/>
        <w:t>a Supplier Default and if the Supplier Default cannot, in the reasonable opinion of the Buyer, be remedied</w:t>
      </w:r>
    </w:p>
    <w:p w14:paraId="7E7BEB79" w14:textId="77777777" w:rsidR="004A4EB4" w:rsidRDefault="004A4EB4">
      <w:pPr>
        <w:ind w:left="720" w:firstLine="720"/>
      </w:pPr>
    </w:p>
    <w:p w14:paraId="730575D8" w14:textId="77777777" w:rsidR="004A4EB4" w:rsidRDefault="00B77DD7">
      <w:pPr>
        <w:ind w:firstLine="720"/>
      </w:pPr>
      <w:r>
        <w:t>18.4.2</w:t>
      </w:r>
      <w:r>
        <w:tab/>
        <w:t>any fraud</w:t>
      </w:r>
    </w:p>
    <w:p w14:paraId="3386C718" w14:textId="77777777" w:rsidR="004A4EB4" w:rsidRDefault="004A4EB4">
      <w:pPr>
        <w:ind w:firstLine="720"/>
      </w:pPr>
    </w:p>
    <w:p w14:paraId="5490C5A6" w14:textId="77777777" w:rsidR="004A4EB4" w:rsidRDefault="00B77DD7">
      <w:r>
        <w:t>18.5</w:t>
      </w:r>
      <w:r>
        <w:tab/>
        <w:t>A Party can End this Call-Off Contract at any time with immediate effect by written notice if:</w:t>
      </w:r>
    </w:p>
    <w:p w14:paraId="50FB5AA7" w14:textId="77777777" w:rsidR="004A4EB4" w:rsidRDefault="004A4EB4">
      <w:pPr>
        <w:ind w:firstLine="720"/>
      </w:pPr>
    </w:p>
    <w:p w14:paraId="55D1A157" w14:textId="77777777" w:rsidR="004A4EB4" w:rsidRDefault="00B77DD7">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66277D4A" w14:textId="77777777" w:rsidR="004A4EB4" w:rsidRDefault="004A4EB4">
      <w:pPr>
        <w:ind w:left="1440"/>
      </w:pPr>
    </w:p>
    <w:p w14:paraId="13FE754C" w14:textId="77777777" w:rsidR="004A4EB4" w:rsidRDefault="00B77DD7">
      <w:pPr>
        <w:ind w:firstLine="720"/>
      </w:pPr>
      <w:r>
        <w:t>18.5.2</w:t>
      </w:r>
      <w:r>
        <w:tab/>
        <w:t>an Insolvency Event of the other Party happens</w:t>
      </w:r>
    </w:p>
    <w:p w14:paraId="23E6B04A" w14:textId="77777777" w:rsidR="004A4EB4" w:rsidRDefault="004A4EB4">
      <w:pPr>
        <w:ind w:firstLine="720"/>
      </w:pPr>
    </w:p>
    <w:p w14:paraId="6405CBE4" w14:textId="77777777" w:rsidR="004A4EB4" w:rsidRDefault="00B77DD7">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4D6BCED5" w14:textId="77777777" w:rsidR="004A4EB4" w:rsidRDefault="004A4EB4">
      <w:pPr>
        <w:ind w:left="720" w:firstLine="720"/>
      </w:pPr>
    </w:p>
    <w:p w14:paraId="3BEA9586" w14:textId="77777777" w:rsidR="004A4EB4" w:rsidRDefault="00B77DD7">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1770ED8" w14:textId="77777777" w:rsidR="004A4EB4" w:rsidRDefault="004A4EB4">
      <w:pPr>
        <w:ind w:left="720"/>
      </w:pPr>
    </w:p>
    <w:p w14:paraId="3F815427" w14:textId="77777777" w:rsidR="004A4EB4" w:rsidRDefault="00B77DD7">
      <w:pPr>
        <w:ind w:left="720" w:hanging="720"/>
      </w:pPr>
      <w:r>
        <w:t>18.7</w:t>
      </w:r>
      <w:r>
        <w:tab/>
        <w:t>A Party who isn’t relying on a Force Majeure event will have the right to End this Call-Off Contract if clause 23.1 applies.</w:t>
      </w:r>
    </w:p>
    <w:p w14:paraId="5F863448" w14:textId="77777777" w:rsidR="004A4EB4" w:rsidRDefault="00B77DD7">
      <w:pPr>
        <w:ind w:left="720" w:hanging="720"/>
      </w:pPr>
      <w:r>
        <w:t xml:space="preserve"> </w:t>
      </w:r>
    </w:p>
    <w:p w14:paraId="3A909F60" w14:textId="77777777" w:rsidR="004A4EB4" w:rsidRDefault="00B77DD7">
      <w:pPr>
        <w:pStyle w:val="Heading3"/>
        <w:rPr>
          <w:color w:val="auto"/>
        </w:rPr>
      </w:pPr>
      <w:r>
        <w:rPr>
          <w:color w:val="auto"/>
        </w:rPr>
        <w:lastRenderedPageBreak/>
        <w:t>19.</w:t>
      </w:r>
      <w:r>
        <w:rPr>
          <w:color w:val="auto"/>
        </w:rPr>
        <w:tab/>
        <w:t>Consequences of suspension, ending and expiry</w:t>
      </w:r>
    </w:p>
    <w:p w14:paraId="593EEAF5" w14:textId="77777777" w:rsidR="004A4EB4" w:rsidRDefault="00B77DD7">
      <w:pPr>
        <w:ind w:left="720" w:hanging="720"/>
      </w:pPr>
      <w:r>
        <w:t>19.1</w:t>
      </w:r>
      <w:r>
        <w:tab/>
        <w:t>If a Buyer has the right to End a Call-Off Contract, it may elect to suspend this Call-Off Contract or any part of it.</w:t>
      </w:r>
    </w:p>
    <w:p w14:paraId="5DC8A4F9" w14:textId="77777777" w:rsidR="004A4EB4" w:rsidRDefault="004A4EB4"/>
    <w:p w14:paraId="756DDAD7" w14:textId="77777777" w:rsidR="004A4EB4" w:rsidRDefault="00B77DD7">
      <w:pPr>
        <w:ind w:left="720" w:hanging="720"/>
      </w:pPr>
      <w:r>
        <w:t>19.2</w:t>
      </w:r>
      <w:r>
        <w:tab/>
        <w:t>Even if a notice has been served to End this Call-Off Contract or any part of it, the Supplier must continue to provide the Ordered G-Cloud Services until the dates set out in the notice.</w:t>
      </w:r>
    </w:p>
    <w:p w14:paraId="12716A03" w14:textId="77777777" w:rsidR="004A4EB4" w:rsidRDefault="004A4EB4">
      <w:pPr>
        <w:ind w:left="720" w:hanging="720"/>
      </w:pPr>
    </w:p>
    <w:p w14:paraId="23FCAAF7" w14:textId="77777777" w:rsidR="004A4EB4" w:rsidRDefault="00B77DD7">
      <w:pPr>
        <w:ind w:left="720" w:hanging="720"/>
      </w:pPr>
      <w:r>
        <w:t>19.3</w:t>
      </w:r>
      <w:r>
        <w:tab/>
        <w:t>The rights and obligations of the Parties will cease on the Expiry Date or End Date whichever applies) of this Call-Off Contract, except those continuing provisions described in clause 19.4.</w:t>
      </w:r>
    </w:p>
    <w:p w14:paraId="2F379036" w14:textId="77777777" w:rsidR="004A4EB4" w:rsidRDefault="004A4EB4"/>
    <w:p w14:paraId="01A4303A" w14:textId="77777777" w:rsidR="004A4EB4" w:rsidRDefault="00B77DD7">
      <w:r>
        <w:t>19.4</w:t>
      </w:r>
      <w:r>
        <w:tab/>
        <w:t>Ending or expiry of this Call-Off Contract will not affect:</w:t>
      </w:r>
    </w:p>
    <w:p w14:paraId="12DAD4EC" w14:textId="77777777" w:rsidR="004A4EB4" w:rsidRDefault="004A4EB4"/>
    <w:p w14:paraId="70272FE2" w14:textId="77777777" w:rsidR="004A4EB4" w:rsidRDefault="00B77DD7">
      <w:pPr>
        <w:ind w:firstLine="720"/>
      </w:pPr>
      <w:r>
        <w:t>19.4.1</w:t>
      </w:r>
      <w:r>
        <w:tab/>
        <w:t>any rights, remedies or obligations accrued before its Ending or expiration</w:t>
      </w:r>
    </w:p>
    <w:p w14:paraId="2A64E7C1" w14:textId="77777777" w:rsidR="004A4EB4" w:rsidRDefault="004A4EB4"/>
    <w:p w14:paraId="7C1B8F88" w14:textId="77777777" w:rsidR="004A4EB4" w:rsidRDefault="00B77DD7">
      <w:pPr>
        <w:ind w:left="1440" w:hanging="720"/>
      </w:pPr>
      <w:r>
        <w:t>19.4.2</w:t>
      </w:r>
      <w:r>
        <w:tab/>
        <w:t>the right of either Party to recover any amount outstanding at the time of Ending or expiry</w:t>
      </w:r>
    </w:p>
    <w:p w14:paraId="485E4BFE" w14:textId="77777777" w:rsidR="004A4EB4" w:rsidRDefault="004A4EB4"/>
    <w:p w14:paraId="64962537" w14:textId="77777777" w:rsidR="004A4EB4" w:rsidRDefault="00B77DD7">
      <w:pPr>
        <w:ind w:left="1440" w:hanging="720"/>
      </w:pPr>
      <w:r>
        <w:t>19.4.3</w:t>
      </w:r>
      <w:r>
        <w:tab/>
        <w:t>the continuing rights, remedies or obligations of the Buyer or the Supplier under clauses</w:t>
      </w:r>
    </w:p>
    <w:p w14:paraId="6F1E95EE" w14:textId="77777777" w:rsidR="004A4EB4" w:rsidRDefault="00B77DD7">
      <w:pPr>
        <w:pStyle w:val="ListParagraph"/>
        <w:numPr>
          <w:ilvl w:val="1"/>
          <w:numId w:val="8"/>
        </w:numPr>
      </w:pPr>
      <w:r>
        <w:t>7 (Payment, VAT and Call-Off Contract charges)</w:t>
      </w:r>
    </w:p>
    <w:p w14:paraId="036ABB55" w14:textId="77777777" w:rsidR="004A4EB4" w:rsidRDefault="00B77DD7">
      <w:pPr>
        <w:pStyle w:val="ListParagraph"/>
        <w:numPr>
          <w:ilvl w:val="1"/>
          <w:numId w:val="8"/>
        </w:numPr>
      </w:pPr>
      <w:r>
        <w:t>8 (Recovery of sums due and right of set-off)</w:t>
      </w:r>
    </w:p>
    <w:p w14:paraId="30A166B3" w14:textId="77777777" w:rsidR="004A4EB4" w:rsidRDefault="00B77DD7">
      <w:pPr>
        <w:pStyle w:val="ListParagraph"/>
        <w:numPr>
          <w:ilvl w:val="1"/>
          <w:numId w:val="8"/>
        </w:numPr>
      </w:pPr>
      <w:r>
        <w:t>9 (Insurance)</w:t>
      </w:r>
    </w:p>
    <w:p w14:paraId="3AEDAB0F" w14:textId="77777777" w:rsidR="004A4EB4" w:rsidRDefault="00B77DD7">
      <w:pPr>
        <w:pStyle w:val="ListParagraph"/>
        <w:numPr>
          <w:ilvl w:val="1"/>
          <w:numId w:val="8"/>
        </w:numPr>
      </w:pPr>
      <w:r>
        <w:t>10 (Confidentiality)</w:t>
      </w:r>
    </w:p>
    <w:p w14:paraId="4AC8239C" w14:textId="77777777" w:rsidR="004A4EB4" w:rsidRDefault="00B77DD7">
      <w:pPr>
        <w:pStyle w:val="ListParagraph"/>
        <w:numPr>
          <w:ilvl w:val="1"/>
          <w:numId w:val="8"/>
        </w:numPr>
      </w:pPr>
      <w:r>
        <w:t>11 (Intellectual property rights)</w:t>
      </w:r>
    </w:p>
    <w:p w14:paraId="7B0AE43F" w14:textId="77777777" w:rsidR="004A4EB4" w:rsidRDefault="00B77DD7">
      <w:pPr>
        <w:pStyle w:val="ListParagraph"/>
        <w:numPr>
          <w:ilvl w:val="1"/>
          <w:numId w:val="8"/>
        </w:numPr>
      </w:pPr>
      <w:r>
        <w:t>12 (Protection of information)</w:t>
      </w:r>
    </w:p>
    <w:p w14:paraId="6BE33726" w14:textId="77777777" w:rsidR="004A4EB4" w:rsidRDefault="00B77DD7">
      <w:pPr>
        <w:pStyle w:val="ListParagraph"/>
        <w:numPr>
          <w:ilvl w:val="1"/>
          <w:numId w:val="8"/>
        </w:numPr>
      </w:pPr>
      <w:r>
        <w:t>13 (Buyer data)</w:t>
      </w:r>
    </w:p>
    <w:p w14:paraId="06C7AD29" w14:textId="77777777" w:rsidR="004A4EB4" w:rsidRDefault="00B77DD7">
      <w:pPr>
        <w:pStyle w:val="ListParagraph"/>
        <w:numPr>
          <w:ilvl w:val="1"/>
          <w:numId w:val="8"/>
        </w:numPr>
      </w:pPr>
      <w:r>
        <w:t>19 (Consequences of suspension, ending and expiry)</w:t>
      </w:r>
    </w:p>
    <w:p w14:paraId="354AB737" w14:textId="77777777" w:rsidR="004A4EB4" w:rsidRDefault="00B77DD7">
      <w:pPr>
        <w:pStyle w:val="ListParagraph"/>
        <w:numPr>
          <w:ilvl w:val="1"/>
          <w:numId w:val="8"/>
        </w:numPr>
      </w:pPr>
      <w:r>
        <w:t>24 (Liability); incorporated Framework Agreement clauses: 4.2 to 4.7 (Liability)</w:t>
      </w:r>
    </w:p>
    <w:p w14:paraId="0E639119" w14:textId="77777777" w:rsidR="004A4EB4" w:rsidRDefault="00B77DD7">
      <w:pPr>
        <w:pStyle w:val="ListParagraph"/>
        <w:numPr>
          <w:ilvl w:val="1"/>
          <w:numId w:val="8"/>
        </w:numPr>
      </w:pPr>
      <w:r>
        <w:t>8.44 to 8.50 (Conflicts of interest and ethical walls)</w:t>
      </w:r>
    </w:p>
    <w:p w14:paraId="1CC236F0" w14:textId="77777777" w:rsidR="004A4EB4" w:rsidRDefault="00B77DD7">
      <w:pPr>
        <w:pStyle w:val="ListParagraph"/>
        <w:numPr>
          <w:ilvl w:val="1"/>
          <w:numId w:val="8"/>
        </w:numPr>
      </w:pPr>
      <w:r>
        <w:t>8.89 to 8.90 (Waiver and cumulative remedies)</w:t>
      </w:r>
    </w:p>
    <w:p w14:paraId="61C25A45" w14:textId="77777777" w:rsidR="004A4EB4" w:rsidRDefault="004A4EB4">
      <w:pPr>
        <w:ind w:firstLine="720"/>
      </w:pPr>
    </w:p>
    <w:p w14:paraId="780DF509" w14:textId="77777777" w:rsidR="004A4EB4" w:rsidRDefault="00B77DD7">
      <w:pPr>
        <w:ind w:left="1440" w:hanging="720"/>
      </w:pPr>
      <w:r>
        <w:t>19.4.4</w:t>
      </w:r>
      <w:r>
        <w:tab/>
        <w:t>any other provision of the Framework Agreement or this Call-Off Contract which expressly or by implication is in force even if it Ends or expires</w:t>
      </w:r>
    </w:p>
    <w:p w14:paraId="4A7E50A8" w14:textId="77777777" w:rsidR="004A4EB4" w:rsidRDefault="00B77DD7">
      <w:r>
        <w:t xml:space="preserve"> </w:t>
      </w:r>
    </w:p>
    <w:p w14:paraId="6AE91691" w14:textId="77777777" w:rsidR="004A4EB4" w:rsidRDefault="00B77DD7">
      <w:r>
        <w:t>19.5</w:t>
      </w:r>
      <w:r>
        <w:tab/>
        <w:t>At the end of the Call-Off Contract Term, the Supplier must promptly:</w:t>
      </w:r>
    </w:p>
    <w:p w14:paraId="0B13BB34" w14:textId="77777777" w:rsidR="004A4EB4" w:rsidRDefault="004A4EB4"/>
    <w:p w14:paraId="0F017D8E" w14:textId="77777777" w:rsidR="004A4EB4" w:rsidRDefault="00B77DD7">
      <w:pPr>
        <w:ind w:left="1440" w:hanging="720"/>
      </w:pPr>
      <w:r>
        <w:t>19.5.1</w:t>
      </w:r>
      <w:r>
        <w:tab/>
        <w:t>return all Buyer Data including all copies of Buyer software, code and any other software licensed by the Buyer to the Supplier under it</w:t>
      </w:r>
    </w:p>
    <w:p w14:paraId="473A64E3" w14:textId="77777777" w:rsidR="004A4EB4" w:rsidRDefault="004A4EB4">
      <w:pPr>
        <w:ind w:firstLine="720"/>
      </w:pPr>
    </w:p>
    <w:p w14:paraId="263D2A10" w14:textId="77777777" w:rsidR="004A4EB4" w:rsidRDefault="00B77DD7">
      <w:pPr>
        <w:ind w:left="1440" w:hanging="720"/>
      </w:pPr>
      <w:r>
        <w:t>19.5.2</w:t>
      </w:r>
      <w:r>
        <w:tab/>
        <w:t>return any materials created by the Supplier under this Call-Off Contract if the IPRs are owned by the Buyer</w:t>
      </w:r>
    </w:p>
    <w:p w14:paraId="13837A3D" w14:textId="77777777" w:rsidR="004A4EB4" w:rsidRDefault="004A4EB4">
      <w:pPr>
        <w:ind w:firstLine="720"/>
      </w:pPr>
    </w:p>
    <w:p w14:paraId="35F52225" w14:textId="77777777" w:rsidR="004A4EB4" w:rsidRDefault="00B77DD7">
      <w:pPr>
        <w:ind w:left="1440" w:hanging="720"/>
      </w:pPr>
      <w:r>
        <w:t>19.5.3</w:t>
      </w:r>
      <w:r>
        <w:tab/>
        <w:t>stop using the Buyer Data and, at the direction of the Buyer, provide the Buyer with a complete and uncorrupted version in electronic form in the formats and on media agreed with the Buyer</w:t>
      </w:r>
    </w:p>
    <w:p w14:paraId="182BB0D2" w14:textId="77777777" w:rsidR="004A4EB4" w:rsidRDefault="004A4EB4">
      <w:pPr>
        <w:ind w:firstLine="720"/>
      </w:pPr>
    </w:p>
    <w:p w14:paraId="5F2B37C9" w14:textId="77777777" w:rsidR="004A4EB4" w:rsidRDefault="00B77DD7">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18080F83" w14:textId="77777777" w:rsidR="004A4EB4" w:rsidRDefault="004A4EB4">
      <w:pPr>
        <w:ind w:left="720"/>
      </w:pPr>
    </w:p>
    <w:p w14:paraId="0847C0E0" w14:textId="77777777" w:rsidR="004A4EB4" w:rsidRDefault="00B77DD7">
      <w:pPr>
        <w:ind w:firstLine="720"/>
      </w:pPr>
      <w:r>
        <w:t>19.5.5</w:t>
      </w:r>
      <w:r>
        <w:tab/>
        <w:t>work with the Buyer on any ongoing work</w:t>
      </w:r>
    </w:p>
    <w:p w14:paraId="43BF1243" w14:textId="77777777" w:rsidR="004A4EB4" w:rsidRDefault="004A4EB4"/>
    <w:p w14:paraId="142C79B9" w14:textId="77777777" w:rsidR="004A4EB4" w:rsidRDefault="00B77DD7">
      <w:pPr>
        <w:ind w:left="1440" w:hanging="720"/>
      </w:pPr>
      <w:r>
        <w:t>19.5.6</w:t>
      </w:r>
      <w:r>
        <w:tab/>
        <w:t>return any sums prepaid for Services which have not been delivered to the Buyer, within 10 Working Days of the End or Expiry Date</w:t>
      </w:r>
    </w:p>
    <w:p w14:paraId="09465878" w14:textId="77777777" w:rsidR="004A4EB4" w:rsidRDefault="004A4EB4">
      <w:pPr>
        <w:ind w:firstLine="720"/>
      </w:pPr>
    </w:p>
    <w:p w14:paraId="6ABCB827" w14:textId="77777777" w:rsidR="004A4EB4" w:rsidRDefault="004A4EB4"/>
    <w:p w14:paraId="64F191B9" w14:textId="77777777" w:rsidR="004A4EB4" w:rsidRDefault="00B77DD7">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22705314" w14:textId="77777777" w:rsidR="004A4EB4" w:rsidRDefault="004A4EB4">
      <w:pPr>
        <w:ind w:left="720"/>
      </w:pPr>
    </w:p>
    <w:p w14:paraId="4A2FFD2F" w14:textId="77777777" w:rsidR="004A4EB4" w:rsidRDefault="00B77DD7">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E10C287" w14:textId="77777777" w:rsidR="004A4EB4" w:rsidRDefault="004A4EB4"/>
    <w:p w14:paraId="54036F56" w14:textId="77777777" w:rsidR="004A4EB4" w:rsidRDefault="00B77DD7">
      <w:pPr>
        <w:pStyle w:val="Heading3"/>
        <w:rPr>
          <w:color w:val="auto"/>
        </w:rPr>
      </w:pPr>
      <w:r>
        <w:rPr>
          <w:color w:val="auto"/>
        </w:rPr>
        <w:t>20.</w:t>
      </w:r>
      <w:r>
        <w:rPr>
          <w:color w:val="auto"/>
        </w:rPr>
        <w:tab/>
        <w:t>Notices</w:t>
      </w:r>
    </w:p>
    <w:p w14:paraId="22D31C39" w14:textId="77777777" w:rsidR="004A4EB4" w:rsidRDefault="00B77DD7">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17EE725A" w14:textId="77777777" w:rsidR="004A4EB4" w:rsidRDefault="004A4EB4">
      <w:pPr>
        <w:ind w:left="720" w:hanging="720"/>
      </w:pPr>
    </w:p>
    <w:p w14:paraId="31A5B0A7" w14:textId="77777777" w:rsidR="004A4EB4" w:rsidRDefault="00B77DD7">
      <w:pPr>
        <w:pStyle w:val="ListParagraph"/>
        <w:numPr>
          <w:ilvl w:val="0"/>
          <w:numId w:val="9"/>
        </w:numPr>
        <w:spacing w:after="120" w:line="360" w:lineRule="auto"/>
      </w:pPr>
      <w:r>
        <w:t>Manner of delivery: email</w:t>
      </w:r>
    </w:p>
    <w:p w14:paraId="3C76B4DC" w14:textId="77777777" w:rsidR="004A4EB4" w:rsidRDefault="00B77DD7">
      <w:pPr>
        <w:pStyle w:val="ListParagraph"/>
        <w:numPr>
          <w:ilvl w:val="0"/>
          <w:numId w:val="9"/>
        </w:numPr>
        <w:spacing w:line="360" w:lineRule="auto"/>
      </w:pPr>
      <w:r>
        <w:t>Deemed time of delivery: 9am on the first Working Day after sending</w:t>
      </w:r>
    </w:p>
    <w:p w14:paraId="31052C9F" w14:textId="77777777" w:rsidR="004A4EB4" w:rsidRDefault="00B77DD7">
      <w:pPr>
        <w:pStyle w:val="ListParagraph"/>
        <w:numPr>
          <w:ilvl w:val="0"/>
          <w:numId w:val="9"/>
        </w:numPr>
      </w:pPr>
      <w:r>
        <w:t>Proof of service: Sent in an emailed letter in PDF format to the correct email address without any error message</w:t>
      </w:r>
    </w:p>
    <w:p w14:paraId="2E8D9B4A" w14:textId="77777777" w:rsidR="004A4EB4" w:rsidRDefault="004A4EB4"/>
    <w:p w14:paraId="098B4352" w14:textId="77777777" w:rsidR="004A4EB4" w:rsidRDefault="00B77DD7">
      <w:pPr>
        <w:ind w:left="720" w:hanging="720"/>
      </w:pPr>
      <w:r>
        <w:t>20.2</w:t>
      </w:r>
      <w:r>
        <w:tab/>
        <w:t>This clause does not apply to any legal action or other method of dispute resolution which should be sent to the addresses in the Order Form (other than a dispute notice under this Call-Off Contract).</w:t>
      </w:r>
    </w:p>
    <w:p w14:paraId="3EA267AC" w14:textId="77777777" w:rsidR="004A4EB4" w:rsidRDefault="004A4EB4">
      <w:pPr>
        <w:spacing w:before="240" w:after="240"/>
        <w:ind w:left="720"/>
      </w:pPr>
    </w:p>
    <w:p w14:paraId="777004E0" w14:textId="77777777" w:rsidR="004A4EB4" w:rsidRDefault="00B77DD7">
      <w:pPr>
        <w:pStyle w:val="Heading3"/>
        <w:rPr>
          <w:color w:val="auto"/>
        </w:rPr>
      </w:pPr>
      <w:r>
        <w:rPr>
          <w:color w:val="auto"/>
        </w:rPr>
        <w:t>21.</w:t>
      </w:r>
      <w:r>
        <w:rPr>
          <w:color w:val="auto"/>
        </w:rPr>
        <w:tab/>
        <w:t>Exit plan</w:t>
      </w:r>
    </w:p>
    <w:p w14:paraId="1F780BF3" w14:textId="77777777" w:rsidR="004A4EB4" w:rsidRDefault="00B77DD7">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5B6F2572" w14:textId="77777777" w:rsidR="004A4EB4" w:rsidRDefault="004A4EB4">
      <w:pPr>
        <w:ind w:firstLine="720"/>
      </w:pPr>
    </w:p>
    <w:p w14:paraId="51FC5AC8" w14:textId="77777777" w:rsidR="004A4EB4" w:rsidRDefault="00B77DD7">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93398BA" w14:textId="77777777" w:rsidR="004A4EB4" w:rsidRDefault="004A4EB4">
      <w:pPr>
        <w:ind w:left="720"/>
      </w:pPr>
    </w:p>
    <w:p w14:paraId="2B76EAE4" w14:textId="77777777" w:rsidR="004A4EB4" w:rsidRDefault="00B77DD7">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0C1E0612" w14:textId="77777777" w:rsidR="004A4EB4" w:rsidRDefault="004A4EB4">
      <w:pPr>
        <w:ind w:left="720"/>
      </w:pPr>
    </w:p>
    <w:p w14:paraId="76DBA0D3" w14:textId="77777777" w:rsidR="004A4EB4" w:rsidRDefault="00B77DD7">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62B5B902" w14:textId="77777777" w:rsidR="004A4EB4" w:rsidRDefault="004A4EB4">
      <w:pPr>
        <w:ind w:left="720"/>
      </w:pPr>
    </w:p>
    <w:p w14:paraId="70877364" w14:textId="77777777" w:rsidR="004A4EB4" w:rsidRDefault="00B77DD7">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762B23A" w14:textId="77777777" w:rsidR="004A4EB4" w:rsidRDefault="004A4EB4">
      <w:pPr>
        <w:ind w:left="720"/>
      </w:pPr>
    </w:p>
    <w:p w14:paraId="405C07F4" w14:textId="77777777" w:rsidR="004A4EB4" w:rsidRDefault="00B77DD7">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A9EDEA" w14:textId="77777777" w:rsidR="004A4EB4" w:rsidRDefault="004A4EB4">
      <w:pPr>
        <w:ind w:left="720"/>
      </w:pPr>
    </w:p>
    <w:p w14:paraId="0318EE6C" w14:textId="77777777" w:rsidR="004A4EB4" w:rsidRDefault="00B77DD7">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E7F527D" w14:textId="77777777" w:rsidR="004A4EB4" w:rsidRDefault="004A4EB4"/>
    <w:p w14:paraId="258C7A87" w14:textId="77777777" w:rsidR="004A4EB4" w:rsidRDefault="00B77DD7">
      <w:pPr>
        <w:ind w:firstLine="720"/>
      </w:pPr>
      <w:r>
        <w:t>21.6.2</w:t>
      </w:r>
      <w:r>
        <w:tab/>
        <w:t>there will be no adverse impact on service continuity</w:t>
      </w:r>
    </w:p>
    <w:p w14:paraId="194553DA" w14:textId="77777777" w:rsidR="004A4EB4" w:rsidRDefault="004A4EB4">
      <w:pPr>
        <w:ind w:firstLine="720"/>
      </w:pPr>
    </w:p>
    <w:p w14:paraId="13AE9EA0" w14:textId="77777777" w:rsidR="004A4EB4" w:rsidRDefault="00B77DD7">
      <w:pPr>
        <w:ind w:firstLine="720"/>
      </w:pPr>
      <w:r>
        <w:t>21.6.3</w:t>
      </w:r>
      <w:r>
        <w:tab/>
        <w:t>there is no vendor lock-in to the Supplier’s Service at exit</w:t>
      </w:r>
    </w:p>
    <w:p w14:paraId="2D081E18" w14:textId="77777777" w:rsidR="004A4EB4" w:rsidRDefault="004A4EB4"/>
    <w:p w14:paraId="2B773A83" w14:textId="77777777" w:rsidR="004A4EB4" w:rsidRDefault="00B77DD7">
      <w:pPr>
        <w:ind w:firstLine="720"/>
      </w:pPr>
      <w:r>
        <w:t>21.6.4</w:t>
      </w:r>
      <w:r>
        <w:tab/>
        <w:t xml:space="preserve">it enables the Buyer to meet its obligations under the Technology Code </w:t>
      </w:r>
      <w:proofErr w:type="gramStart"/>
      <w:r>
        <w:t>Of</w:t>
      </w:r>
      <w:proofErr w:type="gramEnd"/>
      <w:r>
        <w:t xml:space="preserve"> Practice</w:t>
      </w:r>
    </w:p>
    <w:p w14:paraId="180C8B7C" w14:textId="77777777" w:rsidR="004A4EB4" w:rsidRDefault="004A4EB4">
      <w:pPr>
        <w:ind w:left="720" w:firstLine="720"/>
      </w:pPr>
    </w:p>
    <w:p w14:paraId="344FC9FF" w14:textId="77777777" w:rsidR="004A4EB4" w:rsidRDefault="00B77DD7">
      <w:pPr>
        <w:ind w:left="720" w:hanging="720"/>
      </w:pPr>
      <w:r>
        <w:t>21.7</w:t>
      </w:r>
      <w:r>
        <w:tab/>
        <w:t>If approval is obtained by the Buyer to extend the Term, then the Supplier will comply with its obligations in the additional exit plan.</w:t>
      </w:r>
    </w:p>
    <w:p w14:paraId="74050D15" w14:textId="77777777" w:rsidR="004A4EB4" w:rsidRDefault="004A4EB4">
      <w:pPr>
        <w:ind w:firstLine="720"/>
      </w:pPr>
    </w:p>
    <w:p w14:paraId="00D3C97B" w14:textId="77777777" w:rsidR="004A4EB4" w:rsidRDefault="00B77DD7">
      <w:pPr>
        <w:ind w:left="720" w:hanging="720"/>
      </w:pPr>
      <w:r>
        <w:t>21.8</w:t>
      </w:r>
      <w:r>
        <w:tab/>
        <w:t>The additional exit plan must set out full details of timescales, activities and roles and responsibilities of the Parties for:</w:t>
      </w:r>
    </w:p>
    <w:p w14:paraId="57E5280F" w14:textId="77777777" w:rsidR="004A4EB4" w:rsidRDefault="004A4EB4">
      <w:pPr>
        <w:ind w:firstLine="720"/>
      </w:pPr>
    </w:p>
    <w:p w14:paraId="0D3EA005" w14:textId="77777777" w:rsidR="004A4EB4" w:rsidRDefault="00B77DD7">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368D9338" w14:textId="77777777" w:rsidR="004A4EB4" w:rsidRDefault="004A4EB4">
      <w:pPr>
        <w:ind w:left="1440"/>
      </w:pPr>
    </w:p>
    <w:p w14:paraId="7055960B" w14:textId="77777777" w:rsidR="004A4EB4" w:rsidRDefault="00B77DD7">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E6A27DF" w14:textId="77777777" w:rsidR="004A4EB4" w:rsidRDefault="004A4EB4">
      <w:pPr>
        <w:ind w:left="1440"/>
      </w:pPr>
    </w:p>
    <w:p w14:paraId="698863DC" w14:textId="77777777" w:rsidR="004A4EB4" w:rsidRDefault="00B77DD7">
      <w:pPr>
        <w:ind w:left="1440" w:hanging="720"/>
      </w:pPr>
      <w:r>
        <w:t>21.8.3</w:t>
      </w:r>
      <w:r>
        <w:tab/>
        <w:t>the transfer of Project Specific IPR items and other Buyer customisations, configurations and databases to the Buyer or a replacement supplier</w:t>
      </w:r>
    </w:p>
    <w:p w14:paraId="306BE490" w14:textId="77777777" w:rsidR="004A4EB4" w:rsidRDefault="004A4EB4">
      <w:pPr>
        <w:ind w:left="720" w:firstLine="720"/>
      </w:pPr>
    </w:p>
    <w:p w14:paraId="362C2288" w14:textId="77777777" w:rsidR="004A4EB4" w:rsidRDefault="00B77DD7">
      <w:pPr>
        <w:ind w:firstLine="720"/>
      </w:pPr>
      <w:r>
        <w:t>21.8.4</w:t>
      </w:r>
      <w:r>
        <w:tab/>
        <w:t>the testing and assurance strategy for exported Buyer Data</w:t>
      </w:r>
    </w:p>
    <w:p w14:paraId="56359A6A" w14:textId="77777777" w:rsidR="004A4EB4" w:rsidRDefault="004A4EB4">
      <w:pPr>
        <w:ind w:firstLine="720"/>
      </w:pPr>
    </w:p>
    <w:p w14:paraId="6171BAA2" w14:textId="77777777" w:rsidR="004A4EB4" w:rsidRDefault="00B77DD7">
      <w:pPr>
        <w:ind w:firstLine="720"/>
      </w:pPr>
      <w:r>
        <w:t>21.8.5</w:t>
      </w:r>
      <w:r>
        <w:tab/>
        <w:t>if relevant, TUPE-related activity to comply with the TUPE regulations</w:t>
      </w:r>
    </w:p>
    <w:p w14:paraId="6311C8CB" w14:textId="77777777" w:rsidR="004A4EB4" w:rsidRDefault="004A4EB4">
      <w:pPr>
        <w:ind w:firstLine="720"/>
      </w:pPr>
    </w:p>
    <w:p w14:paraId="3C50FBD2" w14:textId="77777777" w:rsidR="004A4EB4" w:rsidRDefault="00B77DD7">
      <w:pPr>
        <w:ind w:left="1440" w:hanging="720"/>
      </w:pPr>
      <w:r>
        <w:t>21.8.6</w:t>
      </w:r>
      <w:r>
        <w:tab/>
        <w:t>any other activities and information which is reasonably required to ensure continuity of Service during the exit period and an orderly transition</w:t>
      </w:r>
    </w:p>
    <w:p w14:paraId="09D98C99" w14:textId="77777777" w:rsidR="004A4EB4" w:rsidRDefault="004A4EB4"/>
    <w:p w14:paraId="79F36CDF" w14:textId="77777777" w:rsidR="004A4EB4" w:rsidRDefault="00B77DD7">
      <w:pPr>
        <w:pStyle w:val="Heading3"/>
        <w:rPr>
          <w:color w:val="auto"/>
        </w:rPr>
      </w:pPr>
      <w:r>
        <w:rPr>
          <w:color w:val="auto"/>
        </w:rPr>
        <w:lastRenderedPageBreak/>
        <w:t>22.</w:t>
      </w:r>
      <w:r>
        <w:rPr>
          <w:color w:val="auto"/>
        </w:rPr>
        <w:tab/>
        <w:t>Handover to replacement supplier</w:t>
      </w:r>
    </w:p>
    <w:p w14:paraId="0AA4960F" w14:textId="77777777" w:rsidR="004A4EB4" w:rsidRDefault="00B77DD7">
      <w:pPr>
        <w:ind w:left="720" w:hanging="720"/>
      </w:pPr>
      <w:r>
        <w:t>22.1</w:t>
      </w:r>
      <w:r>
        <w:tab/>
        <w:t>At least 10 Working Days before the Expiry Date or End Date, the Supplier must provide any:</w:t>
      </w:r>
    </w:p>
    <w:p w14:paraId="671D786A" w14:textId="77777777" w:rsidR="004A4EB4" w:rsidRDefault="004A4EB4">
      <w:pPr>
        <w:ind w:firstLine="720"/>
      </w:pPr>
    </w:p>
    <w:p w14:paraId="70A178D6" w14:textId="77777777" w:rsidR="004A4EB4" w:rsidRDefault="00B77DD7">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7DA58D05" w14:textId="77777777" w:rsidR="004A4EB4" w:rsidRDefault="004A4EB4">
      <w:pPr>
        <w:ind w:left="720" w:firstLine="720"/>
      </w:pPr>
    </w:p>
    <w:p w14:paraId="531FEC94" w14:textId="77777777" w:rsidR="004A4EB4" w:rsidRDefault="00B77DD7">
      <w:pPr>
        <w:ind w:firstLine="720"/>
      </w:pPr>
      <w:r>
        <w:t>22.1.2</w:t>
      </w:r>
      <w:r>
        <w:tab/>
        <w:t>other information reasonably requested by the Buyer</w:t>
      </w:r>
    </w:p>
    <w:p w14:paraId="0AC3DC09" w14:textId="77777777" w:rsidR="004A4EB4" w:rsidRDefault="004A4EB4">
      <w:pPr>
        <w:ind w:firstLine="720"/>
      </w:pPr>
    </w:p>
    <w:p w14:paraId="16DCF8D3" w14:textId="77777777" w:rsidR="004A4EB4" w:rsidRDefault="00B77DD7">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64268EE" w14:textId="77777777" w:rsidR="004A4EB4" w:rsidRDefault="004A4EB4">
      <w:pPr>
        <w:ind w:left="720"/>
      </w:pPr>
    </w:p>
    <w:p w14:paraId="2CC047BB" w14:textId="77777777" w:rsidR="004A4EB4" w:rsidRDefault="00B77DD7">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78C9F88" w14:textId="77777777" w:rsidR="004A4EB4" w:rsidRDefault="004A4EB4">
      <w:pPr>
        <w:ind w:left="720"/>
      </w:pPr>
    </w:p>
    <w:p w14:paraId="18D11301" w14:textId="77777777" w:rsidR="004A4EB4" w:rsidRDefault="00B77DD7">
      <w:pPr>
        <w:pStyle w:val="Heading3"/>
        <w:rPr>
          <w:color w:val="auto"/>
        </w:rPr>
      </w:pPr>
      <w:r>
        <w:rPr>
          <w:color w:val="auto"/>
        </w:rPr>
        <w:t>23.</w:t>
      </w:r>
      <w:r>
        <w:rPr>
          <w:color w:val="auto"/>
        </w:rPr>
        <w:tab/>
        <w:t>Force majeure</w:t>
      </w:r>
    </w:p>
    <w:p w14:paraId="27D2C4BD" w14:textId="77777777" w:rsidR="004A4EB4" w:rsidRDefault="00B77DD7">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BD2430D" w14:textId="77777777" w:rsidR="004A4EB4" w:rsidRDefault="004A4EB4">
      <w:pPr>
        <w:ind w:left="720" w:hanging="720"/>
      </w:pPr>
    </w:p>
    <w:p w14:paraId="2C633300" w14:textId="77777777" w:rsidR="004A4EB4" w:rsidRDefault="00B77DD7">
      <w:pPr>
        <w:pStyle w:val="Heading3"/>
        <w:rPr>
          <w:color w:val="auto"/>
        </w:rPr>
      </w:pPr>
      <w:r>
        <w:rPr>
          <w:color w:val="auto"/>
        </w:rPr>
        <w:t>24.</w:t>
      </w:r>
      <w:r>
        <w:rPr>
          <w:color w:val="auto"/>
        </w:rPr>
        <w:tab/>
        <w:t>Liability</w:t>
      </w:r>
    </w:p>
    <w:p w14:paraId="74A84257" w14:textId="77777777" w:rsidR="004A4EB4" w:rsidRDefault="00B77DD7">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605FE69" w14:textId="77777777" w:rsidR="004A4EB4" w:rsidRDefault="004A4EB4">
      <w:pPr>
        <w:ind w:left="720"/>
      </w:pPr>
    </w:p>
    <w:p w14:paraId="5EFDF742" w14:textId="77777777" w:rsidR="004A4EB4" w:rsidRDefault="00B77DD7">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0037538" w14:textId="77777777" w:rsidR="004A4EB4" w:rsidRDefault="004A4EB4">
      <w:pPr>
        <w:ind w:left="1440"/>
      </w:pPr>
    </w:p>
    <w:p w14:paraId="2FB4C1CE" w14:textId="77777777" w:rsidR="004A4EB4" w:rsidRDefault="00B77DD7">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447BDB38" w14:textId="77777777" w:rsidR="004A4EB4" w:rsidRDefault="004A4EB4">
      <w:pPr>
        <w:ind w:left="1440"/>
      </w:pPr>
    </w:p>
    <w:p w14:paraId="5E95D5F3" w14:textId="77777777" w:rsidR="004A4EB4" w:rsidRDefault="00B77DD7">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353DA69E" w14:textId="77777777" w:rsidR="004A4EB4" w:rsidRDefault="004A4EB4">
      <w:pPr>
        <w:spacing w:before="240" w:after="240"/>
      </w:pPr>
    </w:p>
    <w:p w14:paraId="192DBEFD" w14:textId="77777777" w:rsidR="004A4EB4" w:rsidRDefault="00B77DD7">
      <w:pPr>
        <w:pStyle w:val="Heading3"/>
        <w:rPr>
          <w:color w:val="auto"/>
        </w:rPr>
      </w:pPr>
      <w:r>
        <w:rPr>
          <w:color w:val="auto"/>
        </w:rPr>
        <w:lastRenderedPageBreak/>
        <w:t>25.</w:t>
      </w:r>
      <w:r>
        <w:rPr>
          <w:color w:val="auto"/>
        </w:rPr>
        <w:tab/>
        <w:t>Premises</w:t>
      </w:r>
    </w:p>
    <w:p w14:paraId="0B049D3F" w14:textId="77777777" w:rsidR="004A4EB4" w:rsidRDefault="00B77DD7">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B11293E" w14:textId="77777777" w:rsidR="004A4EB4" w:rsidRDefault="004A4EB4">
      <w:pPr>
        <w:ind w:left="720"/>
      </w:pPr>
    </w:p>
    <w:p w14:paraId="6C680191" w14:textId="77777777" w:rsidR="004A4EB4" w:rsidRDefault="00B77DD7">
      <w:pPr>
        <w:ind w:left="720" w:hanging="720"/>
      </w:pPr>
      <w:r>
        <w:t>25.2</w:t>
      </w:r>
      <w:r>
        <w:tab/>
        <w:t>The Supplier will use the Buyer’s premises solely for the performance of its obligations under this Call-Off Contract.</w:t>
      </w:r>
    </w:p>
    <w:p w14:paraId="6D1113E8" w14:textId="77777777" w:rsidR="004A4EB4" w:rsidRDefault="004A4EB4">
      <w:pPr>
        <w:ind w:firstLine="720"/>
      </w:pPr>
    </w:p>
    <w:p w14:paraId="43358B6A" w14:textId="77777777" w:rsidR="004A4EB4" w:rsidRDefault="00B77DD7">
      <w:r>
        <w:t>25.3</w:t>
      </w:r>
      <w:r>
        <w:tab/>
        <w:t>The Supplier will vacate the Buyer’s premises when the Call-Off Contract Ends or expires.</w:t>
      </w:r>
    </w:p>
    <w:p w14:paraId="78323D24" w14:textId="77777777" w:rsidR="004A4EB4" w:rsidRDefault="004A4EB4">
      <w:pPr>
        <w:ind w:firstLine="720"/>
      </w:pPr>
    </w:p>
    <w:p w14:paraId="3A6093E7" w14:textId="77777777" w:rsidR="004A4EB4" w:rsidRDefault="00B77DD7">
      <w:r>
        <w:t>25.4</w:t>
      </w:r>
      <w:r>
        <w:tab/>
        <w:t>This clause does not create a tenancy or exclusive right of occupation.</w:t>
      </w:r>
    </w:p>
    <w:p w14:paraId="2616C848" w14:textId="77777777" w:rsidR="004A4EB4" w:rsidRDefault="004A4EB4"/>
    <w:p w14:paraId="530E30F2" w14:textId="77777777" w:rsidR="004A4EB4" w:rsidRDefault="00B77DD7">
      <w:r>
        <w:t>25.5</w:t>
      </w:r>
      <w:r>
        <w:tab/>
        <w:t>While on the Buyer’s premises, the Supplier will:</w:t>
      </w:r>
    </w:p>
    <w:p w14:paraId="627895FE" w14:textId="77777777" w:rsidR="004A4EB4" w:rsidRDefault="004A4EB4"/>
    <w:p w14:paraId="471F288F" w14:textId="77777777" w:rsidR="004A4EB4" w:rsidRDefault="00B77DD7">
      <w:pPr>
        <w:ind w:left="1440" w:hanging="720"/>
      </w:pPr>
      <w:r>
        <w:t>25.5.1</w:t>
      </w:r>
      <w:r>
        <w:tab/>
        <w:t>comply with any security requirements at the premises and not do anything to weaken the security of the premises</w:t>
      </w:r>
    </w:p>
    <w:p w14:paraId="1163D663" w14:textId="77777777" w:rsidR="004A4EB4" w:rsidRDefault="004A4EB4">
      <w:pPr>
        <w:ind w:left="720"/>
      </w:pPr>
    </w:p>
    <w:p w14:paraId="3E243EAD" w14:textId="77777777" w:rsidR="004A4EB4" w:rsidRDefault="00B77DD7">
      <w:pPr>
        <w:ind w:firstLine="720"/>
      </w:pPr>
      <w:r>
        <w:t>25.5.2</w:t>
      </w:r>
      <w:r>
        <w:tab/>
        <w:t>comply with Buyer requirements for the conduct of personnel</w:t>
      </w:r>
    </w:p>
    <w:p w14:paraId="0F853ADB" w14:textId="77777777" w:rsidR="004A4EB4" w:rsidRDefault="004A4EB4">
      <w:pPr>
        <w:ind w:firstLine="720"/>
      </w:pPr>
    </w:p>
    <w:p w14:paraId="052FAC65" w14:textId="77777777" w:rsidR="004A4EB4" w:rsidRDefault="00B77DD7">
      <w:pPr>
        <w:ind w:firstLine="720"/>
      </w:pPr>
      <w:r>
        <w:t>25.5.3</w:t>
      </w:r>
      <w:r>
        <w:tab/>
        <w:t>comply with any health and safety measures implemented by the Buyer</w:t>
      </w:r>
    </w:p>
    <w:p w14:paraId="10F54116" w14:textId="77777777" w:rsidR="004A4EB4" w:rsidRDefault="004A4EB4">
      <w:pPr>
        <w:ind w:firstLine="720"/>
      </w:pPr>
    </w:p>
    <w:p w14:paraId="2BCEAAC8" w14:textId="77777777" w:rsidR="004A4EB4" w:rsidRDefault="00B77DD7">
      <w:pPr>
        <w:ind w:left="1440" w:hanging="720"/>
      </w:pPr>
      <w:r>
        <w:t>25.5.4</w:t>
      </w:r>
      <w:r>
        <w:tab/>
        <w:t>immediately notify the Buyer of any incident on the premises that causes any damage to Property which could cause personal injury</w:t>
      </w:r>
    </w:p>
    <w:p w14:paraId="327A8091" w14:textId="77777777" w:rsidR="004A4EB4" w:rsidRDefault="004A4EB4">
      <w:pPr>
        <w:ind w:left="720" w:firstLine="720"/>
      </w:pPr>
    </w:p>
    <w:p w14:paraId="20A30036" w14:textId="77777777" w:rsidR="004A4EB4" w:rsidRDefault="00B77DD7">
      <w:pPr>
        <w:ind w:left="720" w:hanging="720"/>
      </w:pPr>
      <w:r>
        <w:t>25.6</w:t>
      </w:r>
      <w:r>
        <w:tab/>
        <w:t>The Supplier will ensure that its health and safety policy statement (as required by the Health and Safety at Work etc Act 1974) is made available to the Buyer on request.</w:t>
      </w:r>
    </w:p>
    <w:p w14:paraId="284BE0AD" w14:textId="77777777" w:rsidR="004A4EB4" w:rsidRDefault="004A4EB4">
      <w:pPr>
        <w:ind w:left="720" w:hanging="720"/>
      </w:pPr>
    </w:p>
    <w:p w14:paraId="01F70426" w14:textId="77777777" w:rsidR="004A4EB4" w:rsidRDefault="00B77DD7">
      <w:pPr>
        <w:pStyle w:val="Heading3"/>
        <w:rPr>
          <w:color w:val="auto"/>
        </w:rPr>
      </w:pPr>
      <w:r>
        <w:rPr>
          <w:color w:val="auto"/>
        </w:rPr>
        <w:t>26.</w:t>
      </w:r>
      <w:r>
        <w:rPr>
          <w:color w:val="auto"/>
        </w:rPr>
        <w:tab/>
        <w:t>Equipment</w:t>
      </w:r>
    </w:p>
    <w:p w14:paraId="7C66DB3A" w14:textId="77777777" w:rsidR="004A4EB4" w:rsidRDefault="00B77DD7">
      <w:pPr>
        <w:spacing w:before="240" w:after="240"/>
      </w:pPr>
      <w:r>
        <w:t>26.1</w:t>
      </w:r>
      <w:r>
        <w:tab/>
        <w:t>The Supplier is responsible for providing any Equipment which the Supplier requires to provide the Services.</w:t>
      </w:r>
    </w:p>
    <w:p w14:paraId="10F52D79" w14:textId="77777777" w:rsidR="004A4EB4" w:rsidRDefault="004A4EB4">
      <w:pPr>
        <w:ind w:firstLine="720"/>
      </w:pPr>
    </w:p>
    <w:p w14:paraId="28DE26A4" w14:textId="77777777" w:rsidR="004A4EB4" w:rsidRDefault="00B77DD7">
      <w:pPr>
        <w:ind w:left="720" w:hanging="720"/>
      </w:pPr>
      <w:r>
        <w:t>26.2</w:t>
      </w:r>
      <w:r>
        <w:tab/>
        <w:t>Any Equipment brought onto the premises will be at the Supplier's own risk and the Buyer will have no liability for any loss of, or damage to, any Equipment.</w:t>
      </w:r>
    </w:p>
    <w:p w14:paraId="6D7D3772" w14:textId="77777777" w:rsidR="004A4EB4" w:rsidRDefault="004A4EB4">
      <w:pPr>
        <w:ind w:firstLine="720"/>
      </w:pPr>
    </w:p>
    <w:p w14:paraId="77C4F065" w14:textId="77777777" w:rsidR="004A4EB4" w:rsidRDefault="00B77DD7">
      <w:pPr>
        <w:ind w:left="720" w:hanging="720"/>
      </w:pPr>
      <w:r>
        <w:t>26.3</w:t>
      </w:r>
      <w:r>
        <w:tab/>
        <w:t>When the Call-Off Contract Ends or expires, the Supplier will remove the Equipment and any other materials leaving the premises in a safe and clean condition.</w:t>
      </w:r>
    </w:p>
    <w:p w14:paraId="594746C1" w14:textId="77777777" w:rsidR="004A4EB4" w:rsidRDefault="004A4EB4">
      <w:pPr>
        <w:ind w:left="720" w:hanging="720"/>
      </w:pPr>
    </w:p>
    <w:p w14:paraId="1E7241E4" w14:textId="77777777" w:rsidR="004A4EB4" w:rsidRDefault="00B77DD7">
      <w:pPr>
        <w:pStyle w:val="Heading3"/>
        <w:rPr>
          <w:color w:val="auto"/>
        </w:rPr>
      </w:pPr>
      <w:r>
        <w:rPr>
          <w:color w:val="auto"/>
        </w:rPr>
        <w:t>27.</w:t>
      </w:r>
      <w:r>
        <w:rPr>
          <w:color w:val="auto"/>
        </w:rPr>
        <w:tab/>
        <w:t>The Contracts (Rights of Third Parties) Act 1999</w:t>
      </w:r>
    </w:p>
    <w:p w14:paraId="20569143" w14:textId="77777777" w:rsidR="004A4EB4" w:rsidRDefault="004A4EB4"/>
    <w:p w14:paraId="340F6B1E" w14:textId="77777777" w:rsidR="004A4EB4" w:rsidRDefault="00B77DD7">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E8D2514" w14:textId="77777777" w:rsidR="004A4EB4" w:rsidRDefault="004A4EB4">
      <w:pPr>
        <w:ind w:left="720" w:hanging="720"/>
      </w:pPr>
    </w:p>
    <w:p w14:paraId="17D45F89" w14:textId="77777777" w:rsidR="004A4EB4" w:rsidRDefault="00B77DD7">
      <w:pPr>
        <w:pStyle w:val="Heading3"/>
        <w:rPr>
          <w:color w:val="auto"/>
        </w:rPr>
      </w:pPr>
      <w:r>
        <w:rPr>
          <w:color w:val="auto"/>
        </w:rPr>
        <w:lastRenderedPageBreak/>
        <w:t>28.</w:t>
      </w:r>
      <w:r>
        <w:rPr>
          <w:color w:val="auto"/>
        </w:rPr>
        <w:tab/>
        <w:t>Environmental requirements</w:t>
      </w:r>
    </w:p>
    <w:p w14:paraId="4961DA7E" w14:textId="77777777" w:rsidR="004A4EB4" w:rsidRDefault="00B77DD7">
      <w:pPr>
        <w:ind w:left="720" w:hanging="720"/>
      </w:pPr>
      <w:r>
        <w:t>28.1</w:t>
      </w:r>
      <w:r>
        <w:tab/>
        <w:t>The Buyer will provide a copy of its environmental policy to the Supplier on request, which the Supplier will comply with.</w:t>
      </w:r>
    </w:p>
    <w:p w14:paraId="4A07F7CD" w14:textId="77777777" w:rsidR="004A4EB4" w:rsidRDefault="004A4EB4">
      <w:pPr>
        <w:ind w:firstLine="720"/>
      </w:pPr>
    </w:p>
    <w:p w14:paraId="2EBA601F" w14:textId="77777777" w:rsidR="004A4EB4" w:rsidRDefault="00B77DD7">
      <w:pPr>
        <w:ind w:left="720" w:hanging="720"/>
      </w:pPr>
      <w:r>
        <w:t>28.2</w:t>
      </w:r>
      <w:r>
        <w:tab/>
        <w:t>The Supplier must provide reasonable support to enable Buyers to work in an environmentally friendly way, for example by helping them recycle or lower their carbon footprint.</w:t>
      </w:r>
    </w:p>
    <w:p w14:paraId="3F064746" w14:textId="77777777" w:rsidR="004A4EB4" w:rsidRDefault="004A4EB4">
      <w:pPr>
        <w:ind w:left="720" w:hanging="720"/>
      </w:pPr>
    </w:p>
    <w:p w14:paraId="6EE9233E" w14:textId="77777777" w:rsidR="004A4EB4" w:rsidRDefault="00B77DD7">
      <w:pPr>
        <w:pStyle w:val="Heading3"/>
        <w:rPr>
          <w:color w:val="auto"/>
        </w:rPr>
      </w:pPr>
      <w:r>
        <w:rPr>
          <w:color w:val="auto"/>
        </w:rPr>
        <w:t>29.</w:t>
      </w:r>
      <w:r>
        <w:rPr>
          <w:color w:val="auto"/>
        </w:rPr>
        <w:tab/>
        <w:t>The Employment Regulations (TUPE)</w:t>
      </w:r>
    </w:p>
    <w:p w14:paraId="00F9E110" w14:textId="77777777" w:rsidR="004A4EB4" w:rsidRDefault="00B77DD7">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3BC6B5" w14:textId="77777777" w:rsidR="004A4EB4" w:rsidRDefault="004A4EB4">
      <w:pPr>
        <w:ind w:left="720"/>
      </w:pPr>
    </w:p>
    <w:p w14:paraId="4942C175" w14:textId="77777777" w:rsidR="004A4EB4" w:rsidRDefault="00B77DD7">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1047139" w14:textId="77777777" w:rsidR="004A4EB4" w:rsidRDefault="004A4EB4">
      <w:pPr>
        <w:ind w:left="720"/>
      </w:pPr>
    </w:p>
    <w:p w14:paraId="42784D0E" w14:textId="77777777" w:rsidR="004A4EB4" w:rsidRDefault="00B77DD7">
      <w:pPr>
        <w:ind w:firstLine="720"/>
      </w:pPr>
      <w:r>
        <w:t>29.2.1</w:t>
      </w:r>
      <w:r>
        <w:tab/>
      </w:r>
      <w:r>
        <w:tab/>
        <w:t>the activities they perform</w:t>
      </w:r>
    </w:p>
    <w:p w14:paraId="1C30F884" w14:textId="77777777" w:rsidR="004A4EB4" w:rsidRDefault="00B77DD7">
      <w:pPr>
        <w:ind w:firstLine="720"/>
      </w:pPr>
      <w:r>
        <w:t>29.2.2</w:t>
      </w:r>
      <w:r>
        <w:tab/>
      </w:r>
      <w:r>
        <w:tab/>
        <w:t>age</w:t>
      </w:r>
    </w:p>
    <w:p w14:paraId="1DBA9F0C" w14:textId="77777777" w:rsidR="004A4EB4" w:rsidRDefault="00B77DD7">
      <w:pPr>
        <w:ind w:firstLine="720"/>
      </w:pPr>
      <w:r>
        <w:t>29.2.3</w:t>
      </w:r>
      <w:r>
        <w:tab/>
      </w:r>
      <w:r>
        <w:tab/>
        <w:t>start date</w:t>
      </w:r>
    </w:p>
    <w:p w14:paraId="1B744097" w14:textId="77777777" w:rsidR="004A4EB4" w:rsidRDefault="00B77DD7">
      <w:pPr>
        <w:ind w:firstLine="720"/>
      </w:pPr>
      <w:r>
        <w:t>29.2.4</w:t>
      </w:r>
      <w:r>
        <w:tab/>
      </w:r>
      <w:r>
        <w:tab/>
        <w:t>place of work</w:t>
      </w:r>
    </w:p>
    <w:p w14:paraId="55DEA14B" w14:textId="77777777" w:rsidR="004A4EB4" w:rsidRDefault="00B77DD7">
      <w:pPr>
        <w:ind w:firstLine="720"/>
      </w:pPr>
      <w:r>
        <w:t>29.2.5</w:t>
      </w:r>
      <w:r>
        <w:tab/>
      </w:r>
      <w:r>
        <w:tab/>
        <w:t>notice period</w:t>
      </w:r>
    </w:p>
    <w:p w14:paraId="58DE9C2D" w14:textId="77777777" w:rsidR="004A4EB4" w:rsidRDefault="00B77DD7">
      <w:pPr>
        <w:ind w:firstLine="720"/>
      </w:pPr>
      <w:r>
        <w:t>29.2.6</w:t>
      </w:r>
      <w:r>
        <w:tab/>
      </w:r>
      <w:r>
        <w:tab/>
        <w:t>redundancy payment entitlement</w:t>
      </w:r>
    </w:p>
    <w:p w14:paraId="6F1A53B2" w14:textId="77777777" w:rsidR="004A4EB4" w:rsidRDefault="00B77DD7">
      <w:pPr>
        <w:ind w:firstLine="720"/>
      </w:pPr>
      <w:r>
        <w:t>29.2.7</w:t>
      </w:r>
      <w:r>
        <w:tab/>
      </w:r>
      <w:r>
        <w:tab/>
        <w:t xml:space="preserve">salary, </w:t>
      </w:r>
      <w:proofErr w:type="gramStart"/>
      <w:r>
        <w:t>benefits</w:t>
      </w:r>
      <w:proofErr w:type="gramEnd"/>
      <w:r>
        <w:t xml:space="preserve"> and pension entitlements</w:t>
      </w:r>
    </w:p>
    <w:p w14:paraId="6009BC56" w14:textId="77777777" w:rsidR="004A4EB4" w:rsidRDefault="00B77DD7">
      <w:pPr>
        <w:ind w:firstLine="720"/>
      </w:pPr>
      <w:r>
        <w:t>29.2.8</w:t>
      </w:r>
      <w:r>
        <w:tab/>
      </w:r>
      <w:r>
        <w:tab/>
        <w:t>employment status</w:t>
      </w:r>
    </w:p>
    <w:p w14:paraId="708B2600" w14:textId="77777777" w:rsidR="004A4EB4" w:rsidRDefault="00B77DD7">
      <w:pPr>
        <w:ind w:firstLine="720"/>
      </w:pPr>
      <w:r>
        <w:t>29.2.9</w:t>
      </w:r>
      <w:r>
        <w:tab/>
      </w:r>
      <w:r>
        <w:tab/>
        <w:t>identity of employer</w:t>
      </w:r>
    </w:p>
    <w:p w14:paraId="253DCA62" w14:textId="77777777" w:rsidR="004A4EB4" w:rsidRDefault="00B77DD7">
      <w:pPr>
        <w:ind w:firstLine="720"/>
      </w:pPr>
      <w:r>
        <w:t>29.2.10</w:t>
      </w:r>
      <w:r>
        <w:tab/>
        <w:t>working arrangements</w:t>
      </w:r>
    </w:p>
    <w:p w14:paraId="4E89D928" w14:textId="77777777" w:rsidR="004A4EB4" w:rsidRDefault="00B77DD7">
      <w:pPr>
        <w:ind w:firstLine="720"/>
      </w:pPr>
      <w:r>
        <w:t>29.2.11</w:t>
      </w:r>
      <w:r>
        <w:tab/>
        <w:t>outstanding liabilities</w:t>
      </w:r>
    </w:p>
    <w:p w14:paraId="195CBF48" w14:textId="77777777" w:rsidR="004A4EB4" w:rsidRDefault="00B77DD7">
      <w:pPr>
        <w:ind w:firstLine="720"/>
      </w:pPr>
      <w:r>
        <w:t>29.2.12</w:t>
      </w:r>
      <w:r>
        <w:tab/>
        <w:t>sickness absence</w:t>
      </w:r>
    </w:p>
    <w:p w14:paraId="1622E847" w14:textId="77777777" w:rsidR="004A4EB4" w:rsidRDefault="00B77DD7">
      <w:pPr>
        <w:ind w:firstLine="720"/>
      </w:pPr>
      <w:r>
        <w:t>29.2.13</w:t>
      </w:r>
      <w:r>
        <w:tab/>
        <w:t>copies of all relevant employment contracts and related documents</w:t>
      </w:r>
    </w:p>
    <w:p w14:paraId="5435AB55" w14:textId="77777777" w:rsidR="004A4EB4" w:rsidRDefault="00B77DD7">
      <w:pPr>
        <w:ind w:firstLine="720"/>
      </w:pPr>
      <w:r>
        <w:t>29.2.14</w:t>
      </w:r>
      <w:r>
        <w:tab/>
        <w:t>all information required under regulation 11 of TUPE or as reasonably</w:t>
      </w:r>
    </w:p>
    <w:p w14:paraId="29FAB6EB" w14:textId="77777777" w:rsidR="004A4EB4" w:rsidRDefault="00B77DD7">
      <w:pPr>
        <w:ind w:left="1440" w:firstLine="720"/>
      </w:pPr>
      <w:r>
        <w:t>requested by the Buyer</w:t>
      </w:r>
    </w:p>
    <w:p w14:paraId="12482373" w14:textId="77777777" w:rsidR="004A4EB4" w:rsidRDefault="004A4EB4">
      <w:pPr>
        <w:ind w:left="720" w:firstLine="720"/>
      </w:pPr>
    </w:p>
    <w:p w14:paraId="7484B097" w14:textId="77777777" w:rsidR="004A4EB4" w:rsidRDefault="00B77DD7">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1778B71" w14:textId="77777777" w:rsidR="004A4EB4" w:rsidRDefault="004A4EB4">
      <w:pPr>
        <w:ind w:left="720"/>
      </w:pPr>
    </w:p>
    <w:p w14:paraId="022D27D3" w14:textId="77777777" w:rsidR="004A4EB4" w:rsidRDefault="00B77DD7">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95D7EDB" w14:textId="77777777" w:rsidR="004A4EB4" w:rsidRDefault="004A4EB4">
      <w:pPr>
        <w:ind w:left="720"/>
      </w:pPr>
    </w:p>
    <w:p w14:paraId="32D849B0" w14:textId="77777777" w:rsidR="004A4EB4" w:rsidRDefault="00B77DD7">
      <w:pPr>
        <w:ind w:left="720" w:hanging="720"/>
      </w:pPr>
      <w:r>
        <w:t>29.5</w:t>
      </w:r>
      <w:r>
        <w:tab/>
        <w:t>The Supplier will co-operate with the re-tendering of this Call-Off Contract by allowing the Replacement Supplier to communicate with and meet the affected employees or their representatives.</w:t>
      </w:r>
    </w:p>
    <w:p w14:paraId="2E8FC346" w14:textId="77777777" w:rsidR="004A4EB4" w:rsidRDefault="004A4EB4">
      <w:pPr>
        <w:ind w:left="720"/>
      </w:pPr>
    </w:p>
    <w:p w14:paraId="5C432234" w14:textId="77777777" w:rsidR="004A4EB4" w:rsidRDefault="00B77DD7">
      <w:pPr>
        <w:ind w:left="720" w:hanging="720"/>
      </w:pPr>
      <w:r>
        <w:t>29.6</w:t>
      </w:r>
      <w:r>
        <w:tab/>
        <w:t>The Supplier will indemnify the Buyer or any Replacement Supplier for all Loss arising from both:</w:t>
      </w:r>
    </w:p>
    <w:p w14:paraId="16841390" w14:textId="77777777" w:rsidR="004A4EB4" w:rsidRDefault="004A4EB4">
      <w:pPr>
        <w:ind w:firstLine="720"/>
      </w:pPr>
    </w:p>
    <w:p w14:paraId="63EF39A7" w14:textId="77777777" w:rsidR="004A4EB4" w:rsidRDefault="00B77DD7">
      <w:pPr>
        <w:ind w:firstLine="720"/>
      </w:pPr>
      <w:r>
        <w:t>29.6.1</w:t>
      </w:r>
      <w:r>
        <w:tab/>
        <w:t>its failure to comply with the provisions of this clause</w:t>
      </w:r>
    </w:p>
    <w:p w14:paraId="6B839A4D" w14:textId="77777777" w:rsidR="004A4EB4" w:rsidRDefault="004A4EB4">
      <w:pPr>
        <w:ind w:firstLine="720"/>
      </w:pPr>
    </w:p>
    <w:p w14:paraId="32C3659F" w14:textId="77777777" w:rsidR="004A4EB4" w:rsidRDefault="00B77DD7">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D1E631A" w14:textId="77777777" w:rsidR="004A4EB4" w:rsidRDefault="004A4EB4">
      <w:pPr>
        <w:ind w:left="1440"/>
      </w:pPr>
    </w:p>
    <w:p w14:paraId="61CC83DB" w14:textId="77777777" w:rsidR="004A4EB4" w:rsidRDefault="00B77DD7">
      <w:pPr>
        <w:ind w:left="720" w:hanging="720"/>
      </w:pPr>
      <w:r>
        <w:t>29.7</w:t>
      </w:r>
      <w:r>
        <w:tab/>
        <w:t>The provisions of this clause apply during the Term of this Call-Off Contract and indefinitely after it Ends or expires.</w:t>
      </w:r>
    </w:p>
    <w:p w14:paraId="7DEB5739" w14:textId="77777777" w:rsidR="004A4EB4" w:rsidRDefault="004A4EB4">
      <w:pPr>
        <w:ind w:firstLine="720"/>
      </w:pPr>
    </w:p>
    <w:p w14:paraId="487E30C6" w14:textId="77777777" w:rsidR="004A4EB4" w:rsidRDefault="00B77DD7">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2C21FA91" w14:textId="77777777" w:rsidR="004A4EB4" w:rsidRDefault="004A4EB4">
      <w:pPr>
        <w:ind w:left="720" w:hanging="720"/>
      </w:pPr>
    </w:p>
    <w:p w14:paraId="2E964FF6" w14:textId="77777777" w:rsidR="004A4EB4" w:rsidRDefault="00B77DD7">
      <w:pPr>
        <w:pStyle w:val="Heading3"/>
        <w:rPr>
          <w:color w:val="auto"/>
        </w:rPr>
      </w:pPr>
      <w:r>
        <w:rPr>
          <w:color w:val="auto"/>
        </w:rPr>
        <w:t>30.</w:t>
      </w:r>
      <w:r>
        <w:rPr>
          <w:color w:val="auto"/>
        </w:rPr>
        <w:tab/>
        <w:t>Additional G-Cloud services</w:t>
      </w:r>
    </w:p>
    <w:p w14:paraId="57866E8D" w14:textId="77777777" w:rsidR="004A4EB4" w:rsidRDefault="00B77DD7">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5B4BFD6C" w14:textId="77777777" w:rsidR="004A4EB4" w:rsidRDefault="004A4EB4">
      <w:pPr>
        <w:ind w:left="720"/>
      </w:pPr>
    </w:p>
    <w:p w14:paraId="0D460F26" w14:textId="77777777" w:rsidR="004A4EB4" w:rsidRDefault="00B77DD7">
      <w:pPr>
        <w:ind w:left="720" w:hanging="720"/>
      </w:pPr>
      <w:r>
        <w:t>30.2</w:t>
      </w:r>
      <w:r>
        <w:tab/>
        <w:t>If reasonably requested to do so by the Buyer in the Order Form, the Supplier must provide and monitor performance of the Additional Services using an Implementation Plan.</w:t>
      </w:r>
    </w:p>
    <w:p w14:paraId="53BFE265" w14:textId="77777777" w:rsidR="004A4EB4" w:rsidRDefault="004A4EB4">
      <w:pPr>
        <w:ind w:left="720" w:hanging="720"/>
      </w:pPr>
    </w:p>
    <w:p w14:paraId="035D2260" w14:textId="77777777" w:rsidR="004A4EB4" w:rsidRDefault="00B77DD7">
      <w:pPr>
        <w:pStyle w:val="Heading3"/>
        <w:rPr>
          <w:color w:val="auto"/>
        </w:rPr>
      </w:pPr>
      <w:r>
        <w:rPr>
          <w:color w:val="auto"/>
        </w:rPr>
        <w:t>31.</w:t>
      </w:r>
      <w:r>
        <w:rPr>
          <w:color w:val="auto"/>
        </w:rPr>
        <w:tab/>
        <w:t>Collaboration</w:t>
      </w:r>
    </w:p>
    <w:p w14:paraId="26FC5CA5" w14:textId="77777777" w:rsidR="004A4EB4" w:rsidRDefault="00B77DD7">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3A7B0061" w14:textId="77777777" w:rsidR="004A4EB4" w:rsidRDefault="004A4EB4">
      <w:pPr>
        <w:ind w:left="720"/>
      </w:pPr>
    </w:p>
    <w:p w14:paraId="1BCA6C4C" w14:textId="77777777" w:rsidR="004A4EB4" w:rsidRDefault="00B77DD7">
      <w:r>
        <w:t>31.2</w:t>
      </w:r>
      <w:r>
        <w:tab/>
        <w:t>In addition to any obligations under the Collaboration Agreement, the Supplier must:</w:t>
      </w:r>
    </w:p>
    <w:p w14:paraId="3FA95808" w14:textId="77777777" w:rsidR="004A4EB4" w:rsidRDefault="004A4EB4"/>
    <w:p w14:paraId="5EA2FC21" w14:textId="77777777" w:rsidR="004A4EB4" w:rsidRDefault="00B77DD7">
      <w:pPr>
        <w:ind w:firstLine="720"/>
      </w:pPr>
      <w:r>
        <w:t>31.2.1</w:t>
      </w:r>
      <w:r>
        <w:tab/>
        <w:t>work proactively and in good faith with each of the Buyer’s contractors</w:t>
      </w:r>
    </w:p>
    <w:p w14:paraId="2DAF53EF" w14:textId="77777777" w:rsidR="004A4EB4" w:rsidRDefault="004A4EB4">
      <w:pPr>
        <w:ind w:firstLine="720"/>
      </w:pPr>
    </w:p>
    <w:p w14:paraId="3A33B86A" w14:textId="77777777" w:rsidR="004A4EB4" w:rsidRDefault="00B77DD7">
      <w:pPr>
        <w:ind w:left="1440" w:hanging="720"/>
      </w:pPr>
      <w:r>
        <w:t>31.2.2</w:t>
      </w:r>
      <w:r>
        <w:tab/>
        <w:t>co-operate and share information with the Buyer’s contractors to enable the efficient operation of the Buyer’s ICT services and G-Cloud Services</w:t>
      </w:r>
    </w:p>
    <w:p w14:paraId="6D368403" w14:textId="77777777" w:rsidR="004A4EB4" w:rsidRDefault="004A4EB4">
      <w:pPr>
        <w:ind w:left="1440" w:hanging="720"/>
      </w:pPr>
    </w:p>
    <w:p w14:paraId="5F734832" w14:textId="77777777" w:rsidR="004A4EB4" w:rsidRDefault="00B77DD7">
      <w:pPr>
        <w:pStyle w:val="Heading3"/>
        <w:rPr>
          <w:color w:val="auto"/>
        </w:rPr>
      </w:pPr>
      <w:r>
        <w:rPr>
          <w:color w:val="auto"/>
        </w:rPr>
        <w:t>32.</w:t>
      </w:r>
      <w:r>
        <w:rPr>
          <w:color w:val="auto"/>
        </w:rPr>
        <w:tab/>
        <w:t>Variation process</w:t>
      </w:r>
    </w:p>
    <w:p w14:paraId="64A58F96" w14:textId="77777777" w:rsidR="004A4EB4" w:rsidRDefault="00B77DD7">
      <w:pPr>
        <w:ind w:left="720" w:hanging="720"/>
      </w:pPr>
      <w:r>
        <w:t>32.1</w:t>
      </w:r>
      <w:r>
        <w:tab/>
        <w:t>The Buyer can request in writing a change to this Call-Off Contract if it isn’t a material change to the Framework Agreement/or this Call-Off Contract. Once implemented, it is called a Variation.</w:t>
      </w:r>
    </w:p>
    <w:p w14:paraId="3E825D23" w14:textId="77777777" w:rsidR="004A4EB4" w:rsidRDefault="004A4EB4">
      <w:pPr>
        <w:ind w:left="720"/>
      </w:pPr>
    </w:p>
    <w:p w14:paraId="2A3BD3EB" w14:textId="77777777" w:rsidR="004A4EB4" w:rsidRDefault="00B77DD7">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543DADCB" w14:textId="77777777" w:rsidR="004A4EB4" w:rsidRDefault="004A4EB4"/>
    <w:p w14:paraId="5D413344" w14:textId="77777777" w:rsidR="004A4EB4" w:rsidRDefault="00B77DD7">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29588E79" w14:textId="77777777" w:rsidR="004A4EB4" w:rsidRDefault="004A4EB4">
      <w:pPr>
        <w:ind w:left="720" w:hanging="720"/>
      </w:pPr>
    </w:p>
    <w:p w14:paraId="455E7878" w14:textId="77777777" w:rsidR="004A4EB4" w:rsidRDefault="00B77DD7">
      <w:pPr>
        <w:pStyle w:val="Heading3"/>
        <w:rPr>
          <w:color w:val="auto"/>
        </w:rPr>
      </w:pPr>
      <w:r>
        <w:rPr>
          <w:color w:val="auto"/>
        </w:rPr>
        <w:t>33.</w:t>
      </w:r>
      <w:r>
        <w:rPr>
          <w:color w:val="auto"/>
        </w:rPr>
        <w:tab/>
        <w:t>Data Protection Legislation (GDPR)</w:t>
      </w:r>
    </w:p>
    <w:p w14:paraId="54407C7E" w14:textId="77777777" w:rsidR="004A4EB4" w:rsidRDefault="00B77DD7">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8F4D300" w14:textId="77777777" w:rsidR="004A4EB4" w:rsidRDefault="004A4EB4"/>
    <w:p w14:paraId="734F900C" w14:textId="77777777" w:rsidR="004A4EB4" w:rsidRDefault="004A4EB4">
      <w:pPr>
        <w:pageBreakBefore/>
        <w:rPr>
          <w:b/>
        </w:rPr>
      </w:pPr>
    </w:p>
    <w:p w14:paraId="4E560F86" w14:textId="77777777" w:rsidR="004A4EB4" w:rsidRDefault="00B77DD7">
      <w:pPr>
        <w:pStyle w:val="Heading2"/>
      </w:pPr>
      <w:bookmarkStart w:id="39" w:name="_Toc33176236"/>
      <w:r>
        <w:t>Schedule 3: Collaboration agreement</w:t>
      </w:r>
      <w:bookmarkEnd w:id="39"/>
    </w:p>
    <w:p w14:paraId="569E6890" w14:textId="77777777" w:rsidR="004A4EB4" w:rsidRDefault="00B77DD7">
      <w:r>
        <w:rPr>
          <w:b/>
          <w:bCs/>
        </w:rPr>
        <w:t>N/A</w:t>
      </w:r>
    </w:p>
    <w:p w14:paraId="161E30D6" w14:textId="77777777" w:rsidR="004A4EB4" w:rsidRDefault="00B77DD7">
      <w:pPr>
        <w:pStyle w:val="Heading2"/>
      </w:pPr>
      <w:bookmarkStart w:id="40" w:name="_Toc33176237"/>
      <w:r>
        <w:t>Schedule 4: Alternative clauses</w:t>
      </w:r>
      <w:bookmarkEnd w:id="40"/>
    </w:p>
    <w:p w14:paraId="1F443106" w14:textId="77777777" w:rsidR="004A4EB4" w:rsidRDefault="00B77DD7">
      <w:pPr>
        <w:rPr>
          <w:b/>
          <w:bCs/>
        </w:rPr>
      </w:pPr>
      <w:r>
        <w:rPr>
          <w:b/>
          <w:bCs/>
        </w:rPr>
        <w:t>N/A</w:t>
      </w:r>
      <w:bookmarkStart w:id="41" w:name="_Toc33176238"/>
    </w:p>
    <w:p w14:paraId="16197E43" w14:textId="77777777" w:rsidR="004A4EB4" w:rsidRDefault="004A4EB4">
      <w:pPr>
        <w:rPr>
          <w:b/>
          <w:bCs/>
        </w:rPr>
      </w:pPr>
    </w:p>
    <w:p w14:paraId="6B0D83F7" w14:textId="77777777" w:rsidR="004A4EB4" w:rsidRDefault="00B77DD7">
      <w:pPr>
        <w:rPr>
          <w:sz w:val="32"/>
          <w:szCs w:val="32"/>
        </w:rPr>
      </w:pPr>
      <w:r>
        <w:rPr>
          <w:sz w:val="32"/>
          <w:szCs w:val="32"/>
        </w:rPr>
        <w:t>Schedule 5: Guarantee</w:t>
      </w:r>
      <w:bookmarkEnd w:id="41"/>
    </w:p>
    <w:p w14:paraId="008C7A58" w14:textId="77777777" w:rsidR="004A4EB4" w:rsidRDefault="00B77DD7">
      <w:pPr>
        <w:rPr>
          <w:b/>
          <w:bCs/>
        </w:rPr>
      </w:pPr>
      <w:r>
        <w:rPr>
          <w:b/>
          <w:bCs/>
        </w:rPr>
        <w:t>N/A</w:t>
      </w:r>
    </w:p>
    <w:p w14:paraId="283E2CC1" w14:textId="77777777" w:rsidR="004A4EB4" w:rsidRDefault="004A4EB4"/>
    <w:p w14:paraId="7447B716" w14:textId="77777777" w:rsidR="004A4EB4" w:rsidRDefault="004A4EB4">
      <w:pPr>
        <w:pageBreakBefore/>
        <w:rPr>
          <w:b/>
        </w:rPr>
      </w:pPr>
    </w:p>
    <w:p w14:paraId="7E47BD90" w14:textId="77777777" w:rsidR="004A4EB4" w:rsidRDefault="00B77DD7">
      <w:pPr>
        <w:pStyle w:val="Heading2"/>
      </w:pPr>
      <w:bookmarkStart w:id="42" w:name="_Toc33176239"/>
      <w:r>
        <w:t>Schedule 6: Glossary and interpretations</w:t>
      </w:r>
      <w:bookmarkEnd w:id="42"/>
    </w:p>
    <w:p w14:paraId="21403B92" w14:textId="77777777" w:rsidR="004A4EB4" w:rsidRDefault="00B77DD7">
      <w:r>
        <w:t>In this Call-Off Contract the following expressions mean:</w:t>
      </w:r>
    </w:p>
    <w:p w14:paraId="383A0610" w14:textId="77777777" w:rsidR="004A4EB4" w:rsidRDefault="004A4EB4"/>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4A4EB4" w14:paraId="47FD1412"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76C3B" w14:textId="77777777" w:rsidR="004A4EB4" w:rsidRDefault="00B77DD7">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FD3CC" w14:textId="77777777" w:rsidR="004A4EB4" w:rsidRDefault="00B77DD7">
            <w:pPr>
              <w:spacing w:before="240"/>
              <w:rPr>
                <w:sz w:val="20"/>
                <w:szCs w:val="20"/>
              </w:rPr>
            </w:pPr>
            <w:r>
              <w:rPr>
                <w:sz w:val="20"/>
                <w:szCs w:val="20"/>
              </w:rPr>
              <w:t>Meaning</w:t>
            </w:r>
          </w:p>
        </w:tc>
      </w:tr>
      <w:tr w:rsidR="004A4EB4" w14:paraId="28AE256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7E402" w14:textId="77777777" w:rsidR="004A4EB4" w:rsidRDefault="00B77DD7">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30908" w14:textId="77777777" w:rsidR="004A4EB4" w:rsidRDefault="00B77DD7">
            <w:pPr>
              <w:spacing w:before="240"/>
              <w:rPr>
                <w:sz w:val="20"/>
                <w:szCs w:val="20"/>
              </w:rPr>
            </w:pPr>
            <w:r>
              <w:rPr>
                <w:sz w:val="20"/>
                <w:szCs w:val="20"/>
              </w:rPr>
              <w:t>Any services ancillary to the G-Cloud Services that are in the scope of Framework Agreement Section 2 (Services Offered) which a Buyer may request.</w:t>
            </w:r>
          </w:p>
        </w:tc>
      </w:tr>
      <w:tr w:rsidR="004A4EB4" w14:paraId="0565944C" w14:textId="77777777">
        <w:trPr>
          <w:trHeight w:val="93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D2A9F" w14:textId="77777777" w:rsidR="004A4EB4" w:rsidRDefault="00B77DD7">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8DF91" w14:textId="77777777" w:rsidR="004A4EB4" w:rsidRDefault="00B77DD7">
            <w:pPr>
              <w:spacing w:before="240"/>
              <w:rPr>
                <w:sz w:val="20"/>
                <w:szCs w:val="20"/>
              </w:rPr>
            </w:pPr>
            <w:r>
              <w:rPr>
                <w:sz w:val="20"/>
                <w:szCs w:val="20"/>
              </w:rPr>
              <w:t>The agreement to be entered into to enable the Supplier to participate in the relevant Civil Service pension scheme(s).</w:t>
            </w:r>
          </w:p>
        </w:tc>
      </w:tr>
      <w:tr w:rsidR="004A4EB4" w14:paraId="5382D8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6DA30" w14:textId="77777777" w:rsidR="004A4EB4" w:rsidRDefault="00B77DD7">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D2E38" w14:textId="77777777" w:rsidR="004A4EB4" w:rsidRDefault="00B77DD7">
            <w:pPr>
              <w:spacing w:before="240"/>
              <w:rPr>
                <w:sz w:val="20"/>
                <w:szCs w:val="20"/>
              </w:rPr>
            </w:pPr>
            <w:r>
              <w:rPr>
                <w:sz w:val="20"/>
                <w:szCs w:val="20"/>
              </w:rPr>
              <w:t>The response submitted by the Supplier to the Invitation to Tender (known as the Invitation to Apply on the Digital Marketplace).</w:t>
            </w:r>
          </w:p>
        </w:tc>
      </w:tr>
      <w:tr w:rsidR="004A4EB4" w14:paraId="78F1CD7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B6F098" w14:textId="77777777" w:rsidR="004A4EB4" w:rsidRDefault="00B77DD7">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8ED3B" w14:textId="77777777" w:rsidR="004A4EB4" w:rsidRDefault="00B77DD7">
            <w:pPr>
              <w:spacing w:before="240"/>
              <w:rPr>
                <w:sz w:val="20"/>
                <w:szCs w:val="20"/>
              </w:rPr>
            </w:pPr>
            <w:r>
              <w:rPr>
                <w:sz w:val="20"/>
                <w:szCs w:val="20"/>
              </w:rPr>
              <w:t>An audit carried out under the incorporated Framework Agreement clauses specified by the Buyer in the Order (if any).</w:t>
            </w:r>
          </w:p>
        </w:tc>
      </w:tr>
      <w:tr w:rsidR="004A4EB4" w14:paraId="0490174D"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54B8A" w14:textId="77777777" w:rsidR="004A4EB4" w:rsidRDefault="00B77DD7">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FD536" w14:textId="77777777" w:rsidR="004A4EB4" w:rsidRDefault="00B77DD7">
            <w:pPr>
              <w:spacing w:before="240"/>
              <w:rPr>
                <w:sz w:val="20"/>
                <w:szCs w:val="20"/>
              </w:rPr>
            </w:pPr>
            <w:r>
              <w:rPr>
                <w:sz w:val="20"/>
                <w:szCs w:val="20"/>
              </w:rPr>
              <w:t>For each Party, IPRs:</w:t>
            </w:r>
          </w:p>
          <w:p w14:paraId="267337A2" w14:textId="77777777" w:rsidR="004A4EB4" w:rsidRDefault="00B77DD7">
            <w:pPr>
              <w:pStyle w:val="ListParagraph"/>
              <w:numPr>
                <w:ilvl w:val="0"/>
                <w:numId w:val="10"/>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2D2A127A" w14:textId="77777777" w:rsidR="004A4EB4" w:rsidRDefault="00B77DD7">
            <w:pPr>
              <w:pStyle w:val="ListParagraph"/>
              <w:numPr>
                <w:ilvl w:val="0"/>
                <w:numId w:val="10"/>
              </w:numPr>
              <w:rPr>
                <w:sz w:val="20"/>
                <w:szCs w:val="20"/>
              </w:rPr>
            </w:pPr>
            <w:r>
              <w:rPr>
                <w:sz w:val="20"/>
                <w:szCs w:val="20"/>
              </w:rPr>
              <w:t>created by the Party independently of this Call-Off Contract, or</w:t>
            </w:r>
          </w:p>
          <w:p w14:paraId="421396E1" w14:textId="77777777" w:rsidR="004A4EB4" w:rsidRDefault="00B77DD7">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4A4EB4" w14:paraId="13D96E6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A851E" w14:textId="77777777" w:rsidR="004A4EB4" w:rsidRDefault="00B77DD7">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1A6D1" w14:textId="77777777" w:rsidR="004A4EB4" w:rsidRDefault="00B77DD7">
            <w:pPr>
              <w:spacing w:before="240"/>
              <w:rPr>
                <w:sz w:val="20"/>
                <w:szCs w:val="20"/>
              </w:rPr>
            </w:pPr>
            <w:r>
              <w:rPr>
                <w:sz w:val="20"/>
                <w:szCs w:val="20"/>
              </w:rPr>
              <w:t>The contracting authority ordering services as set out in the Order Form.</w:t>
            </w:r>
          </w:p>
        </w:tc>
      </w:tr>
      <w:tr w:rsidR="004A4EB4" w14:paraId="37CA1D9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C3989" w14:textId="77777777" w:rsidR="004A4EB4" w:rsidRDefault="00B77DD7">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7FC63" w14:textId="77777777" w:rsidR="004A4EB4" w:rsidRDefault="00B77DD7">
            <w:pPr>
              <w:spacing w:before="240"/>
              <w:rPr>
                <w:sz w:val="20"/>
                <w:szCs w:val="20"/>
              </w:rPr>
            </w:pPr>
            <w:r>
              <w:rPr>
                <w:sz w:val="20"/>
                <w:szCs w:val="20"/>
              </w:rPr>
              <w:t>All data supplied by the Buyer to the Supplier including Personal Data and Service Data that is owned and managed by the Buyer.</w:t>
            </w:r>
          </w:p>
        </w:tc>
      </w:tr>
      <w:tr w:rsidR="004A4EB4" w14:paraId="2D8114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DEB3A0" w14:textId="77777777" w:rsidR="004A4EB4" w:rsidRDefault="00B77DD7">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DE5AD" w14:textId="77777777" w:rsidR="004A4EB4" w:rsidRDefault="00B77DD7">
            <w:pPr>
              <w:spacing w:before="240"/>
              <w:rPr>
                <w:sz w:val="20"/>
                <w:szCs w:val="20"/>
              </w:rPr>
            </w:pPr>
            <w:r>
              <w:rPr>
                <w:sz w:val="20"/>
                <w:szCs w:val="20"/>
              </w:rPr>
              <w:t>The Personal Data supplied by the Buyer to the Supplier for purposes of, or in connection with, this Call-Off Contract.</w:t>
            </w:r>
          </w:p>
        </w:tc>
      </w:tr>
      <w:tr w:rsidR="004A4EB4" w14:paraId="55CC2B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BFA3F" w14:textId="77777777" w:rsidR="004A4EB4" w:rsidRDefault="00B77DD7">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C274B" w14:textId="77777777" w:rsidR="004A4EB4" w:rsidRDefault="00B77DD7">
            <w:pPr>
              <w:spacing w:before="240"/>
              <w:rPr>
                <w:sz w:val="20"/>
                <w:szCs w:val="20"/>
              </w:rPr>
            </w:pPr>
            <w:r>
              <w:rPr>
                <w:sz w:val="20"/>
                <w:szCs w:val="20"/>
              </w:rPr>
              <w:t>The representative appointed by the Buyer under this Call-Off Contract.</w:t>
            </w:r>
          </w:p>
        </w:tc>
      </w:tr>
      <w:tr w:rsidR="004A4EB4" w14:paraId="228FAFE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ABF80" w14:textId="77777777" w:rsidR="004A4EB4" w:rsidRDefault="00B77DD7">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15ED4" w14:textId="77777777" w:rsidR="004A4EB4" w:rsidRDefault="00B77DD7">
            <w:pPr>
              <w:spacing w:before="240"/>
              <w:rPr>
                <w:sz w:val="20"/>
                <w:szCs w:val="20"/>
              </w:rPr>
            </w:pPr>
            <w:r>
              <w:rPr>
                <w:sz w:val="20"/>
                <w:szCs w:val="20"/>
              </w:rPr>
              <w:t>Software owned by or licensed to the Buyer (other than under this Agreement), which is or will be used by the Supplier to provide the Services.</w:t>
            </w:r>
          </w:p>
        </w:tc>
      </w:tr>
      <w:tr w:rsidR="004A4EB4" w14:paraId="3DD0732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AFB70" w14:textId="77777777" w:rsidR="004A4EB4" w:rsidRDefault="00B77DD7">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CFA70" w14:textId="77777777" w:rsidR="004A4EB4" w:rsidRDefault="00B77DD7">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4A4EB4" w14:paraId="0A30569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F730C" w14:textId="77777777" w:rsidR="004A4EB4" w:rsidRDefault="00B77DD7">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D43D7" w14:textId="77777777" w:rsidR="004A4EB4" w:rsidRDefault="00B77DD7">
            <w:pPr>
              <w:spacing w:before="240"/>
              <w:rPr>
                <w:sz w:val="20"/>
                <w:szCs w:val="20"/>
              </w:rPr>
            </w:pPr>
            <w:r>
              <w:rPr>
                <w:sz w:val="20"/>
                <w:szCs w:val="20"/>
              </w:rPr>
              <w:t>The prices (excluding any applicable VAT), payable to the Supplier by the Buyer under this Call-Off Contract.</w:t>
            </w:r>
          </w:p>
        </w:tc>
      </w:tr>
      <w:tr w:rsidR="004A4EB4" w14:paraId="29C214E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76A8C5" w14:textId="77777777" w:rsidR="004A4EB4" w:rsidRDefault="00B77DD7">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581D2" w14:textId="77777777" w:rsidR="004A4EB4" w:rsidRDefault="00B77DD7">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4A4EB4" w14:paraId="3DA748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8C3ED" w14:textId="77777777" w:rsidR="004A4EB4" w:rsidRDefault="00B77DD7">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1250E" w14:textId="77777777" w:rsidR="004A4EB4" w:rsidRDefault="00B77DD7">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4A4EB4" w14:paraId="1B6512F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C9C7D" w14:textId="77777777" w:rsidR="004A4EB4" w:rsidRDefault="00B77DD7">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C594E" w14:textId="77777777" w:rsidR="004A4EB4" w:rsidRDefault="00B77DD7">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07DABC69" w14:textId="77777777" w:rsidR="004A4EB4" w:rsidRDefault="00B77DD7">
            <w:pPr>
              <w:pStyle w:val="ListParagraph"/>
              <w:numPr>
                <w:ilvl w:val="0"/>
                <w:numId w:val="11"/>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D7ACF06" w14:textId="77777777" w:rsidR="004A4EB4" w:rsidRDefault="00B77DD7">
            <w:pPr>
              <w:pStyle w:val="ListParagraph"/>
              <w:numPr>
                <w:ilvl w:val="0"/>
                <w:numId w:val="11"/>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4A4EB4" w14:paraId="01986C2E"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946179" w14:textId="77777777" w:rsidR="004A4EB4" w:rsidRDefault="00B77DD7">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2218" w14:textId="77777777" w:rsidR="004A4EB4" w:rsidRDefault="00B77DD7">
            <w:pPr>
              <w:spacing w:before="240"/>
              <w:rPr>
                <w:sz w:val="20"/>
                <w:szCs w:val="20"/>
              </w:rPr>
            </w:pPr>
            <w:r>
              <w:rPr>
                <w:sz w:val="20"/>
                <w:szCs w:val="20"/>
              </w:rPr>
              <w:t>‘Control’ as defined in section 1124 and 450 of the Corporation Tax</w:t>
            </w:r>
          </w:p>
          <w:p w14:paraId="3164C2F8" w14:textId="77777777" w:rsidR="004A4EB4" w:rsidRDefault="00B77DD7">
            <w:pPr>
              <w:spacing w:before="240"/>
              <w:rPr>
                <w:sz w:val="20"/>
                <w:szCs w:val="20"/>
              </w:rPr>
            </w:pPr>
            <w:r>
              <w:rPr>
                <w:sz w:val="20"/>
                <w:szCs w:val="20"/>
              </w:rPr>
              <w:t>Act 2010. 'Controls' and 'Controlled' will be interpreted accordingly.</w:t>
            </w:r>
          </w:p>
        </w:tc>
      </w:tr>
      <w:tr w:rsidR="004A4EB4" w14:paraId="72E134A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ACA25" w14:textId="77777777" w:rsidR="004A4EB4" w:rsidRDefault="00B77DD7">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9D871" w14:textId="77777777" w:rsidR="004A4EB4" w:rsidRDefault="00B77DD7">
            <w:pPr>
              <w:spacing w:before="240"/>
              <w:rPr>
                <w:sz w:val="20"/>
                <w:szCs w:val="20"/>
              </w:rPr>
            </w:pPr>
            <w:r>
              <w:rPr>
                <w:sz w:val="20"/>
                <w:szCs w:val="20"/>
              </w:rPr>
              <w:t>Takes the meaning given in the GDPR.</w:t>
            </w:r>
          </w:p>
        </w:tc>
      </w:tr>
      <w:tr w:rsidR="004A4EB4" w14:paraId="2FB34DB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EB195" w14:textId="77777777" w:rsidR="004A4EB4" w:rsidRDefault="00B77DD7">
            <w:pPr>
              <w:spacing w:before="240"/>
              <w:rPr>
                <w:b/>
                <w:sz w:val="20"/>
                <w:szCs w:val="20"/>
              </w:rPr>
            </w:pPr>
            <w:r>
              <w:rPr>
                <w:b/>
                <w:sz w:val="20"/>
                <w:szCs w:val="20"/>
              </w:rPr>
              <w:t>Crown</w:t>
            </w:r>
          </w:p>
          <w:p w14:paraId="7CDF67C8" w14:textId="77777777" w:rsidR="004A4EB4" w:rsidRDefault="00B77DD7">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D6EE0" w14:textId="77777777" w:rsidR="004A4EB4" w:rsidRDefault="00B77DD7">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4A4EB4" w14:paraId="4374A4F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9EE48" w14:textId="77777777" w:rsidR="004A4EB4" w:rsidRDefault="00B77DD7">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6F07C" w14:textId="77777777" w:rsidR="004A4EB4" w:rsidRDefault="00B77DD7">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4A4EB4" w14:paraId="67D40E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E911A9" w14:textId="77777777" w:rsidR="004A4EB4" w:rsidRDefault="00B77DD7">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76540" w14:textId="77777777" w:rsidR="004A4EB4" w:rsidRDefault="00B77DD7">
            <w:pPr>
              <w:spacing w:before="240"/>
              <w:rPr>
                <w:sz w:val="20"/>
                <w:szCs w:val="20"/>
              </w:rPr>
            </w:pPr>
            <w:r>
              <w:rPr>
                <w:sz w:val="20"/>
                <w:szCs w:val="20"/>
              </w:rPr>
              <w:t>An assessment by the Controller of the impact of the envisaged Processing on the protection of Personal Data.</w:t>
            </w:r>
          </w:p>
        </w:tc>
      </w:tr>
      <w:tr w:rsidR="004A4EB4" w14:paraId="341FC448"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13FA7" w14:textId="77777777" w:rsidR="004A4EB4" w:rsidRDefault="00B77DD7">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33C05C" w14:textId="77777777" w:rsidR="004A4EB4" w:rsidRDefault="00B77DD7">
            <w:pPr>
              <w:spacing w:before="240"/>
              <w:rPr>
                <w:sz w:val="20"/>
                <w:szCs w:val="20"/>
              </w:rPr>
            </w:pPr>
            <w:r>
              <w:rPr>
                <w:sz w:val="20"/>
                <w:szCs w:val="20"/>
              </w:rPr>
              <w:t>Data Protection Legislation means:</w:t>
            </w:r>
          </w:p>
          <w:p w14:paraId="6B676954" w14:textId="77777777" w:rsidR="004A4EB4" w:rsidRDefault="00B77DD7">
            <w:pPr>
              <w:rPr>
                <w:sz w:val="20"/>
                <w:szCs w:val="20"/>
              </w:rPr>
            </w:pPr>
            <w:r>
              <w:rPr>
                <w:sz w:val="20"/>
                <w:szCs w:val="20"/>
              </w:rPr>
              <w:t>(i) the GDPR, the LED and any applicable national implementing Laws as amended from time to time</w:t>
            </w:r>
          </w:p>
          <w:p w14:paraId="7940A888" w14:textId="77777777" w:rsidR="004A4EB4" w:rsidRDefault="00B77DD7">
            <w:pPr>
              <w:ind w:left="720" w:hanging="720"/>
              <w:rPr>
                <w:sz w:val="20"/>
                <w:szCs w:val="20"/>
              </w:rPr>
            </w:pPr>
            <w:r>
              <w:rPr>
                <w:sz w:val="20"/>
                <w:szCs w:val="20"/>
              </w:rPr>
              <w:t>(ii) the DPA 2018 to the extent that it relates to Processing of Personal Data and privacy</w:t>
            </w:r>
          </w:p>
          <w:p w14:paraId="408E74B3" w14:textId="77777777" w:rsidR="004A4EB4" w:rsidRDefault="00B77DD7">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4A4EB4" w14:paraId="1ADF1DE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9BC0C" w14:textId="77777777" w:rsidR="004A4EB4" w:rsidRDefault="00B77DD7">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FF38D" w14:textId="77777777" w:rsidR="004A4EB4" w:rsidRDefault="00B77DD7">
            <w:pPr>
              <w:spacing w:before="240"/>
              <w:rPr>
                <w:sz w:val="20"/>
                <w:szCs w:val="20"/>
              </w:rPr>
            </w:pPr>
            <w:r>
              <w:rPr>
                <w:sz w:val="20"/>
                <w:szCs w:val="20"/>
              </w:rPr>
              <w:t>Takes the meaning given in the GDPR</w:t>
            </w:r>
          </w:p>
        </w:tc>
      </w:tr>
      <w:tr w:rsidR="004A4EB4" w14:paraId="120F919D"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89CFF2" w14:textId="77777777" w:rsidR="004A4EB4" w:rsidRDefault="00B77DD7">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B723F" w14:textId="77777777" w:rsidR="004A4EB4" w:rsidRDefault="00B77DD7">
            <w:pPr>
              <w:spacing w:before="240"/>
              <w:rPr>
                <w:sz w:val="20"/>
                <w:szCs w:val="20"/>
              </w:rPr>
            </w:pPr>
            <w:r>
              <w:rPr>
                <w:sz w:val="20"/>
                <w:szCs w:val="20"/>
              </w:rPr>
              <w:t>Default is any:</w:t>
            </w:r>
          </w:p>
          <w:p w14:paraId="425AB420" w14:textId="77777777" w:rsidR="004A4EB4" w:rsidRDefault="00B77DD7">
            <w:pPr>
              <w:pStyle w:val="ListParagraph"/>
              <w:numPr>
                <w:ilvl w:val="0"/>
                <w:numId w:val="12"/>
              </w:numPr>
              <w:rPr>
                <w:sz w:val="20"/>
                <w:szCs w:val="20"/>
              </w:rPr>
            </w:pPr>
            <w:r>
              <w:rPr>
                <w:sz w:val="20"/>
                <w:szCs w:val="20"/>
              </w:rPr>
              <w:t>breach of the obligations of the Supplier (including any fundamental breach or breach of a fundamental term)</w:t>
            </w:r>
          </w:p>
          <w:p w14:paraId="2CBD1647" w14:textId="77777777" w:rsidR="004A4EB4" w:rsidRDefault="00B77DD7">
            <w:pPr>
              <w:pStyle w:val="ListParagraph"/>
              <w:numPr>
                <w:ilvl w:val="0"/>
                <w:numId w:val="12"/>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6D0C75C9" w14:textId="77777777" w:rsidR="004A4EB4" w:rsidRDefault="00B77DD7">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4A4EB4" w14:paraId="1D81CD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1F598" w14:textId="77777777" w:rsidR="004A4EB4" w:rsidRDefault="00B77DD7">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7C5F3" w14:textId="77777777" w:rsidR="004A4EB4" w:rsidRDefault="00B77DD7">
            <w:pPr>
              <w:spacing w:before="240"/>
              <w:rPr>
                <w:sz w:val="20"/>
                <w:szCs w:val="20"/>
              </w:rPr>
            </w:pPr>
            <w:r>
              <w:rPr>
                <w:sz w:val="20"/>
                <w:szCs w:val="20"/>
              </w:rPr>
              <w:t>The G-Cloud Services the Buyer contracts the Supplier to provide under this Call-Off Contract.</w:t>
            </w:r>
          </w:p>
        </w:tc>
      </w:tr>
      <w:tr w:rsidR="004A4EB4" w14:paraId="10EF40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EBF06" w14:textId="77777777" w:rsidR="004A4EB4" w:rsidRDefault="00B77DD7">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302CD" w14:textId="77777777" w:rsidR="004A4EB4" w:rsidRDefault="00B77DD7">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4A4EB4" w14:paraId="2AD1281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ADFD0" w14:textId="77777777" w:rsidR="004A4EB4" w:rsidRDefault="00B77DD7">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91B83" w14:textId="77777777" w:rsidR="004A4EB4" w:rsidRDefault="00B77DD7">
            <w:pPr>
              <w:spacing w:before="240"/>
              <w:rPr>
                <w:sz w:val="20"/>
                <w:szCs w:val="20"/>
              </w:rPr>
            </w:pPr>
            <w:r>
              <w:rPr>
                <w:sz w:val="20"/>
                <w:szCs w:val="20"/>
              </w:rPr>
              <w:t>Data Protection Act 2018.</w:t>
            </w:r>
          </w:p>
        </w:tc>
      </w:tr>
      <w:tr w:rsidR="004A4EB4" w14:paraId="488C22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CAADD" w14:textId="77777777" w:rsidR="004A4EB4" w:rsidRDefault="00B77DD7">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3C151" w14:textId="77777777" w:rsidR="004A4EB4" w:rsidRDefault="00B77DD7">
            <w:pPr>
              <w:spacing w:before="240"/>
              <w:rPr>
                <w:sz w:val="20"/>
                <w:szCs w:val="20"/>
              </w:rPr>
            </w:pPr>
            <w:r>
              <w:rPr>
                <w:sz w:val="20"/>
                <w:szCs w:val="20"/>
              </w:rPr>
              <w:t>The Transfer of Undertakings (Protection of Employment) Regulations 2006 (SI 2006/246) (‘TUPE’) which implements the Acquired Rights Directive.</w:t>
            </w:r>
          </w:p>
        </w:tc>
      </w:tr>
      <w:tr w:rsidR="004A4EB4" w14:paraId="06C2E6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30581" w14:textId="77777777" w:rsidR="004A4EB4" w:rsidRDefault="00B77DD7">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F1B1" w14:textId="77777777" w:rsidR="004A4EB4" w:rsidRDefault="00B77DD7">
            <w:pPr>
              <w:spacing w:before="240"/>
              <w:rPr>
                <w:sz w:val="20"/>
                <w:szCs w:val="20"/>
              </w:rPr>
            </w:pPr>
            <w:r>
              <w:rPr>
                <w:sz w:val="20"/>
                <w:szCs w:val="20"/>
              </w:rPr>
              <w:t>Means to terminate; and Ended and Ending are construed accordingly.</w:t>
            </w:r>
          </w:p>
        </w:tc>
      </w:tr>
      <w:tr w:rsidR="004A4EB4" w14:paraId="367F2AB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7DBA5" w14:textId="77777777" w:rsidR="004A4EB4" w:rsidRDefault="00B77DD7">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24434" w14:textId="77777777" w:rsidR="004A4EB4" w:rsidRDefault="00B77DD7">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4A4EB4" w14:paraId="6114B2C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6DF03" w14:textId="77777777" w:rsidR="004A4EB4" w:rsidRDefault="00B77DD7">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64DD6" w14:textId="77777777" w:rsidR="004A4EB4" w:rsidRDefault="00B77DD7">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4A4EB4" w14:paraId="632F3C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A6FCD" w14:textId="77777777" w:rsidR="004A4EB4" w:rsidRDefault="00B77DD7">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00C92" w14:textId="77777777" w:rsidR="004A4EB4" w:rsidRDefault="00B77DD7">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4A4EB4" w14:paraId="4B881A9D"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F4757" w14:textId="77777777" w:rsidR="004A4EB4" w:rsidRDefault="00B77DD7">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0AA2D" w14:textId="77777777" w:rsidR="004A4EB4" w:rsidRDefault="00B77DD7">
            <w:pPr>
              <w:spacing w:before="240"/>
              <w:rPr>
                <w:sz w:val="20"/>
                <w:szCs w:val="20"/>
              </w:rPr>
            </w:pPr>
            <w:r>
              <w:rPr>
                <w:sz w:val="20"/>
                <w:szCs w:val="20"/>
              </w:rPr>
              <w:t>The HMRC Employment Status Indicator test tool. The most up-to-date version must be used. At the time of drafting the tool may be found here:</w:t>
            </w:r>
          </w:p>
          <w:p w14:paraId="498D4475" w14:textId="77777777" w:rsidR="004A4EB4" w:rsidRDefault="003637A7">
            <w:hyperlink r:id="rId27" w:history="1">
              <w:r w:rsidR="00B77DD7">
                <w:rPr>
                  <w:rStyle w:val="Hyperlink"/>
                  <w:color w:val="auto"/>
                </w:rPr>
                <w:t>https://www.gov.uk/guidance/check-employment-status-for-tax</w:t>
              </w:r>
            </w:hyperlink>
          </w:p>
        </w:tc>
      </w:tr>
      <w:tr w:rsidR="004A4EB4" w14:paraId="67D046E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1D845" w14:textId="77777777" w:rsidR="004A4EB4" w:rsidRDefault="00B77DD7">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2A3BD" w14:textId="77777777" w:rsidR="004A4EB4" w:rsidRDefault="00B77DD7">
            <w:pPr>
              <w:spacing w:before="240"/>
              <w:rPr>
                <w:sz w:val="20"/>
                <w:szCs w:val="20"/>
              </w:rPr>
            </w:pPr>
            <w:r>
              <w:rPr>
                <w:sz w:val="20"/>
                <w:szCs w:val="20"/>
              </w:rPr>
              <w:t>The expiry date of this Call-Off Contract in the Order Form.</w:t>
            </w:r>
          </w:p>
        </w:tc>
      </w:tr>
      <w:tr w:rsidR="004A4EB4" w14:paraId="558A2AA3"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BE893" w14:textId="77777777" w:rsidR="004A4EB4" w:rsidRDefault="00B77DD7">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62A24" w14:textId="77777777" w:rsidR="004A4EB4" w:rsidRDefault="00B77DD7">
            <w:pPr>
              <w:spacing w:before="240"/>
              <w:rPr>
                <w:sz w:val="20"/>
                <w:szCs w:val="20"/>
              </w:rPr>
            </w:pPr>
            <w:r>
              <w:rPr>
                <w:sz w:val="20"/>
                <w:szCs w:val="20"/>
              </w:rPr>
              <w:t>A force Majeure event means anything affecting either Party's performance of their obligations arising from any:</w:t>
            </w:r>
          </w:p>
          <w:p w14:paraId="419B7FA5" w14:textId="77777777" w:rsidR="004A4EB4" w:rsidRDefault="00B77DD7">
            <w:pPr>
              <w:pStyle w:val="ListParagraph"/>
              <w:numPr>
                <w:ilvl w:val="0"/>
                <w:numId w:val="13"/>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057CAB3F" w14:textId="77777777" w:rsidR="004A4EB4" w:rsidRDefault="00B77DD7">
            <w:pPr>
              <w:pStyle w:val="ListParagraph"/>
              <w:numPr>
                <w:ilvl w:val="0"/>
                <w:numId w:val="14"/>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1AC23C3F" w14:textId="77777777" w:rsidR="004A4EB4" w:rsidRDefault="00B77DD7">
            <w:pPr>
              <w:pStyle w:val="ListParagraph"/>
              <w:numPr>
                <w:ilvl w:val="0"/>
                <w:numId w:val="15"/>
              </w:numPr>
            </w:pPr>
            <w:r>
              <w:t xml:space="preserve">acts of government, local </w:t>
            </w:r>
            <w:proofErr w:type="gramStart"/>
            <w:r>
              <w:t>government</w:t>
            </w:r>
            <w:proofErr w:type="gramEnd"/>
            <w:r>
              <w:t xml:space="preserve"> or Regulatory </w:t>
            </w:r>
            <w:r>
              <w:rPr>
                <w:sz w:val="20"/>
                <w:szCs w:val="20"/>
              </w:rPr>
              <w:t>Bodies</w:t>
            </w:r>
          </w:p>
          <w:p w14:paraId="288E04BF" w14:textId="77777777" w:rsidR="004A4EB4" w:rsidRDefault="00B77DD7">
            <w:pPr>
              <w:pStyle w:val="ListParagraph"/>
              <w:numPr>
                <w:ilvl w:val="0"/>
                <w:numId w:val="16"/>
              </w:numPr>
            </w:pPr>
            <w:r>
              <w:rPr>
                <w:sz w:val="14"/>
                <w:szCs w:val="14"/>
              </w:rPr>
              <w:t xml:space="preserve"> </w:t>
            </w:r>
            <w:r>
              <w:rPr>
                <w:sz w:val="20"/>
                <w:szCs w:val="20"/>
              </w:rPr>
              <w:t>fire, flood or disaster and any failure or shortage of power or fuel</w:t>
            </w:r>
          </w:p>
          <w:p w14:paraId="6B58CE47" w14:textId="77777777" w:rsidR="004A4EB4" w:rsidRDefault="00B77DD7">
            <w:pPr>
              <w:pStyle w:val="ListParagraph"/>
              <w:numPr>
                <w:ilvl w:val="0"/>
                <w:numId w:val="17"/>
              </w:numPr>
              <w:rPr>
                <w:sz w:val="20"/>
                <w:szCs w:val="20"/>
              </w:rPr>
            </w:pPr>
            <w:r>
              <w:rPr>
                <w:sz w:val="20"/>
                <w:szCs w:val="20"/>
              </w:rPr>
              <w:t>industrial dispute affecting a third party for which a substitute third party isn’t reasonably available</w:t>
            </w:r>
          </w:p>
          <w:p w14:paraId="48EE7127" w14:textId="77777777" w:rsidR="004A4EB4" w:rsidRDefault="00B77DD7">
            <w:pPr>
              <w:spacing w:before="240"/>
              <w:rPr>
                <w:sz w:val="20"/>
                <w:szCs w:val="20"/>
              </w:rPr>
            </w:pPr>
            <w:r>
              <w:rPr>
                <w:sz w:val="20"/>
                <w:szCs w:val="20"/>
              </w:rPr>
              <w:t>The following do not constitute a Force Majeure event:</w:t>
            </w:r>
          </w:p>
          <w:p w14:paraId="7E77CCA4" w14:textId="77777777" w:rsidR="004A4EB4" w:rsidRDefault="00B77DD7">
            <w:pPr>
              <w:pStyle w:val="ListParagraph"/>
              <w:numPr>
                <w:ilvl w:val="0"/>
                <w:numId w:val="18"/>
              </w:numPr>
              <w:rPr>
                <w:sz w:val="20"/>
                <w:szCs w:val="20"/>
              </w:rPr>
            </w:pPr>
            <w:r>
              <w:rPr>
                <w:sz w:val="20"/>
                <w:szCs w:val="20"/>
              </w:rPr>
              <w:t>any industrial dispute about the Supplier, its staff, or failure in the Supplier’s (or a Subcontractor's) supply chain</w:t>
            </w:r>
          </w:p>
          <w:p w14:paraId="54F2A9DC" w14:textId="77777777" w:rsidR="004A4EB4" w:rsidRDefault="00B77DD7">
            <w:pPr>
              <w:pStyle w:val="ListParagraph"/>
              <w:numPr>
                <w:ilvl w:val="0"/>
                <w:numId w:val="18"/>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7C6B478B" w14:textId="77777777" w:rsidR="004A4EB4" w:rsidRDefault="00B77DD7">
            <w:pPr>
              <w:pStyle w:val="ListParagraph"/>
              <w:numPr>
                <w:ilvl w:val="0"/>
                <w:numId w:val="18"/>
              </w:numPr>
              <w:rPr>
                <w:sz w:val="20"/>
                <w:szCs w:val="20"/>
              </w:rPr>
            </w:pPr>
            <w:r>
              <w:rPr>
                <w:sz w:val="20"/>
                <w:szCs w:val="20"/>
              </w:rPr>
              <w:t>the event was foreseeable by the Party seeking to rely on Force Majeure at the time this Call-Off Contract was entered into</w:t>
            </w:r>
          </w:p>
          <w:p w14:paraId="3AA48B8B" w14:textId="77777777" w:rsidR="004A4EB4" w:rsidRDefault="00B77DD7">
            <w:pPr>
              <w:pStyle w:val="ListParagraph"/>
              <w:numPr>
                <w:ilvl w:val="0"/>
                <w:numId w:val="18"/>
              </w:numPr>
              <w:rPr>
                <w:sz w:val="20"/>
                <w:szCs w:val="20"/>
              </w:rPr>
            </w:pPr>
            <w:r>
              <w:rPr>
                <w:sz w:val="20"/>
                <w:szCs w:val="20"/>
              </w:rPr>
              <w:t>any event which is attributable to the Party seeking to rely on Force Majeure and its failure to comply with its own business continuity and disaster recovery plans</w:t>
            </w:r>
          </w:p>
        </w:tc>
      </w:tr>
      <w:tr w:rsidR="004A4EB4" w14:paraId="647206F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29292" w14:textId="77777777" w:rsidR="004A4EB4" w:rsidRDefault="00B77DD7">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DBF56" w14:textId="77777777" w:rsidR="004A4EB4" w:rsidRDefault="00B77DD7">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4A4EB4" w14:paraId="155CC86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2A2A2" w14:textId="77777777" w:rsidR="004A4EB4" w:rsidRDefault="00B77DD7">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5C3FD" w14:textId="77777777" w:rsidR="004A4EB4" w:rsidRDefault="00B77DD7">
            <w:pPr>
              <w:spacing w:before="240"/>
              <w:rPr>
                <w:sz w:val="20"/>
                <w:szCs w:val="20"/>
              </w:rPr>
            </w:pPr>
            <w:r>
              <w:rPr>
                <w:sz w:val="20"/>
                <w:szCs w:val="20"/>
              </w:rPr>
              <w:t>The clauses of framework agreement RM1557.12 together with the Framework Schedules.</w:t>
            </w:r>
          </w:p>
        </w:tc>
      </w:tr>
      <w:tr w:rsidR="004A4EB4" w14:paraId="7EAD0CD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801AAA" w14:textId="77777777" w:rsidR="004A4EB4" w:rsidRDefault="00B77DD7">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BB50B" w14:textId="77777777" w:rsidR="004A4EB4" w:rsidRDefault="00B77DD7">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4A4EB4" w14:paraId="31B7431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23D2A" w14:textId="77777777" w:rsidR="004A4EB4" w:rsidRDefault="00B77DD7">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162C7" w14:textId="77777777" w:rsidR="004A4EB4" w:rsidRDefault="00B77DD7">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4A4EB4" w14:paraId="5C5951F3"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47D53" w14:textId="77777777" w:rsidR="004A4EB4" w:rsidRDefault="00B77DD7">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8C20E" w14:textId="77777777" w:rsidR="004A4EB4" w:rsidRDefault="00B77DD7">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4A4EB4" w14:paraId="42C387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9C053" w14:textId="77777777" w:rsidR="004A4EB4" w:rsidRDefault="00B77DD7">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42EC8" w14:textId="77777777" w:rsidR="004A4EB4" w:rsidRDefault="00B77DD7">
            <w:pPr>
              <w:spacing w:before="240"/>
              <w:rPr>
                <w:sz w:val="20"/>
                <w:szCs w:val="20"/>
              </w:rPr>
            </w:pPr>
            <w:r>
              <w:rPr>
                <w:sz w:val="20"/>
                <w:szCs w:val="20"/>
              </w:rPr>
              <w:t>General Data Protection Regulation (Regulation (EU) 2016/679)</w:t>
            </w:r>
          </w:p>
        </w:tc>
      </w:tr>
      <w:tr w:rsidR="004A4EB4" w14:paraId="2D22BB3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0039E" w14:textId="77777777" w:rsidR="004A4EB4" w:rsidRDefault="00B77DD7">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7B11E" w14:textId="77777777" w:rsidR="004A4EB4" w:rsidRDefault="00B77DD7">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4A4EB4" w14:paraId="72AB0A7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61038" w14:textId="77777777" w:rsidR="004A4EB4" w:rsidRDefault="00B77DD7">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8EDE3" w14:textId="77777777" w:rsidR="004A4EB4" w:rsidRDefault="00B77DD7">
            <w:pPr>
              <w:spacing w:before="240"/>
              <w:rPr>
                <w:sz w:val="20"/>
                <w:szCs w:val="20"/>
              </w:rPr>
            </w:pPr>
            <w:r>
              <w:rPr>
                <w:sz w:val="20"/>
                <w:szCs w:val="20"/>
              </w:rPr>
              <w:t>The government’s preferred method of purchasing and payment for low value goods or services.</w:t>
            </w:r>
          </w:p>
        </w:tc>
      </w:tr>
      <w:tr w:rsidR="004A4EB4" w14:paraId="6E58F3C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E1BE7" w14:textId="77777777" w:rsidR="004A4EB4" w:rsidRDefault="00B77DD7">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13346" w14:textId="77777777" w:rsidR="004A4EB4" w:rsidRDefault="00B77DD7">
            <w:pPr>
              <w:spacing w:before="240"/>
              <w:rPr>
                <w:sz w:val="20"/>
                <w:szCs w:val="20"/>
              </w:rPr>
            </w:pPr>
            <w:r>
              <w:rPr>
                <w:sz w:val="20"/>
                <w:szCs w:val="20"/>
              </w:rPr>
              <w:t>The guarantee described in Schedule 5.</w:t>
            </w:r>
          </w:p>
        </w:tc>
      </w:tr>
      <w:tr w:rsidR="004A4EB4" w14:paraId="0CFF450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8CC99F" w14:textId="77777777" w:rsidR="004A4EB4" w:rsidRDefault="00B77DD7">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FB8BE" w14:textId="77777777" w:rsidR="004A4EB4" w:rsidRDefault="00B77DD7">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4A4EB4" w14:paraId="1FD610A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764D3" w14:textId="77777777" w:rsidR="004A4EB4" w:rsidRDefault="00B77DD7">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3B93D" w14:textId="77777777" w:rsidR="004A4EB4" w:rsidRDefault="00B77DD7">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4A4EB4" w14:paraId="6FACBDC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AD3E6" w14:textId="77777777" w:rsidR="004A4EB4" w:rsidRDefault="00B77DD7">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025F3" w14:textId="77777777" w:rsidR="004A4EB4" w:rsidRDefault="00B77DD7">
            <w:pPr>
              <w:spacing w:before="240"/>
              <w:rPr>
                <w:sz w:val="20"/>
                <w:szCs w:val="20"/>
              </w:rPr>
            </w:pPr>
            <w:r>
              <w:rPr>
                <w:sz w:val="20"/>
                <w:szCs w:val="20"/>
              </w:rPr>
              <w:t>ESI tool completed by contractors on their own behalf at the request of CCS or the Buyer (as applicable) under clause 4.6.</w:t>
            </w:r>
          </w:p>
        </w:tc>
      </w:tr>
      <w:tr w:rsidR="004A4EB4" w14:paraId="20604C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A8291" w14:textId="77777777" w:rsidR="004A4EB4" w:rsidRDefault="00B77DD7">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FE2E5" w14:textId="77777777" w:rsidR="004A4EB4" w:rsidRDefault="00B77DD7">
            <w:pPr>
              <w:spacing w:before="240"/>
              <w:rPr>
                <w:sz w:val="20"/>
                <w:szCs w:val="20"/>
              </w:rPr>
            </w:pPr>
            <w:r>
              <w:rPr>
                <w:sz w:val="20"/>
                <w:szCs w:val="20"/>
              </w:rPr>
              <w:t>Has the meaning given under section 84 of the Freedom of Information Act 2000.</w:t>
            </w:r>
          </w:p>
        </w:tc>
      </w:tr>
      <w:tr w:rsidR="004A4EB4" w14:paraId="3A17D8D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1A8C7" w14:textId="77777777" w:rsidR="004A4EB4" w:rsidRDefault="00B77DD7">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949B55" w14:textId="77777777" w:rsidR="004A4EB4" w:rsidRDefault="00B77DD7">
            <w:pPr>
              <w:spacing w:before="240"/>
              <w:rPr>
                <w:sz w:val="20"/>
                <w:szCs w:val="20"/>
              </w:rPr>
            </w:pPr>
            <w:r>
              <w:rPr>
                <w:sz w:val="20"/>
                <w:szCs w:val="20"/>
              </w:rPr>
              <w:t>The information security management system and process developed by the Supplier in accordance with clause 16.1.</w:t>
            </w:r>
          </w:p>
        </w:tc>
      </w:tr>
      <w:tr w:rsidR="004A4EB4" w14:paraId="637E955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E62BC3" w14:textId="77777777" w:rsidR="004A4EB4" w:rsidRDefault="00B77DD7">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99D25" w14:textId="77777777" w:rsidR="004A4EB4" w:rsidRDefault="00B77DD7">
            <w:pPr>
              <w:spacing w:before="240"/>
              <w:rPr>
                <w:sz w:val="20"/>
                <w:szCs w:val="20"/>
              </w:rPr>
            </w:pPr>
            <w:r>
              <w:rPr>
                <w:sz w:val="20"/>
                <w:szCs w:val="20"/>
              </w:rPr>
              <w:t>Contractual engagements which would be determined to be within the scope of the IR35 Intermediaries legislation if assessed using the ESI tool.</w:t>
            </w:r>
          </w:p>
        </w:tc>
      </w:tr>
      <w:tr w:rsidR="004A4EB4" w14:paraId="51B28C6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332E74" w14:textId="77777777" w:rsidR="004A4EB4" w:rsidRDefault="00B77DD7">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89CC70" w14:textId="77777777" w:rsidR="004A4EB4" w:rsidRDefault="00B77DD7">
            <w:pPr>
              <w:spacing w:before="240"/>
              <w:rPr>
                <w:sz w:val="20"/>
                <w:szCs w:val="20"/>
              </w:rPr>
            </w:pPr>
            <w:r>
              <w:rPr>
                <w:sz w:val="20"/>
                <w:szCs w:val="20"/>
              </w:rPr>
              <w:t>Can be:</w:t>
            </w:r>
          </w:p>
          <w:p w14:paraId="0974DCA7" w14:textId="77777777" w:rsidR="004A4EB4" w:rsidRDefault="00B77DD7">
            <w:pPr>
              <w:pStyle w:val="ListParagraph"/>
              <w:numPr>
                <w:ilvl w:val="0"/>
                <w:numId w:val="19"/>
              </w:numPr>
            </w:pPr>
            <w:r>
              <w:rPr>
                <w:sz w:val="14"/>
                <w:szCs w:val="14"/>
              </w:rPr>
              <w:t xml:space="preserve"> </w:t>
            </w:r>
            <w:r>
              <w:rPr>
                <w:sz w:val="20"/>
                <w:szCs w:val="20"/>
              </w:rPr>
              <w:t>a voluntary arrangement</w:t>
            </w:r>
          </w:p>
          <w:p w14:paraId="63419EB9" w14:textId="77777777" w:rsidR="004A4EB4" w:rsidRDefault="00B77DD7">
            <w:pPr>
              <w:pStyle w:val="ListParagraph"/>
              <w:numPr>
                <w:ilvl w:val="0"/>
                <w:numId w:val="19"/>
              </w:numPr>
              <w:rPr>
                <w:sz w:val="20"/>
                <w:szCs w:val="20"/>
              </w:rPr>
            </w:pPr>
            <w:r>
              <w:rPr>
                <w:sz w:val="20"/>
                <w:szCs w:val="20"/>
              </w:rPr>
              <w:t>a winding-up petition</w:t>
            </w:r>
          </w:p>
          <w:p w14:paraId="677317EA" w14:textId="77777777" w:rsidR="004A4EB4" w:rsidRDefault="00B77DD7">
            <w:pPr>
              <w:pStyle w:val="ListParagraph"/>
              <w:numPr>
                <w:ilvl w:val="0"/>
                <w:numId w:val="19"/>
              </w:numPr>
              <w:rPr>
                <w:sz w:val="20"/>
                <w:szCs w:val="20"/>
              </w:rPr>
            </w:pPr>
            <w:r>
              <w:rPr>
                <w:sz w:val="20"/>
                <w:szCs w:val="20"/>
              </w:rPr>
              <w:t>the appointment of a receiver or administrator</w:t>
            </w:r>
          </w:p>
          <w:p w14:paraId="45695DC0" w14:textId="77777777" w:rsidR="004A4EB4" w:rsidRDefault="00B77DD7">
            <w:pPr>
              <w:pStyle w:val="ListParagraph"/>
              <w:numPr>
                <w:ilvl w:val="0"/>
                <w:numId w:val="19"/>
              </w:numPr>
              <w:rPr>
                <w:sz w:val="20"/>
                <w:szCs w:val="20"/>
              </w:rPr>
            </w:pPr>
            <w:r>
              <w:rPr>
                <w:sz w:val="20"/>
                <w:szCs w:val="20"/>
              </w:rPr>
              <w:t>an unresolved statutory demand</w:t>
            </w:r>
          </w:p>
          <w:p w14:paraId="763E5E3F" w14:textId="77777777" w:rsidR="004A4EB4" w:rsidRDefault="00B77DD7">
            <w:pPr>
              <w:pStyle w:val="ListParagraph"/>
              <w:numPr>
                <w:ilvl w:val="0"/>
                <w:numId w:val="19"/>
              </w:numPr>
            </w:pPr>
            <w:r>
              <w:t>a S</w:t>
            </w:r>
            <w:r>
              <w:rPr>
                <w:sz w:val="20"/>
                <w:szCs w:val="20"/>
              </w:rPr>
              <w:t>chedule A1 moratorium</w:t>
            </w:r>
          </w:p>
        </w:tc>
      </w:tr>
      <w:tr w:rsidR="004A4EB4" w14:paraId="53622367"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01185" w14:textId="77777777" w:rsidR="004A4EB4" w:rsidRDefault="00B77DD7">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D0291" w14:textId="77777777" w:rsidR="004A4EB4" w:rsidRDefault="00B77DD7">
            <w:pPr>
              <w:spacing w:before="240"/>
              <w:rPr>
                <w:sz w:val="20"/>
                <w:szCs w:val="20"/>
              </w:rPr>
            </w:pPr>
            <w:r>
              <w:rPr>
                <w:sz w:val="20"/>
                <w:szCs w:val="20"/>
              </w:rPr>
              <w:t>Intellectual Property Rights are:</w:t>
            </w:r>
          </w:p>
          <w:p w14:paraId="39085A0E" w14:textId="77777777" w:rsidR="004A4EB4" w:rsidRDefault="00B77DD7">
            <w:pPr>
              <w:pStyle w:val="ListParagraph"/>
              <w:numPr>
                <w:ilvl w:val="0"/>
                <w:numId w:val="20"/>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10739BB6" w14:textId="77777777" w:rsidR="004A4EB4" w:rsidRDefault="00B77DD7">
            <w:pPr>
              <w:pStyle w:val="ListParagraph"/>
              <w:numPr>
                <w:ilvl w:val="0"/>
                <w:numId w:val="20"/>
              </w:numPr>
              <w:rPr>
                <w:sz w:val="20"/>
                <w:szCs w:val="20"/>
              </w:rPr>
            </w:pPr>
            <w:r>
              <w:rPr>
                <w:sz w:val="20"/>
                <w:szCs w:val="20"/>
              </w:rPr>
              <w:t>applications for registration, and the right to apply for registration, for any of the rights listed at (a) that are capable of being registered in any country or jurisdiction</w:t>
            </w:r>
          </w:p>
          <w:p w14:paraId="3E2959AD" w14:textId="77777777" w:rsidR="004A4EB4" w:rsidRDefault="00B77DD7">
            <w:pPr>
              <w:pStyle w:val="ListParagraph"/>
              <w:numPr>
                <w:ilvl w:val="0"/>
                <w:numId w:val="20"/>
              </w:numPr>
              <w:rPr>
                <w:sz w:val="20"/>
                <w:szCs w:val="20"/>
              </w:rPr>
            </w:pPr>
            <w:r>
              <w:rPr>
                <w:sz w:val="20"/>
                <w:szCs w:val="20"/>
              </w:rPr>
              <w:t>all other rights having equivalent or similar effect in any country or jurisdiction</w:t>
            </w:r>
          </w:p>
        </w:tc>
      </w:tr>
      <w:tr w:rsidR="004A4EB4" w14:paraId="3648CE39"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51349" w14:textId="77777777" w:rsidR="004A4EB4" w:rsidRDefault="00B77DD7">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1D4CD" w14:textId="77777777" w:rsidR="004A4EB4" w:rsidRDefault="00B77DD7">
            <w:pPr>
              <w:spacing w:before="240"/>
              <w:rPr>
                <w:sz w:val="20"/>
                <w:szCs w:val="20"/>
              </w:rPr>
            </w:pPr>
            <w:r>
              <w:rPr>
                <w:sz w:val="20"/>
                <w:szCs w:val="20"/>
              </w:rPr>
              <w:t>For the purposes of the IR35 rules an intermediary can be:</w:t>
            </w:r>
          </w:p>
          <w:p w14:paraId="027D8AED" w14:textId="77777777" w:rsidR="004A4EB4" w:rsidRDefault="00B77DD7">
            <w:pPr>
              <w:pStyle w:val="ListParagraph"/>
              <w:numPr>
                <w:ilvl w:val="0"/>
                <w:numId w:val="21"/>
              </w:numPr>
              <w:rPr>
                <w:sz w:val="20"/>
                <w:szCs w:val="20"/>
              </w:rPr>
            </w:pPr>
            <w:r>
              <w:rPr>
                <w:sz w:val="20"/>
                <w:szCs w:val="20"/>
              </w:rPr>
              <w:t>the supplier's own limited company</w:t>
            </w:r>
          </w:p>
          <w:p w14:paraId="25476065" w14:textId="77777777" w:rsidR="004A4EB4" w:rsidRDefault="00B77DD7">
            <w:pPr>
              <w:pStyle w:val="ListParagraph"/>
              <w:numPr>
                <w:ilvl w:val="0"/>
                <w:numId w:val="21"/>
              </w:numPr>
              <w:rPr>
                <w:sz w:val="20"/>
                <w:szCs w:val="20"/>
              </w:rPr>
            </w:pPr>
            <w:r>
              <w:rPr>
                <w:sz w:val="20"/>
                <w:szCs w:val="20"/>
              </w:rPr>
              <w:t>a service or a personal service company</w:t>
            </w:r>
          </w:p>
          <w:p w14:paraId="3E49C24F" w14:textId="77777777" w:rsidR="004A4EB4" w:rsidRDefault="00B77DD7">
            <w:pPr>
              <w:pStyle w:val="ListParagraph"/>
              <w:numPr>
                <w:ilvl w:val="0"/>
                <w:numId w:val="21"/>
              </w:numPr>
              <w:rPr>
                <w:sz w:val="20"/>
                <w:szCs w:val="20"/>
              </w:rPr>
            </w:pPr>
            <w:r>
              <w:rPr>
                <w:sz w:val="20"/>
                <w:szCs w:val="20"/>
              </w:rPr>
              <w:t>a partnership</w:t>
            </w:r>
          </w:p>
          <w:p w14:paraId="2EB02359" w14:textId="77777777" w:rsidR="004A4EB4" w:rsidRDefault="00B77DD7">
            <w:pPr>
              <w:spacing w:before="240"/>
              <w:rPr>
                <w:sz w:val="20"/>
                <w:szCs w:val="20"/>
              </w:rPr>
            </w:pPr>
            <w:r>
              <w:rPr>
                <w:sz w:val="20"/>
                <w:szCs w:val="20"/>
              </w:rPr>
              <w:t>It does not apply if you work for a client through a Managed Service Company (MSC) or agency (for example, an employment agency).</w:t>
            </w:r>
          </w:p>
        </w:tc>
      </w:tr>
      <w:tr w:rsidR="004A4EB4" w14:paraId="2933CBF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C1FB9" w14:textId="77777777" w:rsidR="004A4EB4" w:rsidRDefault="00B77DD7">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9CCD5" w14:textId="77777777" w:rsidR="004A4EB4" w:rsidRDefault="00B77DD7">
            <w:pPr>
              <w:spacing w:before="240"/>
              <w:rPr>
                <w:sz w:val="20"/>
                <w:szCs w:val="20"/>
              </w:rPr>
            </w:pPr>
            <w:r>
              <w:rPr>
                <w:sz w:val="20"/>
                <w:szCs w:val="20"/>
              </w:rPr>
              <w:t>As set out in clause 11.5.</w:t>
            </w:r>
          </w:p>
        </w:tc>
      </w:tr>
      <w:tr w:rsidR="004A4EB4" w14:paraId="44A368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397BF" w14:textId="77777777" w:rsidR="004A4EB4" w:rsidRDefault="00B77DD7">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140E5" w14:textId="77777777" w:rsidR="004A4EB4" w:rsidRDefault="00B77DD7">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4A4EB4" w14:paraId="6FF45AD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DC89F" w14:textId="77777777" w:rsidR="004A4EB4" w:rsidRDefault="00B77DD7">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65C6C" w14:textId="77777777" w:rsidR="004A4EB4" w:rsidRDefault="00B77DD7">
            <w:pPr>
              <w:spacing w:before="240"/>
              <w:rPr>
                <w:sz w:val="20"/>
                <w:szCs w:val="20"/>
              </w:rPr>
            </w:pPr>
            <w:r>
              <w:rPr>
                <w:sz w:val="20"/>
                <w:szCs w:val="20"/>
              </w:rPr>
              <w:t>Assessment of employment status using the ESI tool to determine if engagement is Inside or Outside IR35.</w:t>
            </w:r>
          </w:p>
        </w:tc>
      </w:tr>
      <w:tr w:rsidR="004A4EB4" w14:paraId="61BDB60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4E18D7" w14:textId="77777777" w:rsidR="004A4EB4" w:rsidRDefault="00B77DD7">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BBA10" w14:textId="77777777" w:rsidR="004A4EB4" w:rsidRDefault="00B77DD7">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4A4EB4" w14:paraId="6A52310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C1510" w14:textId="77777777" w:rsidR="004A4EB4" w:rsidRDefault="00B77DD7">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0D256" w14:textId="77777777" w:rsidR="004A4EB4" w:rsidRDefault="00B77DD7">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4A4EB4" w14:paraId="76D4A2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039F3" w14:textId="77777777" w:rsidR="004A4EB4" w:rsidRDefault="00B77DD7">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C2001" w14:textId="77777777" w:rsidR="004A4EB4" w:rsidRDefault="00B77DD7">
            <w:pPr>
              <w:spacing w:before="240"/>
              <w:rPr>
                <w:sz w:val="20"/>
                <w:szCs w:val="20"/>
              </w:rPr>
            </w:pPr>
            <w:r>
              <w:rPr>
                <w:sz w:val="20"/>
                <w:szCs w:val="20"/>
              </w:rPr>
              <w:t>Law Enforcement Directive (EU) 2016/680.</w:t>
            </w:r>
          </w:p>
        </w:tc>
      </w:tr>
      <w:tr w:rsidR="004A4EB4" w14:paraId="29E8C2D9"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EB86C" w14:textId="77777777" w:rsidR="004A4EB4" w:rsidRDefault="00B77DD7">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5F65A" w14:textId="77777777" w:rsidR="004A4EB4" w:rsidRDefault="00B77DD7">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4A4EB4" w14:paraId="002B74C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7C4E3" w14:textId="77777777" w:rsidR="004A4EB4" w:rsidRDefault="00B77DD7">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9324D" w14:textId="77777777" w:rsidR="004A4EB4" w:rsidRDefault="00B77DD7">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4A4EB4" w14:paraId="32B0EB5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C216E" w14:textId="77777777" w:rsidR="004A4EB4" w:rsidRDefault="00B77DD7">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B4DB5" w14:textId="77777777" w:rsidR="004A4EB4" w:rsidRDefault="00B77DD7">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4A4EB4" w14:paraId="648654E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40AF6F" w14:textId="77777777" w:rsidR="004A4EB4" w:rsidRDefault="00B77DD7">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71ED2" w14:textId="77777777" w:rsidR="004A4EB4" w:rsidRDefault="00B77DD7">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4A4EB4" w14:paraId="5897D3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3EA14" w14:textId="77777777" w:rsidR="004A4EB4" w:rsidRDefault="00B77DD7">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E7B1AB" w14:textId="77777777" w:rsidR="004A4EB4" w:rsidRDefault="00B77DD7">
            <w:pPr>
              <w:spacing w:before="240"/>
              <w:rPr>
                <w:sz w:val="20"/>
                <w:szCs w:val="20"/>
              </w:rPr>
            </w:pPr>
            <w:r>
              <w:rPr>
                <w:sz w:val="20"/>
                <w:szCs w:val="20"/>
              </w:rPr>
              <w:t>The management information specified in Framework Agreement section 6 (What you report to CCS).</w:t>
            </w:r>
          </w:p>
        </w:tc>
      </w:tr>
      <w:tr w:rsidR="004A4EB4" w14:paraId="6734D1A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ACC689" w14:textId="77777777" w:rsidR="004A4EB4" w:rsidRDefault="00B77DD7">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95B00" w14:textId="77777777" w:rsidR="004A4EB4" w:rsidRDefault="00B77DD7">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4A4EB4" w14:paraId="3235F12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D19BD" w14:textId="77777777" w:rsidR="004A4EB4" w:rsidRDefault="00B77DD7">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14878" w14:textId="77777777" w:rsidR="004A4EB4" w:rsidRDefault="00B77DD7">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4A4EB4" w14:paraId="78D3858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0F234" w14:textId="77777777" w:rsidR="004A4EB4" w:rsidRDefault="00B77DD7">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8A5F5" w14:textId="77777777" w:rsidR="004A4EB4" w:rsidRDefault="00B77DD7">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4A4EB4" w14:paraId="3665BE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5E6CD" w14:textId="77777777" w:rsidR="004A4EB4" w:rsidRDefault="00B77DD7">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43C30" w14:textId="77777777" w:rsidR="004A4EB4" w:rsidRDefault="00B77DD7">
            <w:pPr>
              <w:spacing w:before="240"/>
              <w:rPr>
                <w:sz w:val="20"/>
                <w:szCs w:val="20"/>
              </w:rPr>
            </w:pPr>
            <w:r>
              <w:rPr>
                <w:sz w:val="20"/>
                <w:szCs w:val="20"/>
              </w:rPr>
              <w:t>An order for G-Cloud Services placed by a contracting body with the Supplier in accordance with the ordering processes.</w:t>
            </w:r>
          </w:p>
        </w:tc>
      </w:tr>
      <w:tr w:rsidR="004A4EB4" w14:paraId="7CCBD5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EDB03" w14:textId="77777777" w:rsidR="004A4EB4" w:rsidRDefault="00B77DD7">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4E899" w14:textId="77777777" w:rsidR="004A4EB4" w:rsidRDefault="00B77DD7">
            <w:pPr>
              <w:spacing w:before="240"/>
              <w:rPr>
                <w:sz w:val="20"/>
                <w:szCs w:val="20"/>
              </w:rPr>
            </w:pPr>
            <w:r>
              <w:rPr>
                <w:sz w:val="20"/>
                <w:szCs w:val="20"/>
              </w:rPr>
              <w:t>The order form set out in Part A of the Call-Off Contract to be used by a Buyer to order G-Cloud Services.</w:t>
            </w:r>
          </w:p>
        </w:tc>
      </w:tr>
      <w:tr w:rsidR="004A4EB4" w14:paraId="78EC8B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1D844" w14:textId="77777777" w:rsidR="004A4EB4" w:rsidRDefault="00B77DD7">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269AA" w14:textId="77777777" w:rsidR="004A4EB4" w:rsidRDefault="00B77DD7">
            <w:pPr>
              <w:spacing w:before="240"/>
              <w:rPr>
                <w:sz w:val="20"/>
                <w:szCs w:val="20"/>
              </w:rPr>
            </w:pPr>
            <w:r>
              <w:rPr>
                <w:sz w:val="20"/>
                <w:szCs w:val="20"/>
              </w:rPr>
              <w:t>G-Cloud Services which are the subject of an order by the Buyer.</w:t>
            </w:r>
          </w:p>
        </w:tc>
      </w:tr>
      <w:tr w:rsidR="004A4EB4" w14:paraId="31C2608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15750" w14:textId="77777777" w:rsidR="004A4EB4" w:rsidRDefault="00B77DD7">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F5D12" w14:textId="77777777" w:rsidR="004A4EB4" w:rsidRDefault="00B77DD7">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4A4EB4" w14:paraId="780A5C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E88A5" w14:textId="77777777" w:rsidR="004A4EB4" w:rsidRDefault="00B77DD7">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CD4BF" w14:textId="77777777" w:rsidR="004A4EB4" w:rsidRDefault="00B77DD7">
            <w:pPr>
              <w:spacing w:before="240"/>
              <w:rPr>
                <w:sz w:val="20"/>
                <w:szCs w:val="20"/>
              </w:rPr>
            </w:pPr>
            <w:r>
              <w:rPr>
                <w:sz w:val="20"/>
                <w:szCs w:val="20"/>
              </w:rPr>
              <w:t>The Buyer or the Supplier and ‘Parties’ will be interpreted accordingly.</w:t>
            </w:r>
          </w:p>
        </w:tc>
      </w:tr>
      <w:tr w:rsidR="004A4EB4" w14:paraId="37A505B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363DF" w14:textId="77777777" w:rsidR="004A4EB4" w:rsidRDefault="00B77DD7">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B2CDD" w14:textId="77777777" w:rsidR="004A4EB4" w:rsidRDefault="00B77DD7">
            <w:pPr>
              <w:spacing w:before="240"/>
              <w:rPr>
                <w:sz w:val="20"/>
                <w:szCs w:val="20"/>
              </w:rPr>
            </w:pPr>
            <w:r>
              <w:rPr>
                <w:sz w:val="20"/>
                <w:szCs w:val="20"/>
              </w:rPr>
              <w:t>Takes the meaning given in the GDPR.</w:t>
            </w:r>
          </w:p>
        </w:tc>
      </w:tr>
      <w:tr w:rsidR="004A4EB4" w14:paraId="651973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9C30E" w14:textId="77777777" w:rsidR="004A4EB4" w:rsidRDefault="00B77DD7">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CCE0C" w14:textId="77777777" w:rsidR="004A4EB4" w:rsidRDefault="00B77DD7">
            <w:pPr>
              <w:spacing w:before="240"/>
              <w:rPr>
                <w:sz w:val="20"/>
                <w:szCs w:val="20"/>
              </w:rPr>
            </w:pPr>
            <w:r>
              <w:rPr>
                <w:sz w:val="20"/>
                <w:szCs w:val="20"/>
              </w:rPr>
              <w:t>Takes the meaning given in the GDPR.</w:t>
            </w:r>
          </w:p>
        </w:tc>
      </w:tr>
      <w:tr w:rsidR="004A4EB4" w14:paraId="02C1C97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6D0F2" w14:textId="77777777" w:rsidR="004A4EB4" w:rsidRDefault="00B77DD7">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A9062" w14:textId="77777777" w:rsidR="004A4EB4" w:rsidRDefault="00B77DD7">
            <w:pPr>
              <w:spacing w:before="240"/>
              <w:rPr>
                <w:sz w:val="20"/>
                <w:szCs w:val="20"/>
              </w:rPr>
            </w:pPr>
            <w:r>
              <w:rPr>
                <w:sz w:val="20"/>
                <w:szCs w:val="20"/>
              </w:rPr>
              <w:t>Takes the meaning given in the GDPR.</w:t>
            </w:r>
          </w:p>
        </w:tc>
      </w:tr>
      <w:tr w:rsidR="004A4EB4" w14:paraId="1B7B1EA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B5144" w14:textId="77777777" w:rsidR="004A4EB4" w:rsidRDefault="00B77DD7">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998E3" w14:textId="77777777" w:rsidR="004A4EB4" w:rsidRDefault="00B77DD7">
            <w:pPr>
              <w:spacing w:before="240"/>
              <w:rPr>
                <w:sz w:val="20"/>
                <w:szCs w:val="20"/>
              </w:rPr>
            </w:pPr>
            <w:r>
              <w:rPr>
                <w:sz w:val="20"/>
                <w:szCs w:val="20"/>
              </w:rPr>
              <w:t>Takes the meaning given in the GDPR.</w:t>
            </w:r>
          </w:p>
        </w:tc>
      </w:tr>
      <w:tr w:rsidR="004A4EB4" w14:paraId="6DFFC9F7"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291A7" w14:textId="77777777" w:rsidR="004A4EB4" w:rsidRDefault="00B77DD7">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A8FFB" w14:textId="77777777" w:rsidR="004A4EB4" w:rsidRDefault="00B77DD7">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16261A3" w14:textId="77777777" w:rsidR="004A4EB4" w:rsidRDefault="00B77DD7">
            <w:pPr>
              <w:pStyle w:val="ListParagraph"/>
              <w:numPr>
                <w:ilvl w:val="0"/>
                <w:numId w:val="22"/>
              </w:numPr>
              <w:rPr>
                <w:sz w:val="20"/>
                <w:szCs w:val="20"/>
              </w:rPr>
            </w:pPr>
            <w:r>
              <w:rPr>
                <w:sz w:val="20"/>
                <w:szCs w:val="20"/>
              </w:rPr>
              <w:t>induce that person to perform improperly a relevant function or activity</w:t>
            </w:r>
          </w:p>
          <w:p w14:paraId="36484856" w14:textId="77777777" w:rsidR="004A4EB4" w:rsidRDefault="00B77DD7">
            <w:pPr>
              <w:pStyle w:val="ListParagraph"/>
              <w:numPr>
                <w:ilvl w:val="0"/>
                <w:numId w:val="22"/>
              </w:numPr>
              <w:rPr>
                <w:sz w:val="20"/>
                <w:szCs w:val="20"/>
              </w:rPr>
            </w:pPr>
            <w:r>
              <w:rPr>
                <w:sz w:val="20"/>
                <w:szCs w:val="20"/>
              </w:rPr>
              <w:t>reward that person for improper performance of a relevant function or activity</w:t>
            </w:r>
          </w:p>
          <w:p w14:paraId="0E0BE5D6" w14:textId="77777777" w:rsidR="004A4EB4" w:rsidRDefault="00B77DD7">
            <w:pPr>
              <w:pStyle w:val="ListParagraph"/>
              <w:numPr>
                <w:ilvl w:val="0"/>
                <w:numId w:val="22"/>
              </w:numPr>
              <w:rPr>
                <w:sz w:val="20"/>
                <w:szCs w:val="20"/>
              </w:rPr>
            </w:pPr>
            <w:r>
              <w:rPr>
                <w:sz w:val="20"/>
                <w:szCs w:val="20"/>
              </w:rPr>
              <w:t>commit any offence:</w:t>
            </w:r>
          </w:p>
          <w:p w14:paraId="797CF278" w14:textId="77777777" w:rsidR="004A4EB4" w:rsidRDefault="00B77DD7">
            <w:pPr>
              <w:pStyle w:val="ListParagraph"/>
              <w:numPr>
                <w:ilvl w:val="1"/>
                <w:numId w:val="22"/>
              </w:numPr>
              <w:rPr>
                <w:sz w:val="20"/>
                <w:szCs w:val="20"/>
              </w:rPr>
            </w:pPr>
            <w:r>
              <w:rPr>
                <w:sz w:val="20"/>
                <w:szCs w:val="20"/>
              </w:rPr>
              <w:t>under the Bribery Act 2010</w:t>
            </w:r>
          </w:p>
          <w:p w14:paraId="496EDA7B" w14:textId="77777777" w:rsidR="004A4EB4" w:rsidRDefault="00B77DD7">
            <w:pPr>
              <w:pStyle w:val="ListParagraph"/>
              <w:numPr>
                <w:ilvl w:val="1"/>
                <w:numId w:val="22"/>
              </w:numPr>
              <w:rPr>
                <w:sz w:val="20"/>
                <w:szCs w:val="20"/>
              </w:rPr>
            </w:pPr>
            <w:r>
              <w:rPr>
                <w:sz w:val="20"/>
                <w:szCs w:val="20"/>
              </w:rPr>
              <w:t>under legislation creating offences concerning Fraud</w:t>
            </w:r>
          </w:p>
          <w:p w14:paraId="3CC0884F" w14:textId="77777777" w:rsidR="004A4EB4" w:rsidRDefault="00B77DD7">
            <w:pPr>
              <w:pStyle w:val="ListParagraph"/>
              <w:numPr>
                <w:ilvl w:val="1"/>
                <w:numId w:val="22"/>
              </w:numPr>
            </w:pPr>
            <w:r>
              <w:t>at common Law concerning Fraud</w:t>
            </w:r>
          </w:p>
          <w:p w14:paraId="413A208E" w14:textId="77777777" w:rsidR="004A4EB4" w:rsidRDefault="00B77DD7">
            <w:pPr>
              <w:pStyle w:val="ListParagraph"/>
              <w:numPr>
                <w:ilvl w:val="1"/>
                <w:numId w:val="22"/>
              </w:numPr>
              <w:rPr>
                <w:sz w:val="20"/>
                <w:szCs w:val="20"/>
              </w:rPr>
            </w:pPr>
            <w:r>
              <w:rPr>
                <w:sz w:val="20"/>
                <w:szCs w:val="20"/>
              </w:rPr>
              <w:t>committing or attempting or conspiring to commit Fraud</w:t>
            </w:r>
          </w:p>
        </w:tc>
      </w:tr>
      <w:tr w:rsidR="004A4EB4" w14:paraId="4C1BE1D8"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3F588" w14:textId="77777777" w:rsidR="004A4EB4" w:rsidRDefault="00B77DD7">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F0BFF" w14:textId="77777777" w:rsidR="004A4EB4" w:rsidRDefault="00B77DD7">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4A4EB4" w14:paraId="5FD40D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3FBC0" w14:textId="77777777" w:rsidR="004A4EB4" w:rsidRDefault="00B77DD7">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DDE3F" w14:textId="77777777" w:rsidR="004A4EB4" w:rsidRDefault="00B77DD7">
            <w:pPr>
              <w:spacing w:before="240"/>
              <w:rPr>
                <w:sz w:val="20"/>
                <w:szCs w:val="20"/>
              </w:rPr>
            </w:pPr>
            <w:r>
              <w:rPr>
                <w:sz w:val="20"/>
                <w:szCs w:val="20"/>
              </w:rPr>
              <w:t>Assets and property including technical infrastructure, IPRs and equipment.</w:t>
            </w:r>
          </w:p>
        </w:tc>
      </w:tr>
      <w:tr w:rsidR="004A4EB4" w14:paraId="5D288D1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6AF94" w14:textId="77777777" w:rsidR="004A4EB4" w:rsidRDefault="00B77DD7">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5AB6EE" w14:textId="77777777" w:rsidR="004A4EB4" w:rsidRDefault="00B77DD7">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A4EB4" w14:paraId="22DEE5E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9BA3E" w14:textId="77777777" w:rsidR="004A4EB4" w:rsidRDefault="00B77DD7">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AC546" w14:textId="77777777" w:rsidR="004A4EB4" w:rsidRDefault="00B77DD7">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4A4EB4" w14:paraId="6D52A67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574E0" w14:textId="77777777" w:rsidR="004A4EB4" w:rsidRDefault="00B77DD7">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19F8D" w14:textId="77777777" w:rsidR="004A4EB4" w:rsidRDefault="00B77DD7">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4A4EB4" w14:paraId="7593A1E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8C63A" w14:textId="77777777" w:rsidR="004A4EB4" w:rsidRDefault="00B77DD7">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94BF4" w14:textId="77777777" w:rsidR="004A4EB4" w:rsidRDefault="00B77DD7">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4A4EB4" w14:paraId="25BFDE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7526B" w14:textId="77777777" w:rsidR="004A4EB4" w:rsidRDefault="00B77DD7">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A692" w14:textId="77777777" w:rsidR="004A4EB4" w:rsidRDefault="00B77DD7">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4A4EB4" w14:paraId="2CBD055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39ABD" w14:textId="77777777" w:rsidR="004A4EB4" w:rsidRDefault="00B77DD7">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43189" w14:textId="77777777" w:rsidR="004A4EB4" w:rsidRDefault="00B77DD7">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4A4EB4" w14:paraId="239C64E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20F9A" w14:textId="77777777" w:rsidR="004A4EB4" w:rsidRDefault="00B77DD7">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D679B" w14:textId="77777777" w:rsidR="004A4EB4" w:rsidRDefault="00B77DD7">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4A4EB4" w14:paraId="5D8DC0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893BE" w14:textId="77777777" w:rsidR="004A4EB4" w:rsidRDefault="00B77DD7">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8A9FB" w14:textId="77777777" w:rsidR="004A4EB4" w:rsidRDefault="00B77DD7">
            <w:pPr>
              <w:spacing w:before="240"/>
              <w:rPr>
                <w:sz w:val="20"/>
                <w:szCs w:val="20"/>
              </w:rPr>
            </w:pPr>
            <w:r>
              <w:rPr>
                <w:sz w:val="20"/>
                <w:szCs w:val="20"/>
              </w:rPr>
              <w:t>The Supplier's security management plan developed by the Supplier in accordance with clause 16.1.</w:t>
            </w:r>
          </w:p>
        </w:tc>
      </w:tr>
      <w:tr w:rsidR="004A4EB4" w14:paraId="5DC99CE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9F393" w14:textId="77777777" w:rsidR="004A4EB4" w:rsidRDefault="00B77DD7">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219EE" w14:textId="77777777" w:rsidR="004A4EB4" w:rsidRDefault="00B77DD7">
            <w:pPr>
              <w:spacing w:before="240"/>
              <w:rPr>
                <w:sz w:val="20"/>
                <w:szCs w:val="20"/>
              </w:rPr>
            </w:pPr>
            <w:r>
              <w:rPr>
                <w:sz w:val="20"/>
                <w:szCs w:val="20"/>
              </w:rPr>
              <w:t>The services ordered by the Buyer as set out in the Order Form.</w:t>
            </w:r>
          </w:p>
        </w:tc>
      </w:tr>
      <w:tr w:rsidR="004A4EB4" w14:paraId="3FA76BD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4EA71" w14:textId="77777777" w:rsidR="004A4EB4" w:rsidRDefault="00B77DD7">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29E15" w14:textId="77777777" w:rsidR="004A4EB4" w:rsidRDefault="00B77DD7">
            <w:pPr>
              <w:spacing w:before="240"/>
              <w:rPr>
                <w:sz w:val="20"/>
                <w:szCs w:val="20"/>
              </w:rPr>
            </w:pPr>
            <w:r>
              <w:rPr>
                <w:sz w:val="20"/>
                <w:szCs w:val="20"/>
              </w:rPr>
              <w:t>Data that is owned or managed by the Buyer and used for the G-Cloud Services, including backup data.</w:t>
            </w:r>
          </w:p>
        </w:tc>
      </w:tr>
      <w:tr w:rsidR="004A4EB4" w14:paraId="35F698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0D347" w14:textId="77777777" w:rsidR="004A4EB4" w:rsidRDefault="00B77DD7">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5F8CD" w14:textId="77777777" w:rsidR="004A4EB4" w:rsidRDefault="00B77DD7">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4A4EB4" w14:paraId="1AD93E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8F008" w14:textId="77777777" w:rsidR="004A4EB4" w:rsidRDefault="00B77DD7">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5D3C26" w14:textId="77777777" w:rsidR="004A4EB4" w:rsidRDefault="00B77DD7">
            <w:pPr>
              <w:spacing w:before="240"/>
              <w:rPr>
                <w:sz w:val="20"/>
                <w:szCs w:val="20"/>
              </w:rPr>
            </w:pPr>
            <w:r>
              <w:rPr>
                <w:sz w:val="20"/>
                <w:szCs w:val="20"/>
              </w:rPr>
              <w:t>The description of the Supplier service offering as published on the Digital Marketplace.</w:t>
            </w:r>
          </w:p>
        </w:tc>
      </w:tr>
      <w:tr w:rsidR="004A4EB4" w14:paraId="3D3D04A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FF2B7" w14:textId="77777777" w:rsidR="004A4EB4" w:rsidRDefault="00B77DD7">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F21B6" w14:textId="77777777" w:rsidR="004A4EB4" w:rsidRDefault="00B77DD7">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4A4EB4" w14:paraId="7457B2B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95E93" w14:textId="77777777" w:rsidR="004A4EB4" w:rsidRDefault="00B77DD7">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E25A9" w14:textId="77777777" w:rsidR="004A4EB4" w:rsidRDefault="00B77DD7">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4A4EB4" w14:paraId="4F5A99F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EF229" w14:textId="77777777" w:rsidR="004A4EB4" w:rsidRDefault="00B77DD7">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D0236" w14:textId="77777777" w:rsidR="004A4EB4" w:rsidRDefault="00B77DD7">
            <w:pPr>
              <w:spacing w:before="240"/>
              <w:rPr>
                <w:sz w:val="20"/>
                <w:szCs w:val="20"/>
              </w:rPr>
            </w:pPr>
            <w:r>
              <w:rPr>
                <w:sz w:val="20"/>
                <w:szCs w:val="20"/>
              </w:rPr>
              <w:t>The Start date of this Call-Off Contract as set out in the Order Form.</w:t>
            </w:r>
          </w:p>
        </w:tc>
      </w:tr>
      <w:tr w:rsidR="004A4EB4" w14:paraId="05DFFDA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2B74F" w14:textId="77777777" w:rsidR="004A4EB4" w:rsidRDefault="00B77DD7">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F2C36" w14:textId="77777777" w:rsidR="004A4EB4" w:rsidRDefault="00B77DD7">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4A4EB4" w14:paraId="4F295CB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25750" w14:textId="77777777" w:rsidR="004A4EB4" w:rsidRDefault="00B77DD7">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C96FE" w14:textId="77777777" w:rsidR="004A4EB4" w:rsidRDefault="00B77DD7">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4A4EB4" w14:paraId="71EA4D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705DE" w14:textId="77777777" w:rsidR="004A4EB4" w:rsidRDefault="00B77DD7">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8D543" w14:textId="77777777" w:rsidR="004A4EB4" w:rsidRDefault="00B77DD7">
            <w:pPr>
              <w:spacing w:before="240"/>
              <w:rPr>
                <w:sz w:val="20"/>
                <w:szCs w:val="20"/>
              </w:rPr>
            </w:pPr>
            <w:r>
              <w:rPr>
                <w:sz w:val="20"/>
                <w:szCs w:val="20"/>
              </w:rPr>
              <w:t>Any third party appointed to process Personal Data on behalf of the Supplier under this Call-Off Contract.</w:t>
            </w:r>
          </w:p>
        </w:tc>
      </w:tr>
      <w:tr w:rsidR="004A4EB4" w14:paraId="1249F4E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624C0" w14:textId="77777777" w:rsidR="004A4EB4" w:rsidRDefault="00B77DD7">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CB64A" w14:textId="77777777" w:rsidR="004A4EB4" w:rsidRDefault="00B77DD7">
            <w:pPr>
              <w:spacing w:before="240"/>
              <w:rPr>
                <w:sz w:val="20"/>
                <w:szCs w:val="20"/>
              </w:rPr>
            </w:pPr>
            <w:r>
              <w:rPr>
                <w:sz w:val="20"/>
                <w:szCs w:val="20"/>
              </w:rPr>
              <w:t>The person, firm or company identified in the Order Form.</w:t>
            </w:r>
          </w:p>
        </w:tc>
      </w:tr>
      <w:tr w:rsidR="004A4EB4" w14:paraId="69C2F7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3ED7F" w14:textId="77777777" w:rsidR="004A4EB4" w:rsidRDefault="00B77DD7">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AFCD9" w14:textId="77777777" w:rsidR="004A4EB4" w:rsidRDefault="00B77DD7">
            <w:pPr>
              <w:spacing w:before="240"/>
              <w:rPr>
                <w:sz w:val="20"/>
                <w:szCs w:val="20"/>
              </w:rPr>
            </w:pPr>
            <w:r>
              <w:rPr>
                <w:sz w:val="20"/>
                <w:szCs w:val="20"/>
              </w:rPr>
              <w:t>The representative appointed by the Supplier from time to time in relation to the Call-Off Contract.</w:t>
            </w:r>
          </w:p>
        </w:tc>
      </w:tr>
      <w:tr w:rsidR="004A4EB4" w14:paraId="542AD31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94846D" w14:textId="77777777" w:rsidR="004A4EB4" w:rsidRDefault="00B77DD7">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9478E" w14:textId="77777777" w:rsidR="004A4EB4" w:rsidRDefault="00B77DD7">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4A4EB4" w14:paraId="22CE1D3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14EFC" w14:textId="77777777" w:rsidR="004A4EB4" w:rsidRDefault="00B77DD7">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FD86A" w14:textId="77777777" w:rsidR="004A4EB4" w:rsidRDefault="00B77DD7">
            <w:pPr>
              <w:spacing w:before="240"/>
              <w:rPr>
                <w:sz w:val="20"/>
                <w:szCs w:val="20"/>
              </w:rPr>
            </w:pPr>
            <w:r>
              <w:rPr>
                <w:sz w:val="20"/>
                <w:szCs w:val="20"/>
              </w:rPr>
              <w:t>The relevant G-Cloud Service terms and conditions as set out in the Terms and Conditions document supplied as part of the Supplier’s Application.</w:t>
            </w:r>
          </w:p>
        </w:tc>
      </w:tr>
      <w:tr w:rsidR="004A4EB4" w14:paraId="7357FAA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2D3F7" w14:textId="77777777" w:rsidR="004A4EB4" w:rsidRDefault="00B77DD7">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A8B8A" w14:textId="77777777" w:rsidR="004A4EB4" w:rsidRDefault="00B77DD7">
            <w:pPr>
              <w:spacing w:before="240"/>
              <w:rPr>
                <w:sz w:val="20"/>
                <w:szCs w:val="20"/>
              </w:rPr>
            </w:pPr>
            <w:r>
              <w:rPr>
                <w:sz w:val="20"/>
                <w:szCs w:val="20"/>
              </w:rPr>
              <w:t>The term of this Call-Off Contract as set out in the Order Form.</w:t>
            </w:r>
          </w:p>
        </w:tc>
      </w:tr>
      <w:tr w:rsidR="004A4EB4" w14:paraId="2AB544F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8E557" w14:textId="77777777" w:rsidR="004A4EB4" w:rsidRDefault="00B77DD7">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30575" w14:textId="77777777" w:rsidR="004A4EB4" w:rsidRDefault="00B77DD7">
            <w:pPr>
              <w:spacing w:before="240"/>
              <w:rPr>
                <w:sz w:val="20"/>
                <w:szCs w:val="20"/>
              </w:rPr>
            </w:pPr>
            <w:r>
              <w:rPr>
                <w:sz w:val="20"/>
                <w:szCs w:val="20"/>
              </w:rPr>
              <w:t>This has the meaning given to it in clause 32 (Variation process).</w:t>
            </w:r>
          </w:p>
        </w:tc>
      </w:tr>
      <w:tr w:rsidR="004A4EB4" w14:paraId="34699B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30A41" w14:textId="77777777" w:rsidR="004A4EB4" w:rsidRDefault="00B77DD7">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D0945" w14:textId="77777777" w:rsidR="004A4EB4" w:rsidRDefault="00B77DD7">
            <w:pPr>
              <w:spacing w:before="240"/>
              <w:rPr>
                <w:sz w:val="20"/>
                <w:szCs w:val="20"/>
              </w:rPr>
            </w:pPr>
            <w:r>
              <w:rPr>
                <w:sz w:val="20"/>
                <w:szCs w:val="20"/>
              </w:rPr>
              <w:t>Any day other than a Saturday, Sunday or public holiday in England and Wales.</w:t>
            </w:r>
          </w:p>
        </w:tc>
      </w:tr>
      <w:tr w:rsidR="004A4EB4" w14:paraId="5A00F02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915541" w14:textId="77777777" w:rsidR="004A4EB4" w:rsidRDefault="00B77DD7">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0887D" w14:textId="77777777" w:rsidR="004A4EB4" w:rsidRDefault="00B77DD7">
            <w:pPr>
              <w:spacing w:before="240"/>
              <w:rPr>
                <w:sz w:val="20"/>
                <w:szCs w:val="20"/>
              </w:rPr>
            </w:pPr>
            <w:r>
              <w:rPr>
                <w:sz w:val="20"/>
                <w:szCs w:val="20"/>
              </w:rPr>
              <w:t>A contract year.</w:t>
            </w:r>
          </w:p>
        </w:tc>
      </w:tr>
    </w:tbl>
    <w:p w14:paraId="7109488D" w14:textId="77777777" w:rsidR="004A4EB4" w:rsidRDefault="00B77DD7">
      <w:pPr>
        <w:spacing w:before="240" w:after="240"/>
      </w:pPr>
      <w:r>
        <w:t xml:space="preserve"> </w:t>
      </w:r>
    </w:p>
    <w:p w14:paraId="0C314143" w14:textId="69BE5EBB" w:rsidR="004A4EB4" w:rsidRDefault="004A4EB4">
      <w:pPr>
        <w:pageBreakBefore/>
      </w:pPr>
    </w:p>
    <w:p w14:paraId="58A15A84" w14:textId="288AA3E5" w:rsidR="004A4EB4" w:rsidRDefault="00B77DD7">
      <w:pPr>
        <w:pStyle w:val="Heading2"/>
      </w:pPr>
      <w:bookmarkStart w:id="43" w:name="_Toc33176240"/>
      <w:r w:rsidRPr="003637A7">
        <w:rPr>
          <w:shd w:val="clear" w:color="auto" w:fill="FFFF00"/>
        </w:rPr>
        <w:t>Schedule 7: GDPR Information</w:t>
      </w:r>
      <w:bookmarkEnd w:id="43"/>
    </w:p>
    <w:p w14:paraId="411A561D" w14:textId="77777777" w:rsidR="004A4EB4" w:rsidRDefault="00B77DD7">
      <w:r>
        <w:t>This schedule reproduces the annexes to the GDPR schedule contained within the Framework Agreement and incorporated into this Call-off Contract.</w:t>
      </w:r>
    </w:p>
    <w:p w14:paraId="2A668069" w14:textId="77777777" w:rsidR="004A4EB4" w:rsidRDefault="00B77DD7">
      <w:pPr>
        <w:pStyle w:val="Heading3"/>
      </w:pPr>
      <w:r>
        <w:rPr>
          <w:color w:val="auto"/>
        </w:rPr>
        <w:t>Annex 1: Processing Personal Data</w:t>
      </w:r>
    </w:p>
    <w:p w14:paraId="395908DF" w14:textId="77777777" w:rsidR="004A4EB4" w:rsidRDefault="00B77DD7">
      <w:pPr>
        <w:spacing w:after="120"/>
      </w:pPr>
      <w:r>
        <w:t>This Annex shall be completed by the Controller, who may take account of the view of the Processors, however the final decision as to the content of this Annex shall be with the Buyer at its absolute discretion.</w:t>
      </w:r>
    </w:p>
    <w:p w14:paraId="27B62CDA" w14:textId="77777777" w:rsidR="004A4EB4" w:rsidRDefault="00B77DD7">
      <w:r>
        <w:t>1.1</w:t>
      </w:r>
      <w:r>
        <w:tab/>
        <w:t>The contact details of the Buyer’s Data Protection Officer are: MOD Data Protection Officers Team, Ministry of Defence, Main Building (Ground Floor Zone D), Whitehall, London SW1 2HB</w:t>
      </w:r>
    </w:p>
    <w:p w14:paraId="12E378DF" w14:textId="59795B90" w:rsidR="004A4EB4" w:rsidRDefault="00B77DD7">
      <w:r>
        <w:t>1.2</w:t>
      </w:r>
      <w:r>
        <w:tab/>
        <w:t>The contact details of the Supplier’s Data Protection Officer are:</w:t>
      </w:r>
      <w:r w:rsidR="00BE7CF2">
        <w:t xml:space="preserve"> </w:t>
      </w:r>
    </w:p>
    <w:p w14:paraId="48279A22" w14:textId="77777777" w:rsidR="00BE7CF2" w:rsidRDefault="00BE7CF2">
      <w:pPr>
        <w:ind w:left="720" w:hanging="720"/>
      </w:pPr>
    </w:p>
    <w:p w14:paraId="3BA0B60A" w14:textId="4ED478B5" w:rsidR="004A4EB4" w:rsidRDefault="00B77DD7">
      <w:pPr>
        <w:ind w:left="720" w:hanging="720"/>
      </w:pPr>
      <w:r>
        <w:t>1.3</w:t>
      </w:r>
      <w:r>
        <w:tab/>
        <w:t>The Processor shall comply with any further written instructions with respect to Processing by the Controller.</w:t>
      </w:r>
    </w:p>
    <w:p w14:paraId="1F746BDC" w14:textId="77777777" w:rsidR="004A4EB4" w:rsidRDefault="00B77DD7">
      <w:r>
        <w:t>1.4</w:t>
      </w:r>
      <w:r>
        <w:tab/>
        <w:t>Any such further instructions shall be incorporated into this Annex.</w:t>
      </w:r>
    </w:p>
    <w:p w14:paraId="505AA2AC" w14:textId="77777777" w:rsidR="004A4EB4" w:rsidRDefault="004A4EB4"/>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4A4EB4" w14:paraId="2AB9214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F92D3" w14:textId="77777777" w:rsidR="004A4EB4" w:rsidRDefault="00B77DD7">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0898A" w14:textId="77777777" w:rsidR="004A4EB4" w:rsidRDefault="00B77DD7">
            <w:pPr>
              <w:spacing w:before="240" w:after="240"/>
              <w:jc w:val="center"/>
            </w:pPr>
            <w:r>
              <w:rPr>
                <w:b/>
              </w:rPr>
              <w:t>Details</w:t>
            </w:r>
          </w:p>
        </w:tc>
      </w:tr>
      <w:tr w:rsidR="004A4EB4" w14:paraId="647D695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EE987" w14:textId="77777777" w:rsidR="004A4EB4" w:rsidRDefault="00B77DD7">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1AB1F" w14:textId="77777777" w:rsidR="004A4EB4" w:rsidRDefault="004A4EB4">
            <w:pPr>
              <w:spacing w:line="240" w:lineRule="auto"/>
            </w:pPr>
          </w:p>
          <w:p w14:paraId="1A30BE45" w14:textId="27303FB1" w:rsidR="00BE7CF2" w:rsidRPr="00B555A7" w:rsidRDefault="00BE7CF2" w:rsidP="00BE7CF2">
            <w:pPr>
              <w:spacing w:line="240" w:lineRule="auto"/>
              <w:rPr>
                <w:bCs/>
              </w:rPr>
            </w:pPr>
            <w:r w:rsidRPr="00BE7CF2">
              <w:rPr>
                <w:bCs/>
              </w:rPr>
              <w:t>The Data Controller is the Secretary of State for Defence (the Authority).</w:t>
            </w:r>
          </w:p>
          <w:p w14:paraId="01082E3D" w14:textId="77777777" w:rsidR="00BE7CF2" w:rsidRPr="00BE7CF2" w:rsidRDefault="00BE7CF2" w:rsidP="00BE7CF2">
            <w:pPr>
              <w:spacing w:line="240" w:lineRule="auto"/>
              <w:rPr>
                <w:bCs/>
              </w:rPr>
            </w:pPr>
          </w:p>
          <w:p w14:paraId="01CE5AC8" w14:textId="6F8E8AFE" w:rsidR="004A4EB4" w:rsidRDefault="00BE7CF2" w:rsidP="00493650">
            <w:pPr>
              <w:spacing w:line="240" w:lineRule="auto"/>
            </w:pPr>
            <w:r w:rsidRPr="00BE7CF2">
              <w:rPr>
                <w:bCs/>
              </w:rPr>
              <w:t>No Personal Data will be provided to the Contractor.</w:t>
            </w:r>
          </w:p>
        </w:tc>
      </w:tr>
      <w:tr w:rsidR="004A4EB4" w14:paraId="5E5A18F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03CA1" w14:textId="77777777" w:rsidR="004A4EB4" w:rsidRDefault="00B77DD7">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2B22C" w14:textId="2C22B730" w:rsidR="004A4EB4" w:rsidRDefault="00B555A7" w:rsidP="00493650">
            <w:pPr>
              <w:spacing w:line="240" w:lineRule="auto"/>
            </w:pPr>
            <w:r w:rsidRPr="00B555A7">
              <w:t xml:space="preserve">No Personal Data will be processed under the Contract. </w:t>
            </w:r>
          </w:p>
        </w:tc>
      </w:tr>
      <w:tr w:rsidR="004A4EB4" w14:paraId="49527DC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D043D" w14:textId="77777777" w:rsidR="004A4EB4" w:rsidRDefault="00B77DD7">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87CA5" w14:textId="55DA3C8C" w:rsidR="004A4EB4" w:rsidRDefault="00B555A7" w:rsidP="00070596">
            <w:pPr>
              <w:spacing w:line="240" w:lineRule="auto"/>
            </w:pPr>
            <w:r w:rsidRPr="00B555A7">
              <w:t xml:space="preserve">No Personal Data will be processed under the Contract. </w:t>
            </w:r>
          </w:p>
        </w:tc>
      </w:tr>
      <w:tr w:rsidR="004A4EB4" w14:paraId="0A205E8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F880A" w14:textId="77777777" w:rsidR="004A4EB4" w:rsidRDefault="00B77DD7">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2DE8B" w14:textId="1CBB2ACF" w:rsidR="004A4EB4" w:rsidRDefault="00B555A7" w:rsidP="00070596">
            <w:pPr>
              <w:spacing w:line="240" w:lineRule="auto"/>
            </w:pPr>
            <w:r w:rsidRPr="00B555A7">
              <w:rPr>
                <w:bCs/>
              </w:rPr>
              <w:t xml:space="preserve">No Personal Data will be processed under the Contract. </w:t>
            </w:r>
          </w:p>
        </w:tc>
      </w:tr>
      <w:tr w:rsidR="004A4EB4" w14:paraId="046516C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72767" w14:textId="77777777" w:rsidR="004A4EB4" w:rsidRDefault="00B77DD7">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0F6366" w14:textId="0105168A" w:rsidR="004A4EB4" w:rsidRDefault="00B555A7" w:rsidP="00070596">
            <w:pPr>
              <w:spacing w:line="240" w:lineRule="auto"/>
            </w:pPr>
            <w:r w:rsidRPr="00B555A7">
              <w:t xml:space="preserve">No Personal Data will be processed under the Contract. </w:t>
            </w:r>
          </w:p>
        </w:tc>
      </w:tr>
      <w:tr w:rsidR="004A4EB4" w14:paraId="719B7C8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67D4C" w14:textId="77777777" w:rsidR="004A4EB4" w:rsidRDefault="00B77DD7">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91C0D" w14:textId="77777777" w:rsidR="00B555A7" w:rsidRPr="00B555A7" w:rsidRDefault="00B555A7" w:rsidP="00B555A7">
            <w:pPr>
              <w:spacing w:line="240" w:lineRule="auto"/>
            </w:pPr>
            <w:r w:rsidRPr="00B555A7">
              <w:t xml:space="preserve">No Personal Data will be processed under the Contract. </w:t>
            </w:r>
          </w:p>
          <w:p w14:paraId="02121F0A" w14:textId="77777777" w:rsidR="00B555A7" w:rsidRPr="00B555A7" w:rsidRDefault="00B555A7" w:rsidP="00B555A7">
            <w:pPr>
              <w:spacing w:line="240" w:lineRule="auto"/>
            </w:pPr>
            <w:r w:rsidRPr="00B555A7">
              <w:t xml:space="preserve">No Personal Data will be processed under the Contract. </w:t>
            </w:r>
          </w:p>
          <w:p w14:paraId="20A19345" w14:textId="4A74E8C1" w:rsidR="004A4EB4" w:rsidRDefault="004A4EB4">
            <w:pPr>
              <w:spacing w:line="240" w:lineRule="auto"/>
            </w:pPr>
          </w:p>
        </w:tc>
      </w:tr>
    </w:tbl>
    <w:p w14:paraId="75064027" w14:textId="77777777" w:rsidR="004A4EB4" w:rsidRDefault="004A4EB4">
      <w:pPr>
        <w:spacing w:before="240" w:after="240"/>
        <w:rPr>
          <w:b/>
        </w:rPr>
      </w:pPr>
    </w:p>
    <w:p w14:paraId="0BD82004" w14:textId="77777777" w:rsidR="004A4EB4" w:rsidRDefault="004A4EB4"/>
    <w:sectPr w:rsidR="004A4EB4">
      <w:headerReference w:type="default" r:id="rId30"/>
      <w:footerReference w:type="default" r:id="rId31"/>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582C" w14:textId="77777777" w:rsidR="00711750" w:rsidRDefault="00711750">
      <w:pPr>
        <w:spacing w:line="240" w:lineRule="auto"/>
      </w:pPr>
      <w:r>
        <w:separator/>
      </w:r>
    </w:p>
  </w:endnote>
  <w:endnote w:type="continuationSeparator" w:id="0">
    <w:p w14:paraId="3FB1278B" w14:textId="77777777" w:rsidR="00711750" w:rsidRDefault="00711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FDAE" w14:textId="77777777" w:rsidR="004256E4" w:rsidRDefault="00B77DD7">
    <w:pPr>
      <w:pStyle w:val="Footer"/>
      <w:ind w:right="360"/>
    </w:pPr>
    <w:r>
      <w:rPr>
        <w:noProof/>
      </w:rPr>
      <mc:AlternateContent>
        <mc:Choice Requires="wps">
          <w:drawing>
            <wp:anchor distT="0" distB="0" distL="114300" distR="114300" simplePos="0" relativeHeight="251657216" behindDoc="0" locked="0" layoutInCell="1" allowOverlap="1" wp14:anchorId="64CEC434" wp14:editId="6B49E251">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0C7C3F0E" w14:textId="77777777" w:rsidR="004256E4" w:rsidRDefault="00B77DD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64CEC434" id="_x0000_t202" coordsize="21600,21600" o:spt="202" path="m,l,21600r21600,l21600,xe">
              <v:stroke joinstyle="miter"/>
              <v:path gradientshapeok="t" o:connecttype="rect"/>
            </v:shapetype>
            <v:shape id="Frame1" o:spid="_x0000_s1026" type="#_x0000_t202" style="position:absolute;margin-left:-50.1pt;margin-top:.05pt;width:1.1pt;height:1.1pt;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0C7C3F0E" w14:textId="77777777" w:rsidR="004256E4" w:rsidRDefault="00B77DD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89AC" w14:textId="77777777" w:rsidR="00711750" w:rsidRDefault="00711750">
      <w:pPr>
        <w:spacing w:line="240" w:lineRule="auto"/>
      </w:pPr>
      <w:r>
        <w:rPr>
          <w:color w:val="000000"/>
        </w:rPr>
        <w:separator/>
      </w:r>
    </w:p>
  </w:footnote>
  <w:footnote w:type="continuationSeparator" w:id="0">
    <w:p w14:paraId="32BD6B02" w14:textId="77777777" w:rsidR="00711750" w:rsidRDefault="00711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9366" w14:textId="2C0D9659" w:rsidR="004256E4" w:rsidRDefault="00363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1F50"/>
    <w:multiLevelType w:val="multilevel"/>
    <w:tmpl w:val="E222BB0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8084B05"/>
    <w:multiLevelType w:val="multilevel"/>
    <w:tmpl w:val="AB8CA4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8E2646A"/>
    <w:multiLevelType w:val="multilevel"/>
    <w:tmpl w:val="FB3CD9C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0874982"/>
    <w:multiLevelType w:val="multilevel"/>
    <w:tmpl w:val="653646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064D64"/>
    <w:multiLevelType w:val="multilevel"/>
    <w:tmpl w:val="7C5EA7D4"/>
    <w:lvl w:ilvl="0">
      <w:numFmt w:val="bullet"/>
      <w:lvlText w:val=""/>
      <w:lvlJc w:val="left"/>
      <w:pPr>
        <w:ind w:left="720" w:hanging="720"/>
      </w:pPr>
      <w:rPr>
        <w:rFonts w:ascii="Symbol" w:hAnsi="Symbol"/>
        <w:caps w:val="0"/>
      </w:rPr>
    </w:lvl>
    <w:lvl w:ilvl="1">
      <w:numFmt w:val="bullet"/>
      <w:lvlText w:val=""/>
      <w:lvlJc w:val="left"/>
      <w:pPr>
        <w:ind w:left="720" w:hanging="720"/>
      </w:pPr>
      <w:rPr>
        <w:rFonts w:ascii="Symbol" w:hAnsi="Symbol"/>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5" w15:restartNumberingAfterBreak="0">
    <w:nsid w:val="11E24DD5"/>
    <w:multiLevelType w:val="multilevel"/>
    <w:tmpl w:val="531E2D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B362F92"/>
    <w:multiLevelType w:val="multilevel"/>
    <w:tmpl w:val="3FA039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EF4693"/>
    <w:multiLevelType w:val="multilevel"/>
    <w:tmpl w:val="8F1C8A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4D94352"/>
    <w:multiLevelType w:val="multilevel"/>
    <w:tmpl w:val="D12AC2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FF75178"/>
    <w:multiLevelType w:val="multilevel"/>
    <w:tmpl w:val="820C7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0A4873"/>
    <w:multiLevelType w:val="multilevel"/>
    <w:tmpl w:val="64E66C1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4F84CE7"/>
    <w:multiLevelType w:val="multilevel"/>
    <w:tmpl w:val="11BC9A44"/>
    <w:lvl w:ilvl="0">
      <w:numFmt w:val="bullet"/>
      <w:lvlText w:val=""/>
      <w:lvlJc w:val="left"/>
      <w:pPr>
        <w:ind w:left="720" w:hanging="720"/>
      </w:pPr>
      <w:rPr>
        <w:rFonts w:ascii="Symbol" w:hAnsi="Symbol"/>
        <w:caps w:val="0"/>
      </w:rPr>
    </w:lvl>
    <w:lvl w:ilvl="1">
      <w:numFmt w:val="bullet"/>
      <w:lvlText w:val=""/>
      <w:lvlJc w:val="left"/>
      <w:pPr>
        <w:ind w:left="720" w:hanging="720"/>
      </w:pPr>
      <w:rPr>
        <w:rFonts w:ascii="Symbol" w:hAnsi="Symbol"/>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12" w15:restartNumberingAfterBreak="0">
    <w:nsid w:val="3E655A16"/>
    <w:multiLevelType w:val="multilevel"/>
    <w:tmpl w:val="7152DE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FBA118E"/>
    <w:multiLevelType w:val="multilevel"/>
    <w:tmpl w:val="3E6036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04441B7"/>
    <w:multiLevelType w:val="multilevel"/>
    <w:tmpl w:val="BC3E49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62C435EC"/>
    <w:multiLevelType w:val="multilevel"/>
    <w:tmpl w:val="BFCEF7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63ED537B"/>
    <w:multiLevelType w:val="multilevel"/>
    <w:tmpl w:val="9DD6BC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67114564"/>
    <w:multiLevelType w:val="multilevel"/>
    <w:tmpl w:val="ADAABD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8107DDC"/>
    <w:multiLevelType w:val="multilevel"/>
    <w:tmpl w:val="518A79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74050B"/>
    <w:multiLevelType w:val="multilevel"/>
    <w:tmpl w:val="6DA4B6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AB60379"/>
    <w:multiLevelType w:val="multilevel"/>
    <w:tmpl w:val="C5A4DE40"/>
    <w:lvl w:ilvl="0">
      <w:numFmt w:val="bullet"/>
      <w:lvlText w:val=""/>
      <w:lvlJc w:val="left"/>
      <w:pPr>
        <w:ind w:left="720" w:hanging="720"/>
      </w:pPr>
      <w:rPr>
        <w:rFonts w:ascii="Symbol" w:hAnsi="Symbol"/>
        <w:caps w:val="0"/>
      </w:rPr>
    </w:lvl>
    <w:lvl w:ilvl="1">
      <w:numFmt w:val="bullet"/>
      <w:lvlText w:val=""/>
      <w:lvlJc w:val="left"/>
      <w:pPr>
        <w:ind w:left="720" w:hanging="720"/>
      </w:pPr>
      <w:rPr>
        <w:rFonts w:ascii="Symbol" w:hAnsi="Symbol"/>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21" w15:restartNumberingAfterBreak="0">
    <w:nsid w:val="7C5171F2"/>
    <w:multiLevelType w:val="multilevel"/>
    <w:tmpl w:val="60E233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
  </w:num>
  <w:num w:numId="2">
    <w:abstractNumId w:val="0"/>
  </w:num>
  <w:num w:numId="3">
    <w:abstractNumId w:val="8"/>
  </w:num>
  <w:num w:numId="4">
    <w:abstractNumId w:val="11"/>
  </w:num>
  <w:num w:numId="5">
    <w:abstractNumId w:val="20"/>
  </w:num>
  <w:num w:numId="6">
    <w:abstractNumId w:val="4"/>
  </w:num>
  <w:num w:numId="7">
    <w:abstractNumId w:val="5"/>
  </w:num>
  <w:num w:numId="8">
    <w:abstractNumId w:val="10"/>
  </w:num>
  <w:num w:numId="9">
    <w:abstractNumId w:val="2"/>
  </w:num>
  <w:num w:numId="10">
    <w:abstractNumId w:val="9"/>
  </w:num>
  <w:num w:numId="11">
    <w:abstractNumId w:val="18"/>
  </w:num>
  <w:num w:numId="12">
    <w:abstractNumId w:val="6"/>
  </w:num>
  <w:num w:numId="13">
    <w:abstractNumId w:val="12"/>
  </w:num>
  <w:num w:numId="14">
    <w:abstractNumId w:val="21"/>
  </w:num>
  <w:num w:numId="15">
    <w:abstractNumId w:val="19"/>
  </w:num>
  <w:num w:numId="16">
    <w:abstractNumId w:val="13"/>
  </w:num>
  <w:num w:numId="17">
    <w:abstractNumId w:val="7"/>
  </w:num>
  <w:num w:numId="18">
    <w:abstractNumId w:val="16"/>
  </w:num>
  <w:num w:numId="19">
    <w:abstractNumId w:val="15"/>
  </w:num>
  <w:num w:numId="20">
    <w:abstractNumId w:val="17"/>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B4"/>
    <w:rsid w:val="00070596"/>
    <w:rsid w:val="000F35AE"/>
    <w:rsid w:val="00111D46"/>
    <w:rsid w:val="002272B7"/>
    <w:rsid w:val="002317CE"/>
    <w:rsid w:val="0025660A"/>
    <w:rsid w:val="00261291"/>
    <w:rsid w:val="002D6997"/>
    <w:rsid w:val="003637A7"/>
    <w:rsid w:val="00493650"/>
    <w:rsid w:val="004A4EB4"/>
    <w:rsid w:val="00556A51"/>
    <w:rsid w:val="00573B70"/>
    <w:rsid w:val="00711750"/>
    <w:rsid w:val="00721931"/>
    <w:rsid w:val="00950434"/>
    <w:rsid w:val="009542EC"/>
    <w:rsid w:val="009C56DC"/>
    <w:rsid w:val="00A2542F"/>
    <w:rsid w:val="00B0667C"/>
    <w:rsid w:val="00B10CF9"/>
    <w:rsid w:val="00B555A7"/>
    <w:rsid w:val="00B77DD7"/>
    <w:rsid w:val="00BE7CF2"/>
    <w:rsid w:val="00C37BCE"/>
    <w:rsid w:val="00D36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3A5CA"/>
  <w15:docId w15:val="{3437EFE2-F05E-8A46-9235-B8B99FFE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pPr>
      <w:tabs>
        <w:tab w:val="left" w:pos="5040"/>
      </w:tabs>
      <w:suppressAutoHyphens w:val="0"/>
      <w:spacing w:after="240" w:line="240" w:lineRule="auto"/>
      <w:ind w:left="5040" w:hanging="720"/>
      <w:jc w:val="both"/>
      <w:textAlignment w:val="auto"/>
      <w:outlineLvl w:val="6"/>
    </w:pPr>
    <w:rPr>
      <w:rFonts w:eastAsia="STZhongsong" w:cs="Times New Roman"/>
      <w:szCs w:val="20"/>
      <w:lang w:eastAsia="zh-CN"/>
    </w:rPr>
  </w:style>
  <w:style w:type="paragraph" w:styleId="Heading8">
    <w:name w:val="heading 8"/>
    <w:basedOn w:val="Normal"/>
    <w:pPr>
      <w:tabs>
        <w:tab w:val="left" w:pos="5040"/>
      </w:tabs>
      <w:suppressAutoHyphens w:val="0"/>
      <w:spacing w:after="240" w:line="240" w:lineRule="auto"/>
      <w:ind w:left="5040" w:hanging="720"/>
      <w:jc w:val="both"/>
      <w:textAlignment w:val="auto"/>
      <w:outlineLvl w:val="7"/>
    </w:pPr>
    <w:rPr>
      <w:rFonts w:eastAsia="STZhongsong" w:cs="Times New Roman"/>
      <w:szCs w:val="20"/>
      <w:lang w:eastAsia="zh-CN"/>
    </w:rPr>
  </w:style>
  <w:style w:type="paragraph" w:styleId="Heading9">
    <w:name w:val="heading 9"/>
    <w:basedOn w:val="Normal"/>
    <w:pPr>
      <w:tabs>
        <w:tab w:val="left" w:pos="5040"/>
      </w:tabs>
      <w:suppressAutoHyphens w:val="0"/>
      <w:spacing w:after="240" w:line="240" w:lineRule="auto"/>
      <w:ind w:left="5040" w:hanging="720"/>
      <w:jc w:val="both"/>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rPr>
      <w:color w:val="605E5C"/>
      <w:shd w:val="clear" w:color="auto" w:fill="E1DFDD"/>
    </w:rPr>
  </w:style>
  <w:style w:type="character" w:customStyle="1" w:styleId="Heading7Char">
    <w:name w:val="Heading 7 Char"/>
    <w:basedOn w:val="DefaultParagraphFont"/>
    <w:rPr>
      <w:rFonts w:eastAsia="STZhongsong" w:cs="Times New Roman"/>
      <w:szCs w:val="20"/>
      <w:lang w:eastAsia="zh-CN"/>
    </w:rPr>
  </w:style>
  <w:style w:type="character" w:customStyle="1" w:styleId="Heading8Char">
    <w:name w:val="Heading 8 Char"/>
    <w:basedOn w:val="DefaultParagraphFont"/>
    <w:rPr>
      <w:rFonts w:eastAsia="STZhongsong" w:cs="Times New Roman"/>
      <w:szCs w:val="20"/>
      <w:lang w:eastAsia="zh-CN"/>
    </w:rPr>
  </w:style>
  <w:style w:type="character" w:customStyle="1" w:styleId="Heading9Char">
    <w:name w:val="Heading 9 Char"/>
    <w:basedOn w:val="DefaultParagraphFont"/>
    <w:rPr>
      <w:rFonts w:eastAsia="STZhongsong" w:cs="Times New Roman"/>
      <w:szCs w:val="20"/>
      <w:lang w:eastAsia="zh-CN"/>
    </w:rPr>
  </w:style>
  <w:style w:type="paragraph" w:customStyle="1" w:styleId="bodystrongcentred">
    <w:name w:val="body strong centred"/>
    <w:basedOn w:val="Normal"/>
    <w:pPr>
      <w:suppressAutoHyphens w:val="0"/>
      <w:spacing w:line="240" w:lineRule="auto"/>
      <w:jc w:val="center"/>
      <w:textAlignment w:val="auto"/>
    </w:pPr>
    <w:rPr>
      <w:rFonts w:eastAsia="SimSun" w:cs="Times New Roman"/>
      <w:b/>
    </w:rPr>
  </w:style>
  <w:style w:type="table" w:styleId="TableGrid">
    <w:name w:val="Table Grid"/>
    <w:basedOn w:val="TableNormal"/>
    <w:uiPriority w:val="39"/>
    <w:rsid w:val="00B066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528">
      <w:bodyDiv w:val="1"/>
      <w:marLeft w:val="0"/>
      <w:marRight w:val="0"/>
      <w:marTop w:val="0"/>
      <w:marBottom w:val="0"/>
      <w:divBdr>
        <w:top w:val="none" w:sz="0" w:space="0" w:color="auto"/>
        <w:left w:val="none" w:sz="0" w:space="0" w:color="auto"/>
        <w:bottom w:val="none" w:sz="0" w:space="0" w:color="auto"/>
        <w:right w:val="none" w:sz="0" w:space="0" w:color="auto"/>
      </w:divBdr>
    </w:div>
    <w:div w:id="287781738">
      <w:bodyDiv w:val="1"/>
      <w:marLeft w:val="0"/>
      <w:marRight w:val="0"/>
      <w:marTop w:val="0"/>
      <w:marBottom w:val="0"/>
      <w:divBdr>
        <w:top w:val="none" w:sz="0" w:space="0" w:color="auto"/>
        <w:left w:val="none" w:sz="0" w:space="0" w:color="auto"/>
        <w:bottom w:val="none" w:sz="0" w:space="0" w:color="auto"/>
        <w:right w:val="none" w:sz="0" w:space="0" w:color="auto"/>
      </w:divBdr>
    </w:div>
    <w:div w:id="386802343">
      <w:bodyDiv w:val="1"/>
      <w:marLeft w:val="0"/>
      <w:marRight w:val="0"/>
      <w:marTop w:val="0"/>
      <w:marBottom w:val="0"/>
      <w:divBdr>
        <w:top w:val="none" w:sz="0" w:space="0" w:color="auto"/>
        <w:left w:val="none" w:sz="0" w:space="0" w:color="auto"/>
        <w:bottom w:val="none" w:sz="0" w:space="0" w:color="auto"/>
        <w:right w:val="none" w:sz="0" w:space="0" w:color="auto"/>
      </w:divBdr>
    </w:div>
    <w:div w:id="674725378">
      <w:bodyDiv w:val="1"/>
      <w:marLeft w:val="0"/>
      <w:marRight w:val="0"/>
      <w:marTop w:val="0"/>
      <w:marBottom w:val="0"/>
      <w:divBdr>
        <w:top w:val="none" w:sz="0" w:space="0" w:color="auto"/>
        <w:left w:val="none" w:sz="0" w:space="0" w:color="auto"/>
        <w:bottom w:val="none" w:sz="0" w:space="0" w:color="auto"/>
        <w:right w:val="none" w:sz="0" w:space="0" w:color="auto"/>
      </w:divBdr>
    </w:div>
    <w:div w:id="961612718">
      <w:bodyDiv w:val="1"/>
      <w:marLeft w:val="0"/>
      <w:marRight w:val="0"/>
      <w:marTop w:val="0"/>
      <w:marBottom w:val="0"/>
      <w:divBdr>
        <w:top w:val="none" w:sz="0" w:space="0" w:color="auto"/>
        <w:left w:val="none" w:sz="0" w:space="0" w:color="auto"/>
        <w:bottom w:val="none" w:sz="0" w:space="0" w:color="auto"/>
        <w:right w:val="none" w:sz="0" w:space="0" w:color="auto"/>
      </w:divBdr>
    </w:div>
    <w:div w:id="1410956774">
      <w:bodyDiv w:val="1"/>
      <w:marLeft w:val="0"/>
      <w:marRight w:val="0"/>
      <w:marTop w:val="0"/>
      <w:marBottom w:val="0"/>
      <w:divBdr>
        <w:top w:val="none" w:sz="0" w:space="0" w:color="auto"/>
        <w:left w:val="none" w:sz="0" w:space="0" w:color="auto"/>
        <w:bottom w:val="none" w:sz="0" w:space="0" w:color="auto"/>
        <w:right w:val="none" w:sz="0" w:space="0" w:color="auto"/>
      </w:divBdr>
    </w:div>
    <w:div w:id="1442139667">
      <w:bodyDiv w:val="1"/>
      <w:marLeft w:val="0"/>
      <w:marRight w:val="0"/>
      <w:marTop w:val="0"/>
      <w:marBottom w:val="0"/>
      <w:divBdr>
        <w:top w:val="none" w:sz="0" w:space="0" w:color="auto"/>
        <w:left w:val="none" w:sz="0" w:space="0" w:color="auto"/>
        <w:bottom w:val="none" w:sz="0" w:space="0" w:color="auto"/>
        <w:right w:val="none" w:sz="0" w:space="0" w:color="auto"/>
      </w:divBdr>
    </w:div>
    <w:div w:id="1471702114">
      <w:bodyDiv w:val="1"/>
      <w:marLeft w:val="0"/>
      <w:marRight w:val="0"/>
      <w:marTop w:val="0"/>
      <w:marBottom w:val="0"/>
      <w:divBdr>
        <w:top w:val="none" w:sz="0" w:space="0" w:color="auto"/>
        <w:left w:val="none" w:sz="0" w:space="0" w:color="auto"/>
        <w:bottom w:val="none" w:sz="0" w:space="0" w:color="auto"/>
        <w:right w:val="none" w:sz="0" w:space="0" w:color="auto"/>
      </w:divBdr>
    </w:div>
    <w:div w:id="1502816173">
      <w:bodyDiv w:val="1"/>
      <w:marLeft w:val="0"/>
      <w:marRight w:val="0"/>
      <w:marTop w:val="0"/>
      <w:marBottom w:val="0"/>
      <w:divBdr>
        <w:top w:val="none" w:sz="0" w:space="0" w:color="auto"/>
        <w:left w:val="none" w:sz="0" w:space="0" w:color="auto"/>
        <w:bottom w:val="none" w:sz="0" w:space="0" w:color="auto"/>
        <w:right w:val="none" w:sz="0" w:space="0" w:color="auto"/>
      </w:divBdr>
    </w:div>
    <w:div w:id="1571424189">
      <w:bodyDiv w:val="1"/>
      <w:marLeft w:val="0"/>
      <w:marRight w:val="0"/>
      <w:marTop w:val="0"/>
      <w:marBottom w:val="0"/>
      <w:divBdr>
        <w:top w:val="none" w:sz="0" w:space="0" w:color="auto"/>
        <w:left w:val="none" w:sz="0" w:space="0" w:color="auto"/>
        <w:bottom w:val="none" w:sz="0" w:space="0" w:color="auto"/>
        <w:right w:val="none" w:sz="0" w:space="0" w:color="auto"/>
      </w:divBdr>
    </w:div>
    <w:div w:id="1575893163">
      <w:bodyDiv w:val="1"/>
      <w:marLeft w:val="0"/>
      <w:marRight w:val="0"/>
      <w:marTop w:val="0"/>
      <w:marBottom w:val="0"/>
      <w:divBdr>
        <w:top w:val="none" w:sz="0" w:space="0" w:color="auto"/>
        <w:left w:val="none" w:sz="0" w:space="0" w:color="auto"/>
        <w:bottom w:val="none" w:sz="0" w:space="0" w:color="auto"/>
        <w:right w:val="none" w:sz="0" w:space="0" w:color="auto"/>
      </w:divBdr>
    </w:div>
    <w:div w:id="1885483035">
      <w:bodyDiv w:val="1"/>
      <w:marLeft w:val="0"/>
      <w:marRight w:val="0"/>
      <w:marTop w:val="0"/>
      <w:marBottom w:val="0"/>
      <w:divBdr>
        <w:top w:val="none" w:sz="0" w:space="0" w:color="auto"/>
        <w:left w:val="none" w:sz="0" w:space="0" w:color="auto"/>
        <w:bottom w:val="none" w:sz="0" w:space="0" w:color="auto"/>
        <w:right w:val="none" w:sz="0" w:space="0" w:color="auto"/>
      </w:divBdr>
    </w:div>
    <w:div w:id="1927304516">
      <w:bodyDiv w:val="1"/>
      <w:marLeft w:val="0"/>
      <w:marRight w:val="0"/>
      <w:marTop w:val="0"/>
      <w:marBottom w:val="0"/>
      <w:divBdr>
        <w:top w:val="none" w:sz="0" w:space="0" w:color="auto"/>
        <w:left w:val="none" w:sz="0" w:space="0" w:color="auto"/>
        <w:bottom w:val="none" w:sz="0" w:space="0" w:color="auto"/>
        <w:right w:val="none" w:sz="0" w:space="0" w:color="auto"/>
      </w:divBdr>
    </w:div>
    <w:div w:id="2001154796">
      <w:bodyDiv w:val="1"/>
      <w:marLeft w:val="0"/>
      <w:marRight w:val="0"/>
      <w:marTop w:val="0"/>
      <w:marBottom w:val="0"/>
      <w:divBdr>
        <w:top w:val="none" w:sz="0" w:space="0" w:color="auto"/>
        <w:left w:val="none" w:sz="0" w:space="0" w:color="auto"/>
        <w:bottom w:val="none" w:sz="0" w:space="0" w:color="auto"/>
        <w:right w:val="none" w:sz="0" w:space="0" w:color="auto"/>
      </w:divBdr>
    </w:div>
    <w:div w:id="2024353098">
      <w:bodyDiv w:val="1"/>
      <w:marLeft w:val="0"/>
      <w:marRight w:val="0"/>
      <w:marTop w:val="0"/>
      <w:marBottom w:val="0"/>
      <w:divBdr>
        <w:top w:val="none" w:sz="0" w:space="0" w:color="auto"/>
        <w:left w:val="none" w:sz="0" w:space="0" w:color="auto"/>
        <w:bottom w:val="none" w:sz="0" w:space="0" w:color="auto"/>
        <w:right w:val="none" w:sz="0" w:space="0" w:color="auto"/>
      </w:divBdr>
    </w:div>
    <w:div w:id="2102145912">
      <w:bodyDiv w:val="1"/>
      <w:marLeft w:val="0"/>
      <w:marRight w:val="0"/>
      <w:marTop w:val="0"/>
      <w:marBottom w:val="0"/>
      <w:divBdr>
        <w:top w:val="none" w:sz="0" w:space="0" w:color="auto"/>
        <w:left w:val="none" w:sz="0" w:space="0" w:color="auto"/>
        <w:bottom w:val="none" w:sz="0" w:space="0" w:color="auto"/>
        <w:right w:val="none" w:sz="0" w:space="0" w:color="auto"/>
      </w:divBdr>
    </w:div>
    <w:div w:id="2147382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settings" Target="settings.xml"/><Relationship Id="rId12" Type="http://schemas.openxmlformats.org/officeDocument/2006/relationships/hyperlink" Target="mailto:Stacey.Stone103@mod.gov.uk"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13" ma:contentTypeDescription="Create a new document." ma:contentTypeScope="" ma:versionID="4c18c1d6b0bf0ea7f3a95366b73e6310">
  <xsd:schema xmlns:xsd="http://www.w3.org/2001/XMLSchema" xmlns:xs="http://www.w3.org/2001/XMLSchema" xmlns:p="http://schemas.microsoft.com/office/2006/metadata/properties" xmlns:ns3="dcc85a29-e2bc-4b0f-9752-23d3162e1617" xmlns:ns4="84b0ba25-19b3-47cb-b9c3-99aeec339e1e" targetNamespace="http://schemas.microsoft.com/office/2006/metadata/properties" ma:root="true" ma:fieldsID="d29baf90c30555b3686a6bab762cebae" ns3:_="" ns4:_="">
    <xsd:import namespace="dcc85a29-e2bc-4b0f-9752-23d3162e1617"/>
    <xsd:import namespace="84b0ba25-19b3-47cb-b9c3-99aeec339e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D922E-48DF-49A6-A744-7161401248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FEEC34-3326-3449-B8BB-095F98D84C52}">
  <ds:schemaRefs>
    <ds:schemaRef ds:uri="http://schemas.openxmlformats.org/officeDocument/2006/bibliography"/>
  </ds:schemaRefs>
</ds:datastoreItem>
</file>

<file path=customXml/itemProps3.xml><?xml version="1.0" encoding="utf-8"?>
<ds:datastoreItem xmlns:ds="http://schemas.openxmlformats.org/officeDocument/2006/customXml" ds:itemID="{4427B1C4-58A0-4851-91BA-8BA58908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5a29-e2bc-4b0f-9752-23d3162e1617"/>
    <ds:schemaRef ds:uri="84b0ba25-19b3-47cb-b9c3-99aeec33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0703B-8D02-4E33-8754-28E3383E0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12245</Words>
  <Characters>69797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81879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Stone, Stacey D (Def Comrcl-HO BP1-4a)</cp:lastModifiedBy>
  <cp:revision>2</cp:revision>
  <cp:lastPrinted>2020-06-10T10:41:00Z</cp:lastPrinted>
  <dcterms:created xsi:type="dcterms:W3CDTF">2022-09-08T11:08:00Z</dcterms:created>
  <dcterms:modified xsi:type="dcterms:W3CDTF">2022-09-08T11:08:00Z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2022-08-30T12:02:29Z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342e1a6f-f450-47ef-b9c0-4fd302bd3185</vt:lpwstr>
  </property>
  <property fmtid="{D5CDD505-2E9C-101B-9397-08002B2CF9AE}" pid="8" name="MSIP_Label_d8a60473-494b-4586-a1bb-b0e663054676_ContentBits">
    <vt:lpwstr>0</vt:lpwstr>
  </property>
  <property fmtid="{D5CDD505-2E9C-101B-9397-08002B2CF9AE}" pid="9" name="ContentTypeId">
    <vt:lpwstr>0x0101000A8E688FA201644AB084C861F6B49EAA</vt:lpwstr>
  </property>
</Properties>
</file>