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D168B" w:rsidRDefault="00556094" w14:paraId="3099D393" w14:textId="77777777">
      <w:pPr>
        <w:spacing w:after="0" w:line="259" w:lineRule="auto"/>
        <w:rPr>
          <w:rFonts w:ascii="Arial" w:hAnsi="Arial" w:eastAsia="Arial" w:cs="Arial"/>
          <w:b/>
          <w:sz w:val="36"/>
          <w:szCs w:val="36"/>
        </w:rPr>
      </w:pPr>
      <w:r>
        <w:rPr>
          <w:rFonts w:ascii="Arial" w:hAnsi="Arial" w:eastAsia="Arial" w:cs="Arial"/>
          <w:b/>
          <w:sz w:val="36"/>
          <w:szCs w:val="36"/>
        </w:rPr>
        <w:t>Framework Schedule 6 (Order Form Template and Call-Off Schedules)</w:t>
      </w:r>
    </w:p>
    <w:p w:rsidR="00CD168B" w:rsidRDefault="00CD168B" w14:paraId="1856810D" w14:textId="77777777">
      <w:pPr>
        <w:spacing w:after="0" w:line="259" w:lineRule="auto"/>
        <w:jc w:val="both"/>
        <w:rPr>
          <w:rFonts w:ascii="Arial" w:hAnsi="Arial" w:eastAsia="Arial" w:cs="Arial"/>
          <w:b/>
          <w:sz w:val="36"/>
          <w:szCs w:val="36"/>
        </w:rPr>
      </w:pPr>
    </w:p>
    <w:p w:rsidR="00CD168B" w:rsidRDefault="00CD168B" w14:paraId="49A1909C" w14:textId="77777777">
      <w:pPr>
        <w:spacing w:after="0" w:line="259" w:lineRule="auto"/>
        <w:rPr>
          <w:rFonts w:ascii="Arial" w:hAnsi="Arial" w:eastAsia="Arial" w:cs="Arial"/>
          <w:b/>
          <w:sz w:val="36"/>
          <w:szCs w:val="36"/>
        </w:rPr>
      </w:pPr>
    </w:p>
    <w:p w:rsidR="00CD168B" w:rsidRDefault="00556094" w14:paraId="5635960C"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CD168B" w:rsidRDefault="00CD168B" w14:paraId="60CA4158" w14:textId="77777777">
      <w:pPr>
        <w:spacing w:after="0" w:line="259" w:lineRule="auto"/>
        <w:rPr>
          <w:rFonts w:ascii="Arial" w:hAnsi="Arial" w:eastAsia="Arial" w:cs="Arial"/>
          <w:b/>
          <w:sz w:val="24"/>
          <w:szCs w:val="24"/>
        </w:rPr>
      </w:pPr>
    </w:p>
    <w:p w:rsidR="00CD168B" w:rsidRDefault="00CD168B" w14:paraId="4A39B7E4" w14:textId="77777777">
      <w:pPr>
        <w:spacing w:after="0" w:line="259" w:lineRule="auto"/>
        <w:rPr>
          <w:rFonts w:ascii="Arial" w:hAnsi="Arial" w:eastAsia="Arial" w:cs="Arial"/>
          <w:b/>
          <w:sz w:val="24"/>
          <w:szCs w:val="24"/>
        </w:rPr>
      </w:pPr>
    </w:p>
    <w:p w:rsidRPr="007A5386" w:rsidR="00CD168B" w:rsidRDefault="00556094" w14:paraId="23508763" w14:textId="7AC15E94">
      <w:pPr>
        <w:spacing w:after="0" w:line="259" w:lineRule="auto"/>
        <w:rPr>
          <w:rFonts w:ascii="Arial" w:hAnsi="Arial" w:eastAsia="Arial" w:cs="Arial"/>
          <w:b/>
          <w:sz w:val="24"/>
          <w:szCs w:val="24"/>
        </w:rPr>
      </w:pPr>
      <w:r>
        <w:rPr>
          <w:rFonts w:ascii="Arial" w:hAnsi="Arial" w:eastAsia="Arial" w:cs="Arial"/>
          <w:sz w:val="24"/>
          <w:szCs w:val="24"/>
        </w:rPr>
        <w:t>CALL-OFF REFERENCE:</w:t>
      </w:r>
      <w:r>
        <w:rPr>
          <w:rFonts w:ascii="Arial" w:hAnsi="Arial" w:eastAsia="Arial" w:cs="Arial"/>
          <w:sz w:val="24"/>
          <w:szCs w:val="24"/>
        </w:rPr>
        <w:tab/>
      </w:r>
      <w:r>
        <w:rPr>
          <w:rFonts w:ascii="Arial" w:hAnsi="Arial" w:eastAsia="Arial" w:cs="Arial"/>
          <w:sz w:val="24"/>
          <w:szCs w:val="24"/>
        </w:rPr>
        <w:tab/>
      </w:r>
      <w:r w:rsidRPr="007A5386" w:rsidR="004C5F4D">
        <w:rPr>
          <w:rFonts w:ascii="Arial" w:hAnsi="Arial" w:eastAsia="Arial" w:cs="Arial"/>
          <w:b/>
          <w:sz w:val="24"/>
          <w:szCs w:val="24"/>
        </w:rPr>
        <w:t>K280022387</w:t>
      </w:r>
    </w:p>
    <w:p w:rsidR="00CD168B" w:rsidRDefault="00CD168B" w14:paraId="6366A778" w14:textId="77777777">
      <w:pPr>
        <w:spacing w:after="0" w:line="259" w:lineRule="auto"/>
        <w:rPr>
          <w:rFonts w:ascii="Arial" w:hAnsi="Arial" w:eastAsia="Arial" w:cs="Arial"/>
          <w:sz w:val="24"/>
          <w:szCs w:val="24"/>
        </w:rPr>
      </w:pPr>
    </w:p>
    <w:p w:rsidR="00CD168B" w:rsidRDefault="00556094" w14:paraId="7433A3DF" w14:textId="18F3CE2C">
      <w:pPr>
        <w:spacing w:after="0" w:line="259" w:lineRule="auto"/>
        <w:rPr>
          <w:rFonts w:ascii="Arial" w:hAnsi="Arial" w:eastAsia="Arial" w:cs="Arial"/>
          <w:b/>
          <w:sz w:val="24"/>
          <w:szCs w:val="24"/>
        </w:rPr>
      </w:pPr>
      <w:r>
        <w:rPr>
          <w:rFonts w:ascii="Arial" w:hAnsi="Arial" w:eastAsia="Arial" w:cs="Arial"/>
          <w:sz w:val="24"/>
          <w:szCs w:val="24"/>
        </w:rPr>
        <w:t>THE BUYER:</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7A5386" w:rsidR="007A5386">
        <w:rPr>
          <w:rFonts w:ascii="Arial" w:hAnsi="Arial" w:eastAsia="Arial" w:cs="Arial"/>
          <w:b/>
          <w:sz w:val="24"/>
          <w:szCs w:val="24"/>
        </w:rPr>
        <w:t>Driver and Vehicle Standards Agency (DVSA)</w:t>
      </w:r>
    </w:p>
    <w:p w:rsidR="00CD168B" w:rsidRDefault="00556094" w14:paraId="7C2296D2" w14:textId="77777777">
      <w:pPr>
        <w:spacing w:after="0" w:line="259" w:lineRule="auto"/>
        <w:rPr>
          <w:rFonts w:ascii="Arial" w:hAnsi="Arial" w:eastAsia="Arial" w:cs="Arial"/>
          <w:sz w:val="24"/>
          <w:szCs w:val="24"/>
        </w:rPr>
      </w:pPr>
      <w:r>
        <w:rPr>
          <w:rFonts w:ascii="Arial" w:hAnsi="Arial" w:eastAsia="Arial" w:cs="Arial"/>
          <w:sz w:val="24"/>
          <w:szCs w:val="24"/>
        </w:rPr>
        <w:t xml:space="preserve"> </w:t>
      </w:r>
    </w:p>
    <w:p w:rsidRPr="009973F0" w:rsidR="009973F0" w:rsidP="009973F0" w:rsidRDefault="00556094" w14:paraId="4613FA45" w14:textId="225B5756">
      <w:pPr>
        <w:spacing w:after="0" w:line="259" w:lineRule="auto"/>
        <w:rPr>
          <w:rFonts w:ascii="Arial" w:hAnsi="Arial" w:eastAsia="Arial" w:cs="Arial"/>
          <w:b/>
          <w:sz w:val="24"/>
          <w:szCs w:val="24"/>
        </w:rPr>
      </w:pPr>
      <w:r>
        <w:rPr>
          <w:rFonts w:ascii="Arial" w:hAnsi="Arial" w:eastAsia="Arial" w:cs="Arial"/>
          <w:sz w:val="24"/>
          <w:szCs w:val="24"/>
        </w:rPr>
        <w:t>BUYER ADDRESS</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9973F0" w:rsidR="009973F0">
        <w:rPr>
          <w:rFonts w:ascii="Arial" w:hAnsi="Arial" w:eastAsia="Arial" w:cs="Arial"/>
          <w:b/>
          <w:sz w:val="24"/>
          <w:szCs w:val="24"/>
        </w:rPr>
        <w:t>Berkeley House</w:t>
      </w:r>
    </w:p>
    <w:p w:rsidRPr="009973F0" w:rsidR="009973F0" w:rsidP="009973F0" w:rsidRDefault="009973F0" w14:paraId="0774F86B" w14:textId="77777777">
      <w:pPr>
        <w:spacing w:after="0" w:line="259" w:lineRule="auto"/>
        <w:ind w:left="2880" w:firstLine="720"/>
        <w:rPr>
          <w:rFonts w:ascii="Arial" w:hAnsi="Arial" w:eastAsia="Arial" w:cs="Arial"/>
          <w:b/>
          <w:sz w:val="24"/>
          <w:szCs w:val="24"/>
        </w:rPr>
      </w:pPr>
      <w:r w:rsidRPr="009973F0">
        <w:rPr>
          <w:rFonts w:ascii="Arial" w:hAnsi="Arial" w:eastAsia="Arial" w:cs="Arial"/>
          <w:b/>
          <w:sz w:val="24"/>
          <w:szCs w:val="24"/>
        </w:rPr>
        <w:t>Croydon Street</w:t>
      </w:r>
    </w:p>
    <w:p w:rsidRPr="009973F0" w:rsidR="009973F0" w:rsidP="009973F0" w:rsidRDefault="009973F0" w14:paraId="2D6AE20F" w14:textId="77777777">
      <w:pPr>
        <w:spacing w:after="0" w:line="259" w:lineRule="auto"/>
        <w:ind w:left="2880" w:firstLine="720"/>
        <w:rPr>
          <w:rFonts w:ascii="Arial" w:hAnsi="Arial" w:eastAsia="Arial" w:cs="Arial"/>
          <w:b/>
          <w:sz w:val="24"/>
          <w:szCs w:val="24"/>
        </w:rPr>
      </w:pPr>
      <w:r w:rsidRPr="009973F0">
        <w:rPr>
          <w:rFonts w:ascii="Arial" w:hAnsi="Arial" w:eastAsia="Arial" w:cs="Arial"/>
          <w:b/>
          <w:sz w:val="24"/>
          <w:szCs w:val="24"/>
        </w:rPr>
        <w:t>Bristol</w:t>
      </w:r>
    </w:p>
    <w:p w:rsidR="00CD168B" w:rsidP="009973F0" w:rsidRDefault="009973F0" w14:paraId="5600FD62" w14:textId="1405174B">
      <w:pPr>
        <w:spacing w:after="0" w:line="259" w:lineRule="auto"/>
        <w:ind w:left="2880" w:firstLine="720"/>
        <w:rPr>
          <w:rFonts w:ascii="Arial" w:hAnsi="Arial" w:eastAsia="Arial" w:cs="Arial"/>
          <w:b/>
          <w:sz w:val="24"/>
          <w:szCs w:val="24"/>
        </w:rPr>
      </w:pPr>
      <w:r w:rsidRPr="009973F0">
        <w:rPr>
          <w:rFonts w:ascii="Arial" w:hAnsi="Arial" w:eastAsia="Arial" w:cs="Arial"/>
          <w:b/>
          <w:sz w:val="24"/>
          <w:szCs w:val="24"/>
        </w:rPr>
        <w:t>BS5 0DA</w:t>
      </w:r>
      <w:r w:rsidR="00556094">
        <w:rPr>
          <w:rFonts w:ascii="Arial" w:hAnsi="Arial" w:eastAsia="Arial" w:cs="Arial"/>
          <w:b/>
          <w:sz w:val="24"/>
          <w:szCs w:val="24"/>
        </w:rPr>
        <w:t xml:space="preserve">  </w:t>
      </w:r>
    </w:p>
    <w:p w:rsidR="00CD168B" w:rsidRDefault="00CD168B" w14:paraId="7F05859E" w14:textId="77777777">
      <w:pPr>
        <w:spacing w:after="0" w:line="259" w:lineRule="auto"/>
        <w:rPr>
          <w:rFonts w:ascii="Arial" w:hAnsi="Arial" w:eastAsia="Arial" w:cs="Arial"/>
          <w:sz w:val="24"/>
          <w:szCs w:val="24"/>
        </w:rPr>
      </w:pPr>
    </w:p>
    <w:p w:rsidR="00CD168B" w:rsidRDefault="00556094" w14:paraId="11E4099E" w14:textId="5B40F333">
      <w:pPr>
        <w:spacing w:line="240" w:lineRule="auto"/>
        <w:rPr>
          <w:rFonts w:ascii="Arial" w:hAnsi="Arial" w:eastAsia="Arial" w:cs="Arial"/>
          <w:sz w:val="24"/>
          <w:szCs w:val="24"/>
        </w:rPr>
      </w:pPr>
      <w:r>
        <w:rPr>
          <w:rFonts w:ascii="Arial" w:hAnsi="Arial" w:eastAsia="Arial" w:cs="Arial"/>
          <w:sz w:val="24"/>
          <w:szCs w:val="24"/>
        </w:rPr>
        <w:t xml:space="preserve">THE SUPPLIER: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002405F8">
        <w:rPr>
          <w:rFonts w:ascii="Arial" w:hAnsi="Arial" w:eastAsia="Arial" w:cs="Arial"/>
          <w:sz w:val="24"/>
          <w:szCs w:val="24"/>
        </w:rPr>
        <w:t>Phoenix Software Ltd</w:t>
      </w:r>
      <w:r>
        <w:rPr>
          <w:rFonts w:ascii="Arial" w:hAnsi="Arial" w:eastAsia="Arial" w:cs="Arial"/>
          <w:b/>
          <w:sz w:val="24"/>
          <w:szCs w:val="24"/>
        </w:rPr>
        <w:t xml:space="preserve"> </w:t>
      </w:r>
    </w:p>
    <w:p w:rsidR="00CD168B" w:rsidP="004F1EDA" w:rsidRDefault="00556094" w14:paraId="7451B8C1" w14:textId="0EEF4F28">
      <w:pPr>
        <w:spacing w:line="240" w:lineRule="auto"/>
        <w:ind w:left="2880" w:hanging="2880"/>
        <w:rPr>
          <w:rFonts w:ascii="Arial" w:hAnsi="Arial" w:eastAsia="Arial" w:cs="Arial"/>
          <w:sz w:val="24"/>
          <w:szCs w:val="24"/>
        </w:rPr>
      </w:pPr>
      <w:r>
        <w:rPr>
          <w:rFonts w:ascii="Arial" w:hAnsi="Arial" w:eastAsia="Arial" w:cs="Arial"/>
          <w:sz w:val="24"/>
          <w:szCs w:val="24"/>
        </w:rPr>
        <w:t>SUPPLIER ADDRESS:</w:t>
      </w:r>
      <w:r>
        <w:rPr>
          <w:rFonts w:ascii="Arial" w:hAnsi="Arial" w:eastAsia="Arial" w:cs="Arial"/>
          <w:b/>
          <w:sz w:val="24"/>
          <w:szCs w:val="24"/>
        </w:rPr>
        <w:t xml:space="preserve"> </w:t>
      </w:r>
      <w:r>
        <w:rPr>
          <w:rFonts w:ascii="Arial" w:hAnsi="Arial" w:eastAsia="Arial" w:cs="Arial"/>
          <w:b/>
          <w:sz w:val="24"/>
          <w:szCs w:val="24"/>
        </w:rPr>
        <w:tab/>
      </w:r>
      <w:r>
        <w:rPr>
          <w:rFonts w:ascii="Arial" w:hAnsi="Arial" w:eastAsia="Arial" w:cs="Arial"/>
          <w:b/>
          <w:sz w:val="24"/>
          <w:szCs w:val="24"/>
        </w:rPr>
        <w:tab/>
      </w:r>
      <w:r w:rsidRPr="004F1EDA" w:rsidR="004F1EDA">
        <w:rPr>
          <w:rFonts w:ascii="Arial" w:hAnsi="Arial" w:eastAsia="Arial" w:cs="Arial"/>
          <w:sz w:val="24"/>
          <w:szCs w:val="24"/>
        </w:rPr>
        <w:t>Blenheim House, York Road, Pocklington, York,</w:t>
      </w:r>
      <w:r w:rsidR="004F1EDA">
        <w:rPr>
          <w:rFonts w:ascii="Arial" w:hAnsi="Arial" w:eastAsia="Arial" w:cs="Arial"/>
          <w:sz w:val="24"/>
          <w:szCs w:val="24"/>
        </w:rPr>
        <w:br/>
      </w:r>
      <w:r w:rsidR="004F1EDA">
        <w:rPr>
          <w:rFonts w:ascii="Arial" w:hAnsi="Arial" w:eastAsia="Arial" w:cs="Arial"/>
          <w:sz w:val="24"/>
          <w:szCs w:val="24"/>
        </w:rPr>
        <w:t xml:space="preserve">          </w:t>
      </w:r>
      <w:r w:rsidRPr="004F1EDA" w:rsidR="004F1EDA">
        <w:rPr>
          <w:rFonts w:ascii="Arial" w:hAnsi="Arial" w:eastAsia="Arial" w:cs="Arial"/>
          <w:sz w:val="24"/>
          <w:szCs w:val="24"/>
        </w:rPr>
        <w:t xml:space="preserve"> YO42 1NS</w:t>
      </w:r>
      <w:r>
        <w:rPr>
          <w:rFonts w:ascii="Arial" w:hAnsi="Arial" w:eastAsia="Arial" w:cs="Arial"/>
          <w:b/>
          <w:sz w:val="24"/>
          <w:szCs w:val="24"/>
        </w:rPr>
        <w:t xml:space="preserve"> </w:t>
      </w:r>
    </w:p>
    <w:p w:rsidR="00CD168B" w:rsidRDefault="00556094" w14:paraId="7E29B374" w14:textId="7573523B">
      <w:pPr>
        <w:spacing w:line="240" w:lineRule="auto"/>
        <w:rPr>
          <w:rFonts w:ascii="Arial" w:hAnsi="Arial" w:eastAsia="Arial" w:cs="Arial"/>
          <w:b/>
          <w:sz w:val="24"/>
          <w:szCs w:val="24"/>
        </w:rPr>
      </w:pPr>
      <w:r>
        <w:rPr>
          <w:rFonts w:ascii="Arial" w:hAnsi="Arial" w:eastAsia="Arial" w:cs="Arial"/>
          <w:sz w:val="24"/>
          <w:szCs w:val="24"/>
        </w:rPr>
        <w:t>REGISTRATION NUMBER:</w:t>
      </w:r>
      <w:r>
        <w:rPr>
          <w:rFonts w:ascii="Arial" w:hAnsi="Arial" w:eastAsia="Arial" w:cs="Arial"/>
          <w:b/>
          <w:sz w:val="24"/>
          <w:szCs w:val="24"/>
        </w:rPr>
        <w:t xml:space="preserve"> </w:t>
      </w:r>
      <w:r>
        <w:rPr>
          <w:rFonts w:ascii="Arial" w:hAnsi="Arial" w:eastAsia="Arial" w:cs="Arial"/>
          <w:b/>
          <w:sz w:val="24"/>
          <w:szCs w:val="24"/>
        </w:rPr>
        <w:tab/>
      </w:r>
      <w:r w:rsidR="0010256B">
        <w:rPr>
          <w:rFonts w:ascii="Arial" w:hAnsi="Arial" w:eastAsia="Arial" w:cs="Arial"/>
          <w:sz w:val="24"/>
          <w:szCs w:val="24"/>
        </w:rPr>
        <w:t>02548628</w:t>
      </w:r>
      <w:r>
        <w:rPr>
          <w:rFonts w:ascii="Arial" w:hAnsi="Arial" w:eastAsia="Arial" w:cs="Arial"/>
          <w:b/>
          <w:sz w:val="24"/>
          <w:szCs w:val="24"/>
        </w:rPr>
        <w:t xml:space="preserve">  </w:t>
      </w:r>
    </w:p>
    <w:p w:rsidR="00CD168B" w:rsidRDefault="00556094" w14:paraId="20D66659" w14:textId="058D08C8">
      <w:pPr>
        <w:spacing w:line="240" w:lineRule="auto"/>
        <w:rPr>
          <w:rFonts w:ascii="Arial" w:hAnsi="Arial" w:eastAsia="Arial" w:cs="Arial"/>
          <w:sz w:val="24"/>
          <w:szCs w:val="24"/>
        </w:rPr>
      </w:pPr>
      <w:r>
        <w:rPr>
          <w:rFonts w:ascii="Arial" w:hAnsi="Arial" w:eastAsia="Arial" w:cs="Arial"/>
          <w:sz w:val="24"/>
          <w:szCs w:val="24"/>
        </w:rPr>
        <w:t xml:space="preserve">DUNS NUMBER:       </w:t>
      </w:r>
      <w:r>
        <w:rPr>
          <w:rFonts w:ascii="Arial" w:hAnsi="Arial" w:eastAsia="Arial" w:cs="Arial"/>
          <w:sz w:val="24"/>
          <w:szCs w:val="24"/>
        </w:rPr>
        <w:tab/>
      </w:r>
      <w:r>
        <w:rPr>
          <w:rFonts w:ascii="Arial" w:hAnsi="Arial" w:eastAsia="Arial" w:cs="Arial"/>
          <w:sz w:val="24"/>
          <w:szCs w:val="24"/>
        </w:rPr>
        <w:tab/>
      </w:r>
      <w:bookmarkStart w:name="_Hlk193891998" w:id="0"/>
      <w:r w:rsidR="0010256B">
        <w:rPr>
          <w:rFonts w:ascii="Arial" w:hAnsi="Arial" w:eastAsia="Arial" w:cs="Arial"/>
          <w:b/>
          <w:sz w:val="24"/>
          <w:szCs w:val="24"/>
        </w:rPr>
        <w:t>76-348-8178</w:t>
      </w:r>
      <w:bookmarkEnd w:id="0"/>
    </w:p>
    <w:p w:rsidR="00CD168B" w:rsidP="00B63A96" w:rsidRDefault="00556094" w14:paraId="7F9D8F35" w14:textId="2F5743A5">
      <w:pPr>
        <w:spacing w:line="240" w:lineRule="auto"/>
        <w:rPr>
          <w:rFonts w:ascii="Arial" w:hAnsi="Arial" w:eastAsia="Arial" w:cs="Arial"/>
          <w:sz w:val="24"/>
          <w:szCs w:val="24"/>
        </w:rPr>
      </w:pPr>
      <w:r>
        <w:rPr>
          <w:rFonts w:ascii="Arial" w:hAnsi="Arial" w:eastAsia="Arial" w:cs="Arial"/>
          <w:sz w:val="24"/>
          <w:szCs w:val="24"/>
        </w:rPr>
        <w:t>SID4GOV ID:</w:t>
      </w:r>
      <w:r>
        <w:rPr>
          <w:rFonts w:ascii="Arial" w:hAnsi="Arial" w:eastAsia="Arial" w:cs="Arial"/>
          <w:b/>
          <w:sz w:val="24"/>
          <w:szCs w:val="24"/>
        </w:rPr>
        <w:t xml:space="preserve">                 </w:t>
      </w:r>
      <w:r>
        <w:rPr>
          <w:rFonts w:ascii="Arial" w:hAnsi="Arial" w:eastAsia="Arial" w:cs="Arial"/>
          <w:b/>
          <w:sz w:val="24"/>
          <w:szCs w:val="24"/>
        </w:rPr>
        <w:tab/>
      </w:r>
      <w:r>
        <w:rPr>
          <w:rFonts w:ascii="Arial" w:hAnsi="Arial" w:eastAsia="Arial" w:cs="Arial"/>
          <w:b/>
          <w:sz w:val="24"/>
          <w:szCs w:val="24"/>
        </w:rPr>
        <w:tab/>
      </w:r>
      <w:r w:rsidR="00B63A96">
        <w:rPr>
          <w:rFonts w:ascii="Arial" w:hAnsi="Arial" w:eastAsia="Arial" w:cs="Arial"/>
          <w:b/>
          <w:sz w:val="24"/>
          <w:szCs w:val="24"/>
        </w:rPr>
        <w:t>76-348-8178</w:t>
      </w:r>
    </w:p>
    <w:p w:rsidR="00CD168B" w:rsidRDefault="00556094" w14:paraId="5A8BEC19" w14:textId="542CB924">
      <w:pPr>
        <w:spacing w:after="0" w:line="259" w:lineRule="auto"/>
        <w:rPr>
          <w:rFonts w:ascii="Arial" w:hAnsi="Arial" w:eastAsia="Arial" w:cs="Arial"/>
          <w:sz w:val="24"/>
          <w:szCs w:val="24"/>
        </w:rPr>
      </w:pPr>
      <w:r>
        <w:rPr>
          <w:rFonts w:ascii="Arial" w:hAnsi="Arial" w:eastAsia="Arial" w:cs="Arial"/>
          <w:sz w:val="24"/>
          <w:szCs w:val="24"/>
        </w:rPr>
        <w:t xml:space="preserve">This Order Form, when completed and executed by both Parties, forms a Call-Off Contract. A Call-Off Contract can be completed and executed using an equivalent document or electronic purchase order system. </w:t>
      </w:r>
    </w:p>
    <w:p w:rsidR="00CD168B" w:rsidRDefault="00CD168B" w14:paraId="44ED610F" w14:textId="77777777">
      <w:pPr>
        <w:spacing w:after="0" w:line="259" w:lineRule="auto"/>
        <w:rPr>
          <w:rFonts w:ascii="Arial" w:hAnsi="Arial" w:eastAsia="Arial" w:cs="Arial"/>
          <w:sz w:val="24"/>
          <w:szCs w:val="24"/>
        </w:rPr>
      </w:pPr>
    </w:p>
    <w:p w:rsidR="00CD168B" w:rsidRDefault="00556094" w14:paraId="61B15E74" w14:textId="396AB176">
      <w:pPr>
        <w:spacing w:after="0" w:line="259" w:lineRule="auto"/>
        <w:rPr>
          <w:rFonts w:ascii="Arial" w:hAnsi="Arial" w:eastAsia="Arial" w:cs="Arial"/>
          <w:b/>
          <w:sz w:val="24"/>
          <w:szCs w:val="24"/>
        </w:rPr>
      </w:pPr>
      <w:r>
        <w:rPr>
          <w:rFonts w:ascii="Arial" w:hAnsi="Arial" w:eastAsia="Arial" w:cs="Arial"/>
          <w:sz w:val="24"/>
          <w:szCs w:val="24"/>
        </w:rPr>
        <w:t xml:space="preserve">If an electronic purchasing system is used instead of signing as a hard-copy, text below must be copied into the electronic order form </w:t>
      </w:r>
    </w:p>
    <w:p w:rsidR="00CD168B" w:rsidRDefault="00CD168B" w14:paraId="6C817875" w14:textId="77777777">
      <w:pPr>
        <w:spacing w:after="0" w:line="259" w:lineRule="auto"/>
        <w:rPr>
          <w:rFonts w:ascii="Arial" w:hAnsi="Arial" w:eastAsia="Arial" w:cs="Arial"/>
          <w:b/>
          <w:sz w:val="24"/>
          <w:szCs w:val="24"/>
        </w:rPr>
      </w:pPr>
    </w:p>
    <w:p w:rsidR="00CD168B" w:rsidRDefault="00556094" w14:paraId="3DF7050F" w14:textId="77777777">
      <w:pPr>
        <w:spacing w:after="0" w:line="259" w:lineRule="auto"/>
        <w:rPr>
          <w:rFonts w:ascii="Arial" w:hAnsi="Arial" w:eastAsia="Arial" w:cs="Arial"/>
          <w:sz w:val="24"/>
          <w:szCs w:val="24"/>
        </w:rPr>
      </w:pPr>
      <w:r>
        <w:rPr>
          <w:rFonts w:ascii="Arial" w:hAnsi="Arial" w:eastAsia="Arial" w:cs="Arial"/>
          <w:sz w:val="24"/>
          <w:szCs w:val="24"/>
        </w:rPr>
        <w:t xml:space="preserve">It is essential that if you, as the Buyer, add to or amend any aspect of any Call-Off Schedule, then </w:t>
      </w:r>
      <w:r>
        <w:rPr>
          <w:rFonts w:ascii="Arial" w:hAnsi="Arial" w:eastAsia="Arial" w:cs="Arial"/>
          <w:b/>
          <w:sz w:val="24"/>
          <w:szCs w:val="24"/>
        </w:rPr>
        <w:t>you must send the updated Schedule</w:t>
      </w:r>
      <w:r>
        <w:rPr>
          <w:rFonts w:ascii="Arial" w:hAnsi="Arial" w:eastAsia="Arial" w:cs="Arial"/>
          <w:sz w:val="24"/>
          <w:szCs w:val="24"/>
        </w:rPr>
        <w:t xml:space="preserve"> with the Order Form to the Supplier</w:t>
      </w:r>
    </w:p>
    <w:p w:rsidR="00CD168B" w:rsidRDefault="00CD168B" w14:paraId="2A4A8019" w14:textId="77777777">
      <w:pPr>
        <w:spacing w:after="0" w:line="259" w:lineRule="auto"/>
        <w:rPr>
          <w:rFonts w:ascii="Arial" w:hAnsi="Arial" w:eastAsia="Arial" w:cs="Arial"/>
          <w:sz w:val="24"/>
          <w:szCs w:val="24"/>
        </w:rPr>
      </w:pPr>
    </w:p>
    <w:p w:rsidR="00CD168B" w:rsidRDefault="00556094" w14:paraId="072106CB" w14:textId="77777777">
      <w:pPr>
        <w:spacing w:after="0" w:line="259" w:lineRule="auto"/>
        <w:rPr>
          <w:rFonts w:ascii="Arial" w:hAnsi="Arial" w:eastAsia="Arial" w:cs="Arial"/>
          <w:sz w:val="24"/>
          <w:szCs w:val="24"/>
        </w:rPr>
      </w:pPr>
      <w:r>
        <w:rPr>
          <w:rFonts w:ascii="Arial" w:hAnsi="Arial" w:eastAsia="Arial" w:cs="Arial"/>
          <w:sz w:val="24"/>
          <w:szCs w:val="24"/>
        </w:rPr>
        <w:t>APPLICABLE FRAMEWORK CONTRACT</w:t>
      </w:r>
    </w:p>
    <w:p w:rsidR="00CD168B" w:rsidRDefault="00CD168B" w14:paraId="190E46B5" w14:textId="77777777">
      <w:pPr>
        <w:spacing w:after="0" w:line="259" w:lineRule="auto"/>
        <w:rPr>
          <w:rFonts w:ascii="Arial" w:hAnsi="Arial" w:eastAsia="Arial" w:cs="Arial"/>
          <w:sz w:val="24"/>
          <w:szCs w:val="24"/>
        </w:rPr>
      </w:pPr>
    </w:p>
    <w:p w:rsidR="00CD168B" w:rsidRDefault="00556094" w14:paraId="53BB40A1" w14:textId="5D58308E">
      <w:pPr>
        <w:spacing w:after="0" w:line="259" w:lineRule="auto"/>
        <w:jc w:val="both"/>
        <w:rPr>
          <w:rFonts w:ascii="Arial" w:hAnsi="Arial" w:eastAsia="Arial" w:cs="Arial"/>
          <w:sz w:val="24"/>
          <w:szCs w:val="24"/>
        </w:rPr>
      </w:pPr>
      <w:r>
        <w:rPr>
          <w:rFonts w:ascii="Arial" w:hAnsi="Arial" w:eastAsia="Arial" w:cs="Arial"/>
          <w:sz w:val="24"/>
          <w:szCs w:val="24"/>
        </w:rPr>
        <w:t xml:space="preserve">This Order Form is for the provision of the Call-Off Deliverables and dated </w:t>
      </w:r>
      <w:r w:rsidR="002C5FC6">
        <w:rPr>
          <w:rFonts w:ascii="Arial" w:hAnsi="Arial" w:eastAsia="Arial" w:cs="Arial"/>
          <w:sz w:val="24"/>
          <w:szCs w:val="24"/>
        </w:rPr>
        <w:t>25</w:t>
      </w:r>
      <w:r w:rsidRPr="002C5FC6" w:rsidR="002C5FC6">
        <w:rPr>
          <w:rFonts w:ascii="Arial" w:hAnsi="Arial" w:eastAsia="Arial" w:cs="Arial"/>
          <w:sz w:val="24"/>
          <w:szCs w:val="24"/>
          <w:vertAlign w:val="superscript"/>
        </w:rPr>
        <w:t>th</w:t>
      </w:r>
      <w:r w:rsidR="002C5FC6">
        <w:rPr>
          <w:rFonts w:ascii="Arial" w:hAnsi="Arial" w:eastAsia="Arial" w:cs="Arial"/>
          <w:sz w:val="24"/>
          <w:szCs w:val="24"/>
        </w:rPr>
        <w:t xml:space="preserve"> March 2025.</w:t>
      </w:r>
    </w:p>
    <w:p w:rsidR="0010256B" w:rsidRDefault="0010256B" w14:paraId="207B0177" w14:textId="77777777">
      <w:pPr>
        <w:spacing w:after="0" w:line="259" w:lineRule="auto"/>
        <w:jc w:val="both"/>
        <w:rPr>
          <w:rFonts w:ascii="Arial" w:hAnsi="Arial" w:eastAsia="Arial" w:cs="Arial"/>
          <w:sz w:val="24"/>
          <w:szCs w:val="24"/>
        </w:rPr>
      </w:pPr>
    </w:p>
    <w:p w:rsidR="00CD168B" w:rsidRDefault="00556094" w14:paraId="51AB4724" w14:textId="77777777">
      <w:pPr>
        <w:spacing w:after="0" w:line="259" w:lineRule="auto"/>
        <w:jc w:val="both"/>
        <w:rPr>
          <w:rFonts w:ascii="Arial" w:hAnsi="Arial" w:eastAsia="Arial" w:cs="Arial"/>
          <w:sz w:val="24"/>
          <w:szCs w:val="24"/>
          <w:highlight w:val="white"/>
        </w:rPr>
      </w:pPr>
      <w:r>
        <w:rPr>
          <w:rFonts w:ascii="Arial" w:hAnsi="Arial" w:eastAsia="Arial" w:cs="Arial"/>
          <w:sz w:val="24"/>
          <w:szCs w:val="24"/>
        </w:rPr>
        <w:t xml:space="preserve">It’s issued under the Framework Contract with the reference number RM6098 for the provision of </w:t>
      </w:r>
      <w:r>
        <w:rPr>
          <w:rFonts w:ascii="Arial" w:hAnsi="Arial" w:eastAsia="Arial" w:cs="Arial"/>
          <w:sz w:val="24"/>
          <w:szCs w:val="24"/>
          <w:highlight w:val="white"/>
        </w:rPr>
        <w:t xml:space="preserve">Technology Products &amp; Associated Service 2. </w:t>
      </w:r>
    </w:p>
    <w:p w:rsidR="00CD168B" w:rsidRDefault="00CD168B" w14:paraId="32D50413" w14:textId="77777777">
      <w:pPr>
        <w:tabs>
          <w:tab w:val="left" w:pos="2257"/>
        </w:tabs>
        <w:spacing w:after="0" w:line="259" w:lineRule="auto"/>
        <w:rPr>
          <w:rFonts w:ascii="Arial" w:hAnsi="Arial" w:eastAsia="Arial" w:cs="Arial"/>
          <w:b/>
          <w:sz w:val="24"/>
          <w:szCs w:val="24"/>
        </w:rPr>
      </w:pPr>
      <w:bookmarkStart w:name="_heading=h.30j0zll" w:colFirst="0" w:colLast="0" w:id="1"/>
      <w:bookmarkEnd w:id="1"/>
    </w:p>
    <w:p w:rsidR="00CD168B" w:rsidRDefault="00556094" w14:paraId="310A1822" w14:textId="77777777">
      <w:pPr>
        <w:tabs>
          <w:tab w:val="left" w:pos="2257"/>
        </w:tabs>
        <w:spacing w:after="0" w:line="259" w:lineRule="auto"/>
        <w:ind w:left="2880" w:hanging="2880"/>
        <w:rPr>
          <w:rFonts w:ascii="Arial" w:hAnsi="Arial" w:eastAsia="Arial" w:cs="Arial"/>
          <w:sz w:val="24"/>
          <w:szCs w:val="24"/>
        </w:rPr>
      </w:pPr>
      <w:r>
        <w:rPr>
          <w:rFonts w:ascii="Arial" w:hAnsi="Arial" w:eastAsia="Arial" w:cs="Arial"/>
          <w:sz w:val="24"/>
          <w:szCs w:val="24"/>
        </w:rPr>
        <w:t>CALL-OFF LOT(S):</w:t>
      </w:r>
    </w:p>
    <w:p w:rsidR="00CD168B" w:rsidRDefault="00CD168B" w14:paraId="6B4C91E9" w14:textId="3161F24A">
      <w:pPr>
        <w:tabs>
          <w:tab w:val="left" w:pos="2257"/>
        </w:tabs>
        <w:spacing w:after="0" w:line="259" w:lineRule="auto"/>
        <w:ind w:left="2880" w:hanging="2880"/>
        <w:rPr>
          <w:rFonts w:ascii="Arial" w:hAnsi="Arial" w:eastAsia="Arial" w:cs="Arial"/>
          <w:sz w:val="24"/>
          <w:szCs w:val="24"/>
          <w:highlight w:val="yellow"/>
        </w:rPr>
      </w:pPr>
    </w:p>
    <w:p w:rsidRPr="00ED738F" w:rsidR="00CD168B" w:rsidRDefault="00556094" w14:paraId="397614AE" w14:textId="54E91F8F">
      <w:pPr>
        <w:spacing w:after="0" w:line="240" w:lineRule="auto"/>
        <w:rPr>
          <w:rFonts w:ascii="Arial" w:hAnsi="Arial" w:eastAsia="Arial" w:cs="Arial"/>
          <w:sz w:val="24"/>
          <w:szCs w:val="24"/>
        </w:rPr>
      </w:pPr>
      <w:r w:rsidRPr="00ED738F">
        <w:rPr>
          <w:rFonts w:ascii="Arial" w:hAnsi="Arial" w:eastAsia="Arial" w:cs="Arial"/>
          <w:sz w:val="24"/>
          <w:szCs w:val="24"/>
        </w:rPr>
        <w:t xml:space="preserve">Lot 3 Software </w:t>
      </w:r>
    </w:p>
    <w:p w:rsidR="00CD168B" w:rsidP="0D306271" w:rsidRDefault="00CD168B" w14:paraId="51323CE5" w14:textId="45ABA715">
      <w:pPr>
        <w:tabs>
          <w:tab w:val="left" w:pos="2257"/>
        </w:tabs>
        <w:spacing w:after="0" w:line="259" w:lineRule="auto"/>
        <w:ind w:left="2880" w:hanging="2880"/>
        <w:rPr>
          <w:rFonts w:ascii="Arial" w:hAnsi="Arial" w:eastAsia="Arial" w:cs="Arial"/>
          <w:b/>
          <w:bCs/>
          <w:sz w:val="24"/>
          <w:szCs w:val="24"/>
          <w:highlight w:val="yellow"/>
        </w:rPr>
      </w:pPr>
    </w:p>
    <w:p w:rsidR="00CD168B" w:rsidRDefault="00556094" w14:paraId="0F56ECEB" w14:textId="77777777">
      <w:pPr>
        <w:keepNext/>
        <w:spacing w:after="0" w:line="259" w:lineRule="auto"/>
        <w:rPr>
          <w:rFonts w:ascii="Arial" w:hAnsi="Arial" w:eastAsia="Arial" w:cs="Arial"/>
          <w:sz w:val="24"/>
          <w:szCs w:val="24"/>
        </w:rPr>
      </w:pPr>
      <w:r>
        <w:rPr>
          <w:rFonts w:ascii="Arial" w:hAnsi="Arial" w:eastAsia="Arial" w:cs="Arial"/>
          <w:sz w:val="24"/>
          <w:szCs w:val="24"/>
        </w:rPr>
        <w:t>CALL-OFF INCORPORATED TERMS</w:t>
      </w:r>
    </w:p>
    <w:p w:rsidRPr="001B307B" w:rsidR="00CD168B" w:rsidRDefault="00556094" w14:paraId="14CBB10A" w14:textId="741201BE">
      <w:pPr>
        <w:keepNext/>
        <w:spacing w:before="240" w:after="0" w:line="256" w:lineRule="auto"/>
        <w:rPr>
          <w:rFonts w:ascii="Arial" w:hAnsi="Arial" w:eastAsia="Arial" w:cs="Arial"/>
          <w:sz w:val="24"/>
          <w:szCs w:val="24"/>
        </w:rPr>
      </w:pPr>
      <w:r w:rsidRPr="001B307B">
        <w:rPr>
          <w:rFonts w:ascii="Arial" w:hAnsi="Arial" w:eastAsia="Arial" w:cs="Arial"/>
          <w:sz w:val="24"/>
          <w:szCs w:val="24"/>
        </w:rPr>
        <w:t xml:space="preserve">This is a </w:t>
      </w:r>
      <w:r w:rsidRPr="001B307B" w:rsidR="001B307B">
        <w:rPr>
          <w:rFonts w:ascii="Arial" w:hAnsi="Arial" w:eastAsia="Arial" w:cs="Arial"/>
          <w:sz w:val="24"/>
          <w:szCs w:val="24"/>
        </w:rPr>
        <w:t>Gold</w:t>
      </w:r>
      <w:r w:rsidRPr="001B307B">
        <w:rPr>
          <w:rFonts w:ascii="Arial" w:hAnsi="Arial" w:eastAsia="Arial" w:cs="Arial"/>
          <w:sz w:val="24"/>
          <w:szCs w:val="24"/>
        </w:rPr>
        <w:t xml:space="preserve"> Contract</w:t>
      </w:r>
    </w:p>
    <w:p w:rsidR="00CD168B" w:rsidRDefault="00CD168B" w14:paraId="655392EA" w14:textId="77777777">
      <w:pPr>
        <w:keepNext/>
        <w:spacing w:after="0" w:line="259" w:lineRule="auto"/>
        <w:rPr>
          <w:rFonts w:ascii="Arial" w:hAnsi="Arial" w:eastAsia="Arial" w:cs="Arial"/>
          <w:sz w:val="24"/>
          <w:szCs w:val="24"/>
        </w:rPr>
      </w:pPr>
    </w:p>
    <w:p w:rsidR="00CD168B" w:rsidRDefault="00556094" w14:paraId="52380362" w14:textId="6A0550BF">
      <w:pPr>
        <w:rPr>
          <w:rFonts w:ascii="Arial" w:hAnsi="Arial" w:eastAsia="Arial" w:cs="Arial"/>
          <w:sz w:val="24"/>
          <w:szCs w:val="24"/>
        </w:rPr>
      </w:pPr>
      <w:r>
        <w:rPr>
          <w:rFonts w:ascii="Arial" w:hAnsi="Arial" w:eastAsia="Arial" w:cs="Arial"/>
          <w:sz w:val="24"/>
          <w:szCs w:val="24"/>
        </w:rPr>
        <w:t>The following documents are incorporated into this Call-Off Contract. Where numbers are missing</w:t>
      </w:r>
      <w:r w:rsidR="008928FF">
        <w:rPr>
          <w:rFonts w:ascii="Arial" w:hAnsi="Arial" w:eastAsia="Arial" w:cs="Arial"/>
          <w:sz w:val="24"/>
          <w:szCs w:val="24"/>
        </w:rPr>
        <w:t>,</w:t>
      </w:r>
      <w:r>
        <w:rPr>
          <w:rFonts w:ascii="Arial" w:hAnsi="Arial" w:eastAsia="Arial" w:cs="Arial"/>
          <w:sz w:val="24"/>
          <w:szCs w:val="24"/>
        </w:rPr>
        <w:t xml:space="preserve"> we are not using those schedules. If the documents conflict, the following order of precedence applies:</w:t>
      </w:r>
    </w:p>
    <w:p w:rsidR="00CD168B" w:rsidRDefault="00556094" w14:paraId="49E6A16A" w14:textId="77777777">
      <w:pPr>
        <w:numPr>
          <w:ilvl w:val="0"/>
          <w:numId w:val="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This Order Form including the Call-Off Special Terms and Call-Off Special Schedules.</w:t>
      </w:r>
    </w:p>
    <w:p w:rsidR="00CD168B" w:rsidRDefault="00556094" w14:paraId="2FCB3F0B"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 (Definitions and Interpretation) </w:t>
      </w:r>
      <w:r>
        <w:rPr>
          <w:rFonts w:ascii="Arial" w:hAnsi="Arial" w:eastAsia="Arial" w:cs="Arial"/>
          <w:sz w:val="24"/>
          <w:szCs w:val="24"/>
          <w:highlight w:val="white"/>
        </w:rPr>
        <w:t>RM6098</w:t>
      </w:r>
    </w:p>
    <w:p w:rsidR="00CD168B" w:rsidRDefault="00556094" w14:paraId="233E532D"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Framework Special Terms</w:t>
      </w:r>
    </w:p>
    <w:p w:rsidR="00CD168B" w:rsidRDefault="00556094" w14:paraId="2909B872" w14:textId="77777777">
      <w:pPr>
        <w:keepNext/>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CD168B" w:rsidRDefault="00CD168B" w14:paraId="6C77455C" w14:textId="77777777">
      <w:pPr>
        <w:keepNext/>
        <w:pBdr>
          <w:top w:val="nil"/>
          <w:left w:val="nil"/>
          <w:bottom w:val="nil"/>
          <w:right w:val="nil"/>
          <w:between w:val="nil"/>
        </w:pBdr>
        <w:spacing w:after="0" w:line="259" w:lineRule="auto"/>
        <w:ind w:left="720"/>
        <w:rPr>
          <w:rFonts w:ascii="Arial" w:hAnsi="Arial" w:eastAsia="Arial" w:cs="Arial"/>
          <w:color w:val="000000"/>
          <w:sz w:val="24"/>
          <w:szCs w:val="24"/>
        </w:rPr>
      </w:pPr>
    </w:p>
    <w:p w:rsidR="00CD168B" w:rsidRDefault="00556094" w14:paraId="36ACDD8C" w14:textId="77777777">
      <w:pPr>
        <w:numPr>
          <w:ilvl w:val="0"/>
          <w:numId w:val="2"/>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Joint Schedules fo</w:t>
      </w:r>
      <w:r>
        <w:rPr>
          <w:rFonts w:ascii="Arial" w:hAnsi="Arial" w:eastAsia="Arial" w:cs="Arial"/>
          <w:sz w:val="24"/>
          <w:szCs w:val="24"/>
        </w:rPr>
        <w:t>r RM6098</w:t>
      </w:r>
    </w:p>
    <w:p w:rsidR="00CD168B" w:rsidRDefault="00556094" w14:paraId="20BC18E8"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2 (Variation Form) </w:t>
      </w:r>
    </w:p>
    <w:p w:rsidR="00CD168B" w:rsidRDefault="00556094" w14:paraId="6B1435F9"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3 (Insurance Requirements)</w:t>
      </w:r>
    </w:p>
    <w:p w:rsidR="00CD168B" w:rsidRDefault="00556094" w14:paraId="01678C6B"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4 (Commercially Sensitive Information)</w:t>
      </w:r>
    </w:p>
    <w:p w:rsidRPr="00037780" w:rsidR="00CD168B" w:rsidRDefault="00556094" w14:paraId="7C829B31" w14:textId="4B9F89D9">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37780">
        <w:rPr>
          <w:rFonts w:ascii="Arial" w:hAnsi="Arial" w:eastAsia="Arial" w:cs="Arial"/>
          <w:color w:val="000000"/>
          <w:sz w:val="24"/>
          <w:szCs w:val="24"/>
        </w:rPr>
        <w:t>Joint Schedule 6 (Key Subcontractors)</w:t>
      </w:r>
      <w:r w:rsidRPr="00037780">
        <w:rPr>
          <w:rFonts w:ascii="Arial" w:hAnsi="Arial" w:eastAsia="Arial" w:cs="Arial"/>
          <w:color w:val="000000"/>
          <w:sz w:val="24"/>
          <w:szCs w:val="24"/>
        </w:rPr>
        <w:tab/>
      </w:r>
      <w:r w:rsidRPr="00037780">
        <w:rPr>
          <w:rFonts w:ascii="Arial" w:hAnsi="Arial" w:eastAsia="Arial" w:cs="Arial"/>
          <w:color w:val="000000"/>
          <w:sz w:val="24"/>
          <w:szCs w:val="24"/>
        </w:rPr>
        <w:tab/>
      </w:r>
      <w:r w:rsidRPr="00037780">
        <w:rPr>
          <w:rFonts w:ascii="Arial" w:hAnsi="Arial" w:eastAsia="Arial" w:cs="Arial"/>
          <w:color w:val="000000"/>
          <w:sz w:val="24"/>
          <w:szCs w:val="24"/>
        </w:rPr>
        <w:tab/>
      </w:r>
      <w:r w:rsidRPr="00037780">
        <w:rPr>
          <w:rFonts w:ascii="Arial" w:hAnsi="Arial" w:eastAsia="Arial" w:cs="Arial"/>
          <w:color w:val="000000"/>
          <w:sz w:val="24"/>
          <w:szCs w:val="24"/>
        </w:rPr>
        <w:tab/>
      </w:r>
    </w:p>
    <w:p w:rsidRPr="00037780" w:rsidR="00CD168B" w:rsidP="0D306271" w:rsidRDefault="00556094" w14:paraId="39889B17" w14:textId="0643989D">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37780">
        <w:rPr>
          <w:rFonts w:ascii="Arial" w:hAnsi="Arial" w:eastAsia="Arial" w:cs="Arial"/>
          <w:color w:val="000000" w:themeColor="text1"/>
          <w:sz w:val="24"/>
          <w:szCs w:val="24"/>
        </w:rPr>
        <w:t>Joint Schedule 7 (Financial Difficulties)</w:t>
      </w:r>
    </w:p>
    <w:p w:rsidRPr="000B56CD" w:rsidR="00CD168B" w:rsidP="000B56CD" w:rsidRDefault="00556094" w14:paraId="08295122" w14:textId="7FC021E0">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B56CD">
        <w:rPr>
          <w:rFonts w:ascii="Arial" w:hAnsi="Arial" w:eastAsia="Arial" w:cs="Arial"/>
          <w:color w:val="000000" w:themeColor="text1"/>
          <w:sz w:val="24"/>
          <w:szCs w:val="24"/>
        </w:rPr>
        <w:t>Joint Schedule 9 (Minimum Standards of Reliability)</w:t>
      </w:r>
      <w:r>
        <w:tab/>
      </w:r>
      <w:r>
        <w:tab/>
      </w:r>
    </w:p>
    <w:p w:rsidR="00CD168B" w:rsidRDefault="00556094" w14:paraId="341A298B"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10 (Rectification Plan) </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ab/>
      </w:r>
    </w:p>
    <w:p w:rsidR="00CD168B" w:rsidRDefault="00556094" w14:paraId="6AB88911"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11 (Processing Data)</w:t>
      </w:r>
      <w:r>
        <w:rPr>
          <w:rFonts w:ascii="Arial" w:hAnsi="Arial" w:eastAsia="Arial" w:cs="Arial"/>
          <w:color w:val="000000"/>
          <w:sz w:val="24"/>
          <w:szCs w:val="24"/>
        </w:rPr>
        <w:tab/>
      </w:r>
    </w:p>
    <w:p w:rsidRPr="0005486C" w:rsidR="00CD168B" w:rsidRDefault="00556094" w14:paraId="446F4DA2" w14:textId="4F3D3ACC">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Joint Schedule 12 (Supply Chain Visibility)</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p>
    <w:p w:rsidR="00CD168B" w:rsidRDefault="00CD168B" w14:paraId="7D020E5F" w14:textId="77777777">
      <w:pPr>
        <w:pBdr>
          <w:top w:val="nil"/>
          <w:left w:val="nil"/>
          <w:bottom w:val="nil"/>
          <w:right w:val="nil"/>
          <w:between w:val="nil"/>
        </w:pBdr>
        <w:spacing w:after="0" w:line="259" w:lineRule="auto"/>
        <w:ind w:left="1800"/>
        <w:rPr>
          <w:rFonts w:ascii="Arial" w:hAnsi="Arial" w:eastAsia="Arial" w:cs="Arial"/>
          <w:sz w:val="24"/>
          <w:szCs w:val="24"/>
          <w:highlight w:val="yellow"/>
        </w:rPr>
      </w:pPr>
    </w:p>
    <w:p w:rsidR="00CD168B" w:rsidRDefault="00556094" w14:paraId="52EE6080" w14:textId="77777777">
      <w:pPr>
        <w:numPr>
          <w:ilvl w:val="0"/>
          <w:numId w:val="2"/>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Call-Off Schedules fo</w:t>
      </w:r>
      <w:r>
        <w:rPr>
          <w:rFonts w:ascii="Arial" w:hAnsi="Arial" w:eastAsia="Arial" w:cs="Arial"/>
          <w:sz w:val="24"/>
          <w:szCs w:val="24"/>
        </w:rPr>
        <w:t>r RM6098</w:t>
      </w:r>
      <w:r>
        <w:rPr>
          <w:rFonts w:ascii="Arial" w:hAnsi="Arial" w:eastAsia="Arial" w:cs="Arial"/>
          <w:color w:val="000000"/>
          <w:sz w:val="24"/>
          <w:szCs w:val="24"/>
        </w:rPr>
        <w:tab/>
      </w:r>
      <w:r>
        <w:rPr>
          <w:rFonts w:ascii="Arial" w:hAnsi="Arial" w:eastAsia="Arial" w:cs="Arial"/>
          <w:color w:val="000000"/>
          <w:sz w:val="24"/>
          <w:szCs w:val="24"/>
        </w:rPr>
        <w:tab/>
      </w:r>
    </w:p>
    <w:p w:rsidRPr="0005486C" w:rsidR="00CD168B" w:rsidRDefault="00556094" w14:paraId="1DF8F06F" w14:textId="1CF71AA8">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1 (Transparency Reports)</w:t>
      </w:r>
    </w:p>
    <w:p w:rsidRPr="0005486C" w:rsidR="00CD168B" w:rsidRDefault="00556094" w14:paraId="3368E060" w14:textId="6D4B469D">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3 (Continuous Improvement)</w:t>
      </w:r>
    </w:p>
    <w:p w:rsidRPr="0005486C" w:rsidR="00CD168B" w:rsidRDefault="00556094" w14:paraId="59749346" w14:textId="293B5832">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5 (Pricing Details)</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6842BA72" w14:textId="71BCEA10">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6 (ICT Services)</w:t>
      </w:r>
    </w:p>
    <w:p w:rsidRPr="0005486C" w:rsidR="00CD168B" w:rsidRDefault="00556094" w14:paraId="62F79555" w14:textId="48AD461D">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7 (Key Supplier Staff)</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4F28C9A0" w14:textId="3A678F24">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8 (Business Continuity and Disaster Recovery)</w:t>
      </w:r>
    </w:p>
    <w:p w:rsidRPr="0005486C" w:rsidR="00CD168B" w:rsidRDefault="00556094" w14:paraId="6ACBE09B" w14:textId="31EB324B">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Call-Off Schedule 9 (Security)</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2A748036" w14:textId="26F53566">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 xml:space="preserve">Call-Off Schedule 10 (Exit Management)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526772A7" w14:textId="1820C3B2">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A43F65">
        <w:rPr>
          <w:rFonts w:ascii="Arial" w:hAnsi="Arial" w:eastAsia="Arial" w:cs="Arial"/>
          <w:color w:val="000000"/>
          <w:sz w:val="24"/>
          <w:szCs w:val="24"/>
        </w:rPr>
        <w:t>Call-Off Schedule 11 (Installation Works)</w:t>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65A6651B" w14:textId="44AC63A6">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A43F65">
        <w:rPr>
          <w:rFonts w:ascii="Arial" w:hAnsi="Arial" w:eastAsia="Arial" w:cs="Arial"/>
          <w:color w:val="000000"/>
          <w:sz w:val="24"/>
          <w:szCs w:val="24"/>
        </w:rPr>
        <w:t>Call-Off Schedule 12 (Clustering)</w:t>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3B81A0FD" w14:textId="3204B8AC">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A43F65">
        <w:rPr>
          <w:rFonts w:ascii="Arial" w:hAnsi="Arial" w:eastAsia="Arial" w:cs="Arial"/>
          <w:color w:val="000000"/>
          <w:sz w:val="24"/>
          <w:szCs w:val="24"/>
        </w:rPr>
        <w:t>Call-Off Schedule 13 (Implementation Plan and Testing)</w:t>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7709DE20" w14:textId="4F7B0E18">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05486C">
        <w:rPr>
          <w:rFonts w:ascii="Arial" w:hAnsi="Arial" w:eastAsia="Arial" w:cs="Arial"/>
          <w:color w:val="000000"/>
          <w:sz w:val="24"/>
          <w:szCs w:val="24"/>
        </w:rPr>
        <w:t xml:space="preserve">Call-Off Schedule 14 (Service Levels)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Pr="0005486C" w:rsidR="00CD168B" w:rsidRDefault="00556094" w14:paraId="509B781F" w14:textId="3ED898F8">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A43F65">
        <w:rPr>
          <w:rFonts w:ascii="Arial" w:hAnsi="Arial" w:eastAsia="Arial" w:cs="Arial"/>
          <w:color w:val="000000"/>
          <w:sz w:val="24"/>
          <w:szCs w:val="24"/>
        </w:rPr>
        <w:t>Call-Off Schedule 15 (Call-Off Contract Management)</w:t>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0005486C" w:rsidP="0005486C" w:rsidRDefault="00556094" w14:paraId="6C01D28B" w14:textId="0A556CF6">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A43F65">
        <w:rPr>
          <w:rFonts w:ascii="Arial" w:hAnsi="Arial" w:eastAsia="Arial" w:cs="Arial"/>
          <w:color w:val="000000"/>
          <w:sz w:val="24"/>
          <w:szCs w:val="24"/>
        </w:rPr>
        <w:t>Call-Off Schedule 16 (Benchmarking)</w:t>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 xml:space="preserve"> </w:t>
      </w:r>
    </w:p>
    <w:p w:rsidR="00E43F0F" w:rsidP="00E43F0F" w:rsidRDefault="00556094" w14:paraId="0C57D4E7" w14:textId="77777777">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DC7284">
        <w:rPr>
          <w:rFonts w:ascii="Arial" w:hAnsi="Arial" w:eastAsia="Arial" w:cs="Arial"/>
          <w:color w:val="000000"/>
          <w:sz w:val="24"/>
          <w:szCs w:val="24"/>
        </w:rPr>
        <w:t>Call-Off Schedule 18 (Background Checks)</w:t>
      </w:r>
      <w:r w:rsidRPr="0005486C">
        <w:rPr>
          <w:rFonts w:ascii="Arial" w:hAnsi="Arial" w:eastAsia="Arial" w:cs="Arial"/>
          <w:color w:val="000000"/>
          <w:sz w:val="24"/>
          <w:szCs w:val="24"/>
        </w:rPr>
        <w:t xml:space="preserve"> </w:t>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rPr>
        <w:tab/>
      </w:r>
      <w:r w:rsidRPr="0005486C">
        <w:rPr>
          <w:rFonts w:ascii="Arial" w:hAnsi="Arial" w:eastAsia="Arial" w:cs="Arial"/>
          <w:color w:val="000000"/>
          <w:sz w:val="24"/>
          <w:szCs w:val="24"/>
          <w:highlight w:val="yellow"/>
        </w:rPr>
        <w:t xml:space="preserve"> </w:t>
      </w:r>
    </w:p>
    <w:p w:rsidRPr="00E43F0F" w:rsidR="00CD168B" w:rsidP="00E43F0F" w:rsidRDefault="00556094" w14:paraId="60E3D481" w14:textId="56B58262">
      <w:pPr>
        <w:numPr>
          <w:ilvl w:val="1"/>
          <w:numId w:val="2"/>
        </w:numPr>
        <w:pBdr>
          <w:top w:val="nil"/>
          <w:left w:val="nil"/>
          <w:bottom w:val="nil"/>
          <w:right w:val="nil"/>
          <w:between w:val="nil"/>
        </w:pBdr>
        <w:spacing w:after="0" w:line="259" w:lineRule="auto"/>
        <w:rPr>
          <w:rFonts w:ascii="Arial" w:hAnsi="Arial" w:eastAsia="Arial" w:cs="Arial"/>
          <w:color w:val="000000"/>
          <w:sz w:val="24"/>
          <w:szCs w:val="24"/>
        </w:rPr>
      </w:pPr>
      <w:r w:rsidRPr="00E43F0F">
        <w:rPr>
          <w:rFonts w:ascii="Arial" w:hAnsi="Arial" w:eastAsia="Arial" w:cs="Arial"/>
          <w:color w:val="000000"/>
          <w:sz w:val="24"/>
          <w:szCs w:val="24"/>
        </w:rPr>
        <w:t>Call-Off Schedule 20 (Call-Off Specification)</w:t>
      </w:r>
      <w:r w:rsidRPr="00E43F0F">
        <w:rPr>
          <w:rFonts w:ascii="Arial" w:hAnsi="Arial" w:eastAsia="Arial" w:cs="Arial"/>
          <w:color w:val="000000"/>
          <w:sz w:val="24"/>
          <w:szCs w:val="24"/>
        </w:rPr>
        <w:tab/>
      </w:r>
      <w:r w:rsidRPr="00E43F0F">
        <w:rPr>
          <w:rFonts w:ascii="Arial" w:hAnsi="Arial" w:eastAsia="Arial" w:cs="Arial"/>
          <w:color w:val="000000"/>
          <w:sz w:val="24"/>
          <w:szCs w:val="24"/>
        </w:rPr>
        <w:tab/>
      </w:r>
      <w:r w:rsidRPr="00E43F0F">
        <w:rPr>
          <w:rFonts w:ascii="Arial" w:hAnsi="Arial" w:eastAsia="Arial" w:cs="Arial"/>
          <w:color w:val="000000"/>
          <w:sz w:val="24"/>
          <w:szCs w:val="24"/>
        </w:rPr>
        <w:tab/>
      </w:r>
      <w:r w:rsidRPr="00E43F0F">
        <w:rPr>
          <w:rFonts w:ascii="Arial" w:hAnsi="Arial" w:eastAsia="Arial" w:cs="Arial"/>
          <w:color w:val="000000"/>
          <w:sz w:val="24"/>
          <w:szCs w:val="24"/>
          <w:highlight w:val="yellow"/>
        </w:rPr>
        <w:t xml:space="preserve"> </w:t>
      </w:r>
    </w:p>
    <w:p w:rsidR="00CD168B" w:rsidRDefault="00CD168B" w14:paraId="1F5C4763" w14:textId="77777777">
      <w:pPr>
        <w:pBdr>
          <w:top w:val="nil"/>
          <w:left w:val="nil"/>
          <w:bottom w:val="nil"/>
          <w:right w:val="nil"/>
          <w:between w:val="nil"/>
        </w:pBdr>
        <w:spacing w:after="0" w:line="259" w:lineRule="auto"/>
        <w:ind w:left="720"/>
        <w:rPr>
          <w:rFonts w:ascii="Arial" w:hAnsi="Arial" w:eastAsia="Arial" w:cs="Arial"/>
          <w:color w:val="000000"/>
        </w:rPr>
      </w:pPr>
    </w:p>
    <w:p w:rsidR="00CD168B" w:rsidRDefault="00556094" w14:paraId="322B515F"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bookmarkStart w:name="_heading=h.gjdgxs" w:colFirst="0" w:colLast="0" w:id="2"/>
      <w:bookmarkEnd w:id="2"/>
      <w:r>
        <w:rPr>
          <w:rFonts w:ascii="Arial" w:hAnsi="Arial" w:eastAsia="Arial" w:cs="Arial"/>
          <w:color w:val="000000"/>
          <w:sz w:val="24"/>
          <w:szCs w:val="24"/>
        </w:rPr>
        <w:t>CCS Core Terms (version 3.0.11)</w:t>
      </w:r>
      <w:r>
        <w:rPr>
          <w:rFonts w:ascii="Arial" w:hAnsi="Arial" w:eastAsia="Arial" w:cs="Arial"/>
          <w:sz w:val="24"/>
          <w:szCs w:val="24"/>
        </w:rPr>
        <w:t xml:space="preserve"> as amended by the Framework Award Form</w:t>
      </w:r>
    </w:p>
    <w:p w:rsidR="00CD168B" w:rsidRDefault="00556094" w14:paraId="42DD6A06"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5 (Corporate Social Responsibility) RM6098</w:t>
      </w:r>
    </w:p>
    <w:p w:rsidRPr="007F5DA6" w:rsidR="00CD168B" w:rsidP="007F5DA6" w:rsidRDefault="00556094" w14:paraId="538B37D2" w14:textId="00FEDA19">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007F5DA6">
        <w:rPr>
          <w:rFonts w:ascii="Arial" w:hAnsi="Arial" w:eastAsia="Arial" w:cs="Arial"/>
          <w:color w:val="000000"/>
          <w:sz w:val="24"/>
          <w:szCs w:val="24"/>
        </w:rPr>
        <w:t>Call-Off Schedule 4 (Call-Off Tender) as long as any parts of the Call-Off Tender that offer a better commercial position for the Buyer (as decided by the Buyer) take precedence over the documents above.</w:t>
      </w:r>
    </w:p>
    <w:p w:rsidR="00CD168B" w:rsidRDefault="00CD168B" w14:paraId="1EE96675"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CD168B" w:rsidRDefault="00556094" w14:paraId="7B0C50F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w:t>
      </w:r>
    </w:p>
    <w:p w:rsidR="00CD168B" w:rsidRDefault="00CD168B" w14:paraId="228A47D5" w14:textId="77777777">
      <w:pPr>
        <w:tabs>
          <w:tab w:val="left" w:pos="2257"/>
        </w:tabs>
        <w:spacing w:after="0" w:line="259" w:lineRule="auto"/>
        <w:rPr>
          <w:rFonts w:ascii="Arial" w:hAnsi="Arial" w:eastAsia="Arial" w:cs="Arial"/>
          <w:sz w:val="24"/>
          <w:szCs w:val="24"/>
        </w:rPr>
      </w:pPr>
    </w:p>
    <w:p w:rsidRPr="00680114" w:rsidR="00CD168B" w:rsidRDefault="00556094" w14:paraId="2DF269DB" w14:textId="4712DE2D">
      <w:pPr>
        <w:tabs>
          <w:tab w:val="left" w:pos="2257"/>
        </w:tabs>
        <w:spacing w:after="0" w:line="259" w:lineRule="auto"/>
        <w:rPr>
          <w:rFonts w:ascii="Arial" w:hAnsi="Arial" w:eastAsia="Arial" w:cs="Arial"/>
          <w:b/>
          <w:bCs/>
          <w:sz w:val="24"/>
          <w:szCs w:val="24"/>
        </w:rPr>
      </w:pPr>
      <w:r w:rsidRPr="00680114">
        <w:rPr>
          <w:rFonts w:ascii="Arial" w:hAnsi="Arial" w:eastAsia="Arial" w:cs="Arial"/>
          <w:b/>
          <w:bCs/>
          <w:sz w:val="24"/>
          <w:szCs w:val="24"/>
        </w:rPr>
        <w:t>CALL-OFF SPECIAL TERMS</w:t>
      </w:r>
    </w:p>
    <w:p w:rsidRPr="00680114" w:rsidR="15F6A042" w:rsidP="15F6A042" w:rsidRDefault="29A0B950" w14:paraId="2B7D830F" w14:textId="5C1549CB">
      <w:pPr>
        <w:tabs>
          <w:tab w:val="left" w:pos="2257"/>
        </w:tabs>
        <w:spacing w:after="0" w:line="259" w:lineRule="auto"/>
        <w:rPr>
          <w:rFonts w:ascii="Arial" w:hAnsi="Arial" w:eastAsia="Arial" w:cs="Arial"/>
          <w:sz w:val="24"/>
          <w:szCs w:val="24"/>
        </w:rPr>
      </w:pPr>
      <w:r w:rsidRPr="00680114">
        <w:rPr>
          <w:rFonts w:ascii="Arial" w:hAnsi="Arial" w:eastAsia="Arial" w:cs="Arial"/>
          <w:sz w:val="24"/>
          <w:szCs w:val="24"/>
        </w:rPr>
        <w:t>Not Applicable</w:t>
      </w:r>
    </w:p>
    <w:p w:rsidR="3B16B327" w:rsidP="3B16B327" w:rsidRDefault="3B16B327" w14:paraId="7E166142" w14:textId="33B29C67">
      <w:pPr>
        <w:tabs>
          <w:tab w:val="left" w:pos="2257"/>
        </w:tabs>
        <w:spacing w:after="0" w:line="259" w:lineRule="auto"/>
        <w:rPr>
          <w:rFonts w:ascii="Arial" w:hAnsi="Arial" w:eastAsia="Arial" w:cs="Arial"/>
          <w:b/>
          <w:bCs/>
          <w:sz w:val="24"/>
          <w:szCs w:val="24"/>
        </w:rPr>
      </w:pPr>
    </w:p>
    <w:p w:rsidR="00CD168B" w:rsidRDefault="00CD168B" w14:paraId="6DFD7171" w14:textId="77777777">
      <w:pPr>
        <w:spacing w:after="0" w:line="259" w:lineRule="auto"/>
        <w:rPr>
          <w:rFonts w:ascii="Arial" w:hAnsi="Arial" w:eastAsia="Arial" w:cs="Arial"/>
          <w:b/>
          <w:sz w:val="24"/>
          <w:szCs w:val="24"/>
        </w:rPr>
      </w:pPr>
    </w:p>
    <w:p w:rsidR="00CD168B" w:rsidRDefault="00556094" w14:paraId="2EF5FF07" w14:textId="18D6A78B">
      <w:pPr>
        <w:spacing w:after="0" w:line="259" w:lineRule="auto"/>
        <w:rPr>
          <w:rFonts w:ascii="Arial" w:hAnsi="Arial" w:eastAsia="Arial" w:cs="Arial"/>
          <w:sz w:val="24"/>
          <w:szCs w:val="24"/>
        </w:rPr>
      </w:pPr>
      <w:r>
        <w:rPr>
          <w:rFonts w:ascii="Arial" w:hAnsi="Arial" w:eastAsia="Arial" w:cs="Arial"/>
          <w:sz w:val="24"/>
          <w:szCs w:val="24"/>
        </w:rPr>
        <w:t>CALL-OFF START DATE:</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002C37D2">
        <w:rPr>
          <w:rFonts w:ascii="Arial" w:hAnsi="Arial" w:eastAsia="Arial" w:cs="Arial"/>
          <w:b/>
          <w:sz w:val="24"/>
          <w:szCs w:val="24"/>
        </w:rPr>
        <w:t>31</w:t>
      </w:r>
      <w:r w:rsidRPr="002C37D2" w:rsidR="002C37D2">
        <w:rPr>
          <w:rFonts w:ascii="Arial" w:hAnsi="Arial" w:eastAsia="Arial" w:cs="Arial"/>
          <w:b/>
          <w:sz w:val="24"/>
          <w:szCs w:val="24"/>
          <w:vertAlign w:val="superscript"/>
        </w:rPr>
        <w:t>st</w:t>
      </w:r>
      <w:r w:rsidR="002C37D2">
        <w:rPr>
          <w:rFonts w:ascii="Arial" w:hAnsi="Arial" w:eastAsia="Arial" w:cs="Arial"/>
          <w:b/>
          <w:sz w:val="24"/>
          <w:szCs w:val="24"/>
        </w:rPr>
        <w:t xml:space="preserve"> March 2025</w:t>
      </w:r>
    </w:p>
    <w:p w:rsidR="00CD168B" w:rsidRDefault="00CD168B" w14:paraId="2E457680" w14:textId="77777777">
      <w:pPr>
        <w:spacing w:after="0" w:line="259" w:lineRule="auto"/>
        <w:rPr>
          <w:rFonts w:ascii="Arial" w:hAnsi="Arial" w:eastAsia="Arial" w:cs="Arial"/>
          <w:sz w:val="24"/>
          <w:szCs w:val="24"/>
        </w:rPr>
      </w:pPr>
    </w:p>
    <w:p w:rsidR="00CD168B" w:rsidRDefault="00556094" w14:paraId="39DFE6DD" w14:textId="7EB78B04">
      <w:pPr>
        <w:spacing w:after="0" w:line="259" w:lineRule="auto"/>
        <w:rPr>
          <w:rFonts w:ascii="Arial" w:hAnsi="Arial" w:eastAsia="Arial" w:cs="Arial"/>
          <w:sz w:val="24"/>
          <w:szCs w:val="24"/>
        </w:rPr>
      </w:pPr>
      <w:r>
        <w:rPr>
          <w:rFonts w:ascii="Arial" w:hAnsi="Arial" w:eastAsia="Arial" w:cs="Arial"/>
          <w:sz w:val="24"/>
          <w:szCs w:val="24"/>
        </w:rPr>
        <w:t xml:space="preserve">CALL-OFF EXPIRY DATE: </w:t>
      </w:r>
      <w:r>
        <w:rPr>
          <w:rFonts w:ascii="Arial" w:hAnsi="Arial" w:eastAsia="Arial" w:cs="Arial"/>
          <w:sz w:val="24"/>
          <w:szCs w:val="24"/>
        </w:rPr>
        <w:tab/>
      </w:r>
      <w:r>
        <w:rPr>
          <w:rFonts w:ascii="Arial" w:hAnsi="Arial" w:eastAsia="Arial" w:cs="Arial"/>
          <w:sz w:val="24"/>
          <w:szCs w:val="24"/>
        </w:rPr>
        <w:tab/>
      </w:r>
      <w:r w:rsidR="00AB72DE">
        <w:rPr>
          <w:rFonts w:ascii="Arial" w:hAnsi="Arial" w:eastAsia="Arial" w:cs="Arial"/>
          <w:b/>
          <w:sz w:val="24"/>
          <w:szCs w:val="24"/>
        </w:rPr>
        <w:t>30</w:t>
      </w:r>
      <w:r w:rsidRPr="00AB72DE" w:rsidR="00AB72DE">
        <w:rPr>
          <w:rFonts w:ascii="Arial" w:hAnsi="Arial" w:eastAsia="Arial" w:cs="Arial"/>
          <w:b/>
          <w:sz w:val="24"/>
          <w:szCs w:val="24"/>
          <w:vertAlign w:val="superscript"/>
        </w:rPr>
        <w:t>th</w:t>
      </w:r>
      <w:r w:rsidR="00AB72DE">
        <w:rPr>
          <w:rFonts w:ascii="Arial" w:hAnsi="Arial" w:eastAsia="Arial" w:cs="Arial"/>
          <w:b/>
          <w:sz w:val="24"/>
          <w:szCs w:val="24"/>
        </w:rPr>
        <w:t xml:space="preserve"> March 2028</w:t>
      </w:r>
    </w:p>
    <w:p w:rsidR="00CD168B" w:rsidRDefault="00CD168B" w14:paraId="5DA8885F" w14:textId="77777777">
      <w:pPr>
        <w:spacing w:after="0" w:line="259" w:lineRule="auto"/>
        <w:rPr>
          <w:rFonts w:ascii="Arial" w:hAnsi="Arial" w:eastAsia="Arial" w:cs="Arial"/>
          <w:sz w:val="24"/>
          <w:szCs w:val="24"/>
        </w:rPr>
      </w:pPr>
    </w:p>
    <w:p w:rsidR="00CD168B" w:rsidP="0010256B" w:rsidRDefault="00556094" w14:paraId="2584876B" w14:textId="5FF0513C">
      <w:pPr>
        <w:spacing w:after="0" w:line="259" w:lineRule="auto"/>
        <w:ind w:left="3600" w:hanging="3600"/>
        <w:rPr>
          <w:rFonts w:ascii="Arial" w:hAnsi="Arial" w:eastAsia="Arial" w:cs="Arial"/>
          <w:sz w:val="24"/>
          <w:szCs w:val="24"/>
        </w:rPr>
      </w:pPr>
      <w:r>
        <w:rPr>
          <w:rFonts w:ascii="Arial" w:hAnsi="Arial" w:eastAsia="Arial" w:cs="Arial"/>
          <w:sz w:val="24"/>
          <w:szCs w:val="24"/>
        </w:rPr>
        <w:t>CALL-OFF INITIAL PERIOD:</w:t>
      </w:r>
      <w:r>
        <w:rPr>
          <w:rFonts w:ascii="Arial" w:hAnsi="Arial" w:eastAsia="Arial" w:cs="Arial"/>
          <w:sz w:val="24"/>
          <w:szCs w:val="24"/>
        </w:rPr>
        <w:tab/>
      </w:r>
      <w:r>
        <w:rPr>
          <w:rFonts w:ascii="Arial" w:hAnsi="Arial" w:eastAsia="Arial" w:cs="Arial"/>
          <w:sz w:val="24"/>
          <w:szCs w:val="24"/>
        </w:rPr>
        <w:tab/>
      </w:r>
      <w:r w:rsidR="0010256B">
        <w:rPr>
          <w:rFonts w:ascii="Arial" w:hAnsi="Arial" w:eastAsia="Arial" w:cs="Arial"/>
          <w:b/>
          <w:sz w:val="24"/>
          <w:szCs w:val="24"/>
        </w:rPr>
        <w:t>3 years with an option to extend for an     additional year (3 + 1)</w:t>
      </w:r>
      <w:r>
        <w:rPr>
          <w:rFonts w:ascii="Arial" w:hAnsi="Arial" w:eastAsia="Arial" w:cs="Arial"/>
          <w:sz w:val="24"/>
          <w:szCs w:val="24"/>
        </w:rPr>
        <w:t xml:space="preserve"> </w:t>
      </w:r>
    </w:p>
    <w:p w:rsidR="00CD168B" w:rsidRDefault="00CD168B" w14:paraId="684BE4B7" w14:textId="77777777">
      <w:pPr>
        <w:spacing w:after="0" w:line="259" w:lineRule="auto"/>
        <w:rPr>
          <w:rFonts w:ascii="Arial" w:hAnsi="Arial" w:eastAsia="Arial" w:cs="Arial"/>
          <w:sz w:val="24"/>
          <w:szCs w:val="24"/>
        </w:rPr>
      </w:pPr>
    </w:p>
    <w:p w:rsidRPr="00680114" w:rsidR="00CD168B" w:rsidRDefault="00556094" w14:paraId="4292404F" w14:textId="77777777">
      <w:pPr>
        <w:spacing w:after="0" w:line="259" w:lineRule="auto"/>
        <w:rPr>
          <w:rFonts w:ascii="Arial" w:hAnsi="Arial" w:eastAsia="Arial" w:cs="Arial"/>
          <w:b/>
          <w:bCs/>
          <w:sz w:val="24"/>
          <w:szCs w:val="24"/>
        </w:rPr>
      </w:pPr>
      <w:r w:rsidRPr="00680114">
        <w:rPr>
          <w:rFonts w:ascii="Arial" w:hAnsi="Arial" w:eastAsia="Arial" w:cs="Arial"/>
          <w:b/>
          <w:bCs/>
          <w:sz w:val="24"/>
          <w:szCs w:val="24"/>
        </w:rPr>
        <w:t xml:space="preserve">CALL-OFF DELIVERABLES </w:t>
      </w:r>
    </w:p>
    <w:p w:rsidR="00635E0F" w:rsidRDefault="00635E0F" w14:paraId="6C43BAC4" w14:textId="65939031">
      <w:pPr>
        <w:tabs>
          <w:tab w:val="left" w:pos="2257"/>
        </w:tabs>
        <w:spacing w:after="0" w:line="259" w:lineRule="auto"/>
        <w:rPr>
          <w:rFonts w:ascii="Arial" w:hAnsi="Arial" w:eastAsia="Arial" w:cs="Arial"/>
          <w:sz w:val="24"/>
          <w:szCs w:val="24"/>
        </w:rPr>
      </w:pPr>
    </w:p>
    <w:p w:rsidR="00731F78" w:rsidRDefault="00731F78" w14:paraId="763364AD" w14:textId="62319A92">
      <w:pPr>
        <w:tabs>
          <w:tab w:val="left" w:pos="2257"/>
        </w:tabs>
        <w:spacing w:after="0" w:line="259" w:lineRule="auto"/>
        <w:rPr>
          <w:rFonts w:ascii="Arial" w:hAnsi="Arial" w:eastAsia="Arial" w:cs="Arial"/>
          <w:sz w:val="24"/>
          <w:szCs w:val="24"/>
        </w:rPr>
      </w:pPr>
      <w:r>
        <w:rPr>
          <w:rFonts w:ascii="Arial" w:hAnsi="Arial" w:eastAsia="Arial" w:cs="Arial"/>
          <w:sz w:val="24"/>
          <w:szCs w:val="24"/>
        </w:rPr>
        <w:t>The Suppliers Delivera</w:t>
      </w:r>
      <w:r w:rsidR="006D1369">
        <w:rPr>
          <w:rFonts w:ascii="Arial" w:hAnsi="Arial" w:eastAsia="Arial" w:cs="Arial"/>
          <w:sz w:val="24"/>
          <w:szCs w:val="24"/>
        </w:rPr>
        <w:t>b</w:t>
      </w:r>
      <w:r>
        <w:rPr>
          <w:rFonts w:ascii="Arial" w:hAnsi="Arial" w:eastAsia="Arial" w:cs="Arial"/>
          <w:sz w:val="24"/>
          <w:szCs w:val="24"/>
        </w:rPr>
        <w:t>les shal</w:t>
      </w:r>
      <w:r w:rsidR="006D1369">
        <w:rPr>
          <w:rFonts w:ascii="Arial" w:hAnsi="Arial" w:eastAsia="Arial" w:cs="Arial"/>
          <w:sz w:val="24"/>
          <w:szCs w:val="24"/>
        </w:rPr>
        <w:t>l</w:t>
      </w:r>
      <w:r>
        <w:rPr>
          <w:rFonts w:ascii="Arial" w:hAnsi="Arial" w:eastAsia="Arial" w:cs="Arial"/>
          <w:sz w:val="24"/>
          <w:szCs w:val="24"/>
        </w:rPr>
        <w:t xml:space="preserve"> be the transaction of the procurement of software licences as required by the Buyer and the associated reporting and billing</w:t>
      </w:r>
      <w:r w:rsidR="006D1369">
        <w:rPr>
          <w:rFonts w:ascii="Arial" w:hAnsi="Arial" w:eastAsia="Arial" w:cs="Arial"/>
          <w:sz w:val="24"/>
          <w:szCs w:val="24"/>
        </w:rPr>
        <w:t>.</w:t>
      </w:r>
    </w:p>
    <w:p w:rsidR="006D1369" w:rsidRDefault="006D1369" w14:paraId="44561AD5" w14:textId="77777777">
      <w:pPr>
        <w:tabs>
          <w:tab w:val="left" w:pos="2257"/>
        </w:tabs>
        <w:spacing w:after="0" w:line="259" w:lineRule="auto"/>
        <w:rPr>
          <w:rFonts w:ascii="Arial" w:hAnsi="Arial" w:eastAsia="Arial" w:cs="Arial"/>
          <w:sz w:val="24"/>
          <w:szCs w:val="24"/>
        </w:rPr>
      </w:pPr>
    </w:p>
    <w:p w:rsidR="006D1369" w:rsidRDefault="006D1369" w14:paraId="4CA9AE91" w14:textId="484C0FA9">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The Supplier </w:t>
      </w:r>
      <w:r w:rsidR="00635E0F">
        <w:rPr>
          <w:rFonts w:ascii="Arial" w:hAnsi="Arial" w:eastAsia="Arial" w:cs="Arial"/>
          <w:sz w:val="24"/>
          <w:szCs w:val="24"/>
        </w:rPr>
        <w:t>shall</w:t>
      </w:r>
      <w:r>
        <w:rPr>
          <w:rFonts w:ascii="Arial" w:hAnsi="Arial" w:eastAsia="Arial" w:cs="Arial"/>
          <w:sz w:val="24"/>
          <w:szCs w:val="24"/>
        </w:rPr>
        <w:t xml:space="preserve"> have no liability and/or </w:t>
      </w:r>
      <w:r w:rsidR="00635E0F">
        <w:rPr>
          <w:rFonts w:ascii="Arial" w:hAnsi="Arial" w:eastAsia="Arial" w:cs="Arial"/>
          <w:sz w:val="24"/>
          <w:szCs w:val="24"/>
        </w:rPr>
        <w:t>responsibility of</w:t>
      </w:r>
      <w:r>
        <w:rPr>
          <w:rFonts w:ascii="Arial" w:hAnsi="Arial" w:eastAsia="Arial" w:cs="Arial"/>
          <w:sz w:val="24"/>
          <w:szCs w:val="24"/>
        </w:rPr>
        <w:t xml:space="preserve"> the performance of the </w:t>
      </w:r>
      <w:r w:rsidR="00635E0F">
        <w:rPr>
          <w:rFonts w:ascii="Arial" w:hAnsi="Arial" w:eastAsia="Arial" w:cs="Arial"/>
          <w:sz w:val="24"/>
          <w:szCs w:val="24"/>
        </w:rPr>
        <w:t>software supplied and the Buyer’s use of such software shall be subject to the applicable end use licence terms and conditions.</w:t>
      </w:r>
    </w:p>
    <w:p w:rsidR="006D1369" w:rsidRDefault="006D1369" w14:paraId="1CB7C851" w14:textId="77777777">
      <w:pPr>
        <w:tabs>
          <w:tab w:val="left" w:pos="2257"/>
        </w:tabs>
        <w:spacing w:after="0" w:line="259" w:lineRule="auto"/>
        <w:rPr>
          <w:rFonts w:ascii="Arial" w:hAnsi="Arial" w:eastAsia="Arial" w:cs="Arial"/>
          <w:sz w:val="24"/>
          <w:szCs w:val="24"/>
        </w:rPr>
      </w:pPr>
    </w:p>
    <w:p w:rsidR="00CF1066" w:rsidP="00CF1066" w:rsidRDefault="00CF1066" w14:paraId="4D290D71" w14:textId="03F2E559">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Please refer </w:t>
      </w:r>
      <w:r w:rsidR="00DC7284">
        <w:rPr>
          <w:rFonts w:ascii="Arial" w:hAnsi="Arial" w:eastAsia="Arial" w:cs="Arial"/>
          <w:sz w:val="24"/>
          <w:szCs w:val="24"/>
        </w:rPr>
        <w:t>to Call</w:t>
      </w:r>
      <w:r>
        <w:rPr>
          <w:rFonts w:ascii="Arial" w:hAnsi="Arial" w:eastAsia="Arial" w:cs="Arial"/>
          <w:sz w:val="24"/>
          <w:szCs w:val="24"/>
        </w:rPr>
        <w:t>-Off Schedule 20 (Call-Off Specification) for further details.</w:t>
      </w:r>
    </w:p>
    <w:p w:rsidR="00CF1066" w:rsidRDefault="00CF1066" w14:paraId="1888D5E7" w14:textId="3AF5766D">
      <w:pPr>
        <w:tabs>
          <w:tab w:val="left" w:pos="2257"/>
        </w:tabs>
        <w:spacing w:after="0" w:line="259" w:lineRule="auto"/>
        <w:rPr>
          <w:rFonts w:ascii="Arial" w:hAnsi="Arial" w:eastAsia="Arial" w:cs="Arial"/>
          <w:sz w:val="24"/>
          <w:szCs w:val="24"/>
        </w:rPr>
      </w:pPr>
    </w:p>
    <w:p w:rsidR="00CD168B" w:rsidRDefault="00CD168B" w14:paraId="05FD51BA" w14:textId="77777777">
      <w:pPr>
        <w:tabs>
          <w:tab w:val="left" w:pos="2257"/>
        </w:tabs>
        <w:spacing w:after="0" w:line="259" w:lineRule="auto"/>
        <w:rPr>
          <w:rFonts w:ascii="Arial" w:hAnsi="Arial" w:eastAsia="Arial" w:cs="Arial"/>
          <w:sz w:val="24"/>
          <w:szCs w:val="24"/>
        </w:rPr>
      </w:pPr>
    </w:p>
    <w:p w:rsidRPr="00680114" w:rsidR="00CD168B" w:rsidRDefault="00556094" w14:paraId="62350C7B" w14:textId="77777777">
      <w:pPr>
        <w:tabs>
          <w:tab w:val="left" w:pos="2257"/>
        </w:tabs>
        <w:spacing w:after="0" w:line="259" w:lineRule="auto"/>
        <w:rPr>
          <w:rFonts w:ascii="Arial" w:hAnsi="Arial" w:eastAsia="Arial" w:cs="Arial"/>
          <w:b/>
          <w:bCs/>
          <w:sz w:val="24"/>
          <w:szCs w:val="24"/>
        </w:rPr>
      </w:pPr>
      <w:r w:rsidRPr="00680114">
        <w:rPr>
          <w:rFonts w:ascii="Arial" w:hAnsi="Arial" w:eastAsia="Arial" w:cs="Arial"/>
          <w:b/>
          <w:bCs/>
          <w:sz w:val="24"/>
          <w:szCs w:val="24"/>
        </w:rPr>
        <w:t>LOCATION FOR DELIVERY</w:t>
      </w:r>
    </w:p>
    <w:p w:rsidR="00CD168B" w:rsidRDefault="009A3D73" w14:paraId="282CC891" w14:textId="170F3A72">
      <w:pPr>
        <w:tabs>
          <w:tab w:val="left" w:pos="2257"/>
        </w:tabs>
        <w:spacing w:after="0" w:line="259" w:lineRule="auto"/>
        <w:rPr>
          <w:rFonts w:ascii="Arial" w:hAnsi="Arial" w:eastAsia="Arial" w:cs="Arial"/>
          <w:sz w:val="24"/>
          <w:szCs w:val="24"/>
        </w:rPr>
      </w:pPr>
      <w:r>
        <w:rPr>
          <w:rFonts w:ascii="Arial" w:hAnsi="Arial" w:eastAsia="Arial" w:cs="Arial"/>
          <w:sz w:val="24"/>
          <w:szCs w:val="24"/>
        </w:rPr>
        <w:t>All services will be delivered online via Microsoft Teams and email, unless otherwise agreed between both parties.</w:t>
      </w:r>
    </w:p>
    <w:p w:rsidR="00CD168B" w:rsidRDefault="00CD168B" w14:paraId="59171C25" w14:textId="77777777">
      <w:pPr>
        <w:tabs>
          <w:tab w:val="left" w:pos="2257"/>
        </w:tabs>
        <w:spacing w:after="0" w:line="259" w:lineRule="auto"/>
        <w:rPr>
          <w:rFonts w:ascii="Arial" w:hAnsi="Arial" w:eastAsia="Arial" w:cs="Arial"/>
          <w:sz w:val="24"/>
          <w:szCs w:val="24"/>
        </w:rPr>
      </w:pPr>
    </w:p>
    <w:p w:rsidRPr="00680114" w:rsidR="00CD168B" w:rsidP="00680114" w:rsidRDefault="00556094" w14:paraId="38BA630F" w14:textId="24228BED">
      <w:pPr>
        <w:tabs>
          <w:tab w:val="left" w:pos="2257"/>
        </w:tabs>
        <w:spacing w:after="0" w:line="259" w:lineRule="auto"/>
        <w:rPr>
          <w:rFonts w:ascii="Arial" w:hAnsi="Arial" w:eastAsia="Arial" w:cs="Arial"/>
          <w:b/>
          <w:bCs/>
          <w:sz w:val="24"/>
          <w:szCs w:val="24"/>
        </w:rPr>
      </w:pPr>
      <w:r w:rsidRPr="00680114">
        <w:rPr>
          <w:rFonts w:ascii="Arial" w:hAnsi="Arial" w:eastAsia="Arial" w:cs="Arial"/>
          <w:b/>
          <w:bCs/>
          <w:sz w:val="24"/>
          <w:szCs w:val="24"/>
        </w:rPr>
        <w:t>DATES FOR DELIVERY</w:t>
      </w:r>
      <w:r w:rsidR="00680114">
        <w:rPr>
          <w:rFonts w:ascii="Arial" w:hAnsi="Arial" w:eastAsia="Arial" w:cs="Arial"/>
          <w:b/>
          <w:bCs/>
          <w:sz w:val="24"/>
          <w:szCs w:val="24"/>
        </w:rPr>
        <w:br/>
      </w:r>
      <w:r>
        <w:rPr>
          <w:rFonts w:ascii="Arial" w:hAnsi="Arial" w:eastAsia="Arial" w:cs="Arial"/>
          <w:sz w:val="24"/>
          <w:szCs w:val="24"/>
        </w:rPr>
        <w:t>See details in Call-Off Schedule 13 (Implementation Plan &amp; Testing)</w:t>
      </w:r>
    </w:p>
    <w:p w:rsidR="00CD168B" w:rsidRDefault="00CD168B" w14:paraId="617703A0" w14:textId="77777777">
      <w:pPr>
        <w:tabs>
          <w:tab w:val="left" w:pos="2257"/>
        </w:tabs>
        <w:spacing w:after="0" w:line="259" w:lineRule="auto"/>
        <w:rPr>
          <w:rFonts w:ascii="Arial" w:hAnsi="Arial" w:eastAsia="Arial" w:cs="Arial"/>
          <w:sz w:val="24"/>
          <w:szCs w:val="24"/>
        </w:rPr>
      </w:pPr>
    </w:p>
    <w:p w:rsidR="00631825" w:rsidP="00680114" w:rsidRDefault="00556094" w14:paraId="22B98D5A" w14:textId="6669BA1E">
      <w:pPr>
        <w:tabs>
          <w:tab w:val="left" w:pos="2257"/>
        </w:tabs>
        <w:spacing w:after="0" w:line="259" w:lineRule="auto"/>
        <w:rPr>
          <w:rFonts w:ascii="Arial" w:hAnsi="Arial" w:eastAsia="Arial" w:cs="Arial"/>
          <w:sz w:val="24"/>
          <w:szCs w:val="24"/>
        </w:rPr>
      </w:pPr>
      <w:r w:rsidRPr="00680114">
        <w:rPr>
          <w:rFonts w:ascii="Arial" w:hAnsi="Arial" w:eastAsia="Arial" w:cs="Arial"/>
          <w:b/>
          <w:bCs/>
          <w:sz w:val="24"/>
          <w:szCs w:val="24"/>
        </w:rPr>
        <w:t>TESTING OF DELIVERABLES</w:t>
      </w:r>
      <w:r w:rsidR="00680114">
        <w:rPr>
          <w:rFonts w:ascii="Arial" w:hAnsi="Arial" w:eastAsia="Arial" w:cs="Arial"/>
          <w:b/>
          <w:bCs/>
          <w:sz w:val="24"/>
          <w:szCs w:val="24"/>
        </w:rPr>
        <w:br/>
      </w:r>
      <w:r>
        <w:rPr>
          <w:rFonts w:ascii="Arial" w:hAnsi="Arial" w:eastAsia="Arial" w:cs="Arial"/>
          <w:sz w:val="24"/>
          <w:szCs w:val="24"/>
        </w:rPr>
        <w:t>N</w:t>
      </w:r>
      <w:r w:rsidR="003B5B23">
        <w:rPr>
          <w:rFonts w:ascii="Arial" w:hAnsi="Arial" w:eastAsia="Arial" w:cs="Arial"/>
          <w:sz w:val="24"/>
          <w:szCs w:val="24"/>
        </w:rPr>
        <w:t>/A</w:t>
      </w:r>
    </w:p>
    <w:p w:rsidRPr="00680114" w:rsidR="00680114" w:rsidP="00680114" w:rsidRDefault="00680114" w14:paraId="43E90328" w14:textId="77777777">
      <w:pPr>
        <w:tabs>
          <w:tab w:val="left" w:pos="2257"/>
        </w:tabs>
        <w:spacing w:after="0" w:line="259" w:lineRule="auto"/>
        <w:rPr>
          <w:rFonts w:ascii="Arial" w:hAnsi="Arial" w:eastAsia="Arial" w:cs="Arial"/>
          <w:sz w:val="24"/>
          <w:szCs w:val="24"/>
        </w:rPr>
      </w:pPr>
    </w:p>
    <w:p w:rsidRPr="00680114" w:rsidR="00CD168B" w:rsidRDefault="00556094" w14:paraId="3CC2EB34" w14:textId="77777777">
      <w:pPr>
        <w:tabs>
          <w:tab w:val="left" w:pos="2257"/>
        </w:tabs>
        <w:spacing w:after="0" w:line="259" w:lineRule="auto"/>
        <w:rPr>
          <w:rFonts w:ascii="Arial" w:hAnsi="Arial" w:eastAsia="Arial" w:cs="Arial"/>
          <w:b/>
          <w:bCs/>
          <w:sz w:val="24"/>
          <w:szCs w:val="24"/>
        </w:rPr>
      </w:pPr>
      <w:r w:rsidRPr="00680114">
        <w:rPr>
          <w:rFonts w:ascii="Arial" w:hAnsi="Arial" w:eastAsia="Arial" w:cs="Arial"/>
          <w:b/>
          <w:bCs/>
          <w:sz w:val="24"/>
          <w:szCs w:val="24"/>
        </w:rPr>
        <w:t>WARRANTY PERIOD</w:t>
      </w:r>
    </w:p>
    <w:p w:rsidR="00CD168B" w:rsidRDefault="00B63A96" w14:paraId="1CC5FAF7" w14:textId="44E9D930">
      <w:pPr>
        <w:tabs>
          <w:tab w:val="left" w:pos="2257"/>
        </w:tabs>
        <w:spacing w:after="0" w:line="259" w:lineRule="auto"/>
        <w:rPr>
          <w:rFonts w:ascii="Arial" w:hAnsi="Arial" w:eastAsia="Arial" w:cs="Arial"/>
          <w:sz w:val="24"/>
          <w:szCs w:val="24"/>
        </w:rPr>
      </w:pPr>
      <w:r>
        <w:rPr>
          <w:rFonts w:ascii="Arial" w:hAnsi="Arial" w:eastAsia="Arial" w:cs="Arial"/>
          <w:sz w:val="24"/>
          <w:szCs w:val="24"/>
        </w:rPr>
        <w:t>Warranty for software shall be as set out in the applicable end user licence terms and conditions.</w:t>
      </w:r>
    </w:p>
    <w:p w:rsidR="00CD168B" w:rsidRDefault="00CD168B" w14:paraId="72399DBC" w14:textId="77777777">
      <w:pPr>
        <w:tabs>
          <w:tab w:val="left" w:pos="2257"/>
        </w:tabs>
        <w:spacing w:after="0" w:line="259" w:lineRule="auto"/>
        <w:rPr>
          <w:rFonts w:ascii="Arial" w:hAnsi="Arial" w:eastAsia="Arial" w:cs="Arial"/>
          <w:sz w:val="24"/>
          <w:szCs w:val="24"/>
        </w:rPr>
      </w:pPr>
    </w:p>
    <w:p w:rsidRPr="00680114" w:rsidR="00CD168B" w:rsidRDefault="00556094" w14:paraId="2765247E" w14:textId="77777777">
      <w:pPr>
        <w:tabs>
          <w:tab w:val="left" w:pos="2257"/>
        </w:tabs>
        <w:spacing w:after="0" w:line="259" w:lineRule="auto"/>
        <w:rPr>
          <w:rFonts w:ascii="Arial" w:hAnsi="Arial" w:eastAsia="Arial" w:cs="Arial"/>
          <w:b/>
          <w:bCs/>
          <w:sz w:val="24"/>
          <w:szCs w:val="24"/>
        </w:rPr>
      </w:pPr>
      <w:r w:rsidRPr="00680114">
        <w:rPr>
          <w:rFonts w:ascii="Arial" w:hAnsi="Arial" w:eastAsia="Arial" w:cs="Arial"/>
          <w:b/>
          <w:bCs/>
          <w:sz w:val="24"/>
          <w:szCs w:val="24"/>
        </w:rPr>
        <w:t xml:space="preserve">MAXIMUM LIABILITY </w:t>
      </w:r>
    </w:p>
    <w:p w:rsidR="00CD168B" w:rsidRDefault="00556094" w14:paraId="6E35BE87" w14:textId="729CCEF9">
      <w:pPr>
        <w:tabs>
          <w:tab w:val="left" w:pos="2257"/>
        </w:tabs>
        <w:spacing w:after="0" w:line="259" w:lineRule="auto"/>
        <w:rPr>
          <w:rFonts w:ascii="Arial" w:hAnsi="Arial" w:eastAsia="Arial" w:cs="Arial"/>
          <w:sz w:val="24"/>
          <w:szCs w:val="24"/>
        </w:rPr>
      </w:pPr>
      <w:r w:rsidRPr="0F7E2F45">
        <w:rPr>
          <w:rFonts w:ascii="Arial" w:hAnsi="Arial" w:eastAsia="Arial" w:cs="Arial"/>
          <w:sz w:val="24"/>
          <w:szCs w:val="24"/>
        </w:rPr>
        <w:t>The limitation of liability for this Call-Off Contract is stated in Clause 11.2 of the Core Terms.</w:t>
      </w:r>
    </w:p>
    <w:p w:rsidR="00CD168B" w:rsidRDefault="00CD168B" w14:paraId="58C82939" w14:textId="77777777">
      <w:pPr>
        <w:tabs>
          <w:tab w:val="left" w:pos="2257"/>
        </w:tabs>
        <w:spacing w:after="0" w:line="259" w:lineRule="auto"/>
        <w:rPr>
          <w:rFonts w:ascii="Arial" w:hAnsi="Arial" w:eastAsia="Arial" w:cs="Arial"/>
          <w:sz w:val="24"/>
          <w:szCs w:val="24"/>
        </w:rPr>
      </w:pPr>
    </w:p>
    <w:p w:rsidR="00CD168B" w:rsidRDefault="00556094" w14:paraId="11E2432E" w14:textId="4A694067">
      <w:pPr>
        <w:tabs>
          <w:tab w:val="left" w:pos="2257"/>
        </w:tabs>
        <w:spacing w:after="0" w:line="259" w:lineRule="auto"/>
        <w:rPr>
          <w:rFonts w:ascii="Arial" w:hAnsi="Arial" w:eastAsia="Arial" w:cs="Arial"/>
          <w:b/>
          <w:sz w:val="24"/>
          <w:szCs w:val="24"/>
        </w:rPr>
      </w:pPr>
      <w:r>
        <w:rPr>
          <w:rFonts w:ascii="Arial" w:hAnsi="Arial" w:eastAsia="Arial" w:cs="Arial"/>
          <w:sz w:val="24"/>
          <w:szCs w:val="24"/>
        </w:rPr>
        <w:t>The Estimated Year 1 Charges used to calculate liability in the first Contract Year is</w:t>
      </w:r>
      <w:r>
        <w:rPr>
          <w:rFonts w:ascii="Arial" w:hAnsi="Arial" w:eastAsia="Arial" w:cs="Arial"/>
          <w:b/>
          <w:sz w:val="24"/>
          <w:szCs w:val="24"/>
          <w:highlight w:val="yellow"/>
        </w:rPr>
        <w:t xml:space="preserve"> </w:t>
      </w:r>
      <w:r w:rsidR="00E97DBE">
        <w:rPr>
          <w:rFonts w:ascii="Arial" w:hAnsi="Arial" w:eastAsia="Arial" w:cs="Arial"/>
          <w:b/>
          <w:sz w:val="24"/>
          <w:szCs w:val="24"/>
        </w:rPr>
        <w:t>£9,500,000.00.</w:t>
      </w:r>
    </w:p>
    <w:p w:rsidR="00CD168B" w:rsidRDefault="00CD168B" w14:paraId="3037FC86" w14:textId="77777777">
      <w:pPr>
        <w:tabs>
          <w:tab w:val="left" w:pos="2257"/>
        </w:tabs>
        <w:spacing w:after="0" w:line="259" w:lineRule="auto"/>
        <w:rPr>
          <w:rFonts w:ascii="Arial" w:hAnsi="Arial" w:eastAsia="Arial" w:cs="Arial"/>
          <w:b/>
          <w:sz w:val="24"/>
          <w:szCs w:val="24"/>
        </w:rPr>
      </w:pPr>
    </w:p>
    <w:p w:rsidRPr="008A1673" w:rsidR="00CD168B" w:rsidRDefault="00556094" w14:paraId="6EDF7F16" w14:textId="77777777">
      <w:pPr>
        <w:tabs>
          <w:tab w:val="left" w:pos="2257"/>
        </w:tabs>
        <w:spacing w:after="0" w:line="259" w:lineRule="auto"/>
        <w:rPr>
          <w:rFonts w:ascii="Arial" w:hAnsi="Arial" w:eastAsia="Arial" w:cs="Arial"/>
          <w:b/>
          <w:bCs/>
          <w:sz w:val="24"/>
          <w:szCs w:val="24"/>
        </w:rPr>
      </w:pPr>
      <w:r w:rsidRPr="008A1673">
        <w:rPr>
          <w:rFonts w:ascii="Arial" w:hAnsi="Arial" w:eastAsia="Arial" w:cs="Arial"/>
          <w:b/>
          <w:bCs/>
          <w:sz w:val="24"/>
          <w:szCs w:val="24"/>
        </w:rPr>
        <w:t>CALL-OFF CHARGES</w:t>
      </w:r>
    </w:p>
    <w:p w:rsidR="00CD168B" w:rsidRDefault="00556094" w14:paraId="19138471" w14:textId="3C460801">
      <w:pPr>
        <w:tabs>
          <w:tab w:val="left" w:pos="2257"/>
        </w:tabs>
        <w:spacing w:after="0" w:line="259" w:lineRule="auto"/>
        <w:rPr>
          <w:rFonts w:ascii="Arial" w:hAnsi="Arial" w:eastAsia="Arial" w:cs="Arial"/>
          <w:sz w:val="24"/>
          <w:szCs w:val="24"/>
        </w:rPr>
      </w:pPr>
      <w:r w:rsidRPr="4CB9BBB5">
        <w:rPr>
          <w:rFonts w:ascii="Arial" w:hAnsi="Arial" w:eastAsia="Arial" w:cs="Arial"/>
          <w:sz w:val="24"/>
          <w:szCs w:val="24"/>
        </w:rPr>
        <w:t>See details in Call-Off Schedule 5 (Pricing Details)</w:t>
      </w:r>
      <w:r w:rsidR="0091751A">
        <w:rPr>
          <w:rFonts w:ascii="Arial" w:hAnsi="Arial" w:eastAsia="Arial" w:cs="Arial"/>
          <w:sz w:val="24"/>
          <w:szCs w:val="24"/>
        </w:rPr>
        <w:t>.</w:t>
      </w:r>
    </w:p>
    <w:p w:rsidR="0091751A" w:rsidRDefault="0091751A" w14:paraId="59C65AAD" w14:textId="77777777">
      <w:pPr>
        <w:tabs>
          <w:tab w:val="left" w:pos="2257"/>
        </w:tabs>
        <w:spacing w:after="0" w:line="259" w:lineRule="auto"/>
        <w:rPr>
          <w:rFonts w:ascii="Arial" w:hAnsi="Arial" w:eastAsia="Arial" w:cs="Arial"/>
          <w:sz w:val="24"/>
          <w:szCs w:val="24"/>
        </w:rPr>
      </w:pPr>
    </w:p>
    <w:p w:rsidR="0091751A" w:rsidRDefault="0091751A" w14:paraId="4EDDD1F1" w14:textId="4ABB71BB">
      <w:pPr>
        <w:tabs>
          <w:tab w:val="left" w:pos="2257"/>
        </w:tabs>
        <w:spacing w:after="0" w:line="259" w:lineRule="auto"/>
        <w:rPr>
          <w:rFonts w:ascii="Arial" w:hAnsi="Arial" w:eastAsia="Arial" w:cs="Arial"/>
          <w:sz w:val="24"/>
          <w:szCs w:val="24"/>
        </w:rPr>
      </w:pPr>
      <w:r>
        <w:rPr>
          <w:rFonts w:ascii="Arial" w:hAnsi="Arial" w:eastAsia="Arial" w:cs="Arial"/>
          <w:sz w:val="24"/>
          <w:szCs w:val="24"/>
        </w:rPr>
        <w:t>The maximum</w:t>
      </w:r>
      <w:r w:rsidR="005878B1">
        <w:rPr>
          <w:rFonts w:ascii="Arial" w:hAnsi="Arial" w:eastAsia="Arial" w:cs="Arial"/>
          <w:sz w:val="24"/>
          <w:szCs w:val="24"/>
        </w:rPr>
        <w:t xml:space="preserve"> </w:t>
      </w:r>
      <w:r w:rsidR="00F609CC">
        <w:rPr>
          <w:rFonts w:ascii="Arial" w:hAnsi="Arial" w:eastAsia="Arial" w:cs="Arial"/>
          <w:sz w:val="24"/>
          <w:szCs w:val="24"/>
        </w:rPr>
        <w:t xml:space="preserve">value of this contract is </w:t>
      </w:r>
      <w:r w:rsidRPr="0024022F" w:rsidR="00F609CC">
        <w:rPr>
          <w:rFonts w:ascii="Arial" w:hAnsi="Arial" w:eastAsia="Arial" w:cs="Arial"/>
          <w:b/>
          <w:bCs/>
          <w:sz w:val="24"/>
          <w:szCs w:val="24"/>
        </w:rPr>
        <w:t>£38,000,000.00</w:t>
      </w:r>
      <w:r w:rsidR="00F609CC">
        <w:rPr>
          <w:rFonts w:ascii="Arial" w:hAnsi="Arial" w:eastAsia="Arial" w:cs="Arial"/>
          <w:sz w:val="24"/>
          <w:szCs w:val="24"/>
        </w:rPr>
        <w:t xml:space="preserve"> over 4 years</w:t>
      </w:r>
      <w:r w:rsidR="00341D53">
        <w:rPr>
          <w:rFonts w:ascii="Arial" w:hAnsi="Arial" w:eastAsia="Arial" w:cs="Arial"/>
          <w:sz w:val="24"/>
          <w:szCs w:val="24"/>
        </w:rPr>
        <w:t>, with no commitment to spend to tota</w:t>
      </w:r>
      <w:r w:rsidR="00780756">
        <w:rPr>
          <w:rFonts w:ascii="Arial" w:hAnsi="Arial" w:eastAsia="Arial" w:cs="Arial"/>
          <w:sz w:val="24"/>
          <w:szCs w:val="24"/>
        </w:rPr>
        <w:t>l value</w:t>
      </w:r>
      <w:r w:rsidR="00F609CC">
        <w:rPr>
          <w:rFonts w:ascii="Arial" w:hAnsi="Arial" w:eastAsia="Arial" w:cs="Arial"/>
          <w:sz w:val="24"/>
          <w:szCs w:val="24"/>
        </w:rPr>
        <w:t xml:space="preserve">. </w:t>
      </w:r>
    </w:p>
    <w:p w:rsidR="00F609CC" w:rsidRDefault="00F609CC" w14:paraId="2B43E1C2" w14:textId="77777777">
      <w:pPr>
        <w:tabs>
          <w:tab w:val="left" w:pos="2257"/>
        </w:tabs>
        <w:spacing w:after="0" w:line="259" w:lineRule="auto"/>
        <w:rPr>
          <w:rFonts w:ascii="Arial" w:hAnsi="Arial" w:eastAsia="Arial" w:cs="Arial"/>
          <w:sz w:val="24"/>
          <w:szCs w:val="24"/>
        </w:rPr>
      </w:pPr>
    </w:p>
    <w:p w:rsidR="00F609CC" w:rsidRDefault="00F609CC" w14:paraId="1905ECE5" w14:textId="1252E28D">
      <w:pPr>
        <w:tabs>
          <w:tab w:val="left" w:pos="2257"/>
        </w:tabs>
        <w:spacing w:after="0" w:line="259" w:lineRule="auto"/>
        <w:rPr>
          <w:rFonts w:ascii="Arial" w:hAnsi="Arial" w:eastAsia="Arial" w:cs="Arial"/>
          <w:sz w:val="24"/>
          <w:szCs w:val="24"/>
          <w:highlight w:val="yellow"/>
        </w:rPr>
      </w:pPr>
      <w:r w:rsidRPr="38C71B06" w:rsidR="00F609CC">
        <w:rPr>
          <w:rFonts w:ascii="Arial" w:hAnsi="Arial" w:eastAsia="Arial" w:cs="Arial"/>
          <w:sz w:val="24"/>
          <w:szCs w:val="24"/>
        </w:rPr>
        <w:t xml:space="preserve">The maximum for the </w:t>
      </w:r>
      <w:r w:rsidRPr="38C71B06" w:rsidR="00F609CC">
        <w:rPr>
          <w:rFonts w:ascii="Arial" w:hAnsi="Arial" w:eastAsia="Arial" w:cs="Arial"/>
          <w:sz w:val="24"/>
          <w:szCs w:val="24"/>
        </w:rPr>
        <w:t>initial</w:t>
      </w:r>
      <w:r w:rsidRPr="38C71B06" w:rsidR="00F609CC">
        <w:rPr>
          <w:rFonts w:ascii="Arial" w:hAnsi="Arial" w:eastAsia="Arial" w:cs="Arial"/>
          <w:sz w:val="24"/>
          <w:szCs w:val="24"/>
        </w:rPr>
        <w:t xml:space="preserve"> 3 years of the contract is </w:t>
      </w:r>
      <w:r w:rsidRPr="38C71B06" w:rsidR="3FDE511C">
        <w:rPr>
          <w:rFonts w:ascii="Arial" w:hAnsi="Arial" w:eastAsia="Arial" w:cs="Arial"/>
          <w:b w:val="0"/>
          <w:bCs w:val="0"/>
          <w:sz w:val="24"/>
          <w:szCs w:val="24"/>
        </w:rPr>
        <w:t xml:space="preserve">XXXXXX redacted under FOIA </w:t>
      </w:r>
      <w:r w:rsidRPr="38C71B06" w:rsidR="3FDE511C">
        <w:rPr>
          <w:rFonts w:ascii="Arial" w:hAnsi="Arial" w:eastAsia="Arial" w:cs="Arial"/>
          <w:b w:val="0"/>
          <w:bCs w:val="0"/>
          <w:sz w:val="24"/>
          <w:szCs w:val="24"/>
        </w:rPr>
        <w:t>section 43</w:t>
      </w:r>
      <w:r w:rsidRPr="38C71B06" w:rsidR="0024022F">
        <w:rPr>
          <w:rFonts w:ascii="Arial" w:hAnsi="Arial" w:eastAsia="Arial" w:cs="Arial"/>
          <w:b w:val="1"/>
          <w:bCs w:val="1"/>
          <w:sz w:val="24"/>
          <w:szCs w:val="24"/>
        </w:rPr>
        <w:t>.</w:t>
      </w:r>
    </w:p>
    <w:p w:rsidR="00CD168B" w:rsidRDefault="00CD168B" w14:paraId="0B28EF6F" w14:textId="77777777">
      <w:pPr>
        <w:tabs>
          <w:tab w:val="left" w:pos="2257"/>
        </w:tabs>
        <w:spacing w:after="0" w:line="259" w:lineRule="auto"/>
        <w:rPr>
          <w:rFonts w:ascii="Arial" w:hAnsi="Arial" w:eastAsia="Arial" w:cs="Arial"/>
          <w:sz w:val="24"/>
          <w:szCs w:val="24"/>
          <w:highlight w:val="yellow"/>
        </w:rPr>
      </w:pPr>
    </w:p>
    <w:p w:rsidRPr="008A1673" w:rsidR="00CD168B" w:rsidRDefault="00556094" w14:paraId="3C7635C3" w14:textId="77777777">
      <w:pPr>
        <w:tabs>
          <w:tab w:val="left" w:pos="2257"/>
        </w:tabs>
        <w:spacing w:after="0" w:line="259" w:lineRule="auto"/>
        <w:rPr>
          <w:rFonts w:ascii="Arial" w:hAnsi="Arial" w:eastAsia="Arial" w:cs="Arial"/>
          <w:b/>
          <w:bCs/>
          <w:sz w:val="24"/>
          <w:szCs w:val="24"/>
        </w:rPr>
      </w:pPr>
      <w:r w:rsidRPr="008A1673">
        <w:rPr>
          <w:rFonts w:ascii="Arial" w:hAnsi="Arial" w:eastAsia="Arial" w:cs="Arial"/>
          <w:b/>
          <w:bCs/>
          <w:sz w:val="24"/>
          <w:szCs w:val="24"/>
        </w:rPr>
        <w:t>REIMBURSABLE EXPENSES</w:t>
      </w:r>
    </w:p>
    <w:p w:rsidRPr="008A1673" w:rsidR="00CD168B" w:rsidP="4CB9BBB5" w:rsidRDefault="00F07568" w14:paraId="1DF95BC6" w14:textId="2C58386D">
      <w:pPr>
        <w:tabs>
          <w:tab w:val="left" w:pos="2257"/>
        </w:tabs>
        <w:spacing w:after="0" w:line="259" w:lineRule="auto"/>
        <w:rPr>
          <w:rFonts w:ascii="Arial" w:hAnsi="Arial" w:eastAsia="Arial" w:cs="Arial"/>
          <w:b/>
          <w:bCs/>
          <w:sz w:val="24"/>
          <w:szCs w:val="24"/>
        </w:rPr>
      </w:pPr>
      <w:r>
        <w:rPr>
          <w:rFonts w:ascii="Arial" w:hAnsi="Arial" w:eastAsia="Arial" w:cs="Arial"/>
          <w:sz w:val="24"/>
          <w:szCs w:val="24"/>
        </w:rPr>
        <w:t>Not applicable</w:t>
      </w:r>
    </w:p>
    <w:p w:rsidR="00CD168B" w:rsidRDefault="00CD168B" w14:paraId="02427DEB" w14:textId="77777777">
      <w:pPr>
        <w:tabs>
          <w:tab w:val="left" w:pos="2257"/>
        </w:tabs>
        <w:spacing w:after="0" w:line="259" w:lineRule="auto"/>
        <w:rPr>
          <w:rFonts w:ascii="Arial" w:hAnsi="Arial" w:eastAsia="Arial" w:cs="Arial"/>
          <w:b/>
          <w:sz w:val="24"/>
          <w:szCs w:val="24"/>
        </w:rPr>
      </w:pPr>
    </w:p>
    <w:p w:rsidRPr="003A6DF4" w:rsidR="00CD168B" w:rsidRDefault="00556094" w14:paraId="4BE562AF" w14:textId="0C64CD41">
      <w:pPr>
        <w:tabs>
          <w:tab w:val="left" w:pos="2257"/>
        </w:tabs>
        <w:spacing w:after="0" w:line="259" w:lineRule="auto"/>
        <w:rPr>
          <w:rFonts w:ascii="Arial" w:hAnsi="Arial" w:eastAsia="Arial" w:cs="Arial"/>
          <w:b/>
          <w:bCs/>
          <w:sz w:val="24"/>
          <w:szCs w:val="24"/>
        </w:rPr>
      </w:pPr>
      <w:r w:rsidRPr="003A6DF4">
        <w:rPr>
          <w:rFonts w:ascii="Arial" w:hAnsi="Arial" w:eastAsia="Arial" w:cs="Arial"/>
          <w:b/>
          <w:bCs/>
          <w:sz w:val="24"/>
          <w:szCs w:val="24"/>
        </w:rPr>
        <w:t>PAYMENT METHOD</w:t>
      </w:r>
    </w:p>
    <w:p w:rsidR="7C2F64BA" w:rsidP="38C71B06" w:rsidRDefault="7C2F64BA" w14:paraId="241A5C36" w14:textId="4012B766" w14:noSpellErr="1">
      <w:pPr>
        <w:tabs>
          <w:tab w:val="left" w:pos="2257"/>
        </w:tabs>
        <w:spacing w:after="0" w:line="259" w:lineRule="auto"/>
        <w:rPr>
          <w:rFonts w:ascii="Arial" w:hAnsi="Arial" w:eastAsia="Arial" w:cs="Arial"/>
          <w:sz w:val="24"/>
          <w:szCs w:val="24"/>
        </w:rPr>
      </w:pPr>
      <w:r w:rsidRPr="38C71B06" w:rsidR="7C2F64BA">
        <w:rPr>
          <w:rFonts w:ascii="Arial" w:hAnsi="Arial" w:eastAsia="Arial" w:cs="Arial"/>
          <w:sz w:val="24"/>
          <w:szCs w:val="24"/>
        </w:rPr>
        <w:t>Payment will be made by BACS</w:t>
      </w:r>
      <w:r w:rsidRPr="38C71B06" w:rsidR="00DC7284">
        <w:rPr>
          <w:rFonts w:ascii="Arial" w:hAnsi="Arial" w:eastAsia="Arial" w:cs="Arial"/>
          <w:sz w:val="24"/>
          <w:szCs w:val="24"/>
        </w:rPr>
        <w:t>.</w:t>
      </w:r>
    </w:p>
    <w:p w:rsidR="48B946DC" w:rsidP="48B946DC" w:rsidRDefault="48B946DC" w14:paraId="3EB07211" w14:textId="2CD6AB0D">
      <w:pPr>
        <w:tabs>
          <w:tab w:val="left" w:pos="2257"/>
        </w:tabs>
        <w:spacing w:after="0" w:line="259" w:lineRule="auto"/>
        <w:rPr>
          <w:rFonts w:ascii="Arial" w:hAnsi="Arial" w:eastAsia="Arial" w:cs="Arial"/>
          <w:sz w:val="24"/>
          <w:szCs w:val="24"/>
        </w:rPr>
      </w:pPr>
    </w:p>
    <w:p w:rsidR="7C2F64BA" w:rsidP="2E5188A7" w:rsidRDefault="7C2F64BA" w14:paraId="03AC321C" w14:textId="3F560CF5">
      <w:pPr>
        <w:tabs>
          <w:tab w:val="left" w:pos="2257"/>
        </w:tabs>
        <w:spacing w:after="0" w:line="259" w:lineRule="auto"/>
        <w:rPr>
          <w:rFonts w:ascii="Arial" w:hAnsi="Arial" w:eastAsia="Arial" w:cs="Arial"/>
          <w:sz w:val="24"/>
          <w:szCs w:val="24"/>
        </w:rPr>
      </w:pPr>
      <w:r w:rsidRPr="2E5188A7">
        <w:rPr>
          <w:rFonts w:ascii="Arial" w:hAnsi="Arial" w:eastAsia="Arial" w:cs="Arial"/>
          <w:sz w:val="24"/>
          <w:szCs w:val="24"/>
        </w:rPr>
        <w:t xml:space="preserve">A Purchase Order (PO) number for this requirement will be provided to the supplier. The supplier must quote the PO number on all invoices, and these must be submitted directly to: </w:t>
      </w:r>
      <w:hyperlink r:id="rId12">
        <w:r w:rsidRPr="28E00C88" w:rsidR="0050462F">
          <w:rPr>
            <w:rStyle w:val="normaltextrun"/>
            <w:rFonts w:ascii="Arial" w:hAnsi="Arial" w:cs="Arial"/>
            <w:color w:val="467886"/>
            <w:u w:val="single"/>
          </w:rPr>
          <w:t>ssc.accountspayable@ubusinessservices.co.uk</w:t>
        </w:r>
        <w:r w:rsidRPr="28E00C88" w:rsidR="0050462F">
          <w:rPr>
            <w:rStyle w:val="normaltextrun"/>
            <w:rFonts w:cs="Calibri"/>
            <w:color w:val="467886"/>
            <w:u w:val="single"/>
          </w:rPr>
          <w:t> </w:t>
        </w:r>
      </w:hyperlink>
      <w:r w:rsidRPr="28E00C88" w:rsidR="0050462F">
        <w:rPr>
          <w:rStyle w:val="eop"/>
          <w:rFonts w:ascii="Arial" w:hAnsi="Arial" w:cs="Arial"/>
        </w:rPr>
        <w:t> </w:t>
      </w:r>
    </w:p>
    <w:p w:rsidR="00CD168B" w:rsidP="38C71B06" w:rsidRDefault="00CD168B" w14:paraId="5227949B" w14:textId="77777777" w14:noSpellErr="1">
      <w:pPr>
        <w:tabs>
          <w:tab w:val="left" w:pos="2257"/>
        </w:tabs>
        <w:spacing w:after="0" w:line="259" w:lineRule="auto"/>
        <w:rPr>
          <w:rFonts w:ascii="Arial" w:hAnsi="Arial" w:eastAsia="Arial" w:cs="Arial"/>
          <w:b w:val="1"/>
          <w:bCs w:val="1"/>
          <w:sz w:val="24"/>
          <w:szCs w:val="24"/>
        </w:rPr>
      </w:pPr>
    </w:p>
    <w:p w:rsidRPr="00D126E1" w:rsidR="00CD168B" w:rsidRDefault="00556094" w14:paraId="537CE748" w14:textId="62D3B737">
      <w:pPr>
        <w:tabs>
          <w:tab w:val="left" w:pos="2257"/>
        </w:tabs>
        <w:spacing w:after="0" w:line="259" w:lineRule="auto"/>
        <w:rPr>
          <w:rFonts w:ascii="Arial" w:hAnsi="Arial" w:eastAsia="Arial" w:cs="Arial"/>
          <w:b/>
          <w:bCs/>
          <w:sz w:val="24"/>
          <w:szCs w:val="24"/>
        </w:rPr>
      </w:pPr>
      <w:r w:rsidRPr="00D126E1">
        <w:rPr>
          <w:rFonts w:ascii="Arial" w:hAnsi="Arial" w:eastAsia="Arial" w:cs="Arial"/>
          <w:b/>
          <w:bCs/>
          <w:sz w:val="24"/>
          <w:szCs w:val="24"/>
        </w:rPr>
        <w:t xml:space="preserve">BUYER’S INVOICE ADDRESS: </w:t>
      </w:r>
    </w:p>
    <w:p w:rsidRPr="00D126E1" w:rsidR="00CD168B" w:rsidRDefault="001D649D" w14:paraId="0A046D61" w14:textId="1E006B8F">
      <w:pPr>
        <w:tabs>
          <w:tab w:val="left" w:pos="2257"/>
        </w:tabs>
        <w:spacing w:after="0" w:line="259" w:lineRule="auto"/>
        <w:rPr>
          <w:rFonts w:ascii="Arial" w:hAnsi="Arial" w:eastAsia="Arial" w:cs="Arial"/>
          <w:sz w:val="24"/>
          <w:szCs w:val="24"/>
        </w:rPr>
      </w:pPr>
      <w:r w:rsidRPr="00D126E1">
        <w:rPr>
          <w:rFonts w:ascii="Arial" w:hAnsi="Arial" w:eastAsia="Arial" w:cs="Arial"/>
          <w:sz w:val="24"/>
          <w:szCs w:val="24"/>
        </w:rPr>
        <w:t>Berkely House,</w:t>
      </w:r>
      <w:r w:rsidRPr="00D126E1">
        <w:rPr>
          <w:rFonts w:ascii="Arial" w:hAnsi="Arial" w:eastAsia="Arial" w:cs="Arial"/>
          <w:sz w:val="24"/>
          <w:szCs w:val="24"/>
        </w:rPr>
        <w:br/>
      </w:r>
      <w:r w:rsidRPr="00D126E1">
        <w:rPr>
          <w:rFonts w:ascii="Arial" w:hAnsi="Arial" w:eastAsia="Arial" w:cs="Arial"/>
          <w:sz w:val="24"/>
          <w:szCs w:val="24"/>
        </w:rPr>
        <w:t>Croydon</w:t>
      </w:r>
      <w:r w:rsidRPr="00D126E1" w:rsidR="00775FC3">
        <w:rPr>
          <w:rFonts w:ascii="Arial" w:hAnsi="Arial" w:eastAsia="Arial" w:cs="Arial"/>
          <w:sz w:val="24"/>
          <w:szCs w:val="24"/>
        </w:rPr>
        <w:t xml:space="preserve"> Street</w:t>
      </w:r>
      <w:r w:rsidRPr="00D126E1">
        <w:rPr>
          <w:rFonts w:ascii="Arial" w:hAnsi="Arial" w:eastAsia="Arial" w:cs="Arial"/>
          <w:sz w:val="24"/>
          <w:szCs w:val="24"/>
        </w:rPr>
        <w:t>,</w:t>
      </w:r>
      <w:r w:rsidRPr="00D126E1">
        <w:rPr>
          <w:rFonts w:ascii="Arial" w:hAnsi="Arial" w:eastAsia="Arial" w:cs="Arial"/>
          <w:sz w:val="24"/>
          <w:szCs w:val="24"/>
        </w:rPr>
        <w:br/>
      </w:r>
      <w:r w:rsidRPr="00D126E1">
        <w:rPr>
          <w:rFonts w:ascii="Arial" w:hAnsi="Arial" w:eastAsia="Arial" w:cs="Arial"/>
          <w:sz w:val="24"/>
          <w:szCs w:val="24"/>
        </w:rPr>
        <w:t>Bristol,</w:t>
      </w:r>
      <w:r w:rsidRPr="00D126E1">
        <w:rPr>
          <w:rFonts w:ascii="Arial" w:hAnsi="Arial" w:eastAsia="Arial" w:cs="Arial"/>
          <w:sz w:val="24"/>
          <w:szCs w:val="24"/>
        </w:rPr>
        <w:br/>
      </w:r>
      <w:r w:rsidRPr="00D126E1">
        <w:rPr>
          <w:rFonts w:ascii="Arial" w:hAnsi="Arial" w:eastAsia="Arial" w:cs="Arial"/>
          <w:sz w:val="24"/>
          <w:szCs w:val="24"/>
        </w:rPr>
        <w:t>B</w:t>
      </w:r>
      <w:r w:rsidRPr="00D126E1" w:rsidR="00775FC3">
        <w:rPr>
          <w:rFonts w:ascii="Arial" w:hAnsi="Arial" w:eastAsia="Arial" w:cs="Arial"/>
          <w:sz w:val="24"/>
          <w:szCs w:val="24"/>
        </w:rPr>
        <w:t>S5 0DA</w:t>
      </w:r>
    </w:p>
    <w:p w:rsidR="00CD168B" w:rsidRDefault="00CD168B" w14:paraId="75772D2C" w14:textId="77777777">
      <w:pPr>
        <w:tabs>
          <w:tab w:val="left" w:pos="2257"/>
        </w:tabs>
        <w:spacing w:after="0" w:line="259" w:lineRule="auto"/>
        <w:rPr>
          <w:rFonts w:ascii="Arial" w:hAnsi="Arial" w:eastAsia="Arial" w:cs="Arial"/>
          <w:sz w:val="24"/>
          <w:szCs w:val="24"/>
        </w:rPr>
      </w:pPr>
    </w:p>
    <w:p w:rsidRPr="00D126E1" w:rsidR="00CD168B" w:rsidRDefault="00556094" w14:paraId="780CF35B" w14:textId="77777777">
      <w:pPr>
        <w:tabs>
          <w:tab w:val="left" w:pos="2257"/>
        </w:tabs>
        <w:spacing w:after="0" w:line="259" w:lineRule="auto"/>
        <w:rPr>
          <w:rFonts w:ascii="Arial" w:hAnsi="Arial" w:eastAsia="Arial" w:cs="Arial"/>
          <w:b/>
          <w:bCs/>
          <w:sz w:val="24"/>
          <w:szCs w:val="24"/>
        </w:rPr>
      </w:pPr>
      <w:r w:rsidRPr="00D126E1">
        <w:rPr>
          <w:rFonts w:ascii="Arial" w:hAnsi="Arial" w:eastAsia="Arial" w:cs="Arial"/>
          <w:b/>
          <w:bCs/>
          <w:sz w:val="24"/>
          <w:szCs w:val="24"/>
        </w:rPr>
        <w:t>BUYER’S AUTHORISED REPRESENTATIVE</w:t>
      </w:r>
    </w:p>
    <w:p w:rsidRPr="00D126E1" w:rsidR="00CD168B" w:rsidRDefault="00502EC1" w14:paraId="23E0EC5C" w14:textId="3C130E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2C91008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51CD646D"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502EC1" w:rsidR="00CD168B" w:rsidP="00502EC1" w:rsidRDefault="00502EC1" w14:paraId="57F862EE" w14:textId="179D0F39">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FE2542" w:rsidRDefault="00FE2542" w14:paraId="141987EB" w14:textId="77777777">
      <w:pPr>
        <w:tabs>
          <w:tab w:val="left" w:pos="2257"/>
        </w:tabs>
        <w:spacing w:after="0" w:line="259" w:lineRule="auto"/>
        <w:rPr>
          <w:rFonts w:ascii="Arial" w:hAnsi="Arial" w:eastAsia="Arial" w:cs="Arial"/>
          <w:sz w:val="24"/>
          <w:szCs w:val="24"/>
        </w:rPr>
      </w:pPr>
    </w:p>
    <w:p w:rsidRPr="00D126E1" w:rsidR="00CD168B" w:rsidRDefault="00556094" w14:paraId="6EF831C7" w14:textId="77777777">
      <w:pPr>
        <w:tabs>
          <w:tab w:val="left" w:pos="2257"/>
        </w:tabs>
        <w:spacing w:after="0" w:line="259" w:lineRule="auto"/>
        <w:rPr>
          <w:rFonts w:ascii="Arial" w:hAnsi="Arial" w:eastAsia="Arial" w:cs="Arial"/>
          <w:b/>
          <w:bCs/>
          <w:sz w:val="24"/>
          <w:szCs w:val="24"/>
        </w:rPr>
      </w:pPr>
      <w:r w:rsidRPr="00D126E1">
        <w:rPr>
          <w:rFonts w:ascii="Arial" w:hAnsi="Arial" w:eastAsia="Arial" w:cs="Arial"/>
          <w:b/>
          <w:bCs/>
          <w:sz w:val="24"/>
          <w:szCs w:val="24"/>
        </w:rPr>
        <w:t>BUYER’S ENVIRONMENTAL POLICY</w:t>
      </w:r>
    </w:p>
    <w:p w:rsidR="00CD168B" w:rsidRDefault="00C64ACF" w14:paraId="40F9BC0E" w14:textId="1930F02A">
      <w:pPr>
        <w:tabs>
          <w:tab w:val="left" w:pos="2257"/>
        </w:tabs>
        <w:spacing w:after="0" w:line="259" w:lineRule="auto"/>
        <w:rPr>
          <w:rFonts w:ascii="Arial" w:hAnsi="Arial" w:eastAsia="Arial" w:cs="Arial"/>
          <w:bCs/>
          <w:sz w:val="24"/>
          <w:szCs w:val="24"/>
        </w:rPr>
      </w:pPr>
      <w:r>
        <w:rPr>
          <w:rFonts w:ascii="Arial" w:hAnsi="Arial" w:eastAsia="Arial" w:cs="Arial"/>
          <w:bCs/>
          <w:sz w:val="24"/>
          <w:szCs w:val="24"/>
        </w:rPr>
        <w:object w:dxaOrig="1501" w:dyaOrig="980" w14:anchorId="1A42FF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95pt;height:48.75pt" o:ole="" type="#_x0000_t75">
            <v:imagedata o:title="" r:id="rId13"/>
          </v:shape>
          <o:OLEObject Type="Embed" ProgID="Acrobat.Document.DC" ShapeID="_x0000_i1025" DrawAspect="Icon" ObjectID="_1807513077" r:id="rId14"/>
        </w:object>
      </w:r>
    </w:p>
    <w:p w:rsidR="00C64ACF" w:rsidRDefault="00C64ACF" w14:paraId="3CDE02C5" w14:textId="0481DD95">
      <w:pPr>
        <w:tabs>
          <w:tab w:val="left" w:pos="2257"/>
        </w:tabs>
        <w:spacing w:after="0" w:line="259" w:lineRule="auto"/>
        <w:rPr>
          <w:rFonts w:ascii="Arial" w:hAnsi="Arial" w:eastAsia="Arial" w:cs="Arial"/>
          <w:bCs/>
          <w:sz w:val="24"/>
          <w:szCs w:val="24"/>
        </w:rPr>
      </w:pPr>
      <w:r>
        <w:rPr>
          <w:rFonts w:ascii="Arial" w:hAnsi="Arial" w:eastAsia="Arial" w:cs="Arial"/>
          <w:bCs/>
          <w:sz w:val="24"/>
          <w:szCs w:val="24"/>
        </w:rPr>
        <w:t>If link is inaccessible externally, this policy is a</w:t>
      </w:r>
      <w:r w:rsidRPr="00462DEA">
        <w:rPr>
          <w:rFonts w:ascii="Arial" w:hAnsi="Arial" w:eastAsia="Arial" w:cs="Arial"/>
          <w:bCs/>
          <w:sz w:val="24"/>
          <w:szCs w:val="24"/>
        </w:rPr>
        <w:t>vailable upon request</w:t>
      </w:r>
      <w:r>
        <w:rPr>
          <w:rFonts w:ascii="Arial" w:hAnsi="Arial" w:eastAsia="Arial" w:cs="Arial"/>
          <w:bCs/>
          <w:sz w:val="24"/>
          <w:szCs w:val="24"/>
        </w:rPr>
        <w:t>.</w:t>
      </w:r>
    </w:p>
    <w:p w:rsidRPr="00462DEA" w:rsidR="00C64ACF" w:rsidRDefault="00C64ACF" w14:paraId="68A0CF5C" w14:textId="77777777">
      <w:pPr>
        <w:tabs>
          <w:tab w:val="left" w:pos="2257"/>
        </w:tabs>
        <w:spacing w:after="0" w:line="259" w:lineRule="auto"/>
        <w:rPr>
          <w:rFonts w:ascii="Arial" w:hAnsi="Arial" w:eastAsia="Arial" w:cs="Arial"/>
          <w:bCs/>
          <w:sz w:val="24"/>
          <w:szCs w:val="24"/>
        </w:rPr>
      </w:pPr>
    </w:p>
    <w:p w:rsidR="00CD168B" w:rsidRDefault="00CD168B" w14:paraId="47B02F91" w14:textId="77777777">
      <w:pPr>
        <w:tabs>
          <w:tab w:val="left" w:pos="2257"/>
        </w:tabs>
        <w:spacing w:after="0" w:line="259" w:lineRule="auto"/>
        <w:rPr>
          <w:rFonts w:ascii="Arial" w:hAnsi="Arial" w:eastAsia="Arial" w:cs="Arial"/>
          <w:sz w:val="24"/>
          <w:szCs w:val="24"/>
        </w:rPr>
      </w:pPr>
    </w:p>
    <w:p w:rsidRPr="000F007D" w:rsidR="00CD168B" w:rsidRDefault="00556094" w14:paraId="4D1D9648"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BUYER’S SECURITY POLICY</w:t>
      </w:r>
    </w:p>
    <w:p w:rsidRPr="0057124E" w:rsidR="00CD168B" w:rsidRDefault="0057124E" w14:paraId="430264A9" w14:textId="5D2DFAB5">
      <w:pPr>
        <w:tabs>
          <w:tab w:val="left" w:pos="2257"/>
        </w:tabs>
        <w:spacing w:after="0" w:line="259" w:lineRule="auto"/>
        <w:rPr>
          <w:rFonts w:ascii="Arial" w:hAnsi="Arial" w:eastAsia="Arial" w:cs="Arial"/>
          <w:bCs/>
          <w:sz w:val="24"/>
          <w:szCs w:val="24"/>
        </w:rPr>
      </w:pPr>
      <w:r w:rsidRPr="0057124E">
        <w:rPr>
          <w:rFonts w:ascii="Arial" w:hAnsi="Arial" w:eastAsia="Arial" w:cs="Arial"/>
          <w:bCs/>
          <w:sz w:val="24"/>
          <w:szCs w:val="24"/>
        </w:rPr>
        <w:t>These can be found in the Security folder</w:t>
      </w:r>
      <w:r>
        <w:rPr>
          <w:rFonts w:ascii="Arial" w:hAnsi="Arial" w:eastAsia="Arial" w:cs="Arial"/>
          <w:bCs/>
          <w:sz w:val="24"/>
          <w:szCs w:val="24"/>
        </w:rPr>
        <w:t>.</w:t>
      </w:r>
    </w:p>
    <w:p w:rsidR="00CD168B" w:rsidRDefault="00CD168B" w14:paraId="4DDC928B" w14:textId="77777777">
      <w:pPr>
        <w:tabs>
          <w:tab w:val="left" w:pos="2257"/>
        </w:tabs>
        <w:spacing w:after="0" w:line="259" w:lineRule="auto"/>
        <w:rPr>
          <w:rFonts w:ascii="Arial" w:hAnsi="Arial" w:eastAsia="Arial" w:cs="Arial"/>
          <w:sz w:val="24"/>
          <w:szCs w:val="24"/>
        </w:rPr>
      </w:pPr>
    </w:p>
    <w:p w:rsidRPr="000F007D" w:rsidR="00CD168B" w:rsidRDefault="00556094" w14:paraId="21EEC599"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SUPPLIER’S AUTHORISED REPRESENTATIVE</w:t>
      </w:r>
    </w:p>
    <w:p w:rsidRPr="00D126E1" w:rsidR="00502EC1" w:rsidP="00502EC1" w:rsidRDefault="00502EC1" w14:paraId="7F5DC58F"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4B71069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4A15E03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44466069"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45E40710" w14:textId="77777777">
      <w:pPr>
        <w:tabs>
          <w:tab w:val="left" w:pos="2257"/>
        </w:tabs>
        <w:spacing w:after="0" w:line="259" w:lineRule="auto"/>
        <w:rPr>
          <w:rFonts w:ascii="Arial" w:hAnsi="Arial" w:eastAsia="Arial" w:cs="Arial"/>
          <w:sz w:val="24"/>
          <w:szCs w:val="24"/>
        </w:rPr>
      </w:pPr>
    </w:p>
    <w:p w:rsidRPr="000F007D" w:rsidR="00CD168B" w:rsidRDefault="00556094" w14:paraId="57EFC3FB"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SUPPLIER’S CONTRACT MANAGER</w:t>
      </w:r>
    </w:p>
    <w:p w:rsidRPr="00D126E1" w:rsidR="00502EC1" w:rsidP="00502EC1" w:rsidRDefault="00502EC1" w14:paraId="5AED873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65693879"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10A85E9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26417829"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5821F2F0" w14:textId="77777777">
      <w:pPr>
        <w:tabs>
          <w:tab w:val="left" w:pos="2257"/>
        </w:tabs>
        <w:spacing w:after="0" w:line="259" w:lineRule="auto"/>
        <w:rPr>
          <w:rFonts w:ascii="Arial" w:hAnsi="Arial" w:eastAsia="Arial" w:cs="Arial"/>
          <w:sz w:val="24"/>
          <w:szCs w:val="24"/>
        </w:rPr>
      </w:pPr>
    </w:p>
    <w:p w:rsidRPr="000F007D" w:rsidR="00CD168B" w:rsidRDefault="00556094" w14:paraId="2971B4CF"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PROGRESS REPORT FREQUENCY</w:t>
      </w:r>
    </w:p>
    <w:p w:rsidRPr="000F007D" w:rsidR="00CD168B" w:rsidRDefault="00956E5E" w14:paraId="0A3237F4" w14:textId="01721B61">
      <w:pPr>
        <w:tabs>
          <w:tab w:val="left" w:pos="2257"/>
        </w:tabs>
        <w:spacing w:after="0" w:line="259" w:lineRule="auto"/>
        <w:rPr>
          <w:rFonts w:ascii="Arial" w:hAnsi="Arial" w:eastAsia="Arial" w:cs="Arial"/>
          <w:bCs/>
          <w:sz w:val="24"/>
          <w:szCs w:val="24"/>
        </w:rPr>
      </w:pPr>
      <w:r w:rsidRPr="000F007D">
        <w:rPr>
          <w:rFonts w:ascii="Arial" w:hAnsi="Arial" w:eastAsia="Arial" w:cs="Arial"/>
          <w:bCs/>
          <w:sz w:val="24"/>
          <w:szCs w:val="24"/>
        </w:rPr>
        <w:t>Monthly</w:t>
      </w:r>
    </w:p>
    <w:p w:rsidR="00CD168B" w:rsidRDefault="00CD168B" w14:paraId="43993B72" w14:textId="77777777">
      <w:pPr>
        <w:tabs>
          <w:tab w:val="left" w:pos="2257"/>
        </w:tabs>
        <w:spacing w:after="0" w:line="259" w:lineRule="auto"/>
        <w:rPr>
          <w:rFonts w:ascii="Arial" w:hAnsi="Arial" w:eastAsia="Arial" w:cs="Arial"/>
          <w:b/>
          <w:sz w:val="24"/>
          <w:szCs w:val="24"/>
        </w:rPr>
      </w:pPr>
    </w:p>
    <w:p w:rsidRPr="00DC7284" w:rsidR="00CD168B" w:rsidRDefault="00556094" w14:paraId="688A59E8" w14:textId="77777777">
      <w:pPr>
        <w:tabs>
          <w:tab w:val="left" w:pos="2257"/>
        </w:tabs>
        <w:spacing w:after="0" w:line="259" w:lineRule="auto"/>
        <w:rPr>
          <w:rFonts w:ascii="Arial" w:hAnsi="Arial" w:eastAsia="Arial" w:cs="Arial"/>
          <w:b/>
          <w:bCs/>
          <w:sz w:val="24"/>
          <w:szCs w:val="24"/>
        </w:rPr>
      </w:pPr>
      <w:r w:rsidRPr="00DC7284">
        <w:rPr>
          <w:rFonts w:ascii="Arial" w:hAnsi="Arial" w:eastAsia="Arial" w:cs="Arial"/>
          <w:b/>
          <w:bCs/>
          <w:sz w:val="24"/>
          <w:szCs w:val="24"/>
        </w:rPr>
        <w:t>PROGRESS MEETING FREQUENCY</w:t>
      </w:r>
    </w:p>
    <w:p w:rsidRPr="00DC7284" w:rsidR="00CD168B" w:rsidRDefault="00322BB2" w14:paraId="1EA7FCCA" w14:textId="1F59182E">
      <w:pPr>
        <w:tabs>
          <w:tab w:val="left" w:pos="2257"/>
        </w:tabs>
        <w:spacing w:after="0" w:line="259" w:lineRule="auto"/>
        <w:rPr>
          <w:rFonts w:ascii="Arial" w:hAnsi="Arial" w:eastAsia="Arial" w:cs="Arial"/>
          <w:sz w:val="24"/>
          <w:szCs w:val="24"/>
        </w:rPr>
      </w:pPr>
      <w:r w:rsidRPr="00DC7284">
        <w:rPr>
          <w:rFonts w:ascii="Arial" w:hAnsi="Arial" w:eastAsia="Arial" w:cs="Arial"/>
          <w:sz w:val="24"/>
          <w:szCs w:val="24"/>
        </w:rPr>
        <w:t>Monthly</w:t>
      </w:r>
    </w:p>
    <w:p w:rsidR="00CD168B" w:rsidRDefault="00CD168B" w14:paraId="2D998D41" w14:textId="77777777">
      <w:pPr>
        <w:tabs>
          <w:tab w:val="left" w:pos="2257"/>
        </w:tabs>
        <w:spacing w:after="0" w:line="259" w:lineRule="auto"/>
        <w:rPr>
          <w:rFonts w:ascii="Arial" w:hAnsi="Arial" w:eastAsia="Arial" w:cs="Arial"/>
          <w:b/>
          <w:sz w:val="24"/>
          <w:szCs w:val="24"/>
        </w:rPr>
      </w:pPr>
    </w:p>
    <w:p w:rsidRPr="000F007D" w:rsidR="00CD168B" w:rsidRDefault="00556094" w14:paraId="76CCAF1B"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KEY STAFF</w:t>
      </w:r>
    </w:p>
    <w:p w:rsidRPr="00D126E1" w:rsidR="00502EC1" w:rsidP="00502EC1" w:rsidRDefault="00502EC1" w14:paraId="38AB844D"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26FF5BC9"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2D70F16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Pr="00D126E1" w:rsidR="00502EC1" w:rsidP="00502EC1" w:rsidRDefault="00502EC1" w14:paraId="60E8FB6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7F047635" w14:textId="77777777">
      <w:pPr>
        <w:tabs>
          <w:tab w:val="left" w:pos="2257"/>
        </w:tabs>
        <w:spacing w:after="0" w:line="259" w:lineRule="auto"/>
        <w:rPr>
          <w:rFonts w:ascii="Arial" w:hAnsi="Arial" w:eastAsia="Arial" w:cs="Arial"/>
          <w:sz w:val="24"/>
          <w:szCs w:val="24"/>
        </w:rPr>
      </w:pPr>
    </w:p>
    <w:p w:rsidRPr="000F007D" w:rsidR="00CD168B" w:rsidRDefault="00556094" w14:paraId="6937BF0B"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KEY SUBCONTRACTOR(S)</w:t>
      </w:r>
    </w:p>
    <w:p w:rsidRPr="000F007D" w:rsidR="00CD168B" w:rsidRDefault="008A0CF2" w14:paraId="1AA90980" w14:textId="301C53B7">
      <w:pPr>
        <w:tabs>
          <w:tab w:val="left" w:pos="2257"/>
        </w:tabs>
        <w:spacing w:after="0" w:line="259" w:lineRule="auto"/>
        <w:rPr>
          <w:rFonts w:ascii="Arial" w:hAnsi="Arial" w:eastAsia="Arial" w:cs="Arial"/>
          <w:sz w:val="24"/>
          <w:szCs w:val="24"/>
        </w:rPr>
      </w:pPr>
      <w:r>
        <w:rPr>
          <w:rFonts w:ascii="Arial" w:hAnsi="Arial" w:eastAsia="Arial" w:cs="Arial"/>
          <w:sz w:val="24"/>
          <w:szCs w:val="24"/>
        </w:rPr>
        <w:t>Not Applicable</w:t>
      </w:r>
    </w:p>
    <w:p w:rsidR="00CD168B" w:rsidRDefault="00CD168B" w14:paraId="61DE3AAE" w14:textId="77777777">
      <w:pPr>
        <w:tabs>
          <w:tab w:val="left" w:pos="2257"/>
        </w:tabs>
        <w:spacing w:after="0" w:line="259" w:lineRule="auto"/>
        <w:rPr>
          <w:rFonts w:ascii="Arial" w:hAnsi="Arial" w:eastAsia="Arial" w:cs="Arial"/>
          <w:b/>
          <w:sz w:val="24"/>
          <w:szCs w:val="24"/>
        </w:rPr>
      </w:pPr>
    </w:p>
    <w:p w:rsidRPr="000F007D" w:rsidR="00CD168B" w:rsidRDefault="00556094" w14:paraId="257E147B"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COMMERCIALLY SENSITIVE INFORMATION</w:t>
      </w:r>
    </w:p>
    <w:p w:rsidR="00CD168B" w:rsidRDefault="000F007D" w14:paraId="70E48268" w14:textId="00AF3391">
      <w:pPr>
        <w:tabs>
          <w:tab w:val="left" w:pos="2257"/>
        </w:tabs>
        <w:spacing w:after="0" w:line="259" w:lineRule="auto"/>
        <w:rPr>
          <w:rFonts w:ascii="Arial" w:hAnsi="Arial" w:eastAsia="Arial" w:cs="Arial"/>
          <w:sz w:val="24"/>
          <w:szCs w:val="24"/>
        </w:rPr>
      </w:pPr>
      <w:r>
        <w:rPr>
          <w:rFonts w:ascii="Arial" w:hAnsi="Arial" w:eastAsia="Arial" w:cs="Arial"/>
          <w:sz w:val="24"/>
          <w:szCs w:val="24"/>
        </w:rPr>
        <w:t>As identified within Joint Schedule 4.</w:t>
      </w:r>
    </w:p>
    <w:p w:rsidR="00CD168B" w:rsidRDefault="00CD168B" w14:paraId="096BB3D0" w14:textId="77777777">
      <w:pPr>
        <w:tabs>
          <w:tab w:val="left" w:pos="2257"/>
        </w:tabs>
        <w:spacing w:after="0" w:line="259" w:lineRule="auto"/>
        <w:rPr>
          <w:rFonts w:ascii="Arial" w:hAnsi="Arial" w:eastAsia="Arial" w:cs="Arial"/>
          <w:b/>
          <w:sz w:val="24"/>
          <w:szCs w:val="24"/>
        </w:rPr>
      </w:pPr>
    </w:p>
    <w:p w:rsidRPr="000F007D" w:rsidR="00CD168B" w:rsidRDefault="00556094" w14:paraId="03DDF8ED" w14:textId="77777777">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SERVICE CREDITS</w:t>
      </w:r>
    </w:p>
    <w:p w:rsidRPr="000F007D" w:rsidR="00CD168B" w:rsidRDefault="00556094" w14:paraId="7E521658" w14:textId="03719485">
      <w:pPr>
        <w:tabs>
          <w:tab w:val="left" w:pos="2257"/>
        </w:tabs>
        <w:spacing w:after="0" w:line="259" w:lineRule="auto"/>
        <w:rPr>
          <w:rFonts w:ascii="Arial" w:hAnsi="Arial" w:eastAsia="Arial" w:cs="Arial"/>
          <w:sz w:val="24"/>
          <w:szCs w:val="24"/>
        </w:rPr>
      </w:pPr>
      <w:r w:rsidRPr="2DCAF6A3">
        <w:rPr>
          <w:rFonts w:ascii="Arial" w:hAnsi="Arial" w:eastAsia="Arial" w:cs="Arial"/>
          <w:sz w:val="24"/>
          <w:szCs w:val="24"/>
        </w:rPr>
        <w:t>Not applicable</w:t>
      </w:r>
    </w:p>
    <w:p w:rsidRPr="000F007D" w:rsidR="00CD168B" w:rsidRDefault="00CD168B" w14:paraId="2E30325E" w14:textId="77777777">
      <w:pPr>
        <w:tabs>
          <w:tab w:val="left" w:pos="2257"/>
        </w:tabs>
        <w:spacing w:after="0" w:line="259" w:lineRule="auto"/>
        <w:rPr>
          <w:rFonts w:ascii="Arial" w:hAnsi="Arial" w:eastAsia="Arial" w:cs="Arial"/>
          <w:b/>
          <w:bCs/>
          <w:sz w:val="24"/>
          <w:szCs w:val="24"/>
        </w:rPr>
      </w:pPr>
    </w:p>
    <w:p w:rsidRPr="000F007D" w:rsidR="00CD168B" w:rsidRDefault="00556094" w14:paraId="0A09187E" w14:textId="3F9C4CE0">
      <w:pPr>
        <w:tabs>
          <w:tab w:val="left" w:pos="2257"/>
        </w:tabs>
        <w:spacing w:after="0" w:line="259" w:lineRule="auto"/>
        <w:rPr>
          <w:rFonts w:ascii="Arial" w:hAnsi="Arial" w:eastAsia="Arial" w:cs="Arial"/>
          <w:b/>
          <w:bCs/>
          <w:sz w:val="24"/>
          <w:szCs w:val="24"/>
        </w:rPr>
      </w:pPr>
      <w:r w:rsidRPr="000F007D">
        <w:rPr>
          <w:rFonts w:ascii="Arial" w:hAnsi="Arial" w:eastAsia="Arial" w:cs="Arial"/>
          <w:b/>
          <w:bCs/>
          <w:sz w:val="24"/>
          <w:szCs w:val="24"/>
        </w:rPr>
        <w:t>ADDITIONAL INSURANCES</w:t>
      </w:r>
    </w:p>
    <w:p w:rsidR="00CD168B" w:rsidRDefault="008A0CF2" w14:paraId="266C77B5" w14:textId="2403CDDD">
      <w:pPr>
        <w:spacing w:after="0" w:line="240" w:lineRule="auto"/>
        <w:jc w:val="both"/>
        <w:rPr>
          <w:rFonts w:ascii="Arial" w:hAnsi="Arial" w:eastAsia="Arial" w:cs="Arial"/>
          <w:sz w:val="24"/>
          <w:szCs w:val="24"/>
        </w:rPr>
      </w:pPr>
      <w:r>
        <w:rPr>
          <w:rFonts w:ascii="Arial" w:hAnsi="Arial" w:eastAsia="Arial" w:cs="Arial"/>
          <w:sz w:val="24"/>
          <w:szCs w:val="24"/>
        </w:rPr>
        <w:t>Not applicable</w:t>
      </w:r>
    </w:p>
    <w:p w:rsidR="00CD168B" w:rsidRDefault="00CD168B" w14:paraId="2A39217D" w14:textId="77777777">
      <w:pPr>
        <w:spacing w:after="0" w:line="240" w:lineRule="auto"/>
        <w:jc w:val="both"/>
        <w:rPr>
          <w:rFonts w:ascii="Arial" w:hAnsi="Arial" w:eastAsia="Arial" w:cs="Arial"/>
          <w:sz w:val="24"/>
          <w:szCs w:val="24"/>
        </w:rPr>
      </w:pPr>
    </w:p>
    <w:p w:rsidRPr="000F007D" w:rsidR="00CD168B" w:rsidRDefault="00556094" w14:paraId="6CC67DDE" w14:textId="77777777">
      <w:pPr>
        <w:spacing w:after="0" w:line="240" w:lineRule="auto"/>
        <w:jc w:val="both"/>
        <w:rPr>
          <w:rFonts w:ascii="Arial" w:hAnsi="Arial" w:eastAsia="Arial" w:cs="Arial"/>
          <w:b/>
          <w:bCs/>
          <w:sz w:val="24"/>
          <w:szCs w:val="24"/>
        </w:rPr>
      </w:pPr>
      <w:r w:rsidRPr="000F007D">
        <w:rPr>
          <w:rFonts w:ascii="Arial" w:hAnsi="Arial" w:eastAsia="Arial" w:cs="Arial"/>
          <w:b/>
          <w:bCs/>
          <w:sz w:val="24"/>
          <w:szCs w:val="24"/>
        </w:rPr>
        <w:t>GUARANTEE</w:t>
      </w:r>
    </w:p>
    <w:p w:rsidR="00CD168B" w:rsidRDefault="00556094" w14:paraId="15D7961A" w14:textId="6FEAF7D2">
      <w:pPr>
        <w:spacing w:after="0" w:line="259" w:lineRule="auto"/>
        <w:rPr>
          <w:rFonts w:ascii="Arial" w:hAnsi="Arial" w:eastAsia="Arial" w:cs="Arial"/>
          <w:sz w:val="24"/>
          <w:szCs w:val="24"/>
        </w:rPr>
      </w:pPr>
      <w:r>
        <w:rPr>
          <w:rFonts w:ascii="Arial" w:hAnsi="Arial" w:eastAsia="Arial" w:cs="Arial"/>
          <w:sz w:val="24"/>
          <w:szCs w:val="24"/>
        </w:rPr>
        <w:t>Not applicable</w:t>
      </w:r>
    </w:p>
    <w:p w:rsidR="00CD168B" w:rsidRDefault="00CD168B" w14:paraId="0CF1745E" w14:textId="77777777">
      <w:pPr>
        <w:spacing w:after="0" w:line="259" w:lineRule="auto"/>
        <w:rPr>
          <w:rFonts w:ascii="Arial" w:hAnsi="Arial" w:eastAsia="Arial" w:cs="Arial"/>
          <w:b/>
          <w:sz w:val="24"/>
          <w:szCs w:val="24"/>
          <w:highlight w:val="yellow"/>
        </w:rPr>
      </w:pPr>
    </w:p>
    <w:p w:rsidRPr="000F007D" w:rsidR="00CD168B" w:rsidRDefault="00556094" w14:paraId="2609E41C" w14:textId="77777777">
      <w:pPr>
        <w:spacing w:after="0" w:line="240" w:lineRule="auto"/>
        <w:jc w:val="both"/>
        <w:rPr>
          <w:rFonts w:ascii="Arial" w:hAnsi="Arial" w:eastAsia="Arial" w:cs="Arial"/>
          <w:b/>
          <w:bCs/>
          <w:sz w:val="24"/>
          <w:szCs w:val="24"/>
        </w:rPr>
      </w:pPr>
      <w:r w:rsidRPr="000F007D">
        <w:rPr>
          <w:rFonts w:ascii="Arial" w:hAnsi="Arial" w:eastAsia="Arial" w:cs="Arial"/>
          <w:b/>
          <w:bCs/>
          <w:sz w:val="24"/>
          <w:szCs w:val="24"/>
        </w:rPr>
        <w:t>SOCIAL VALUE COMMITMENT</w:t>
      </w:r>
    </w:p>
    <w:p w:rsidR="00CD168B" w:rsidRDefault="00556094" w14:paraId="6480D538" w14:textId="45A0B08E">
      <w:pPr>
        <w:spacing w:after="0" w:line="240" w:lineRule="auto"/>
        <w:jc w:val="both"/>
        <w:rPr>
          <w:rFonts w:ascii="Arial" w:hAnsi="Arial" w:eastAsia="Arial" w:cs="Arial"/>
          <w:sz w:val="24"/>
          <w:szCs w:val="24"/>
        </w:rPr>
      </w:pPr>
      <w:r w:rsidRPr="3143DA10">
        <w:rPr>
          <w:rFonts w:ascii="Arial" w:hAnsi="Arial" w:eastAsia="Arial" w:cs="Arial"/>
          <w:sz w:val="24"/>
          <w:szCs w:val="24"/>
        </w:rPr>
        <w:t>The Supplier agrees, in providing the Deliverables and performing its obligations under the Call-Off Contract, that it will comply with the social value commitments in Call-Off Schedule 4 (Call-Off Tender)</w:t>
      </w:r>
    </w:p>
    <w:p w:rsidR="00510C35" w:rsidRDefault="00510C35" w14:paraId="57B1D09F" w14:textId="77777777">
      <w:pPr>
        <w:spacing w:after="0" w:line="240" w:lineRule="auto"/>
        <w:jc w:val="both"/>
        <w:rPr>
          <w:rFonts w:ascii="Arial" w:hAnsi="Arial" w:eastAsia="Arial" w:cs="Arial"/>
          <w:sz w:val="24"/>
          <w:szCs w:val="24"/>
        </w:rPr>
      </w:pPr>
    </w:p>
    <w:p w:rsidRPr="00510C35" w:rsidR="00510C35" w:rsidRDefault="00510C35" w14:paraId="39347B6C" w14:textId="7249CB48">
      <w:pPr>
        <w:spacing w:after="0" w:line="240" w:lineRule="auto"/>
        <w:jc w:val="both"/>
        <w:rPr>
          <w:rFonts w:ascii="Arial" w:hAnsi="Arial" w:eastAsia="Arial" w:cs="Arial"/>
          <w:b/>
          <w:bCs/>
          <w:sz w:val="24"/>
          <w:szCs w:val="24"/>
        </w:rPr>
      </w:pPr>
      <w:r w:rsidRPr="00510C35">
        <w:rPr>
          <w:rFonts w:ascii="Arial" w:hAnsi="Arial" w:eastAsia="Arial" w:cs="Arial"/>
          <w:b/>
          <w:bCs/>
          <w:sz w:val="24"/>
          <w:szCs w:val="24"/>
        </w:rPr>
        <w:t xml:space="preserve">MODERN SLAVERY </w:t>
      </w:r>
    </w:p>
    <w:p w:rsidR="00CD168B" w:rsidRDefault="0045784E" w14:paraId="3D80B763" w14:textId="6CE66FAA">
      <w:pPr>
        <w:spacing w:after="240"/>
        <w:jc w:val="both"/>
        <w:rPr>
          <w:rFonts w:ascii="Arial" w:hAnsi="Arial" w:eastAsia="Arial" w:cs="Arial"/>
          <w:sz w:val="24"/>
          <w:szCs w:val="24"/>
        </w:rPr>
      </w:pPr>
      <w:r>
        <w:rPr>
          <w:rFonts w:ascii="Arial" w:hAnsi="Arial" w:eastAsia="Arial" w:cs="Arial"/>
          <w:sz w:val="24"/>
          <w:szCs w:val="24"/>
        </w:rPr>
        <w:t xml:space="preserve">Upon award, the supplier agrees to submit a Modern Slavery Assessment </w:t>
      </w:r>
      <w:r w:rsidR="001B1AA6">
        <w:rPr>
          <w:rFonts w:ascii="Arial" w:hAnsi="Arial" w:eastAsia="Arial" w:cs="Arial"/>
          <w:sz w:val="24"/>
          <w:szCs w:val="24"/>
        </w:rPr>
        <w:t xml:space="preserve">Tool </w:t>
      </w:r>
      <w:r w:rsidR="00A52E05">
        <w:rPr>
          <w:rFonts w:ascii="Arial" w:hAnsi="Arial" w:eastAsia="Arial" w:cs="Arial"/>
          <w:sz w:val="24"/>
          <w:szCs w:val="24"/>
        </w:rPr>
        <w:t>to work towards improving</w:t>
      </w:r>
      <w:r w:rsidR="00D478B6">
        <w:rPr>
          <w:rFonts w:ascii="Arial" w:hAnsi="Arial" w:eastAsia="Arial" w:cs="Arial"/>
          <w:sz w:val="24"/>
          <w:szCs w:val="24"/>
        </w:rPr>
        <w:t xml:space="preserve"> protections while reducing the risk of exploitation of workers within supply chains. </w:t>
      </w:r>
    </w:p>
    <w:tbl>
      <w:tblPr>
        <w:tblW w:w="9170" w:type="dxa"/>
        <w:tblInd w:w="-108"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CD168B" w:rsidTr="00CD168B" w14:paraId="17134104" w14:textId="77777777">
        <w:trPr>
          <w:trHeight w:val="635"/>
        </w:trPr>
        <w:tc>
          <w:tcPr>
            <w:tcW w:w="4506" w:type="dxa"/>
            <w:gridSpan w:val="2"/>
          </w:tcPr>
          <w:p w:rsidR="00CD168B" w:rsidRDefault="00556094" w14:paraId="0E0815FA" w14:textId="77777777">
            <w:pPr>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b/>
                <w:color w:val="000000"/>
                <w:sz w:val="24"/>
                <w:szCs w:val="24"/>
              </w:rPr>
              <w:t>For and on behalf of the Supplier:</w:t>
            </w:r>
          </w:p>
        </w:tc>
        <w:tc>
          <w:tcPr>
            <w:tcW w:w="4664" w:type="dxa"/>
            <w:gridSpan w:val="2"/>
          </w:tcPr>
          <w:p w:rsidR="00CD168B" w:rsidRDefault="00556094" w14:paraId="673FD675" w14:textId="77777777">
            <w:pPr>
              <w:keepNext/>
              <w:pBdr>
                <w:top w:val="nil"/>
                <w:left w:val="nil"/>
                <w:bottom w:val="nil"/>
                <w:right w:val="nil"/>
                <w:between w:val="nil"/>
              </w:pBdr>
              <w:spacing w:before="240" w:after="120"/>
              <w:jc w:val="both"/>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CD168B" w:rsidTr="00CD168B" w14:paraId="67CB79AE" w14:textId="77777777">
        <w:trPr>
          <w:trHeight w:val="635"/>
        </w:trPr>
        <w:tc>
          <w:tcPr>
            <w:tcW w:w="1526" w:type="dxa"/>
          </w:tcPr>
          <w:p w:rsidR="00CD168B" w:rsidRDefault="00556094" w14:paraId="58B1E941"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Signature:</w:t>
            </w:r>
          </w:p>
        </w:tc>
        <w:tc>
          <w:tcPr>
            <w:tcW w:w="2980" w:type="dxa"/>
          </w:tcPr>
          <w:p w:rsidRPr="00D126E1" w:rsidR="00502EC1" w:rsidP="00502EC1" w:rsidRDefault="00502EC1" w14:paraId="65010D68"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3C4E424C"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c>
          <w:tcPr>
            <w:tcW w:w="1556" w:type="dxa"/>
          </w:tcPr>
          <w:p w:rsidR="00CD168B" w:rsidRDefault="00556094" w14:paraId="215235BA"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tcW w:w="3108" w:type="dxa"/>
          </w:tcPr>
          <w:p w:rsidRPr="00D126E1" w:rsidR="00502EC1" w:rsidP="00502EC1" w:rsidRDefault="00502EC1" w14:paraId="7B82CC2A"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69E3EB6C"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r>
      <w:tr w:rsidR="00CD168B" w:rsidTr="00CD168B" w14:paraId="5AE2ADC2" w14:textId="77777777">
        <w:trPr>
          <w:trHeight w:val="635"/>
        </w:trPr>
        <w:tc>
          <w:tcPr>
            <w:tcW w:w="1526" w:type="dxa"/>
          </w:tcPr>
          <w:p w:rsidR="00CD168B" w:rsidRDefault="00556094" w14:paraId="0407F430"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Name:</w:t>
            </w:r>
          </w:p>
        </w:tc>
        <w:tc>
          <w:tcPr>
            <w:tcW w:w="2980" w:type="dxa"/>
          </w:tcPr>
          <w:p w:rsidRPr="00D126E1" w:rsidR="00502EC1" w:rsidP="00502EC1" w:rsidRDefault="00502EC1" w14:paraId="78C8DA9B"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P="00DC7284" w:rsidRDefault="00CD168B" w14:paraId="402F7F19" w14:textId="746C4610">
            <w:pPr>
              <w:keepNext/>
              <w:pBdr>
                <w:top w:val="nil"/>
                <w:left w:val="nil"/>
                <w:bottom w:val="nil"/>
                <w:right w:val="nil"/>
                <w:between w:val="nil"/>
              </w:pBdr>
              <w:spacing w:before="240" w:after="120"/>
              <w:jc w:val="both"/>
              <w:rPr>
                <w:rFonts w:ascii="Arial" w:hAnsi="Arial" w:eastAsia="Arial" w:cs="Arial"/>
                <w:color w:val="000000"/>
                <w:sz w:val="24"/>
                <w:szCs w:val="24"/>
              </w:rPr>
            </w:pPr>
          </w:p>
        </w:tc>
        <w:tc>
          <w:tcPr>
            <w:tcW w:w="1556" w:type="dxa"/>
          </w:tcPr>
          <w:p w:rsidR="00CD168B" w:rsidRDefault="00556094" w14:paraId="792BBB9E"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tcW w:w="3108" w:type="dxa"/>
          </w:tcPr>
          <w:p w:rsidRPr="00D126E1" w:rsidR="00502EC1" w:rsidP="00502EC1" w:rsidRDefault="00502EC1" w14:paraId="63DF61B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1DC99EED"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r>
      <w:tr w:rsidR="00CD168B" w:rsidTr="00CD168B" w14:paraId="70123DE2" w14:textId="77777777">
        <w:trPr>
          <w:trHeight w:val="635"/>
        </w:trPr>
        <w:tc>
          <w:tcPr>
            <w:tcW w:w="1526" w:type="dxa"/>
          </w:tcPr>
          <w:p w:rsidR="00CD168B" w:rsidRDefault="00556094" w14:paraId="4530C624"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Role:</w:t>
            </w:r>
          </w:p>
        </w:tc>
        <w:tc>
          <w:tcPr>
            <w:tcW w:w="2980" w:type="dxa"/>
          </w:tcPr>
          <w:p w:rsidRPr="00D126E1" w:rsidR="00502EC1" w:rsidP="00502EC1" w:rsidRDefault="00502EC1" w14:paraId="1B3D3E5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P="00DC7284" w:rsidRDefault="00CD168B" w14:paraId="7B2E24AC" w14:textId="4C7763D2">
            <w:pPr>
              <w:keepNext/>
              <w:pBdr>
                <w:top w:val="nil"/>
                <w:left w:val="nil"/>
                <w:bottom w:val="nil"/>
                <w:right w:val="nil"/>
                <w:between w:val="nil"/>
              </w:pBdr>
              <w:spacing w:before="240" w:after="120"/>
              <w:jc w:val="both"/>
              <w:rPr>
                <w:rFonts w:ascii="Arial" w:hAnsi="Arial" w:eastAsia="Arial" w:cs="Arial"/>
                <w:color w:val="000000"/>
                <w:sz w:val="24"/>
                <w:szCs w:val="24"/>
              </w:rPr>
            </w:pPr>
          </w:p>
        </w:tc>
        <w:tc>
          <w:tcPr>
            <w:tcW w:w="1556" w:type="dxa"/>
          </w:tcPr>
          <w:p w:rsidR="00CD168B" w:rsidRDefault="00556094" w14:paraId="3441D345"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tcW w:w="3108" w:type="dxa"/>
          </w:tcPr>
          <w:p w:rsidRPr="00D126E1" w:rsidR="00502EC1" w:rsidP="00502EC1" w:rsidRDefault="00502EC1" w14:paraId="0BB395A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XXXXXX </w:t>
            </w:r>
            <w:r w:rsidRPr="00502EC1">
              <w:rPr>
                <w:rFonts w:ascii="Arial" w:hAnsi="Arial" w:eastAsia="Arial" w:cs="Arial"/>
                <w:sz w:val="24"/>
                <w:szCs w:val="24"/>
              </w:rPr>
              <w:t>redacted under FOIA section</w:t>
            </w:r>
            <w:r>
              <w:rPr>
                <w:rFonts w:ascii="Arial" w:hAnsi="Arial" w:eastAsia="Arial" w:cs="Arial"/>
                <w:sz w:val="24"/>
                <w:szCs w:val="24"/>
              </w:rPr>
              <w:t xml:space="preserve"> 40</w:t>
            </w:r>
          </w:p>
          <w:p w:rsidR="00CD168B" w:rsidRDefault="00CD168B" w14:paraId="5C52D069"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p>
        </w:tc>
      </w:tr>
      <w:tr w:rsidR="00CD168B" w:rsidTr="00CD168B" w14:paraId="7A0FDEBB" w14:textId="77777777">
        <w:trPr>
          <w:trHeight w:val="863"/>
        </w:trPr>
        <w:tc>
          <w:tcPr>
            <w:tcW w:w="1526" w:type="dxa"/>
          </w:tcPr>
          <w:p w:rsidR="00CD168B" w:rsidRDefault="00556094" w14:paraId="06DCFCF8"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Date:</w:t>
            </w:r>
          </w:p>
        </w:tc>
        <w:tc>
          <w:tcPr>
            <w:tcW w:w="2980" w:type="dxa"/>
          </w:tcPr>
          <w:p w:rsidR="00CD168B" w:rsidRDefault="00502EC1" w14:paraId="66E15EED" w14:textId="7025C1BF">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31/3/2025</w:t>
            </w:r>
          </w:p>
        </w:tc>
        <w:tc>
          <w:tcPr>
            <w:tcW w:w="1556" w:type="dxa"/>
          </w:tcPr>
          <w:p w:rsidR="00CD168B" w:rsidRDefault="00556094" w14:paraId="6F03AA13"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tcW w:w="3108" w:type="dxa"/>
          </w:tcPr>
          <w:p w:rsidR="00CD168B" w:rsidRDefault="00502EC1" w14:paraId="7AA07E07" w14:textId="40258C43">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31/1/2025</w:t>
            </w:r>
          </w:p>
        </w:tc>
      </w:tr>
    </w:tbl>
    <w:p w:rsidR="00CD168B" w:rsidRDefault="00CD168B" w14:paraId="4DE0A671" w14:textId="77777777">
      <w:pPr>
        <w:rPr>
          <w:rFonts w:ascii="Arial" w:hAnsi="Arial" w:eastAsia="Arial" w:cs="Arial"/>
          <w:color w:val="1F497D"/>
          <w:sz w:val="24"/>
          <w:szCs w:val="24"/>
          <w:highlight w:val="yellow"/>
        </w:rPr>
      </w:pPr>
    </w:p>
    <w:p w:rsidR="00CD168B" w:rsidRDefault="00CD168B" w14:paraId="3A89FB89" w14:textId="77777777">
      <w:pPr>
        <w:rPr>
          <w:rFonts w:ascii="Arial" w:hAnsi="Arial" w:eastAsia="Arial" w:cs="Arial"/>
        </w:rPr>
      </w:pPr>
    </w:p>
    <w:p w:rsidR="00391EC5" w:rsidRDefault="00391EC5" w14:paraId="773D9F71" w14:textId="77777777">
      <w:pPr>
        <w:rPr>
          <w:rFonts w:ascii="Arial" w:hAnsi="Arial" w:eastAsia="Arial" w:cs="Arial"/>
        </w:rPr>
      </w:pPr>
    </w:p>
    <w:p w:rsidR="00391EC5" w:rsidRDefault="00391EC5" w14:paraId="25CD926F" w14:textId="77777777">
      <w:pPr>
        <w:rPr>
          <w:rFonts w:ascii="Arial" w:hAnsi="Arial" w:eastAsia="Arial" w:cs="Arial"/>
        </w:rPr>
      </w:pPr>
    </w:p>
    <w:p w:rsidR="00391EC5" w:rsidRDefault="00391EC5" w14:paraId="3255199E" w14:textId="77777777">
      <w:pPr>
        <w:rPr>
          <w:rFonts w:ascii="Arial" w:hAnsi="Arial" w:eastAsia="Arial" w:cs="Arial"/>
        </w:rPr>
      </w:pPr>
    </w:p>
    <w:p w:rsidR="00391EC5" w:rsidRDefault="00391EC5" w14:paraId="61549138" w14:textId="77777777">
      <w:pPr>
        <w:rPr>
          <w:rFonts w:ascii="Arial" w:hAnsi="Arial" w:eastAsia="Arial" w:cs="Arial"/>
        </w:rPr>
      </w:pPr>
    </w:p>
    <w:p w:rsidR="00391EC5" w:rsidRDefault="00391EC5" w14:paraId="26E1A8AA" w14:textId="77777777">
      <w:pPr>
        <w:rPr>
          <w:rFonts w:ascii="Arial" w:hAnsi="Arial" w:eastAsia="Arial" w:cs="Arial"/>
        </w:rPr>
      </w:pPr>
    </w:p>
    <w:p w:rsidR="00391EC5" w:rsidRDefault="00391EC5" w14:paraId="1E0A4B9D" w14:textId="77777777">
      <w:pPr>
        <w:rPr>
          <w:rFonts w:ascii="Arial" w:hAnsi="Arial" w:eastAsia="Arial" w:cs="Arial"/>
        </w:rPr>
      </w:pPr>
    </w:p>
    <w:p w:rsidR="00391EC5" w:rsidRDefault="00391EC5" w14:paraId="7E7E6F8F" w14:textId="77777777">
      <w:pPr>
        <w:rPr>
          <w:rFonts w:ascii="Arial" w:hAnsi="Arial" w:eastAsia="Arial" w:cs="Arial"/>
        </w:rPr>
      </w:pPr>
    </w:p>
    <w:p w:rsidR="007A2ABC" w:rsidRDefault="007A2ABC" w14:paraId="5B85E80B" w14:textId="77777777">
      <w:pPr>
        <w:rPr>
          <w:rFonts w:ascii="Arial" w:hAnsi="Arial" w:eastAsia="Arial" w:cs="Arial"/>
        </w:rPr>
      </w:pPr>
    </w:p>
    <w:p w:rsidR="007A2ABC" w:rsidRDefault="007A2ABC" w14:paraId="66E42C58" w14:textId="77777777">
      <w:pPr>
        <w:rPr>
          <w:rFonts w:ascii="Arial" w:hAnsi="Arial" w:eastAsia="Arial" w:cs="Arial"/>
        </w:rPr>
      </w:pPr>
    </w:p>
    <w:p w:rsidR="00C27EA0" w:rsidP="00C27EA0" w:rsidRDefault="00C27EA0" w14:paraId="184C08C7" w14:textId="77777777">
      <w:pPr>
        <w:keepNext/>
        <w:pBdr>
          <w:top w:val="nil"/>
          <w:left w:val="nil"/>
          <w:bottom w:val="nil"/>
          <w:right w:val="nil"/>
          <w:between w:val="nil"/>
        </w:pBdr>
        <w:tabs>
          <w:tab w:val="left" w:pos="5715"/>
        </w:tabs>
        <w:spacing w:after="240" w:line="240" w:lineRule="auto"/>
        <w:rPr>
          <w:rFonts w:ascii="Arial Bold" w:hAnsi="Arial Bold" w:eastAsia="Arial Bold" w:cs="Arial Bold"/>
          <w:b/>
          <w:color w:val="000000"/>
          <w:sz w:val="36"/>
          <w:szCs w:val="36"/>
        </w:rPr>
      </w:pPr>
      <w:r>
        <w:rPr>
          <w:rFonts w:ascii="Arial Bold" w:hAnsi="Arial Bold" w:eastAsia="Arial Bold" w:cs="Arial Bold"/>
          <w:b/>
          <w:color w:val="000000"/>
          <w:sz w:val="36"/>
          <w:szCs w:val="36"/>
        </w:rPr>
        <w:t>Call-Off Schedule 1 (Transparency Reports)</w:t>
      </w:r>
    </w:p>
    <w:p w:rsidR="00C27EA0" w:rsidP="00C27EA0" w:rsidRDefault="00C27EA0" w14:paraId="37F97DA8" w14:textId="77777777">
      <w:pPr>
        <w:spacing w:after="0"/>
        <w:ind w:left="360" w:hanging="360"/>
        <w:rPr>
          <w:rFonts w:ascii="Arial" w:hAnsi="Arial" w:eastAsia="Arial" w:cs="Arial"/>
          <w:color w:val="000000"/>
          <w:sz w:val="24"/>
          <w:szCs w:val="24"/>
        </w:rPr>
      </w:pPr>
      <w:r>
        <w:rPr>
          <w:rFonts w:ascii="Arial" w:hAnsi="Arial" w:eastAsia="Arial" w:cs="Arial"/>
          <w:color w:val="000000"/>
          <w:sz w:val="24"/>
          <w:szCs w:val="24"/>
        </w:rPr>
        <w:t>1.1 The Supplier recognises that the Buyer is subject to PPN 01/17 (Updates to transparency principles v1.1 (</w:t>
      </w:r>
      <w:hyperlink r:id="rId15">
        <w:r>
          <w:rPr>
            <w:rFonts w:ascii="Arial" w:hAnsi="Arial" w:eastAsia="Arial" w:cs="Arial"/>
            <w:color w:val="0000FF"/>
            <w:sz w:val="24"/>
            <w:szCs w:val="24"/>
            <w:u w:val="single"/>
          </w:rPr>
          <w:t>https://www.gov.uk/government/publications/procurement-policy-note-0117-update-to-transparency-principles</w:t>
        </w:r>
      </w:hyperlink>
      <w:r>
        <w:rPr>
          <w:rFonts w:ascii="Arial" w:hAnsi="Arial" w:eastAsia="Arial" w:cs="Arial"/>
          <w:color w:val="000000"/>
          <w:sz w:val="24"/>
          <w:szCs w:val="24"/>
        </w:rPr>
        <w:t xml:space="preserve">). The Supplier shall comply with the provisions of this Schedule </w:t>
      </w:r>
      <w:proofErr w:type="gramStart"/>
      <w:r>
        <w:rPr>
          <w:rFonts w:ascii="Arial" w:hAnsi="Arial" w:eastAsia="Arial" w:cs="Arial"/>
          <w:color w:val="000000"/>
          <w:sz w:val="24"/>
          <w:szCs w:val="24"/>
        </w:rPr>
        <w:t>in order to</w:t>
      </w:r>
      <w:proofErr w:type="gramEnd"/>
      <w:r>
        <w:rPr>
          <w:rFonts w:ascii="Arial" w:hAnsi="Arial" w:eastAsia="Arial" w:cs="Arial"/>
          <w:color w:val="000000"/>
          <w:sz w:val="24"/>
          <w:szCs w:val="24"/>
        </w:rPr>
        <w:t xml:space="preserve"> assist the Buyer with its compliance with its obligations under that PPN.</w:t>
      </w:r>
    </w:p>
    <w:p w:rsidR="00C27EA0" w:rsidP="00C27EA0" w:rsidRDefault="00C27EA0" w14:paraId="795654D1" w14:textId="77777777">
      <w:pPr>
        <w:spacing w:after="0"/>
        <w:ind w:left="720" w:hanging="720"/>
        <w:rPr>
          <w:rFonts w:ascii="Arial" w:hAnsi="Arial" w:eastAsia="Arial" w:cs="Arial"/>
          <w:color w:val="000000"/>
          <w:sz w:val="24"/>
          <w:szCs w:val="24"/>
        </w:rPr>
      </w:pPr>
    </w:p>
    <w:p w:rsidR="00C27EA0" w:rsidP="00C27EA0" w:rsidRDefault="00C27EA0" w14:paraId="0000DE60" w14:textId="77777777">
      <w:pPr>
        <w:spacing w:after="0"/>
        <w:ind w:left="360" w:hanging="360"/>
        <w:rPr>
          <w:rFonts w:ascii="Arial" w:hAnsi="Arial" w:eastAsia="Arial" w:cs="Arial"/>
          <w:color w:val="000000"/>
          <w:sz w:val="24"/>
          <w:szCs w:val="24"/>
        </w:rPr>
      </w:pPr>
      <w:r>
        <w:rPr>
          <w:rFonts w:ascii="Arial" w:hAnsi="Arial" w:eastAsia="Arial" w:cs="Arial"/>
          <w:color w:val="000000"/>
          <w:sz w:val="24"/>
          <w:szCs w:val="24"/>
        </w:rPr>
        <w:t>1.2</w:t>
      </w:r>
      <w:r>
        <w:rPr>
          <w:rFonts w:ascii="Arial" w:hAnsi="Arial" w:eastAsia="Arial" w:cs="Arial"/>
          <w:color w:val="000000"/>
          <w:sz w:val="24"/>
          <w:szCs w:val="24"/>
        </w:rPr>
        <w:tab/>
      </w:r>
      <w:r>
        <w:rPr>
          <w:rFonts w:ascii="Arial" w:hAnsi="Arial" w:eastAsia="Arial" w:cs="Arial"/>
          <w:color w:val="000000"/>
          <w:sz w:val="24"/>
          <w:szCs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C27EA0" w:rsidP="00C27EA0" w:rsidRDefault="00C27EA0" w14:paraId="3C5FB382" w14:textId="77777777">
      <w:pPr>
        <w:spacing w:after="0"/>
        <w:rPr>
          <w:rFonts w:ascii="Arial" w:hAnsi="Arial" w:eastAsia="Arial" w:cs="Arial"/>
          <w:color w:val="000000"/>
          <w:sz w:val="24"/>
          <w:szCs w:val="24"/>
        </w:rPr>
      </w:pPr>
    </w:p>
    <w:p w:rsidR="00C27EA0" w:rsidP="00C27EA0" w:rsidRDefault="00C27EA0" w14:paraId="3E7669A1" w14:textId="77777777">
      <w:pPr>
        <w:spacing w:after="0"/>
        <w:ind w:left="360" w:hanging="360"/>
        <w:rPr>
          <w:rFonts w:ascii="Arial" w:hAnsi="Arial" w:eastAsia="Arial" w:cs="Arial"/>
          <w:color w:val="000000"/>
          <w:sz w:val="24"/>
          <w:szCs w:val="24"/>
        </w:rPr>
      </w:pPr>
      <w:r>
        <w:rPr>
          <w:rFonts w:ascii="Arial" w:hAnsi="Arial" w:eastAsia="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C27EA0" w:rsidP="00C27EA0" w:rsidRDefault="00C27EA0" w14:paraId="5FBF203A" w14:textId="77777777">
      <w:pPr>
        <w:spacing w:after="0"/>
        <w:ind w:left="720" w:hanging="720"/>
        <w:rPr>
          <w:rFonts w:ascii="Arial" w:hAnsi="Arial" w:eastAsia="Arial" w:cs="Arial"/>
          <w:color w:val="000000"/>
          <w:sz w:val="24"/>
          <w:szCs w:val="24"/>
        </w:rPr>
      </w:pPr>
    </w:p>
    <w:p w:rsidR="00C27EA0" w:rsidP="00C27EA0" w:rsidRDefault="00C27EA0" w14:paraId="424429A3" w14:textId="77777777">
      <w:pPr>
        <w:spacing w:after="0"/>
        <w:ind w:left="360" w:hanging="360"/>
        <w:rPr>
          <w:rFonts w:ascii="Arial" w:hAnsi="Arial" w:eastAsia="Arial" w:cs="Arial"/>
          <w:color w:val="000000"/>
          <w:sz w:val="24"/>
          <w:szCs w:val="24"/>
        </w:rPr>
      </w:pPr>
      <w:r>
        <w:rPr>
          <w:rFonts w:ascii="Arial" w:hAnsi="Arial" w:eastAsia="Arial" w:cs="Arial"/>
          <w:color w:val="000000"/>
          <w:sz w:val="24"/>
          <w:szCs w:val="24"/>
        </w:rPr>
        <w:t>1.4 The Supplier shall provide accurate and up-to-date versions of each Transparency Report to the Buyer at the frequency referred to in the Annex of this Schedule.</w:t>
      </w:r>
    </w:p>
    <w:p w:rsidR="00C27EA0" w:rsidP="00C27EA0" w:rsidRDefault="00C27EA0" w14:paraId="4BFE2084" w14:textId="77777777">
      <w:pPr>
        <w:rPr>
          <w:rFonts w:ascii="Arial" w:hAnsi="Arial" w:eastAsia="Arial" w:cs="Arial"/>
          <w:color w:val="000000"/>
          <w:sz w:val="24"/>
          <w:szCs w:val="24"/>
        </w:rPr>
      </w:pPr>
      <w:r>
        <w:br w:type="page"/>
      </w:r>
    </w:p>
    <w:p w:rsidR="00C27EA0" w:rsidP="00C27EA0" w:rsidRDefault="00C27EA0" w14:paraId="6F323AAC" w14:textId="77777777">
      <w:pPr>
        <w:spacing w:after="0"/>
        <w:rPr>
          <w:rFonts w:ascii="Arial" w:hAnsi="Arial" w:eastAsia="Arial" w:cs="Arial"/>
          <w:color w:val="000000"/>
          <w:sz w:val="24"/>
          <w:szCs w:val="24"/>
        </w:rPr>
      </w:pPr>
    </w:p>
    <w:p w:rsidR="00C27EA0" w:rsidP="00C27EA0" w:rsidRDefault="00C27EA0" w14:paraId="7501C6B3" w14:textId="77777777">
      <w:pPr>
        <w:spacing w:after="0"/>
        <w:rPr>
          <w:rFonts w:ascii="Arial" w:hAnsi="Arial" w:eastAsia="Arial" w:cs="Arial"/>
          <w:color w:val="000000"/>
          <w:sz w:val="24"/>
          <w:szCs w:val="24"/>
        </w:rPr>
      </w:pPr>
    </w:p>
    <w:p w:rsidR="00C27EA0" w:rsidP="00C27EA0" w:rsidRDefault="00C27EA0" w14:paraId="6030C8B9" w14:textId="77777777">
      <w:pPr>
        <w:pBdr>
          <w:top w:val="nil"/>
          <w:left w:val="nil"/>
          <w:bottom w:val="nil"/>
          <w:right w:val="nil"/>
          <w:between w:val="nil"/>
        </w:pBdr>
        <w:spacing w:after="240" w:line="240" w:lineRule="auto"/>
        <w:rPr>
          <w:rFonts w:ascii="Arial Bold" w:hAnsi="Arial Bold" w:eastAsia="Arial Bold" w:cs="Arial Bold"/>
          <w:b/>
          <w:color w:val="000000"/>
          <w:sz w:val="36"/>
          <w:szCs w:val="36"/>
        </w:rPr>
      </w:pPr>
      <w:r>
        <w:rPr>
          <w:rFonts w:ascii="Arial Bold" w:hAnsi="Arial Bold" w:eastAsia="Arial Bold" w:cs="Arial Bold"/>
          <w:b/>
          <w:color w:val="000000"/>
          <w:sz w:val="36"/>
          <w:szCs w:val="36"/>
        </w:rPr>
        <w:t>Annex A: List of Transparency Reports</w:t>
      </w:r>
    </w:p>
    <w:tbl>
      <w:tblPr>
        <w:tblW w:w="8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38"/>
        <w:gridCol w:w="3402"/>
        <w:gridCol w:w="2126"/>
        <w:gridCol w:w="1626"/>
      </w:tblGrid>
      <w:tr w:rsidR="00C27EA0" w:rsidTr="00DD42E6" w14:paraId="581326A3" w14:textId="77777777">
        <w:trPr>
          <w:trHeight w:val="123"/>
        </w:trPr>
        <w:tc>
          <w:tcPr>
            <w:tcW w:w="1838" w:type="dxa"/>
            <w:tcBorders>
              <w:top w:val="single" w:color="000000" w:sz="4" w:space="0"/>
              <w:left w:val="single" w:color="000000" w:sz="4" w:space="0"/>
              <w:bottom w:val="single" w:color="000000" w:sz="4" w:space="0"/>
              <w:right w:val="single" w:color="000000" w:sz="4" w:space="0"/>
            </w:tcBorders>
          </w:tcPr>
          <w:p w:rsidR="00C27EA0" w:rsidP="00D9545D" w:rsidRDefault="00C27EA0" w14:paraId="4A91393F" w14:textId="77777777">
            <w:pPr>
              <w:spacing w:after="0"/>
              <w:rPr>
                <w:rFonts w:ascii="Arial" w:hAnsi="Arial" w:eastAsia="Arial" w:cs="Arial"/>
                <w:color w:val="000000"/>
                <w:sz w:val="24"/>
                <w:szCs w:val="24"/>
              </w:rPr>
            </w:pPr>
            <w:r>
              <w:rPr>
                <w:rFonts w:ascii="Arial" w:hAnsi="Arial" w:eastAsia="Arial" w:cs="Arial"/>
                <w:b/>
                <w:color w:val="000000"/>
                <w:sz w:val="24"/>
                <w:szCs w:val="24"/>
              </w:rPr>
              <w:t xml:space="preserve">Title </w:t>
            </w:r>
          </w:p>
        </w:tc>
        <w:tc>
          <w:tcPr>
            <w:tcW w:w="3402" w:type="dxa"/>
            <w:tcBorders>
              <w:top w:val="single" w:color="000000" w:sz="4" w:space="0"/>
              <w:left w:val="single" w:color="000000" w:sz="4" w:space="0"/>
              <w:bottom w:val="single" w:color="000000" w:sz="4" w:space="0"/>
              <w:right w:val="single" w:color="000000" w:sz="4" w:space="0"/>
            </w:tcBorders>
          </w:tcPr>
          <w:p w:rsidR="00C27EA0" w:rsidP="00D9545D" w:rsidRDefault="00C27EA0" w14:paraId="404E1023" w14:textId="77777777">
            <w:pPr>
              <w:spacing w:after="0"/>
              <w:rPr>
                <w:rFonts w:ascii="Arial" w:hAnsi="Arial" w:eastAsia="Arial" w:cs="Arial"/>
                <w:color w:val="000000"/>
                <w:sz w:val="24"/>
                <w:szCs w:val="24"/>
              </w:rPr>
            </w:pPr>
            <w:r>
              <w:rPr>
                <w:rFonts w:ascii="Arial" w:hAnsi="Arial" w:eastAsia="Arial" w:cs="Arial"/>
                <w:b/>
                <w:color w:val="000000"/>
                <w:sz w:val="24"/>
                <w:szCs w:val="24"/>
              </w:rPr>
              <w:t xml:space="preserve">Content </w:t>
            </w:r>
          </w:p>
        </w:tc>
        <w:tc>
          <w:tcPr>
            <w:tcW w:w="2126" w:type="dxa"/>
            <w:tcBorders>
              <w:top w:val="single" w:color="000000" w:sz="4" w:space="0"/>
              <w:left w:val="single" w:color="000000" w:sz="4" w:space="0"/>
              <w:bottom w:val="single" w:color="000000" w:sz="4" w:space="0"/>
              <w:right w:val="single" w:color="000000" w:sz="4" w:space="0"/>
            </w:tcBorders>
          </w:tcPr>
          <w:p w:rsidR="00C27EA0" w:rsidP="00D9545D" w:rsidRDefault="00C27EA0" w14:paraId="0DCDD7EC" w14:textId="77777777">
            <w:pPr>
              <w:spacing w:after="0"/>
              <w:rPr>
                <w:rFonts w:ascii="Arial" w:hAnsi="Arial" w:eastAsia="Arial" w:cs="Arial"/>
                <w:color w:val="000000"/>
                <w:sz w:val="24"/>
                <w:szCs w:val="24"/>
              </w:rPr>
            </w:pPr>
            <w:r>
              <w:rPr>
                <w:rFonts w:ascii="Arial" w:hAnsi="Arial" w:eastAsia="Arial" w:cs="Arial"/>
                <w:b/>
                <w:color w:val="000000"/>
                <w:sz w:val="24"/>
                <w:szCs w:val="24"/>
              </w:rPr>
              <w:t xml:space="preserve">Format </w:t>
            </w:r>
          </w:p>
        </w:tc>
        <w:tc>
          <w:tcPr>
            <w:tcW w:w="1626" w:type="dxa"/>
            <w:tcBorders>
              <w:top w:val="single" w:color="000000" w:sz="4" w:space="0"/>
              <w:left w:val="single" w:color="000000" w:sz="4" w:space="0"/>
              <w:bottom w:val="single" w:color="000000" w:sz="4" w:space="0"/>
              <w:right w:val="single" w:color="000000" w:sz="4" w:space="0"/>
            </w:tcBorders>
          </w:tcPr>
          <w:p w:rsidR="00C27EA0" w:rsidP="00D9545D" w:rsidRDefault="00C27EA0" w14:paraId="2CE13DF8" w14:textId="77777777">
            <w:pPr>
              <w:spacing w:after="0"/>
              <w:rPr>
                <w:rFonts w:ascii="Arial" w:hAnsi="Arial" w:eastAsia="Arial" w:cs="Arial"/>
                <w:color w:val="000000"/>
                <w:sz w:val="24"/>
                <w:szCs w:val="24"/>
              </w:rPr>
            </w:pPr>
            <w:r>
              <w:rPr>
                <w:rFonts w:ascii="Arial" w:hAnsi="Arial" w:eastAsia="Arial" w:cs="Arial"/>
                <w:b/>
                <w:color w:val="000000"/>
                <w:sz w:val="24"/>
                <w:szCs w:val="24"/>
              </w:rPr>
              <w:t xml:space="preserve">Frequency </w:t>
            </w:r>
          </w:p>
        </w:tc>
      </w:tr>
      <w:tr w:rsidR="00C27EA0" w:rsidTr="00DD42E6" w14:paraId="1689D4E7" w14:textId="77777777">
        <w:trPr>
          <w:trHeight w:val="214"/>
        </w:trPr>
        <w:tc>
          <w:tcPr>
            <w:tcW w:w="1838" w:type="dxa"/>
            <w:tcBorders>
              <w:top w:val="single" w:color="000000" w:sz="4" w:space="0"/>
              <w:left w:val="single" w:color="000000" w:sz="4" w:space="0"/>
              <w:bottom w:val="single" w:color="000000" w:sz="4" w:space="0"/>
              <w:right w:val="single" w:color="000000" w:sz="4" w:space="0"/>
            </w:tcBorders>
          </w:tcPr>
          <w:p w:rsidRPr="00F00B18" w:rsidR="00C27EA0" w:rsidP="00D9545D" w:rsidRDefault="001D6715" w14:paraId="1A54D07C" w14:textId="3139FD5F">
            <w:pPr>
              <w:spacing w:after="0"/>
              <w:rPr>
                <w:rFonts w:ascii="Arial" w:hAnsi="Arial" w:eastAsia="Arial" w:cs="Arial"/>
                <w:color w:val="000000"/>
                <w:sz w:val="24"/>
                <w:szCs w:val="24"/>
              </w:rPr>
            </w:pPr>
            <w:r w:rsidRPr="00F00B18">
              <w:rPr>
                <w:rFonts w:ascii="Arial" w:hAnsi="Arial" w:eastAsia="Arial" w:cs="Arial"/>
                <w:color w:val="000000"/>
                <w:sz w:val="24"/>
                <w:szCs w:val="24"/>
              </w:rPr>
              <w:t>Social Value</w:t>
            </w:r>
          </w:p>
        </w:tc>
        <w:tc>
          <w:tcPr>
            <w:tcW w:w="3402" w:type="dxa"/>
            <w:tcBorders>
              <w:top w:val="single" w:color="000000" w:sz="4" w:space="0"/>
              <w:left w:val="single" w:color="000000" w:sz="4" w:space="0"/>
              <w:bottom w:val="single" w:color="000000" w:sz="4" w:space="0"/>
              <w:right w:val="single" w:color="000000" w:sz="4" w:space="0"/>
            </w:tcBorders>
          </w:tcPr>
          <w:p w:rsidRPr="00F00B18" w:rsidR="00C27EA0" w:rsidP="00D9545D" w:rsidRDefault="001D6715" w14:paraId="14E23804" w14:textId="44C483F7">
            <w:pPr>
              <w:spacing w:after="0"/>
              <w:rPr>
                <w:rFonts w:ascii="Arial" w:hAnsi="Arial" w:eastAsia="Arial" w:cs="Arial"/>
                <w:color w:val="000000"/>
                <w:sz w:val="24"/>
                <w:szCs w:val="24"/>
              </w:rPr>
            </w:pPr>
            <w:r w:rsidRPr="00F00B18">
              <w:rPr>
                <w:rFonts w:ascii="Arial" w:hAnsi="Arial" w:eastAsia="Arial" w:cs="Arial"/>
                <w:color w:val="000000"/>
                <w:sz w:val="24"/>
                <w:szCs w:val="24"/>
              </w:rPr>
              <w:t>Performance against social value commitments</w:t>
            </w:r>
            <w:r w:rsidRPr="00F00B18" w:rsidR="001875D6">
              <w:rPr>
                <w:rFonts w:ascii="Arial" w:hAnsi="Arial" w:eastAsia="Arial" w:cs="Arial"/>
                <w:color w:val="000000"/>
                <w:sz w:val="24"/>
                <w:szCs w:val="24"/>
              </w:rPr>
              <w:t xml:space="preserve"> as per the Social Value KPIs which have been structured around the Supplier’s Social Value tender response. </w:t>
            </w:r>
          </w:p>
        </w:tc>
        <w:tc>
          <w:tcPr>
            <w:tcW w:w="2126" w:type="dxa"/>
            <w:tcBorders>
              <w:top w:val="single" w:color="000000" w:sz="4" w:space="0"/>
              <w:left w:val="single" w:color="000000" w:sz="4" w:space="0"/>
              <w:bottom w:val="single" w:color="000000" w:sz="4" w:space="0"/>
              <w:right w:val="single" w:color="000000" w:sz="4" w:space="0"/>
            </w:tcBorders>
          </w:tcPr>
          <w:p w:rsidR="00C27EA0" w:rsidP="00D9545D" w:rsidRDefault="00C27EA0" w14:paraId="458BC0BA" w14:textId="77777777">
            <w:pPr>
              <w:spacing w:after="0"/>
              <w:rPr>
                <w:rFonts w:ascii="Arial" w:hAnsi="Arial" w:eastAsia="Arial" w:cs="Arial"/>
                <w:sz w:val="24"/>
                <w:szCs w:val="24"/>
              </w:rPr>
            </w:pPr>
          </w:p>
          <w:p w:rsidR="00C27EA0" w:rsidP="00D9545D" w:rsidRDefault="00DD42E6" w14:paraId="1D6D8028" w14:textId="2271A356">
            <w:pPr>
              <w:spacing w:after="0"/>
              <w:rPr>
                <w:rFonts w:ascii="Arial" w:hAnsi="Arial" w:eastAsia="Arial" w:cs="Arial"/>
                <w:color w:val="000000"/>
                <w:sz w:val="24"/>
                <w:szCs w:val="24"/>
              </w:rPr>
            </w:pPr>
            <w:r>
              <w:rPr>
                <w:rFonts w:ascii="Arial" w:hAnsi="Arial" w:eastAsia="Arial" w:cs="Arial"/>
                <w:color w:val="000000"/>
                <w:sz w:val="24"/>
                <w:szCs w:val="24"/>
              </w:rPr>
              <w:t>Excel (Other formats may be acceptable, subject to Buyer approval)</w:t>
            </w:r>
          </w:p>
        </w:tc>
        <w:tc>
          <w:tcPr>
            <w:tcW w:w="1626" w:type="dxa"/>
            <w:tcBorders>
              <w:top w:val="single" w:color="000000" w:sz="4" w:space="0"/>
              <w:left w:val="single" w:color="000000" w:sz="4" w:space="0"/>
              <w:bottom w:val="single" w:color="000000" w:sz="4" w:space="0"/>
              <w:right w:val="single" w:color="000000" w:sz="4" w:space="0"/>
            </w:tcBorders>
          </w:tcPr>
          <w:p w:rsidR="00C27EA0" w:rsidP="00D9545D" w:rsidRDefault="00C27EA0" w14:paraId="0CDA372E" w14:textId="77777777">
            <w:pPr>
              <w:spacing w:after="0"/>
              <w:rPr>
                <w:rFonts w:ascii="Arial" w:hAnsi="Arial" w:eastAsia="Arial" w:cs="Arial"/>
                <w:sz w:val="24"/>
                <w:szCs w:val="24"/>
              </w:rPr>
            </w:pPr>
          </w:p>
          <w:p w:rsidR="00254AE9" w:rsidP="00D9545D" w:rsidRDefault="002B4FC6" w14:paraId="4ABC2FFB" w14:textId="28EEEAA0">
            <w:pPr>
              <w:spacing w:after="0"/>
              <w:rPr>
                <w:rFonts w:ascii="Arial" w:hAnsi="Arial" w:eastAsia="Arial" w:cs="Arial"/>
                <w:color w:val="000000"/>
                <w:sz w:val="24"/>
                <w:szCs w:val="24"/>
              </w:rPr>
            </w:pPr>
            <w:r>
              <w:rPr>
                <w:rFonts w:ascii="Arial" w:hAnsi="Arial" w:eastAsia="Arial" w:cs="Arial"/>
                <w:color w:val="000000"/>
                <w:sz w:val="24"/>
                <w:szCs w:val="24"/>
              </w:rPr>
              <w:t xml:space="preserve">Social Value KPI 1 &amp; 3 are </w:t>
            </w:r>
            <w:r w:rsidR="00254AE9">
              <w:rPr>
                <w:rFonts w:ascii="Arial" w:hAnsi="Arial" w:eastAsia="Arial" w:cs="Arial"/>
                <w:color w:val="000000"/>
                <w:sz w:val="24"/>
                <w:szCs w:val="24"/>
              </w:rPr>
              <w:t>q</w:t>
            </w:r>
            <w:r w:rsidR="00DD42E6">
              <w:rPr>
                <w:rFonts w:ascii="Arial" w:hAnsi="Arial" w:eastAsia="Arial" w:cs="Arial"/>
                <w:color w:val="000000"/>
                <w:sz w:val="24"/>
                <w:szCs w:val="24"/>
              </w:rPr>
              <w:t>uarterly</w:t>
            </w:r>
            <w:r w:rsidR="00254AE9">
              <w:rPr>
                <w:rFonts w:ascii="Arial" w:hAnsi="Arial" w:eastAsia="Arial" w:cs="Arial"/>
                <w:color w:val="000000"/>
                <w:sz w:val="24"/>
                <w:szCs w:val="24"/>
              </w:rPr>
              <w:t>.</w:t>
            </w:r>
          </w:p>
          <w:p w:rsidR="00254AE9" w:rsidP="00D9545D" w:rsidRDefault="00254AE9" w14:paraId="09E905AB" w14:textId="77777777">
            <w:pPr>
              <w:spacing w:after="0"/>
              <w:rPr>
                <w:rFonts w:ascii="Arial" w:hAnsi="Arial" w:eastAsia="Arial" w:cs="Arial"/>
                <w:color w:val="000000"/>
                <w:sz w:val="24"/>
                <w:szCs w:val="24"/>
              </w:rPr>
            </w:pPr>
          </w:p>
          <w:p w:rsidR="00C27EA0" w:rsidP="00D9545D" w:rsidRDefault="00254AE9" w14:paraId="2A839F7A" w14:textId="7DDD2C06">
            <w:pPr>
              <w:spacing w:after="0"/>
              <w:rPr>
                <w:rFonts w:ascii="Arial" w:hAnsi="Arial" w:eastAsia="Arial" w:cs="Arial"/>
                <w:color w:val="000000"/>
                <w:sz w:val="24"/>
                <w:szCs w:val="24"/>
              </w:rPr>
            </w:pPr>
            <w:r>
              <w:rPr>
                <w:rFonts w:ascii="Arial" w:hAnsi="Arial" w:eastAsia="Arial" w:cs="Arial"/>
                <w:color w:val="000000"/>
                <w:sz w:val="24"/>
                <w:szCs w:val="24"/>
              </w:rPr>
              <w:t>Social Value KPI 2 is annually</w:t>
            </w:r>
            <w:r w:rsidR="00DD42E6">
              <w:rPr>
                <w:rFonts w:ascii="Arial" w:hAnsi="Arial" w:eastAsia="Arial" w:cs="Arial"/>
                <w:color w:val="000000"/>
                <w:sz w:val="24"/>
                <w:szCs w:val="24"/>
              </w:rPr>
              <w:t xml:space="preserve"> </w:t>
            </w:r>
          </w:p>
        </w:tc>
      </w:tr>
    </w:tbl>
    <w:p w:rsidR="007A2ABC" w:rsidRDefault="007A2ABC" w14:paraId="2E038CF2" w14:textId="77777777">
      <w:pPr>
        <w:rPr>
          <w:rFonts w:ascii="Arial" w:hAnsi="Arial" w:eastAsia="Arial" w:cs="Arial"/>
        </w:rPr>
      </w:pPr>
    </w:p>
    <w:p w:rsidR="00C27EA0" w:rsidRDefault="00C27EA0" w14:paraId="77EA338E" w14:textId="77777777">
      <w:pPr>
        <w:rPr>
          <w:rFonts w:ascii="Arial" w:hAnsi="Arial" w:eastAsia="Arial" w:cs="Arial"/>
        </w:rPr>
      </w:pPr>
    </w:p>
    <w:p w:rsidR="00C27EA0" w:rsidRDefault="00C27EA0" w14:paraId="291C4845" w14:textId="77777777">
      <w:pPr>
        <w:rPr>
          <w:rFonts w:ascii="Arial" w:hAnsi="Arial" w:eastAsia="Arial" w:cs="Arial"/>
        </w:rPr>
      </w:pPr>
    </w:p>
    <w:p w:rsidR="00C27EA0" w:rsidRDefault="00C27EA0" w14:paraId="442F8CEB" w14:textId="77777777">
      <w:pPr>
        <w:rPr>
          <w:rFonts w:ascii="Arial" w:hAnsi="Arial" w:eastAsia="Arial" w:cs="Arial"/>
        </w:rPr>
      </w:pPr>
    </w:p>
    <w:p w:rsidR="00C27EA0" w:rsidRDefault="00C27EA0" w14:paraId="367FB9C1" w14:textId="77777777">
      <w:pPr>
        <w:rPr>
          <w:rFonts w:ascii="Arial" w:hAnsi="Arial" w:eastAsia="Arial" w:cs="Arial"/>
        </w:rPr>
      </w:pPr>
    </w:p>
    <w:p w:rsidR="00C27EA0" w:rsidRDefault="00C27EA0" w14:paraId="48E3BB0A" w14:textId="77777777">
      <w:pPr>
        <w:rPr>
          <w:rFonts w:ascii="Arial" w:hAnsi="Arial" w:eastAsia="Arial" w:cs="Arial"/>
        </w:rPr>
      </w:pPr>
    </w:p>
    <w:p w:rsidR="00C27EA0" w:rsidRDefault="00C27EA0" w14:paraId="6EF577D2" w14:textId="77777777">
      <w:pPr>
        <w:rPr>
          <w:rFonts w:ascii="Arial" w:hAnsi="Arial" w:eastAsia="Arial" w:cs="Arial"/>
        </w:rPr>
      </w:pPr>
    </w:p>
    <w:p w:rsidR="00C27EA0" w:rsidRDefault="00C27EA0" w14:paraId="3142E1D6" w14:textId="77777777">
      <w:pPr>
        <w:rPr>
          <w:rFonts w:ascii="Arial" w:hAnsi="Arial" w:eastAsia="Arial" w:cs="Arial"/>
        </w:rPr>
      </w:pPr>
    </w:p>
    <w:p w:rsidR="00C27EA0" w:rsidRDefault="00C27EA0" w14:paraId="10F65950" w14:textId="77777777">
      <w:pPr>
        <w:rPr>
          <w:rFonts w:ascii="Arial" w:hAnsi="Arial" w:eastAsia="Arial" w:cs="Arial"/>
        </w:rPr>
      </w:pPr>
    </w:p>
    <w:p w:rsidR="00C27EA0" w:rsidRDefault="00C27EA0" w14:paraId="3884EC56" w14:textId="77777777">
      <w:pPr>
        <w:rPr>
          <w:rFonts w:ascii="Arial" w:hAnsi="Arial" w:eastAsia="Arial" w:cs="Arial"/>
        </w:rPr>
      </w:pPr>
    </w:p>
    <w:p w:rsidR="00C27EA0" w:rsidRDefault="00C27EA0" w14:paraId="5A508079" w14:textId="77777777">
      <w:pPr>
        <w:rPr>
          <w:rFonts w:ascii="Arial" w:hAnsi="Arial" w:eastAsia="Arial" w:cs="Arial"/>
        </w:rPr>
      </w:pPr>
    </w:p>
    <w:p w:rsidR="00C27EA0" w:rsidRDefault="00C27EA0" w14:paraId="6AAD2160" w14:textId="77777777">
      <w:pPr>
        <w:rPr>
          <w:rFonts w:ascii="Arial" w:hAnsi="Arial" w:eastAsia="Arial" w:cs="Arial"/>
        </w:rPr>
      </w:pPr>
    </w:p>
    <w:p w:rsidR="00C27EA0" w:rsidRDefault="00C27EA0" w14:paraId="36BBB40B" w14:textId="77777777">
      <w:pPr>
        <w:rPr>
          <w:rFonts w:ascii="Arial" w:hAnsi="Arial" w:eastAsia="Arial" w:cs="Arial"/>
        </w:rPr>
      </w:pPr>
    </w:p>
    <w:p w:rsidR="00C27EA0" w:rsidRDefault="00C27EA0" w14:paraId="6D11371F" w14:textId="77777777">
      <w:pPr>
        <w:rPr>
          <w:rFonts w:ascii="Arial" w:hAnsi="Arial" w:eastAsia="Arial" w:cs="Arial"/>
        </w:rPr>
      </w:pPr>
    </w:p>
    <w:p w:rsidR="00C27EA0" w:rsidRDefault="00C27EA0" w14:paraId="6F3351D7" w14:textId="77777777">
      <w:pPr>
        <w:rPr>
          <w:rFonts w:ascii="Arial" w:hAnsi="Arial" w:eastAsia="Arial" w:cs="Arial"/>
        </w:rPr>
      </w:pPr>
    </w:p>
    <w:p w:rsidR="00C27EA0" w:rsidRDefault="00C27EA0" w14:paraId="4D4A6EEF" w14:textId="77777777">
      <w:pPr>
        <w:rPr>
          <w:rFonts w:ascii="Arial" w:hAnsi="Arial" w:eastAsia="Arial" w:cs="Arial"/>
        </w:rPr>
      </w:pPr>
    </w:p>
    <w:p w:rsidR="00C27EA0" w:rsidRDefault="00C27EA0" w14:paraId="68159E2E" w14:textId="77777777">
      <w:pPr>
        <w:rPr>
          <w:rFonts w:ascii="Arial" w:hAnsi="Arial" w:eastAsia="Arial" w:cs="Arial"/>
        </w:rPr>
      </w:pPr>
    </w:p>
    <w:p w:rsidR="00C27EA0" w:rsidRDefault="00C27EA0" w14:paraId="735FC184" w14:textId="77777777">
      <w:pPr>
        <w:rPr>
          <w:rFonts w:ascii="Arial" w:hAnsi="Arial" w:eastAsia="Arial" w:cs="Arial"/>
        </w:rPr>
      </w:pPr>
    </w:p>
    <w:p w:rsidR="00C27EA0" w:rsidRDefault="00C27EA0" w14:paraId="1A03A51B" w14:textId="77777777">
      <w:pPr>
        <w:rPr>
          <w:rFonts w:ascii="Arial" w:hAnsi="Arial" w:eastAsia="Arial" w:cs="Arial"/>
        </w:rPr>
      </w:pPr>
    </w:p>
    <w:p w:rsidR="00FC4259" w:rsidP="00FC4259" w:rsidRDefault="00FC4259" w14:paraId="766286BD" w14:textId="77777777">
      <w:pPr>
        <w:keepNext/>
        <w:pBdr>
          <w:top w:val="nil"/>
          <w:left w:val="nil"/>
          <w:bottom w:val="nil"/>
          <w:right w:val="nil"/>
          <w:between w:val="nil"/>
        </w:pBdr>
        <w:rPr>
          <w:rFonts w:ascii="Arial" w:hAnsi="Arial" w:eastAsia="Arial"/>
          <w:b/>
          <w:smallCaps/>
          <w:color w:val="000000"/>
          <w:sz w:val="24"/>
          <w:szCs w:val="24"/>
        </w:rPr>
      </w:pPr>
    </w:p>
    <w:p w:rsidR="0006465C" w:rsidP="00FC4259" w:rsidRDefault="0006465C" w14:paraId="4B28F210" w14:textId="77777777">
      <w:pPr>
        <w:keepNext/>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eastAsia="Arial"/>
          <w:color w:val="000000"/>
          <w:sz w:val="24"/>
          <w:szCs w:val="24"/>
        </w:rPr>
      </w:pPr>
      <w:bookmarkStart w:name="bookmark=id.1fob9te" w:colFirst="0" w:colLast="0" w:id="3"/>
      <w:bookmarkStart w:name="_heading=h.3znysh7" w:colFirst="0" w:colLast="0" w:id="4"/>
      <w:bookmarkStart w:name="_heading=h.2et92p0" w:colFirst="0" w:colLast="0" w:id="5"/>
      <w:bookmarkStart w:name="_heading=h.tyjcwt" w:colFirst="0" w:colLast="0" w:id="6"/>
      <w:bookmarkStart w:name="_heading=h.3dy6vkm" w:colFirst="0" w:colLast="0" w:id="7"/>
      <w:bookmarkStart w:name="_heading=h.1t3h5sf" w:colFirst="0" w:colLast="0" w:id="8"/>
      <w:bookmarkStart w:name="_heading=h.4d34og8" w:colFirst="0" w:colLast="0" w:id="9"/>
      <w:bookmarkStart w:name="_heading=h.2s8eyo1" w:colFirst="0" w:colLast="0" w:id="10"/>
      <w:bookmarkStart w:name="_heading=h.17dp8vu" w:colFirst="0" w:colLast="0" w:id="11"/>
      <w:bookmarkStart w:name="_heading=h.3rdcrjn" w:colFirst="0" w:colLast="0" w:id="12"/>
      <w:bookmarkStart w:name="_heading=h.26in1rg" w:colFirst="0" w:colLast="0" w:id="13"/>
      <w:bookmarkStart w:name="_heading=h.lnxbz9" w:colFirst="0" w:colLast="0" w:id="14"/>
      <w:bookmarkStart w:name="_heading=h.35nkun2" w:colFirst="0" w:colLast="0" w:id="15"/>
      <w:bookmarkStart w:name="_heading=h.1ksv4uv" w:colFirst="0" w:colLast="0" w:id="16"/>
      <w:bookmarkStart w:name="_heading=h.44sinio" w:colFirst="0" w:colLast="0" w:id="17"/>
      <w:bookmarkStart w:name="_heading=h.2jxsxqh" w:colFirst="0" w:colLast="0" w:id="18"/>
      <w:bookmarkStart w:name="_heading=h.z337ya" w:colFirst="0" w:colLast="0" w:id="19"/>
      <w:bookmarkStart w:name="_heading=h.3j2qqm3" w:colFirst="0" w:colLast="0" w:id="20"/>
      <w:bookmarkStart w:name="_heading=h.1y810tw" w:colFirst="0" w:colLast="0" w:id="21"/>
      <w:bookmarkStart w:name="_heading=h.4i7ojhp" w:colFirst="0" w:colLast="0" w:id="22"/>
      <w:bookmarkStart w:name="_heading=h.2xcytpi" w:colFirst="0" w:colLast="0" w:id="23"/>
      <w:bookmarkStart w:name="_heading=h.1ci93xb" w:colFirst="0" w:colLast="0" w:id="24"/>
      <w:bookmarkStart w:name="_heading=h.3whwml4" w:colFirst="0" w:colLast="0" w:id="25"/>
      <w:bookmarkStart w:name="_heading=h.2bn6wsx" w:colFirst="0" w:colLast="0" w:id="26"/>
      <w:bookmarkStart w:name="_heading=h.qsh70q" w:colFirst="0" w:colLast="0" w:id="27"/>
      <w:bookmarkStart w:name="_heading=h.3as4poj" w:colFirst="0" w:colLast="0" w:id="28"/>
      <w:bookmarkStart w:name="_heading=h.1pxezwc" w:colFirst="0" w:colLast="0" w:id="29"/>
      <w:bookmarkStart w:name="_heading=h.49x2ik5" w:colFirst="0" w:colLast="0" w:id="30"/>
      <w:bookmarkStart w:name="_heading=h.2p2csry" w:colFirst="0" w:colLast="0" w:id="31"/>
      <w:bookmarkStart w:name="_heading=h.147n2zr" w:colFirst="0" w:colLast="0" w:id="32"/>
      <w:bookmarkStart w:name="_heading=h.3o7alnk" w:colFirst="0" w:colLast="0" w:id="33"/>
      <w:bookmarkStart w:name="_heading=h.23ckvvd" w:colFirst="0" w:colLast="0" w:id="34"/>
      <w:bookmarkStart w:name="_heading=h.ihv636" w:colFirst="0" w:colLast="0" w:id="35"/>
      <w:bookmarkStart w:name="_heading=h.32hioqz" w:colFirst="0" w:colLast="0" w:id="36"/>
      <w:bookmarkStart w:name="_heading=h.1hmsyys" w:colFirst="0" w:colLast="0" w:id="37"/>
      <w:bookmarkStart w:name="_heading=h.41mghml" w:colFirst="0" w:colLast="0" w:id="38"/>
      <w:bookmarkStart w:name="_heading=h.2grqrue" w:colFirst="0" w:colLast="0" w:id="39"/>
      <w:bookmarkStart w:name="_heading=h.vx1227" w:colFirst="0" w:colLast="0" w:id="40"/>
      <w:bookmarkStart w:name="_heading=h.3fwokq0" w:colFirst="0" w:colLast="0" w:id="41"/>
      <w:bookmarkStart w:name="_heading=h.1v1yuxt" w:colFirst="0" w:colLast="0" w:id="42"/>
      <w:bookmarkStart w:name="_heading=h.4f1mdlm" w:colFirst="0" w:colLast="0" w:id="43"/>
      <w:bookmarkStart w:name="_heading=h.2u6wntf" w:colFirst="0" w:colLast="0" w:id="44"/>
      <w:bookmarkStart w:name="_heading=h.19c6y18" w:colFirst="0" w:colLast="0" w:id="45"/>
      <w:bookmarkStart w:name="_heading=h.3tbugp1" w:colFirst="0" w:colLast="0" w:id="46"/>
      <w:bookmarkStart w:name="_heading=h.28h4qwu" w:colFirst="0" w:colLast="0" w:id="47"/>
      <w:bookmarkStart w:name="_heading=h.nmf14n" w:colFirst="0" w:colLast="0" w:id="48"/>
      <w:bookmarkStart w:name="_heading=h.37m2jsg" w:colFirst="0" w:colLast="0" w:id="49"/>
      <w:bookmarkStart w:name="_heading=h.1mrcu09" w:colFirst="0" w:colLast="0" w:id="50"/>
      <w:bookmarkStart w:name="_heading=h.46r0co2" w:colFirst="0" w:colLast="0" w:id="51"/>
      <w:bookmarkStart w:name="_heading=h.2lwamvv" w:colFirst="0" w:colLast="0" w:id="52"/>
      <w:bookmarkStart w:name="_heading=h.111kx3o" w:colFirst="0" w:colLast="0" w:id="53"/>
      <w:bookmarkStart w:name="_heading=h.3l18frh" w:colFirst="0" w:colLast="0" w:id="54"/>
      <w:bookmarkStart w:name="_heading=h.206ipza" w:colFirst="0" w:colLast="0" w:id="55"/>
      <w:bookmarkStart w:name="_heading=h.4k668n3" w:colFirst="0" w:colLast="0" w:id="56"/>
      <w:bookmarkStart w:name="_heading=h.2zbgiuw" w:colFirst="0" w:colLast="0" w:id="57"/>
      <w:bookmarkStart w:name="_heading=h.1egqt2p" w:colFirst="0" w:colLast="0" w:id="58"/>
      <w:bookmarkStart w:name="_heading=h.3ygebqi" w:colFirst="0" w:colLast="0" w:id="59"/>
      <w:bookmarkStart w:name="_heading=h.2dlolyb" w:colFirst="0" w:colLast="0" w:id="60"/>
      <w:bookmarkStart w:name="_heading=h.sqyw64" w:colFirst="0" w:colLast="0" w:id="61"/>
      <w:bookmarkStart w:name="_heading=h.3cqmetx" w:colFirst="0" w:colLast="0" w:id="62"/>
      <w:bookmarkStart w:name="_heading=h.1rvwp1q" w:colFirst="0" w:colLast="0" w:id="63"/>
      <w:bookmarkStart w:name="_heading=h.4bvk7pj" w:colFirst="0" w:colLast="0" w:id="64"/>
      <w:bookmarkStart w:name="_heading=h.2r0uhxc" w:colFirst="0" w:colLast="0" w:id="65"/>
      <w:bookmarkStart w:name="_heading=h.1664s55" w:colFirst="0" w:colLast="0" w:id="66"/>
      <w:bookmarkStart w:name="_heading=h.3q5sasy" w:colFirst="0" w:colLast="0" w:id="67"/>
      <w:bookmarkStart w:name="_heading=h.25b2l0r" w:colFirst="0" w:colLast="0" w:id="68"/>
      <w:bookmarkStart w:name="_heading=h.kgcv8k" w:colFirst="0" w:colLast="0" w:id="69"/>
      <w:bookmarkStart w:name="_heading=h.34g0dwd" w:colFirst="0" w:colLast="0" w:id="70"/>
      <w:bookmarkStart w:name="_heading=h.1jlao46" w:colFirst="0" w:colLast="0" w:id="71"/>
      <w:bookmarkStart w:name="_heading=h.43ky6rz" w:colFirst="0" w:colLast="0" w:id="72"/>
      <w:bookmarkStart w:name="_heading=h.2iq8gzs" w:colFirst="0" w:colLast="0" w:id="73"/>
      <w:bookmarkStart w:name="_heading=h.xvir7l" w:colFirst="0" w:colLast="0" w:id="74"/>
      <w:bookmarkStart w:name="_heading=h.3hv69ve" w:colFirst="0" w:colLast="0" w:id="75"/>
      <w:bookmarkStart w:name="_heading=h.1x0gk37" w:colFirst="0" w:colLast="0" w:id="76"/>
      <w:bookmarkStart w:name="_heading=h.4h042r0" w:colFirst="0" w:colLast="0" w:id="77"/>
      <w:bookmarkStart w:name="_heading=h.2w5ecyt" w:colFirst="0" w:colLast="0" w:id="7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DF34CA" w:rsidP="00DF34CA" w:rsidRDefault="00DF34CA" w14:paraId="6EC0D9D8" w14:textId="77777777">
      <w:pPr>
        <w:pBdr>
          <w:top w:val="nil"/>
          <w:left w:val="nil"/>
          <w:bottom w:val="nil"/>
          <w:right w:val="nil"/>
          <w:between w:val="nil"/>
        </w:pBdr>
        <w:tabs>
          <w:tab w:val="center" w:pos="4513"/>
          <w:tab w:val="right" w:pos="9026"/>
        </w:tabs>
        <w:spacing w:after="0"/>
        <w:rPr>
          <w:rFonts w:ascii="Arial" w:hAnsi="Arial" w:eastAsia="Arial"/>
          <w:b/>
          <w:smallCaps/>
          <w:color w:val="000000"/>
          <w:sz w:val="36"/>
          <w:szCs w:val="36"/>
        </w:rPr>
      </w:pPr>
      <w:r>
        <w:rPr>
          <w:rFonts w:ascii="Arial" w:hAnsi="Arial" w:eastAsia="Arial"/>
          <w:b/>
          <w:color w:val="000000"/>
          <w:sz w:val="36"/>
          <w:szCs w:val="36"/>
        </w:rPr>
        <w:t xml:space="preserve">Call-Off Schedule 3 (Continuous Improvement) </w:t>
      </w:r>
    </w:p>
    <w:p w:rsidR="00DF34CA" w:rsidP="00DF34CA" w:rsidRDefault="00DF34CA" w14:paraId="77722E46" w14:textId="77777777">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pPr>
      <w:r>
        <w:rPr>
          <w:rFonts w:ascii="Arial Bold" w:hAnsi="Arial Bold" w:eastAsia="Arial Bold" w:cs="Arial Bold"/>
          <w:color w:val="000000"/>
          <w:sz w:val="24"/>
          <w:szCs w:val="24"/>
        </w:rPr>
        <w:t>Buyer’s Rights</w:t>
      </w:r>
    </w:p>
    <w:p w:rsidR="00DF34CA" w:rsidP="00DF34CA" w:rsidRDefault="00DF34CA" w14:paraId="7266288A"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The Buyer and the Supplier recognise that, where specified in Framework Schedule 4 (Framework Management), the Buyer may give CCS the right to enforce the Buyer's rights under this Schedule.</w:t>
      </w:r>
    </w:p>
    <w:p w:rsidR="00DF34CA" w:rsidP="00DF34CA" w:rsidRDefault="00DF34CA" w14:paraId="542E32BD" w14:textId="77777777">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pPr>
      <w:r>
        <w:rPr>
          <w:rFonts w:ascii="Arial Bold" w:hAnsi="Arial Bold" w:eastAsia="Arial Bold" w:cs="Arial Bold"/>
          <w:color w:val="000000"/>
          <w:sz w:val="24"/>
          <w:szCs w:val="24"/>
        </w:rPr>
        <w:t>Supplier’s Obligations</w:t>
      </w:r>
    </w:p>
    <w:p w:rsidR="00DF34CA" w:rsidP="00DF34CA" w:rsidRDefault="00DF34CA" w14:paraId="0B5D5933"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DF34CA" w:rsidP="00DF34CA" w:rsidRDefault="00DF34CA" w14:paraId="1733B985"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DF34CA" w:rsidP="00DF34CA" w:rsidRDefault="00DF34CA" w14:paraId="3660DB70"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bookmarkStart w:name="_heading=h.1fob9te" w:colFirst="0" w:colLast="0" w:id="79"/>
      <w:bookmarkEnd w:id="79"/>
      <w:r>
        <w:rPr>
          <w:rFonts w:ascii="Arial" w:hAnsi="Arial" w:eastAsia="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hAnsi="Arial" w:eastAsia="Arial"/>
          <w:b/>
          <w:color w:val="000000"/>
          <w:sz w:val="24"/>
          <w:szCs w:val="24"/>
        </w:rPr>
        <w:t>"Continuous Improvement Plan"</w:t>
      </w:r>
      <w:r>
        <w:rPr>
          <w:rFonts w:ascii="Arial" w:hAnsi="Arial" w:eastAsia="Arial"/>
          <w:color w:val="000000"/>
          <w:sz w:val="24"/>
          <w:szCs w:val="24"/>
        </w:rPr>
        <w:t>) for the Buyer's Approval.  The Continuous Improvement Plan must include, as a minimum, proposals:</w:t>
      </w:r>
    </w:p>
    <w:p w:rsidR="00DF34CA" w:rsidP="00DF34CA" w:rsidRDefault="00DF34CA" w14:paraId="3CCF3366" w14:textId="77777777">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identifying the emergence of relevant new and evolving </w:t>
      </w:r>
      <w:proofErr w:type="gramStart"/>
      <w:r>
        <w:rPr>
          <w:rFonts w:ascii="Arial" w:hAnsi="Arial" w:eastAsia="Arial"/>
          <w:color w:val="000000"/>
          <w:sz w:val="24"/>
          <w:szCs w:val="24"/>
        </w:rPr>
        <w:t>technologies;</w:t>
      </w:r>
      <w:proofErr w:type="gramEnd"/>
    </w:p>
    <w:p w:rsidR="00DF34CA" w:rsidP="00DF34CA" w:rsidRDefault="00DF34CA" w14:paraId="73F3B67B" w14:textId="77777777">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Pr>
          <w:rFonts w:ascii="Arial" w:hAnsi="Arial" w:eastAsia="Arial"/>
          <w:color w:val="000000"/>
          <w:sz w:val="24"/>
          <w:szCs w:val="24"/>
        </w:rPr>
        <w:t>);</w:t>
      </w:r>
      <w:proofErr w:type="gramEnd"/>
    </w:p>
    <w:p w:rsidR="00DF34CA" w:rsidP="00DF34CA" w:rsidRDefault="00DF34CA" w14:paraId="67AC7222" w14:textId="77777777">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DF34CA" w:rsidP="00DF34CA" w:rsidRDefault="00DF34CA" w14:paraId="5DA38074" w14:textId="77777777">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measuring and reducing the sustainability impacts of the Supplier's operations and supply-chains relating to the </w:t>
      </w:r>
      <w:proofErr w:type="gramStart"/>
      <w:r>
        <w:rPr>
          <w:rFonts w:ascii="Arial" w:hAnsi="Arial" w:eastAsia="Arial"/>
          <w:color w:val="000000"/>
          <w:sz w:val="24"/>
          <w:szCs w:val="24"/>
        </w:rPr>
        <w:t>Deliverables, and</w:t>
      </w:r>
      <w:proofErr w:type="gramEnd"/>
      <w:r>
        <w:rPr>
          <w:rFonts w:ascii="Arial" w:hAnsi="Arial" w:eastAsia="Arial"/>
          <w:color w:val="000000"/>
          <w:sz w:val="24"/>
          <w:szCs w:val="24"/>
        </w:rPr>
        <w:t xml:space="preserve"> identifying opportunities to assist the Buyer in meeting their sustainability objectives.</w:t>
      </w:r>
    </w:p>
    <w:p w:rsidR="00DF34CA" w:rsidP="00DF34CA" w:rsidRDefault="00DF34CA" w14:paraId="6483D6E1"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The initial Continuous Improvement Plan for the first (1</w:t>
      </w:r>
      <w:r>
        <w:rPr>
          <w:rFonts w:ascii="Arial" w:hAnsi="Arial" w:eastAsia="Arial"/>
          <w:color w:val="000000"/>
          <w:sz w:val="24"/>
          <w:szCs w:val="24"/>
          <w:vertAlign w:val="superscript"/>
        </w:rPr>
        <w:t>st</w:t>
      </w:r>
      <w:r>
        <w:rPr>
          <w:rFonts w:ascii="Arial" w:hAnsi="Arial" w:eastAsia="Arial"/>
          <w:color w:val="000000"/>
          <w:sz w:val="24"/>
          <w:szCs w:val="24"/>
        </w:rPr>
        <w:t xml:space="preserve">) Contract Year shall be submitted by the Supplier to the Buyer for Approval within one hundred (100) Working Days of the first Order or six (6) Months following the Start Date, whichever is earlier.  </w:t>
      </w:r>
    </w:p>
    <w:p w:rsidR="00DF34CA" w:rsidP="00DF34CA" w:rsidRDefault="00DF34CA" w14:paraId="30D74F6E"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DF34CA" w:rsidP="00DF34CA" w:rsidRDefault="00DF34CA" w14:paraId="4F0EF2B2"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The Supplier must provide sufficient information with each suggested improvement to enable a decision on whether to implement it. The Supplier shall provide any further information as requested.</w:t>
      </w:r>
    </w:p>
    <w:p w:rsidR="00DF34CA" w:rsidP="00DF34CA" w:rsidRDefault="00DF34CA" w14:paraId="0B81784D"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rsidR="00DF34CA" w:rsidP="00DF34CA" w:rsidRDefault="00DF34CA" w14:paraId="00F0C917" w14:textId="77777777">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Once the first Continuous Improvement Plan has been Approved in accordance with Paragraph 2.5:</w:t>
      </w:r>
    </w:p>
    <w:p w:rsidR="00DF34CA" w:rsidP="00DF34CA" w:rsidRDefault="00DF34CA" w14:paraId="305F23CA" w14:textId="77777777">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the Supplier shall use all reasonable endeavours to implement any agreed deliverables in accordance with the Continuous Improvement Plan; and</w:t>
      </w:r>
    </w:p>
    <w:p w:rsidR="00DF34CA" w:rsidP="00DF34CA" w:rsidRDefault="00DF34CA" w14:paraId="4CECCB35" w14:textId="77777777">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the Parties agree to meet as soon as reasonably possible following the start of each quarter (or as otherwise agreed between the Parties) to review the Supplier's progress against the Continuous Improvement Plan.</w:t>
      </w:r>
    </w:p>
    <w:p w:rsidR="00DF34CA" w:rsidP="00DF34CA" w:rsidRDefault="00DF34CA" w14:paraId="333C98E4"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The Supplier shall update the Continuous Improvement Plan as and when required but at least once every Contract Year (after the first (1</w:t>
      </w:r>
      <w:r>
        <w:rPr>
          <w:rFonts w:ascii="Arial" w:hAnsi="Arial" w:eastAsia="Arial"/>
          <w:color w:val="000000"/>
          <w:sz w:val="24"/>
          <w:szCs w:val="24"/>
          <w:vertAlign w:val="superscript"/>
        </w:rPr>
        <w:t>st</w:t>
      </w:r>
      <w:r>
        <w:rPr>
          <w:rFonts w:ascii="Arial" w:hAnsi="Arial" w:eastAsia="Arial"/>
          <w:color w:val="000000"/>
          <w:sz w:val="24"/>
          <w:szCs w:val="24"/>
        </w:rPr>
        <w:t xml:space="preserve">) Contract Year) in accordance with the procedure and timescales set out in Paragraph 2.3. </w:t>
      </w:r>
    </w:p>
    <w:p w:rsidR="00DF34CA" w:rsidP="00DF34CA" w:rsidRDefault="00DF34CA" w14:paraId="36C242E3"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DF34CA" w:rsidP="00DF34CA" w:rsidRDefault="00DF34CA" w14:paraId="558CD30F"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 xml:space="preserve">Should the Supplier's costs in providing the Deliverables to the Buyer be reduced </w:t>
      </w:r>
      <w:proofErr w:type="gramStart"/>
      <w:r>
        <w:rPr>
          <w:rFonts w:ascii="Arial" w:hAnsi="Arial" w:eastAsia="Arial"/>
          <w:color w:val="000000"/>
          <w:sz w:val="24"/>
          <w:szCs w:val="24"/>
        </w:rPr>
        <w:t>as a result of</w:t>
      </w:r>
      <w:proofErr w:type="gramEnd"/>
      <w:r>
        <w:rPr>
          <w:rFonts w:ascii="Arial" w:hAnsi="Arial" w:eastAsia="Arial"/>
          <w:color w:val="000000"/>
          <w:sz w:val="24"/>
          <w:szCs w:val="24"/>
        </w:rPr>
        <w:t xml:space="preserve"> any changes implemented, </w:t>
      </w:r>
      <w:proofErr w:type="gramStart"/>
      <w:r>
        <w:rPr>
          <w:rFonts w:ascii="Arial" w:hAnsi="Arial" w:eastAsia="Arial"/>
          <w:color w:val="000000"/>
          <w:sz w:val="24"/>
          <w:szCs w:val="24"/>
        </w:rPr>
        <w:t>all of</w:t>
      </w:r>
      <w:proofErr w:type="gramEnd"/>
      <w:r>
        <w:rPr>
          <w:rFonts w:ascii="Arial" w:hAnsi="Arial" w:eastAsia="Arial"/>
          <w:color w:val="000000"/>
          <w:sz w:val="24"/>
          <w:szCs w:val="24"/>
        </w:rPr>
        <w:t xml:space="preserve"> the cost savings shall be passed on to the Buyer by way of a consequential and immediate reduction in the Charges for the Deliverables.</w:t>
      </w:r>
    </w:p>
    <w:p w:rsidR="00DF34CA" w:rsidP="00DF34CA" w:rsidRDefault="00DF34CA" w14:paraId="1689C310" w14:textId="77777777">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 xml:space="preserve">At any time during the Contract Period of the Call-Off Contract, the Supplier may make a proposal for gainshare. If the Buyer deems gainshare to be </w:t>
      </w:r>
      <w:proofErr w:type="gramStart"/>
      <w:r>
        <w:rPr>
          <w:rFonts w:ascii="Arial" w:hAnsi="Arial" w:eastAsia="Arial"/>
          <w:color w:val="000000"/>
          <w:sz w:val="24"/>
          <w:szCs w:val="24"/>
        </w:rPr>
        <w:t>applicable</w:t>
      </w:r>
      <w:proofErr w:type="gramEnd"/>
      <w:r>
        <w:rPr>
          <w:rFonts w:ascii="Arial" w:hAnsi="Arial" w:eastAsia="Arial"/>
          <w:color w:val="000000"/>
          <w:sz w:val="24"/>
          <w:szCs w:val="24"/>
        </w:rPr>
        <w:t xml:space="preserve"> then the Supplier shall update the Continuous Improvement Plan </w:t>
      </w:r>
      <w:proofErr w:type="gramStart"/>
      <w:r>
        <w:rPr>
          <w:rFonts w:ascii="Arial" w:hAnsi="Arial" w:eastAsia="Arial"/>
          <w:color w:val="000000"/>
          <w:sz w:val="24"/>
          <w:szCs w:val="24"/>
        </w:rPr>
        <w:t>so as to</w:t>
      </w:r>
      <w:proofErr w:type="gramEnd"/>
      <w:r>
        <w:rPr>
          <w:rFonts w:ascii="Arial" w:hAnsi="Arial" w:eastAsia="Arial"/>
          <w:color w:val="000000"/>
          <w:sz w:val="24"/>
          <w:szCs w:val="24"/>
        </w:rPr>
        <w:t xml:space="preserve"> include details of the way in which the proposal shall be implemented in accordance with an agreed gainshare ratio.</w:t>
      </w:r>
    </w:p>
    <w:p w:rsidR="00DF34CA" w:rsidRDefault="00DF34CA" w14:paraId="27E3B349" w14:textId="1B2CC4E1">
      <w:pPr>
        <w:rPr>
          <w:rFonts w:ascii="Arial" w:hAnsi="Arial" w:eastAsia="Arial" w:cs="Arial"/>
        </w:rPr>
      </w:pPr>
      <w:r>
        <w:rPr>
          <w:rFonts w:ascii="Arial" w:hAnsi="Arial" w:eastAsia="Arial" w:cs="Arial"/>
        </w:rPr>
        <w:br w:type="page"/>
      </w:r>
    </w:p>
    <w:p w:rsidR="002E6654" w:rsidP="002E6654" w:rsidRDefault="002E6654" w14:paraId="5830F31B" w14:textId="77777777">
      <w:pPr>
        <w:rPr>
          <w:rFonts w:ascii="Arial" w:hAnsi="Arial" w:eastAsia="Arial" w:cs="Arial"/>
          <w:b/>
          <w:sz w:val="36"/>
          <w:szCs w:val="36"/>
        </w:rPr>
      </w:pPr>
      <w:r>
        <w:rPr>
          <w:rFonts w:ascii="Arial" w:hAnsi="Arial" w:eastAsia="Arial" w:cs="Arial"/>
          <w:b/>
          <w:sz w:val="36"/>
          <w:szCs w:val="36"/>
        </w:rPr>
        <w:t xml:space="preserve">Call-Off Schedule 4 (Call Off Tender) </w:t>
      </w:r>
    </w:p>
    <w:p w:rsidRPr="00A65ACA" w:rsidR="002E6654" w:rsidP="002E6654" w:rsidRDefault="00A65ACA" w14:paraId="2116EE3D" w14:textId="2A246537">
      <w:pPr>
        <w:rPr>
          <w:rFonts w:ascii="Arial" w:hAnsi="Arial" w:eastAsia="Arial" w:cs="Arial"/>
          <w:bCs/>
          <w:sz w:val="24"/>
          <w:szCs w:val="24"/>
        </w:rPr>
      </w:pPr>
      <w:r w:rsidRPr="00A65ACA">
        <w:rPr>
          <w:rFonts w:ascii="Arial" w:hAnsi="Arial" w:eastAsia="Arial" w:cs="Arial"/>
          <w:bCs/>
          <w:sz w:val="24"/>
          <w:szCs w:val="24"/>
        </w:rPr>
        <w:t xml:space="preserve">Not applicable. </w:t>
      </w:r>
    </w:p>
    <w:p w:rsidR="002E6654" w:rsidRDefault="002E6654" w14:paraId="1F89A283" w14:textId="76FA3D84">
      <w:pPr>
        <w:rPr>
          <w:rFonts w:ascii="Arial" w:hAnsi="Arial" w:eastAsia="Arial" w:cs="Arial"/>
        </w:rPr>
      </w:pPr>
      <w:r>
        <w:rPr>
          <w:rFonts w:ascii="Arial" w:hAnsi="Arial" w:eastAsia="Arial" w:cs="Arial"/>
        </w:rPr>
        <w:br w:type="page"/>
      </w:r>
    </w:p>
    <w:p w:rsidR="007951AA" w:rsidP="007951AA" w:rsidRDefault="007951AA" w14:paraId="2E7283C6" w14:textId="7777777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hAnsi="Arial" w:eastAsia="Arial" w:cs="Arial"/>
          <w:b/>
          <w:smallCaps/>
          <w:color w:val="000000"/>
          <w:sz w:val="36"/>
          <w:szCs w:val="36"/>
        </w:rPr>
      </w:pPr>
      <w:r>
        <w:rPr>
          <w:rFonts w:ascii="Arial" w:hAnsi="Arial" w:eastAsia="Arial" w:cs="Arial"/>
          <w:b/>
          <w:color w:val="000000"/>
          <w:sz w:val="36"/>
          <w:szCs w:val="36"/>
        </w:rPr>
        <w:t>Call-Off Schedule 5 (Pricing Details)</w:t>
      </w:r>
    </w:p>
    <w:p w:rsidR="007951AA" w:rsidP="007951AA" w:rsidRDefault="007951AA" w14:paraId="7A361858" w14:textId="7777777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hAnsi="Arial" w:eastAsia="Arial" w:cs="Arial"/>
          <w:b/>
          <w:smallCaps/>
          <w:color w:val="000000"/>
          <w:sz w:val="24"/>
          <w:szCs w:val="24"/>
        </w:rPr>
      </w:pPr>
    </w:p>
    <w:p w:rsidRPr="00A65ACA" w:rsidR="007951AA" w:rsidP="007951AA" w:rsidRDefault="00A65ACA" w14:paraId="0850EADF" w14:textId="06C55E13">
      <w:pPr>
        <w:rPr>
          <w:rFonts w:ascii="Arial" w:hAnsi="Arial" w:eastAsia="Arial" w:cs="Arial"/>
          <w:bCs/>
          <w:sz w:val="24"/>
          <w:szCs w:val="24"/>
        </w:rPr>
      </w:pPr>
      <w:r w:rsidRPr="00A65ACA">
        <w:rPr>
          <w:rFonts w:ascii="Arial" w:hAnsi="Arial" w:eastAsia="Arial" w:cs="Arial"/>
          <w:bCs/>
          <w:sz w:val="24"/>
          <w:szCs w:val="24"/>
        </w:rPr>
        <w:t xml:space="preserve">Phoenix’s pricing schedule submitted as part of the tender forms part of this contract. </w:t>
      </w:r>
    </w:p>
    <w:p w:rsidR="007951AA" w:rsidRDefault="007951AA" w14:paraId="7916ED7B" w14:textId="2FD5646F">
      <w:pPr>
        <w:rPr>
          <w:rFonts w:ascii="Arial" w:hAnsi="Arial" w:eastAsia="Arial" w:cs="Arial"/>
        </w:rPr>
      </w:pPr>
      <w:r>
        <w:rPr>
          <w:rFonts w:ascii="Arial" w:hAnsi="Arial" w:eastAsia="Arial" w:cs="Arial"/>
        </w:rPr>
        <w:br w:type="page"/>
      </w:r>
    </w:p>
    <w:p w:rsidR="00956DD2" w:rsidP="00956DD2" w:rsidRDefault="00956DD2" w14:paraId="2778A886" w14:textId="77777777">
      <w:pPr>
        <w:pBdr>
          <w:top w:val="nil"/>
          <w:left w:val="nil"/>
          <w:bottom w:val="nil"/>
          <w:right w:val="nil"/>
          <w:between w:val="nil"/>
        </w:pBdr>
        <w:tabs>
          <w:tab w:val="center" w:pos="4153"/>
          <w:tab w:val="right" w:pos="8306"/>
          <w:tab w:val="center" w:pos="4513"/>
          <w:tab w:val="right" w:pos="9026"/>
        </w:tabs>
        <w:spacing w:after="0" w:line="240" w:lineRule="auto"/>
        <w:rPr>
          <w:rFonts w:ascii="Arial" w:hAnsi="Arial" w:eastAsia="Arial" w:cs="Arial"/>
          <w:b/>
          <w:color w:val="000000"/>
          <w:sz w:val="36"/>
          <w:szCs w:val="36"/>
        </w:rPr>
      </w:pPr>
      <w:r>
        <w:rPr>
          <w:rFonts w:ascii="Arial" w:hAnsi="Arial" w:eastAsia="Arial" w:cs="Arial"/>
          <w:b/>
          <w:color w:val="000000"/>
          <w:sz w:val="36"/>
          <w:szCs w:val="36"/>
        </w:rPr>
        <w:t>Call-Off Schedule 6 (ICT Services)</w:t>
      </w:r>
    </w:p>
    <w:p w:rsidR="00956DD2" w:rsidP="00D91CC8" w:rsidRDefault="00956DD2" w14:paraId="5AE5E655" w14:textId="77777777">
      <w:pPr>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cs="Arial"/>
          <w:b/>
          <w:smallCaps/>
          <w:color w:val="000000"/>
          <w:sz w:val="24"/>
          <w:szCs w:val="24"/>
        </w:rPr>
      </w:pPr>
      <w:r>
        <w:rPr>
          <w:rFonts w:ascii="Arial" w:hAnsi="Arial" w:eastAsia="Arial" w:cs="Arial"/>
          <w:b/>
          <w:smallCaps/>
          <w:color w:val="000000"/>
          <w:sz w:val="24"/>
          <w:szCs w:val="24"/>
        </w:rPr>
        <w:t>D</w:t>
      </w:r>
      <w:r>
        <w:rPr>
          <w:rFonts w:ascii="Arial Bold" w:hAnsi="Arial Bold" w:eastAsia="Arial Bold" w:cs="Arial Bold"/>
          <w:b/>
          <w:color w:val="000000"/>
          <w:sz w:val="24"/>
          <w:szCs w:val="24"/>
        </w:rPr>
        <w:t>efinitions</w:t>
      </w:r>
    </w:p>
    <w:p w:rsidR="00956DD2" w:rsidP="00D91CC8" w:rsidRDefault="00956DD2" w14:paraId="40C239EC" w14:textId="77777777">
      <w:pPr>
        <w:numPr>
          <w:ilvl w:val="1"/>
          <w:numId w:val="23"/>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 xml:space="preserve">In this Schedule, the following words shall have the following </w:t>
      </w:r>
      <w:proofErr w:type="gramStart"/>
      <w:r>
        <w:rPr>
          <w:rFonts w:ascii="Arial" w:hAnsi="Arial" w:eastAsia="Arial" w:cs="Arial"/>
          <w:color w:val="000000"/>
          <w:sz w:val="24"/>
          <w:szCs w:val="24"/>
        </w:rPr>
        <w:t>meanings</w:t>
      </w:r>
      <w:proofErr w:type="gramEnd"/>
      <w:r>
        <w:rPr>
          <w:rFonts w:ascii="Arial" w:hAnsi="Arial" w:eastAsia="Arial" w:cs="Arial"/>
          <w:color w:val="000000"/>
          <w:sz w:val="24"/>
          <w:szCs w:val="24"/>
        </w:rPr>
        <w:t xml:space="preserve">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956DD2" w:rsidTr="00D9545D" w14:paraId="4FAC5C93" w14:textId="77777777">
        <w:tc>
          <w:tcPr>
            <w:tcW w:w="2741" w:type="dxa"/>
          </w:tcPr>
          <w:p w:rsidR="00956DD2" w:rsidP="00D9545D" w:rsidRDefault="00956DD2" w14:paraId="7634F3EA"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"Buyer Property" </w:t>
            </w:r>
          </w:p>
        </w:tc>
        <w:tc>
          <w:tcPr>
            <w:tcW w:w="5460" w:type="dxa"/>
          </w:tcPr>
          <w:p w:rsidR="00956DD2" w:rsidP="00D9545D" w:rsidRDefault="00956DD2" w14:paraId="687E4866"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property, other than real property and IPR, including the Buyer System, any equipment issued or made available to the Supplier by the Buyer in connection with this Contract;</w:t>
            </w:r>
          </w:p>
        </w:tc>
      </w:tr>
      <w:tr w:rsidR="00956DD2" w:rsidTr="00D9545D" w14:paraId="002689EE" w14:textId="77777777">
        <w:tc>
          <w:tcPr>
            <w:tcW w:w="2741" w:type="dxa"/>
          </w:tcPr>
          <w:p w:rsidR="00956DD2" w:rsidP="00D9545D" w:rsidRDefault="00956DD2" w14:paraId="22686658"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"Buyer Software"</w:t>
            </w:r>
          </w:p>
        </w:tc>
        <w:tc>
          <w:tcPr>
            <w:tcW w:w="5460" w:type="dxa"/>
          </w:tcPr>
          <w:p w:rsidR="00956DD2" w:rsidP="00D9545D" w:rsidRDefault="00956DD2" w14:paraId="1A2B09E0"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any software which is owned by or licensed to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and which is or will be used by the Supplier for the purposes of providing the Deliverables;</w:t>
            </w:r>
          </w:p>
        </w:tc>
      </w:tr>
      <w:tr w:rsidR="00956DD2" w:rsidTr="00D9545D" w14:paraId="4C9A9B72" w14:textId="77777777">
        <w:tc>
          <w:tcPr>
            <w:tcW w:w="2741" w:type="dxa"/>
          </w:tcPr>
          <w:p w:rsidR="00956DD2" w:rsidP="00D9545D" w:rsidRDefault="00956DD2" w14:paraId="618621BC"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"Buyer System"</w:t>
            </w:r>
          </w:p>
        </w:tc>
        <w:tc>
          <w:tcPr>
            <w:tcW w:w="5460" w:type="dxa"/>
          </w:tcPr>
          <w:p w:rsidR="00956DD2" w:rsidP="00D9545D" w:rsidRDefault="00956DD2" w14:paraId="71C924ED"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956DD2" w:rsidTr="00D9545D" w14:paraId="5FA14643" w14:textId="77777777">
        <w:tc>
          <w:tcPr>
            <w:tcW w:w="2741" w:type="dxa"/>
          </w:tcPr>
          <w:p w:rsidR="00956DD2" w:rsidP="00D9545D" w:rsidRDefault="00956DD2" w14:paraId="624A4E49"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“Commercial off the shelf Software” or “COTS Software”</w:t>
            </w:r>
          </w:p>
        </w:tc>
        <w:tc>
          <w:tcPr>
            <w:tcW w:w="5460" w:type="dxa"/>
          </w:tcPr>
          <w:p w:rsidR="00956DD2" w:rsidP="00D9545D" w:rsidRDefault="00956DD2" w14:paraId="57AA399C"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rsidR="00956DD2" w:rsidP="00D9545D" w:rsidRDefault="00956DD2" w14:paraId="3870EF83"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p>
        </w:tc>
      </w:tr>
      <w:tr w:rsidR="00956DD2" w:rsidTr="00D9545D" w14:paraId="1EC58DA6" w14:textId="77777777">
        <w:tc>
          <w:tcPr>
            <w:tcW w:w="2741" w:type="dxa"/>
          </w:tcPr>
          <w:p w:rsidRPr="00416787" w:rsidR="00956DD2" w:rsidP="00D9545D" w:rsidRDefault="00956DD2" w14:paraId="491151BB"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sidRPr="00416787">
              <w:rPr>
                <w:rFonts w:ascii="Arial" w:hAnsi="Arial" w:eastAsia="Arial" w:cs="Arial"/>
                <w:color w:val="000000"/>
                <w:sz w:val="24"/>
                <w:szCs w:val="24"/>
              </w:rPr>
              <w:t>“Core Network”</w:t>
            </w:r>
          </w:p>
        </w:tc>
        <w:tc>
          <w:tcPr>
            <w:tcW w:w="5460" w:type="dxa"/>
          </w:tcPr>
          <w:p w:rsidRPr="00416787" w:rsidR="00956DD2" w:rsidP="00D9545D" w:rsidRDefault="00956DD2" w14:paraId="38794129" w14:textId="77777777">
            <w:pPr>
              <w:tabs>
                <w:tab w:val="left" w:pos="1134"/>
              </w:tabs>
              <w:spacing w:before="120" w:after="120" w:line="240" w:lineRule="auto"/>
              <w:rPr>
                <w:rFonts w:ascii="Arial" w:hAnsi="Arial" w:eastAsia="Arial" w:cs="Arial"/>
                <w:b/>
                <w:color w:val="000000"/>
                <w:sz w:val="24"/>
                <w:szCs w:val="24"/>
              </w:rPr>
            </w:pPr>
            <w:r w:rsidRPr="00416787">
              <w:rPr>
                <w:rFonts w:ascii="Arial" w:hAnsi="Arial" w:eastAsia="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956DD2" w:rsidTr="00D9545D" w14:paraId="635A0FA4" w14:textId="77777777">
        <w:tc>
          <w:tcPr>
            <w:tcW w:w="2741" w:type="dxa"/>
          </w:tcPr>
          <w:p w:rsidR="00956DD2" w:rsidP="00D9545D" w:rsidRDefault="00956DD2" w14:paraId="1BD7E549"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bookmarkStart w:name="_heading=h.dn3bxykdi7mj" w:id="80"/>
            <w:bookmarkStart w:name="_heading=h.qnq3y52dyfa1" w:id="81"/>
            <w:bookmarkStart w:name="_heading=h.bmc5hagtr92j" w:id="82"/>
            <w:bookmarkEnd w:id="80"/>
            <w:bookmarkEnd w:id="81"/>
            <w:bookmarkEnd w:id="82"/>
            <w:r>
              <w:rPr>
                <w:rFonts w:ascii="Arial" w:hAnsi="Arial" w:eastAsia="Arial" w:cs="Arial"/>
                <w:color w:val="000000"/>
                <w:sz w:val="24"/>
                <w:szCs w:val="24"/>
              </w:rPr>
              <w:t>"Defect"</w:t>
            </w:r>
          </w:p>
        </w:tc>
        <w:tc>
          <w:tcPr>
            <w:tcW w:w="5460" w:type="dxa"/>
          </w:tcPr>
          <w:p w:rsidR="00956DD2" w:rsidP="00D9545D" w:rsidRDefault="00956DD2" w14:paraId="4483DC0A" w14:textId="77777777">
            <w:pPr>
              <w:pBdr>
                <w:top w:val="nil"/>
                <w:left w:val="nil"/>
                <w:bottom w:val="nil"/>
                <w:right w:val="nil"/>
                <w:between w:val="nil"/>
              </w:pBdr>
              <w:tabs>
                <w:tab w:val="left" w:pos="-9"/>
              </w:tabs>
              <w:spacing w:after="120" w:line="240" w:lineRule="auto"/>
              <w:ind w:left="170" w:hanging="170"/>
              <w:rPr>
                <w:rFonts w:ascii="Arial" w:hAnsi="Arial" w:eastAsia="Arial" w:cs="Arial"/>
                <w:b/>
                <w:color w:val="000000"/>
                <w:sz w:val="24"/>
                <w:szCs w:val="24"/>
              </w:rPr>
            </w:pPr>
            <w:r>
              <w:rPr>
                <w:rFonts w:ascii="Arial" w:hAnsi="Arial" w:eastAsia="Arial" w:cs="Arial"/>
                <w:color w:val="000000"/>
                <w:sz w:val="24"/>
                <w:szCs w:val="24"/>
              </w:rPr>
              <w:t xml:space="preserve">any of the following: </w:t>
            </w:r>
          </w:p>
          <w:p w:rsidR="00956DD2" w:rsidP="00D91CC8" w:rsidRDefault="00956DD2" w14:paraId="119D4028" w14:textId="77777777">
            <w:pPr>
              <w:numPr>
                <w:ilvl w:val="1"/>
                <w:numId w:val="2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hAnsi="Arial" w:eastAsia="Arial" w:cs="Arial"/>
                <w:b/>
                <w:color w:val="000000"/>
                <w:sz w:val="24"/>
                <w:szCs w:val="24"/>
              </w:rPr>
            </w:pPr>
            <w:r>
              <w:rPr>
                <w:rFonts w:ascii="Arial" w:hAnsi="Arial" w:eastAsia="Arial" w:cs="Arial"/>
                <w:color w:val="000000"/>
                <w:sz w:val="24"/>
                <w:szCs w:val="24"/>
              </w:rPr>
              <w:t>any error, damage or defect in the manufacturing of a Deliverable; or</w:t>
            </w:r>
          </w:p>
          <w:p w:rsidR="00956DD2" w:rsidP="00D91CC8" w:rsidRDefault="00956DD2" w14:paraId="58B2EDCF" w14:textId="77777777">
            <w:pPr>
              <w:numPr>
                <w:ilvl w:val="1"/>
                <w:numId w:val="2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hAnsi="Arial" w:eastAsia="Arial" w:cs="Arial"/>
                <w:b/>
                <w:color w:val="000000"/>
                <w:sz w:val="24"/>
                <w:szCs w:val="24"/>
              </w:rPr>
            </w:pPr>
            <w:r>
              <w:rPr>
                <w:rFonts w:ascii="Arial" w:hAnsi="Arial" w:eastAsia="Arial" w:cs="Arial"/>
                <w:color w:val="000000"/>
                <w:sz w:val="24"/>
                <w:szCs w:val="24"/>
              </w:rPr>
              <w:t>any error or failure of code within the Software which causes a Deliverable to malfunction or to produce unintelligible or incorrect results; or</w:t>
            </w:r>
          </w:p>
        </w:tc>
      </w:tr>
      <w:tr w:rsidR="00956DD2" w:rsidTr="00D9545D" w14:paraId="07DB93AC" w14:textId="77777777">
        <w:tc>
          <w:tcPr>
            <w:tcW w:w="2741" w:type="dxa"/>
          </w:tcPr>
          <w:p w:rsidR="00956DD2" w:rsidP="00D9545D" w:rsidRDefault="00956DD2" w14:paraId="1116E092"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p>
        </w:tc>
        <w:tc>
          <w:tcPr>
            <w:tcW w:w="5460" w:type="dxa"/>
          </w:tcPr>
          <w:p w:rsidR="00956DD2" w:rsidP="00D9545D" w:rsidRDefault="00956DD2" w14:paraId="35B1FA49" w14:textId="77777777">
            <w:pPr>
              <w:pBdr>
                <w:top w:val="nil"/>
                <w:left w:val="nil"/>
                <w:bottom w:val="nil"/>
                <w:right w:val="nil"/>
                <w:between w:val="nil"/>
              </w:pBdr>
              <w:tabs>
                <w:tab w:val="left" w:pos="-9"/>
              </w:tabs>
              <w:spacing w:after="120" w:line="240" w:lineRule="auto"/>
              <w:ind w:left="170" w:hanging="170"/>
              <w:rPr>
                <w:rFonts w:ascii="Arial" w:hAnsi="Arial" w:eastAsia="Arial" w:cs="Arial"/>
                <w:color w:val="000000"/>
                <w:sz w:val="24"/>
                <w:szCs w:val="24"/>
              </w:rPr>
            </w:pPr>
          </w:p>
        </w:tc>
      </w:tr>
      <w:tr w:rsidR="00956DD2" w:rsidTr="00D9545D" w14:paraId="40DED1E0" w14:textId="77777777">
        <w:tc>
          <w:tcPr>
            <w:tcW w:w="2741" w:type="dxa"/>
          </w:tcPr>
          <w:p w:rsidR="00956DD2" w:rsidP="00D9545D" w:rsidRDefault="00956DD2" w14:paraId="0DBCD619"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p>
        </w:tc>
        <w:tc>
          <w:tcPr>
            <w:tcW w:w="5460" w:type="dxa"/>
          </w:tcPr>
          <w:p w:rsidR="00956DD2" w:rsidP="00D9545D" w:rsidRDefault="00956DD2" w14:paraId="206E41CB" w14:textId="77777777">
            <w:pPr>
              <w:pBdr>
                <w:top w:val="nil"/>
                <w:left w:val="nil"/>
                <w:bottom w:val="nil"/>
                <w:right w:val="nil"/>
                <w:between w:val="nil"/>
              </w:pBdr>
              <w:tabs>
                <w:tab w:val="left" w:pos="-9"/>
              </w:tabs>
              <w:spacing w:after="120" w:line="240" w:lineRule="auto"/>
              <w:ind w:left="170" w:hanging="170"/>
              <w:rPr>
                <w:rFonts w:ascii="Arial" w:hAnsi="Arial" w:eastAsia="Arial" w:cs="Arial"/>
                <w:color w:val="000000"/>
                <w:sz w:val="24"/>
                <w:szCs w:val="24"/>
              </w:rPr>
            </w:pPr>
          </w:p>
        </w:tc>
      </w:tr>
      <w:tr w:rsidR="00956DD2" w:rsidTr="00D9545D" w14:paraId="2B1A09E0" w14:textId="77777777">
        <w:tc>
          <w:tcPr>
            <w:tcW w:w="2741" w:type="dxa"/>
          </w:tcPr>
          <w:p w:rsidR="00956DD2" w:rsidP="00D9545D" w:rsidRDefault="00956DD2" w14:paraId="3F266301"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p>
        </w:tc>
        <w:tc>
          <w:tcPr>
            <w:tcW w:w="5460" w:type="dxa"/>
          </w:tcPr>
          <w:p w:rsidR="00956DD2" w:rsidP="00D91CC8" w:rsidRDefault="00956DD2" w14:paraId="3EB0F508" w14:textId="77777777">
            <w:pPr>
              <w:numPr>
                <w:ilvl w:val="1"/>
                <w:numId w:val="2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hAnsi="Arial" w:eastAsia="Arial" w:cs="Arial"/>
                <w:b/>
                <w:color w:val="000000"/>
                <w:sz w:val="24"/>
                <w:szCs w:val="24"/>
              </w:rPr>
            </w:pPr>
            <w:r>
              <w:rPr>
                <w:rFonts w:ascii="Arial" w:hAnsi="Arial" w:eastAsia="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it prevents the relevant Deliverable from passing any Test required under this Call Off Contract; or</w:t>
            </w:r>
          </w:p>
          <w:p w:rsidR="00956DD2" w:rsidP="00D91CC8" w:rsidRDefault="00956DD2" w14:paraId="25B4FB51" w14:textId="77777777">
            <w:pPr>
              <w:numPr>
                <w:ilvl w:val="1"/>
                <w:numId w:val="22"/>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hAnsi="Arial" w:eastAsia="Arial" w:cs="Arial"/>
                <w:b/>
                <w:color w:val="000000"/>
                <w:sz w:val="24"/>
                <w:szCs w:val="24"/>
              </w:rPr>
            </w:pPr>
            <w:r>
              <w:rPr>
                <w:rFonts w:ascii="Arial" w:hAnsi="Arial" w:eastAsia="Arial" w:cs="Arial"/>
                <w:color w:val="000000"/>
                <w:sz w:val="24"/>
                <w:szCs w:val="24"/>
              </w:rPr>
              <w:t xml:space="preserve">any failure of any Deliverable to operate in conjunction with or interface with any other Deliverable </w:t>
            </w:r>
            <w:proofErr w:type="gramStart"/>
            <w:r>
              <w:rPr>
                <w:rFonts w:ascii="Arial" w:hAnsi="Arial" w:eastAsia="Arial" w:cs="Arial"/>
                <w:color w:val="000000"/>
                <w:sz w:val="24"/>
                <w:szCs w:val="24"/>
              </w:rPr>
              <w:t>in order to</w:t>
            </w:r>
            <w:proofErr w:type="gramEnd"/>
            <w:r>
              <w:rPr>
                <w:rFonts w:ascii="Arial" w:hAnsi="Arial" w:eastAsia="Arial" w:cs="Arial"/>
                <w:color w:val="000000"/>
                <w:sz w:val="24"/>
                <w:szCs w:val="24"/>
              </w:rPr>
              <w:t xml:space="preserve"> provide the performance, features and functionality specified in the requirements of the Buyer or the Documentation (including any adverse effect on response times) regardless of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it prevents the relevant Deliverable from passing any Test required under this Contract;</w:t>
            </w:r>
          </w:p>
        </w:tc>
      </w:tr>
      <w:tr w:rsidR="00956DD2" w:rsidTr="00D9545D" w14:paraId="627D6BDB" w14:textId="77777777">
        <w:tc>
          <w:tcPr>
            <w:tcW w:w="2741" w:type="dxa"/>
          </w:tcPr>
          <w:p w:rsidR="00956DD2" w:rsidP="00D9545D" w:rsidRDefault="00956DD2" w14:paraId="20F999BD"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"Emergency Maintenance"</w:t>
            </w:r>
          </w:p>
        </w:tc>
        <w:tc>
          <w:tcPr>
            <w:tcW w:w="5460" w:type="dxa"/>
          </w:tcPr>
          <w:p w:rsidR="00956DD2" w:rsidP="00D9545D" w:rsidRDefault="00956DD2" w14:paraId="228BA674"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956DD2" w:rsidTr="00D9545D" w14:paraId="267813FE" w14:textId="77777777">
        <w:tc>
          <w:tcPr>
            <w:tcW w:w="2741" w:type="dxa"/>
          </w:tcPr>
          <w:p w:rsidR="00956DD2" w:rsidP="00D9545D" w:rsidRDefault="00956DD2" w14:paraId="009FA7D9"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"ICT Environment"</w:t>
            </w:r>
          </w:p>
        </w:tc>
        <w:tc>
          <w:tcPr>
            <w:tcW w:w="5460" w:type="dxa"/>
          </w:tcPr>
          <w:p w:rsidR="00956DD2" w:rsidP="00D9545D" w:rsidRDefault="00956DD2" w14:paraId="07F6E9E8"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the Buyer System and the Supplier System;</w:t>
            </w:r>
          </w:p>
        </w:tc>
      </w:tr>
      <w:tr w:rsidR="00956DD2" w:rsidTr="00D9545D" w14:paraId="563B31D8" w14:textId="77777777">
        <w:tc>
          <w:tcPr>
            <w:tcW w:w="2741" w:type="dxa"/>
          </w:tcPr>
          <w:p w:rsidR="00956DD2" w:rsidP="00D9545D" w:rsidRDefault="00956DD2" w14:paraId="67A3CAC7"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"Licensed Software"</w:t>
            </w:r>
          </w:p>
        </w:tc>
        <w:tc>
          <w:tcPr>
            <w:tcW w:w="5460" w:type="dxa"/>
          </w:tcPr>
          <w:p w:rsidR="00956DD2" w:rsidP="00D9545D" w:rsidRDefault="00956DD2" w14:paraId="11A73223"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956DD2" w:rsidTr="00D9545D" w14:paraId="74E49B27" w14:textId="77777777">
        <w:tc>
          <w:tcPr>
            <w:tcW w:w="2741" w:type="dxa"/>
          </w:tcPr>
          <w:p w:rsidR="00956DD2" w:rsidP="00D9545D" w:rsidRDefault="00956DD2" w14:paraId="37F41019"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"Maintenance Schedule"</w:t>
            </w:r>
          </w:p>
        </w:tc>
        <w:tc>
          <w:tcPr>
            <w:tcW w:w="5460" w:type="dxa"/>
          </w:tcPr>
          <w:p w:rsidR="00956DD2" w:rsidP="00D9545D" w:rsidRDefault="00956DD2" w14:paraId="291A66C0"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has the meaning given to it in paragraph 8 of this Schedule;</w:t>
            </w:r>
          </w:p>
        </w:tc>
      </w:tr>
      <w:tr w:rsidR="00956DD2" w:rsidTr="00D9545D" w14:paraId="426285AC" w14:textId="77777777">
        <w:tc>
          <w:tcPr>
            <w:tcW w:w="2741" w:type="dxa"/>
          </w:tcPr>
          <w:p w:rsidR="00956DD2" w:rsidP="00D9545D" w:rsidRDefault="00956DD2" w14:paraId="01212B58"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"Malicious Software"</w:t>
            </w:r>
          </w:p>
        </w:tc>
        <w:tc>
          <w:tcPr>
            <w:tcW w:w="5460" w:type="dxa"/>
          </w:tcPr>
          <w:p w:rsidR="00956DD2" w:rsidP="00D9545D" w:rsidRDefault="00956DD2" w14:paraId="70889254"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 xml:space="preserve">any software program or code intended to destroy, interfere with, corrupt, or cause undesired effects on program files, data or other information, executable code or application software macros,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its operation is immediate or delayed, and whether the malicious software is introduced wilfully, negligently or without knowledge of its existence;</w:t>
            </w:r>
          </w:p>
        </w:tc>
      </w:tr>
      <w:tr w:rsidR="00956DD2" w:rsidTr="00D9545D" w14:paraId="7710B928" w14:textId="77777777">
        <w:tc>
          <w:tcPr>
            <w:tcW w:w="2741" w:type="dxa"/>
          </w:tcPr>
          <w:p w:rsidR="00956DD2" w:rsidP="00D9545D" w:rsidRDefault="00956DD2" w14:paraId="58AEDEBD"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"New Release"</w:t>
            </w:r>
          </w:p>
        </w:tc>
        <w:tc>
          <w:tcPr>
            <w:tcW w:w="5460" w:type="dxa"/>
          </w:tcPr>
          <w:p w:rsidR="00956DD2" w:rsidP="00D9545D" w:rsidRDefault="00956DD2" w14:paraId="47A3EEE6"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an item produced primarily to extend, alter or improve the Software and/or any Deliverable by providing additional functionality or performance enhancement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defects in the Software and/or Deliverable are also corrected) while still retaining the original designated purpose of that item;</w:t>
            </w:r>
          </w:p>
        </w:tc>
      </w:tr>
      <w:tr w:rsidR="00956DD2" w:rsidTr="00D9545D" w14:paraId="66E3820C" w14:textId="77777777">
        <w:tc>
          <w:tcPr>
            <w:tcW w:w="2741" w:type="dxa"/>
          </w:tcPr>
          <w:p w:rsidR="00956DD2" w:rsidP="00D9545D" w:rsidRDefault="00956DD2" w14:paraId="579C17EF"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w:t>
            </w:r>
            <w:proofErr w:type="gramStart"/>
            <w:r>
              <w:rPr>
                <w:rFonts w:ascii="Arial" w:hAnsi="Arial" w:eastAsia="Arial" w:cs="Arial"/>
                <w:color w:val="000000"/>
                <w:sz w:val="24"/>
                <w:szCs w:val="24"/>
              </w:rPr>
              <w:t>Open Source</w:t>
            </w:r>
            <w:proofErr w:type="gramEnd"/>
            <w:r>
              <w:rPr>
                <w:rFonts w:ascii="Arial" w:hAnsi="Arial" w:eastAsia="Arial" w:cs="Arial"/>
                <w:color w:val="000000"/>
                <w:sz w:val="24"/>
                <w:szCs w:val="24"/>
              </w:rPr>
              <w:t xml:space="preserve"> Software"</w:t>
            </w:r>
          </w:p>
        </w:tc>
        <w:tc>
          <w:tcPr>
            <w:tcW w:w="5460" w:type="dxa"/>
          </w:tcPr>
          <w:p w:rsidR="00956DD2" w:rsidP="00D9545D" w:rsidRDefault="00956DD2" w14:paraId="1A4F14F4"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hAnsi="Arial" w:eastAsia="Arial" w:cs="Arial"/>
                <w:color w:val="000000"/>
                <w:sz w:val="24"/>
                <w:szCs w:val="24"/>
              </w:rPr>
              <w:t>any and all</w:t>
            </w:r>
            <w:proofErr w:type="gramEnd"/>
            <w:r>
              <w:rPr>
                <w:rFonts w:ascii="Arial" w:hAnsi="Arial" w:eastAsia="Arial" w:cs="Arial"/>
                <w:color w:val="000000"/>
                <w:sz w:val="24"/>
                <w:szCs w:val="24"/>
              </w:rPr>
              <w:t xml:space="preserve"> persons and for </w:t>
            </w:r>
            <w:proofErr w:type="gramStart"/>
            <w:r>
              <w:rPr>
                <w:rFonts w:ascii="Arial" w:hAnsi="Arial" w:eastAsia="Arial" w:cs="Arial"/>
                <w:color w:val="000000"/>
                <w:sz w:val="24"/>
                <w:szCs w:val="24"/>
              </w:rPr>
              <w:t>any and all</w:t>
            </w:r>
            <w:proofErr w:type="gramEnd"/>
            <w:r>
              <w:rPr>
                <w:rFonts w:ascii="Arial" w:hAnsi="Arial" w:eastAsia="Arial" w:cs="Arial"/>
                <w:color w:val="000000"/>
                <w:sz w:val="24"/>
                <w:szCs w:val="24"/>
              </w:rPr>
              <w:t xml:space="preserve"> purposes free of charge;</w:t>
            </w:r>
          </w:p>
        </w:tc>
      </w:tr>
      <w:tr w:rsidR="00956DD2" w:rsidTr="00D9545D" w14:paraId="44A8E6BD" w14:textId="77777777">
        <w:tc>
          <w:tcPr>
            <w:tcW w:w="2741" w:type="dxa"/>
          </w:tcPr>
          <w:p w:rsidR="00956DD2" w:rsidP="00D9545D" w:rsidRDefault="00956DD2" w14:paraId="4100E30C"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"Operating Environment"</w:t>
            </w:r>
          </w:p>
        </w:tc>
        <w:tc>
          <w:tcPr>
            <w:tcW w:w="5460" w:type="dxa"/>
          </w:tcPr>
          <w:p w:rsidR="00956DD2" w:rsidP="00D9545D" w:rsidRDefault="00956DD2" w14:paraId="5A131149"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 xml:space="preserve">means the Buyer System and any premises (including the Buyer Premises, the Supplier’s premises or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premises) from, to or at which:</w:t>
            </w:r>
          </w:p>
          <w:p w:rsidR="00956DD2" w:rsidP="00956DD2" w:rsidRDefault="00956DD2" w14:paraId="288AF3C4" w14:textId="77777777">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hAnsi="Arial" w:eastAsia="Arial" w:cs="Arial"/>
                <w:b/>
                <w:color w:val="000000"/>
                <w:sz w:val="24"/>
                <w:szCs w:val="24"/>
              </w:rPr>
            </w:pPr>
            <w:r>
              <w:rPr>
                <w:rFonts w:ascii="Arial" w:hAnsi="Arial" w:eastAsia="Arial" w:cs="Arial"/>
                <w:color w:val="000000"/>
                <w:sz w:val="24"/>
                <w:szCs w:val="24"/>
              </w:rPr>
              <w:t xml:space="preserve">the Deliverables are (or are to be) provided; or </w:t>
            </w:r>
          </w:p>
          <w:p w:rsidR="00956DD2" w:rsidP="00956DD2" w:rsidRDefault="00956DD2" w14:paraId="75B65C4C" w14:textId="77777777">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hAnsi="Arial" w:eastAsia="Arial" w:cs="Arial"/>
                <w:b/>
                <w:color w:val="000000"/>
                <w:sz w:val="24"/>
                <w:szCs w:val="24"/>
              </w:rPr>
            </w:pPr>
            <w:r>
              <w:rPr>
                <w:rFonts w:ascii="Arial" w:hAnsi="Arial" w:eastAsia="Arial" w:cs="Arial"/>
                <w:color w:val="000000"/>
                <w:sz w:val="24"/>
                <w:szCs w:val="24"/>
              </w:rPr>
              <w:t>the Supplier manages, organises or otherwise directs the provision or the use of the Deliverables; or</w:t>
            </w:r>
          </w:p>
          <w:p w:rsidR="00956DD2" w:rsidP="00956DD2" w:rsidRDefault="00956DD2" w14:paraId="6FFFD55B" w14:textId="77777777">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hAnsi="Arial" w:eastAsia="Arial" w:cs="Arial"/>
                <w:b/>
                <w:color w:val="000000"/>
                <w:sz w:val="24"/>
                <w:szCs w:val="24"/>
              </w:rPr>
            </w:pPr>
            <w:r>
              <w:rPr>
                <w:rFonts w:ascii="Arial" w:hAnsi="Arial" w:eastAsia="Arial" w:cs="Arial"/>
                <w:color w:val="000000"/>
                <w:sz w:val="24"/>
                <w:szCs w:val="24"/>
              </w:rPr>
              <w:t>where any part of the Supplier System is situated;</w:t>
            </w:r>
          </w:p>
        </w:tc>
      </w:tr>
      <w:tr w:rsidR="00956DD2" w:rsidTr="00D9545D" w14:paraId="3ADAA2E9" w14:textId="77777777">
        <w:tc>
          <w:tcPr>
            <w:tcW w:w="2741" w:type="dxa"/>
          </w:tcPr>
          <w:p w:rsidR="00956DD2" w:rsidP="00D9545D" w:rsidRDefault="00956DD2" w14:paraId="1EA8C30B"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"Permitted Maintenance"</w:t>
            </w:r>
          </w:p>
        </w:tc>
        <w:tc>
          <w:tcPr>
            <w:tcW w:w="5460" w:type="dxa"/>
          </w:tcPr>
          <w:p w:rsidR="00956DD2" w:rsidP="00D9545D" w:rsidRDefault="00956DD2" w14:paraId="4B4F436E"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has the meaning given to it in paragraph 8.2 of this Schedule;</w:t>
            </w:r>
          </w:p>
        </w:tc>
      </w:tr>
      <w:tr w:rsidR="00956DD2" w:rsidTr="00D9545D" w14:paraId="291068EA" w14:textId="77777777">
        <w:tc>
          <w:tcPr>
            <w:tcW w:w="2741" w:type="dxa"/>
          </w:tcPr>
          <w:p w:rsidR="00956DD2" w:rsidP="00D9545D" w:rsidRDefault="00956DD2" w14:paraId="70A89736"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"Quality Plans"</w:t>
            </w:r>
          </w:p>
        </w:tc>
        <w:tc>
          <w:tcPr>
            <w:tcW w:w="5460" w:type="dxa"/>
          </w:tcPr>
          <w:p w:rsidR="00956DD2" w:rsidP="00D9545D" w:rsidRDefault="00956DD2" w14:paraId="0EBDF944"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has the meaning given to it in paragraph 6.1 of this Schedule;</w:t>
            </w:r>
          </w:p>
        </w:tc>
      </w:tr>
      <w:tr w:rsidR="00956DD2" w:rsidTr="00D9545D" w14:paraId="46AEB428" w14:textId="77777777">
        <w:tc>
          <w:tcPr>
            <w:tcW w:w="2741" w:type="dxa"/>
          </w:tcPr>
          <w:p w:rsidR="00956DD2" w:rsidP="00D9545D" w:rsidRDefault="00956DD2" w14:paraId="7595B039"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"Sites"</w:t>
            </w:r>
          </w:p>
        </w:tc>
        <w:tc>
          <w:tcPr>
            <w:tcW w:w="5460" w:type="dxa"/>
          </w:tcPr>
          <w:p w:rsidR="00956DD2" w:rsidP="00D9545D" w:rsidRDefault="00956DD2" w14:paraId="0A966509"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956DD2" w:rsidTr="00D9545D" w14:paraId="6E190E60" w14:textId="77777777">
        <w:tc>
          <w:tcPr>
            <w:tcW w:w="2741" w:type="dxa"/>
          </w:tcPr>
          <w:p w:rsidR="00956DD2" w:rsidP="00D9545D" w:rsidRDefault="00956DD2" w14:paraId="37422A9D"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"Software"</w:t>
            </w:r>
          </w:p>
        </w:tc>
        <w:tc>
          <w:tcPr>
            <w:tcW w:w="5460" w:type="dxa"/>
          </w:tcPr>
          <w:p w:rsidR="00956DD2" w:rsidP="00D9545D" w:rsidRDefault="00956DD2" w14:paraId="006998D7"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 xml:space="preserve">Specially Written Software COTS Software and non-COTS Supplier and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Software;</w:t>
            </w:r>
          </w:p>
        </w:tc>
      </w:tr>
      <w:tr w:rsidR="00956DD2" w:rsidTr="00D9545D" w14:paraId="4D14732B" w14:textId="77777777">
        <w:tc>
          <w:tcPr>
            <w:tcW w:w="2741" w:type="dxa"/>
          </w:tcPr>
          <w:p w:rsidR="00956DD2" w:rsidP="00D9545D" w:rsidRDefault="00956DD2" w14:paraId="52496167"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"Software Supporting Materials"</w:t>
            </w:r>
          </w:p>
        </w:tc>
        <w:tc>
          <w:tcPr>
            <w:tcW w:w="5460" w:type="dxa"/>
          </w:tcPr>
          <w:p w:rsidR="00956DD2" w:rsidP="00D9545D" w:rsidRDefault="00956DD2" w14:paraId="642A7D44"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has the meaning given to it in paragraph 9.1 of this Schedule;</w:t>
            </w:r>
          </w:p>
        </w:tc>
      </w:tr>
      <w:tr w:rsidR="00956DD2" w:rsidTr="00D9545D" w14:paraId="00EB844E" w14:textId="77777777">
        <w:tc>
          <w:tcPr>
            <w:tcW w:w="2741" w:type="dxa"/>
          </w:tcPr>
          <w:p w:rsidR="00956DD2" w:rsidP="00D9545D" w:rsidRDefault="00956DD2" w14:paraId="24930DD1"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"Source Code"</w:t>
            </w:r>
          </w:p>
        </w:tc>
        <w:tc>
          <w:tcPr>
            <w:tcW w:w="5460" w:type="dxa"/>
          </w:tcPr>
          <w:p w:rsidR="00956DD2" w:rsidP="00D9545D" w:rsidRDefault="00956DD2" w14:paraId="3885D28F"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 xml:space="preserve">computer programs and/or data in eye-readable form and in such form that it can be compiled or interpreted into equivalent binary code together </w:t>
            </w:r>
            <w:r>
              <w:rPr>
                <w:rFonts w:ascii="Arial" w:hAnsi="Arial" w:eastAsia="Arial" w:cs="Arial"/>
                <w:color w:val="000000"/>
                <w:sz w:val="24"/>
                <w:szCs w:val="24"/>
              </w:rPr>
              <w:t>with all related design comments, flow charts, technical information and documentation necessary for the use, reproduction, maintenance, modification and enhancement of such software;</w:t>
            </w:r>
          </w:p>
        </w:tc>
      </w:tr>
      <w:tr w:rsidR="00956DD2" w:rsidTr="00D9545D" w14:paraId="34828B83" w14:textId="77777777">
        <w:tc>
          <w:tcPr>
            <w:tcW w:w="2741" w:type="dxa"/>
          </w:tcPr>
          <w:p w:rsidR="00956DD2" w:rsidP="00D9545D" w:rsidRDefault="00956DD2" w14:paraId="663F5B55"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"Specially Written Software"</w:t>
            </w:r>
          </w:p>
        </w:tc>
        <w:tc>
          <w:tcPr>
            <w:tcW w:w="5460" w:type="dxa"/>
          </w:tcPr>
          <w:p w:rsidR="00956DD2" w:rsidP="00D9545D" w:rsidRDefault="00956DD2" w14:paraId="279FB229"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956DD2" w:rsidTr="00D9545D" w14:paraId="4D3F3831" w14:textId="77777777">
        <w:tc>
          <w:tcPr>
            <w:tcW w:w="2741" w:type="dxa"/>
          </w:tcPr>
          <w:p w:rsidR="00956DD2" w:rsidP="00D9545D" w:rsidRDefault="00956DD2" w14:paraId="0F2EF869"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p>
        </w:tc>
        <w:tc>
          <w:tcPr>
            <w:tcW w:w="5460" w:type="dxa"/>
          </w:tcPr>
          <w:p w:rsidR="00956DD2" w:rsidP="00D9545D" w:rsidRDefault="00956DD2" w14:paraId="17FC8321"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p>
        </w:tc>
      </w:tr>
      <w:tr w:rsidR="00956DD2" w:rsidTr="00D9545D" w14:paraId="6DBD865D" w14:textId="77777777">
        <w:tc>
          <w:tcPr>
            <w:tcW w:w="2741" w:type="dxa"/>
          </w:tcPr>
          <w:p w:rsidR="00956DD2" w:rsidP="00D9545D" w:rsidRDefault="00956DD2" w14:paraId="0D5B9A47"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"Supplier System"</w:t>
            </w:r>
          </w:p>
        </w:tc>
        <w:tc>
          <w:tcPr>
            <w:tcW w:w="5460" w:type="dxa"/>
          </w:tcPr>
          <w:p w:rsidR="00956DD2" w:rsidP="00D9545D" w:rsidRDefault="00956DD2" w14:paraId="0E3A4D8B"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956DD2" w:rsidTr="00D9545D" w14:paraId="6E5A96CD" w14:textId="77777777">
        <w:tc>
          <w:tcPr>
            <w:tcW w:w="2741" w:type="dxa"/>
          </w:tcPr>
          <w:p w:rsidR="00956DD2" w:rsidP="00D9545D" w:rsidRDefault="00956DD2" w14:paraId="1AD898D2" w14:textId="77777777">
            <w:pPr>
              <w:pBdr>
                <w:top w:val="nil"/>
                <w:left w:val="nil"/>
                <w:bottom w:val="nil"/>
                <w:right w:val="nil"/>
                <w:between w:val="nil"/>
              </w:pBdr>
              <w:tabs>
                <w:tab w:val="left" w:pos="1134"/>
              </w:tabs>
              <w:spacing w:before="120" w:after="120" w:line="240" w:lineRule="auto"/>
              <w:rPr>
                <w:rFonts w:ascii="Arial" w:hAnsi="Arial" w:eastAsia="Arial" w:cs="Arial"/>
                <w:color w:val="000000"/>
                <w:sz w:val="24"/>
                <w:szCs w:val="24"/>
              </w:rPr>
            </w:pPr>
          </w:p>
        </w:tc>
        <w:tc>
          <w:tcPr>
            <w:tcW w:w="5460" w:type="dxa"/>
          </w:tcPr>
          <w:p w:rsidR="00956DD2" w:rsidP="00D9545D" w:rsidRDefault="00956DD2" w14:paraId="026B6DA9" w14:textId="77777777">
            <w:p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p>
        </w:tc>
      </w:tr>
    </w:tbl>
    <w:p w:rsidR="00956DD2" w:rsidP="00D91CC8" w:rsidRDefault="00956DD2" w14:paraId="24582F56" w14:textId="77777777">
      <w:pPr>
        <w:keepNext/>
        <w:keepLines/>
        <w:numPr>
          <w:ilvl w:val="0"/>
          <w:numId w:val="23"/>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hAnsi="Arial" w:eastAsia="Arial" w:cs="Arial"/>
          <w:b/>
          <w:smallCaps/>
          <w:color w:val="000000"/>
          <w:sz w:val="24"/>
          <w:szCs w:val="24"/>
        </w:rPr>
      </w:pPr>
      <w:r>
        <w:rPr>
          <w:rFonts w:ascii="Arial" w:hAnsi="Arial" w:eastAsia="Arial" w:cs="Arial"/>
          <w:b/>
          <w:smallCaps/>
          <w:color w:val="000000"/>
          <w:sz w:val="24"/>
          <w:szCs w:val="24"/>
        </w:rPr>
        <w:t>W</w:t>
      </w:r>
      <w:r>
        <w:rPr>
          <w:rFonts w:ascii="Arial Bold" w:hAnsi="Arial Bold" w:eastAsia="Arial Bold" w:cs="Arial Bold"/>
          <w:b/>
          <w:color w:val="000000"/>
          <w:sz w:val="24"/>
          <w:szCs w:val="24"/>
        </w:rPr>
        <w:t>hen this Schedule should be used</w:t>
      </w:r>
    </w:p>
    <w:p w:rsidR="00956DD2" w:rsidP="00D91CC8" w:rsidRDefault="00956DD2" w14:paraId="661CC032" w14:textId="77777777">
      <w:pPr>
        <w:keepNext/>
        <w:keepLines/>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This Schedule is designed to provide additional provisions necessary to facilitate the provision of ICT Services which are part of the Deliverables.</w:t>
      </w:r>
    </w:p>
    <w:p w:rsidR="00956DD2" w:rsidP="00956DD2" w:rsidRDefault="00956DD2" w14:paraId="780622B7" w14:textId="77777777">
      <w:pPr>
        <w:keepNext/>
        <w:keepLines/>
        <w:pBdr>
          <w:top w:val="nil"/>
          <w:left w:val="nil"/>
          <w:bottom w:val="nil"/>
          <w:right w:val="nil"/>
          <w:between w:val="nil"/>
        </w:pBdr>
        <w:tabs>
          <w:tab w:val="left" w:pos="1134"/>
        </w:tabs>
        <w:spacing w:before="120" w:after="120" w:line="240" w:lineRule="auto"/>
        <w:ind w:left="936"/>
        <w:rPr>
          <w:rFonts w:ascii="Arial" w:hAnsi="Arial" w:eastAsia="Arial" w:cs="Arial"/>
          <w:sz w:val="24"/>
          <w:szCs w:val="24"/>
        </w:rPr>
      </w:pPr>
    </w:p>
    <w:p w:rsidR="00956DD2" w:rsidP="00D91CC8" w:rsidRDefault="00956DD2" w14:paraId="1E6EBD8B" w14:textId="77777777">
      <w:pPr>
        <w:numPr>
          <w:ilvl w:val="0"/>
          <w:numId w:val="23"/>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hAnsi="Arial Bold" w:eastAsia="Arial Bold" w:cs="Arial Bold"/>
          <w:b/>
          <w:smallCaps/>
          <w:color w:val="000000"/>
          <w:sz w:val="24"/>
          <w:szCs w:val="24"/>
        </w:rPr>
      </w:pPr>
      <w:r>
        <w:rPr>
          <w:rFonts w:ascii="Arial Bold" w:hAnsi="Arial Bold" w:eastAsia="Arial Bold" w:cs="Arial Bold"/>
          <w:b/>
          <w:color w:val="000000"/>
          <w:sz w:val="24"/>
          <w:szCs w:val="24"/>
        </w:rPr>
        <w:t xml:space="preserve">Buyer due diligence requirements </w:t>
      </w:r>
    </w:p>
    <w:p w:rsidR="00956DD2" w:rsidP="00D91CC8" w:rsidRDefault="00956DD2" w14:paraId="196A491A" w14:textId="77777777">
      <w:pPr>
        <w:numPr>
          <w:ilvl w:val="1"/>
          <w:numId w:val="23"/>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hAnsi="Arial" w:eastAsia="Arial" w:cs="Arial"/>
          <w:color w:val="000000"/>
          <w:sz w:val="24"/>
          <w:szCs w:val="24"/>
        </w:rPr>
        <w:t xml:space="preserve">The Supplier shall satisfy itself of all relevant details, including but not limited to, details relating to the </w:t>
      </w:r>
      <w:proofErr w:type="gramStart"/>
      <w:r>
        <w:rPr>
          <w:rFonts w:ascii="Arial" w:hAnsi="Arial" w:eastAsia="Arial" w:cs="Arial"/>
          <w:color w:val="000000"/>
          <w:sz w:val="24"/>
          <w:szCs w:val="24"/>
        </w:rPr>
        <w:t>following;</w:t>
      </w:r>
      <w:proofErr w:type="gramEnd"/>
    </w:p>
    <w:p w:rsidR="00956DD2" w:rsidP="00D91CC8" w:rsidRDefault="00956DD2" w14:paraId="1D83287D"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suitability of the existing and (to the extent that it is defined or reasonably foreseeable at the Start Date) future Operating </w:t>
      </w:r>
      <w:proofErr w:type="gramStart"/>
      <w:r>
        <w:rPr>
          <w:rFonts w:ascii="Arial" w:hAnsi="Arial" w:eastAsia="Arial" w:cs="Arial"/>
          <w:color w:val="000000"/>
          <w:sz w:val="24"/>
          <w:szCs w:val="24"/>
        </w:rPr>
        <w:t>Environment;</w:t>
      </w:r>
      <w:proofErr w:type="gramEnd"/>
      <w:r>
        <w:rPr>
          <w:rFonts w:ascii="Arial" w:hAnsi="Arial" w:eastAsia="Arial" w:cs="Arial"/>
          <w:color w:val="000000"/>
          <w:sz w:val="24"/>
          <w:szCs w:val="24"/>
        </w:rPr>
        <w:t xml:space="preserve"> </w:t>
      </w:r>
    </w:p>
    <w:p w:rsidR="00956DD2" w:rsidP="00D91CC8" w:rsidRDefault="00956DD2" w14:paraId="4BB5062C"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operating processes and procedures and the working methods of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w:t>
      </w:r>
    </w:p>
    <w:p w:rsidR="00956DD2" w:rsidP="00D91CC8" w:rsidRDefault="00956DD2" w14:paraId="7ABA99C0"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ownership, functionality, capacity, condition and suitability for use in the provision of the Deliverables of the Buyer Assets; and</w:t>
      </w:r>
    </w:p>
    <w:p w:rsidR="00956DD2" w:rsidP="00D91CC8" w:rsidRDefault="00956DD2" w14:paraId="63A95DCC"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existing contracts (including any licences, support, maintenance and other contracts relating to the Operating Environment) referred to in </w:t>
      </w:r>
      <w:r>
        <w:rPr>
          <w:rFonts w:ascii="Arial" w:hAnsi="Arial" w:eastAsia="Arial" w:cs="Arial"/>
          <w:color w:val="000000"/>
          <w:sz w:val="24"/>
          <w:szCs w:val="24"/>
        </w:rPr>
        <w:t>the Due Diligence Information which may be novated to, assigned to or managed by the Supplier under this Contract and/or which the Supplier will require the benefit of for the provision of the Deliverables.</w:t>
      </w:r>
    </w:p>
    <w:p w:rsidR="00956DD2" w:rsidP="00D91CC8" w:rsidRDefault="00956DD2" w14:paraId="73804F78" w14:textId="77777777">
      <w:pPr>
        <w:numPr>
          <w:ilvl w:val="1"/>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The Supplier confirms that it has advised the Buyer in writing of:</w:t>
      </w:r>
    </w:p>
    <w:p w:rsidR="00956DD2" w:rsidP="00D91CC8" w:rsidRDefault="00956DD2" w14:paraId="1C75B22C"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each aspect, if any, of the Operating Environment that is not suitable for the provision of the ICT </w:t>
      </w:r>
      <w:proofErr w:type="gramStart"/>
      <w:r>
        <w:rPr>
          <w:rFonts w:ascii="Arial" w:hAnsi="Arial" w:eastAsia="Arial" w:cs="Arial"/>
          <w:color w:val="000000"/>
          <w:sz w:val="24"/>
          <w:szCs w:val="24"/>
        </w:rPr>
        <w:t>Services;</w:t>
      </w:r>
      <w:proofErr w:type="gramEnd"/>
    </w:p>
    <w:p w:rsidR="00956DD2" w:rsidP="00D91CC8" w:rsidRDefault="00956DD2" w14:paraId="6A40F3F6"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actions needed to remedy each such unsuitable aspect; and</w:t>
      </w:r>
    </w:p>
    <w:p w:rsidR="00956DD2" w:rsidP="00D91CC8" w:rsidRDefault="00956DD2" w14:paraId="58DC0420"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a timetable for and the costs of those actions.</w:t>
      </w:r>
    </w:p>
    <w:p w:rsidR="00956DD2" w:rsidP="00956DD2" w:rsidRDefault="00956DD2" w14:paraId="0B971EB6" w14:textId="77777777">
      <w:pPr>
        <w:pBdr>
          <w:top w:val="nil"/>
          <w:left w:val="nil"/>
          <w:bottom w:val="nil"/>
          <w:right w:val="nil"/>
          <w:between w:val="nil"/>
        </w:pBdr>
        <w:tabs>
          <w:tab w:val="left" w:pos="2552"/>
        </w:tabs>
        <w:spacing w:before="120" w:after="120" w:line="240" w:lineRule="auto"/>
        <w:ind w:left="1656"/>
        <w:rPr>
          <w:rFonts w:ascii="Arial" w:hAnsi="Arial" w:eastAsia="Arial" w:cs="Arial"/>
          <w:sz w:val="24"/>
          <w:szCs w:val="24"/>
        </w:rPr>
      </w:pPr>
    </w:p>
    <w:p w:rsidR="00956DD2" w:rsidP="00D91CC8" w:rsidRDefault="00956DD2" w14:paraId="3F81F2DA" w14:textId="77777777">
      <w:pPr>
        <w:numPr>
          <w:ilvl w:val="0"/>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w:hAnsi="Arial" w:eastAsia="Arial" w:cs="Arial"/>
          <w:b/>
          <w:color w:val="000000"/>
          <w:sz w:val="24"/>
          <w:szCs w:val="24"/>
        </w:rPr>
      </w:pPr>
      <w:r>
        <w:rPr>
          <w:rFonts w:ascii="Arial" w:hAnsi="Arial" w:eastAsia="Arial" w:cs="Arial"/>
          <w:b/>
          <w:color w:val="000000"/>
          <w:sz w:val="24"/>
          <w:szCs w:val="24"/>
        </w:rPr>
        <w:t>Licensed software warranty</w:t>
      </w:r>
    </w:p>
    <w:p w:rsidR="00956DD2" w:rsidP="00D91CC8" w:rsidRDefault="00956DD2" w14:paraId="774E5AA7"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The Supplier represents and warrants that:</w:t>
      </w:r>
    </w:p>
    <w:p w:rsidR="00956DD2" w:rsidP="00D91CC8" w:rsidRDefault="00956DD2" w14:paraId="13F8A11F" w14:textId="77777777">
      <w:pPr>
        <w:numPr>
          <w:ilvl w:val="2"/>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hAnsi="Arial" w:eastAsia="Arial" w:cs="Arial"/>
          <w:color w:val="000000"/>
          <w:sz w:val="24"/>
          <w:szCs w:val="24"/>
        </w:rPr>
        <w:t>Buyer;</w:t>
      </w:r>
      <w:proofErr w:type="gramEnd"/>
    </w:p>
    <w:p w:rsidR="00956DD2" w:rsidP="00D91CC8" w:rsidRDefault="00956DD2" w14:paraId="4449DDD4"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all components of the Specially Written Software shall:</w:t>
      </w:r>
    </w:p>
    <w:p w:rsidR="00956DD2" w:rsidP="00D91CC8" w:rsidRDefault="00956DD2" w14:paraId="60CFF75D"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be free from material design and programming </w:t>
      </w:r>
      <w:proofErr w:type="gramStart"/>
      <w:r>
        <w:rPr>
          <w:rFonts w:ascii="Arial" w:hAnsi="Arial" w:eastAsia="Arial" w:cs="Arial"/>
          <w:color w:val="000000"/>
          <w:sz w:val="24"/>
          <w:szCs w:val="24"/>
        </w:rPr>
        <w:t>errors;</w:t>
      </w:r>
      <w:proofErr w:type="gramEnd"/>
    </w:p>
    <w:p w:rsidR="00956DD2" w:rsidP="00D91CC8" w:rsidRDefault="00956DD2" w14:paraId="25519376"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perform in all material respects in accordance with the relevant specifications contained in Call Off Schedule 14 (Service Levels) and Documentation; and</w:t>
      </w:r>
    </w:p>
    <w:p w:rsidR="00956DD2" w:rsidP="00D91CC8" w:rsidRDefault="00956DD2" w14:paraId="4592E631" w14:textId="77777777">
      <w:pPr>
        <w:numPr>
          <w:ilvl w:val="3"/>
          <w:numId w:val="23"/>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hAnsi="Arial" w:eastAsia="Arial" w:cs="Arial"/>
          <w:color w:val="000000"/>
          <w:sz w:val="24"/>
          <w:szCs w:val="24"/>
        </w:rPr>
      </w:pPr>
      <w:r>
        <w:rPr>
          <w:rFonts w:ascii="Arial" w:hAnsi="Arial" w:eastAsia="Arial" w:cs="Arial"/>
          <w:color w:val="000000"/>
          <w:sz w:val="24"/>
          <w:szCs w:val="24"/>
        </w:rPr>
        <w:t>not infringe any IPR.</w:t>
      </w:r>
    </w:p>
    <w:p w:rsidR="00956DD2" w:rsidP="00956DD2" w:rsidRDefault="00956DD2" w14:paraId="2F95B4DA" w14:textId="77777777">
      <w:pPr>
        <w:pBdr>
          <w:top w:val="nil"/>
          <w:left w:val="nil"/>
          <w:bottom w:val="nil"/>
          <w:right w:val="nil"/>
          <w:between w:val="nil"/>
        </w:pBdr>
        <w:tabs>
          <w:tab w:val="left" w:pos="851"/>
        </w:tabs>
        <w:spacing w:line="240" w:lineRule="auto"/>
        <w:ind w:left="2592"/>
        <w:rPr>
          <w:rFonts w:ascii="Arial" w:hAnsi="Arial" w:eastAsia="Arial" w:cs="Arial"/>
          <w:sz w:val="24"/>
          <w:szCs w:val="24"/>
        </w:rPr>
      </w:pPr>
    </w:p>
    <w:p w:rsidR="00956DD2" w:rsidP="00D91CC8" w:rsidRDefault="00956DD2" w14:paraId="1D47DAE0" w14:textId="77777777">
      <w:pPr>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b/>
          <w:color w:val="000000"/>
          <w:sz w:val="24"/>
          <w:szCs w:val="24"/>
        </w:rPr>
      </w:pPr>
      <w:r>
        <w:rPr>
          <w:rFonts w:ascii="Arial" w:hAnsi="Arial" w:eastAsia="Arial" w:cs="Arial"/>
          <w:b/>
          <w:color w:val="000000"/>
          <w:sz w:val="24"/>
          <w:szCs w:val="24"/>
        </w:rPr>
        <w:t>Provision of ICT Services</w:t>
      </w:r>
    </w:p>
    <w:p w:rsidR="00956DD2" w:rsidP="00D91CC8" w:rsidRDefault="00956DD2" w14:paraId="68A48862" w14:textId="77777777">
      <w:pPr>
        <w:numPr>
          <w:ilvl w:val="1"/>
          <w:numId w:val="23"/>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hAnsi="Arial" w:eastAsia="Arial" w:cs="Arial"/>
          <w:color w:val="000000"/>
          <w:sz w:val="24"/>
          <w:szCs w:val="24"/>
        </w:rPr>
        <w:t>The Supplier shall:</w:t>
      </w:r>
    </w:p>
    <w:p w:rsidR="00956DD2" w:rsidP="00D91CC8" w:rsidRDefault="00956DD2" w14:paraId="0B10FC9C"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956DD2" w:rsidP="00D91CC8" w:rsidRDefault="00956DD2" w14:paraId="25B79A74"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hAnsi="Arial" w:eastAsia="Arial" w:cs="Arial"/>
          <w:color w:val="000000"/>
          <w:sz w:val="24"/>
          <w:szCs w:val="24"/>
        </w:rPr>
        <w:t>specification;</w:t>
      </w:r>
      <w:proofErr w:type="gramEnd"/>
    </w:p>
    <w:p w:rsidR="00956DD2" w:rsidP="00D91CC8" w:rsidRDefault="00956DD2" w14:paraId="0FAD2D4F"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ensure that the Supplier System will be free of all </w:t>
      </w:r>
      <w:proofErr w:type="gramStart"/>
      <w:r>
        <w:rPr>
          <w:rFonts w:ascii="Arial" w:hAnsi="Arial" w:eastAsia="Arial" w:cs="Arial"/>
          <w:color w:val="000000"/>
          <w:sz w:val="24"/>
          <w:szCs w:val="24"/>
        </w:rPr>
        <w:t>encumbrances;</w:t>
      </w:r>
      <w:proofErr w:type="gramEnd"/>
    </w:p>
    <w:p w:rsidR="00956DD2" w:rsidP="00D91CC8" w:rsidRDefault="00956DD2" w14:paraId="01AFE906"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hAnsi="Arial" w:eastAsia="Arial" w:cs="Arial"/>
          <w:color w:val="000000"/>
          <w:sz w:val="24"/>
          <w:szCs w:val="24"/>
        </w:rPr>
        <w:t>Contract;</w:t>
      </w:r>
      <w:proofErr w:type="gramEnd"/>
    </w:p>
    <w:p w:rsidR="00956DD2" w:rsidP="00D91CC8" w:rsidRDefault="00956DD2" w14:paraId="548B3CEE"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minimise any disruption to the Services and the ICT </w:t>
      </w:r>
      <w:proofErr w:type="gramStart"/>
      <w:r>
        <w:rPr>
          <w:rFonts w:ascii="Arial" w:hAnsi="Arial" w:eastAsia="Arial" w:cs="Arial"/>
          <w:color w:val="000000"/>
          <w:sz w:val="24"/>
          <w:szCs w:val="24"/>
        </w:rPr>
        <w:t>Environment  and</w:t>
      </w:r>
      <w:proofErr w:type="gramEnd"/>
      <w:r>
        <w:rPr>
          <w:rFonts w:ascii="Arial" w:hAnsi="Arial" w:eastAsia="Arial" w:cs="Arial"/>
          <w:color w:val="000000"/>
          <w:sz w:val="24"/>
          <w:szCs w:val="24"/>
        </w:rPr>
        <w:t xml:space="preserve">/or the Buyer's operations when providing the </w:t>
      </w:r>
      <w:proofErr w:type="gramStart"/>
      <w:r>
        <w:rPr>
          <w:rFonts w:ascii="Arial" w:hAnsi="Arial" w:eastAsia="Arial" w:cs="Arial"/>
          <w:color w:val="000000"/>
          <w:sz w:val="24"/>
          <w:szCs w:val="24"/>
        </w:rPr>
        <w:t>Deliverables;</w:t>
      </w:r>
      <w:proofErr w:type="gramEnd"/>
    </w:p>
    <w:p w:rsidR="00956DD2" w:rsidP="00956DD2" w:rsidRDefault="00956DD2" w14:paraId="7CAD67AD" w14:textId="77777777">
      <w:pPr>
        <w:pBdr>
          <w:top w:val="nil"/>
          <w:left w:val="nil"/>
          <w:bottom w:val="nil"/>
          <w:right w:val="nil"/>
          <w:between w:val="nil"/>
        </w:pBdr>
        <w:tabs>
          <w:tab w:val="left" w:pos="1134"/>
        </w:tabs>
        <w:spacing w:before="120" w:after="120" w:line="240" w:lineRule="auto"/>
        <w:ind w:left="1656"/>
        <w:rPr>
          <w:rFonts w:ascii="Arial" w:hAnsi="Arial" w:eastAsia="Arial" w:cs="Arial"/>
          <w:sz w:val="24"/>
          <w:szCs w:val="24"/>
        </w:rPr>
      </w:pPr>
    </w:p>
    <w:p w:rsidR="00956DD2" w:rsidP="00D91CC8" w:rsidRDefault="00956DD2" w14:paraId="236F5A4D" w14:textId="77777777">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Standards and Quality Requirements</w:t>
      </w:r>
    </w:p>
    <w:p w:rsidR="00956DD2" w:rsidP="00D91CC8" w:rsidRDefault="00956DD2" w14:paraId="01E7F898"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hAnsi="Arial" w:eastAsia="Arial" w:cs="Arial"/>
          <w:b/>
          <w:color w:val="000000"/>
          <w:sz w:val="24"/>
          <w:szCs w:val="24"/>
        </w:rPr>
        <w:t>Quality Plans</w:t>
      </w:r>
      <w:r>
        <w:rPr>
          <w:rFonts w:ascii="Arial" w:hAnsi="Arial" w:eastAsia="Arial" w:cs="Arial"/>
          <w:color w:val="000000"/>
          <w:sz w:val="24"/>
          <w:szCs w:val="24"/>
        </w:rPr>
        <w:t>")</w:t>
      </w:r>
      <w:r>
        <w:rPr>
          <w:rFonts w:ascii="Arial" w:hAnsi="Arial" w:eastAsia="Arial" w:cs="Arial"/>
          <w:b/>
          <w:color w:val="000000"/>
          <w:sz w:val="24"/>
          <w:szCs w:val="24"/>
        </w:rPr>
        <w:t>.</w:t>
      </w:r>
    </w:p>
    <w:p w:rsidR="00956DD2" w:rsidP="00D91CC8" w:rsidRDefault="00956DD2" w14:paraId="3B3890AC"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956DD2" w:rsidP="00D91CC8" w:rsidRDefault="00956DD2" w14:paraId="0412EBD6"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Following the approval of the Quality Plans, the Supplier shall provide all Deliverables in accordance with the Quality Plans.</w:t>
      </w:r>
    </w:p>
    <w:p w:rsidR="00956DD2" w:rsidP="00D91CC8" w:rsidRDefault="00956DD2" w14:paraId="64EE1096"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 xml:space="preserve">The Supplier shall ensure that the Supplier Personnel </w:t>
      </w:r>
      <w:proofErr w:type="gramStart"/>
      <w:r>
        <w:rPr>
          <w:rFonts w:ascii="Arial" w:hAnsi="Arial" w:eastAsia="Arial" w:cs="Arial"/>
          <w:color w:val="000000"/>
          <w:sz w:val="24"/>
          <w:szCs w:val="24"/>
        </w:rPr>
        <w:t>shall at all times</w:t>
      </w:r>
      <w:proofErr w:type="gramEnd"/>
      <w:r>
        <w:rPr>
          <w:rFonts w:ascii="Arial" w:hAnsi="Arial" w:eastAsia="Arial" w:cs="Arial"/>
          <w:color w:val="000000"/>
          <w:sz w:val="24"/>
          <w:szCs w:val="24"/>
        </w:rPr>
        <w:t xml:space="preserve"> during the Call Off Contract Period:</w:t>
      </w:r>
    </w:p>
    <w:p w:rsidR="00956DD2" w:rsidP="00D91CC8" w:rsidRDefault="00956DD2" w14:paraId="1BFF2BE7"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be appropriately experienced, qualified and trained to supply the Deliverables in accordance with this </w:t>
      </w:r>
      <w:proofErr w:type="gramStart"/>
      <w:r>
        <w:rPr>
          <w:rFonts w:ascii="Arial" w:hAnsi="Arial" w:eastAsia="Arial" w:cs="Arial"/>
          <w:color w:val="000000"/>
          <w:sz w:val="24"/>
          <w:szCs w:val="24"/>
        </w:rPr>
        <w:t>Contract;</w:t>
      </w:r>
      <w:proofErr w:type="gramEnd"/>
    </w:p>
    <w:p w:rsidR="00956DD2" w:rsidP="00D91CC8" w:rsidRDefault="00956DD2" w14:paraId="2743F57E" w14:textId="77777777">
      <w:pPr>
        <w:numPr>
          <w:ilvl w:val="2"/>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apply all due skill, care, diligence in faithfully performing those duties and exercising such powers as necessary in connection with the provision of the Deliverables; and</w:t>
      </w:r>
    </w:p>
    <w:p w:rsidR="00956DD2" w:rsidP="00D91CC8" w:rsidRDefault="00956DD2" w14:paraId="752D9B91" w14:textId="77777777">
      <w:pPr>
        <w:numPr>
          <w:ilvl w:val="2"/>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obey all lawful instructions and reasonable directions of the Buyer (including, if </w:t>
      </w:r>
      <w:proofErr w:type="gramStart"/>
      <w:r>
        <w:rPr>
          <w:rFonts w:ascii="Arial" w:hAnsi="Arial" w:eastAsia="Arial" w:cs="Arial"/>
          <w:color w:val="000000"/>
          <w:sz w:val="24"/>
          <w:szCs w:val="24"/>
        </w:rPr>
        <w:t>so</w:t>
      </w:r>
      <w:proofErr w:type="gramEnd"/>
      <w:r>
        <w:rPr>
          <w:rFonts w:ascii="Arial" w:hAnsi="Arial" w:eastAsia="Arial" w:cs="Arial"/>
          <w:color w:val="000000"/>
          <w:sz w:val="24"/>
          <w:szCs w:val="24"/>
        </w:rPr>
        <w:t xml:space="preserve"> required by the Buyer, the ICT Policy) and provide the Deliverables to the reasonable satisfaction of the Buyer.</w:t>
      </w:r>
    </w:p>
    <w:p w:rsidR="00956DD2" w:rsidP="00956DD2" w:rsidRDefault="00956DD2" w14:paraId="71B5FDBD" w14:textId="77777777">
      <w:pPr>
        <w:pBdr>
          <w:top w:val="nil"/>
          <w:left w:val="nil"/>
          <w:bottom w:val="nil"/>
          <w:right w:val="nil"/>
          <w:between w:val="nil"/>
        </w:pBdr>
        <w:spacing w:line="240" w:lineRule="auto"/>
        <w:ind w:left="1656"/>
        <w:rPr>
          <w:rFonts w:ascii="Arial" w:hAnsi="Arial" w:eastAsia="Arial" w:cs="Arial"/>
          <w:sz w:val="24"/>
          <w:szCs w:val="24"/>
        </w:rPr>
      </w:pPr>
    </w:p>
    <w:p w:rsidR="00956DD2" w:rsidP="00D91CC8" w:rsidRDefault="00956DD2" w14:paraId="6DD4236F" w14:textId="77777777">
      <w:pPr>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b/>
          <w:color w:val="000000"/>
          <w:sz w:val="24"/>
          <w:szCs w:val="24"/>
        </w:rPr>
      </w:pPr>
      <w:r>
        <w:rPr>
          <w:rFonts w:ascii="Arial" w:hAnsi="Arial" w:eastAsia="Arial" w:cs="Arial"/>
          <w:b/>
          <w:color w:val="000000"/>
          <w:sz w:val="24"/>
          <w:szCs w:val="24"/>
        </w:rPr>
        <w:t>ICT Audit</w:t>
      </w:r>
    </w:p>
    <w:p w:rsidR="00956DD2" w:rsidP="00D91CC8" w:rsidRDefault="00956DD2" w14:paraId="7E604930" w14:textId="77777777">
      <w:pPr>
        <w:numPr>
          <w:ilvl w:val="1"/>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The Supplier shall allow any auditor access to the Supplier premises to:</w:t>
      </w:r>
    </w:p>
    <w:p w:rsidR="00956DD2" w:rsidP="00D91CC8" w:rsidRDefault="00956DD2" w14:paraId="4EE4BDFB"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inspect the ICT Environment and the wider service delivery environment (or any part of them</w:t>
      </w:r>
      <w:proofErr w:type="gramStart"/>
      <w:r>
        <w:rPr>
          <w:rFonts w:ascii="Arial" w:hAnsi="Arial" w:eastAsia="Arial" w:cs="Arial"/>
          <w:color w:val="000000"/>
          <w:sz w:val="24"/>
          <w:szCs w:val="24"/>
        </w:rPr>
        <w:t>);</w:t>
      </w:r>
      <w:proofErr w:type="gramEnd"/>
    </w:p>
    <w:p w:rsidR="00956DD2" w:rsidP="00D91CC8" w:rsidRDefault="00956DD2" w14:paraId="385936A7"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hAnsi="Arial" w:eastAsia="Arial" w:cs="Arial"/>
          <w:color w:val="000000"/>
          <w:sz w:val="24"/>
          <w:szCs w:val="24"/>
        </w:rPr>
        <w:t>Testing;</w:t>
      </w:r>
      <w:proofErr w:type="gramEnd"/>
    </w:p>
    <w:p w:rsidR="00956DD2" w:rsidP="00D91CC8" w:rsidRDefault="00956DD2" w14:paraId="519270CB" w14:textId="77777777">
      <w:pPr>
        <w:numPr>
          <w:ilvl w:val="2"/>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w:hAnsi="Arial" w:eastAsia="Arial" w:cs="Arial"/>
          <w:color w:val="000000"/>
          <w:sz w:val="24"/>
          <w:szCs w:val="24"/>
        </w:rPr>
      </w:pPr>
      <w:r>
        <w:rPr>
          <w:rFonts w:ascii="Arial" w:hAnsi="Arial" w:eastAsia="Arial" w:cs="Arial"/>
          <w:color w:val="000000"/>
          <w:sz w:val="24"/>
          <w:szCs w:val="24"/>
        </w:rPr>
        <w:t>review the Supplier’s quality management systems including all relevant Quality Plans.</w:t>
      </w:r>
    </w:p>
    <w:p w:rsidR="00956DD2" w:rsidP="00956DD2" w:rsidRDefault="00956DD2" w14:paraId="79FE0A90" w14:textId="77777777">
      <w:pPr>
        <w:pBdr>
          <w:top w:val="nil"/>
          <w:left w:val="nil"/>
          <w:bottom w:val="nil"/>
          <w:right w:val="nil"/>
          <w:between w:val="nil"/>
        </w:pBdr>
        <w:spacing w:line="240" w:lineRule="auto"/>
        <w:ind w:left="1656"/>
        <w:rPr>
          <w:rFonts w:ascii="Arial" w:hAnsi="Arial" w:eastAsia="Arial" w:cs="Arial"/>
          <w:sz w:val="24"/>
          <w:szCs w:val="24"/>
        </w:rPr>
      </w:pPr>
    </w:p>
    <w:p w:rsidR="00956DD2" w:rsidP="00D91CC8" w:rsidRDefault="00956DD2" w14:paraId="21E828F4" w14:textId="77777777">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hAnsi="Arial" w:eastAsia="Arial" w:cs="Arial"/>
          <w:b/>
          <w:color w:val="000000"/>
          <w:sz w:val="24"/>
          <w:szCs w:val="24"/>
        </w:rPr>
      </w:pPr>
      <w:r>
        <w:rPr>
          <w:rFonts w:ascii="Arial" w:hAnsi="Arial" w:eastAsia="Arial" w:cs="Arial"/>
          <w:b/>
          <w:color w:val="000000"/>
          <w:sz w:val="24"/>
          <w:szCs w:val="24"/>
        </w:rPr>
        <w:t>Maintenance of the ICT Environment</w:t>
      </w:r>
    </w:p>
    <w:p w:rsidR="00956DD2" w:rsidP="00D91CC8" w:rsidRDefault="00956DD2" w14:paraId="6277EF2E" w14:textId="77777777">
      <w:pPr>
        <w:numPr>
          <w:ilvl w:val="1"/>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If specified by the Buyer in the Order Form, the Supplier shall create and maintain a rolling schedule of planned maintenance to the ICT Environment ("</w:t>
      </w:r>
      <w:r>
        <w:rPr>
          <w:rFonts w:ascii="Arial" w:hAnsi="Arial" w:eastAsia="Arial" w:cs="Arial"/>
          <w:b/>
          <w:color w:val="000000"/>
          <w:sz w:val="24"/>
          <w:szCs w:val="24"/>
        </w:rPr>
        <w:t>Maintenance Schedule</w:t>
      </w:r>
      <w:r>
        <w:rPr>
          <w:rFonts w:ascii="Arial" w:hAnsi="Arial" w:eastAsia="Arial" w:cs="Arial"/>
          <w:color w:val="000000"/>
          <w:sz w:val="24"/>
          <w:szCs w:val="24"/>
        </w:rPr>
        <w:t>") and make it available to the Buyer for Approval in accordance with the timetable and instructions specified by the Buyer.</w:t>
      </w:r>
    </w:p>
    <w:p w:rsidRPr="00416787" w:rsidR="00956DD2" w:rsidP="00D91CC8" w:rsidRDefault="00956DD2" w14:paraId="2E1FB00C" w14:textId="77777777">
      <w:pPr>
        <w:numPr>
          <w:ilvl w:val="1"/>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color w:val="000000"/>
          <w:sz w:val="24"/>
          <w:szCs w:val="24"/>
        </w:rPr>
        <w:t xml:space="preserve">Once the Maintenance Schedule has been Approved, the Supplier shall only undertake such </w:t>
      </w:r>
      <w:r w:rsidRPr="00416787">
        <w:rPr>
          <w:rFonts w:ascii="Arial" w:hAnsi="Arial" w:eastAsia="Arial" w:cs="Arial"/>
          <w:color w:val="000000"/>
          <w:sz w:val="24"/>
          <w:szCs w:val="24"/>
        </w:rPr>
        <w:t xml:space="preserve">planned maintenance (other than to the Core </w:t>
      </w:r>
      <w:proofErr w:type="gramStart"/>
      <w:r w:rsidRPr="00416787">
        <w:rPr>
          <w:rFonts w:ascii="Arial" w:hAnsi="Arial" w:eastAsia="Arial" w:cs="Arial"/>
          <w:color w:val="000000"/>
          <w:sz w:val="24"/>
          <w:szCs w:val="24"/>
        </w:rPr>
        <w:t>Network)  (</w:t>
      </w:r>
      <w:proofErr w:type="gramEnd"/>
      <w:r w:rsidRPr="00416787">
        <w:rPr>
          <w:rFonts w:ascii="Arial" w:hAnsi="Arial" w:eastAsia="Arial" w:cs="Arial"/>
          <w:color w:val="000000"/>
          <w:sz w:val="24"/>
          <w:szCs w:val="24"/>
        </w:rPr>
        <w:t>which shall be known as "</w:t>
      </w:r>
      <w:r w:rsidRPr="00416787">
        <w:rPr>
          <w:rFonts w:ascii="Arial" w:hAnsi="Arial" w:eastAsia="Arial" w:cs="Arial"/>
          <w:b/>
          <w:color w:val="000000"/>
          <w:sz w:val="24"/>
          <w:szCs w:val="24"/>
        </w:rPr>
        <w:t>Permitted Maintenance</w:t>
      </w:r>
      <w:r w:rsidRPr="00416787">
        <w:rPr>
          <w:rFonts w:ascii="Arial" w:hAnsi="Arial" w:eastAsia="Arial" w:cs="Arial"/>
          <w:color w:val="000000"/>
          <w:sz w:val="24"/>
          <w:szCs w:val="24"/>
        </w:rPr>
        <w:t>") in accordance with the Maintenance Schedule.</w:t>
      </w:r>
    </w:p>
    <w:p w:rsidRPr="00416787" w:rsidR="00956DD2" w:rsidP="00D91CC8" w:rsidRDefault="00956DD2" w14:paraId="10B18B43" w14:textId="77777777">
      <w:pPr>
        <w:numPr>
          <w:ilvl w:val="1"/>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hAnsi="Arial" w:eastAsia="Arial" w:cs="Arial"/>
          <w:color w:val="000000"/>
          <w:sz w:val="24"/>
          <w:szCs w:val="24"/>
        </w:rPr>
        <w:t>The Supplier shall give as much notice as is reasonably practicable to the Buyer prior to carrying out any Emergency Maintenance, including to the Core Network.</w:t>
      </w:r>
    </w:p>
    <w:p w:rsidR="00956DD2" w:rsidP="00D91CC8" w:rsidRDefault="00956DD2" w14:paraId="06384716" w14:textId="77777777">
      <w:pPr>
        <w:numPr>
          <w:ilvl w:val="1"/>
          <w:numId w:val="23"/>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hAnsi="Arial" w:eastAsia="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hAnsi="Arial" w:eastAsia="Arial" w:cs="Arial"/>
          <w:color w:val="000000"/>
          <w:sz w:val="24"/>
          <w:szCs w:val="24"/>
        </w:rPr>
        <w:t>so as to</w:t>
      </w:r>
      <w:proofErr w:type="gramEnd"/>
      <w:r>
        <w:rPr>
          <w:rFonts w:ascii="Arial" w:hAnsi="Arial" w:eastAsia="Arial" w:cs="Arial"/>
          <w:color w:val="000000"/>
          <w:sz w:val="24"/>
          <w:szCs w:val="24"/>
        </w:rPr>
        <w:t xml:space="preserve"> avoid (or where this is not possible </w:t>
      </w:r>
      <w:proofErr w:type="gramStart"/>
      <w:r>
        <w:rPr>
          <w:rFonts w:ascii="Arial" w:hAnsi="Arial" w:eastAsia="Arial" w:cs="Arial"/>
          <w:color w:val="000000"/>
          <w:sz w:val="24"/>
          <w:szCs w:val="24"/>
        </w:rPr>
        <w:t>so as to</w:t>
      </w:r>
      <w:proofErr w:type="gramEnd"/>
      <w:r>
        <w:rPr>
          <w:rFonts w:ascii="Arial" w:hAnsi="Arial" w:eastAsia="Arial" w:cs="Arial"/>
          <w:color w:val="000000"/>
          <w:sz w:val="24"/>
          <w:szCs w:val="24"/>
        </w:rPr>
        <w:t xml:space="preserve"> minimise) disruption to the ICT Environment and the provision of the Deliverables.</w:t>
      </w:r>
    </w:p>
    <w:p w:rsidR="00956DD2" w:rsidP="00956DD2" w:rsidRDefault="00956DD2" w14:paraId="380BBDE1" w14:textId="77777777">
      <w:pPr>
        <w:pBdr>
          <w:top w:val="nil"/>
          <w:left w:val="nil"/>
          <w:bottom w:val="nil"/>
          <w:right w:val="nil"/>
          <w:between w:val="nil"/>
        </w:pBdr>
        <w:spacing w:line="240" w:lineRule="auto"/>
        <w:ind w:left="936"/>
        <w:rPr>
          <w:rFonts w:ascii="Arial" w:hAnsi="Arial" w:eastAsia="Arial" w:cs="Arial"/>
          <w:sz w:val="24"/>
          <w:szCs w:val="24"/>
        </w:rPr>
      </w:pPr>
    </w:p>
    <w:p w:rsidR="00956DD2" w:rsidP="00D91CC8" w:rsidRDefault="00956DD2" w14:paraId="358044FE" w14:textId="77777777">
      <w:pPr>
        <w:keepNext/>
        <w:numPr>
          <w:ilvl w:val="0"/>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Intellectual Property Rights in ICT</w:t>
      </w:r>
    </w:p>
    <w:p w:rsidR="00956DD2" w:rsidP="00D91CC8" w:rsidRDefault="00956DD2" w14:paraId="14E39F77"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b/>
          <w:color w:val="000000"/>
          <w:sz w:val="24"/>
          <w:szCs w:val="24"/>
        </w:rPr>
        <w:t xml:space="preserve">Assignments granted by the Supplier: Specially Written Software </w:t>
      </w:r>
    </w:p>
    <w:p w:rsidR="00956DD2" w:rsidP="00D91CC8" w:rsidRDefault="00956DD2" w14:paraId="7B694DE0"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956DD2" w:rsidP="00D91CC8" w:rsidRDefault="00956DD2" w14:paraId="11DD8CAE"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Documentation, Source Code and the Object Code of the Specially Written Software; and</w:t>
      </w:r>
    </w:p>
    <w:p w:rsidR="00956DD2" w:rsidP="00D91CC8" w:rsidRDefault="00956DD2" w14:paraId="7B6A9DE3"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hAnsi="Arial" w:eastAsia="Arial" w:cs="Arial"/>
          <w:b/>
          <w:color w:val="000000"/>
          <w:sz w:val="24"/>
          <w:szCs w:val="24"/>
        </w:rPr>
        <w:t>Software Supporting Materials</w:t>
      </w:r>
      <w:r>
        <w:rPr>
          <w:rFonts w:ascii="Arial" w:hAnsi="Arial" w:eastAsia="Arial" w:cs="Arial"/>
          <w:color w:val="000000"/>
          <w:sz w:val="24"/>
          <w:szCs w:val="24"/>
        </w:rPr>
        <w:t>").</w:t>
      </w:r>
    </w:p>
    <w:p w:rsidR="00956DD2" w:rsidP="00D91CC8" w:rsidRDefault="00956DD2" w14:paraId="443813E3"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Supplier shall:</w:t>
      </w:r>
    </w:p>
    <w:p w:rsidR="00956DD2" w:rsidP="00D91CC8" w:rsidRDefault="00956DD2" w14:paraId="365FC036"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hAnsi="Arial" w:eastAsia="Arial" w:cs="Arial"/>
          <w:color w:val="000000"/>
          <w:sz w:val="24"/>
          <w:szCs w:val="24"/>
        </w:rPr>
        <w:t>Software;</w:t>
      </w:r>
      <w:proofErr w:type="gramEnd"/>
      <w:r>
        <w:rPr>
          <w:rFonts w:ascii="Arial" w:hAnsi="Arial" w:eastAsia="Arial" w:cs="Arial"/>
          <w:color w:val="000000"/>
          <w:sz w:val="24"/>
          <w:szCs w:val="24"/>
        </w:rPr>
        <w:t xml:space="preserve"> </w:t>
      </w:r>
    </w:p>
    <w:p w:rsidR="00956DD2" w:rsidP="00D91CC8" w:rsidRDefault="00956DD2" w14:paraId="125D9BCE"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deliver to the Buyer the Specially Written Software and any computer program elements of the New IPRs in both Source Code and Object Code forms together with relevant Documentation and all related Software Supporting </w:t>
      </w:r>
      <w:r>
        <w:rPr>
          <w:rFonts w:ascii="Arial" w:hAnsi="Arial" w:eastAsia="Arial" w:cs="Arial"/>
          <w:color w:val="000000"/>
          <w:sz w:val="24"/>
          <w:szCs w:val="24"/>
        </w:rPr>
        <w:t>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956DD2" w:rsidP="00D91CC8" w:rsidRDefault="00956DD2" w14:paraId="2C2EEC8D"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956DD2" w:rsidP="00D91CC8" w:rsidRDefault="00956DD2" w14:paraId="1F35B856"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Supplier shall promptly execute all such assignments as are required to ensure that any rights in the Specially Written Software and New IPRs are properly transferred to the Buyer.</w:t>
      </w:r>
    </w:p>
    <w:p w:rsidR="00956DD2" w:rsidP="00D91CC8" w:rsidRDefault="00956DD2" w14:paraId="6AED9049"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b/>
          <w:color w:val="000000"/>
          <w:sz w:val="24"/>
          <w:szCs w:val="24"/>
        </w:rPr>
        <w:t>Licences for non-COTS IPR from the Supplier and third parties to the Buyer</w:t>
      </w:r>
    </w:p>
    <w:p w:rsidR="00956DD2" w:rsidP="00D91CC8" w:rsidRDefault="00956DD2" w14:paraId="36C52094"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Unless the Buyer gives its </w:t>
      </w:r>
      <w:proofErr w:type="gramStart"/>
      <w:r>
        <w:rPr>
          <w:rFonts w:ascii="Arial" w:hAnsi="Arial" w:eastAsia="Arial" w:cs="Arial"/>
          <w:color w:val="000000"/>
          <w:sz w:val="24"/>
          <w:szCs w:val="24"/>
        </w:rPr>
        <w:t>Approval</w:t>
      </w:r>
      <w:proofErr w:type="gramEnd"/>
      <w:r>
        <w:rPr>
          <w:rFonts w:ascii="Arial" w:hAnsi="Arial" w:eastAsia="Arial" w:cs="Arial"/>
          <w:color w:val="000000"/>
          <w:sz w:val="24"/>
          <w:szCs w:val="24"/>
        </w:rPr>
        <w:t xml:space="preserve"> the Supplier must not use any:</w:t>
      </w:r>
    </w:p>
    <w:p w:rsidR="00956DD2" w:rsidP="00D91CC8" w:rsidRDefault="00956DD2" w14:paraId="437FA282" w14:textId="77777777">
      <w:pPr>
        <w:numPr>
          <w:ilvl w:val="0"/>
          <w:numId w:val="2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of its own Existing IPR that is not COTS </w:t>
      </w:r>
      <w:proofErr w:type="gramStart"/>
      <w:r>
        <w:rPr>
          <w:rFonts w:ascii="Arial" w:hAnsi="Arial" w:eastAsia="Arial" w:cs="Arial"/>
          <w:color w:val="000000"/>
          <w:sz w:val="24"/>
          <w:szCs w:val="24"/>
        </w:rPr>
        <w:t>Software;</w:t>
      </w:r>
      <w:proofErr w:type="gramEnd"/>
    </w:p>
    <w:p w:rsidR="00956DD2" w:rsidP="00D91CC8" w:rsidRDefault="00956DD2" w14:paraId="128A3FC7" w14:textId="77777777">
      <w:pPr>
        <w:numPr>
          <w:ilvl w:val="0"/>
          <w:numId w:val="2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third party software that is not COTS Software</w:t>
      </w:r>
    </w:p>
    <w:p w:rsidR="00956DD2" w:rsidP="00D91CC8" w:rsidRDefault="00956DD2" w14:paraId="5CBD7402"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hAnsi="Arial" w:eastAsia="Arial" w:cs="Arial"/>
          <w:color w:val="000000"/>
          <w:sz w:val="24"/>
          <w:szCs w:val="24"/>
        </w:rPr>
        <w:t>for the Call Off Contract Period and after expiry of the Contract to the extent necessary to ensure continuity of service and an effective transition of Services to a Replacement Supplier.</w:t>
      </w:r>
    </w:p>
    <w:p w:rsidR="00956DD2" w:rsidP="00D91CC8" w:rsidRDefault="00956DD2" w14:paraId="6B184BD6"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Where the Buyer Approves the use of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w:t>
      </w:r>
      <w:r>
        <w:rPr>
          <w:rFonts w:ascii="Arial" w:hAnsi="Arial" w:eastAsia="Arial" w:cs="Arial"/>
          <w:color w:val="000000"/>
          <w:sz w:val="24"/>
          <w:szCs w:val="24"/>
        </w:rPr>
        <w:t xml:space="preserve">9.2.2. If the Supplier cannot obtain such a licence for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it shall:</w:t>
      </w:r>
    </w:p>
    <w:p w:rsidR="00956DD2" w:rsidP="00D91CC8" w:rsidRDefault="00956DD2" w14:paraId="1E224C27"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notify the Buyer in writing giving details of what licence terms can be obtained and whether there are alternative software providers which the Supplier could seek to use; and</w:t>
      </w:r>
    </w:p>
    <w:p w:rsidR="00956DD2" w:rsidP="00D91CC8" w:rsidRDefault="00956DD2" w14:paraId="24D02DF1"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only use such third party IPR as referred to </w:t>
      </w:r>
      <w:proofErr w:type="spellStart"/>
      <w:r>
        <w:rPr>
          <w:rFonts w:ascii="Arial" w:hAnsi="Arial" w:eastAsia="Arial" w:cs="Arial"/>
          <w:color w:val="000000"/>
          <w:sz w:val="24"/>
          <w:szCs w:val="24"/>
        </w:rPr>
        <w:t>at</w:t>
      </w:r>
      <w:proofErr w:type="spellEnd"/>
      <w:r>
        <w:rPr>
          <w:rFonts w:ascii="Arial" w:hAnsi="Arial" w:eastAsia="Arial" w:cs="Arial"/>
          <w:color w:val="000000"/>
          <w:sz w:val="24"/>
          <w:szCs w:val="24"/>
        </w:rPr>
        <w:t xml:space="preserve"> paragraph 9.2.3.1 if the Buyer Approves the terms of the licence from the relevant third party.</w:t>
      </w:r>
    </w:p>
    <w:p w:rsidR="00956DD2" w:rsidP="00D91CC8" w:rsidRDefault="00956DD2" w14:paraId="617F2BC0"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rsidR="00956DD2" w:rsidP="00D91CC8" w:rsidRDefault="00956DD2" w14:paraId="66BE3D3D"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hAnsi="Arial" w:eastAsia="Arial" w:cs="Arial"/>
          <w:color w:val="000000"/>
          <w:sz w:val="24"/>
          <w:szCs w:val="24"/>
        </w:rPr>
        <w:t>Cause</w:t>
      </w:r>
      <w:proofErr w:type="gramEnd"/>
      <w:r>
        <w:rPr>
          <w:rFonts w:ascii="Arial" w:hAnsi="Arial" w:eastAsia="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rsidR="00956DD2" w:rsidP="00D91CC8" w:rsidRDefault="00956DD2" w14:paraId="2B403ADB"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b/>
          <w:color w:val="000000"/>
          <w:sz w:val="24"/>
          <w:szCs w:val="24"/>
        </w:rPr>
        <w:t>Licenses for COTS Software by the Supplier and third parties to the Buyer</w:t>
      </w:r>
    </w:p>
    <w:p w:rsidR="00956DD2" w:rsidP="00D91CC8" w:rsidRDefault="00956DD2" w14:paraId="5A1EBA66"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The Supplier shall either </w:t>
      </w:r>
      <w:proofErr w:type="gramStart"/>
      <w:r>
        <w:rPr>
          <w:rFonts w:ascii="Arial" w:hAnsi="Arial" w:eastAsia="Arial" w:cs="Arial"/>
          <w:color w:val="000000"/>
          <w:sz w:val="24"/>
          <w:szCs w:val="24"/>
        </w:rPr>
        <w:t>grant, or</w:t>
      </w:r>
      <w:proofErr w:type="gramEnd"/>
      <w:r>
        <w:rPr>
          <w:rFonts w:ascii="Arial" w:hAnsi="Arial" w:eastAsia="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rsidR="00956DD2" w:rsidP="00D91CC8" w:rsidRDefault="00956DD2" w14:paraId="67E1C8E6"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956DD2" w:rsidP="00D91CC8" w:rsidRDefault="00956DD2" w14:paraId="5BE50455"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hAnsi="Arial" w:eastAsia="Arial" w:cs="Arial"/>
          <w:color w:val="000000"/>
          <w:sz w:val="24"/>
          <w:szCs w:val="24"/>
        </w:rPr>
        <w:t>make arrangements</w:t>
      </w:r>
      <w:proofErr w:type="gramEnd"/>
      <w:r>
        <w:rPr>
          <w:rFonts w:ascii="Arial" w:hAnsi="Arial" w:eastAsia="Arial" w:cs="Arial"/>
          <w:color w:val="000000"/>
          <w:sz w:val="24"/>
          <w:szCs w:val="24"/>
        </w:rPr>
        <w:t xml:space="preserve"> with the owner or authorised </w:t>
      </w:r>
      <w:proofErr w:type="spellStart"/>
      <w:r>
        <w:rPr>
          <w:rFonts w:ascii="Arial" w:hAnsi="Arial" w:eastAsia="Arial" w:cs="Arial"/>
          <w:color w:val="000000"/>
          <w:sz w:val="24"/>
          <w:szCs w:val="24"/>
        </w:rPr>
        <w:t>licencee</w:t>
      </w:r>
      <w:proofErr w:type="spellEnd"/>
      <w:r>
        <w:rPr>
          <w:rFonts w:ascii="Arial" w:hAnsi="Arial" w:eastAsia="Arial" w:cs="Arial"/>
          <w:color w:val="000000"/>
          <w:sz w:val="24"/>
          <w:szCs w:val="24"/>
        </w:rPr>
        <w:t xml:space="preserve"> to renew the license at a price and on terms no less favourable than those standard commercial terms on which such software is usually made commercially available.</w:t>
      </w:r>
    </w:p>
    <w:p w:rsidR="00956DD2" w:rsidP="00D91CC8" w:rsidRDefault="00956DD2" w14:paraId="7BE4167A" w14:textId="77777777">
      <w:pPr>
        <w:numPr>
          <w:ilvl w:val="2"/>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Supplier shall notify the Buyer within seven (7) days of becoming aware of any COTS Software which in the next thirty-six (36) months:</w:t>
      </w:r>
    </w:p>
    <w:p w:rsidR="00956DD2" w:rsidP="00D91CC8" w:rsidRDefault="00956DD2" w14:paraId="783F5235"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will no longer be maintained or supported by the developer; or</w:t>
      </w:r>
    </w:p>
    <w:p w:rsidR="00956DD2" w:rsidP="00D91CC8" w:rsidRDefault="00956DD2" w14:paraId="3041C041"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will no longer be made commercially available</w:t>
      </w:r>
    </w:p>
    <w:p w:rsidR="00956DD2" w:rsidP="00D91CC8" w:rsidRDefault="00956DD2" w14:paraId="657940F9"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b/>
          <w:color w:val="000000"/>
          <w:sz w:val="24"/>
          <w:szCs w:val="24"/>
        </w:rPr>
        <w:t>Buyer’s right to assign/novate licences</w:t>
      </w:r>
    </w:p>
    <w:p w:rsidR="00956DD2" w:rsidP="00D91CC8" w:rsidRDefault="00956DD2" w14:paraId="77BE759B"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Buyer may assign, novate or otherwise transfer its rights and obligations under the licences granted pursuant to paragraph 9.2 (to:</w:t>
      </w:r>
    </w:p>
    <w:p w:rsidR="00956DD2" w:rsidP="00D91CC8" w:rsidRDefault="00956DD2" w14:paraId="60B2C3C0"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a Central Government Body; or</w:t>
      </w:r>
    </w:p>
    <w:p w:rsidR="00956DD2" w:rsidP="00D91CC8" w:rsidRDefault="00956DD2" w14:paraId="450C941C"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to </w:t>
      </w:r>
      <w:proofErr w:type="spellStart"/>
      <w:r>
        <w:rPr>
          <w:rFonts w:ascii="Arial" w:hAnsi="Arial" w:eastAsia="Arial" w:cs="Arial"/>
          <w:color w:val="000000"/>
          <w:sz w:val="24"/>
          <w:szCs w:val="24"/>
        </w:rPr>
        <w:t>any body</w:t>
      </w:r>
      <w:proofErr w:type="spellEnd"/>
      <w:r>
        <w:rPr>
          <w:rFonts w:ascii="Arial" w:hAnsi="Arial" w:eastAsia="Arial" w:cs="Arial"/>
          <w:color w:val="000000"/>
          <w:sz w:val="24"/>
          <w:szCs w:val="24"/>
        </w:rPr>
        <w:t xml:space="preserve"> (including any private sector body) which performs or carries on any of the functions and/or activities that previously had been performed and/or carried on by the Buyer.</w:t>
      </w:r>
    </w:p>
    <w:p w:rsidR="00956DD2" w:rsidP="00D91CC8" w:rsidRDefault="00956DD2" w14:paraId="0E9ADD94"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If the Buyer ceases to be a Central Government Body, the successor body to the Buyer shall still be entitled to the benefit of the licences granted in paragraph 9.2.</w:t>
      </w:r>
    </w:p>
    <w:p w:rsidR="00956DD2" w:rsidP="00D91CC8" w:rsidRDefault="00956DD2" w14:paraId="66331D5A" w14:textId="77777777">
      <w:pPr>
        <w:numPr>
          <w:ilvl w:val="1"/>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b/>
          <w:color w:val="000000"/>
          <w:sz w:val="24"/>
          <w:szCs w:val="24"/>
        </w:rPr>
        <w:t>Licence granted by the Buyer</w:t>
      </w:r>
    </w:p>
    <w:p w:rsidR="00956DD2" w:rsidP="00D91CC8" w:rsidRDefault="00956DD2" w14:paraId="51F9F470"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956DD2" w:rsidP="00D91CC8" w:rsidRDefault="00956DD2" w14:paraId="7D23585B"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proofErr w:type="gramStart"/>
      <w:r>
        <w:rPr>
          <w:rFonts w:ascii="Arial" w:hAnsi="Arial" w:eastAsia="Arial" w:cs="Arial"/>
          <w:b/>
          <w:color w:val="000000"/>
          <w:sz w:val="24"/>
          <w:szCs w:val="24"/>
        </w:rPr>
        <w:t>Open Source</w:t>
      </w:r>
      <w:proofErr w:type="gramEnd"/>
      <w:r>
        <w:rPr>
          <w:rFonts w:ascii="Arial" w:hAnsi="Arial" w:eastAsia="Arial" w:cs="Arial"/>
          <w:b/>
          <w:color w:val="000000"/>
          <w:sz w:val="24"/>
          <w:szCs w:val="24"/>
        </w:rPr>
        <w:t xml:space="preserve"> Publication</w:t>
      </w:r>
    </w:p>
    <w:p w:rsidR="00956DD2" w:rsidP="00D91CC8" w:rsidRDefault="00956DD2" w14:paraId="50019BEF"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956DD2" w:rsidP="00D91CC8" w:rsidRDefault="00956DD2" w14:paraId="68C809D8"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suitable for publication by the Buyer as Open Source; and </w:t>
      </w:r>
    </w:p>
    <w:p w:rsidR="00956DD2" w:rsidP="00D91CC8" w:rsidRDefault="00956DD2" w14:paraId="5D2EA47E"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based on Open Standards (where applicable),</w:t>
      </w:r>
    </w:p>
    <w:p w:rsidR="00956DD2" w:rsidP="00956DD2" w:rsidRDefault="00956DD2" w14:paraId="61696DBB" w14:textId="77777777">
      <w:pPr>
        <w:pBdr>
          <w:top w:val="nil"/>
          <w:left w:val="nil"/>
          <w:bottom w:val="nil"/>
          <w:right w:val="nil"/>
          <w:between w:val="nil"/>
        </w:pBdr>
        <w:tabs>
          <w:tab w:val="left" w:pos="1985"/>
          <w:tab w:val="left" w:pos="2127"/>
        </w:tabs>
        <w:spacing w:before="120" w:after="120" w:line="240" w:lineRule="auto"/>
        <w:ind w:left="936"/>
        <w:rPr>
          <w:rFonts w:ascii="Arial" w:hAnsi="Arial" w:eastAsia="Arial" w:cs="Arial"/>
          <w:color w:val="000000"/>
          <w:sz w:val="24"/>
          <w:szCs w:val="24"/>
        </w:rPr>
      </w:pPr>
      <w:r>
        <w:rPr>
          <w:rFonts w:ascii="Arial" w:hAnsi="Arial" w:eastAsia="Arial" w:cs="Arial"/>
          <w:color w:val="000000"/>
          <w:sz w:val="24"/>
          <w:szCs w:val="24"/>
        </w:rPr>
        <w:t>and the Buyer may, at its sole discretion, publish the same as Open Source.</w:t>
      </w:r>
    </w:p>
    <w:p w:rsidR="00956DD2" w:rsidP="00D91CC8" w:rsidRDefault="00956DD2" w14:paraId="24A397B8" w14:textId="77777777">
      <w:pPr>
        <w:numPr>
          <w:ilvl w:val="2"/>
          <w:numId w:val="23"/>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Supplier hereby warrants that the Specially Written Software and the New IPR:</w:t>
      </w:r>
    </w:p>
    <w:p w:rsidR="00956DD2" w:rsidP="00D91CC8" w:rsidRDefault="00956DD2" w14:paraId="33004031" w14:textId="77777777">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hAnsi="Arial" w:eastAsia="Arial" w:cs="Arial"/>
          <w:color w:val="000000"/>
          <w:sz w:val="24"/>
          <w:szCs w:val="24"/>
        </w:rPr>
        <w:t>System;</w:t>
      </w:r>
      <w:proofErr w:type="gramEnd"/>
    </w:p>
    <w:p w:rsidR="00956DD2" w:rsidP="00D91CC8" w:rsidRDefault="00956DD2" w14:paraId="2BAB632E" w14:textId="77777777">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have been developed using reasonable endeavours to ensure that their publication by the Buyer shall not cause any harm or damage to any party using </w:t>
      </w:r>
      <w:proofErr w:type="gramStart"/>
      <w:r>
        <w:rPr>
          <w:rFonts w:ascii="Arial" w:hAnsi="Arial" w:eastAsia="Arial" w:cs="Arial"/>
          <w:color w:val="000000"/>
          <w:sz w:val="24"/>
          <w:szCs w:val="24"/>
        </w:rPr>
        <w:t>them;</w:t>
      </w:r>
      <w:proofErr w:type="gramEnd"/>
    </w:p>
    <w:p w:rsidR="00956DD2" w:rsidP="00D91CC8" w:rsidRDefault="00956DD2" w14:paraId="6908AB35" w14:textId="77777777">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do not contain any material which would bring the Buyer into </w:t>
      </w:r>
      <w:proofErr w:type="gramStart"/>
      <w:r>
        <w:rPr>
          <w:rFonts w:ascii="Arial" w:hAnsi="Arial" w:eastAsia="Arial" w:cs="Arial"/>
          <w:color w:val="000000"/>
          <w:sz w:val="24"/>
          <w:szCs w:val="24"/>
        </w:rPr>
        <w:t>disrepute;</w:t>
      </w:r>
      <w:proofErr w:type="gramEnd"/>
    </w:p>
    <w:p w:rsidR="00956DD2" w:rsidP="00D91CC8" w:rsidRDefault="00956DD2" w14:paraId="0C9D05BF" w14:textId="77777777">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can be published as Open Source without breaching the rights of any third </w:t>
      </w:r>
      <w:proofErr w:type="gramStart"/>
      <w:r>
        <w:rPr>
          <w:rFonts w:ascii="Arial" w:hAnsi="Arial" w:eastAsia="Arial" w:cs="Arial"/>
          <w:color w:val="000000"/>
          <w:sz w:val="24"/>
          <w:szCs w:val="24"/>
        </w:rPr>
        <w:t>party;</w:t>
      </w:r>
      <w:proofErr w:type="gramEnd"/>
      <w:r>
        <w:rPr>
          <w:rFonts w:ascii="Arial" w:hAnsi="Arial" w:eastAsia="Arial" w:cs="Arial"/>
          <w:color w:val="000000"/>
          <w:sz w:val="24"/>
          <w:szCs w:val="24"/>
        </w:rPr>
        <w:t xml:space="preserve"> </w:t>
      </w:r>
    </w:p>
    <w:p w:rsidR="00956DD2" w:rsidP="00D91CC8" w:rsidRDefault="00956DD2" w14:paraId="7EF21CAA" w14:textId="77777777">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will be supplied in a format suitable for publication as Open Source ("</w:t>
      </w:r>
      <w:r>
        <w:rPr>
          <w:rFonts w:ascii="Arial" w:hAnsi="Arial" w:eastAsia="Arial" w:cs="Arial"/>
          <w:b/>
          <w:color w:val="000000"/>
          <w:sz w:val="24"/>
          <w:szCs w:val="24"/>
        </w:rPr>
        <w:t xml:space="preserve">the </w:t>
      </w:r>
      <w:proofErr w:type="gramStart"/>
      <w:r>
        <w:rPr>
          <w:rFonts w:ascii="Arial" w:hAnsi="Arial" w:eastAsia="Arial" w:cs="Arial"/>
          <w:b/>
          <w:color w:val="000000"/>
          <w:sz w:val="24"/>
          <w:szCs w:val="24"/>
        </w:rPr>
        <w:t>Open Source</w:t>
      </w:r>
      <w:proofErr w:type="gramEnd"/>
      <w:r>
        <w:rPr>
          <w:rFonts w:ascii="Arial" w:hAnsi="Arial" w:eastAsia="Arial" w:cs="Arial"/>
          <w:b/>
          <w:color w:val="000000"/>
          <w:sz w:val="24"/>
          <w:szCs w:val="24"/>
        </w:rPr>
        <w:t xml:space="preserve"> Publication Material</w:t>
      </w:r>
      <w:r>
        <w:rPr>
          <w:rFonts w:ascii="Arial" w:hAnsi="Arial" w:eastAsia="Arial" w:cs="Arial"/>
          <w:color w:val="000000"/>
          <w:sz w:val="24"/>
          <w:szCs w:val="24"/>
        </w:rPr>
        <w:t>") no later than the date notified by the Buyer to the Supplier; and</w:t>
      </w:r>
    </w:p>
    <w:p w:rsidR="00956DD2" w:rsidP="00D91CC8" w:rsidRDefault="00956DD2" w14:paraId="2942B360" w14:textId="77777777">
      <w:pPr>
        <w:numPr>
          <w:ilvl w:val="3"/>
          <w:numId w:val="23"/>
        </w:numPr>
        <w:pBdr>
          <w:top w:val="nil"/>
          <w:left w:val="nil"/>
          <w:bottom w:val="nil"/>
          <w:right w:val="nil"/>
          <w:between w:val="nil"/>
        </w:pBdr>
        <w:overflowPunct w:val="0"/>
        <w:autoSpaceDE w:val="0"/>
        <w:autoSpaceDN w:val="0"/>
        <w:adjustRightInd w:val="0"/>
        <w:spacing w:after="2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do not contain any Malicious Software.</w:t>
      </w:r>
    </w:p>
    <w:p w:rsidR="00956DD2" w:rsidP="00D91CC8" w:rsidRDefault="00956DD2" w14:paraId="7EE82909"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956DD2" w:rsidP="00D91CC8" w:rsidRDefault="00956DD2" w14:paraId="2B7B4332"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hAnsi="Arial" w:eastAsia="Arial" w:cs="Arial"/>
          <w:color w:val="000000"/>
          <w:sz w:val="24"/>
          <w:szCs w:val="24"/>
        </w:rPr>
        <w:t>Open Source</w:t>
      </w:r>
      <w:proofErr w:type="gramEnd"/>
      <w:r>
        <w:rPr>
          <w:rFonts w:ascii="Arial" w:hAnsi="Arial" w:eastAsia="Arial" w:cs="Arial"/>
          <w:color w:val="000000"/>
          <w:sz w:val="24"/>
          <w:szCs w:val="24"/>
        </w:rPr>
        <w:t xml:space="preserve"> publication; and </w:t>
      </w:r>
    </w:p>
    <w:p w:rsidR="00956DD2" w:rsidP="00D91CC8" w:rsidRDefault="00956DD2" w14:paraId="32CD91A2" w14:textId="77777777">
      <w:pPr>
        <w:numPr>
          <w:ilvl w:val="3"/>
          <w:numId w:val="23"/>
        </w:numPr>
        <w:pBdr>
          <w:top w:val="nil"/>
          <w:left w:val="nil"/>
          <w:bottom w:val="nil"/>
          <w:right w:val="nil"/>
          <w:between w:val="nil"/>
        </w:pBdr>
        <w:overflowPunct w:val="0"/>
        <w:autoSpaceDE w:val="0"/>
        <w:autoSpaceDN w:val="0"/>
        <w:adjustRightInd w:val="0"/>
        <w:spacing w:after="240" w:line="240" w:lineRule="auto"/>
        <w:textAlignment w:val="baseline"/>
        <w:rPr>
          <w:rFonts w:ascii="Arial" w:hAnsi="Arial" w:eastAsia="Arial" w:cs="Arial"/>
          <w:color w:val="000000"/>
          <w:sz w:val="24"/>
          <w:szCs w:val="24"/>
        </w:rPr>
      </w:pPr>
      <w:r>
        <w:rPr>
          <w:rFonts w:ascii="Arial" w:hAnsi="Arial" w:eastAsia="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956DD2" w:rsidP="00D91CC8" w:rsidRDefault="00956DD2" w14:paraId="1358BDBC" w14:textId="7777777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hAnsi="Arial" w:eastAsia="Arial" w:cs="Arial"/>
          <w:b/>
          <w:color w:val="000000"/>
          <w:sz w:val="24"/>
          <w:szCs w:val="24"/>
        </w:rPr>
        <w:t>Malicious Software</w:t>
      </w:r>
    </w:p>
    <w:p w:rsidR="00956DD2" w:rsidP="00D91CC8" w:rsidRDefault="00956DD2" w14:paraId="4E738C85"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rsidR="00956DD2" w:rsidP="00D91CC8" w:rsidRDefault="00956DD2" w14:paraId="41E29F23"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956DD2" w:rsidP="00D91CC8" w:rsidRDefault="00956DD2" w14:paraId="2DFFCCDF" w14:textId="77777777">
      <w:pPr>
        <w:numPr>
          <w:ilvl w:val="2"/>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Any cost arising out of the actions of the Parties taken in compliance with the provisions of paragraph 9.7.2 shall be borne by the Parties as follows:</w:t>
      </w:r>
    </w:p>
    <w:p w:rsidR="00956DD2" w:rsidP="00D91CC8" w:rsidRDefault="00956DD2" w14:paraId="4963419B"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 xml:space="preserve">by the Supplier, where the Malicious Software originates from the Supplier Software, the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956DD2" w:rsidP="00D91CC8" w:rsidRDefault="00956DD2" w14:paraId="7FD8B2CB" w14:textId="77777777">
      <w:pPr>
        <w:numPr>
          <w:ilvl w:val="3"/>
          <w:numId w:val="23"/>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hAnsi="Arial" w:eastAsia="Arial" w:cs="Arial"/>
          <w:color w:val="000000"/>
          <w:sz w:val="24"/>
          <w:szCs w:val="24"/>
        </w:rPr>
      </w:pPr>
      <w:r>
        <w:rPr>
          <w:rFonts w:ascii="Arial" w:hAnsi="Arial" w:eastAsia="Arial" w:cs="Arial"/>
          <w:color w:val="000000"/>
          <w:sz w:val="24"/>
          <w:szCs w:val="24"/>
        </w:rPr>
        <w:t>by the Buyer, if the Malicious Software originates from the Buyer Software or the Buyer Data (whilst the Buyer Data was under the control of the Buyer).</w:t>
      </w:r>
    </w:p>
    <w:p w:rsidR="00956DD2" w:rsidRDefault="00956DD2" w14:paraId="287AB38B" w14:textId="3EF703F6">
      <w:pPr>
        <w:rPr>
          <w:rFonts w:ascii="Arial" w:hAnsi="Arial" w:eastAsia="Arial" w:cs="Arial"/>
        </w:rPr>
      </w:pPr>
      <w:r>
        <w:rPr>
          <w:rFonts w:ascii="Arial" w:hAnsi="Arial" w:eastAsia="Arial" w:cs="Arial"/>
        </w:rPr>
        <w:br w:type="page"/>
      </w:r>
    </w:p>
    <w:p w:rsidR="00B07ADA" w:rsidP="00B07ADA" w:rsidRDefault="00B07ADA" w14:paraId="13C7DDBC" w14:textId="77777777">
      <w:pPr>
        <w:spacing w:after="120"/>
        <w:rPr>
          <w:rFonts w:ascii="Arial" w:hAnsi="Arial" w:eastAsia="Arial" w:cs="Arial"/>
          <w:b/>
          <w:sz w:val="36"/>
          <w:szCs w:val="36"/>
        </w:rPr>
      </w:pPr>
      <w:r>
        <w:rPr>
          <w:rFonts w:ascii="Arial" w:hAnsi="Arial" w:eastAsia="Arial" w:cs="Arial"/>
          <w:b/>
          <w:sz w:val="36"/>
          <w:szCs w:val="36"/>
        </w:rPr>
        <w:t xml:space="preserve">Call-Off Schedule 7 (Key Supplier Staff) </w:t>
      </w:r>
    </w:p>
    <w:p w:rsidR="00B07ADA" w:rsidP="00B07ADA" w:rsidRDefault="00B07ADA" w14:paraId="759232A9" w14:textId="77777777">
      <w:pPr>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r>
        <w:rPr>
          <w:rFonts w:ascii="Arial" w:hAnsi="Arial" w:eastAsia="Arial" w:cs="Arial"/>
          <w:color w:val="000000"/>
          <w:sz w:val="24"/>
          <w:szCs w:val="24"/>
        </w:rPr>
        <w:t>1.1</w:t>
      </w:r>
      <w:r>
        <w:rPr>
          <w:rFonts w:ascii="Arial" w:hAnsi="Arial" w:eastAsia="Arial" w:cs="Arial"/>
          <w:color w:val="000000"/>
          <w:sz w:val="24"/>
          <w:szCs w:val="24"/>
        </w:rPr>
        <w:tab/>
      </w:r>
      <w:r>
        <w:rPr>
          <w:rFonts w:ascii="Arial" w:hAnsi="Arial" w:eastAsia="Arial" w:cs="Arial"/>
          <w:color w:val="000000"/>
          <w:sz w:val="24"/>
          <w:szCs w:val="24"/>
        </w:rPr>
        <w:t>The Order Form lists the key roles (“</w:t>
      </w:r>
      <w:r>
        <w:rPr>
          <w:rFonts w:ascii="Arial" w:hAnsi="Arial" w:eastAsia="Arial" w:cs="Arial"/>
          <w:b/>
          <w:color w:val="000000"/>
          <w:sz w:val="24"/>
          <w:szCs w:val="24"/>
        </w:rPr>
        <w:t>Key Roles</w:t>
      </w:r>
      <w:r>
        <w:rPr>
          <w:rFonts w:ascii="Arial" w:hAnsi="Arial" w:eastAsia="Arial" w:cs="Arial"/>
          <w:color w:val="000000"/>
          <w:sz w:val="24"/>
          <w:szCs w:val="24"/>
        </w:rPr>
        <w:t xml:space="preserve">”) and names of the persons who the Supplier shall appoint to fill those Key Roles at the Start Date. </w:t>
      </w:r>
    </w:p>
    <w:p w:rsidR="00B07ADA" w:rsidP="00B07ADA" w:rsidRDefault="00B07ADA" w14:paraId="04AE7489" w14:textId="77777777">
      <w:pPr>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p>
    <w:p w:rsidR="00B07ADA" w:rsidP="00B07ADA" w:rsidRDefault="00B07ADA" w14:paraId="33B9580E" w14:textId="77777777">
      <w:pPr>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r>
        <w:rPr>
          <w:rFonts w:ascii="Arial" w:hAnsi="Arial" w:eastAsia="Arial" w:cs="Arial"/>
          <w:color w:val="000000"/>
          <w:sz w:val="24"/>
          <w:szCs w:val="24"/>
        </w:rPr>
        <w:t>1.2</w:t>
      </w:r>
      <w:r>
        <w:rPr>
          <w:rFonts w:ascii="Arial" w:hAnsi="Arial" w:eastAsia="Arial" w:cs="Arial"/>
          <w:color w:val="000000"/>
          <w:sz w:val="24"/>
          <w:szCs w:val="24"/>
        </w:rPr>
        <w:tab/>
      </w:r>
      <w:r>
        <w:rPr>
          <w:rFonts w:ascii="Arial" w:hAnsi="Arial" w:eastAsia="Arial" w:cs="Arial"/>
          <w:color w:val="000000"/>
          <w:sz w:val="24"/>
          <w:szCs w:val="24"/>
        </w:rPr>
        <w:t xml:space="preserve">The Supplier shall ensure that the Key Staff </w:t>
      </w:r>
      <w:proofErr w:type="gramStart"/>
      <w:r>
        <w:rPr>
          <w:rFonts w:ascii="Arial" w:hAnsi="Arial" w:eastAsia="Arial" w:cs="Arial"/>
          <w:color w:val="000000"/>
          <w:sz w:val="24"/>
          <w:szCs w:val="24"/>
        </w:rPr>
        <w:t>fulfil the Key Roles at all times</w:t>
      </w:r>
      <w:proofErr w:type="gramEnd"/>
      <w:r>
        <w:rPr>
          <w:rFonts w:ascii="Arial" w:hAnsi="Arial" w:eastAsia="Arial" w:cs="Arial"/>
          <w:color w:val="000000"/>
          <w:sz w:val="24"/>
          <w:szCs w:val="24"/>
        </w:rPr>
        <w:t xml:space="preserve"> during the Contract Period.</w:t>
      </w:r>
    </w:p>
    <w:p w:rsidR="00B07ADA" w:rsidP="00B07ADA" w:rsidRDefault="00B07ADA" w14:paraId="6873D1F9" w14:textId="77777777">
      <w:pPr>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p>
    <w:p w:rsidR="00B07ADA" w:rsidP="00B07ADA" w:rsidRDefault="00B07ADA" w14:paraId="3E4B22D6" w14:textId="77777777">
      <w:pPr>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r>
        <w:rPr>
          <w:rFonts w:ascii="Arial" w:hAnsi="Arial" w:eastAsia="Arial" w:cs="Arial"/>
          <w:color w:val="000000"/>
          <w:sz w:val="24"/>
          <w:szCs w:val="24"/>
        </w:rPr>
        <w:t>1.3</w:t>
      </w:r>
      <w:r>
        <w:rPr>
          <w:rFonts w:ascii="Arial" w:hAnsi="Arial" w:eastAsia="Arial" w:cs="Arial"/>
          <w:color w:val="000000"/>
          <w:sz w:val="24"/>
          <w:szCs w:val="24"/>
        </w:rPr>
        <w:tab/>
      </w:r>
      <w:r>
        <w:rPr>
          <w:rFonts w:ascii="Arial" w:hAnsi="Arial" w:eastAsia="Arial" w:cs="Arial"/>
          <w:color w:val="000000"/>
          <w:sz w:val="24"/>
          <w:szCs w:val="24"/>
        </w:rPr>
        <w:t xml:space="preserve">The Buyer may identify any further roles as being Key Roles and, following agreement to the same by the Supplier, the relevant person selected to fill those Key Roles shall be included on the list of Key Staff.  </w:t>
      </w:r>
    </w:p>
    <w:p w:rsidR="00B07ADA" w:rsidP="00B07ADA" w:rsidRDefault="00B07ADA" w14:paraId="63843C5D" w14:textId="77777777">
      <w:pPr>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p>
    <w:p w:rsidR="00B07ADA" w:rsidP="00B07ADA" w:rsidRDefault="00B07ADA" w14:paraId="630CA6B5" w14:textId="77777777">
      <w:pPr>
        <w:keepNext/>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r>
        <w:rPr>
          <w:rFonts w:ascii="Arial" w:hAnsi="Arial" w:eastAsia="Arial" w:cs="Arial"/>
          <w:color w:val="000000"/>
          <w:sz w:val="24"/>
          <w:szCs w:val="24"/>
        </w:rPr>
        <w:t>1.4</w:t>
      </w:r>
      <w:r>
        <w:rPr>
          <w:rFonts w:ascii="Arial" w:hAnsi="Arial" w:eastAsia="Arial" w:cs="Arial"/>
          <w:color w:val="000000"/>
          <w:sz w:val="24"/>
          <w:szCs w:val="24"/>
        </w:rPr>
        <w:tab/>
      </w:r>
      <w:r>
        <w:rPr>
          <w:rFonts w:ascii="Arial" w:hAnsi="Arial" w:eastAsia="Arial" w:cs="Arial"/>
          <w:color w:val="000000"/>
          <w:sz w:val="24"/>
          <w:szCs w:val="24"/>
        </w:rPr>
        <w:t>The Supplier shall not and shall procure that any Subcontractor shall not remove or replace any Key Staff unless:</w:t>
      </w:r>
    </w:p>
    <w:p w:rsidR="00B07ADA" w:rsidP="00B07ADA" w:rsidRDefault="00B07ADA" w14:paraId="77644F4F" w14:textId="77777777">
      <w:pPr>
        <w:keepNext/>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p>
    <w:p w:rsidR="00B07ADA" w:rsidP="00B07ADA" w:rsidRDefault="00B07ADA" w14:paraId="5E437692"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1.4.1</w:t>
      </w:r>
      <w:r>
        <w:rPr>
          <w:rFonts w:ascii="Arial" w:hAnsi="Arial" w:eastAsia="Arial" w:cs="Arial"/>
          <w:color w:val="000000"/>
          <w:sz w:val="24"/>
          <w:szCs w:val="24"/>
        </w:rPr>
        <w:tab/>
      </w:r>
      <w:r>
        <w:rPr>
          <w:rFonts w:ascii="Arial" w:hAnsi="Arial" w:eastAsia="Arial" w:cs="Arial"/>
          <w:color w:val="000000"/>
          <w:sz w:val="24"/>
          <w:szCs w:val="24"/>
        </w:rPr>
        <w:t>requested to do so by the Buyer or the Buyer Approves such removal or replacement (not to be unreasonably withheld or delayed</w:t>
      </w:r>
      <w:proofErr w:type="gramStart"/>
      <w:r>
        <w:rPr>
          <w:rFonts w:ascii="Arial" w:hAnsi="Arial" w:eastAsia="Arial" w:cs="Arial"/>
          <w:color w:val="000000"/>
          <w:sz w:val="24"/>
          <w:szCs w:val="24"/>
        </w:rPr>
        <w:t>);</w:t>
      </w:r>
      <w:proofErr w:type="gramEnd"/>
    </w:p>
    <w:p w:rsidR="00B07ADA" w:rsidP="00B07ADA" w:rsidRDefault="00B07ADA" w14:paraId="5D289608"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1.4.2</w:t>
      </w:r>
      <w:r>
        <w:rPr>
          <w:rFonts w:ascii="Arial" w:hAnsi="Arial" w:eastAsia="Arial" w:cs="Arial"/>
          <w:color w:val="000000"/>
          <w:sz w:val="24"/>
          <w:szCs w:val="24"/>
        </w:rPr>
        <w:tab/>
      </w:r>
      <w:r>
        <w:rPr>
          <w:rFonts w:ascii="Arial" w:hAnsi="Arial" w:eastAsia="Arial" w:cs="Arial"/>
          <w:color w:val="000000"/>
          <w:sz w:val="24"/>
          <w:szCs w:val="24"/>
        </w:rPr>
        <w:t>the person concerned resigns, retires or dies or is on maternity or long-term sick leave; or</w:t>
      </w:r>
    </w:p>
    <w:p w:rsidR="00B07ADA" w:rsidP="00B07ADA" w:rsidRDefault="00B07ADA" w14:paraId="79108652"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1.4.3</w:t>
      </w:r>
      <w:r>
        <w:rPr>
          <w:rFonts w:ascii="Arial" w:hAnsi="Arial" w:eastAsia="Arial" w:cs="Arial"/>
          <w:color w:val="000000"/>
          <w:sz w:val="24"/>
          <w:szCs w:val="24"/>
        </w:rPr>
        <w:tab/>
      </w:r>
      <w:r>
        <w:rPr>
          <w:rFonts w:ascii="Arial" w:hAnsi="Arial" w:eastAsia="Arial" w:cs="Arial"/>
          <w:color w:val="000000"/>
          <w:sz w:val="24"/>
          <w:szCs w:val="24"/>
        </w:rPr>
        <w:t>the person’s employment or contractual arrangement with the Supplier or Subcontractor is terminated for material breach of contract by the employee.</w:t>
      </w:r>
    </w:p>
    <w:p w:rsidR="00B07ADA" w:rsidP="00B07ADA" w:rsidRDefault="00B07ADA" w14:paraId="09FDFAB1"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p>
    <w:p w:rsidR="00B07ADA" w:rsidP="00B07ADA" w:rsidRDefault="00B07ADA" w14:paraId="6F87185D" w14:textId="77777777">
      <w:pPr>
        <w:keepNext/>
        <w:pBdr>
          <w:top w:val="nil"/>
          <w:left w:val="nil"/>
          <w:bottom w:val="nil"/>
          <w:right w:val="nil"/>
          <w:between w:val="nil"/>
        </w:pBdr>
        <w:tabs>
          <w:tab w:val="left" w:pos="1134"/>
        </w:tabs>
        <w:spacing w:before="120" w:after="120" w:line="240" w:lineRule="auto"/>
        <w:ind w:left="567" w:hanging="567"/>
        <w:rPr>
          <w:rFonts w:ascii="Arial" w:hAnsi="Arial" w:eastAsia="Arial" w:cs="Arial"/>
          <w:color w:val="000000"/>
          <w:sz w:val="24"/>
          <w:szCs w:val="24"/>
        </w:rPr>
      </w:pPr>
      <w:r>
        <w:rPr>
          <w:rFonts w:ascii="Arial" w:hAnsi="Arial" w:eastAsia="Arial" w:cs="Arial"/>
          <w:color w:val="000000"/>
          <w:sz w:val="24"/>
          <w:szCs w:val="24"/>
        </w:rPr>
        <w:t>1.5</w:t>
      </w:r>
      <w:r>
        <w:rPr>
          <w:rFonts w:ascii="Arial" w:hAnsi="Arial" w:eastAsia="Arial" w:cs="Arial"/>
          <w:color w:val="000000"/>
          <w:sz w:val="24"/>
          <w:szCs w:val="24"/>
        </w:rPr>
        <w:tab/>
      </w:r>
      <w:r>
        <w:rPr>
          <w:rFonts w:ascii="Arial" w:hAnsi="Arial" w:eastAsia="Arial" w:cs="Arial"/>
          <w:color w:val="000000"/>
          <w:sz w:val="24"/>
          <w:szCs w:val="24"/>
        </w:rPr>
        <w:t>The Supplier shall:</w:t>
      </w:r>
    </w:p>
    <w:p w:rsidR="00B07ADA" w:rsidP="00B07ADA" w:rsidRDefault="00B07ADA" w14:paraId="2CBE8D3D"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1.5.1</w:t>
      </w:r>
      <w:r>
        <w:rPr>
          <w:rFonts w:ascii="Arial" w:hAnsi="Arial" w:eastAsia="Arial" w:cs="Arial"/>
          <w:color w:val="000000"/>
          <w:sz w:val="24"/>
          <w:szCs w:val="24"/>
        </w:rPr>
        <w:tab/>
      </w:r>
      <w:r>
        <w:rPr>
          <w:rFonts w:ascii="Arial" w:hAnsi="Arial" w:eastAsia="Arial" w:cs="Arial"/>
          <w:color w:val="000000"/>
          <w:sz w:val="24"/>
          <w:szCs w:val="24"/>
        </w:rPr>
        <w:t>notify the Buyer promptly of the absence of any Key Staff (other than for short-term sickness or holidays of two (2) weeks or less, in which case the Supplier shall ensure appropriate temporary cover for that Key Role</w:t>
      </w:r>
      <w:proofErr w:type="gramStart"/>
      <w:r>
        <w:rPr>
          <w:rFonts w:ascii="Arial" w:hAnsi="Arial" w:eastAsia="Arial" w:cs="Arial"/>
          <w:color w:val="000000"/>
          <w:sz w:val="24"/>
          <w:szCs w:val="24"/>
        </w:rPr>
        <w:t>);</w:t>
      </w:r>
      <w:proofErr w:type="gramEnd"/>
      <w:r>
        <w:rPr>
          <w:rFonts w:ascii="Arial" w:hAnsi="Arial" w:eastAsia="Arial" w:cs="Arial"/>
          <w:color w:val="000000"/>
          <w:sz w:val="24"/>
          <w:szCs w:val="24"/>
        </w:rPr>
        <w:t xml:space="preserve"> </w:t>
      </w:r>
    </w:p>
    <w:p w:rsidR="00B07ADA" w:rsidP="00B07ADA" w:rsidRDefault="00B07ADA" w14:paraId="253D34E7"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1.5.2</w:t>
      </w:r>
      <w:r>
        <w:rPr>
          <w:rFonts w:ascii="Arial" w:hAnsi="Arial" w:eastAsia="Arial" w:cs="Arial"/>
          <w:color w:val="000000"/>
          <w:sz w:val="24"/>
          <w:szCs w:val="24"/>
        </w:rPr>
        <w:tab/>
      </w:r>
      <w:r>
        <w:rPr>
          <w:rFonts w:ascii="Arial" w:hAnsi="Arial" w:eastAsia="Arial" w:cs="Arial"/>
          <w:color w:val="000000"/>
          <w:sz w:val="24"/>
          <w:szCs w:val="24"/>
        </w:rPr>
        <w:t xml:space="preserve">ensure that any Key Role is not vacant for any longer than ten (10) Working </w:t>
      </w:r>
      <w:proofErr w:type="gramStart"/>
      <w:r>
        <w:rPr>
          <w:rFonts w:ascii="Arial" w:hAnsi="Arial" w:eastAsia="Arial" w:cs="Arial"/>
          <w:color w:val="000000"/>
          <w:sz w:val="24"/>
          <w:szCs w:val="24"/>
        </w:rPr>
        <w:t>Days;</w:t>
      </w:r>
      <w:proofErr w:type="gramEnd"/>
      <w:r>
        <w:rPr>
          <w:rFonts w:ascii="Arial" w:hAnsi="Arial" w:eastAsia="Arial" w:cs="Arial"/>
          <w:color w:val="000000"/>
          <w:sz w:val="24"/>
          <w:szCs w:val="24"/>
        </w:rPr>
        <w:t xml:space="preserve"> </w:t>
      </w:r>
    </w:p>
    <w:p w:rsidR="00B07ADA" w:rsidP="00B07ADA" w:rsidRDefault="00B07ADA" w14:paraId="3823504B"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1.5.3</w:t>
      </w:r>
      <w:r>
        <w:rPr>
          <w:rFonts w:ascii="Arial" w:hAnsi="Arial" w:eastAsia="Arial" w:cs="Arial"/>
          <w:color w:val="000000"/>
          <w:sz w:val="24"/>
          <w:szCs w:val="24"/>
        </w:rPr>
        <w:tab/>
      </w:r>
      <w:r>
        <w:rPr>
          <w:rFonts w:ascii="Arial" w:hAnsi="Arial" w:eastAsia="Arial" w:cs="Arial"/>
          <w:color w:val="000000"/>
          <w:sz w:val="24"/>
          <w:szCs w:val="24"/>
        </w:rPr>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hAnsi="Arial" w:eastAsia="Arial" w:cs="Arial"/>
          <w:color w:val="000000"/>
          <w:sz w:val="24"/>
          <w:szCs w:val="24"/>
        </w:rPr>
        <w:t>notice;</w:t>
      </w:r>
      <w:proofErr w:type="gramEnd"/>
    </w:p>
    <w:p w:rsidR="00B07ADA" w:rsidP="00B07ADA" w:rsidRDefault="00B07ADA" w14:paraId="3DCC26F0"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1.5.4</w:t>
      </w:r>
      <w:r>
        <w:rPr>
          <w:rFonts w:ascii="Arial" w:hAnsi="Arial" w:eastAsia="Arial" w:cs="Arial"/>
          <w:color w:val="000000"/>
          <w:sz w:val="24"/>
          <w:szCs w:val="24"/>
        </w:rPr>
        <w:tab/>
      </w:r>
      <w:r>
        <w:rPr>
          <w:rFonts w:ascii="Arial" w:hAnsi="Arial" w:eastAsia="Arial" w:cs="Arial"/>
          <w:color w:val="000000"/>
          <w:sz w:val="24"/>
          <w:szCs w:val="24"/>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B07ADA" w:rsidP="00B07ADA" w:rsidRDefault="00B07ADA" w14:paraId="5BFE88EC" w14:textId="77777777">
      <w:pPr>
        <w:pBdr>
          <w:top w:val="nil"/>
          <w:left w:val="nil"/>
          <w:bottom w:val="nil"/>
          <w:right w:val="nil"/>
          <w:between w:val="nil"/>
        </w:pBdr>
        <w:tabs>
          <w:tab w:val="left" w:pos="1985"/>
        </w:tabs>
        <w:spacing w:before="120" w:after="120" w:line="240" w:lineRule="auto"/>
        <w:ind w:left="1418" w:hanging="851"/>
        <w:rPr>
          <w:rFonts w:ascii="Arial" w:hAnsi="Arial" w:eastAsia="Arial" w:cs="Arial"/>
          <w:color w:val="000000"/>
          <w:sz w:val="24"/>
          <w:szCs w:val="24"/>
        </w:rPr>
      </w:pPr>
      <w:r>
        <w:rPr>
          <w:rFonts w:ascii="Arial" w:hAnsi="Arial" w:eastAsia="Arial" w:cs="Arial"/>
          <w:color w:val="000000"/>
          <w:sz w:val="24"/>
          <w:szCs w:val="24"/>
        </w:rPr>
        <w:t>1.5.5</w:t>
      </w:r>
      <w:r>
        <w:rPr>
          <w:rFonts w:ascii="Arial" w:hAnsi="Arial" w:eastAsia="Arial" w:cs="Arial"/>
          <w:color w:val="000000"/>
          <w:sz w:val="24"/>
          <w:szCs w:val="24"/>
        </w:rPr>
        <w:tab/>
      </w:r>
      <w:r>
        <w:rPr>
          <w:rFonts w:ascii="Arial" w:hAnsi="Arial" w:eastAsia="Arial" w:cs="Arial"/>
          <w:color w:val="000000"/>
          <w:sz w:val="24"/>
          <w:szCs w:val="24"/>
        </w:rPr>
        <w:t xml:space="preserve">ensure that any replacement for a Key Role has a level of qualifications and experience appropriate to the relevant Key Role and is fully </w:t>
      </w:r>
      <w:r>
        <w:rPr>
          <w:rFonts w:ascii="Arial" w:hAnsi="Arial" w:eastAsia="Arial" w:cs="Arial"/>
          <w:color w:val="000000"/>
          <w:sz w:val="24"/>
          <w:szCs w:val="24"/>
        </w:rPr>
        <w:t>competent to carry out the tasks assigned to the Key Staff whom he or she has replaced.</w:t>
      </w:r>
    </w:p>
    <w:p w:rsidR="00B07ADA" w:rsidP="00B07ADA" w:rsidRDefault="00B07ADA" w14:paraId="4ED7A75E" w14:textId="77777777">
      <w:pPr>
        <w:pBdr>
          <w:top w:val="nil"/>
          <w:left w:val="nil"/>
          <w:bottom w:val="nil"/>
          <w:right w:val="nil"/>
          <w:between w:val="nil"/>
        </w:pBdr>
        <w:tabs>
          <w:tab w:val="left" w:pos="1985"/>
        </w:tabs>
        <w:spacing w:before="120" w:after="120" w:line="240" w:lineRule="auto"/>
        <w:ind w:left="1985" w:hanging="851"/>
        <w:rPr>
          <w:rFonts w:ascii="Arial" w:hAnsi="Arial" w:eastAsia="Arial" w:cs="Arial"/>
          <w:color w:val="000000"/>
          <w:sz w:val="24"/>
          <w:szCs w:val="24"/>
        </w:rPr>
      </w:pPr>
    </w:p>
    <w:p w:rsidR="00702058" w:rsidP="00B07ADA" w:rsidRDefault="00B07ADA" w14:paraId="65A6FF74" w14:textId="77777777">
      <w:pPr>
        <w:ind w:left="720" w:hanging="720"/>
        <w:rPr>
          <w:rFonts w:ascii="Arial" w:hAnsi="Arial" w:eastAsia="Arial" w:cs="Arial"/>
          <w:sz w:val="24"/>
          <w:szCs w:val="24"/>
        </w:rPr>
      </w:pPr>
      <w:r>
        <w:rPr>
          <w:rFonts w:ascii="Arial" w:hAnsi="Arial" w:eastAsia="Arial" w:cs="Arial"/>
          <w:sz w:val="24"/>
          <w:szCs w:val="24"/>
        </w:rPr>
        <w:t>1.6</w:t>
      </w:r>
      <w:r>
        <w:rPr>
          <w:rFonts w:ascii="Arial" w:hAnsi="Arial" w:eastAsia="Arial" w:cs="Arial"/>
          <w:sz w:val="24"/>
          <w:szCs w:val="24"/>
        </w:rPr>
        <w:tab/>
      </w:r>
      <w:r>
        <w:rPr>
          <w:rFonts w:ascii="Arial" w:hAnsi="Arial" w:eastAsia="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name="bookmark=id.30j0zll" w:colFirst="0" w:colLast="0" w:id="83"/>
      <w:bookmarkEnd w:id="83"/>
    </w:p>
    <w:p w:rsidR="00702058" w:rsidRDefault="00702058" w14:paraId="4DDDEE85" w14:textId="77777777">
      <w:pPr>
        <w:rPr>
          <w:rFonts w:ascii="Arial" w:hAnsi="Arial" w:eastAsia="Arial" w:cs="Arial"/>
          <w:sz w:val="24"/>
          <w:szCs w:val="24"/>
        </w:rPr>
      </w:pPr>
      <w:r>
        <w:rPr>
          <w:rFonts w:ascii="Arial" w:hAnsi="Arial" w:eastAsia="Arial" w:cs="Arial"/>
          <w:sz w:val="24"/>
          <w:szCs w:val="24"/>
        </w:rPr>
        <w:br w:type="page"/>
      </w:r>
    </w:p>
    <w:p w:rsidRPr="00702058" w:rsidR="00702058" w:rsidP="00307930" w:rsidRDefault="00702058" w14:paraId="2C272586" w14:textId="77777777">
      <w:pPr>
        <w:spacing w:after="120"/>
        <w:rPr>
          <w:rFonts w:ascii="Arial" w:hAnsi="Arial" w:eastAsia="Arial" w:cs="Arial"/>
          <w:b/>
          <w:sz w:val="36"/>
          <w:szCs w:val="36"/>
        </w:rPr>
      </w:pPr>
      <w:r w:rsidRPr="00702058">
        <w:rPr>
          <w:rFonts w:ascii="Arial" w:hAnsi="Arial" w:eastAsia="Arial" w:cs="Arial"/>
          <w:b/>
          <w:sz w:val="36"/>
          <w:szCs w:val="36"/>
        </w:rPr>
        <w:t>Call-Off Schedule 8 (Business Continuity and Disaster Recovery)</w:t>
      </w:r>
    </w:p>
    <w:p w:rsidRPr="00702058" w:rsidR="00702058" w:rsidP="00D91CC8" w:rsidRDefault="00702058" w14:paraId="74D73D93" w14:textId="77777777">
      <w:pPr>
        <w:numPr>
          <w:ilvl w:val="0"/>
          <w:numId w:val="63"/>
        </w:numPr>
        <w:rPr>
          <w:rFonts w:ascii="Arial" w:hAnsi="Arial" w:eastAsia="Arial" w:cs="Arial"/>
          <w:b/>
          <w:sz w:val="24"/>
          <w:szCs w:val="24"/>
        </w:rPr>
      </w:pPr>
      <w:r w:rsidRPr="00702058">
        <w:rPr>
          <w:rFonts w:ascii="Arial" w:hAnsi="Arial" w:eastAsia="Arial" w:cs="Arial"/>
          <w:b/>
          <w:sz w:val="24"/>
          <w:szCs w:val="24"/>
        </w:rPr>
        <w:t>Definitions</w:t>
      </w:r>
    </w:p>
    <w:p w:rsidRPr="00702058" w:rsidR="00702058" w:rsidP="00D91CC8" w:rsidRDefault="00702058" w14:paraId="00621D94" w14:textId="77777777">
      <w:pPr>
        <w:numPr>
          <w:ilvl w:val="1"/>
          <w:numId w:val="63"/>
        </w:numPr>
        <w:rPr>
          <w:rFonts w:ascii="Arial" w:hAnsi="Arial" w:eastAsia="Arial" w:cs="Arial"/>
          <w:sz w:val="24"/>
          <w:szCs w:val="24"/>
        </w:rPr>
      </w:pPr>
      <w:r w:rsidRPr="00702058">
        <w:rPr>
          <w:rFonts w:ascii="Arial" w:hAnsi="Arial" w:eastAsia="Arial" w:cs="Arial"/>
          <w:sz w:val="24"/>
          <w:szCs w:val="24"/>
        </w:rPr>
        <w:t xml:space="preserve">In this Schedule, the following words shall have the following </w:t>
      </w:r>
      <w:proofErr w:type="gramStart"/>
      <w:r w:rsidRPr="00702058">
        <w:rPr>
          <w:rFonts w:ascii="Arial" w:hAnsi="Arial" w:eastAsia="Arial" w:cs="Arial"/>
          <w:sz w:val="24"/>
          <w:szCs w:val="24"/>
        </w:rPr>
        <w:t>meanings</w:t>
      </w:r>
      <w:proofErr w:type="gramEnd"/>
      <w:r w:rsidRPr="00702058">
        <w:rPr>
          <w:rFonts w:ascii="Arial" w:hAnsi="Arial" w:eastAsia="Arial" w:cs="Arial"/>
          <w:sz w:val="24"/>
          <w:szCs w:val="24"/>
        </w:rPr>
        <w:t xml:space="preserve"> and they shall supplement Joint Schedule 1 (Definitions):</w:t>
      </w:r>
    </w:p>
    <w:tbl>
      <w:tblPr>
        <w:tblW w:w="8175"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98"/>
        <w:gridCol w:w="5077"/>
      </w:tblGrid>
      <w:tr w:rsidRPr="00702058" w:rsidR="00702058" w:rsidTr="00702058" w14:paraId="1E48B425"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F155CE7" w14:textId="77777777">
            <w:pPr>
              <w:ind w:left="720" w:hanging="720"/>
              <w:rPr>
                <w:rFonts w:ascii="Arial" w:hAnsi="Arial" w:eastAsia="Arial" w:cs="Arial"/>
                <w:b/>
                <w:sz w:val="24"/>
                <w:szCs w:val="24"/>
              </w:rPr>
            </w:pPr>
            <w:r w:rsidRPr="00702058">
              <w:rPr>
                <w:rFonts w:ascii="Arial" w:hAnsi="Arial" w:eastAsia="Arial" w:cs="Arial"/>
                <w:b/>
                <w:sz w:val="24"/>
                <w:szCs w:val="24"/>
              </w:rPr>
              <w:t>“Annual Revenue”</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199F539" w14:textId="77777777">
            <w:pPr>
              <w:ind w:left="720" w:hanging="720"/>
              <w:rPr>
                <w:rFonts w:ascii="Arial" w:hAnsi="Arial" w:eastAsia="Arial" w:cs="Arial"/>
                <w:sz w:val="24"/>
                <w:szCs w:val="24"/>
              </w:rPr>
            </w:pPr>
            <w:r w:rsidRPr="00702058">
              <w:rPr>
                <w:rFonts w:ascii="Arial" w:hAnsi="Arial" w:eastAsia="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Pr="00702058" w:rsidR="00702058" w:rsidP="00702058" w:rsidRDefault="00702058" w14:paraId="0A612B68" w14:textId="77777777">
            <w:pPr>
              <w:ind w:left="720" w:hanging="720"/>
              <w:rPr>
                <w:rFonts w:ascii="Arial" w:hAnsi="Arial" w:eastAsia="Arial" w:cs="Arial"/>
                <w:sz w:val="24"/>
                <w:szCs w:val="24"/>
              </w:rPr>
            </w:pPr>
            <w:r w:rsidRPr="00702058">
              <w:rPr>
                <w:rFonts w:ascii="Arial" w:hAnsi="Arial" w:eastAsia="Arial" w:cs="Arial"/>
                <w:sz w:val="24"/>
                <w:szCs w:val="24"/>
              </w:rPr>
              <w:t xml:space="preserve">figures for accounting periods of other than 12 months should be scaled pro rata to produce a proforma figure for a </w:t>
            </w:r>
            <w:proofErr w:type="gramStart"/>
            <w:r w:rsidRPr="00702058">
              <w:rPr>
                <w:rFonts w:ascii="Arial" w:hAnsi="Arial" w:eastAsia="Arial" w:cs="Arial"/>
                <w:sz w:val="24"/>
                <w:szCs w:val="24"/>
              </w:rPr>
              <w:t>12 month</w:t>
            </w:r>
            <w:proofErr w:type="gramEnd"/>
            <w:r w:rsidRPr="00702058">
              <w:rPr>
                <w:rFonts w:ascii="Arial" w:hAnsi="Arial" w:eastAsia="Arial" w:cs="Arial"/>
                <w:sz w:val="24"/>
                <w:szCs w:val="24"/>
              </w:rPr>
              <w:t xml:space="preserve"> period; and</w:t>
            </w:r>
          </w:p>
          <w:p w:rsidRPr="00702058" w:rsidR="00702058" w:rsidP="00702058" w:rsidRDefault="00702058" w14:paraId="4CCAE1E4" w14:textId="77777777">
            <w:pPr>
              <w:ind w:left="720" w:hanging="720"/>
              <w:rPr>
                <w:rFonts w:ascii="Arial" w:hAnsi="Arial" w:eastAsia="Arial" w:cs="Arial"/>
                <w:sz w:val="24"/>
                <w:szCs w:val="24"/>
              </w:rPr>
            </w:pPr>
            <w:r w:rsidRPr="00702058">
              <w:rPr>
                <w:rFonts w:ascii="Arial" w:hAnsi="Arial" w:eastAsia="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Pr="00702058" w:rsidR="00702058" w:rsidTr="00702058" w14:paraId="0CAC444A"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6633B62C" w14:textId="77777777">
            <w:pPr>
              <w:ind w:left="720" w:hanging="720"/>
              <w:rPr>
                <w:rFonts w:ascii="Arial" w:hAnsi="Arial" w:eastAsia="Arial" w:cs="Arial"/>
                <w:b/>
                <w:sz w:val="24"/>
                <w:szCs w:val="24"/>
              </w:rPr>
            </w:pPr>
            <w:r w:rsidRPr="00702058">
              <w:rPr>
                <w:rFonts w:ascii="Arial" w:hAnsi="Arial" w:eastAsia="Arial" w:cs="Arial"/>
                <w:b/>
                <w:sz w:val="24"/>
                <w:szCs w:val="24"/>
              </w:rPr>
              <w:t>“Appropriate Authority” or “Appropriate Authorities”</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68E0A1CE" w14:textId="77777777">
            <w:pPr>
              <w:ind w:left="720" w:hanging="720"/>
              <w:rPr>
                <w:rFonts w:ascii="Arial" w:hAnsi="Arial" w:eastAsia="Arial" w:cs="Arial"/>
                <w:sz w:val="24"/>
                <w:szCs w:val="24"/>
              </w:rPr>
            </w:pPr>
            <w:r w:rsidRPr="00702058">
              <w:rPr>
                <w:rFonts w:ascii="Arial" w:hAnsi="Arial" w:eastAsia="Arial" w:cs="Arial"/>
                <w:sz w:val="24"/>
                <w:szCs w:val="24"/>
              </w:rPr>
              <w:t>means the Buyer and the Cabinet Office Markets and Suppliers Team or, where the Supplier is a Strategic Supplier, the Cabinet Office Markets and Suppliers Team;</w:t>
            </w:r>
          </w:p>
        </w:tc>
      </w:tr>
      <w:tr w:rsidRPr="00702058" w:rsidR="00702058" w:rsidTr="00702058" w14:paraId="7C318784"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7C4864D" w14:textId="77777777">
            <w:pPr>
              <w:ind w:left="720" w:hanging="720"/>
              <w:rPr>
                <w:rFonts w:ascii="Arial" w:hAnsi="Arial" w:eastAsia="Arial" w:cs="Arial"/>
                <w:b/>
                <w:sz w:val="24"/>
                <w:szCs w:val="24"/>
              </w:rPr>
            </w:pPr>
            <w:r w:rsidRPr="00702058">
              <w:rPr>
                <w:rFonts w:ascii="Arial" w:hAnsi="Arial" w:eastAsia="Arial" w:cs="Arial"/>
                <w:b/>
                <w:sz w:val="24"/>
                <w:szCs w:val="24"/>
              </w:rPr>
              <w:t>“Associates”</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59611362" w14:textId="77777777">
            <w:pPr>
              <w:ind w:left="720" w:hanging="720"/>
              <w:rPr>
                <w:rFonts w:ascii="Arial" w:hAnsi="Arial" w:eastAsia="Arial" w:cs="Arial"/>
                <w:sz w:val="24"/>
                <w:szCs w:val="24"/>
              </w:rPr>
            </w:pPr>
            <w:r w:rsidRPr="00702058">
              <w:rPr>
                <w:rFonts w:ascii="Arial" w:hAnsi="Arial" w:eastAsia="Arial" w:cs="Arial"/>
                <w:sz w:val="24"/>
                <w:szCs w:val="24"/>
              </w:rPr>
              <w:t xml:space="preserve">means, in relation to an entity, an undertaking in which the entity owns, directly or indirectly, between 20% and 50% of the voting rights and exercises a degree of control sufficient for the undertaking to be treated as an </w:t>
            </w:r>
            <w:r w:rsidRPr="00702058">
              <w:rPr>
                <w:rFonts w:ascii="Arial" w:hAnsi="Arial" w:eastAsia="Arial" w:cs="Arial"/>
                <w:sz w:val="24"/>
                <w:szCs w:val="24"/>
              </w:rPr>
              <w:t>associate under generally accepted accounting principles;</w:t>
            </w:r>
          </w:p>
        </w:tc>
      </w:tr>
      <w:tr w:rsidRPr="00702058" w:rsidR="00702058" w:rsidTr="00702058" w14:paraId="53F5F400"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328C8E5" w14:textId="77777777">
            <w:pPr>
              <w:ind w:left="720" w:hanging="720"/>
              <w:rPr>
                <w:rFonts w:ascii="Arial" w:hAnsi="Arial" w:eastAsia="Arial" w:cs="Arial"/>
                <w:b/>
                <w:sz w:val="24"/>
                <w:szCs w:val="24"/>
              </w:rPr>
            </w:pPr>
            <w:r w:rsidRPr="00702058">
              <w:rPr>
                <w:rFonts w:ascii="Arial" w:hAnsi="Arial" w:eastAsia="Arial" w:cs="Arial"/>
                <w:b/>
                <w:sz w:val="24"/>
                <w:szCs w:val="24"/>
              </w:rPr>
              <w:t>"BCDR Plan"</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EAFA913" w14:textId="77777777">
            <w:pPr>
              <w:ind w:left="720" w:hanging="720"/>
              <w:rPr>
                <w:rFonts w:ascii="Arial" w:hAnsi="Arial" w:eastAsia="Arial" w:cs="Arial"/>
                <w:sz w:val="24"/>
                <w:szCs w:val="24"/>
              </w:rPr>
            </w:pPr>
            <w:r w:rsidRPr="00702058">
              <w:rPr>
                <w:rFonts w:ascii="Arial" w:hAnsi="Arial" w:eastAsia="Arial" w:cs="Arial"/>
                <w:sz w:val="24"/>
                <w:szCs w:val="24"/>
              </w:rPr>
              <w:t>has the meaning given to it in Paragraph 2.2 of this Schedule;</w:t>
            </w:r>
          </w:p>
        </w:tc>
      </w:tr>
      <w:tr w:rsidRPr="00702058" w:rsidR="00702058" w:rsidTr="00702058" w14:paraId="10F0B198"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D9E8363" w14:textId="77777777">
            <w:pPr>
              <w:ind w:left="720" w:hanging="720"/>
              <w:rPr>
                <w:rFonts w:ascii="Arial" w:hAnsi="Arial" w:eastAsia="Arial" w:cs="Arial"/>
                <w:b/>
                <w:sz w:val="24"/>
                <w:szCs w:val="24"/>
              </w:rPr>
            </w:pPr>
            <w:r w:rsidRPr="00702058">
              <w:rPr>
                <w:rFonts w:ascii="Arial" w:hAnsi="Arial" w:eastAsia="Arial" w:cs="Arial"/>
                <w:b/>
                <w:sz w:val="24"/>
                <w:szCs w:val="24"/>
              </w:rPr>
              <w:t>"Business Continuity Plan"</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65232935" w14:textId="77777777">
            <w:pPr>
              <w:ind w:left="720" w:hanging="720"/>
              <w:rPr>
                <w:rFonts w:ascii="Arial" w:hAnsi="Arial" w:eastAsia="Arial" w:cs="Arial"/>
                <w:sz w:val="24"/>
                <w:szCs w:val="24"/>
              </w:rPr>
            </w:pPr>
            <w:r w:rsidRPr="00702058">
              <w:rPr>
                <w:rFonts w:ascii="Arial" w:hAnsi="Arial" w:eastAsia="Arial" w:cs="Arial"/>
                <w:sz w:val="24"/>
                <w:szCs w:val="24"/>
              </w:rPr>
              <w:t>has the meaning given to it in Paragraph 2.3.2 of this Schedule;</w:t>
            </w:r>
          </w:p>
        </w:tc>
      </w:tr>
      <w:tr w:rsidRPr="00702058" w:rsidR="00702058" w:rsidTr="00702058" w14:paraId="3A31B033"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7CD9D7CD" w14:textId="77777777">
            <w:pPr>
              <w:ind w:left="720" w:hanging="720"/>
              <w:rPr>
                <w:rFonts w:ascii="Arial" w:hAnsi="Arial" w:eastAsia="Arial" w:cs="Arial"/>
                <w:b/>
                <w:sz w:val="24"/>
                <w:szCs w:val="24"/>
              </w:rPr>
            </w:pPr>
            <w:r w:rsidRPr="00702058">
              <w:rPr>
                <w:rFonts w:ascii="Arial" w:hAnsi="Arial" w:eastAsia="Arial" w:cs="Arial"/>
                <w:b/>
                <w:sz w:val="24"/>
                <w:szCs w:val="24"/>
              </w:rPr>
              <w:t>“Class 1 Transaction”</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C38CD88" w14:textId="77777777">
            <w:pPr>
              <w:ind w:left="720" w:hanging="720"/>
              <w:rPr>
                <w:rFonts w:ascii="Arial" w:hAnsi="Arial" w:eastAsia="Arial" w:cs="Arial"/>
                <w:sz w:val="24"/>
                <w:szCs w:val="24"/>
              </w:rPr>
            </w:pPr>
            <w:r w:rsidRPr="00702058">
              <w:rPr>
                <w:rFonts w:ascii="Arial" w:hAnsi="Arial" w:eastAsia="Arial" w:cs="Arial"/>
                <w:sz w:val="24"/>
                <w:szCs w:val="24"/>
              </w:rPr>
              <w:t>has the meaning set out in the listing rules issued by the UK Listing Authority;</w:t>
            </w:r>
          </w:p>
        </w:tc>
      </w:tr>
      <w:tr w:rsidRPr="00702058" w:rsidR="00702058" w:rsidTr="00702058" w14:paraId="1FCB0DE2"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F416D8B" w14:textId="77777777">
            <w:pPr>
              <w:ind w:left="720" w:hanging="720"/>
              <w:rPr>
                <w:rFonts w:ascii="Arial" w:hAnsi="Arial" w:eastAsia="Arial" w:cs="Arial"/>
                <w:b/>
                <w:sz w:val="24"/>
                <w:szCs w:val="24"/>
              </w:rPr>
            </w:pPr>
            <w:r w:rsidRPr="00702058">
              <w:rPr>
                <w:rFonts w:ascii="Arial" w:hAnsi="Arial" w:eastAsia="Arial" w:cs="Arial"/>
                <w:b/>
                <w:sz w:val="24"/>
                <w:szCs w:val="24"/>
              </w:rPr>
              <w:t>“Control”</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2C143F3F" w14:textId="77777777">
            <w:pPr>
              <w:ind w:left="720" w:hanging="720"/>
              <w:rPr>
                <w:rFonts w:ascii="Arial" w:hAnsi="Arial" w:eastAsia="Arial" w:cs="Arial"/>
                <w:sz w:val="24"/>
                <w:szCs w:val="24"/>
              </w:rPr>
            </w:pPr>
            <w:r w:rsidRPr="00702058">
              <w:rPr>
                <w:rFonts w:ascii="Arial" w:hAnsi="Arial" w:eastAsia="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702058">
              <w:rPr>
                <w:rFonts w:ascii="Arial" w:hAnsi="Arial" w:eastAsia="Arial" w:cs="Arial"/>
                <w:b/>
                <w:sz w:val="24"/>
                <w:szCs w:val="24"/>
              </w:rPr>
              <w:t>Controls</w:t>
            </w:r>
            <w:r w:rsidRPr="00702058">
              <w:rPr>
                <w:rFonts w:ascii="Arial" w:hAnsi="Arial" w:eastAsia="Arial" w:cs="Arial"/>
                <w:sz w:val="24"/>
                <w:szCs w:val="24"/>
              </w:rPr>
              <w:t>” and “</w:t>
            </w:r>
            <w:r w:rsidRPr="00702058">
              <w:rPr>
                <w:rFonts w:ascii="Arial" w:hAnsi="Arial" w:eastAsia="Arial" w:cs="Arial"/>
                <w:b/>
                <w:sz w:val="24"/>
                <w:szCs w:val="24"/>
              </w:rPr>
              <w:t>Controlled</w:t>
            </w:r>
            <w:r w:rsidRPr="00702058">
              <w:rPr>
                <w:rFonts w:ascii="Arial" w:hAnsi="Arial" w:eastAsia="Arial" w:cs="Arial"/>
                <w:sz w:val="24"/>
                <w:szCs w:val="24"/>
              </w:rPr>
              <w:t xml:space="preserve">” shall be </w:t>
            </w:r>
            <w:proofErr w:type="gramStart"/>
            <w:r w:rsidRPr="00702058">
              <w:rPr>
                <w:rFonts w:ascii="Arial" w:hAnsi="Arial" w:eastAsia="Arial" w:cs="Arial"/>
                <w:sz w:val="24"/>
                <w:szCs w:val="24"/>
              </w:rPr>
              <w:t>interpreted accordingly;</w:t>
            </w:r>
            <w:proofErr w:type="gramEnd"/>
          </w:p>
        </w:tc>
      </w:tr>
      <w:tr w:rsidRPr="00702058" w:rsidR="00702058" w:rsidTr="00702058" w14:paraId="0D733250"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BE06135" w14:textId="77777777">
            <w:pPr>
              <w:ind w:left="720" w:hanging="720"/>
              <w:rPr>
                <w:rFonts w:ascii="Arial" w:hAnsi="Arial" w:eastAsia="Arial" w:cs="Arial"/>
                <w:b/>
                <w:sz w:val="24"/>
                <w:szCs w:val="24"/>
              </w:rPr>
            </w:pPr>
            <w:r w:rsidRPr="00702058">
              <w:rPr>
                <w:rFonts w:ascii="Arial" w:hAnsi="Arial" w:eastAsia="Arial" w:cs="Arial"/>
                <w:b/>
                <w:sz w:val="24"/>
                <w:szCs w:val="24"/>
              </w:rPr>
              <w:t>“Corporate Change Event”</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79FDFA61" w14:textId="77777777">
            <w:pPr>
              <w:ind w:left="720" w:hanging="720"/>
              <w:rPr>
                <w:rFonts w:ascii="Arial" w:hAnsi="Arial" w:eastAsia="Arial" w:cs="Arial"/>
                <w:sz w:val="24"/>
                <w:szCs w:val="24"/>
              </w:rPr>
            </w:pPr>
            <w:r w:rsidRPr="00702058">
              <w:rPr>
                <w:rFonts w:ascii="Arial" w:hAnsi="Arial" w:eastAsia="Arial" w:cs="Arial"/>
                <w:sz w:val="24"/>
                <w:szCs w:val="24"/>
              </w:rPr>
              <w:t>means:</w:t>
            </w:r>
          </w:p>
          <w:p w:rsidRPr="00702058" w:rsidR="00702058" w:rsidP="00D91CC8" w:rsidRDefault="00702058" w14:paraId="1F7B4A0F"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any change of Control of the Supplier or a Parent Undertaking of the </w:t>
            </w:r>
            <w:proofErr w:type="gramStart"/>
            <w:r w:rsidRPr="00702058">
              <w:rPr>
                <w:rFonts w:ascii="Arial" w:hAnsi="Arial" w:eastAsia="Arial" w:cs="Arial"/>
                <w:sz w:val="24"/>
                <w:szCs w:val="24"/>
              </w:rPr>
              <w:t>Supplier;</w:t>
            </w:r>
            <w:proofErr w:type="gramEnd"/>
          </w:p>
          <w:p w:rsidRPr="00702058" w:rsidR="00702058" w:rsidP="00D91CC8" w:rsidRDefault="00702058" w14:paraId="57D4EDCD"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any change of Control of any member of the Supplier Group which, in the reasonable opinion of the Buyer, could have a material adverse effect on the </w:t>
            </w:r>
            <w:proofErr w:type="gramStart"/>
            <w:r w:rsidRPr="00702058">
              <w:rPr>
                <w:rFonts w:ascii="Arial" w:hAnsi="Arial" w:eastAsia="Arial" w:cs="Arial"/>
                <w:sz w:val="24"/>
                <w:szCs w:val="24"/>
              </w:rPr>
              <w:t>Deliverables;</w:t>
            </w:r>
            <w:proofErr w:type="gramEnd"/>
            <w:r w:rsidRPr="00702058">
              <w:rPr>
                <w:rFonts w:ascii="Arial" w:hAnsi="Arial" w:eastAsia="Arial" w:cs="Arial"/>
                <w:sz w:val="24"/>
                <w:szCs w:val="24"/>
              </w:rPr>
              <w:t xml:space="preserve"> </w:t>
            </w:r>
          </w:p>
          <w:p w:rsidRPr="00702058" w:rsidR="00702058" w:rsidP="00D91CC8" w:rsidRDefault="00702058" w14:paraId="1EB3AED6"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any change to the business of the Supplier or any member of the Supplier Group which, in the reasonable opinion of the Buyer, could have a material adverse effect on the </w:t>
            </w:r>
            <w:proofErr w:type="gramStart"/>
            <w:r w:rsidRPr="00702058">
              <w:rPr>
                <w:rFonts w:ascii="Arial" w:hAnsi="Arial" w:eastAsia="Arial" w:cs="Arial"/>
                <w:sz w:val="24"/>
                <w:szCs w:val="24"/>
              </w:rPr>
              <w:t>Deliverables;</w:t>
            </w:r>
            <w:proofErr w:type="gramEnd"/>
          </w:p>
          <w:p w:rsidRPr="00702058" w:rsidR="00702058" w:rsidP="00D91CC8" w:rsidRDefault="00702058" w14:paraId="6E4707A7"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 Class 1 Transaction taking place in relation to the shares of </w:t>
            </w:r>
            <w:r w:rsidRPr="00702058">
              <w:rPr>
                <w:rFonts w:ascii="Arial" w:hAnsi="Arial" w:eastAsia="Arial" w:cs="Arial"/>
                <w:sz w:val="24"/>
                <w:szCs w:val="24"/>
              </w:rPr>
              <w:t xml:space="preserve">the Supplier or any Parent Undertaking of the Supplier whose shares are listed on the main market of the London Stock Exchange </w:t>
            </w:r>
            <w:proofErr w:type="gramStart"/>
            <w:r w:rsidRPr="00702058">
              <w:rPr>
                <w:rFonts w:ascii="Arial" w:hAnsi="Arial" w:eastAsia="Arial" w:cs="Arial"/>
                <w:sz w:val="24"/>
                <w:szCs w:val="24"/>
              </w:rPr>
              <w:t>plc;</w:t>
            </w:r>
            <w:proofErr w:type="gramEnd"/>
          </w:p>
          <w:p w:rsidRPr="00702058" w:rsidR="00702058" w:rsidP="00D91CC8" w:rsidRDefault="00702058" w14:paraId="35FD8F8C"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an event that could reasonably be regarded as being equivalent to a Class 1 Transaction taking place in respect of the Supplier or any Parent Undertaking of the </w:t>
            </w:r>
            <w:proofErr w:type="gramStart"/>
            <w:r w:rsidRPr="00702058">
              <w:rPr>
                <w:rFonts w:ascii="Arial" w:hAnsi="Arial" w:eastAsia="Arial" w:cs="Arial"/>
                <w:sz w:val="24"/>
                <w:szCs w:val="24"/>
              </w:rPr>
              <w:t>Supplier;</w:t>
            </w:r>
            <w:proofErr w:type="gramEnd"/>
          </w:p>
          <w:p w:rsidRPr="00702058" w:rsidR="00702058" w:rsidP="00D91CC8" w:rsidRDefault="00702058" w14:paraId="5B78CDB1"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702058">
              <w:rPr>
                <w:rFonts w:ascii="Arial" w:hAnsi="Arial" w:eastAsia="Arial" w:cs="Arial"/>
                <w:sz w:val="24"/>
                <w:szCs w:val="24"/>
              </w:rPr>
              <w:t>12 month</w:t>
            </w:r>
            <w:proofErr w:type="gramEnd"/>
            <w:r w:rsidRPr="00702058">
              <w:rPr>
                <w:rFonts w:ascii="Arial" w:hAnsi="Arial" w:eastAsia="Arial" w:cs="Arial"/>
                <w:sz w:val="24"/>
                <w:szCs w:val="24"/>
              </w:rPr>
              <w:t xml:space="preserve"> </w:t>
            </w:r>
            <w:proofErr w:type="gramStart"/>
            <w:r w:rsidRPr="00702058">
              <w:rPr>
                <w:rFonts w:ascii="Arial" w:hAnsi="Arial" w:eastAsia="Arial" w:cs="Arial"/>
                <w:sz w:val="24"/>
                <w:szCs w:val="24"/>
              </w:rPr>
              <w:t>period;</w:t>
            </w:r>
            <w:proofErr w:type="gramEnd"/>
          </w:p>
          <w:p w:rsidRPr="00702058" w:rsidR="00702058" w:rsidP="00D91CC8" w:rsidRDefault="00702058" w14:paraId="4477E55A"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an order is </w:t>
            </w:r>
            <w:proofErr w:type="gramStart"/>
            <w:r w:rsidRPr="00702058">
              <w:rPr>
                <w:rFonts w:ascii="Arial" w:hAnsi="Arial" w:eastAsia="Arial" w:cs="Arial"/>
                <w:sz w:val="24"/>
                <w:szCs w:val="24"/>
              </w:rPr>
              <w:t>made</w:t>
            </w:r>
            <w:proofErr w:type="gramEnd"/>
            <w:r w:rsidRPr="00702058">
              <w:rPr>
                <w:rFonts w:ascii="Arial" w:hAnsi="Arial" w:eastAsia="Arial" w:cs="Arial"/>
                <w:sz w:val="24"/>
                <w:szCs w:val="24"/>
              </w:rPr>
              <w:t xml:space="preserve"> or an effective resolution is passed for the winding up of any member of the Supplier </w:t>
            </w:r>
            <w:proofErr w:type="gramStart"/>
            <w:r w:rsidRPr="00702058">
              <w:rPr>
                <w:rFonts w:ascii="Arial" w:hAnsi="Arial" w:eastAsia="Arial" w:cs="Arial"/>
                <w:sz w:val="24"/>
                <w:szCs w:val="24"/>
              </w:rPr>
              <w:t>Group;</w:t>
            </w:r>
            <w:proofErr w:type="gramEnd"/>
            <w:r w:rsidRPr="00702058">
              <w:rPr>
                <w:rFonts w:ascii="Arial" w:hAnsi="Arial" w:eastAsia="Arial" w:cs="Arial"/>
                <w:sz w:val="24"/>
                <w:szCs w:val="24"/>
              </w:rPr>
              <w:t xml:space="preserve"> </w:t>
            </w:r>
          </w:p>
          <w:p w:rsidRPr="00702058" w:rsidR="00702058" w:rsidP="00D91CC8" w:rsidRDefault="00702058" w14:paraId="46A696AB" w14:textId="77777777">
            <w:pPr>
              <w:numPr>
                <w:ilvl w:val="3"/>
                <w:numId w:val="63"/>
              </w:numPr>
              <w:rPr>
                <w:rFonts w:ascii="Arial" w:hAnsi="Arial" w:eastAsia="Arial" w:cs="Arial"/>
                <w:sz w:val="24"/>
                <w:szCs w:val="24"/>
              </w:rPr>
            </w:pPr>
            <w:r w:rsidRPr="00702058">
              <w:rPr>
                <w:rFonts w:ascii="Arial" w:hAnsi="Arial" w:eastAsia="Arial" w:cs="Arial"/>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sidRPr="00702058">
              <w:rPr>
                <w:rFonts w:ascii="Arial" w:hAnsi="Arial" w:eastAsia="Arial" w:cs="Arial"/>
                <w:sz w:val="24"/>
                <w:szCs w:val="24"/>
              </w:rPr>
              <w:t>Group;</w:t>
            </w:r>
            <w:proofErr w:type="gramEnd"/>
          </w:p>
          <w:p w:rsidRPr="00702058" w:rsidR="00702058" w:rsidP="00D91CC8" w:rsidRDefault="00702058" w14:paraId="7FEF0A50" w14:textId="77777777">
            <w:pPr>
              <w:numPr>
                <w:ilvl w:val="3"/>
                <w:numId w:val="63"/>
              </w:numPr>
              <w:rPr>
                <w:rFonts w:ascii="Arial" w:hAnsi="Arial" w:eastAsia="Arial" w:cs="Arial"/>
                <w:sz w:val="24"/>
                <w:szCs w:val="24"/>
              </w:rPr>
            </w:pPr>
            <w:r w:rsidRPr="00702058">
              <w:rPr>
                <w:rFonts w:ascii="Arial" w:hAnsi="Arial" w:eastAsia="Arial" w:cs="Arial"/>
                <w:sz w:val="24"/>
                <w:szCs w:val="24"/>
              </w:rPr>
              <w:t>the appointment of a receiver, administrative receiver or administrator in respect of or over all or a material part of the undertaking or assets of any member of the Supplier Group; and/or</w:t>
            </w:r>
          </w:p>
          <w:p w:rsidRPr="00702058" w:rsidR="00702058" w:rsidP="00D91CC8" w:rsidRDefault="00702058" w14:paraId="106BAA5C" w14:textId="77777777">
            <w:pPr>
              <w:numPr>
                <w:ilvl w:val="3"/>
                <w:numId w:val="63"/>
              </w:numPr>
              <w:rPr>
                <w:rFonts w:ascii="Arial" w:hAnsi="Arial" w:eastAsia="Arial" w:cs="Arial"/>
                <w:sz w:val="24"/>
                <w:szCs w:val="24"/>
              </w:rPr>
            </w:pPr>
            <w:r w:rsidRPr="00702058">
              <w:rPr>
                <w:rFonts w:ascii="Arial" w:hAnsi="Arial" w:eastAsia="Arial" w:cs="Arial"/>
                <w:sz w:val="24"/>
                <w:szCs w:val="24"/>
              </w:rPr>
              <w:t>any process or events with an effect analogous to those in paragraphs (e) to (g) inclusive above occurring to a member of the Supplier Group in a jurisdiction outside England and Wales;</w:t>
            </w:r>
          </w:p>
        </w:tc>
      </w:tr>
      <w:tr w:rsidRPr="00702058" w:rsidR="00702058" w:rsidTr="00702058" w14:paraId="16762FA8"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75DE4F5" w14:textId="77777777">
            <w:pPr>
              <w:ind w:left="720" w:hanging="720"/>
              <w:rPr>
                <w:rFonts w:ascii="Arial" w:hAnsi="Arial" w:eastAsia="Arial" w:cs="Arial"/>
                <w:b/>
                <w:sz w:val="24"/>
                <w:szCs w:val="24"/>
              </w:rPr>
            </w:pPr>
            <w:r w:rsidRPr="00702058">
              <w:rPr>
                <w:rFonts w:ascii="Arial" w:hAnsi="Arial" w:eastAsia="Arial" w:cs="Arial"/>
                <w:b/>
                <w:sz w:val="24"/>
                <w:szCs w:val="24"/>
              </w:rPr>
              <w:t>“Critical National Infrastructure”</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8253FD5" w14:textId="77777777">
            <w:pPr>
              <w:ind w:left="720" w:hanging="720"/>
              <w:rPr>
                <w:rFonts w:ascii="Arial" w:hAnsi="Arial" w:eastAsia="Arial" w:cs="Arial"/>
                <w:sz w:val="24"/>
                <w:szCs w:val="24"/>
              </w:rPr>
            </w:pPr>
            <w:r w:rsidRPr="00702058">
              <w:rPr>
                <w:rFonts w:ascii="Arial" w:hAnsi="Arial" w:eastAsia="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rsidRPr="00702058" w:rsidR="00702058" w:rsidP="00702058" w:rsidRDefault="00702058" w14:paraId="180E8408" w14:textId="77777777">
            <w:pPr>
              <w:ind w:left="720" w:hanging="720"/>
              <w:rPr>
                <w:rFonts w:ascii="Arial" w:hAnsi="Arial" w:eastAsia="Arial" w:cs="Arial"/>
                <w:sz w:val="24"/>
                <w:szCs w:val="24"/>
              </w:rPr>
            </w:pPr>
            <w:r w:rsidRPr="00702058">
              <w:rPr>
                <w:rFonts w:ascii="Arial" w:hAnsi="Arial" w:eastAsia="Arial" w:cs="Arial"/>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sidRPr="00702058">
              <w:rPr>
                <w:rFonts w:ascii="Arial" w:hAnsi="Arial" w:eastAsia="Arial" w:cs="Arial"/>
                <w:sz w:val="24"/>
                <w:szCs w:val="24"/>
              </w:rPr>
              <w:t>taking into account</w:t>
            </w:r>
            <w:proofErr w:type="gramEnd"/>
            <w:r w:rsidRPr="00702058">
              <w:rPr>
                <w:rFonts w:ascii="Arial" w:hAnsi="Arial" w:eastAsia="Arial" w:cs="Arial"/>
                <w:sz w:val="24"/>
                <w:szCs w:val="24"/>
              </w:rPr>
              <w:t xml:space="preserve"> significant economic or social impacts; and/or</w:t>
            </w:r>
          </w:p>
          <w:p w:rsidRPr="00702058" w:rsidR="00702058" w:rsidP="00702058" w:rsidRDefault="00702058" w14:paraId="7FEBDC7A" w14:textId="77777777">
            <w:pPr>
              <w:ind w:left="720" w:hanging="720"/>
              <w:rPr>
                <w:rFonts w:ascii="Arial" w:hAnsi="Arial" w:eastAsia="Arial" w:cs="Arial"/>
                <w:sz w:val="24"/>
                <w:szCs w:val="24"/>
              </w:rPr>
            </w:pPr>
            <w:r w:rsidRPr="00702058">
              <w:rPr>
                <w:rFonts w:ascii="Arial" w:hAnsi="Arial" w:eastAsia="Arial" w:cs="Arial"/>
                <w:sz w:val="24"/>
                <w:szCs w:val="24"/>
              </w:rPr>
              <w:t>significant impact on the national security, national defence, or the functioning of the UK;</w:t>
            </w:r>
          </w:p>
        </w:tc>
      </w:tr>
      <w:tr w:rsidRPr="00702058" w:rsidR="00702058" w:rsidTr="00702058" w14:paraId="382368D2"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F0EF2E8" w14:textId="77777777">
            <w:pPr>
              <w:ind w:left="720" w:hanging="720"/>
              <w:rPr>
                <w:rFonts w:ascii="Arial" w:hAnsi="Arial" w:eastAsia="Arial" w:cs="Arial"/>
                <w:b/>
                <w:sz w:val="24"/>
                <w:szCs w:val="24"/>
              </w:rPr>
            </w:pPr>
            <w:r w:rsidRPr="00702058">
              <w:rPr>
                <w:rFonts w:ascii="Arial" w:hAnsi="Arial" w:eastAsia="Arial" w:cs="Arial"/>
                <w:b/>
                <w:sz w:val="24"/>
                <w:szCs w:val="24"/>
              </w:rPr>
              <w:t>“Critical Service Contract”</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B8994F0" w14:textId="77777777">
            <w:pPr>
              <w:ind w:left="720" w:hanging="720"/>
              <w:rPr>
                <w:rFonts w:ascii="Arial" w:hAnsi="Arial" w:eastAsia="Arial" w:cs="Arial"/>
                <w:sz w:val="24"/>
                <w:szCs w:val="24"/>
              </w:rPr>
            </w:pPr>
            <w:r w:rsidRPr="00702058">
              <w:rPr>
                <w:rFonts w:ascii="Arial" w:hAnsi="Arial" w:eastAsia="Arial" w:cs="Arial"/>
                <w:sz w:val="24"/>
                <w:szCs w:val="24"/>
              </w:rPr>
              <w:t>a service contract which the Buyer has categorised as a Gold Contract using the Cabinet Office Contract Tiering Tool or which the Buyer otherwise considers should be classed as a Critical Service Contract;</w:t>
            </w:r>
          </w:p>
        </w:tc>
      </w:tr>
      <w:tr w:rsidRPr="00702058" w:rsidR="00702058" w:rsidTr="00702058" w14:paraId="2DD1DDB0"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1790B84" w14:textId="77777777">
            <w:pPr>
              <w:ind w:left="720" w:hanging="720"/>
              <w:rPr>
                <w:rFonts w:ascii="Arial" w:hAnsi="Arial" w:eastAsia="Arial" w:cs="Arial"/>
                <w:b/>
                <w:sz w:val="24"/>
                <w:szCs w:val="24"/>
              </w:rPr>
            </w:pPr>
            <w:r w:rsidRPr="00702058">
              <w:rPr>
                <w:rFonts w:ascii="Arial" w:hAnsi="Arial" w:eastAsia="Arial" w:cs="Arial"/>
                <w:b/>
                <w:sz w:val="24"/>
                <w:szCs w:val="24"/>
              </w:rPr>
              <w:t>“CRP Information”</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5BBBAEE1" w14:textId="77777777">
            <w:pPr>
              <w:ind w:left="720" w:hanging="720"/>
              <w:rPr>
                <w:rFonts w:ascii="Arial" w:hAnsi="Arial" w:eastAsia="Arial" w:cs="Arial"/>
                <w:sz w:val="24"/>
                <w:szCs w:val="24"/>
              </w:rPr>
            </w:pPr>
            <w:r w:rsidRPr="00702058">
              <w:rPr>
                <w:rFonts w:ascii="Arial" w:hAnsi="Arial" w:eastAsia="Arial" w:cs="Arial"/>
                <w:sz w:val="24"/>
                <w:szCs w:val="24"/>
              </w:rPr>
              <w:t>means, together, the:</w:t>
            </w:r>
          </w:p>
          <w:p w:rsidRPr="00702058" w:rsidR="00702058" w:rsidP="00702058" w:rsidRDefault="00702058" w14:paraId="4A30C51B" w14:textId="77777777">
            <w:pPr>
              <w:ind w:left="720" w:hanging="720"/>
              <w:rPr>
                <w:rFonts w:ascii="Arial" w:hAnsi="Arial" w:eastAsia="Arial" w:cs="Arial"/>
                <w:sz w:val="24"/>
                <w:szCs w:val="24"/>
              </w:rPr>
            </w:pPr>
            <w:r w:rsidRPr="00702058">
              <w:rPr>
                <w:rFonts w:ascii="Arial" w:hAnsi="Arial" w:eastAsia="Arial" w:cs="Arial"/>
                <w:sz w:val="24"/>
                <w:szCs w:val="24"/>
              </w:rPr>
              <w:t>Group Structure Information and Resolution Commentary; and</w:t>
            </w:r>
          </w:p>
          <w:p w:rsidRPr="00702058" w:rsidR="00702058" w:rsidP="00702058" w:rsidRDefault="00702058" w14:paraId="4C066EB4" w14:textId="77777777">
            <w:pPr>
              <w:ind w:left="720" w:hanging="720"/>
              <w:rPr>
                <w:rFonts w:ascii="Arial" w:hAnsi="Arial" w:eastAsia="Arial" w:cs="Arial"/>
                <w:sz w:val="24"/>
                <w:szCs w:val="24"/>
              </w:rPr>
            </w:pPr>
            <w:r w:rsidRPr="00702058">
              <w:rPr>
                <w:rFonts w:ascii="Arial" w:hAnsi="Arial" w:eastAsia="Arial" w:cs="Arial"/>
                <w:sz w:val="24"/>
                <w:szCs w:val="24"/>
              </w:rPr>
              <w:t>UK Public Sector and CNI Contract Information;</w:t>
            </w:r>
          </w:p>
        </w:tc>
      </w:tr>
      <w:tr w:rsidRPr="00702058" w:rsidR="00702058" w:rsidTr="00702058" w14:paraId="447EC91C"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67326ACC" w14:textId="77777777">
            <w:pPr>
              <w:ind w:left="720" w:hanging="720"/>
              <w:rPr>
                <w:rFonts w:ascii="Arial" w:hAnsi="Arial" w:eastAsia="Arial" w:cs="Arial"/>
                <w:b/>
                <w:sz w:val="24"/>
                <w:szCs w:val="24"/>
              </w:rPr>
            </w:pPr>
            <w:r w:rsidRPr="00702058">
              <w:rPr>
                <w:rFonts w:ascii="Arial" w:hAnsi="Arial" w:eastAsia="Arial" w:cs="Arial"/>
                <w:b/>
                <w:sz w:val="24"/>
                <w:szCs w:val="24"/>
              </w:rPr>
              <w:t>“Dependent Parent Undertaking”</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438075A" w14:textId="77777777">
            <w:pPr>
              <w:ind w:left="720" w:hanging="720"/>
              <w:rPr>
                <w:rFonts w:ascii="Arial" w:hAnsi="Arial" w:eastAsia="Arial" w:cs="Arial"/>
                <w:sz w:val="24"/>
                <w:szCs w:val="24"/>
              </w:rPr>
            </w:pPr>
            <w:r w:rsidRPr="00702058">
              <w:rPr>
                <w:rFonts w:ascii="Arial" w:hAnsi="Arial" w:eastAsia="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Pr="00702058" w:rsidR="00702058" w:rsidTr="00702058" w14:paraId="6997892C"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EF6009A" w14:textId="77777777">
            <w:pPr>
              <w:ind w:left="720" w:hanging="720"/>
              <w:rPr>
                <w:rFonts w:ascii="Arial" w:hAnsi="Arial" w:eastAsia="Arial" w:cs="Arial"/>
                <w:b/>
                <w:sz w:val="24"/>
                <w:szCs w:val="24"/>
              </w:rPr>
            </w:pPr>
            <w:r w:rsidRPr="00702058">
              <w:rPr>
                <w:rFonts w:ascii="Arial" w:hAnsi="Arial" w:eastAsia="Arial" w:cs="Arial"/>
                <w:b/>
                <w:sz w:val="24"/>
                <w:szCs w:val="24"/>
              </w:rPr>
              <w:t>"Disaster"</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E81EE15" w14:textId="77777777">
            <w:pPr>
              <w:ind w:left="720" w:hanging="720"/>
              <w:rPr>
                <w:rFonts w:ascii="Arial" w:hAnsi="Arial" w:eastAsia="Arial" w:cs="Arial"/>
                <w:sz w:val="24"/>
                <w:szCs w:val="24"/>
              </w:rPr>
            </w:pPr>
            <w:r w:rsidRPr="00702058">
              <w:rPr>
                <w:rFonts w:ascii="Arial" w:hAnsi="Arial" w:eastAsia="Arial" w:cs="Arial"/>
                <w:sz w:val="24"/>
                <w:szCs w:val="24"/>
              </w:rPr>
              <w:t>the occurrence of one or more events which, either separately or cumulatively, mean that the Deliverables, or a material part thereof will be unavailable (or could reasonably be anticipated to be unavailable);</w:t>
            </w:r>
          </w:p>
        </w:tc>
      </w:tr>
      <w:tr w:rsidRPr="00702058" w:rsidR="00702058" w:rsidTr="00702058" w14:paraId="0F36AC46"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75764C40" w14:textId="77777777">
            <w:pPr>
              <w:ind w:left="720" w:hanging="720"/>
              <w:rPr>
                <w:rFonts w:ascii="Arial" w:hAnsi="Arial" w:eastAsia="Arial" w:cs="Arial"/>
                <w:b/>
                <w:sz w:val="24"/>
                <w:szCs w:val="24"/>
              </w:rPr>
            </w:pPr>
            <w:r w:rsidRPr="00702058">
              <w:rPr>
                <w:rFonts w:ascii="Arial" w:hAnsi="Arial" w:eastAsia="Arial" w:cs="Arial"/>
                <w:b/>
                <w:sz w:val="24"/>
                <w:szCs w:val="24"/>
              </w:rPr>
              <w:t>"Disaster Recovery Deliverables"</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56582956" w14:textId="77777777">
            <w:pPr>
              <w:ind w:left="720" w:hanging="720"/>
              <w:rPr>
                <w:rFonts w:ascii="Arial" w:hAnsi="Arial" w:eastAsia="Arial" w:cs="Arial"/>
                <w:sz w:val="24"/>
                <w:szCs w:val="24"/>
              </w:rPr>
            </w:pPr>
            <w:r w:rsidRPr="00702058">
              <w:rPr>
                <w:rFonts w:ascii="Arial" w:hAnsi="Arial" w:eastAsia="Arial" w:cs="Arial"/>
                <w:sz w:val="24"/>
                <w:szCs w:val="24"/>
              </w:rPr>
              <w:t>the Deliverables embodied in the processes and procedures for restoring the provision of Deliverables following the occurrence of a Disaster;</w:t>
            </w:r>
          </w:p>
        </w:tc>
      </w:tr>
      <w:tr w:rsidRPr="00702058" w:rsidR="00702058" w:rsidTr="00702058" w14:paraId="24B86997"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3F7BBFB6" w14:textId="77777777">
            <w:pPr>
              <w:ind w:left="720" w:hanging="720"/>
              <w:rPr>
                <w:rFonts w:ascii="Arial" w:hAnsi="Arial" w:eastAsia="Arial" w:cs="Arial"/>
                <w:b/>
                <w:sz w:val="24"/>
                <w:szCs w:val="24"/>
              </w:rPr>
            </w:pPr>
            <w:r w:rsidRPr="00702058">
              <w:rPr>
                <w:rFonts w:ascii="Arial" w:hAnsi="Arial" w:eastAsia="Arial" w:cs="Arial"/>
                <w:b/>
                <w:sz w:val="24"/>
                <w:szCs w:val="24"/>
              </w:rPr>
              <w:t>"Disaster Recovery Plan"</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976917F" w14:textId="77777777">
            <w:pPr>
              <w:ind w:left="720" w:hanging="720"/>
              <w:rPr>
                <w:rFonts w:ascii="Arial" w:hAnsi="Arial" w:eastAsia="Arial" w:cs="Arial"/>
                <w:sz w:val="24"/>
                <w:szCs w:val="24"/>
              </w:rPr>
            </w:pPr>
            <w:r w:rsidRPr="00702058">
              <w:rPr>
                <w:rFonts w:ascii="Arial" w:hAnsi="Arial" w:eastAsia="Arial" w:cs="Arial"/>
                <w:sz w:val="24"/>
                <w:szCs w:val="24"/>
              </w:rPr>
              <w:t>has the meaning given to it in Paragraph 2.3.3 of this Schedule;</w:t>
            </w:r>
          </w:p>
        </w:tc>
      </w:tr>
      <w:tr w:rsidRPr="00702058" w:rsidR="00702058" w:rsidTr="00702058" w14:paraId="5FC9014D"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51B77F06" w14:textId="77777777">
            <w:pPr>
              <w:ind w:left="720" w:hanging="720"/>
              <w:rPr>
                <w:rFonts w:ascii="Arial" w:hAnsi="Arial" w:eastAsia="Arial" w:cs="Arial"/>
                <w:b/>
                <w:sz w:val="24"/>
                <w:szCs w:val="24"/>
              </w:rPr>
            </w:pPr>
            <w:r w:rsidRPr="00702058">
              <w:rPr>
                <w:rFonts w:ascii="Arial" w:hAnsi="Arial" w:eastAsia="Arial" w:cs="Arial"/>
                <w:b/>
                <w:sz w:val="24"/>
                <w:szCs w:val="24"/>
              </w:rPr>
              <w:t>"Disaster Recovery System"</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790F9BA" w14:textId="77777777">
            <w:pPr>
              <w:ind w:left="720" w:hanging="720"/>
              <w:rPr>
                <w:rFonts w:ascii="Arial" w:hAnsi="Arial" w:eastAsia="Arial" w:cs="Arial"/>
                <w:sz w:val="24"/>
                <w:szCs w:val="24"/>
              </w:rPr>
            </w:pPr>
            <w:r w:rsidRPr="00702058">
              <w:rPr>
                <w:rFonts w:ascii="Arial" w:hAnsi="Arial" w:eastAsia="Arial" w:cs="Arial"/>
                <w:sz w:val="24"/>
                <w:szCs w:val="24"/>
              </w:rPr>
              <w:t>the system embodied in the processes and procedures for restoring the provision of Deliverables following the occurrence of a Disaster;</w:t>
            </w:r>
          </w:p>
        </w:tc>
      </w:tr>
      <w:tr w:rsidRPr="00702058" w:rsidR="00702058" w:rsidTr="00702058" w14:paraId="4C739196"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3D43D1AC" w14:textId="77777777">
            <w:pPr>
              <w:ind w:left="720" w:hanging="720"/>
              <w:rPr>
                <w:rFonts w:ascii="Arial" w:hAnsi="Arial" w:eastAsia="Arial" w:cs="Arial"/>
                <w:b/>
                <w:sz w:val="24"/>
                <w:szCs w:val="24"/>
              </w:rPr>
            </w:pPr>
            <w:r w:rsidRPr="00702058">
              <w:rPr>
                <w:rFonts w:ascii="Arial" w:hAnsi="Arial" w:eastAsia="Arial" w:cs="Arial"/>
                <w:b/>
                <w:sz w:val="24"/>
                <w:szCs w:val="24"/>
              </w:rPr>
              <w:t xml:space="preserve">“Group Structure Information and </w:t>
            </w:r>
            <w:r w:rsidRPr="00702058">
              <w:rPr>
                <w:rFonts w:ascii="Arial" w:hAnsi="Arial" w:eastAsia="Arial" w:cs="Arial"/>
                <w:b/>
                <w:sz w:val="24"/>
                <w:szCs w:val="24"/>
              </w:rPr>
              <w:t>Resolution Commentary”</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6DCF8022" w14:textId="77777777">
            <w:pPr>
              <w:ind w:left="720" w:hanging="720"/>
              <w:rPr>
                <w:rFonts w:ascii="Arial" w:hAnsi="Arial" w:eastAsia="Arial" w:cs="Arial"/>
                <w:sz w:val="24"/>
                <w:szCs w:val="24"/>
              </w:rPr>
            </w:pPr>
            <w:r w:rsidRPr="00702058">
              <w:rPr>
                <w:rFonts w:ascii="Arial" w:hAnsi="Arial" w:eastAsia="Arial" w:cs="Arial"/>
                <w:sz w:val="24"/>
                <w:szCs w:val="24"/>
              </w:rPr>
              <w:t xml:space="preserve">means the information relating to the Supplier Group to be provided by the Supplier </w:t>
            </w:r>
            <w:r w:rsidRPr="00702058">
              <w:rPr>
                <w:rFonts w:ascii="Arial" w:hAnsi="Arial" w:eastAsia="Arial" w:cs="Arial"/>
                <w:sz w:val="24"/>
                <w:szCs w:val="24"/>
              </w:rPr>
              <w:t>in accordance with Paragraphs 2 to 4 and Appendix 1 to Part B;</w:t>
            </w:r>
          </w:p>
        </w:tc>
      </w:tr>
      <w:tr w:rsidRPr="00702058" w:rsidR="00702058" w:rsidTr="00702058" w14:paraId="327BD74C"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8A4FD70" w14:textId="77777777">
            <w:pPr>
              <w:ind w:left="720" w:hanging="720"/>
              <w:rPr>
                <w:rFonts w:ascii="Arial" w:hAnsi="Arial" w:eastAsia="Arial" w:cs="Arial"/>
                <w:b/>
                <w:sz w:val="24"/>
                <w:szCs w:val="24"/>
              </w:rPr>
            </w:pPr>
            <w:r w:rsidRPr="00702058">
              <w:rPr>
                <w:rFonts w:ascii="Arial" w:hAnsi="Arial" w:eastAsia="Arial" w:cs="Arial"/>
                <w:b/>
                <w:sz w:val="24"/>
                <w:szCs w:val="24"/>
              </w:rPr>
              <w:t>“Parent Undertaking”</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3C9B7247" w14:textId="77777777">
            <w:pPr>
              <w:ind w:left="720" w:hanging="720"/>
              <w:rPr>
                <w:rFonts w:ascii="Arial" w:hAnsi="Arial" w:eastAsia="Arial" w:cs="Arial"/>
                <w:sz w:val="24"/>
                <w:szCs w:val="24"/>
              </w:rPr>
            </w:pPr>
            <w:r w:rsidRPr="00702058">
              <w:rPr>
                <w:rFonts w:ascii="Arial" w:hAnsi="Arial" w:eastAsia="Arial" w:cs="Arial"/>
                <w:sz w:val="24"/>
                <w:szCs w:val="24"/>
              </w:rPr>
              <w:t>has the meaning set out in section 1162 of the Companies Act 2006;</w:t>
            </w:r>
          </w:p>
        </w:tc>
      </w:tr>
      <w:tr w:rsidRPr="00702058" w:rsidR="00702058" w:rsidTr="00702058" w14:paraId="5319058F"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53FF5FB7" w14:textId="77777777">
            <w:pPr>
              <w:ind w:left="720" w:hanging="720"/>
              <w:rPr>
                <w:rFonts w:ascii="Arial" w:hAnsi="Arial" w:eastAsia="Arial" w:cs="Arial"/>
                <w:b/>
                <w:sz w:val="24"/>
                <w:szCs w:val="24"/>
              </w:rPr>
            </w:pPr>
            <w:r w:rsidRPr="00702058">
              <w:rPr>
                <w:rFonts w:ascii="Arial" w:hAnsi="Arial" w:eastAsia="Arial" w:cs="Arial"/>
                <w:b/>
                <w:sz w:val="24"/>
                <w:szCs w:val="24"/>
              </w:rPr>
              <w:t>“Public Sector Dependent Supplier”</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707D8E9" w14:textId="77777777">
            <w:pPr>
              <w:ind w:left="720" w:hanging="720"/>
              <w:rPr>
                <w:rFonts w:ascii="Arial" w:hAnsi="Arial" w:eastAsia="Arial" w:cs="Arial"/>
                <w:sz w:val="24"/>
                <w:szCs w:val="24"/>
              </w:rPr>
            </w:pPr>
            <w:r w:rsidRPr="00702058">
              <w:rPr>
                <w:rFonts w:ascii="Arial" w:hAnsi="Arial" w:eastAsia="Arial" w:cs="Arial"/>
                <w:sz w:val="24"/>
                <w:szCs w:val="24"/>
              </w:rPr>
              <w:t>means a supplier where that supplier, or that supplier’s group has Annual Revenue of £50 million or more of which over 50% is generated from UK Public Sector Business;</w:t>
            </w:r>
          </w:p>
        </w:tc>
      </w:tr>
      <w:tr w:rsidRPr="00702058" w:rsidR="00702058" w:rsidTr="00702058" w14:paraId="659EA565" w14:textId="77777777">
        <w:trPr>
          <w:trHeight w:val="567"/>
        </w:trPr>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1F73185" w14:textId="77777777">
            <w:pPr>
              <w:ind w:left="720" w:hanging="720"/>
              <w:rPr>
                <w:rFonts w:ascii="Arial" w:hAnsi="Arial" w:eastAsia="Arial" w:cs="Arial"/>
                <w:b/>
                <w:sz w:val="24"/>
                <w:szCs w:val="24"/>
              </w:rPr>
            </w:pPr>
            <w:r w:rsidRPr="00702058">
              <w:rPr>
                <w:rFonts w:ascii="Arial" w:hAnsi="Arial" w:eastAsia="Arial" w:cs="Arial"/>
                <w:b/>
                <w:sz w:val="24"/>
                <w:szCs w:val="24"/>
              </w:rPr>
              <w:t>"Related Supplier"</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03336462" w14:textId="77777777">
            <w:pPr>
              <w:ind w:left="720" w:hanging="720"/>
              <w:rPr>
                <w:rFonts w:ascii="Arial" w:hAnsi="Arial" w:eastAsia="Arial" w:cs="Arial"/>
                <w:sz w:val="24"/>
                <w:szCs w:val="24"/>
              </w:rPr>
            </w:pPr>
            <w:r w:rsidRPr="00702058">
              <w:rPr>
                <w:rFonts w:ascii="Arial" w:hAnsi="Arial" w:eastAsia="Arial" w:cs="Arial"/>
                <w:sz w:val="24"/>
                <w:szCs w:val="24"/>
              </w:rPr>
              <w:t>any person who provides Deliverables to the Buyer which are related to the Deliverables from time to time;</w:t>
            </w:r>
          </w:p>
        </w:tc>
      </w:tr>
      <w:tr w:rsidRPr="00702058" w:rsidR="00702058" w:rsidTr="00702058" w14:paraId="53FC8AFA" w14:textId="77777777">
        <w:trPr>
          <w:trHeight w:val="567"/>
        </w:trPr>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23C0176" w14:textId="77777777">
            <w:pPr>
              <w:ind w:left="720" w:hanging="720"/>
              <w:rPr>
                <w:rFonts w:ascii="Arial" w:hAnsi="Arial" w:eastAsia="Arial" w:cs="Arial"/>
                <w:b/>
                <w:sz w:val="24"/>
                <w:szCs w:val="24"/>
              </w:rPr>
            </w:pPr>
            <w:r w:rsidRPr="00702058">
              <w:rPr>
                <w:rFonts w:ascii="Arial" w:hAnsi="Arial" w:eastAsia="Arial" w:cs="Arial"/>
                <w:b/>
                <w:sz w:val="24"/>
                <w:szCs w:val="24"/>
              </w:rPr>
              <w:t>"Review Report"</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2310BBAC" w14:textId="77777777">
            <w:pPr>
              <w:ind w:left="720" w:hanging="720"/>
              <w:rPr>
                <w:rFonts w:ascii="Arial" w:hAnsi="Arial" w:eastAsia="Arial" w:cs="Arial"/>
                <w:sz w:val="24"/>
                <w:szCs w:val="24"/>
              </w:rPr>
            </w:pPr>
            <w:r w:rsidRPr="00702058">
              <w:rPr>
                <w:rFonts w:ascii="Arial" w:hAnsi="Arial" w:eastAsia="Arial" w:cs="Arial"/>
                <w:sz w:val="24"/>
                <w:szCs w:val="24"/>
              </w:rPr>
              <w:t>has the meaning given to it in Paragraph 6.3 of this Schedule;</w:t>
            </w:r>
          </w:p>
        </w:tc>
      </w:tr>
      <w:tr w:rsidRPr="00702058" w:rsidR="00702058" w:rsidTr="00702058" w14:paraId="2A9EEB0F" w14:textId="77777777">
        <w:trPr>
          <w:trHeight w:val="567"/>
        </w:trPr>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A6C7C54" w14:textId="77777777">
            <w:pPr>
              <w:ind w:left="720" w:hanging="720"/>
              <w:rPr>
                <w:rFonts w:ascii="Arial" w:hAnsi="Arial" w:eastAsia="Arial" w:cs="Arial"/>
                <w:b/>
                <w:sz w:val="24"/>
                <w:szCs w:val="24"/>
              </w:rPr>
            </w:pPr>
            <w:r w:rsidRPr="00702058">
              <w:rPr>
                <w:rFonts w:ascii="Arial" w:hAnsi="Arial" w:eastAsia="Arial" w:cs="Arial"/>
                <w:b/>
                <w:sz w:val="24"/>
                <w:szCs w:val="24"/>
              </w:rPr>
              <w:t>“Strategic Supplier”</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EEA5E62" w14:textId="77777777">
            <w:pPr>
              <w:ind w:left="720" w:hanging="720"/>
              <w:rPr>
                <w:rFonts w:ascii="Arial" w:hAnsi="Arial" w:eastAsia="Arial" w:cs="Arial"/>
                <w:sz w:val="24"/>
                <w:szCs w:val="24"/>
              </w:rPr>
            </w:pPr>
            <w:r w:rsidRPr="00702058">
              <w:rPr>
                <w:rFonts w:ascii="Arial" w:hAnsi="Arial" w:eastAsia="Arial" w:cs="Arial"/>
                <w:sz w:val="24"/>
                <w:szCs w:val="24"/>
              </w:rPr>
              <w:t>means those suppliers to government listed at</w:t>
            </w:r>
          </w:p>
          <w:p w:rsidRPr="00702058" w:rsidR="00702058" w:rsidP="00702058" w:rsidRDefault="00702058" w14:paraId="1033B477" w14:textId="77777777">
            <w:pPr>
              <w:ind w:left="720" w:hanging="720"/>
              <w:rPr>
                <w:rFonts w:ascii="Arial" w:hAnsi="Arial" w:eastAsia="Arial" w:cs="Arial"/>
                <w:sz w:val="24"/>
                <w:szCs w:val="24"/>
              </w:rPr>
            </w:pPr>
            <w:r w:rsidRPr="00702058">
              <w:rPr>
                <w:rFonts w:ascii="Arial" w:hAnsi="Arial" w:eastAsia="Arial" w:cs="Arial"/>
                <w:sz w:val="24"/>
                <w:szCs w:val="24"/>
              </w:rPr>
              <w:t>https://www.gov.uk/government/publications/strategic-suppliers;</w:t>
            </w:r>
          </w:p>
        </w:tc>
      </w:tr>
      <w:tr w:rsidRPr="00702058" w:rsidR="00702058" w:rsidTr="00702058" w14:paraId="20D55EAD" w14:textId="77777777">
        <w:trPr>
          <w:trHeight w:val="567"/>
        </w:trPr>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2DAC7046" w14:textId="77777777">
            <w:pPr>
              <w:ind w:left="720" w:hanging="720"/>
              <w:rPr>
                <w:rFonts w:ascii="Arial" w:hAnsi="Arial" w:eastAsia="Arial" w:cs="Arial"/>
                <w:b/>
                <w:sz w:val="24"/>
                <w:szCs w:val="24"/>
              </w:rPr>
            </w:pPr>
            <w:r w:rsidRPr="00702058">
              <w:rPr>
                <w:rFonts w:ascii="Arial" w:hAnsi="Arial" w:eastAsia="Arial" w:cs="Arial"/>
                <w:b/>
                <w:sz w:val="24"/>
                <w:szCs w:val="24"/>
              </w:rPr>
              <w:t>“Subsidiary Undertaking”</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B5BEE64" w14:textId="77777777">
            <w:pPr>
              <w:ind w:left="720" w:hanging="720"/>
              <w:rPr>
                <w:rFonts w:ascii="Arial" w:hAnsi="Arial" w:eastAsia="Arial" w:cs="Arial"/>
                <w:sz w:val="24"/>
                <w:szCs w:val="24"/>
              </w:rPr>
            </w:pPr>
            <w:r w:rsidRPr="00702058">
              <w:rPr>
                <w:rFonts w:ascii="Arial" w:hAnsi="Arial" w:eastAsia="Arial" w:cs="Arial"/>
                <w:sz w:val="24"/>
                <w:szCs w:val="24"/>
              </w:rPr>
              <w:t>has the meaning set out in section 1162 of the Companies Act 2006;</w:t>
            </w:r>
          </w:p>
        </w:tc>
      </w:tr>
      <w:tr w:rsidRPr="00702058" w:rsidR="00702058" w:rsidTr="00702058" w14:paraId="17EBB287" w14:textId="77777777">
        <w:trPr>
          <w:trHeight w:val="567"/>
        </w:trPr>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349DDF5A" w14:textId="77777777">
            <w:pPr>
              <w:ind w:left="720" w:hanging="720"/>
              <w:rPr>
                <w:rFonts w:ascii="Arial" w:hAnsi="Arial" w:eastAsia="Arial" w:cs="Arial"/>
                <w:b/>
                <w:sz w:val="24"/>
                <w:szCs w:val="24"/>
              </w:rPr>
            </w:pPr>
            <w:r w:rsidRPr="00702058">
              <w:rPr>
                <w:rFonts w:ascii="Arial" w:hAnsi="Arial" w:eastAsia="Arial" w:cs="Arial"/>
                <w:b/>
                <w:sz w:val="24"/>
                <w:szCs w:val="24"/>
              </w:rPr>
              <w:t>“Supplier Group”</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278E44A2" w14:textId="77777777">
            <w:pPr>
              <w:ind w:left="720" w:hanging="720"/>
              <w:rPr>
                <w:rFonts w:ascii="Arial" w:hAnsi="Arial" w:eastAsia="Arial" w:cs="Arial"/>
                <w:sz w:val="24"/>
                <w:szCs w:val="24"/>
              </w:rPr>
            </w:pPr>
            <w:r w:rsidRPr="00702058">
              <w:rPr>
                <w:rFonts w:ascii="Arial" w:hAnsi="Arial" w:eastAsia="Arial" w:cs="Arial"/>
                <w:sz w:val="24"/>
                <w:szCs w:val="24"/>
              </w:rPr>
              <w:t>means the Supplier, its Dependent Parent Undertakings and all Subsidiary Undertakings and Associates of such Dependent Parent Undertakings;</w:t>
            </w:r>
          </w:p>
        </w:tc>
      </w:tr>
      <w:tr w:rsidRPr="00702058" w:rsidR="00702058" w:rsidTr="00702058" w14:paraId="45E6CE98"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82C96F2" w14:textId="77777777">
            <w:pPr>
              <w:ind w:left="720" w:hanging="720"/>
              <w:rPr>
                <w:rFonts w:ascii="Arial" w:hAnsi="Arial" w:eastAsia="Arial" w:cs="Arial"/>
                <w:b/>
                <w:sz w:val="24"/>
                <w:szCs w:val="24"/>
              </w:rPr>
            </w:pPr>
            <w:r w:rsidRPr="00702058">
              <w:rPr>
                <w:rFonts w:ascii="Arial" w:hAnsi="Arial" w:eastAsia="Arial" w:cs="Arial"/>
                <w:b/>
                <w:sz w:val="24"/>
                <w:szCs w:val="24"/>
              </w:rPr>
              <w:t>"Supplier's Proposals"</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71A79AB4" w14:textId="77777777">
            <w:pPr>
              <w:ind w:left="720" w:hanging="720"/>
              <w:rPr>
                <w:rFonts w:ascii="Arial" w:hAnsi="Arial" w:eastAsia="Arial" w:cs="Arial"/>
                <w:sz w:val="24"/>
                <w:szCs w:val="24"/>
              </w:rPr>
            </w:pPr>
            <w:r w:rsidRPr="00702058">
              <w:rPr>
                <w:rFonts w:ascii="Arial" w:hAnsi="Arial" w:eastAsia="Arial" w:cs="Arial"/>
                <w:sz w:val="24"/>
                <w:szCs w:val="24"/>
              </w:rPr>
              <w:t>has the meaning given to it in Paragraph 6.3 of this Schedule;</w:t>
            </w:r>
          </w:p>
        </w:tc>
      </w:tr>
      <w:tr w:rsidRPr="00702058" w:rsidR="00702058" w:rsidTr="00702058" w14:paraId="6DA95719"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429089F1" w14:textId="77777777">
            <w:pPr>
              <w:ind w:left="720" w:hanging="720"/>
              <w:rPr>
                <w:rFonts w:ascii="Arial" w:hAnsi="Arial" w:eastAsia="Arial" w:cs="Arial"/>
                <w:b/>
                <w:sz w:val="24"/>
                <w:szCs w:val="24"/>
              </w:rPr>
            </w:pPr>
            <w:r w:rsidRPr="00702058">
              <w:rPr>
                <w:rFonts w:ascii="Arial" w:hAnsi="Arial" w:eastAsia="Arial" w:cs="Arial"/>
                <w:b/>
                <w:sz w:val="24"/>
                <w:szCs w:val="24"/>
              </w:rPr>
              <w:t>“UK Public Sector Business”</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3E08AB88" w14:textId="77777777">
            <w:pPr>
              <w:ind w:left="720" w:hanging="720"/>
              <w:rPr>
                <w:rFonts w:ascii="Arial" w:hAnsi="Arial" w:eastAsia="Arial" w:cs="Arial"/>
                <w:sz w:val="24"/>
                <w:szCs w:val="24"/>
              </w:rPr>
            </w:pPr>
            <w:r w:rsidRPr="00702058">
              <w:rPr>
                <w:rFonts w:ascii="Arial" w:hAnsi="Arial" w:eastAsia="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Pr="00702058" w:rsidR="00702058" w:rsidTr="00702058" w14:paraId="14650E51" w14:textId="77777777">
        <w:tc>
          <w:tcPr>
            <w:tcW w:w="3097"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147F39FE" w14:textId="77777777">
            <w:pPr>
              <w:ind w:left="720" w:hanging="720"/>
              <w:rPr>
                <w:rFonts w:ascii="Arial" w:hAnsi="Arial" w:eastAsia="Arial" w:cs="Arial"/>
                <w:b/>
                <w:sz w:val="24"/>
                <w:szCs w:val="24"/>
              </w:rPr>
            </w:pPr>
            <w:r w:rsidRPr="00702058">
              <w:rPr>
                <w:rFonts w:ascii="Arial" w:hAnsi="Arial" w:eastAsia="Arial" w:cs="Arial"/>
                <w:b/>
                <w:sz w:val="24"/>
                <w:szCs w:val="24"/>
              </w:rPr>
              <w:t>“UK Public Sector / CNI Contract Information”</w:t>
            </w:r>
          </w:p>
        </w:tc>
        <w:tc>
          <w:tcPr>
            <w:tcW w:w="5075" w:type="dxa"/>
            <w:tcBorders>
              <w:top w:val="single" w:color="000000" w:sz="4" w:space="0"/>
              <w:left w:val="single" w:color="000000" w:sz="4" w:space="0"/>
              <w:bottom w:val="single" w:color="000000" w:sz="4" w:space="0"/>
              <w:right w:val="single" w:color="000000" w:sz="4" w:space="0"/>
            </w:tcBorders>
            <w:hideMark/>
          </w:tcPr>
          <w:p w:rsidRPr="00702058" w:rsidR="00702058" w:rsidP="00702058" w:rsidRDefault="00702058" w14:paraId="6FE08BEE" w14:textId="77777777">
            <w:pPr>
              <w:ind w:left="720" w:hanging="720"/>
              <w:rPr>
                <w:rFonts w:ascii="Arial" w:hAnsi="Arial" w:eastAsia="Arial" w:cs="Arial"/>
                <w:sz w:val="24"/>
                <w:szCs w:val="24"/>
              </w:rPr>
            </w:pPr>
            <w:r w:rsidRPr="00702058">
              <w:rPr>
                <w:rFonts w:ascii="Arial" w:hAnsi="Arial" w:eastAsia="Arial" w:cs="Arial"/>
                <w:sz w:val="24"/>
                <w:szCs w:val="24"/>
              </w:rPr>
              <w:t>means the information relating to the Supplier Group to be provided by the Supplier in accordance with Paragraphs 2 to 4 and Appendix 2 of Part B;</w:t>
            </w:r>
          </w:p>
        </w:tc>
      </w:tr>
    </w:tbl>
    <w:p w:rsidRPr="00702058" w:rsidR="00702058" w:rsidP="00702058" w:rsidRDefault="00702058" w14:paraId="03E2FFCA" w14:textId="77777777">
      <w:pPr>
        <w:ind w:left="720" w:hanging="720"/>
        <w:rPr>
          <w:rFonts w:ascii="Arial" w:hAnsi="Arial" w:eastAsia="Arial" w:cs="Arial"/>
          <w:b/>
          <w:sz w:val="24"/>
          <w:szCs w:val="24"/>
        </w:rPr>
      </w:pPr>
    </w:p>
    <w:p w:rsidRPr="00702058" w:rsidR="00702058" w:rsidP="00702058" w:rsidRDefault="00702058" w14:paraId="367B8B00" w14:textId="77777777">
      <w:pPr>
        <w:ind w:left="720" w:hanging="720"/>
        <w:rPr>
          <w:rFonts w:ascii="Arial" w:hAnsi="Arial" w:eastAsia="Arial" w:cs="Arial"/>
          <w:b/>
          <w:sz w:val="24"/>
          <w:szCs w:val="24"/>
        </w:rPr>
      </w:pPr>
      <w:r w:rsidRPr="00702058">
        <w:rPr>
          <w:rFonts w:ascii="Arial" w:hAnsi="Arial" w:eastAsia="Arial" w:cs="Arial"/>
          <w:sz w:val="24"/>
          <w:szCs w:val="24"/>
        </w:rPr>
        <w:br w:type="page"/>
      </w:r>
    </w:p>
    <w:p w:rsidRPr="00702058" w:rsidR="00702058" w:rsidP="00702058" w:rsidRDefault="00702058" w14:paraId="3C9055B1" w14:textId="77777777">
      <w:pPr>
        <w:ind w:left="720" w:hanging="720"/>
        <w:rPr>
          <w:rFonts w:ascii="Arial" w:hAnsi="Arial" w:eastAsia="Arial" w:cs="Arial"/>
          <w:b/>
          <w:sz w:val="24"/>
          <w:szCs w:val="24"/>
        </w:rPr>
      </w:pPr>
      <w:r w:rsidRPr="00702058">
        <w:rPr>
          <w:rFonts w:ascii="Arial" w:hAnsi="Arial" w:eastAsia="Arial" w:cs="Arial"/>
          <w:b/>
          <w:sz w:val="24"/>
          <w:szCs w:val="24"/>
        </w:rPr>
        <w:t>Part A: BCDR Plan</w:t>
      </w:r>
    </w:p>
    <w:p w:rsidRPr="00702058" w:rsidR="00702058" w:rsidP="00D91CC8" w:rsidRDefault="00702058" w14:paraId="08344736" w14:textId="77777777">
      <w:pPr>
        <w:numPr>
          <w:ilvl w:val="0"/>
          <w:numId w:val="64"/>
        </w:numPr>
        <w:rPr>
          <w:rFonts w:ascii="Arial" w:hAnsi="Arial" w:eastAsia="Arial" w:cs="Arial"/>
          <w:b/>
          <w:sz w:val="24"/>
          <w:szCs w:val="24"/>
        </w:rPr>
      </w:pPr>
      <w:r w:rsidRPr="00702058">
        <w:rPr>
          <w:rFonts w:ascii="Arial" w:hAnsi="Arial" w:eastAsia="Arial" w:cs="Arial"/>
          <w:b/>
          <w:sz w:val="24"/>
          <w:szCs w:val="24"/>
        </w:rPr>
        <w:t>BCDR Plan</w:t>
      </w:r>
    </w:p>
    <w:p w:rsidRPr="00702058" w:rsidR="00702058" w:rsidP="00D91CC8" w:rsidRDefault="00702058" w14:paraId="589CA946" w14:textId="77777777">
      <w:pPr>
        <w:numPr>
          <w:ilvl w:val="1"/>
          <w:numId w:val="64"/>
        </w:numPr>
        <w:rPr>
          <w:rFonts w:ascii="Arial" w:hAnsi="Arial" w:eastAsia="Arial" w:cs="Arial"/>
          <w:sz w:val="24"/>
          <w:szCs w:val="24"/>
        </w:rPr>
      </w:pPr>
      <w:r w:rsidRPr="00702058">
        <w:rPr>
          <w:rFonts w:ascii="Arial" w:hAnsi="Arial" w:eastAsia="Arial" w:cs="Arial"/>
          <w:sz w:val="24"/>
          <w:szCs w:val="24"/>
        </w:rPr>
        <w:t>The Buyer and the Supplier recognise that, where specified in Framework Schedule 4 (Framework Management), CCS shall have the right to enforce the Buyer's rights under this Schedule.</w:t>
      </w:r>
    </w:p>
    <w:p w:rsidRPr="00702058" w:rsidR="00702058" w:rsidP="00D91CC8" w:rsidRDefault="00702058" w14:paraId="0D16C749" w14:textId="77777777">
      <w:pPr>
        <w:numPr>
          <w:ilvl w:val="1"/>
          <w:numId w:val="64"/>
        </w:numPr>
        <w:rPr>
          <w:rFonts w:ascii="Arial" w:hAnsi="Arial" w:eastAsia="Arial" w:cs="Arial"/>
          <w:sz w:val="24"/>
          <w:szCs w:val="24"/>
        </w:rPr>
      </w:pPr>
      <w:r w:rsidRPr="0058239B">
        <w:rPr>
          <w:rFonts w:ascii="Arial" w:hAnsi="Arial" w:eastAsia="Arial" w:cs="Arial"/>
          <w:sz w:val="24"/>
          <w:szCs w:val="24"/>
        </w:rPr>
        <w:t>At least ninety (90) Working Days prior to the Start Date</w:t>
      </w:r>
      <w:r w:rsidRPr="00702058">
        <w:rPr>
          <w:rFonts w:ascii="Arial" w:hAnsi="Arial" w:eastAsia="Arial" w:cs="Arial"/>
          <w:sz w:val="24"/>
          <w:szCs w:val="24"/>
        </w:rPr>
        <w:t xml:space="preserve"> the Supplier shall prepare and deliver to the Buyer for the Buyer’s written approval a plan (a </w:t>
      </w:r>
      <w:r w:rsidRPr="00702058">
        <w:rPr>
          <w:rFonts w:ascii="Arial" w:hAnsi="Arial" w:eastAsia="Arial" w:cs="Arial"/>
          <w:b/>
          <w:sz w:val="24"/>
          <w:szCs w:val="24"/>
        </w:rPr>
        <w:t>“BCDR Plan”</w:t>
      </w:r>
      <w:r w:rsidRPr="00702058">
        <w:rPr>
          <w:rFonts w:ascii="Arial" w:hAnsi="Arial" w:eastAsia="Arial" w:cs="Arial"/>
          <w:sz w:val="24"/>
          <w:szCs w:val="24"/>
        </w:rPr>
        <w:t>), which shall detail the processes and arrangements that the Supplier shall follow to:</w:t>
      </w:r>
    </w:p>
    <w:p w:rsidRPr="00702058" w:rsidR="00702058" w:rsidP="00D91CC8" w:rsidRDefault="00702058" w14:paraId="3DE801BA" w14:textId="77777777">
      <w:pPr>
        <w:numPr>
          <w:ilvl w:val="2"/>
          <w:numId w:val="64"/>
        </w:numPr>
        <w:rPr>
          <w:rFonts w:ascii="Arial" w:hAnsi="Arial" w:eastAsia="Arial" w:cs="Arial"/>
          <w:sz w:val="24"/>
          <w:szCs w:val="24"/>
        </w:rPr>
      </w:pPr>
      <w:r w:rsidRPr="00702058">
        <w:rPr>
          <w:rFonts w:ascii="Arial" w:hAnsi="Arial" w:eastAsia="Arial" w:cs="Arial"/>
          <w:sz w:val="24"/>
          <w:szCs w:val="24"/>
        </w:rPr>
        <w:t>ensure continuity of the business processes and operations supported by the Services following any failure or disruption of any element of the Deliverables; and</w:t>
      </w:r>
    </w:p>
    <w:p w:rsidRPr="00702058" w:rsidR="00702058" w:rsidP="00D91CC8" w:rsidRDefault="00702058" w14:paraId="08971DFB"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the recovery of the Deliverables in the event of a Disaster </w:t>
      </w:r>
    </w:p>
    <w:p w:rsidRPr="00702058" w:rsidR="00702058" w:rsidP="00D91CC8" w:rsidRDefault="00702058" w14:paraId="2865DEC2" w14:textId="77777777">
      <w:pPr>
        <w:numPr>
          <w:ilvl w:val="1"/>
          <w:numId w:val="64"/>
        </w:numPr>
        <w:rPr>
          <w:rFonts w:ascii="Arial" w:hAnsi="Arial" w:eastAsia="Arial" w:cs="Arial"/>
          <w:sz w:val="24"/>
          <w:szCs w:val="24"/>
        </w:rPr>
      </w:pPr>
      <w:r w:rsidRPr="00702058">
        <w:rPr>
          <w:rFonts w:ascii="Arial" w:hAnsi="Arial" w:eastAsia="Arial" w:cs="Arial"/>
          <w:sz w:val="24"/>
          <w:szCs w:val="24"/>
        </w:rPr>
        <w:t>The BCDR Plan shall be divided into four sections:</w:t>
      </w:r>
    </w:p>
    <w:p w:rsidRPr="00702058" w:rsidR="00702058" w:rsidP="00D91CC8" w:rsidRDefault="00702058" w14:paraId="671F7145"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Section 1 which shall set out general principles applicable to the BCDR </w:t>
      </w:r>
      <w:proofErr w:type="gramStart"/>
      <w:r w:rsidRPr="00702058">
        <w:rPr>
          <w:rFonts w:ascii="Arial" w:hAnsi="Arial" w:eastAsia="Arial" w:cs="Arial"/>
          <w:sz w:val="24"/>
          <w:szCs w:val="24"/>
        </w:rPr>
        <w:t>Plan;</w:t>
      </w:r>
      <w:proofErr w:type="gramEnd"/>
      <w:r w:rsidRPr="00702058">
        <w:rPr>
          <w:rFonts w:ascii="Arial" w:hAnsi="Arial" w:eastAsia="Arial" w:cs="Arial"/>
          <w:sz w:val="24"/>
          <w:szCs w:val="24"/>
        </w:rPr>
        <w:t xml:space="preserve"> </w:t>
      </w:r>
    </w:p>
    <w:p w:rsidRPr="00702058" w:rsidR="00702058" w:rsidP="00D91CC8" w:rsidRDefault="00702058" w14:paraId="3C495822"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Section 2 which shall relate to business continuity (the </w:t>
      </w:r>
      <w:r w:rsidRPr="00702058">
        <w:rPr>
          <w:rFonts w:ascii="Arial" w:hAnsi="Arial" w:eastAsia="Arial" w:cs="Arial"/>
          <w:b/>
          <w:sz w:val="24"/>
          <w:szCs w:val="24"/>
        </w:rPr>
        <w:t>"Business Continuity Plan"</w:t>
      </w:r>
      <w:proofErr w:type="gramStart"/>
      <w:r w:rsidRPr="00702058">
        <w:rPr>
          <w:rFonts w:ascii="Arial" w:hAnsi="Arial" w:eastAsia="Arial" w:cs="Arial"/>
          <w:sz w:val="24"/>
          <w:szCs w:val="24"/>
        </w:rPr>
        <w:t>);</w:t>
      </w:r>
      <w:proofErr w:type="gramEnd"/>
    </w:p>
    <w:p w:rsidRPr="00702058" w:rsidR="00702058" w:rsidP="00D91CC8" w:rsidRDefault="00702058" w14:paraId="64C6D1B0"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Section 3 which shall relate to disaster recovery (the </w:t>
      </w:r>
      <w:r w:rsidRPr="00702058">
        <w:rPr>
          <w:rFonts w:ascii="Arial" w:hAnsi="Arial" w:eastAsia="Arial" w:cs="Arial"/>
          <w:b/>
          <w:sz w:val="24"/>
          <w:szCs w:val="24"/>
        </w:rPr>
        <w:t>"Disaster Recovery Plan"</w:t>
      </w:r>
      <w:r w:rsidRPr="00702058">
        <w:rPr>
          <w:rFonts w:ascii="Arial" w:hAnsi="Arial" w:eastAsia="Arial" w:cs="Arial"/>
          <w:sz w:val="24"/>
          <w:szCs w:val="24"/>
        </w:rPr>
        <w:t>); and</w:t>
      </w:r>
    </w:p>
    <w:p w:rsidRPr="00702058" w:rsidR="00702058" w:rsidP="00D91CC8" w:rsidRDefault="00702058" w14:paraId="3A6735C3" w14:textId="77777777">
      <w:pPr>
        <w:numPr>
          <w:ilvl w:val="2"/>
          <w:numId w:val="64"/>
        </w:numPr>
        <w:rPr>
          <w:rFonts w:ascii="Arial" w:hAnsi="Arial" w:eastAsia="Arial" w:cs="Arial"/>
          <w:sz w:val="24"/>
          <w:szCs w:val="24"/>
        </w:rPr>
      </w:pPr>
      <w:r w:rsidRPr="00702058">
        <w:rPr>
          <w:rFonts w:ascii="Arial" w:hAnsi="Arial" w:eastAsia="Arial" w:cs="Arial"/>
          <w:sz w:val="24"/>
          <w:szCs w:val="24"/>
        </w:rPr>
        <w:t>Section 4 which shall relate to an Insolvency Event of the Supplier, and Key-Subcontractors and/or any Supplier Group member (the “</w:t>
      </w:r>
      <w:r w:rsidRPr="00702058">
        <w:rPr>
          <w:rFonts w:ascii="Arial" w:hAnsi="Arial" w:eastAsia="Arial" w:cs="Arial"/>
          <w:b/>
          <w:sz w:val="24"/>
          <w:szCs w:val="24"/>
        </w:rPr>
        <w:t>Insolvency Continuity Plan</w:t>
      </w:r>
      <w:r w:rsidRPr="00702058">
        <w:rPr>
          <w:rFonts w:ascii="Arial" w:hAnsi="Arial" w:eastAsia="Arial" w:cs="Arial"/>
          <w:sz w:val="24"/>
          <w:szCs w:val="24"/>
        </w:rPr>
        <w:t xml:space="preserve">”). </w:t>
      </w:r>
    </w:p>
    <w:p w:rsidRPr="00702058" w:rsidR="00702058" w:rsidP="00D91CC8" w:rsidRDefault="00702058" w14:paraId="2486581A" w14:textId="77777777">
      <w:pPr>
        <w:numPr>
          <w:ilvl w:val="1"/>
          <w:numId w:val="64"/>
        </w:numPr>
        <w:rPr>
          <w:rFonts w:ascii="Arial" w:hAnsi="Arial" w:eastAsia="Arial" w:cs="Arial"/>
          <w:sz w:val="24"/>
          <w:szCs w:val="24"/>
        </w:rPr>
      </w:pPr>
      <w:r w:rsidRPr="00702058">
        <w:rPr>
          <w:rFonts w:ascii="Arial" w:hAnsi="Arial" w:eastAsia="Arial" w:cs="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Pr="00702058" w:rsidR="00702058" w:rsidP="00D91CC8" w:rsidRDefault="00702058" w14:paraId="50EEA440" w14:textId="77777777">
      <w:pPr>
        <w:numPr>
          <w:ilvl w:val="0"/>
          <w:numId w:val="64"/>
        </w:numPr>
        <w:rPr>
          <w:rFonts w:ascii="Arial" w:hAnsi="Arial" w:eastAsia="Arial" w:cs="Arial"/>
          <w:b/>
          <w:sz w:val="24"/>
          <w:szCs w:val="24"/>
        </w:rPr>
      </w:pPr>
      <w:r w:rsidRPr="00702058">
        <w:rPr>
          <w:rFonts w:ascii="Arial" w:hAnsi="Arial" w:eastAsia="Arial" w:cs="Arial"/>
          <w:b/>
          <w:sz w:val="24"/>
          <w:szCs w:val="24"/>
        </w:rPr>
        <w:t>General Principles of the BCDR Plan (Section 1)</w:t>
      </w:r>
    </w:p>
    <w:p w:rsidRPr="00702058" w:rsidR="00702058" w:rsidP="00D91CC8" w:rsidRDefault="00702058" w14:paraId="6E201E0A" w14:textId="77777777">
      <w:pPr>
        <w:numPr>
          <w:ilvl w:val="1"/>
          <w:numId w:val="64"/>
        </w:numPr>
        <w:rPr>
          <w:rFonts w:ascii="Arial" w:hAnsi="Arial" w:eastAsia="Arial" w:cs="Arial"/>
          <w:sz w:val="24"/>
          <w:szCs w:val="24"/>
        </w:rPr>
      </w:pPr>
      <w:r w:rsidRPr="00702058">
        <w:rPr>
          <w:rFonts w:ascii="Arial" w:hAnsi="Arial" w:eastAsia="Arial" w:cs="Arial"/>
          <w:sz w:val="24"/>
          <w:szCs w:val="24"/>
        </w:rPr>
        <w:t>Section 1 of the BCDR Plan shall:</w:t>
      </w:r>
    </w:p>
    <w:p w:rsidRPr="00702058" w:rsidR="00702058" w:rsidP="00D91CC8" w:rsidRDefault="00702058" w14:paraId="612D49F6"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set out how the business continuity and disaster recovery elements of the BCDR Plan link to </w:t>
      </w:r>
      <w:proofErr w:type="gramStart"/>
      <w:r w:rsidRPr="00702058">
        <w:rPr>
          <w:rFonts w:ascii="Arial" w:hAnsi="Arial" w:eastAsia="Arial" w:cs="Arial"/>
          <w:sz w:val="24"/>
          <w:szCs w:val="24"/>
        </w:rPr>
        <w:t>each other;</w:t>
      </w:r>
      <w:proofErr w:type="gramEnd"/>
    </w:p>
    <w:p w:rsidRPr="00702058" w:rsidR="00702058" w:rsidP="00D91CC8" w:rsidRDefault="00702058" w14:paraId="217B449A"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provide details of how the invocation of any element of the BCDR Plan may impact upon the provision of the Deliverables and any goods and/or services provided to the Buyer by a Related </w:t>
      </w:r>
      <w:proofErr w:type="gramStart"/>
      <w:r w:rsidRPr="00702058">
        <w:rPr>
          <w:rFonts w:ascii="Arial" w:hAnsi="Arial" w:eastAsia="Arial" w:cs="Arial"/>
          <w:sz w:val="24"/>
          <w:szCs w:val="24"/>
        </w:rPr>
        <w:t>Supplier;</w:t>
      </w:r>
      <w:proofErr w:type="gramEnd"/>
    </w:p>
    <w:p w:rsidRPr="00702058" w:rsidR="00702058" w:rsidP="00D91CC8" w:rsidRDefault="00702058" w14:paraId="11038072"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contain an obligation upon the Supplier to liaise with the Buyer and any Related Suppliers with respect to business continuity and disaster </w:t>
      </w:r>
      <w:proofErr w:type="gramStart"/>
      <w:r w:rsidRPr="00702058">
        <w:rPr>
          <w:rFonts w:ascii="Arial" w:hAnsi="Arial" w:eastAsia="Arial" w:cs="Arial"/>
          <w:sz w:val="24"/>
          <w:szCs w:val="24"/>
        </w:rPr>
        <w:t>recovery;</w:t>
      </w:r>
      <w:proofErr w:type="gramEnd"/>
    </w:p>
    <w:p w:rsidRPr="00702058" w:rsidR="00702058" w:rsidP="00D91CC8" w:rsidRDefault="00702058" w14:paraId="4E63473E"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702058">
        <w:rPr>
          <w:rFonts w:ascii="Arial" w:hAnsi="Arial" w:eastAsia="Arial" w:cs="Arial"/>
          <w:sz w:val="24"/>
          <w:szCs w:val="24"/>
        </w:rPr>
        <w:t>time;</w:t>
      </w:r>
      <w:proofErr w:type="gramEnd"/>
    </w:p>
    <w:p w:rsidRPr="00702058" w:rsidR="00702058" w:rsidP="00D91CC8" w:rsidRDefault="00702058" w14:paraId="51B0E758"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contain a communication strategy including details of an incident and problem management service and advice and help desk facility which can be accessed via multiple </w:t>
      </w:r>
      <w:proofErr w:type="gramStart"/>
      <w:r w:rsidRPr="00702058">
        <w:rPr>
          <w:rFonts w:ascii="Arial" w:hAnsi="Arial" w:eastAsia="Arial" w:cs="Arial"/>
          <w:sz w:val="24"/>
          <w:szCs w:val="24"/>
        </w:rPr>
        <w:t>channels;</w:t>
      </w:r>
      <w:proofErr w:type="gramEnd"/>
    </w:p>
    <w:p w:rsidRPr="00702058" w:rsidR="00702058" w:rsidP="00D91CC8" w:rsidRDefault="00702058" w14:paraId="0AA8024C" w14:textId="77777777">
      <w:pPr>
        <w:numPr>
          <w:ilvl w:val="2"/>
          <w:numId w:val="64"/>
        </w:numPr>
        <w:rPr>
          <w:rFonts w:ascii="Arial" w:hAnsi="Arial" w:eastAsia="Arial" w:cs="Arial"/>
          <w:sz w:val="24"/>
          <w:szCs w:val="24"/>
        </w:rPr>
      </w:pPr>
      <w:r w:rsidRPr="00702058">
        <w:rPr>
          <w:rFonts w:ascii="Arial" w:hAnsi="Arial" w:eastAsia="Arial" w:cs="Arial"/>
          <w:sz w:val="24"/>
          <w:szCs w:val="24"/>
        </w:rPr>
        <w:t>contain a risk analysis, including:</w:t>
      </w:r>
    </w:p>
    <w:p w:rsidRPr="00702058" w:rsidR="00702058" w:rsidP="00D91CC8" w:rsidRDefault="00702058" w14:paraId="6A6CE397" w14:textId="77777777">
      <w:pPr>
        <w:numPr>
          <w:ilvl w:val="3"/>
          <w:numId w:val="64"/>
        </w:numPr>
        <w:rPr>
          <w:rFonts w:ascii="Arial" w:hAnsi="Arial" w:eastAsia="Arial" w:cs="Arial"/>
          <w:sz w:val="24"/>
          <w:szCs w:val="24"/>
        </w:rPr>
      </w:pPr>
      <w:r w:rsidRPr="00702058">
        <w:rPr>
          <w:rFonts w:ascii="Arial" w:hAnsi="Arial" w:eastAsia="Arial" w:cs="Arial"/>
          <w:sz w:val="24"/>
          <w:szCs w:val="24"/>
        </w:rPr>
        <w:t xml:space="preserve">failure or disruption scenarios and assessments of likely frequency of </w:t>
      </w:r>
      <w:proofErr w:type="gramStart"/>
      <w:r w:rsidRPr="00702058">
        <w:rPr>
          <w:rFonts w:ascii="Arial" w:hAnsi="Arial" w:eastAsia="Arial" w:cs="Arial"/>
          <w:sz w:val="24"/>
          <w:szCs w:val="24"/>
        </w:rPr>
        <w:t>occurrence;</w:t>
      </w:r>
      <w:proofErr w:type="gramEnd"/>
    </w:p>
    <w:p w:rsidRPr="00702058" w:rsidR="00702058" w:rsidP="00D91CC8" w:rsidRDefault="00702058" w14:paraId="6E640AB8" w14:textId="77777777">
      <w:pPr>
        <w:numPr>
          <w:ilvl w:val="3"/>
          <w:numId w:val="64"/>
        </w:numPr>
        <w:rPr>
          <w:rFonts w:ascii="Arial" w:hAnsi="Arial" w:eastAsia="Arial" w:cs="Arial"/>
          <w:sz w:val="24"/>
          <w:szCs w:val="24"/>
        </w:rPr>
      </w:pPr>
      <w:r w:rsidRPr="00702058">
        <w:rPr>
          <w:rFonts w:ascii="Arial" w:hAnsi="Arial" w:eastAsia="Arial" w:cs="Arial"/>
          <w:sz w:val="24"/>
          <w:szCs w:val="24"/>
        </w:rPr>
        <w:t xml:space="preserve">identification of any single points of failure within the provision of Deliverables and processes for managing those </w:t>
      </w:r>
      <w:proofErr w:type="gramStart"/>
      <w:r w:rsidRPr="00702058">
        <w:rPr>
          <w:rFonts w:ascii="Arial" w:hAnsi="Arial" w:eastAsia="Arial" w:cs="Arial"/>
          <w:sz w:val="24"/>
          <w:szCs w:val="24"/>
        </w:rPr>
        <w:t>risks;</w:t>
      </w:r>
      <w:proofErr w:type="gramEnd"/>
    </w:p>
    <w:p w:rsidRPr="00702058" w:rsidR="00702058" w:rsidP="00D91CC8" w:rsidRDefault="00702058" w14:paraId="0EFC2025" w14:textId="77777777">
      <w:pPr>
        <w:numPr>
          <w:ilvl w:val="3"/>
          <w:numId w:val="64"/>
        </w:numPr>
        <w:rPr>
          <w:rFonts w:ascii="Arial" w:hAnsi="Arial" w:eastAsia="Arial" w:cs="Arial"/>
          <w:sz w:val="24"/>
          <w:szCs w:val="24"/>
        </w:rPr>
      </w:pPr>
      <w:r w:rsidRPr="00702058">
        <w:rPr>
          <w:rFonts w:ascii="Arial" w:hAnsi="Arial" w:eastAsia="Arial" w:cs="Arial"/>
          <w:sz w:val="24"/>
          <w:szCs w:val="24"/>
        </w:rPr>
        <w:t>identification of risks arising from the interaction of the provision of Deliverables with the goods and/or services provided by a Related Supplier; and</w:t>
      </w:r>
    </w:p>
    <w:p w:rsidRPr="00702058" w:rsidR="00702058" w:rsidP="00D91CC8" w:rsidRDefault="00702058" w14:paraId="7969E31C" w14:textId="77777777">
      <w:pPr>
        <w:numPr>
          <w:ilvl w:val="3"/>
          <w:numId w:val="64"/>
        </w:numPr>
        <w:rPr>
          <w:rFonts w:ascii="Arial" w:hAnsi="Arial" w:eastAsia="Arial" w:cs="Arial"/>
          <w:sz w:val="24"/>
          <w:szCs w:val="24"/>
        </w:rPr>
      </w:pPr>
      <w:r w:rsidRPr="00702058">
        <w:rPr>
          <w:rFonts w:ascii="Arial" w:hAnsi="Arial" w:eastAsia="Arial" w:cs="Arial"/>
          <w:sz w:val="24"/>
          <w:szCs w:val="24"/>
        </w:rPr>
        <w:t xml:space="preserve">a business impact analysis of different anticipated failures or </w:t>
      </w:r>
      <w:proofErr w:type="gramStart"/>
      <w:r w:rsidRPr="00702058">
        <w:rPr>
          <w:rFonts w:ascii="Arial" w:hAnsi="Arial" w:eastAsia="Arial" w:cs="Arial"/>
          <w:sz w:val="24"/>
          <w:szCs w:val="24"/>
        </w:rPr>
        <w:t>disruptions;</w:t>
      </w:r>
      <w:proofErr w:type="gramEnd"/>
    </w:p>
    <w:p w:rsidRPr="00702058" w:rsidR="00702058" w:rsidP="00D91CC8" w:rsidRDefault="00702058" w14:paraId="6E3AA7CC"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provide for documentation of processes, including business processes, and </w:t>
      </w:r>
      <w:proofErr w:type="gramStart"/>
      <w:r w:rsidRPr="00702058">
        <w:rPr>
          <w:rFonts w:ascii="Arial" w:hAnsi="Arial" w:eastAsia="Arial" w:cs="Arial"/>
          <w:sz w:val="24"/>
          <w:szCs w:val="24"/>
        </w:rPr>
        <w:t>procedures;</w:t>
      </w:r>
      <w:proofErr w:type="gramEnd"/>
    </w:p>
    <w:p w:rsidRPr="00702058" w:rsidR="00702058" w:rsidP="00D91CC8" w:rsidRDefault="00702058" w14:paraId="5B443C69"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set out key contact details for the Supplier (and any Subcontractors) and for the </w:t>
      </w:r>
      <w:proofErr w:type="gramStart"/>
      <w:r w:rsidRPr="00702058">
        <w:rPr>
          <w:rFonts w:ascii="Arial" w:hAnsi="Arial" w:eastAsia="Arial" w:cs="Arial"/>
          <w:sz w:val="24"/>
          <w:szCs w:val="24"/>
        </w:rPr>
        <w:t>Buyer;</w:t>
      </w:r>
      <w:proofErr w:type="gramEnd"/>
    </w:p>
    <w:p w:rsidRPr="00702058" w:rsidR="00702058" w:rsidP="00D91CC8" w:rsidRDefault="00702058" w14:paraId="63CE795C" w14:textId="77777777">
      <w:pPr>
        <w:numPr>
          <w:ilvl w:val="2"/>
          <w:numId w:val="64"/>
        </w:numPr>
        <w:rPr>
          <w:rFonts w:ascii="Arial" w:hAnsi="Arial" w:eastAsia="Arial" w:cs="Arial"/>
          <w:sz w:val="24"/>
          <w:szCs w:val="24"/>
        </w:rPr>
      </w:pPr>
      <w:r w:rsidRPr="00702058">
        <w:rPr>
          <w:rFonts w:ascii="Arial" w:hAnsi="Arial" w:eastAsia="Arial" w:cs="Arial"/>
          <w:sz w:val="24"/>
          <w:szCs w:val="24"/>
        </w:rPr>
        <w:t>identify the procedures for reverting to "normal service</w:t>
      </w:r>
      <w:proofErr w:type="gramStart"/>
      <w:r w:rsidRPr="00702058">
        <w:rPr>
          <w:rFonts w:ascii="Arial" w:hAnsi="Arial" w:eastAsia="Arial" w:cs="Arial"/>
          <w:sz w:val="24"/>
          <w:szCs w:val="24"/>
        </w:rPr>
        <w:t>";</w:t>
      </w:r>
      <w:proofErr w:type="gramEnd"/>
    </w:p>
    <w:p w:rsidRPr="00702058" w:rsidR="00702058" w:rsidP="00D91CC8" w:rsidRDefault="00702058" w14:paraId="0312A9E0"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set out method(s) of recovering or updating data collected (or which ought to have been collected) during a failure or disruption to minimise data </w:t>
      </w:r>
      <w:proofErr w:type="gramStart"/>
      <w:r w:rsidRPr="00702058">
        <w:rPr>
          <w:rFonts w:ascii="Arial" w:hAnsi="Arial" w:eastAsia="Arial" w:cs="Arial"/>
          <w:sz w:val="24"/>
          <w:szCs w:val="24"/>
        </w:rPr>
        <w:t>loss;</w:t>
      </w:r>
      <w:proofErr w:type="gramEnd"/>
    </w:p>
    <w:p w:rsidRPr="00702058" w:rsidR="00702058" w:rsidP="00D91CC8" w:rsidRDefault="00702058" w14:paraId="7E0B959E"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identify the responsibilities (if any) that the Buyer has agreed it will assume in the event of the invocation of the BCDR </w:t>
      </w:r>
      <w:proofErr w:type="gramStart"/>
      <w:r w:rsidRPr="00702058">
        <w:rPr>
          <w:rFonts w:ascii="Arial" w:hAnsi="Arial" w:eastAsia="Arial" w:cs="Arial"/>
          <w:sz w:val="24"/>
          <w:szCs w:val="24"/>
        </w:rPr>
        <w:t>Plan;</w:t>
      </w:r>
      <w:proofErr w:type="gramEnd"/>
    </w:p>
    <w:p w:rsidRPr="00702058" w:rsidR="00702058" w:rsidP="00D91CC8" w:rsidRDefault="00702058" w14:paraId="1D77C4CA"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provide for the provision of technical assistance to key contacts at the Buyer as required by the Buyer to inform decisions in support of the Buyer’s business continuity </w:t>
      </w:r>
      <w:proofErr w:type="gramStart"/>
      <w:r w:rsidRPr="00702058">
        <w:rPr>
          <w:rFonts w:ascii="Arial" w:hAnsi="Arial" w:eastAsia="Arial" w:cs="Arial"/>
          <w:sz w:val="24"/>
          <w:szCs w:val="24"/>
        </w:rPr>
        <w:t>plans;</w:t>
      </w:r>
      <w:proofErr w:type="gramEnd"/>
    </w:p>
    <w:p w:rsidRPr="00702058" w:rsidR="00702058" w:rsidP="00D91CC8" w:rsidRDefault="00702058" w14:paraId="16C543A4"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Pr="00702058">
        <w:rPr>
          <w:rFonts w:ascii="Arial" w:hAnsi="Arial" w:eastAsia="Arial" w:cs="Arial"/>
          <w:sz w:val="24"/>
          <w:szCs w:val="24"/>
        </w:rPr>
        <w:t>Plan;</w:t>
      </w:r>
      <w:proofErr w:type="gramEnd"/>
    </w:p>
    <w:p w:rsidRPr="00702058" w:rsidR="00702058" w:rsidP="00D91CC8" w:rsidRDefault="00702058" w14:paraId="28C09E48" w14:textId="77777777">
      <w:pPr>
        <w:numPr>
          <w:ilvl w:val="2"/>
          <w:numId w:val="64"/>
        </w:numPr>
        <w:rPr>
          <w:rFonts w:ascii="Arial" w:hAnsi="Arial" w:eastAsia="Arial" w:cs="Arial"/>
          <w:sz w:val="24"/>
          <w:szCs w:val="24"/>
        </w:rPr>
      </w:pPr>
      <w:r w:rsidRPr="00702058">
        <w:rPr>
          <w:rFonts w:ascii="Arial" w:hAnsi="Arial" w:eastAsia="Arial" w:cs="Arial"/>
          <w:sz w:val="24"/>
          <w:szCs w:val="24"/>
        </w:rPr>
        <w:t>contain an obligation upon the Supplier to liaise with the Buyer and (at the Buyer’s request) any Related Supplier with respect to issues concerning insolvency continuity where applicable; and</w:t>
      </w:r>
    </w:p>
    <w:p w:rsidRPr="00702058" w:rsidR="00702058" w:rsidP="00D91CC8" w:rsidRDefault="00702058" w14:paraId="0084F060" w14:textId="77777777">
      <w:pPr>
        <w:numPr>
          <w:ilvl w:val="2"/>
          <w:numId w:val="64"/>
        </w:numPr>
        <w:rPr>
          <w:rFonts w:ascii="Arial" w:hAnsi="Arial" w:eastAsia="Arial" w:cs="Arial"/>
          <w:sz w:val="24"/>
          <w:szCs w:val="24"/>
        </w:rPr>
      </w:pPr>
      <w:r w:rsidRPr="00702058">
        <w:rPr>
          <w:rFonts w:ascii="Arial" w:hAnsi="Arial" w:eastAsia="Arial" w:cs="Arial"/>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rsidRPr="00702058" w:rsidR="00702058" w:rsidP="00D91CC8" w:rsidRDefault="00702058" w14:paraId="0706398B"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BCDR Plan shall be designed </w:t>
      </w:r>
      <w:proofErr w:type="gramStart"/>
      <w:r w:rsidRPr="00702058">
        <w:rPr>
          <w:rFonts w:ascii="Arial" w:hAnsi="Arial" w:eastAsia="Arial" w:cs="Arial"/>
          <w:sz w:val="24"/>
          <w:szCs w:val="24"/>
        </w:rPr>
        <w:t>so as to</w:t>
      </w:r>
      <w:proofErr w:type="gramEnd"/>
      <w:r w:rsidRPr="00702058">
        <w:rPr>
          <w:rFonts w:ascii="Arial" w:hAnsi="Arial" w:eastAsia="Arial" w:cs="Arial"/>
          <w:sz w:val="24"/>
          <w:szCs w:val="24"/>
        </w:rPr>
        <w:t xml:space="preserve"> ensure that:</w:t>
      </w:r>
    </w:p>
    <w:p w:rsidRPr="00702058" w:rsidR="00702058" w:rsidP="00D91CC8" w:rsidRDefault="00702058" w14:paraId="14DA327C"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the Deliverables are provided in accordance with this Contract at all times during and after the invocation of the BCDR </w:t>
      </w:r>
      <w:proofErr w:type="gramStart"/>
      <w:r w:rsidRPr="00702058">
        <w:rPr>
          <w:rFonts w:ascii="Arial" w:hAnsi="Arial" w:eastAsia="Arial" w:cs="Arial"/>
          <w:sz w:val="24"/>
          <w:szCs w:val="24"/>
        </w:rPr>
        <w:t>Plan;</w:t>
      </w:r>
      <w:proofErr w:type="gramEnd"/>
    </w:p>
    <w:p w:rsidRPr="00702058" w:rsidR="00702058" w:rsidP="00D91CC8" w:rsidRDefault="00702058" w14:paraId="11CF8BBD"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the adverse impact of any Disaster is minimised as far as reasonably </w:t>
      </w:r>
      <w:proofErr w:type="gramStart"/>
      <w:r w:rsidRPr="00702058">
        <w:rPr>
          <w:rFonts w:ascii="Arial" w:hAnsi="Arial" w:eastAsia="Arial" w:cs="Arial"/>
          <w:sz w:val="24"/>
          <w:szCs w:val="24"/>
        </w:rPr>
        <w:t>possible;</w:t>
      </w:r>
      <w:proofErr w:type="gramEnd"/>
      <w:r w:rsidRPr="00702058">
        <w:rPr>
          <w:rFonts w:ascii="Arial" w:hAnsi="Arial" w:eastAsia="Arial" w:cs="Arial"/>
          <w:sz w:val="24"/>
          <w:szCs w:val="24"/>
        </w:rPr>
        <w:t xml:space="preserve"> </w:t>
      </w:r>
    </w:p>
    <w:p w:rsidRPr="00702058" w:rsidR="00702058" w:rsidP="00D91CC8" w:rsidRDefault="00702058" w14:paraId="623094D5" w14:textId="77777777">
      <w:pPr>
        <w:numPr>
          <w:ilvl w:val="2"/>
          <w:numId w:val="64"/>
        </w:numPr>
        <w:rPr>
          <w:rFonts w:ascii="Arial" w:hAnsi="Arial" w:eastAsia="Arial" w:cs="Arial"/>
          <w:sz w:val="24"/>
          <w:szCs w:val="24"/>
        </w:rPr>
      </w:pPr>
      <w:r w:rsidRPr="00702058">
        <w:rPr>
          <w:rFonts w:ascii="Arial" w:hAnsi="Arial" w:eastAsia="Arial" w:cs="Arial"/>
          <w:sz w:val="24"/>
          <w:szCs w:val="24"/>
        </w:rPr>
        <w:t>it complies with the relevant provisions of ISO/IEC 27002; ISO22301/ISO22313 and all other industry standards from time to time in force; and</w:t>
      </w:r>
    </w:p>
    <w:p w:rsidRPr="00702058" w:rsidR="00702058" w:rsidP="00D91CC8" w:rsidRDefault="00702058" w14:paraId="7CCA964A" w14:textId="77777777">
      <w:pPr>
        <w:numPr>
          <w:ilvl w:val="2"/>
          <w:numId w:val="64"/>
        </w:numPr>
        <w:rPr>
          <w:rFonts w:ascii="Arial" w:hAnsi="Arial" w:eastAsia="Arial" w:cs="Arial"/>
          <w:sz w:val="24"/>
          <w:szCs w:val="24"/>
        </w:rPr>
      </w:pPr>
      <w:r w:rsidRPr="00702058">
        <w:rPr>
          <w:rFonts w:ascii="Arial" w:hAnsi="Arial" w:eastAsia="Arial" w:cs="Arial"/>
          <w:sz w:val="24"/>
          <w:szCs w:val="24"/>
        </w:rPr>
        <w:t>it details a process for the management of disaster recovery testing.</w:t>
      </w:r>
    </w:p>
    <w:p w:rsidRPr="00702058" w:rsidR="00702058" w:rsidP="00D91CC8" w:rsidRDefault="00702058" w14:paraId="02F4946A" w14:textId="77777777">
      <w:pPr>
        <w:numPr>
          <w:ilvl w:val="1"/>
          <w:numId w:val="64"/>
        </w:numPr>
        <w:rPr>
          <w:rFonts w:ascii="Arial" w:hAnsi="Arial" w:eastAsia="Arial" w:cs="Arial"/>
          <w:sz w:val="24"/>
          <w:szCs w:val="24"/>
        </w:rPr>
      </w:pPr>
      <w:r w:rsidRPr="00702058">
        <w:rPr>
          <w:rFonts w:ascii="Arial" w:hAnsi="Arial" w:eastAsia="Arial" w:cs="Arial"/>
          <w:sz w:val="24"/>
          <w:szCs w:val="24"/>
        </w:rPr>
        <w:t>The BCDR Plan shall be upgradeable and sufficiently flexible to support any changes to the Deliverables and the business operations supported by the provision of Deliverables.</w:t>
      </w:r>
    </w:p>
    <w:p w:rsidRPr="00702058" w:rsidR="00702058" w:rsidP="00D91CC8" w:rsidRDefault="00702058" w14:paraId="7BEE5FF9"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sidRPr="00702058">
        <w:rPr>
          <w:rFonts w:ascii="Arial" w:hAnsi="Arial" w:eastAsia="Arial" w:cs="Arial"/>
          <w:sz w:val="24"/>
          <w:szCs w:val="24"/>
        </w:rPr>
        <w:t>as a consequence of</w:t>
      </w:r>
      <w:proofErr w:type="gramEnd"/>
      <w:r w:rsidRPr="00702058">
        <w:rPr>
          <w:rFonts w:ascii="Arial" w:hAnsi="Arial" w:eastAsia="Arial" w:cs="Arial"/>
          <w:sz w:val="24"/>
          <w:szCs w:val="24"/>
        </w:rPr>
        <w:t xml:space="preserve"> any breach by the Supplier of this Contract.</w:t>
      </w:r>
    </w:p>
    <w:p w:rsidRPr="00702058" w:rsidR="00702058" w:rsidP="00D91CC8" w:rsidRDefault="00702058" w14:paraId="02E4DFE1" w14:textId="77777777">
      <w:pPr>
        <w:numPr>
          <w:ilvl w:val="0"/>
          <w:numId w:val="64"/>
        </w:numPr>
        <w:rPr>
          <w:rFonts w:ascii="Arial" w:hAnsi="Arial" w:eastAsia="Arial" w:cs="Arial"/>
          <w:b/>
          <w:sz w:val="24"/>
          <w:szCs w:val="24"/>
        </w:rPr>
      </w:pPr>
      <w:r w:rsidRPr="00702058">
        <w:rPr>
          <w:rFonts w:ascii="Arial" w:hAnsi="Arial" w:eastAsia="Arial" w:cs="Arial"/>
          <w:b/>
          <w:sz w:val="24"/>
          <w:szCs w:val="24"/>
        </w:rPr>
        <w:t>Business Continuity (Section 2)</w:t>
      </w:r>
    </w:p>
    <w:p w:rsidRPr="00702058" w:rsidR="00702058" w:rsidP="00D91CC8" w:rsidRDefault="00702058" w14:paraId="216D6E11" w14:textId="77777777">
      <w:pPr>
        <w:numPr>
          <w:ilvl w:val="1"/>
          <w:numId w:val="64"/>
        </w:numPr>
        <w:rPr>
          <w:rFonts w:ascii="Arial" w:hAnsi="Arial" w:eastAsia="Arial" w:cs="Arial"/>
          <w:sz w:val="24"/>
          <w:szCs w:val="24"/>
        </w:rPr>
      </w:pPr>
      <w:r w:rsidRPr="00702058">
        <w:rPr>
          <w:rFonts w:ascii="Arial" w:hAnsi="Arial" w:eastAsia="Arial" w:cs="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Pr="00702058" w:rsidR="00702058" w:rsidP="00D91CC8" w:rsidRDefault="00702058" w14:paraId="7E2445E9" w14:textId="77777777">
      <w:pPr>
        <w:numPr>
          <w:ilvl w:val="2"/>
          <w:numId w:val="64"/>
        </w:numPr>
        <w:rPr>
          <w:rFonts w:ascii="Arial" w:hAnsi="Arial" w:eastAsia="Arial" w:cs="Arial"/>
          <w:sz w:val="24"/>
          <w:szCs w:val="24"/>
        </w:rPr>
      </w:pPr>
      <w:r w:rsidRPr="00702058">
        <w:rPr>
          <w:rFonts w:ascii="Arial" w:hAnsi="Arial" w:eastAsia="Arial" w:cs="Arial"/>
          <w:sz w:val="24"/>
          <w:szCs w:val="24"/>
        </w:rPr>
        <w:t>the alternative processes, options and responsibilities that may be adopted in the event of a failure in or disruption to the provision of Deliverables; and</w:t>
      </w:r>
    </w:p>
    <w:p w:rsidRPr="00702058" w:rsidR="00702058" w:rsidP="00D91CC8" w:rsidRDefault="00702058" w14:paraId="509AF447"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the steps to be taken by the Supplier upon resumption of the provision of Deliverables </w:t>
      </w:r>
      <w:proofErr w:type="gramStart"/>
      <w:r w:rsidRPr="00702058">
        <w:rPr>
          <w:rFonts w:ascii="Arial" w:hAnsi="Arial" w:eastAsia="Arial" w:cs="Arial"/>
          <w:sz w:val="24"/>
          <w:szCs w:val="24"/>
        </w:rPr>
        <w:t>in order to</w:t>
      </w:r>
      <w:proofErr w:type="gramEnd"/>
      <w:r w:rsidRPr="00702058">
        <w:rPr>
          <w:rFonts w:ascii="Arial" w:hAnsi="Arial" w:eastAsia="Arial" w:cs="Arial"/>
          <w:sz w:val="24"/>
          <w:szCs w:val="24"/>
        </w:rPr>
        <w:t xml:space="preserve"> address the effect of the failure or disruption.</w:t>
      </w:r>
    </w:p>
    <w:p w:rsidRPr="00702058" w:rsidR="00702058" w:rsidP="00D91CC8" w:rsidRDefault="00702058" w14:paraId="639A32B7" w14:textId="77777777">
      <w:pPr>
        <w:numPr>
          <w:ilvl w:val="1"/>
          <w:numId w:val="64"/>
        </w:numPr>
        <w:rPr>
          <w:rFonts w:ascii="Arial" w:hAnsi="Arial" w:eastAsia="Arial" w:cs="Arial"/>
          <w:sz w:val="24"/>
          <w:szCs w:val="24"/>
        </w:rPr>
      </w:pPr>
      <w:r w:rsidRPr="00702058">
        <w:rPr>
          <w:rFonts w:ascii="Arial" w:hAnsi="Arial" w:eastAsia="Arial" w:cs="Arial"/>
          <w:sz w:val="24"/>
          <w:szCs w:val="24"/>
        </w:rPr>
        <w:t>The Business Continuity Plan shall:</w:t>
      </w:r>
    </w:p>
    <w:p w:rsidRPr="00702058" w:rsidR="00702058" w:rsidP="00D91CC8" w:rsidRDefault="00702058" w14:paraId="2D98780A"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address the various possible levels of failures of or disruptions to the provision of </w:t>
      </w:r>
      <w:proofErr w:type="gramStart"/>
      <w:r w:rsidRPr="00702058">
        <w:rPr>
          <w:rFonts w:ascii="Arial" w:hAnsi="Arial" w:eastAsia="Arial" w:cs="Arial"/>
          <w:sz w:val="24"/>
          <w:szCs w:val="24"/>
        </w:rPr>
        <w:t>Deliverables;</w:t>
      </w:r>
      <w:proofErr w:type="gramEnd"/>
    </w:p>
    <w:p w:rsidRPr="00702058" w:rsidR="00702058" w:rsidP="00D91CC8" w:rsidRDefault="00702058" w14:paraId="4D41DE24"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set out the goods and/or services to be provided and the steps to be taken to remedy the different levels of failures of and disruption to the </w:t>
      </w:r>
      <w:proofErr w:type="gramStart"/>
      <w:r w:rsidRPr="00702058">
        <w:rPr>
          <w:rFonts w:ascii="Arial" w:hAnsi="Arial" w:eastAsia="Arial" w:cs="Arial"/>
          <w:sz w:val="24"/>
          <w:szCs w:val="24"/>
        </w:rPr>
        <w:t>Deliverables;</w:t>
      </w:r>
      <w:proofErr w:type="gramEnd"/>
    </w:p>
    <w:p w:rsidRPr="00702058" w:rsidR="00702058" w:rsidP="00D91CC8" w:rsidRDefault="00702058" w14:paraId="72F3E1FE" w14:textId="77777777">
      <w:pPr>
        <w:numPr>
          <w:ilvl w:val="2"/>
          <w:numId w:val="64"/>
        </w:numPr>
        <w:rPr>
          <w:rFonts w:ascii="Arial" w:hAnsi="Arial" w:eastAsia="Arial" w:cs="Arial"/>
          <w:sz w:val="24"/>
          <w:szCs w:val="24"/>
        </w:rPr>
      </w:pPr>
      <w:r w:rsidRPr="00702058">
        <w:rPr>
          <w:rFonts w:ascii="Arial" w:hAnsi="Arial" w:eastAsia="Arial" w:cs="Arial"/>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Pr="00702058" w:rsidR="00702058" w:rsidP="00D91CC8" w:rsidRDefault="00702058" w14:paraId="1131C217" w14:textId="77777777">
      <w:pPr>
        <w:numPr>
          <w:ilvl w:val="2"/>
          <w:numId w:val="64"/>
        </w:numPr>
        <w:rPr>
          <w:rFonts w:ascii="Arial" w:hAnsi="Arial" w:eastAsia="Arial" w:cs="Arial"/>
          <w:sz w:val="24"/>
          <w:szCs w:val="24"/>
        </w:rPr>
      </w:pPr>
      <w:r w:rsidRPr="00702058">
        <w:rPr>
          <w:rFonts w:ascii="Arial" w:hAnsi="Arial" w:eastAsia="Arial" w:cs="Arial"/>
          <w:sz w:val="24"/>
          <w:szCs w:val="24"/>
        </w:rPr>
        <w:t>set out the circumstances in which the Business Continuity Plan is invoked.</w:t>
      </w:r>
    </w:p>
    <w:p w:rsidRPr="00702058" w:rsidR="00702058" w:rsidP="00D91CC8" w:rsidRDefault="00702058" w14:paraId="3CEFA6BA" w14:textId="77777777">
      <w:pPr>
        <w:numPr>
          <w:ilvl w:val="0"/>
          <w:numId w:val="64"/>
        </w:numPr>
        <w:rPr>
          <w:rFonts w:ascii="Arial" w:hAnsi="Arial" w:eastAsia="Arial" w:cs="Arial"/>
          <w:b/>
          <w:sz w:val="24"/>
          <w:szCs w:val="24"/>
        </w:rPr>
      </w:pPr>
      <w:r w:rsidRPr="00702058">
        <w:rPr>
          <w:rFonts w:ascii="Arial" w:hAnsi="Arial" w:eastAsia="Arial" w:cs="Arial"/>
          <w:b/>
          <w:sz w:val="24"/>
          <w:szCs w:val="24"/>
        </w:rPr>
        <w:t>Disaster Recovery (Section 3)</w:t>
      </w:r>
    </w:p>
    <w:p w:rsidRPr="00702058" w:rsidR="00702058" w:rsidP="00D91CC8" w:rsidRDefault="00702058" w14:paraId="50DBF427" w14:textId="77777777">
      <w:pPr>
        <w:numPr>
          <w:ilvl w:val="1"/>
          <w:numId w:val="64"/>
        </w:numPr>
        <w:rPr>
          <w:rFonts w:ascii="Arial" w:hAnsi="Arial" w:eastAsia="Arial" w:cs="Arial"/>
          <w:sz w:val="24"/>
          <w:szCs w:val="24"/>
        </w:rPr>
      </w:pPr>
      <w:r w:rsidRPr="00702058">
        <w:rPr>
          <w:rFonts w:ascii="Arial" w:hAnsi="Arial" w:eastAsia="Arial" w:cs="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Pr="00702058" w:rsidR="00702058" w:rsidP="00D91CC8" w:rsidRDefault="00702058" w14:paraId="21325A0E" w14:textId="77777777">
      <w:pPr>
        <w:numPr>
          <w:ilvl w:val="1"/>
          <w:numId w:val="64"/>
        </w:numPr>
        <w:rPr>
          <w:rFonts w:ascii="Arial" w:hAnsi="Arial" w:eastAsia="Arial" w:cs="Arial"/>
          <w:sz w:val="24"/>
          <w:szCs w:val="24"/>
        </w:rPr>
      </w:pPr>
      <w:r w:rsidRPr="00702058">
        <w:rPr>
          <w:rFonts w:ascii="Arial" w:hAnsi="Arial" w:eastAsia="Arial" w:cs="Arial"/>
          <w:sz w:val="24"/>
          <w:szCs w:val="24"/>
        </w:rPr>
        <w:t>The Supplier's BCDR Plan shall include an approach to business continuity and disaster recovery that addresses the following:</w:t>
      </w:r>
    </w:p>
    <w:p w:rsidRPr="00702058" w:rsidR="00702058" w:rsidP="00D91CC8" w:rsidRDefault="00702058" w14:paraId="23B5956B"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loss of access to the Buyer </w:t>
      </w:r>
      <w:proofErr w:type="gramStart"/>
      <w:r w:rsidRPr="00702058">
        <w:rPr>
          <w:rFonts w:ascii="Arial" w:hAnsi="Arial" w:eastAsia="Arial" w:cs="Arial"/>
          <w:sz w:val="24"/>
          <w:szCs w:val="24"/>
        </w:rPr>
        <w:t>Premises;</w:t>
      </w:r>
      <w:proofErr w:type="gramEnd"/>
    </w:p>
    <w:p w:rsidRPr="00702058" w:rsidR="00702058" w:rsidP="00D91CC8" w:rsidRDefault="00702058" w14:paraId="0831E48B"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loss of utilities to the Buyer </w:t>
      </w:r>
      <w:proofErr w:type="gramStart"/>
      <w:r w:rsidRPr="00702058">
        <w:rPr>
          <w:rFonts w:ascii="Arial" w:hAnsi="Arial" w:eastAsia="Arial" w:cs="Arial"/>
          <w:sz w:val="24"/>
          <w:szCs w:val="24"/>
        </w:rPr>
        <w:t>Premises;</w:t>
      </w:r>
      <w:proofErr w:type="gramEnd"/>
    </w:p>
    <w:p w:rsidRPr="00702058" w:rsidR="00702058" w:rsidP="00D91CC8" w:rsidRDefault="00702058" w14:paraId="7D196496"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loss of the Supplier's helpdesk or CAFM </w:t>
      </w:r>
      <w:proofErr w:type="gramStart"/>
      <w:r w:rsidRPr="00702058">
        <w:rPr>
          <w:rFonts w:ascii="Arial" w:hAnsi="Arial" w:eastAsia="Arial" w:cs="Arial"/>
          <w:sz w:val="24"/>
          <w:szCs w:val="24"/>
        </w:rPr>
        <w:t>system;</w:t>
      </w:r>
      <w:proofErr w:type="gramEnd"/>
    </w:p>
    <w:p w:rsidRPr="00702058" w:rsidR="00702058" w:rsidP="00D91CC8" w:rsidRDefault="00702058" w14:paraId="5234C241"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loss of a </w:t>
      </w:r>
      <w:proofErr w:type="gramStart"/>
      <w:r w:rsidRPr="00702058">
        <w:rPr>
          <w:rFonts w:ascii="Arial" w:hAnsi="Arial" w:eastAsia="Arial" w:cs="Arial"/>
          <w:sz w:val="24"/>
          <w:szCs w:val="24"/>
        </w:rPr>
        <w:t>Subcontractor;</w:t>
      </w:r>
      <w:proofErr w:type="gramEnd"/>
    </w:p>
    <w:p w:rsidRPr="00702058" w:rsidR="00702058" w:rsidP="00D91CC8" w:rsidRDefault="00702058" w14:paraId="4D0D29E1"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emergency notification and escalation </w:t>
      </w:r>
      <w:proofErr w:type="gramStart"/>
      <w:r w:rsidRPr="00702058">
        <w:rPr>
          <w:rFonts w:ascii="Arial" w:hAnsi="Arial" w:eastAsia="Arial" w:cs="Arial"/>
          <w:sz w:val="24"/>
          <w:szCs w:val="24"/>
        </w:rPr>
        <w:t>process;</w:t>
      </w:r>
      <w:proofErr w:type="gramEnd"/>
    </w:p>
    <w:p w:rsidRPr="00702058" w:rsidR="00702058" w:rsidP="00D91CC8" w:rsidRDefault="00702058" w14:paraId="0D0C76A8"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contact </w:t>
      </w:r>
      <w:proofErr w:type="gramStart"/>
      <w:r w:rsidRPr="00702058">
        <w:rPr>
          <w:rFonts w:ascii="Arial" w:hAnsi="Arial" w:eastAsia="Arial" w:cs="Arial"/>
          <w:sz w:val="24"/>
          <w:szCs w:val="24"/>
        </w:rPr>
        <w:t>lists;</w:t>
      </w:r>
      <w:proofErr w:type="gramEnd"/>
    </w:p>
    <w:p w:rsidRPr="00702058" w:rsidR="00702058" w:rsidP="00D91CC8" w:rsidRDefault="00702058" w14:paraId="3230BD4F"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staff training and </w:t>
      </w:r>
      <w:proofErr w:type="gramStart"/>
      <w:r w:rsidRPr="00702058">
        <w:rPr>
          <w:rFonts w:ascii="Arial" w:hAnsi="Arial" w:eastAsia="Arial" w:cs="Arial"/>
          <w:sz w:val="24"/>
          <w:szCs w:val="24"/>
        </w:rPr>
        <w:t>awareness;</w:t>
      </w:r>
      <w:proofErr w:type="gramEnd"/>
    </w:p>
    <w:p w:rsidRPr="00702058" w:rsidR="00702058" w:rsidP="00D91CC8" w:rsidRDefault="00702058" w14:paraId="12DB54F8"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BCDR Plan </w:t>
      </w:r>
      <w:proofErr w:type="gramStart"/>
      <w:r w:rsidRPr="00702058">
        <w:rPr>
          <w:rFonts w:ascii="Arial" w:hAnsi="Arial" w:eastAsia="Arial" w:cs="Arial"/>
          <w:sz w:val="24"/>
          <w:szCs w:val="24"/>
        </w:rPr>
        <w:t>testing;</w:t>
      </w:r>
      <w:proofErr w:type="gramEnd"/>
      <w:r w:rsidRPr="00702058">
        <w:rPr>
          <w:rFonts w:ascii="Arial" w:hAnsi="Arial" w:eastAsia="Arial" w:cs="Arial"/>
          <w:sz w:val="24"/>
          <w:szCs w:val="24"/>
        </w:rPr>
        <w:t xml:space="preserve"> </w:t>
      </w:r>
    </w:p>
    <w:p w:rsidRPr="00702058" w:rsidR="00702058" w:rsidP="00D91CC8" w:rsidRDefault="00702058" w14:paraId="03577CB3"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post implementation review </w:t>
      </w:r>
      <w:proofErr w:type="gramStart"/>
      <w:r w:rsidRPr="00702058">
        <w:rPr>
          <w:rFonts w:ascii="Arial" w:hAnsi="Arial" w:eastAsia="Arial" w:cs="Arial"/>
          <w:sz w:val="24"/>
          <w:szCs w:val="24"/>
        </w:rPr>
        <w:t>process;</w:t>
      </w:r>
      <w:proofErr w:type="gramEnd"/>
      <w:r w:rsidRPr="00702058">
        <w:rPr>
          <w:rFonts w:ascii="Arial" w:hAnsi="Arial" w:eastAsia="Arial" w:cs="Arial"/>
          <w:sz w:val="24"/>
          <w:szCs w:val="24"/>
        </w:rPr>
        <w:t xml:space="preserve"> </w:t>
      </w:r>
    </w:p>
    <w:p w:rsidRPr="00702058" w:rsidR="00702058" w:rsidP="00D91CC8" w:rsidRDefault="00702058" w14:paraId="4E5780E5"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702058">
        <w:rPr>
          <w:rFonts w:ascii="Arial" w:hAnsi="Arial" w:eastAsia="Arial" w:cs="Arial"/>
          <w:sz w:val="24"/>
          <w:szCs w:val="24"/>
        </w:rPr>
        <w:t>Plan;</w:t>
      </w:r>
      <w:proofErr w:type="gramEnd"/>
    </w:p>
    <w:p w:rsidRPr="00702058" w:rsidR="00702058" w:rsidP="00D91CC8" w:rsidRDefault="00702058" w14:paraId="0DF8AEEE"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details of how the Supplier shall ensure compliance with security standards ensuring that compliance is maintained for any period during which the Disaster Recovery Plan is </w:t>
      </w:r>
      <w:proofErr w:type="gramStart"/>
      <w:r w:rsidRPr="00702058">
        <w:rPr>
          <w:rFonts w:ascii="Arial" w:hAnsi="Arial" w:eastAsia="Arial" w:cs="Arial"/>
          <w:sz w:val="24"/>
          <w:szCs w:val="24"/>
        </w:rPr>
        <w:t>invoked;</w:t>
      </w:r>
      <w:proofErr w:type="gramEnd"/>
    </w:p>
    <w:p w:rsidRPr="00702058" w:rsidR="00702058" w:rsidP="00D91CC8" w:rsidRDefault="00702058" w14:paraId="185B9CDB" w14:textId="77777777">
      <w:pPr>
        <w:numPr>
          <w:ilvl w:val="2"/>
          <w:numId w:val="64"/>
        </w:numPr>
        <w:rPr>
          <w:rFonts w:ascii="Arial" w:hAnsi="Arial" w:eastAsia="Arial" w:cs="Arial"/>
          <w:sz w:val="24"/>
          <w:szCs w:val="24"/>
        </w:rPr>
      </w:pPr>
      <w:r w:rsidRPr="00702058">
        <w:rPr>
          <w:rFonts w:ascii="Arial" w:hAnsi="Arial" w:eastAsia="Arial" w:cs="Arial"/>
          <w:sz w:val="24"/>
          <w:szCs w:val="24"/>
        </w:rPr>
        <w:t>access controls to any disaster recovery sites used by the Supplier in relation to its obligations pursuant to this Schedule; and</w:t>
      </w:r>
    </w:p>
    <w:p w:rsidRPr="00702058" w:rsidR="00702058" w:rsidP="00D91CC8" w:rsidRDefault="00702058" w14:paraId="0D9D4079" w14:textId="77777777">
      <w:pPr>
        <w:numPr>
          <w:ilvl w:val="2"/>
          <w:numId w:val="64"/>
        </w:numPr>
        <w:rPr>
          <w:rFonts w:ascii="Arial" w:hAnsi="Arial" w:eastAsia="Arial" w:cs="Arial"/>
          <w:sz w:val="24"/>
          <w:szCs w:val="24"/>
        </w:rPr>
      </w:pPr>
      <w:r w:rsidRPr="00702058">
        <w:rPr>
          <w:rFonts w:ascii="Arial" w:hAnsi="Arial" w:eastAsia="Arial" w:cs="Arial"/>
          <w:sz w:val="24"/>
          <w:szCs w:val="24"/>
        </w:rPr>
        <w:t>testing and management arrangements.</w:t>
      </w:r>
    </w:p>
    <w:p w:rsidRPr="00702058" w:rsidR="00702058" w:rsidP="00D91CC8" w:rsidRDefault="00702058" w14:paraId="64BF1D4C" w14:textId="77777777">
      <w:pPr>
        <w:numPr>
          <w:ilvl w:val="0"/>
          <w:numId w:val="64"/>
        </w:numPr>
        <w:rPr>
          <w:rFonts w:ascii="Arial" w:hAnsi="Arial" w:eastAsia="Arial" w:cs="Arial"/>
          <w:b/>
          <w:sz w:val="24"/>
          <w:szCs w:val="24"/>
        </w:rPr>
      </w:pPr>
      <w:r w:rsidRPr="00702058">
        <w:rPr>
          <w:rFonts w:ascii="Arial" w:hAnsi="Arial" w:eastAsia="Arial" w:cs="Arial"/>
          <w:b/>
          <w:sz w:val="24"/>
          <w:szCs w:val="24"/>
        </w:rPr>
        <w:t>Insolvency Continuity Plan (Section 4)</w:t>
      </w:r>
    </w:p>
    <w:p w:rsidRPr="00702058" w:rsidR="00702058" w:rsidP="00D91CC8" w:rsidRDefault="00702058" w14:paraId="12D3E76C"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702058">
        <w:rPr>
          <w:rFonts w:ascii="Arial" w:hAnsi="Arial" w:eastAsia="Arial" w:cs="Arial"/>
          <w:sz w:val="24"/>
          <w:szCs w:val="24"/>
        </w:rPr>
        <w:t>with,</w:t>
      </w:r>
      <w:proofErr w:type="gramEnd"/>
      <w:r w:rsidRPr="00702058">
        <w:rPr>
          <w:rFonts w:ascii="Arial" w:hAnsi="Arial" w:eastAsia="Arial" w:cs="Arial"/>
          <w:sz w:val="24"/>
          <w:szCs w:val="24"/>
        </w:rPr>
        <w:t xml:space="preserve"> as far as reasonably possible, minimal adverse impact.</w:t>
      </w:r>
    </w:p>
    <w:p w:rsidRPr="00702058" w:rsidR="00702058" w:rsidP="00D91CC8" w:rsidRDefault="00702058" w14:paraId="6661C28B" w14:textId="77777777">
      <w:pPr>
        <w:numPr>
          <w:ilvl w:val="1"/>
          <w:numId w:val="64"/>
        </w:numPr>
        <w:rPr>
          <w:rFonts w:ascii="Arial" w:hAnsi="Arial" w:eastAsia="Arial" w:cs="Arial"/>
          <w:sz w:val="24"/>
          <w:szCs w:val="24"/>
        </w:rPr>
      </w:pPr>
      <w:r w:rsidRPr="00702058">
        <w:rPr>
          <w:rFonts w:ascii="Arial" w:hAnsi="Arial" w:eastAsia="Arial" w:cs="Arial"/>
          <w:sz w:val="24"/>
          <w:szCs w:val="24"/>
        </w:rPr>
        <w:t>The Insolvency Continuity Plan shall include the following:</w:t>
      </w:r>
    </w:p>
    <w:p w:rsidRPr="00702058" w:rsidR="00702058" w:rsidP="00D91CC8" w:rsidRDefault="00702058" w14:paraId="4F71440F"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w:t>
      </w:r>
      <w:proofErr w:type="gramStart"/>
      <w:r w:rsidRPr="00702058">
        <w:rPr>
          <w:rFonts w:ascii="Arial" w:hAnsi="Arial" w:eastAsia="Arial" w:cs="Arial"/>
          <w:sz w:val="24"/>
          <w:szCs w:val="24"/>
        </w:rPr>
        <w:t>personnel;</w:t>
      </w:r>
      <w:proofErr w:type="gramEnd"/>
    </w:p>
    <w:p w:rsidRPr="00702058" w:rsidR="00702058" w:rsidP="00D91CC8" w:rsidRDefault="00702058" w14:paraId="474CCD10"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identification, explanation, assessment and an impact analysis of risks in respect of dependencies between the Supplier, Key Subcontractors and Supplier Group members where failure of those dependencies could reasonably have an adverse impact on the </w:t>
      </w:r>
      <w:proofErr w:type="gramStart"/>
      <w:r w:rsidRPr="00702058">
        <w:rPr>
          <w:rFonts w:ascii="Arial" w:hAnsi="Arial" w:eastAsia="Arial" w:cs="Arial"/>
          <w:sz w:val="24"/>
          <w:szCs w:val="24"/>
        </w:rPr>
        <w:t>Deliverables;</w:t>
      </w:r>
      <w:proofErr w:type="gramEnd"/>
    </w:p>
    <w:p w:rsidRPr="00702058" w:rsidR="00702058" w:rsidP="00D91CC8" w:rsidRDefault="00702058" w14:paraId="6863C1F1"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plans to manage and mitigate identified </w:t>
      </w:r>
      <w:proofErr w:type="gramStart"/>
      <w:r w:rsidRPr="00702058">
        <w:rPr>
          <w:rFonts w:ascii="Arial" w:hAnsi="Arial" w:eastAsia="Arial" w:cs="Arial"/>
          <w:sz w:val="24"/>
          <w:szCs w:val="24"/>
        </w:rPr>
        <w:t>risks;</w:t>
      </w:r>
      <w:proofErr w:type="gramEnd"/>
    </w:p>
    <w:p w:rsidRPr="00702058" w:rsidR="00702058" w:rsidP="00D91CC8" w:rsidRDefault="00702058" w14:paraId="5614204D"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details of the roles and responsibilities of the Supplier, Key Subcontractors and/or Supplier Group members to minimise and </w:t>
      </w:r>
      <w:r w:rsidRPr="00702058">
        <w:rPr>
          <w:rFonts w:ascii="Arial" w:hAnsi="Arial" w:eastAsia="Arial" w:cs="Arial"/>
          <w:sz w:val="24"/>
          <w:szCs w:val="24"/>
        </w:rPr>
        <w:t xml:space="preserve">mitigate the effects of an Insolvency Event of such persons on the </w:t>
      </w:r>
      <w:proofErr w:type="gramStart"/>
      <w:r w:rsidRPr="00702058">
        <w:rPr>
          <w:rFonts w:ascii="Arial" w:hAnsi="Arial" w:eastAsia="Arial" w:cs="Arial"/>
          <w:sz w:val="24"/>
          <w:szCs w:val="24"/>
        </w:rPr>
        <w:t>Deliverables;</w:t>
      </w:r>
      <w:proofErr w:type="gramEnd"/>
    </w:p>
    <w:p w:rsidRPr="00702058" w:rsidR="00702058" w:rsidP="00D91CC8" w:rsidRDefault="00702058" w14:paraId="5D281D70" w14:textId="77777777">
      <w:pPr>
        <w:numPr>
          <w:ilvl w:val="2"/>
          <w:numId w:val="64"/>
        </w:numPr>
        <w:rPr>
          <w:rFonts w:ascii="Arial" w:hAnsi="Arial" w:eastAsia="Arial" w:cs="Arial"/>
          <w:sz w:val="24"/>
          <w:szCs w:val="24"/>
        </w:rPr>
      </w:pPr>
      <w:r w:rsidRPr="00702058">
        <w:rPr>
          <w:rFonts w:ascii="Arial" w:hAnsi="Arial" w:eastAsia="Arial" w:cs="Arial"/>
          <w:sz w:val="24"/>
          <w:szCs w:val="24"/>
        </w:rPr>
        <w:t>details of the recovery team to be put in place by the Supplier (which may include representatives of the Supplier, Key Subcontractors and Supplier Group members); and</w:t>
      </w:r>
    </w:p>
    <w:p w:rsidRPr="00702058" w:rsidR="00702058" w:rsidP="00D91CC8" w:rsidRDefault="00702058" w14:paraId="66FE2801" w14:textId="77777777">
      <w:pPr>
        <w:numPr>
          <w:ilvl w:val="2"/>
          <w:numId w:val="64"/>
        </w:numPr>
        <w:rPr>
          <w:rFonts w:ascii="Arial" w:hAnsi="Arial" w:eastAsia="Arial" w:cs="Arial"/>
          <w:sz w:val="24"/>
          <w:szCs w:val="24"/>
        </w:rPr>
      </w:pPr>
      <w:r w:rsidRPr="00702058">
        <w:rPr>
          <w:rFonts w:ascii="Arial" w:hAnsi="Arial" w:eastAsia="Arial" w:cs="Arial"/>
          <w:sz w:val="24"/>
          <w:szCs w:val="24"/>
        </w:rPr>
        <w:t>sufficient detail to enable an appointed insolvency practitioner to invoke the plan in the event of an Insolvency Event of the Supplier.</w:t>
      </w:r>
    </w:p>
    <w:p w:rsidRPr="00702058" w:rsidR="00702058" w:rsidP="00D91CC8" w:rsidRDefault="00702058" w14:paraId="3F5191CB" w14:textId="77777777">
      <w:pPr>
        <w:numPr>
          <w:ilvl w:val="0"/>
          <w:numId w:val="64"/>
        </w:numPr>
        <w:rPr>
          <w:rFonts w:ascii="Arial" w:hAnsi="Arial" w:eastAsia="Arial" w:cs="Arial"/>
          <w:b/>
          <w:sz w:val="24"/>
          <w:szCs w:val="24"/>
        </w:rPr>
      </w:pPr>
      <w:r w:rsidRPr="00702058">
        <w:rPr>
          <w:rFonts w:ascii="Arial" w:hAnsi="Arial" w:eastAsia="Arial" w:cs="Arial"/>
          <w:b/>
          <w:sz w:val="24"/>
          <w:szCs w:val="24"/>
        </w:rPr>
        <w:t>Review and changing the BCDR Plan</w:t>
      </w:r>
    </w:p>
    <w:p w:rsidRPr="00702058" w:rsidR="00702058" w:rsidP="00D91CC8" w:rsidRDefault="00702058" w14:paraId="3752F402" w14:textId="77777777">
      <w:pPr>
        <w:numPr>
          <w:ilvl w:val="1"/>
          <w:numId w:val="64"/>
        </w:numPr>
        <w:rPr>
          <w:rFonts w:ascii="Arial" w:hAnsi="Arial" w:eastAsia="Arial" w:cs="Arial"/>
          <w:sz w:val="24"/>
          <w:szCs w:val="24"/>
        </w:rPr>
      </w:pPr>
      <w:r w:rsidRPr="00702058">
        <w:rPr>
          <w:rFonts w:ascii="Arial" w:hAnsi="Arial" w:eastAsia="Arial" w:cs="Arial"/>
          <w:sz w:val="24"/>
          <w:szCs w:val="24"/>
        </w:rPr>
        <w:t>The Supplier shall review the BCDR Plan:</w:t>
      </w:r>
    </w:p>
    <w:p w:rsidRPr="00702058" w:rsidR="00702058" w:rsidP="00D91CC8" w:rsidRDefault="00702058" w14:paraId="0467D3B6" w14:textId="77777777">
      <w:pPr>
        <w:numPr>
          <w:ilvl w:val="2"/>
          <w:numId w:val="64"/>
        </w:numPr>
        <w:rPr>
          <w:rFonts w:ascii="Arial" w:hAnsi="Arial" w:eastAsia="Arial" w:cs="Arial"/>
          <w:sz w:val="24"/>
          <w:szCs w:val="24"/>
        </w:rPr>
      </w:pPr>
      <w:r w:rsidRPr="00702058">
        <w:rPr>
          <w:rFonts w:ascii="Arial" w:hAnsi="Arial" w:eastAsia="Arial" w:cs="Arial"/>
          <w:sz w:val="24"/>
          <w:szCs w:val="24"/>
        </w:rPr>
        <w:t>on a regular basis and as a minimum once every six (6) </w:t>
      </w:r>
      <w:proofErr w:type="gramStart"/>
      <w:r w:rsidRPr="00702058">
        <w:rPr>
          <w:rFonts w:ascii="Arial" w:hAnsi="Arial" w:eastAsia="Arial" w:cs="Arial"/>
          <w:sz w:val="24"/>
          <w:szCs w:val="24"/>
        </w:rPr>
        <w:t>Months;</w:t>
      </w:r>
      <w:proofErr w:type="gramEnd"/>
    </w:p>
    <w:p w:rsidRPr="00702058" w:rsidR="00702058" w:rsidP="00D91CC8" w:rsidRDefault="00702058" w14:paraId="1E319E92" w14:textId="77777777">
      <w:pPr>
        <w:numPr>
          <w:ilvl w:val="2"/>
          <w:numId w:val="64"/>
        </w:numPr>
        <w:rPr>
          <w:rFonts w:ascii="Arial" w:hAnsi="Arial" w:eastAsia="Arial" w:cs="Arial"/>
          <w:sz w:val="24"/>
          <w:szCs w:val="24"/>
        </w:rPr>
      </w:pPr>
      <w:r w:rsidRPr="00702058">
        <w:rPr>
          <w:rFonts w:ascii="Arial" w:hAnsi="Arial" w:eastAsia="Arial" w:cs="Arial"/>
          <w:sz w:val="24"/>
          <w:szCs w:val="24"/>
        </w:rPr>
        <w:t>within three (3) calendar Months of the BCDR Plan (or any part) having been invoked pursuant to Paragraph 8; and</w:t>
      </w:r>
    </w:p>
    <w:p w:rsidRPr="00702058" w:rsidR="00702058" w:rsidP="00D91CC8" w:rsidRDefault="00702058" w14:paraId="709D1C61"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sidRPr="00702058">
        <w:rPr>
          <w:rFonts w:ascii="Arial" w:hAnsi="Arial" w:eastAsia="Arial" w:cs="Arial"/>
          <w:sz w:val="24"/>
          <w:szCs w:val="24"/>
        </w:rPr>
        <w:t>costs</w:t>
      </w:r>
      <w:proofErr w:type="gramEnd"/>
      <w:r w:rsidRPr="00702058">
        <w:rPr>
          <w:rFonts w:ascii="Arial" w:hAnsi="Arial" w:eastAsia="Arial" w:cs="Arial"/>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Pr="00702058" w:rsidR="00702058" w:rsidP="00D91CC8" w:rsidRDefault="00702058" w14:paraId="5656B12B"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Pr="00702058" w:rsidR="00702058" w:rsidP="00D91CC8" w:rsidRDefault="00702058" w14:paraId="56D7A93E"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within twenty (20) Working Days of the conclusion of each such review of the BCDR Plan, provide to the Buyer a report (a </w:t>
      </w:r>
      <w:r w:rsidRPr="00702058">
        <w:rPr>
          <w:rFonts w:ascii="Arial" w:hAnsi="Arial" w:eastAsia="Arial" w:cs="Arial"/>
          <w:b/>
          <w:sz w:val="24"/>
          <w:szCs w:val="24"/>
        </w:rPr>
        <w:t>"Review Report"</w:t>
      </w:r>
      <w:r w:rsidRPr="00702058">
        <w:rPr>
          <w:rFonts w:ascii="Arial" w:hAnsi="Arial" w:eastAsia="Arial" w:cs="Arial"/>
          <w:sz w:val="24"/>
          <w:szCs w:val="24"/>
        </w:rPr>
        <w:t xml:space="preserve">) setting out the Supplier's proposals (the </w:t>
      </w:r>
      <w:r w:rsidRPr="00702058">
        <w:rPr>
          <w:rFonts w:ascii="Arial" w:hAnsi="Arial" w:eastAsia="Arial" w:cs="Arial"/>
          <w:b/>
          <w:sz w:val="24"/>
          <w:szCs w:val="24"/>
        </w:rPr>
        <w:t>"Supplier's Proposals"</w:t>
      </w:r>
      <w:r w:rsidRPr="00702058">
        <w:rPr>
          <w:rFonts w:ascii="Arial" w:hAnsi="Arial" w:eastAsia="Arial" w:cs="Arial"/>
          <w:sz w:val="24"/>
          <w:szCs w:val="24"/>
        </w:rPr>
        <w:t>) for addressing any changes in the risk profile and its proposals for amendments to the BCDR Plan.</w:t>
      </w:r>
    </w:p>
    <w:p w:rsidRPr="00702058" w:rsidR="00702058" w:rsidP="00D91CC8" w:rsidRDefault="00702058" w14:paraId="2A849B92"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Pr="00702058" w:rsidR="00702058" w:rsidP="00D91CC8" w:rsidRDefault="00702058" w14:paraId="3C510708"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as soon as </w:t>
      </w:r>
      <w:proofErr w:type="gramStart"/>
      <w:r w:rsidRPr="00702058">
        <w:rPr>
          <w:rFonts w:ascii="Arial" w:hAnsi="Arial" w:eastAsia="Arial" w:cs="Arial"/>
          <w:sz w:val="24"/>
          <w:szCs w:val="24"/>
        </w:rPr>
        <w:t>is</w:t>
      </w:r>
      <w:proofErr w:type="gramEnd"/>
      <w:r w:rsidRPr="00702058">
        <w:rPr>
          <w:rFonts w:ascii="Arial" w:hAnsi="Arial" w:eastAsia="Arial" w:cs="Arial"/>
          <w:sz w:val="24"/>
          <w:szCs w:val="24"/>
        </w:rPr>
        <w:t xml:space="preserve"> reasonably practicable after receiving the approval of the Supplier's Proposals effect any change in its practices or procedures necessary </w:t>
      </w:r>
      <w:proofErr w:type="gramStart"/>
      <w:r w:rsidRPr="00702058">
        <w:rPr>
          <w:rFonts w:ascii="Arial" w:hAnsi="Arial" w:eastAsia="Arial" w:cs="Arial"/>
          <w:sz w:val="24"/>
          <w:szCs w:val="24"/>
        </w:rPr>
        <w:t>so as to</w:t>
      </w:r>
      <w:proofErr w:type="gramEnd"/>
      <w:r w:rsidRPr="00702058">
        <w:rPr>
          <w:rFonts w:ascii="Arial" w:hAnsi="Arial" w:eastAsia="Arial" w:cs="Arial"/>
          <w:sz w:val="24"/>
          <w:szCs w:val="24"/>
        </w:rPr>
        <w:t xml:space="preserve"> give effect to the Supplier's Proposals. Any such change shall be at the Supplier’s expense unless it can be reasonably shown that the changes are required because of a material change to the risk profile of the Deliverables.</w:t>
      </w:r>
    </w:p>
    <w:p w:rsidRPr="00702058" w:rsidR="00702058" w:rsidP="00D91CC8" w:rsidRDefault="00702058" w14:paraId="0B879354" w14:textId="77777777">
      <w:pPr>
        <w:numPr>
          <w:ilvl w:val="0"/>
          <w:numId w:val="64"/>
        </w:numPr>
        <w:rPr>
          <w:rFonts w:ascii="Arial" w:hAnsi="Arial" w:eastAsia="Arial" w:cs="Arial"/>
          <w:b/>
          <w:sz w:val="24"/>
          <w:szCs w:val="24"/>
        </w:rPr>
      </w:pPr>
      <w:r w:rsidRPr="00702058">
        <w:rPr>
          <w:rFonts w:ascii="Arial" w:hAnsi="Arial" w:eastAsia="Arial" w:cs="Arial"/>
          <w:b/>
          <w:sz w:val="24"/>
          <w:szCs w:val="24"/>
        </w:rPr>
        <w:t>Testing the BCDR Plan</w:t>
      </w:r>
    </w:p>
    <w:p w:rsidRPr="00702058" w:rsidR="00702058" w:rsidP="00D91CC8" w:rsidRDefault="00702058" w14:paraId="6B2BB3B0"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test the BCDR Plan: </w:t>
      </w:r>
    </w:p>
    <w:p w:rsidRPr="00702058" w:rsidR="00702058" w:rsidP="00D91CC8" w:rsidRDefault="00702058" w14:paraId="06994D4B"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regularly and in any event not less than once in every Contract </w:t>
      </w:r>
      <w:proofErr w:type="gramStart"/>
      <w:r w:rsidRPr="00702058">
        <w:rPr>
          <w:rFonts w:ascii="Arial" w:hAnsi="Arial" w:eastAsia="Arial" w:cs="Arial"/>
          <w:sz w:val="24"/>
          <w:szCs w:val="24"/>
        </w:rPr>
        <w:t>Year;</w:t>
      </w:r>
      <w:proofErr w:type="gramEnd"/>
    </w:p>
    <w:p w:rsidRPr="00702058" w:rsidR="00702058" w:rsidP="00D91CC8" w:rsidRDefault="00702058" w14:paraId="4236EE84" w14:textId="77777777">
      <w:pPr>
        <w:numPr>
          <w:ilvl w:val="2"/>
          <w:numId w:val="64"/>
        </w:numPr>
        <w:rPr>
          <w:rFonts w:ascii="Arial" w:hAnsi="Arial" w:eastAsia="Arial" w:cs="Arial"/>
          <w:sz w:val="24"/>
          <w:szCs w:val="24"/>
        </w:rPr>
      </w:pPr>
      <w:r w:rsidRPr="00702058">
        <w:rPr>
          <w:rFonts w:ascii="Arial" w:hAnsi="Arial" w:eastAsia="Arial" w:cs="Arial"/>
          <w:sz w:val="24"/>
          <w:szCs w:val="24"/>
        </w:rPr>
        <w:t>in the event of any major reconfiguration of the Deliverables</w:t>
      </w:r>
    </w:p>
    <w:p w:rsidRPr="00702058" w:rsidR="00702058" w:rsidP="00D91CC8" w:rsidRDefault="00702058" w14:paraId="5069279A"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at any time where the Buyer considers it necessary (acting in its sole discretion).  </w:t>
      </w:r>
    </w:p>
    <w:p w:rsidRPr="00702058" w:rsidR="00702058" w:rsidP="00D91CC8" w:rsidRDefault="00702058" w14:paraId="6D211D21"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If the Buyer requires an additional test of the BCDR Plan, it shall give the Supplier written </w:t>
      </w:r>
      <w:proofErr w:type="gramStart"/>
      <w:r w:rsidRPr="00702058">
        <w:rPr>
          <w:rFonts w:ascii="Arial" w:hAnsi="Arial" w:eastAsia="Arial" w:cs="Arial"/>
          <w:sz w:val="24"/>
          <w:szCs w:val="24"/>
        </w:rPr>
        <w:t>notice</w:t>
      </w:r>
      <w:proofErr w:type="gramEnd"/>
      <w:r w:rsidRPr="00702058">
        <w:rPr>
          <w:rFonts w:ascii="Arial" w:hAnsi="Arial" w:eastAsia="Arial" w:cs="Arial"/>
          <w:sz w:val="24"/>
          <w:szCs w:val="24"/>
        </w:rPr>
        <w:t xml:space="preserv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Pr="00702058" w:rsidR="00702058" w:rsidP="00D91CC8" w:rsidRDefault="00702058" w14:paraId="2A676131"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Pr="00702058" w:rsidR="00702058" w:rsidP="00D91CC8" w:rsidRDefault="00702058" w14:paraId="5B086559"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702058">
        <w:rPr>
          <w:rFonts w:ascii="Arial" w:hAnsi="Arial" w:eastAsia="Arial" w:cs="Arial"/>
          <w:sz w:val="24"/>
          <w:szCs w:val="24"/>
        </w:rPr>
        <w:t>so</w:t>
      </w:r>
      <w:proofErr w:type="gramEnd"/>
      <w:r w:rsidRPr="00702058">
        <w:rPr>
          <w:rFonts w:ascii="Arial" w:hAnsi="Arial" w:eastAsia="Arial" w:cs="Arial"/>
          <w:sz w:val="24"/>
          <w:szCs w:val="24"/>
        </w:rPr>
        <w:t xml:space="preserve"> required by the Buyer) destroyed or returned to the Buyer on completion of the test.</w:t>
      </w:r>
    </w:p>
    <w:p w:rsidRPr="00702058" w:rsidR="00702058" w:rsidP="00D91CC8" w:rsidRDefault="00702058" w14:paraId="6C24EB49" w14:textId="77777777">
      <w:pPr>
        <w:numPr>
          <w:ilvl w:val="1"/>
          <w:numId w:val="64"/>
        </w:numPr>
        <w:rPr>
          <w:rFonts w:ascii="Arial" w:hAnsi="Arial" w:eastAsia="Arial" w:cs="Arial"/>
          <w:sz w:val="24"/>
          <w:szCs w:val="24"/>
        </w:rPr>
      </w:pPr>
      <w:r w:rsidRPr="00702058">
        <w:rPr>
          <w:rFonts w:ascii="Arial" w:hAnsi="Arial" w:eastAsia="Arial" w:cs="Arial"/>
          <w:sz w:val="24"/>
          <w:szCs w:val="24"/>
        </w:rPr>
        <w:t>The Supplier shall, within twenty (20) Working Days of the conclusion of each test, provide to the Buyer a report setting out:</w:t>
      </w:r>
    </w:p>
    <w:p w:rsidRPr="00702058" w:rsidR="00702058" w:rsidP="00D91CC8" w:rsidRDefault="00702058" w14:paraId="5F633532"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the outcome of the </w:t>
      </w:r>
      <w:proofErr w:type="gramStart"/>
      <w:r w:rsidRPr="00702058">
        <w:rPr>
          <w:rFonts w:ascii="Arial" w:hAnsi="Arial" w:eastAsia="Arial" w:cs="Arial"/>
          <w:sz w:val="24"/>
          <w:szCs w:val="24"/>
        </w:rPr>
        <w:t>test;</w:t>
      </w:r>
      <w:proofErr w:type="gramEnd"/>
    </w:p>
    <w:p w:rsidRPr="00702058" w:rsidR="00702058" w:rsidP="00D91CC8" w:rsidRDefault="00702058" w14:paraId="7BFCABBB" w14:textId="77777777">
      <w:pPr>
        <w:numPr>
          <w:ilvl w:val="2"/>
          <w:numId w:val="64"/>
        </w:numPr>
        <w:rPr>
          <w:rFonts w:ascii="Arial" w:hAnsi="Arial" w:eastAsia="Arial" w:cs="Arial"/>
          <w:sz w:val="24"/>
          <w:szCs w:val="24"/>
        </w:rPr>
      </w:pPr>
      <w:r w:rsidRPr="00702058">
        <w:rPr>
          <w:rFonts w:ascii="Arial" w:hAnsi="Arial" w:eastAsia="Arial" w:cs="Arial"/>
          <w:sz w:val="24"/>
          <w:szCs w:val="24"/>
        </w:rPr>
        <w:t>any failures in the BCDR Plan (including the BCDR Plan's procedures) revealed by the test; and</w:t>
      </w:r>
    </w:p>
    <w:p w:rsidRPr="00702058" w:rsidR="00702058" w:rsidP="00D91CC8" w:rsidRDefault="00702058" w14:paraId="27552CB5" w14:textId="77777777">
      <w:pPr>
        <w:numPr>
          <w:ilvl w:val="2"/>
          <w:numId w:val="64"/>
        </w:numPr>
        <w:rPr>
          <w:rFonts w:ascii="Arial" w:hAnsi="Arial" w:eastAsia="Arial" w:cs="Arial"/>
          <w:sz w:val="24"/>
          <w:szCs w:val="24"/>
        </w:rPr>
      </w:pPr>
      <w:r w:rsidRPr="00702058">
        <w:rPr>
          <w:rFonts w:ascii="Arial" w:hAnsi="Arial" w:eastAsia="Arial" w:cs="Arial"/>
          <w:sz w:val="24"/>
          <w:szCs w:val="24"/>
        </w:rPr>
        <w:t>the Supplier's proposals for remedying any such failures.</w:t>
      </w:r>
    </w:p>
    <w:p w:rsidRPr="00702058" w:rsidR="00702058" w:rsidP="00D91CC8" w:rsidRDefault="00702058" w14:paraId="09A0D454" w14:textId="77777777">
      <w:pPr>
        <w:numPr>
          <w:ilvl w:val="1"/>
          <w:numId w:val="64"/>
        </w:numPr>
        <w:rPr>
          <w:rFonts w:ascii="Arial" w:hAnsi="Arial" w:eastAsia="Arial" w:cs="Arial"/>
          <w:sz w:val="24"/>
          <w:szCs w:val="24"/>
        </w:rPr>
      </w:pPr>
      <w:r w:rsidRPr="00702058">
        <w:rPr>
          <w:rFonts w:ascii="Arial" w:hAnsi="Arial" w:eastAsia="Arial" w:cs="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Pr="00702058" w:rsidR="00702058" w:rsidP="00D91CC8" w:rsidRDefault="00702058" w14:paraId="79FE534F" w14:textId="77777777">
      <w:pPr>
        <w:numPr>
          <w:ilvl w:val="0"/>
          <w:numId w:val="64"/>
        </w:numPr>
        <w:rPr>
          <w:rFonts w:ascii="Arial" w:hAnsi="Arial" w:eastAsia="Arial" w:cs="Arial"/>
          <w:b/>
          <w:sz w:val="24"/>
          <w:szCs w:val="24"/>
        </w:rPr>
      </w:pPr>
      <w:r w:rsidRPr="00702058">
        <w:rPr>
          <w:rFonts w:ascii="Arial" w:hAnsi="Arial" w:eastAsia="Arial" w:cs="Arial"/>
          <w:b/>
          <w:sz w:val="24"/>
          <w:szCs w:val="24"/>
        </w:rPr>
        <w:t>Invoking the BCDR Plan</w:t>
      </w:r>
    </w:p>
    <w:p w:rsidRPr="00702058" w:rsidR="00702058" w:rsidP="00D91CC8" w:rsidRDefault="00702058" w14:paraId="2CCEF1C4" w14:textId="77777777">
      <w:pPr>
        <w:numPr>
          <w:ilvl w:val="1"/>
          <w:numId w:val="64"/>
        </w:numPr>
        <w:rPr>
          <w:rFonts w:ascii="Arial" w:hAnsi="Arial" w:eastAsia="Arial" w:cs="Arial"/>
          <w:sz w:val="24"/>
          <w:szCs w:val="24"/>
        </w:rPr>
      </w:pPr>
      <w:r w:rsidRPr="00702058">
        <w:rPr>
          <w:rFonts w:ascii="Arial" w:hAnsi="Arial" w:eastAsia="Arial" w:cs="Arial"/>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Pr="00702058" w:rsidR="00702058" w:rsidP="00D91CC8" w:rsidRDefault="00702058" w14:paraId="1A1DAD9E" w14:textId="77777777">
      <w:pPr>
        <w:numPr>
          <w:ilvl w:val="1"/>
          <w:numId w:val="64"/>
        </w:numPr>
        <w:rPr>
          <w:rFonts w:ascii="Arial" w:hAnsi="Arial" w:eastAsia="Arial" w:cs="Arial"/>
          <w:sz w:val="24"/>
          <w:szCs w:val="24"/>
        </w:rPr>
      </w:pPr>
      <w:r w:rsidRPr="00702058">
        <w:rPr>
          <w:rFonts w:ascii="Arial" w:hAnsi="Arial" w:eastAsia="Arial" w:cs="Arial"/>
          <w:sz w:val="24"/>
          <w:szCs w:val="24"/>
        </w:rPr>
        <w:t>The Insolvency Continuity Plan element of the BCDR Plan, including any linked elements in other parts of the BCDR Plan, shall be invoked by the Supplier:</w:t>
      </w:r>
    </w:p>
    <w:p w:rsidRPr="00702058" w:rsidR="00702058" w:rsidP="00D91CC8" w:rsidRDefault="00702058" w14:paraId="7F9A4FD3" w14:textId="77777777">
      <w:pPr>
        <w:numPr>
          <w:ilvl w:val="2"/>
          <w:numId w:val="64"/>
        </w:numPr>
        <w:rPr>
          <w:rFonts w:ascii="Arial" w:hAnsi="Arial" w:eastAsia="Arial" w:cs="Arial"/>
          <w:sz w:val="24"/>
          <w:szCs w:val="24"/>
        </w:rPr>
      </w:pPr>
      <w:r w:rsidRPr="00702058">
        <w:rPr>
          <w:rFonts w:ascii="Arial" w:hAnsi="Arial" w:eastAsia="Arial" w:cs="Arial"/>
          <w:sz w:val="24"/>
          <w:szCs w:val="24"/>
        </w:rPr>
        <w:t>where an Insolvency Event of a Key Sub-contractor and/or Supplier Group member (other than the Supplier) could reasonably be expected to adversely affect delivery of the Deliverables; and/or</w:t>
      </w:r>
    </w:p>
    <w:p w:rsidRPr="00702058" w:rsidR="00702058" w:rsidP="00D91CC8" w:rsidRDefault="00702058" w14:paraId="5DF55227" w14:textId="77777777">
      <w:pPr>
        <w:numPr>
          <w:ilvl w:val="2"/>
          <w:numId w:val="64"/>
        </w:numPr>
        <w:rPr>
          <w:rFonts w:ascii="Arial" w:hAnsi="Arial" w:eastAsia="Arial" w:cs="Arial"/>
          <w:sz w:val="24"/>
          <w:szCs w:val="24"/>
        </w:rPr>
      </w:pPr>
      <w:r w:rsidRPr="00702058">
        <w:rPr>
          <w:rFonts w:ascii="Arial" w:hAnsi="Arial" w:eastAsia="Arial" w:cs="Arial"/>
          <w:sz w:val="24"/>
          <w:szCs w:val="24"/>
        </w:rPr>
        <w:t>where there is an Insolvency Event of the Supplier and the insolvency arrangements enable the Supplier to invoke the plan.</w:t>
      </w:r>
    </w:p>
    <w:p w:rsidRPr="00702058" w:rsidR="00702058" w:rsidP="00D91CC8" w:rsidRDefault="00702058" w14:paraId="275D8FCA" w14:textId="77777777">
      <w:pPr>
        <w:numPr>
          <w:ilvl w:val="0"/>
          <w:numId w:val="64"/>
        </w:numPr>
        <w:rPr>
          <w:rFonts w:ascii="Arial" w:hAnsi="Arial" w:eastAsia="Arial" w:cs="Arial"/>
          <w:b/>
          <w:sz w:val="24"/>
          <w:szCs w:val="24"/>
        </w:rPr>
      </w:pPr>
      <w:r w:rsidRPr="00702058">
        <w:rPr>
          <w:rFonts w:ascii="Arial" w:hAnsi="Arial" w:eastAsia="Arial" w:cs="Arial"/>
          <w:b/>
          <w:sz w:val="24"/>
          <w:szCs w:val="24"/>
        </w:rPr>
        <w:t>Circumstances beyond your control</w:t>
      </w:r>
    </w:p>
    <w:p w:rsidRPr="00702058" w:rsidR="00702058" w:rsidP="00D91CC8" w:rsidRDefault="00702058" w14:paraId="4B620842" w14:textId="77777777">
      <w:pPr>
        <w:numPr>
          <w:ilvl w:val="1"/>
          <w:numId w:val="64"/>
        </w:numPr>
        <w:rPr>
          <w:rFonts w:ascii="Arial" w:hAnsi="Arial" w:eastAsia="Arial" w:cs="Arial"/>
          <w:sz w:val="24"/>
          <w:szCs w:val="24"/>
        </w:rPr>
      </w:pPr>
      <w:r w:rsidRPr="00702058">
        <w:rPr>
          <w:rFonts w:ascii="Arial" w:hAnsi="Arial" w:eastAsia="Arial" w:cs="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Pr="00702058" w:rsidR="00702058" w:rsidP="00D91CC8" w:rsidRDefault="00702058" w14:paraId="0AE39795" w14:textId="77777777">
      <w:pPr>
        <w:numPr>
          <w:ilvl w:val="0"/>
          <w:numId w:val="64"/>
        </w:numPr>
        <w:rPr>
          <w:rFonts w:ascii="Arial" w:hAnsi="Arial" w:eastAsia="Arial" w:cs="Arial"/>
          <w:b/>
          <w:sz w:val="24"/>
          <w:szCs w:val="24"/>
        </w:rPr>
      </w:pPr>
      <w:r w:rsidRPr="00702058">
        <w:rPr>
          <w:rFonts w:ascii="Arial" w:hAnsi="Arial" w:eastAsia="Arial" w:cs="Arial"/>
          <w:b/>
          <w:sz w:val="24"/>
          <w:szCs w:val="24"/>
        </w:rPr>
        <w:t>Amendments to this Schedule in respect of Bronze Contracts</w:t>
      </w:r>
    </w:p>
    <w:p w:rsidRPr="00702058" w:rsidR="00702058" w:rsidP="00D91CC8" w:rsidRDefault="00702058" w14:paraId="583AED2B" w14:textId="77777777">
      <w:pPr>
        <w:numPr>
          <w:ilvl w:val="1"/>
          <w:numId w:val="64"/>
        </w:numPr>
        <w:rPr>
          <w:rFonts w:ascii="Arial" w:hAnsi="Arial" w:eastAsia="Arial" w:cs="Arial"/>
          <w:sz w:val="24"/>
          <w:szCs w:val="24"/>
        </w:rPr>
      </w:pPr>
      <w:r w:rsidRPr="00702058">
        <w:rPr>
          <w:rFonts w:ascii="Arial" w:hAnsi="Arial" w:eastAsia="Arial" w:cs="Arial"/>
          <w:sz w:val="24"/>
          <w:szCs w:val="24"/>
        </w:rPr>
        <w:t>Where a Buyer’s Call-Off Contract is a Bronze Contract, if specified in the Order Form, the following provisions of this Call-Off Schedule 8, shall be disapplied in respect of that Contract:</w:t>
      </w:r>
    </w:p>
    <w:p w:rsidRPr="00702058" w:rsidR="00702058" w:rsidP="00D91CC8" w:rsidRDefault="00702058" w14:paraId="67A973BE"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Paragraph 1.3.4 of Part A so that the BCDR plan shall only be required to be split into the three sections detailed in paragraphs 1.3.1 to 1.3.3 </w:t>
      </w:r>
      <w:proofErr w:type="gramStart"/>
      <w:r w:rsidRPr="00702058">
        <w:rPr>
          <w:rFonts w:ascii="Arial" w:hAnsi="Arial" w:eastAsia="Arial" w:cs="Arial"/>
          <w:sz w:val="24"/>
          <w:szCs w:val="24"/>
        </w:rPr>
        <w:t>inclusive;</w:t>
      </w:r>
      <w:proofErr w:type="gramEnd"/>
    </w:p>
    <w:p w:rsidRPr="00702058" w:rsidR="00702058" w:rsidP="00D91CC8" w:rsidRDefault="00702058" w14:paraId="6ACA3A27"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Paragraphs 2.1.13 to 2.1.15 of Part A, </w:t>
      </w:r>
      <w:proofErr w:type="gramStart"/>
      <w:r w:rsidRPr="00702058">
        <w:rPr>
          <w:rFonts w:ascii="Arial" w:hAnsi="Arial" w:eastAsia="Arial" w:cs="Arial"/>
          <w:sz w:val="24"/>
          <w:szCs w:val="24"/>
        </w:rPr>
        <w:t>inclusive;</w:t>
      </w:r>
      <w:proofErr w:type="gramEnd"/>
    </w:p>
    <w:p w:rsidRPr="00702058" w:rsidR="00702058" w:rsidP="00D91CC8" w:rsidRDefault="00702058" w14:paraId="6B25ED37"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Paragraph 5 (Insolvency Continuity Plan) of Part </w:t>
      </w:r>
      <w:proofErr w:type="gramStart"/>
      <w:r w:rsidRPr="00702058">
        <w:rPr>
          <w:rFonts w:ascii="Arial" w:hAnsi="Arial" w:eastAsia="Arial" w:cs="Arial"/>
          <w:sz w:val="24"/>
          <w:szCs w:val="24"/>
        </w:rPr>
        <w:t>A;</w:t>
      </w:r>
      <w:proofErr w:type="gramEnd"/>
    </w:p>
    <w:p w:rsidRPr="00702058" w:rsidR="00702058" w:rsidP="00D91CC8" w:rsidRDefault="00702058" w14:paraId="290A4B59" w14:textId="77777777">
      <w:pPr>
        <w:numPr>
          <w:ilvl w:val="2"/>
          <w:numId w:val="64"/>
        </w:numPr>
        <w:rPr>
          <w:rFonts w:ascii="Arial" w:hAnsi="Arial" w:eastAsia="Arial" w:cs="Arial"/>
          <w:sz w:val="24"/>
          <w:szCs w:val="24"/>
        </w:rPr>
      </w:pPr>
      <w:r w:rsidRPr="00702058">
        <w:rPr>
          <w:rFonts w:ascii="Arial" w:hAnsi="Arial" w:eastAsia="Arial" w:cs="Arial"/>
          <w:sz w:val="24"/>
          <w:szCs w:val="24"/>
        </w:rPr>
        <w:t>Paragraph 8.2 of Part A; and</w:t>
      </w:r>
    </w:p>
    <w:p w:rsidRPr="00702058" w:rsidR="00702058" w:rsidP="00D91CC8" w:rsidRDefault="00702058" w14:paraId="0AF94C42" w14:textId="77777777">
      <w:pPr>
        <w:numPr>
          <w:ilvl w:val="2"/>
          <w:numId w:val="64"/>
        </w:numPr>
        <w:rPr>
          <w:rFonts w:ascii="Arial" w:hAnsi="Arial" w:eastAsia="Arial" w:cs="Arial"/>
          <w:sz w:val="24"/>
          <w:szCs w:val="24"/>
        </w:rPr>
      </w:pPr>
      <w:r w:rsidRPr="00702058">
        <w:rPr>
          <w:rFonts w:ascii="Arial" w:hAnsi="Arial" w:eastAsia="Arial" w:cs="Arial"/>
          <w:sz w:val="24"/>
          <w:szCs w:val="24"/>
        </w:rPr>
        <w:t>The entirety of Part B of this Schedule.</w:t>
      </w:r>
    </w:p>
    <w:p w:rsidRPr="00702058" w:rsidR="00702058" w:rsidP="00D91CC8" w:rsidRDefault="00702058" w14:paraId="18EF38ED" w14:textId="77777777">
      <w:pPr>
        <w:numPr>
          <w:ilvl w:val="1"/>
          <w:numId w:val="64"/>
        </w:numPr>
        <w:rPr>
          <w:rFonts w:ascii="Arial" w:hAnsi="Arial" w:eastAsia="Arial" w:cs="Arial"/>
          <w:sz w:val="24"/>
          <w:szCs w:val="24"/>
        </w:rPr>
      </w:pPr>
      <w:r w:rsidRPr="00702058">
        <w:rPr>
          <w:rFonts w:ascii="Arial" w:hAnsi="Arial" w:eastAsia="Arial" w:cs="Arial"/>
          <w:sz w:val="24"/>
          <w:szCs w:val="24"/>
        </w:rPr>
        <w:t>Where a Buyer’s Call-Off Contract is a Bronze Contract, if specified in the Order Form, the following definitions in Paragraph 1 of this Call-Off Schedule 8, shall be deemed to be deleted:</w:t>
      </w:r>
    </w:p>
    <w:p w:rsidRPr="00702058" w:rsidR="00702058" w:rsidP="00D91CC8" w:rsidRDefault="00702058" w14:paraId="2C679160"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Annual </w:t>
      </w:r>
      <w:proofErr w:type="gramStart"/>
      <w:r w:rsidRPr="00702058">
        <w:rPr>
          <w:rFonts w:ascii="Arial" w:hAnsi="Arial" w:eastAsia="Arial" w:cs="Arial"/>
          <w:sz w:val="24"/>
          <w:szCs w:val="24"/>
        </w:rPr>
        <w:t>Review;</w:t>
      </w:r>
      <w:proofErr w:type="gramEnd"/>
    </w:p>
    <w:p w:rsidRPr="00702058" w:rsidR="00702058" w:rsidP="00D91CC8" w:rsidRDefault="00702058" w14:paraId="1C40C8F9"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Appropriate Authority or Appropriate </w:t>
      </w:r>
      <w:proofErr w:type="gramStart"/>
      <w:r w:rsidRPr="00702058">
        <w:rPr>
          <w:rFonts w:ascii="Arial" w:hAnsi="Arial" w:eastAsia="Arial" w:cs="Arial"/>
          <w:sz w:val="24"/>
          <w:szCs w:val="24"/>
        </w:rPr>
        <w:t>Authorities;</w:t>
      </w:r>
      <w:proofErr w:type="gramEnd"/>
    </w:p>
    <w:p w:rsidRPr="00702058" w:rsidR="00702058" w:rsidP="00D91CC8" w:rsidRDefault="00702058" w14:paraId="7C6ABBAA" w14:textId="77777777">
      <w:pPr>
        <w:numPr>
          <w:ilvl w:val="2"/>
          <w:numId w:val="64"/>
        </w:numPr>
        <w:rPr>
          <w:rFonts w:ascii="Arial" w:hAnsi="Arial" w:eastAsia="Arial" w:cs="Arial"/>
          <w:sz w:val="24"/>
          <w:szCs w:val="24"/>
        </w:rPr>
      </w:pPr>
      <w:proofErr w:type="gramStart"/>
      <w:r w:rsidRPr="00702058">
        <w:rPr>
          <w:rFonts w:ascii="Arial" w:hAnsi="Arial" w:eastAsia="Arial" w:cs="Arial"/>
          <w:sz w:val="24"/>
          <w:szCs w:val="24"/>
        </w:rPr>
        <w:t>Associates;</w:t>
      </w:r>
      <w:proofErr w:type="gramEnd"/>
    </w:p>
    <w:p w:rsidRPr="00702058" w:rsidR="00702058" w:rsidP="00D91CC8" w:rsidRDefault="00702058" w14:paraId="25AE6657"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Class 1 </w:t>
      </w:r>
      <w:proofErr w:type="gramStart"/>
      <w:r w:rsidRPr="00702058">
        <w:rPr>
          <w:rFonts w:ascii="Arial" w:hAnsi="Arial" w:eastAsia="Arial" w:cs="Arial"/>
          <w:sz w:val="24"/>
          <w:szCs w:val="24"/>
        </w:rPr>
        <w:t>Transaction;</w:t>
      </w:r>
      <w:proofErr w:type="gramEnd"/>
    </w:p>
    <w:p w:rsidRPr="00702058" w:rsidR="00702058" w:rsidP="00D91CC8" w:rsidRDefault="00702058" w14:paraId="2E98DB91" w14:textId="77777777">
      <w:pPr>
        <w:numPr>
          <w:ilvl w:val="2"/>
          <w:numId w:val="64"/>
        </w:numPr>
        <w:rPr>
          <w:rFonts w:ascii="Arial" w:hAnsi="Arial" w:eastAsia="Arial" w:cs="Arial"/>
          <w:sz w:val="24"/>
          <w:szCs w:val="24"/>
        </w:rPr>
      </w:pPr>
      <w:proofErr w:type="gramStart"/>
      <w:r w:rsidRPr="00702058">
        <w:rPr>
          <w:rFonts w:ascii="Arial" w:hAnsi="Arial" w:eastAsia="Arial" w:cs="Arial"/>
          <w:sz w:val="24"/>
          <w:szCs w:val="24"/>
        </w:rPr>
        <w:t>Control;</w:t>
      </w:r>
      <w:proofErr w:type="gramEnd"/>
    </w:p>
    <w:p w:rsidRPr="00702058" w:rsidR="00702058" w:rsidP="00D91CC8" w:rsidRDefault="00702058" w14:paraId="392C19DA"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Corporate Change </w:t>
      </w:r>
      <w:proofErr w:type="gramStart"/>
      <w:r w:rsidRPr="00702058">
        <w:rPr>
          <w:rFonts w:ascii="Arial" w:hAnsi="Arial" w:eastAsia="Arial" w:cs="Arial"/>
          <w:sz w:val="24"/>
          <w:szCs w:val="24"/>
        </w:rPr>
        <w:t>Event;</w:t>
      </w:r>
      <w:proofErr w:type="gramEnd"/>
    </w:p>
    <w:p w:rsidRPr="00702058" w:rsidR="00702058" w:rsidP="00D91CC8" w:rsidRDefault="00702058" w14:paraId="6BE8814E"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Critical National </w:t>
      </w:r>
      <w:proofErr w:type="gramStart"/>
      <w:r w:rsidRPr="00702058">
        <w:rPr>
          <w:rFonts w:ascii="Arial" w:hAnsi="Arial" w:eastAsia="Arial" w:cs="Arial"/>
          <w:sz w:val="24"/>
          <w:szCs w:val="24"/>
        </w:rPr>
        <w:t>Infrastructure;</w:t>
      </w:r>
      <w:proofErr w:type="gramEnd"/>
    </w:p>
    <w:p w:rsidRPr="00702058" w:rsidR="00702058" w:rsidP="00D91CC8" w:rsidRDefault="00702058" w14:paraId="51B5879E"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Critical Service </w:t>
      </w:r>
      <w:proofErr w:type="gramStart"/>
      <w:r w:rsidRPr="00702058">
        <w:rPr>
          <w:rFonts w:ascii="Arial" w:hAnsi="Arial" w:eastAsia="Arial" w:cs="Arial"/>
          <w:sz w:val="24"/>
          <w:szCs w:val="24"/>
        </w:rPr>
        <w:t>Contract;</w:t>
      </w:r>
      <w:proofErr w:type="gramEnd"/>
    </w:p>
    <w:p w:rsidRPr="00702058" w:rsidR="00702058" w:rsidP="00D91CC8" w:rsidRDefault="00702058" w14:paraId="3C20A306"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CRP </w:t>
      </w:r>
      <w:proofErr w:type="gramStart"/>
      <w:r w:rsidRPr="00702058">
        <w:rPr>
          <w:rFonts w:ascii="Arial" w:hAnsi="Arial" w:eastAsia="Arial" w:cs="Arial"/>
          <w:sz w:val="24"/>
          <w:szCs w:val="24"/>
        </w:rPr>
        <w:t>Information;</w:t>
      </w:r>
      <w:proofErr w:type="gramEnd"/>
    </w:p>
    <w:p w:rsidRPr="00702058" w:rsidR="00702058" w:rsidP="00D91CC8" w:rsidRDefault="00702058" w14:paraId="4B1AE2DD"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Dependent Parent </w:t>
      </w:r>
      <w:proofErr w:type="gramStart"/>
      <w:r w:rsidRPr="00702058">
        <w:rPr>
          <w:rFonts w:ascii="Arial" w:hAnsi="Arial" w:eastAsia="Arial" w:cs="Arial"/>
          <w:sz w:val="24"/>
          <w:szCs w:val="24"/>
        </w:rPr>
        <w:t>Undertaking;</w:t>
      </w:r>
      <w:proofErr w:type="gramEnd"/>
    </w:p>
    <w:p w:rsidRPr="00702058" w:rsidR="00702058" w:rsidP="00D91CC8" w:rsidRDefault="00702058" w14:paraId="617E0F46"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Group Structure Information and Resolution </w:t>
      </w:r>
      <w:proofErr w:type="gramStart"/>
      <w:r w:rsidRPr="00702058">
        <w:rPr>
          <w:rFonts w:ascii="Arial" w:hAnsi="Arial" w:eastAsia="Arial" w:cs="Arial"/>
          <w:sz w:val="24"/>
          <w:szCs w:val="24"/>
        </w:rPr>
        <w:t>Commentary;</w:t>
      </w:r>
      <w:proofErr w:type="gramEnd"/>
    </w:p>
    <w:p w:rsidRPr="00702058" w:rsidR="00702058" w:rsidP="00D91CC8" w:rsidRDefault="00702058" w14:paraId="3C1CEC36"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Parent </w:t>
      </w:r>
      <w:proofErr w:type="gramStart"/>
      <w:r w:rsidRPr="00702058">
        <w:rPr>
          <w:rFonts w:ascii="Arial" w:hAnsi="Arial" w:eastAsia="Arial" w:cs="Arial"/>
          <w:sz w:val="24"/>
          <w:szCs w:val="24"/>
        </w:rPr>
        <w:t>Undertaking;</w:t>
      </w:r>
      <w:proofErr w:type="gramEnd"/>
    </w:p>
    <w:p w:rsidRPr="00702058" w:rsidR="00702058" w:rsidP="00D91CC8" w:rsidRDefault="00702058" w14:paraId="3C9EB027"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Public Sector Dependent </w:t>
      </w:r>
      <w:proofErr w:type="gramStart"/>
      <w:r w:rsidRPr="00702058">
        <w:rPr>
          <w:rFonts w:ascii="Arial" w:hAnsi="Arial" w:eastAsia="Arial" w:cs="Arial"/>
          <w:sz w:val="24"/>
          <w:szCs w:val="24"/>
        </w:rPr>
        <w:t>Supplier;</w:t>
      </w:r>
      <w:proofErr w:type="gramEnd"/>
    </w:p>
    <w:p w:rsidRPr="00702058" w:rsidR="00702058" w:rsidP="00D91CC8" w:rsidRDefault="00702058" w14:paraId="2ED8AE85"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Subsidiary </w:t>
      </w:r>
      <w:proofErr w:type="gramStart"/>
      <w:r w:rsidRPr="00702058">
        <w:rPr>
          <w:rFonts w:ascii="Arial" w:hAnsi="Arial" w:eastAsia="Arial" w:cs="Arial"/>
          <w:sz w:val="24"/>
          <w:szCs w:val="24"/>
        </w:rPr>
        <w:t>Undertaking;</w:t>
      </w:r>
      <w:proofErr w:type="gramEnd"/>
    </w:p>
    <w:p w:rsidRPr="00702058" w:rsidR="00702058" w:rsidP="00D91CC8" w:rsidRDefault="00702058" w14:paraId="49AC02CD" w14:textId="77777777">
      <w:pPr>
        <w:numPr>
          <w:ilvl w:val="2"/>
          <w:numId w:val="64"/>
        </w:numPr>
        <w:rPr>
          <w:rFonts w:ascii="Arial" w:hAnsi="Arial" w:eastAsia="Arial" w:cs="Arial"/>
          <w:sz w:val="24"/>
          <w:szCs w:val="24"/>
        </w:rPr>
      </w:pPr>
      <w:r w:rsidRPr="00702058">
        <w:rPr>
          <w:rFonts w:ascii="Arial" w:hAnsi="Arial" w:eastAsia="Arial" w:cs="Arial"/>
          <w:sz w:val="24"/>
          <w:szCs w:val="24"/>
        </w:rPr>
        <w:t xml:space="preserve">Supplier </w:t>
      </w:r>
      <w:proofErr w:type="gramStart"/>
      <w:r w:rsidRPr="00702058">
        <w:rPr>
          <w:rFonts w:ascii="Arial" w:hAnsi="Arial" w:eastAsia="Arial" w:cs="Arial"/>
          <w:sz w:val="24"/>
          <w:szCs w:val="24"/>
        </w:rPr>
        <w:t>Group;</w:t>
      </w:r>
      <w:proofErr w:type="gramEnd"/>
    </w:p>
    <w:p w:rsidRPr="00702058" w:rsidR="00702058" w:rsidP="00D91CC8" w:rsidRDefault="00702058" w14:paraId="66F44E2F" w14:textId="77777777">
      <w:pPr>
        <w:numPr>
          <w:ilvl w:val="2"/>
          <w:numId w:val="64"/>
        </w:numPr>
        <w:rPr>
          <w:rFonts w:ascii="Arial" w:hAnsi="Arial" w:eastAsia="Arial" w:cs="Arial"/>
          <w:sz w:val="24"/>
          <w:szCs w:val="24"/>
        </w:rPr>
      </w:pPr>
      <w:r w:rsidRPr="00702058">
        <w:rPr>
          <w:rFonts w:ascii="Arial" w:hAnsi="Arial" w:eastAsia="Arial" w:cs="Arial"/>
          <w:sz w:val="24"/>
          <w:szCs w:val="24"/>
        </w:rPr>
        <w:t>UK Public Sector Business; and</w:t>
      </w:r>
    </w:p>
    <w:p w:rsidRPr="00702058" w:rsidR="00702058" w:rsidP="00D91CC8" w:rsidRDefault="00702058" w14:paraId="45684780" w14:textId="77777777">
      <w:pPr>
        <w:numPr>
          <w:ilvl w:val="2"/>
          <w:numId w:val="64"/>
        </w:numPr>
        <w:rPr>
          <w:rFonts w:ascii="Arial" w:hAnsi="Arial" w:eastAsia="Arial" w:cs="Arial"/>
          <w:sz w:val="24"/>
          <w:szCs w:val="24"/>
        </w:rPr>
      </w:pPr>
      <w:r w:rsidRPr="00702058">
        <w:rPr>
          <w:rFonts w:ascii="Arial" w:hAnsi="Arial" w:eastAsia="Arial" w:cs="Arial"/>
          <w:sz w:val="24"/>
          <w:szCs w:val="24"/>
        </w:rPr>
        <w:t>UK Public Sector/CNI Contract Information.</w:t>
      </w:r>
    </w:p>
    <w:p w:rsidRPr="00702058" w:rsidR="00702058" w:rsidP="00702058" w:rsidRDefault="00702058" w14:paraId="4C8BDEF4" w14:textId="77777777">
      <w:pPr>
        <w:ind w:left="720" w:hanging="720"/>
        <w:rPr>
          <w:rFonts w:ascii="Arial" w:hAnsi="Arial" w:eastAsia="Arial" w:cs="Arial"/>
          <w:sz w:val="24"/>
          <w:szCs w:val="24"/>
        </w:rPr>
      </w:pPr>
    </w:p>
    <w:p w:rsidRPr="00702058" w:rsidR="00702058" w:rsidP="00702058" w:rsidRDefault="00702058" w14:paraId="2CF50E3C" w14:textId="77777777">
      <w:pPr>
        <w:ind w:left="720" w:hanging="720"/>
        <w:rPr>
          <w:rFonts w:ascii="Arial" w:hAnsi="Arial" w:eastAsia="Arial" w:cs="Arial"/>
          <w:sz w:val="24"/>
          <w:szCs w:val="24"/>
        </w:rPr>
      </w:pPr>
      <w:r w:rsidRPr="00702058">
        <w:rPr>
          <w:rFonts w:ascii="Arial" w:hAnsi="Arial" w:eastAsia="Arial" w:cs="Arial"/>
          <w:sz w:val="24"/>
          <w:szCs w:val="24"/>
        </w:rPr>
        <w:br w:type="page"/>
      </w:r>
    </w:p>
    <w:p w:rsidRPr="00702058" w:rsidR="00702058" w:rsidP="00702058" w:rsidRDefault="00702058" w14:paraId="502FD43C" w14:textId="77777777">
      <w:pPr>
        <w:ind w:left="720" w:hanging="720"/>
        <w:rPr>
          <w:rFonts w:ascii="Arial" w:hAnsi="Arial" w:eastAsia="Arial" w:cs="Arial"/>
          <w:b/>
          <w:sz w:val="24"/>
          <w:szCs w:val="24"/>
        </w:rPr>
      </w:pPr>
      <w:r w:rsidRPr="00702058">
        <w:rPr>
          <w:rFonts w:ascii="Arial" w:hAnsi="Arial" w:eastAsia="Arial" w:cs="Arial"/>
          <w:b/>
          <w:sz w:val="24"/>
          <w:szCs w:val="24"/>
        </w:rPr>
        <w:t>Part B:  Corporate Resolution Planning</w:t>
      </w:r>
    </w:p>
    <w:p w:rsidRPr="00702058" w:rsidR="00702058" w:rsidP="00D91CC8" w:rsidRDefault="00702058" w14:paraId="55EDE3BA" w14:textId="77777777">
      <w:pPr>
        <w:numPr>
          <w:ilvl w:val="0"/>
          <w:numId w:val="65"/>
        </w:numPr>
        <w:rPr>
          <w:rFonts w:ascii="Arial" w:hAnsi="Arial" w:eastAsia="Arial" w:cs="Arial"/>
          <w:b/>
          <w:sz w:val="24"/>
          <w:szCs w:val="24"/>
        </w:rPr>
      </w:pPr>
      <w:r w:rsidRPr="00702058">
        <w:rPr>
          <w:rFonts w:ascii="Arial" w:hAnsi="Arial" w:eastAsia="Arial" w:cs="Arial"/>
          <w:b/>
          <w:sz w:val="24"/>
          <w:szCs w:val="24"/>
        </w:rPr>
        <w:t>Service Status and Supplier Status</w:t>
      </w:r>
    </w:p>
    <w:p w:rsidRPr="00702058" w:rsidR="00702058" w:rsidP="00D91CC8" w:rsidRDefault="00702058" w14:paraId="22463FEC" w14:textId="77777777">
      <w:pPr>
        <w:numPr>
          <w:ilvl w:val="1"/>
          <w:numId w:val="65"/>
        </w:numPr>
        <w:rPr>
          <w:rFonts w:ascii="Arial" w:hAnsi="Arial" w:eastAsia="Arial" w:cs="Arial"/>
          <w:sz w:val="24"/>
          <w:szCs w:val="24"/>
        </w:rPr>
      </w:pPr>
      <w:r w:rsidRPr="00702058">
        <w:rPr>
          <w:rFonts w:ascii="Arial" w:hAnsi="Arial" w:eastAsia="Arial" w:cs="Arial"/>
          <w:sz w:val="24"/>
          <w:szCs w:val="24"/>
        </w:rPr>
        <w:t>This Contract is a Critical Service Contract.</w:t>
      </w:r>
    </w:p>
    <w:p w:rsidRPr="00702058" w:rsidR="00702058" w:rsidP="00D91CC8" w:rsidRDefault="00702058" w14:paraId="7C0F030B" w14:textId="77777777">
      <w:pPr>
        <w:numPr>
          <w:ilvl w:val="1"/>
          <w:numId w:val="65"/>
        </w:numPr>
        <w:rPr>
          <w:rFonts w:ascii="Arial" w:hAnsi="Arial" w:eastAsia="Arial" w:cs="Arial"/>
          <w:sz w:val="24"/>
          <w:szCs w:val="24"/>
        </w:rPr>
      </w:pPr>
      <w:r w:rsidRPr="00702058">
        <w:rPr>
          <w:rFonts w:ascii="Arial" w:hAnsi="Arial" w:eastAsia="Arial" w:cs="Arial"/>
          <w:sz w:val="24"/>
          <w:szCs w:val="24"/>
        </w:rPr>
        <w:t xml:space="preserve">The Supplier shall notify the Buyer in writing within 5 Working Days of the Effective Date and throughout the Call-Off Contract Period within 120 days after each Accounting Reference Date as to </w:t>
      </w:r>
      <w:proofErr w:type="gramStart"/>
      <w:r w:rsidRPr="00702058">
        <w:rPr>
          <w:rFonts w:ascii="Arial" w:hAnsi="Arial" w:eastAsia="Arial" w:cs="Arial"/>
          <w:sz w:val="24"/>
          <w:szCs w:val="24"/>
        </w:rPr>
        <w:t>whether or not</w:t>
      </w:r>
      <w:proofErr w:type="gramEnd"/>
      <w:r w:rsidRPr="00702058">
        <w:rPr>
          <w:rFonts w:ascii="Arial" w:hAnsi="Arial" w:eastAsia="Arial" w:cs="Arial"/>
          <w:sz w:val="24"/>
          <w:szCs w:val="24"/>
        </w:rPr>
        <w:t xml:space="preserve"> it is a Public Sector Dependent Supplier.</w:t>
      </w:r>
    </w:p>
    <w:p w:rsidRPr="00702058" w:rsidR="00702058" w:rsidP="00D91CC8" w:rsidRDefault="00702058" w14:paraId="66F4B3AE" w14:textId="77777777">
      <w:pPr>
        <w:numPr>
          <w:ilvl w:val="0"/>
          <w:numId w:val="65"/>
        </w:numPr>
        <w:rPr>
          <w:rFonts w:ascii="Arial" w:hAnsi="Arial" w:eastAsia="Arial" w:cs="Arial"/>
          <w:b/>
          <w:sz w:val="24"/>
          <w:szCs w:val="24"/>
        </w:rPr>
      </w:pPr>
      <w:r w:rsidRPr="00702058">
        <w:rPr>
          <w:rFonts w:ascii="Arial" w:hAnsi="Arial" w:eastAsia="Arial" w:cs="Arial"/>
          <w:b/>
          <w:sz w:val="24"/>
          <w:szCs w:val="24"/>
        </w:rPr>
        <w:t>Provision of Corporate Resolution Planning Information</w:t>
      </w:r>
    </w:p>
    <w:p w:rsidRPr="00702058" w:rsidR="00702058" w:rsidP="00D91CC8" w:rsidRDefault="00702058" w14:paraId="549E0F9F" w14:textId="77777777">
      <w:pPr>
        <w:numPr>
          <w:ilvl w:val="1"/>
          <w:numId w:val="65"/>
        </w:numPr>
        <w:rPr>
          <w:rFonts w:ascii="Arial" w:hAnsi="Arial" w:eastAsia="Arial" w:cs="Arial"/>
          <w:sz w:val="24"/>
          <w:szCs w:val="24"/>
        </w:rPr>
      </w:pPr>
      <w:r w:rsidRPr="00702058">
        <w:rPr>
          <w:rFonts w:ascii="Arial" w:hAnsi="Arial" w:eastAsia="Arial" w:cs="Arial"/>
          <w:sz w:val="24"/>
          <w:szCs w:val="24"/>
        </w:rPr>
        <w:t>Paragraphs 2 to 4 of this Part B shall apply if the Contract has been specified as a Critical Service Contract under Paragraph 1.1 of this Part B or the Supplier is or becomes a Public Sector Dependent Supplier.</w:t>
      </w:r>
    </w:p>
    <w:p w:rsidRPr="00702058" w:rsidR="00702058" w:rsidP="00D91CC8" w:rsidRDefault="00702058" w14:paraId="4ECA38CD" w14:textId="77777777">
      <w:pPr>
        <w:numPr>
          <w:ilvl w:val="1"/>
          <w:numId w:val="65"/>
        </w:numPr>
        <w:rPr>
          <w:rFonts w:ascii="Arial" w:hAnsi="Arial" w:eastAsia="Arial" w:cs="Arial"/>
          <w:sz w:val="24"/>
          <w:szCs w:val="24"/>
        </w:rPr>
      </w:pPr>
      <w:r w:rsidRPr="00702058">
        <w:rPr>
          <w:rFonts w:ascii="Arial" w:hAnsi="Arial" w:eastAsia="Arial" w:cs="Arial"/>
          <w:sz w:val="24"/>
          <w:szCs w:val="24"/>
        </w:rPr>
        <w:t>Subject to Paragraphs 2.6, 2.10 and 2.11 of this Part B:</w:t>
      </w:r>
    </w:p>
    <w:p w:rsidRPr="00702058" w:rsidR="00702058" w:rsidP="00D91CC8" w:rsidRDefault="00702058" w14:paraId="3EF1FBD8" w14:textId="77777777">
      <w:pPr>
        <w:numPr>
          <w:ilvl w:val="2"/>
          <w:numId w:val="65"/>
        </w:numPr>
        <w:rPr>
          <w:rFonts w:ascii="Arial" w:hAnsi="Arial" w:eastAsia="Arial" w:cs="Arial"/>
          <w:sz w:val="24"/>
          <w:szCs w:val="24"/>
        </w:rPr>
      </w:pPr>
      <w:r w:rsidRPr="00702058">
        <w:rPr>
          <w:rFonts w:ascii="Arial" w:hAnsi="Arial" w:eastAsia="Arial" w:cs="Arial"/>
          <w:sz w:val="24"/>
          <w:szCs w:val="24"/>
        </w:rPr>
        <w:t>where the Contract is a Critical Service Contract, the Supplier shall provide the Appropriate Authority or Appropriate Authorities with the CRP Information within 60 days of the Effective Date; and</w:t>
      </w:r>
    </w:p>
    <w:p w:rsidRPr="00702058" w:rsidR="00702058" w:rsidP="00D91CC8" w:rsidRDefault="00702058" w14:paraId="64577278" w14:textId="77777777">
      <w:pPr>
        <w:numPr>
          <w:ilvl w:val="2"/>
          <w:numId w:val="65"/>
        </w:numPr>
        <w:rPr>
          <w:rFonts w:ascii="Arial" w:hAnsi="Arial" w:eastAsia="Arial" w:cs="Arial"/>
          <w:sz w:val="24"/>
          <w:szCs w:val="24"/>
        </w:rPr>
      </w:pPr>
      <w:r w:rsidRPr="00702058">
        <w:rPr>
          <w:rFonts w:ascii="Arial" w:hAnsi="Arial" w:eastAsia="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Pr="00702058" w:rsidR="00702058" w:rsidP="00D91CC8" w:rsidRDefault="00702058" w14:paraId="09CF601B" w14:textId="77777777">
      <w:pPr>
        <w:numPr>
          <w:ilvl w:val="1"/>
          <w:numId w:val="65"/>
        </w:numPr>
        <w:rPr>
          <w:rFonts w:ascii="Arial" w:hAnsi="Arial" w:eastAsia="Arial" w:cs="Arial"/>
          <w:sz w:val="24"/>
          <w:szCs w:val="24"/>
        </w:rPr>
      </w:pPr>
      <w:r w:rsidRPr="00702058">
        <w:rPr>
          <w:rFonts w:ascii="Arial" w:hAnsi="Arial" w:eastAsia="Arial" w:cs="Arial"/>
          <w:sz w:val="24"/>
          <w:szCs w:val="24"/>
        </w:rPr>
        <w:t>The Supplier shall ensure that the CRP Information provided pursuant to Paragraphs 2.2, 2.8 and 2.9 of this Part B:</w:t>
      </w:r>
    </w:p>
    <w:p w:rsidRPr="00702058" w:rsidR="00702058" w:rsidP="00D91CC8" w:rsidRDefault="00702058" w14:paraId="73A69E9B"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is full, comprehensive, accurate and up to </w:t>
      </w:r>
      <w:proofErr w:type="gramStart"/>
      <w:r w:rsidRPr="00702058">
        <w:rPr>
          <w:rFonts w:ascii="Arial" w:hAnsi="Arial" w:eastAsia="Arial" w:cs="Arial"/>
          <w:sz w:val="24"/>
          <w:szCs w:val="24"/>
        </w:rPr>
        <w:t>date;</w:t>
      </w:r>
      <w:proofErr w:type="gramEnd"/>
    </w:p>
    <w:p w:rsidRPr="00702058" w:rsidR="00702058" w:rsidP="00D91CC8" w:rsidRDefault="00702058" w14:paraId="5A1FA65B" w14:textId="77777777">
      <w:pPr>
        <w:numPr>
          <w:ilvl w:val="2"/>
          <w:numId w:val="65"/>
        </w:numPr>
        <w:rPr>
          <w:rFonts w:ascii="Arial" w:hAnsi="Arial" w:eastAsia="Arial" w:cs="Arial"/>
          <w:sz w:val="24"/>
          <w:szCs w:val="24"/>
        </w:rPr>
      </w:pPr>
      <w:r w:rsidRPr="00702058">
        <w:rPr>
          <w:rFonts w:ascii="Arial" w:hAnsi="Arial" w:eastAsia="Arial" w:cs="Arial"/>
          <w:sz w:val="24"/>
          <w:szCs w:val="24"/>
        </w:rPr>
        <w:t>is split into two parts:</w:t>
      </w:r>
    </w:p>
    <w:p w:rsidRPr="00702058" w:rsidR="00702058" w:rsidP="00D91CC8" w:rsidRDefault="00702058" w14:paraId="0B3DC941" w14:textId="77777777">
      <w:pPr>
        <w:numPr>
          <w:ilvl w:val="3"/>
          <w:numId w:val="65"/>
        </w:numPr>
        <w:rPr>
          <w:rFonts w:ascii="Arial" w:hAnsi="Arial" w:eastAsia="Arial" w:cs="Arial"/>
          <w:sz w:val="24"/>
          <w:szCs w:val="24"/>
        </w:rPr>
      </w:pPr>
      <w:r w:rsidRPr="00702058">
        <w:rPr>
          <w:rFonts w:ascii="Arial" w:hAnsi="Arial" w:eastAsia="Arial" w:cs="Arial"/>
          <w:sz w:val="24"/>
          <w:szCs w:val="24"/>
        </w:rPr>
        <w:t xml:space="preserve">Group Structure Information and Resolution </w:t>
      </w:r>
      <w:proofErr w:type="gramStart"/>
      <w:r w:rsidRPr="00702058">
        <w:rPr>
          <w:rFonts w:ascii="Arial" w:hAnsi="Arial" w:eastAsia="Arial" w:cs="Arial"/>
          <w:sz w:val="24"/>
          <w:szCs w:val="24"/>
        </w:rPr>
        <w:t>Commentary;</w:t>
      </w:r>
      <w:proofErr w:type="gramEnd"/>
    </w:p>
    <w:p w:rsidRPr="00702058" w:rsidR="00702058" w:rsidP="00D91CC8" w:rsidRDefault="00702058" w14:paraId="5C5E6E12" w14:textId="77777777">
      <w:pPr>
        <w:numPr>
          <w:ilvl w:val="3"/>
          <w:numId w:val="65"/>
        </w:numPr>
        <w:rPr>
          <w:rFonts w:ascii="Arial" w:hAnsi="Arial" w:eastAsia="Arial" w:cs="Arial"/>
          <w:sz w:val="24"/>
          <w:szCs w:val="24"/>
        </w:rPr>
      </w:pPr>
      <w:r w:rsidRPr="00702058">
        <w:rPr>
          <w:rFonts w:ascii="Arial" w:hAnsi="Arial" w:eastAsia="Arial" w:cs="Arial"/>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roofErr w:type="gramStart"/>
      <w:r w:rsidRPr="00702058">
        <w:rPr>
          <w:rFonts w:ascii="Arial" w:hAnsi="Arial" w:eastAsia="Arial" w:cs="Arial"/>
          <w:sz w:val="24"/>
          <w:szCs w:val="24"/>
        </w:rPr>
        <w:t>);</w:t>
      </w:r>
      <w:proofErr w:type="gramEnd"/>
    </w:p>
    <w:p w:rsidRPr="00702058" w:rsidR="00702058" w:rsidP="00D91CC8" w:rsidRDefault="00702058" w14:paraId="2DB18FDE"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incorporates any additional commentary, supporting documents and evidence which would reasonably be required by the Appropriate Authority or Appropriate Authorities to understand and consider the information for </w:t>
      </w:r>
      <w:proofErr w:type="gramStart"/>
      <w:r w:rsidRPr="00702058">
        <w:rPr>
          <w:rFonts w:ascii="Arial" w:hAnsi="Arial" w:eastAsia="Arial" w:cs="Arial"/>
          <w:sz w:val="24"/>
          <w:szCs w:val="24"/>
        </w:rPr>
        <w:t>approval;</w:t>
      </w:r>
      <w:proofErr w:type="gramEnd"/>
    </w:p>
    <w:p w:rsidRPr="00702058" w:rsidR="00702058" w:rsidP="00D91CC8" w:rsidRDefault="00702058" w14:paraId="0FE8FDA2" w14:textId="77777777">
      <w:pPr>
        <w:numPr>
          <w:ilvl w:val="2"/>
          <w:numId w:val="65"/>
        </w:numPr>
        <w:rPr>
          <w:rFonts w:ascii="Arial" w:hAnsi="Arial" w:eastAsia="Arial" w:cs="Arial"/>
          <w:sz w:val="24"/>
          <w:szCs w:val="24"/>
        </w:rPr>
      </w:pPr>
      <w:r w:rsidRPr="00702058">
        <w:rPr>
          <w:rFonts w:ascii="Arial" w:hAnsi="Arial" w:eastAsia="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rsidRPr="00702058" w:rsidR="00702058" w:rsidP="00D91CC8" w:rsidRDefault="00702058" w14:paraId="7856FC5A" w14:textId="77777777">
      <w:pPr>
        <w:numPr>
          <w:ilvl w:val="2"/>
          <w:numId w:val="65"/>
        </w:numPr>
        <w:rPr>
          <w:rFonts w:ascii="Arial" w:hAnsi="Arial" w:eastAsia="Arial" w:cs="Arial"/>
          <w:sz w:val="24"/>
          <w:szCs w:val="24"/>
        </w:rPr>
      </w:pPr>
      <w:r w:rsidRPr="00702058">
        <w:rPr>
          <w:rFonts w:ascii="Arial" w:hAnsi="Arial" w:eastAsia="Arial" w:cs="Arial"/>
          <w:sz w:val="24"/>
          <w:szCs w:val="24"/>
        </w:rPr>
        <w:t>complies with the requirements set out at Appendix 1 (Group Structure Information and Resolution Commentary) and Appendix 2 (UK Public Sector / CNI Contract Information) respectively.</w:t>
      </w:r>
    </w:p>
    <w:p w:rsidRPr="00702058" w:rsidR="00702058" w:rsidP="00D91CC8" w:rsidRDefault="00702058" w14:paraId="3C1BF3FE" w14:textId="77777777">
      <w:pPr>
        <w:numPr>
          <w:ilvl w:val="1"/>
          <w:numId w:val="65"/>
        </w:numPr>
        <w:rPr>
          <w:rFonts w:ascii="Arial" w:hAnsi="Arial" w:eastAsia="Arial" w:cs="Arial"/>
          <w:sz w:val="24"/>
          <w:szCs w:val="24"/>
        </w:rPr>
      </w:pPr>
      <w:r w:rsidRPr="00702058">
        <w:rPr>
          <w:rFonts w:ascii="Arial" w:hAnsi="Arial" w:eastAsia="Arial" w:cs="Arial"/>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rsidRPr="00702058" w:rsidR="00702058" w:rsidP="00D91CC8" w:rsidRDefault="00702058" w14:paraId="176C3550" w14:textId="77777777">
      <w:pPr>
        <w:numPr>
          <w:ilvl w:val="1"/>
          <w:numId w:val="65"/>
        </w:numPr>
        <w:rPr>
          <w:rFonts w:ascii="Arial" w:hAnsi="Arial" w:eastAsia="Arial" w:cs="Arial"/>
          <w:sz w:val="24"/>
          <w:szCs w:val="24"/>
        </w:rPr>
      </w:pPr>
      <w:r w:rsidRPr="00702058">
        <w:rPr>
          <w:rFonts w:ascii="Arial" w:hAnsi="Arial" w:eastAsia="Arial" w:cs="Arial"/>
          <w:sz w:val="24"/>
          <w:szCs w:val="24"/>
        </w:rPr>
        <w:t>If the Appropriate Authority or Appropriate Authorities rejects the CRP Information:</w:t>
      </w:r>
    </w:p>
    <w:p w:rsidRPr="00702058" w:rsidR="00702058" w:rsidP="00D91CC8" w:rsidRDefault="00702058" w14:paraId="2D45EFF7" w14:textId="77777777">
      <w:pPr>
        <w:numPr>
          <w:ilvl w:val="2"/>
          <w:numId w:val="65"/>
        </w:numPr>
        <w:rPr>
          <w:rFonts w:ascii="Arial" w:hAnsi="Arial" w:eastAsia="Arial" w:cs="Arial"/>
          <w:sz w:val="24"/>
          <w:szCs w:val="24"/>
        </w:rPr>
      </w:pPr>
      <w:r w:rsidRPr="00702058">
        <w:rPr>
          <w:rFonts w:ascii="Arial" w:hAnsi="Arial" w:eastAsia="Arial" w:cs="Arial"/>
          <w:sz w:val="24"/>
          <w:szCs w:val="24"/>
        </w:rPr>
        <w:t>the Buyer shall (and shall procure that the Cabinet Office Markets and Suppliers Team shall) inform the Supplier in writing of its reasons for its rejection; and</w:t>
      </w:r>
    </w:p>
    <w:p w:rsidRPr="00702058" w:rsidR="00702058" w:rsidP="00D91CC8" w:rsidRDefault="00702058" w14:paraId="6F13AF85" w14:textId="77777777">
      <w:pPr>
        <w:numPr>
          <w:ilvl w:val="2"/>
          <w:numId w:val="65"/>
        </w:numPr>
        <w:rPr>
          <w:rFonts w:ascii="Arial" w:hAnsi="Arial" w:eastAsia="Arial" w:cs="Arial"/>
          <w:sz w:val="24"/>
          <w:szCs w:val="24"/>
        </w:rPr>
      </w:pPr>
      <w:r w:rsidRPr="00702058">
        <w:rPr>
          <w:rFonts w:ascii="Arial" w:hAnsi="Arial" w:eastAsia="Arial" w:cs="Arial"/>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rsidRPr="00702058" w:rsidR="00702058" w:rsidP="00D91CC8" w:rsidRDefault="00702058" w14:paraId="61416485" w14:textId="77777777">
      <w:pPr>
        <w:numPr>
          <w:ilvl w:val="1"/>
          <w:numId w:val="65"/>
        </w:numPr>
        <w:rPr>
          <w:rFonts w:ascii="Arial" w:hAnsi="Arial" w:eastAsia="Arial" w:cs="Arial"/>
          <w:sz w:val="24"/>
          <w:szCs w:val="24"/>
        </w:rPr>
      </w:pPr>
      <w:r w:rsidRPr="00702058">
        <w:rPr>
          <w:rFonts w:ascii="Arial" w:hAnsi="Arial" w:eastAsia="Arial" w:cs="Arial"/>
          <w:sz w:val="24"/>
          <w:szCs w:val="24"/>
        </w:rPr>
        <w:t xml:space="preserve">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w:t>
      </w:r>
      <w:r w:rsidRPr="00702058">
        <w:rPr>
          <w:rFonts w:ascii="Arial" w:hAnsi="Arial" w:eastAsia="Arial" w:cs="Arial"/>
          <w:sz w:val="24"/>
          <w:szCs w:val="24"/>
        </w:rPr>
        <w:t>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rsidRPr="00702058" w:rsidR="00702058" w:rsidP="00D91CC8" w:rsidRDefault="00702058" w14:paraId="24BA2F0A" w14:textId="77777777">
      <w:pPr>
        <w:numPr>
          <w:ilvl w:val="1"/>
          <w:numId w:val="65"/>
        </w:numPr>
        <w:rPr>
          <w:rFonts w:ascii="Arial" w:hAnsi="Arial" w:eastAsia="Arial" w:cs="Arial"/>
          <w:sz w:val="24"/>
          <w:szCs w:val="24"/>
        </w:rPr>
      </w:pPr>
      <w:r w:rsidRPr="00702058">
        <w:rPr>
          <w:rFonts w:ascii="Arial" w:hAnsi="Arial" w:eastAsia="Arial" w:cs="Arial"/>
          <w:sz w:val="24"/>
          <w:szCs w:val="24"/>
        </w:rPr>
        <w:t>An Assurance shall be deemed Valid for the purposes of Paragraph 2.6 of this Part B if:</w:t>
      </w:r>
    </w:p>
    <w:p w:rsidRPr="00702058" w:rsidR="00702058" w:rsidP="00D91CC8" w:rsidRDefault="00702058" w14:paraId="15AB5B9E" w14:textId="77777777">
      <w:pPr>
        <w:numPr>
          <w:ilvl w:val="2"/>
          <w:numId w:val="65"/>
        </w:numPr>
        <w:rPr>
          <w:rFonts w:ascii="Arial" w:hAnsi="Arial" w:eastAsia="Arial" w:cs="Arial"/>
          <w:sz w:val="24"/>
          <w:szCs w:val="24"/>
        </w:rPr>
      </w:pPr>
      <w:r w:rsidRPr="00702058">
        <w:rPr>
          <w:rFonts w:ascii="Arial" w:hAnsi="Arial" w:eastAsia="Arial" w:cs="Arial"/>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Pr="00702058" w:rsidR="00702058" w:rsidP="00D91CC8" w:rsidRDefault="00702058" w14:paraId="69E66CBA" w14:textId="77777777">
      <w:pPr>
        <w:numPr>
          <w:ilvl w:val="2"/>
          <w:numId w:val="65"/>
        </w:numPr>
        <w:rPr>
          <w:rFonts w:ascii="Arial" w:hAnsi="Arial" w:eastAsia="Arial" w:cs="Arial"/>
          <w:sz w:val="24"/>
          <w:szCs w:val="24"/>
        </w:rPr>
      </w:pPr>
      <w:r w:rsidRPr="00702058">
        <w:rPr>
          <w:rFonts w:ascii="Arial" w:hAnsi="Arial" w:eastAsia="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rsidRPr="00702058" w:rsidR="00702058" w:rsidP="00D91CC8" w:rsidRDefault="00702058" w14:paraId="47E5FB7A" w14:textId="77777777">
      <w:pPr>
        <w:numPr>
          <w:ilvl w:val="1"/>
          <w:numId w:val="65"/>
        </w:numPr>
        <w:rPr>
          <w:rFonts w:ascii="Arial" w:hAnsi="Arial" w:eastAsia="Arial" w:cs="Arial"/>
          <w:sz w:val="24"/>
          <w:szCs w:val="24"/>
        </w:rPr>
      </w:pPr>
      <w:r w:rsidRPr="00702058">
        <w:rPr>
          <w:rFonts w:ascii="Arial" w:hAnsi="Arial" w:eastAsia="Arial" w:cs="Arial"/>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rsidRPr="00702058" w:rsidR="00702058" w:rsidP="00D91CC8" w:rsidRDefault="00702058" w14:paraId="5CED6457" w14:textId="77777777">
      <w:pPr>
        <w:numPr>
          <w:ilvl w:val="2"/>
          <w:numId w:val="65"/>
        </w:numPr>
        <w:rPr>
          <w:rFonts w:ascii="Arial" w:hAnsi="Arial" w:eastAsia="Arial" w:cs="Arial"/>
          <w:sz w:val="24"/>
          <w:szCs w:val="24"/>
        </w:rPr>
      </w:pPr>
      <w:r w:rsidRPr="00702058">
        <w:rPr>
          <w:rFonts w:ascii="Arial" w:hAnsi="Arial" w:eastAsia="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roofErr w:type="gramStart"/>
      <w:r w:rsidRPr="00702058">
        <w:rPr>
          <w:rFonts w:ascii="Arial" w:hAnsi="Arial" w:eastAsia="Arial" w:cs="Arial"/>
          <w:sz w:val="24"/>
          <w:szCs w:val="24"/>
        </w:rPr>
        <w:t>);</w:t>
      </w:r>
      <w:proofErr w:type="gramEnd"/>
    </w:p>
    <w:p w:rsidRPr="00702058" w:rsidR="00702058" w:rsidP="00D91CC8" w:rsidRDefault="00702058" w14:paraId="1A2F4276"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within 30 days of a Corporate Change Event unless not required pursuant to Paragraph </w:t>
      </w:r>
      <w:proofErr w:type="gramStart"/>
      <w:r w:rsidRPr="00702058">
        <w:rPr>
          <w:rFonts w:ascii="Arial" w:hAnsi="Arial" w:eastAsia="Arial" w:cs="Arial"/>
          <w:sz w:val="24"/>
          <w:szCs w:val="24"/>
        </w:rPr>
        <w:t>2.10;</w:t>
      </w:r>
      <w:proofErr w:type="gramEnd"/>
    </w:p>
    <w:p w:rsidRPr="00702058" w:rsidR="00702058" w:rsidP="00D91CC8" w:rsidRDefault="00702058" w14:paraId="22156F14" w14:textId="77777777">
      <w:pPr>
        <w:numPr>
          <w:ilvl w:val="2"/>
          <w:numId w:val="65"/>
        </w:numPr>
        <w:rPr>
          <w:rFonts w:ascii="Arial" w:hAnsi="Arial" w:eastAsia="Arial" w:cs="Arial"/>
          <w:sz w:val="24"/>
          <w:szCs w:val="24"/>
        </w:rPr>
      </w:pPr>
      <w:r w:rsidRPr="00702058">
        <w:rPr>
          <w:rFonts w:ascii="Arial" w:hAnsi="Arial" w:eastAsia="Arial" w:cs="Arial"/>
          <w:sz w:val="24"/>
          <w:szCs w:val="24"/>
        </w:rPr>
        <w:t>within 30 days of the date that:</w:t>
      </w:r>
    </w:p>
    <w:p w:rsidRPr="00702058" w:rsidR="00702058" w:rsidP="00D91CC8" w:rsidRDefault="00702058" w14:paraId="2B530D50" w14:textId="77777777">
      <w:pPr>
        <w:numPr>
          <w:ilvl w:val="3"/>
          <w:numId w:val="65"/>
        </w:numPr>
        <w:rPr>
          <w:rFonts w:ascii="Arial" w:hAnsi="Arial" w:eastAsia="Arial" w:cs="Arial"/>
          <w:sz w:val="24"/>
          <w:szCs w:val="24"/>
        </w:rPr>
      </w:pPr>
      <w:r w:rsidRPr="00702058">
        <w:rPr>
          <w:rFonts w:ascii="Arial" w:hAnsi="Arial" w:eastAsia="Arial" w:cs="Arial"/>
          <w:sz w:val="24"/>
          <w:szCs w:val="24"/>
        </w:rPr>
        <w:t>the credit rating(s) of each of the Supplier and its Parent Undertakings fail to meet any of the criteria specified in Paragraph 2.10; or</w:t>
      </w:r>
    </w:p>
    <w:p w:rsidRPr="00702058" w:rsidR="00702058" w:rsidP="00D91CC8" w:rsidRDefault="00702058" w14:paraId="2C326EA3" w14:textId="77777777">
      <w:pPr>
        <w:numPr>
          <w:ilvl w:val="3"/>
          <w:numId w:val="65"/>
        </w:numPr>
        <w:rPr>
          <w:rFonts w:ascii="Arial" w:hAnsi="Arial" w:eastAsia="Arial" w:cs="Arial"/>
          <w:sz w:val="24"/>
          <w:szCs w:val="24"/>
        </w:rPr>
      </w:pPr>
      <w:r w:rsidRPr="00702058">
        <w:rPr>
          <w:rFonts w:ascii="Arial" w:hAnsi="Arial" w:eastAsia="Arial" w:cs="Arial"/>
          <w:sz w:val="24"/>
          <w:szCs w:val="24"/>
        </w:rPr>
        <w:t>none of the credit rating agencies specified at Paragraph 2.10 hold a public credit rating for the Supplier or any of its Parent Undertakings; and</w:t>
      </w:r>
    </w:p>
    <w:p w:rsidRPr="00702058" w:rsidR="00702058" w:rsidP="00D91CC8" w:rsidRDefault="00702058" w14:paraId="25CB1C03" w14:textId="77777777">
      <w:pPr>
        <w:numPr>
          <w:ilvl w:val="2"/>
          <w:numId w:val="65"/>
        </w:numPr>
        <w:rPr>
          <w:rFonts w:ascii="Arial" w:hAnsi="Arial" w:eastAsia="Arial" w:cs="Arial"/>
          <w:sz w:val="24"/>
          <w:szCs w:val="24"/>
        </w:rPr>
      </w:pPr>
      <w:r w:rsidRPr="00702058">
        <w:rPr>
          <w:rFonts w:ascii="Arial" w:hAnsi="Arial" w:eastAsia="Arial" w:cs="Arial"/>
          <w:sz w:val="24"/>
          <w:szCs w:val="24"/>
        </w:rPr>
        <w:t>in any event, within 6 months after each Accounting Reference Date or within 15 months of the date of the previous Assurance received from the Appropriate Authority (whichever is the earlier), unless:</w:t>
      </w:r>
    </w:p>
    <w:p w:rsidRPr="00702058" w:rsidR="00702058" w:rsidP="00D91CC8" w:rsidRDefault="00702058" w14:paraId="7BFE6CCA" w14:textId="77777777">
      <w:pPr>
        <w:numPr>
          <w:ilvl w:val="3"/>
          <w:numId w:val="65"/>
        </w:numPr>
        <w:rPr>
          <w:rFonts w:ascii="Arial" w:hAnsi="Arial" w:eastAsia="Arial" w:cs="Arial"/>
          <w:sz w:val="24"/>
          <w:szCs w:val="24"/>
        </w:rPr>
      </w:pPr>
      <w:r w:rsidRPr="00702058">
        <w:rPr>
          <w:rFonts w:ascii="Arial" w:hAnsi="Arial" w:eastAsia="Arial" w:cs="Arial"/>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rsidRPr="00702058" w:rsidR="00702058" w:rsidP="00D91CC8" w:rsidRDefault="00702058" w14:paraId="6AA06915" w14:textId="77777777">
      <w:pPr>
        <w:numPr>
          <w:ilvl w:val="3"/>
          <w:numId w:val="65"/>
        </w:numPr>
        <w:rPr>
          <w:rFonts w:ascii="Arial" w:hAnsi="Arial" w:eastAsia="Arial" w:cs="Arial"/>
          <w:sz w:val="24"/>
          <w:szCs w:val="24"/>
        </w:rPr>
      </w:pPr>
      <w:r w:rsidRPr="00702058">
        <w:rPr>
          <w:rFonts w:ascii="Arial" w:hAnsi="Arial" w:eastAsia="Arial" w:cs="Arial"/>
          <w:sz w:val="24"/>
          <w:szCs w:val="24"/>
        </w:rPr>
        <w:t>unless not required pursuant to Paragraph 2.10.</w:t>
      </w:r>
    </w:p>
    <w:p w:rsidRPr="00702058" w:rsidR="00702058" w:rsidP="00D91CC8" w:rsidRDefault="00702058" w14:paraId="26EC3375" w14:textId="77777777">
      <w:pPr>
        <w:numPr>
          <w:ilvl w:val="1"/>
          <w:numId w:val="65"/>
        </w:numPr>
        <w:rPr>
          <w:rFonts w:ascii="Arial" w:hAnsi="Arial" w:eastAsia="Arial" w:cs="Arial"/>
          <w:sz w:val="24"/>
          <w:szCs w:val="24"/>
        </w:rPr>
      </w:pPr>
      <w:r w:rsidRPr="00702058">
        <w:rPr>
          <w:rFonts w:ascii="Arial" w:hAnsi="Arial" w:eastAsia="Arial" w:cs="Arial"/>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rsidRPr="00702058" w:rsidR="00702058" w:rsidP="00D91CC8" w:rsidRDefault="00702058" w14:paraId="4E7EC766" w14:textId="77777777">
      <w:pPr>
        <w:numPr>
          <w:ilvl w:val="1"/>
          <w:numId w:val="65"/>
        </w:numPr>
        <w:rPr>
          <w:rFonts w:ascii="Arial" w:hAnsi="Arial" w:eastAsia="Arial" w:cs="Arial"/>
          <w:sz w:val="24"/>
          <w:szCs w:val="24"/>
        </w:rPr>
      </w:pPr>
      <w:r w:rsidRPr="00702058">
        <w:rPr>
          <w:rFonts w:ascii="Arial" w:hAnsi="Arial" w:eastAsia="Arial" w:cs="Arial"/>
          <w:sz w:val="24"/>
          <w:szCs w:val="24"/>
        </w:rPr>
        <w:t>Where the Supplier or a Parent Undertaking of the Supplier has a credit rating of either:</w:t>
      </w:r>
    </w:p>
    <w:p w:rsidRPr="00702058" w:rsidR="00702058" w:rsidP="00D91CC8" w:rsidRDefault="00702058" w14:paraId="70B48139"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Aa3 or better from </w:t>
      </w:r>
      <w:proofErr w:type="gramStart"/>
      <w:r w:rsidRPr="00702058">
        <w:rPr>
          <w:rFonts w:ascii="Arial" w:hAnsi="Arial" w:eastAsia="Arial" w:cs="Arial"/>
          <w:sz w:val="24"/>
          <w:szCs w:val="24"/>
        </w:rPr>
        <w:t>Moody’s;</w:t>
      </w:r>
      <w:proofErr w:type="gramEnd"/>
    </w:p>
    <w:p w:rsidRPr="00702058" w:rsidR="00702058" w:rsidP="00D91CC8" w:rsidRDefault="00702058" w14:paraId="57CE5A7F"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AA- or better from Standard and </w:t>
      </w:r>
      <w:proofErr w:type="spellStart"/>
      <w:proofErr w:type="gramStart"/>
      <w:r w:rsidRPr="00702058">
        <w:rPr>
          <w:rFonts w:ascii="Arial" w:hAnsi="Arial" w:eastAsia="Arial" w:cs="Arial"/>
          <w:sz w:val="24"/>
          <w:szCs w:val="24"/>
        </w:rPr>
        <w:t>Poors</w:t>
      </w:r>
      <w:proofErr w:type="spellEnd"/>
      <w:r w:rsidRPr="00702058">
        <w:rPr>
          <w:rFonts w:ascii="Arial" w:hAnsi="Arial" w:eastAsia="Arial" w:cs="Arial"/>
          <w:sz w:val="24"/>
          <w:szCs w:val="24"/>
        </w:rPr>
        <w:t>;</w:t>
      </w:r>
      <w:proofErr w:type="gramEnd"/>
    </w:p>
    <w:p w:rsidRPr="00702058" w:rsidR="00702058" w:rsidP="00D91CC8" w:rsidRDefault="00702058" w14:paraId="22729E78"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AA- or better from </w:t>
      </w:r>
      <w:proofErr w:type="gramStart"/>
      <w:r w:rsidRPr="00702058">
        <w:rPr>
          <w:rFonts w:ascii="Arial" w:hAnsi="Arial" w:eastAsia="Arial" w:cs="Arial"/>
          <w:sz w:val="24"/>
          <w:szCs w:val="24"/>
        </w:rPr>
        <w:t>Fitch;</w:t>
      </w:r>
      <w:proofErr w:type="gramEnd"/>
    </w:p>
    <w:p w:rsidRPr="00702058" w:rsidR="00702058" w:rsidP="00702058" w:rsidRDefault="00702058" w14:paraId="22361D64" w14:textId="77777777">
      <w:pPr>
        <w:ind w:left="720" w:hanging="720"/>
        <w:rPr>
          <w:rFonts w:ascii="Arial" w:hAnsi="Arial" w:eastAsia="Arial" w:cs="Arial"/>
          <w:sz w:val="24"/>
          <w:szCs w:val="24"/>
        </w:rPr>
      </w:pPr>
      <w:r w:rsidRPr="00702058">
        <w:rPr>
          <w:rFonts w:ascii="Arial" w:hAnsi="Arial" w:eastAsia="Arial" w:cs="Arial"/>
          <w:sz w:val="24"/>
          <w:szCs w:val="24"/>
        </w:rPr>
        <w:t>the Supplier will not be required to provide any CRP Information unless or until either (</w:t>
      </w:r>
      <w:proofErr w:type="spellStart"/>
      <w:r w:rsidRPr="00702058">
        <w:rPr>
          <w:rFonts w:ascii="Arial" w:hAnsi="Arial" w:eastAsia="Arial" w:cs="Arial"/>
          <w:sz w:val="24"/>
          <w:szCs w:val="24"/>
        </w:rPr>
        <w:t>i</w:t>
      </w:r>
      <w:proofErr w:type="spellEnd"/>
      <w:r w:rsidRPr="00702058">
        <w:rPr>
          <w:rFonts w:ascii="Arial" w:hAnsi="Arial" w:eastAsia="Arial" w:cs="Arial"/>
          <w:sz w:val="24"/>
          <w:szCs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rsidRPr="00702058" w:rsidR="00702058" w:rsidP="00D91CC8" w:rsidRDefault="00702058" w14:paraId="111236DC" w14:textId="77777777">
      <w:pPr>
        <w:numPr>
          <w:ilvl w:val="1"/>
          <w:numId w:val="65"/>
        </w:numPr>
        <w:rPr>
          <w:rFonts w:ascii="Arial" w:hAnsi="Arial" w:eastAsia="Arial" w:cs="Arial"/>
          <w:sz w:val="24"/>
          <w:szCs w:val="24"/>
        </w:rPr>
      </w:pPr>
      <w:r w:rsidRPr="00702058">
        <w:rPr>
          <w:rFonts w:ascii="Arial" w:hAnsi="Arial" w:eastAsia="Arial" w:cs="Arial"/>
          <w:sz w:val="24"/>
          <w:szCs w:val="24"/>
        </w:rPr>
        <w:t xml:space="preserve">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w:t>
      </w:r>
      <w:r w:rsidRPr="00702058">
        <w:rPr>
          <w:rFonts w:ascii="Arial" w:hAnsi="Arial" w:eastAsia="Arial" w:cs="Arial"/>
          <w:sz w:val="24"/>
          <w:szCs w:val="24"/>
        </w:rPr>
        <w:t>CRP Information provided that if a Financial Distress Event occurs, this exemption shall no longer apply and the Supplier shall promptly provide the relevant information to the Appropriate Authority or Appropriate Authorities to the extent required under Paragraph 2.8.</w:t>
      </w:r>
    </w:p>
    <w:p w:rsidRPr="00702058" w:rsidR="00702058" w:rsidP="00D91CC8" w:rsidRDefault="00702058" w14:paraId="02CF4BE0" w14:textId="77777777">
      <w:pPr>
        <w:numPr>
          <w:ilvl w:val="0"/>
          <w:numId w:val="65"/>
        </w:numPr>
        <w:rPr>
          <w:rFonts w:ascii="Arial" w:hAnsi="Arial" w:eastAsia="Arial" w:cs="Arial"/>
          <w:b/>
          <w:sz w:val="24"/>
          <w:szCs w:val="24"/>
        </w:rPr>
      </w:pPr>
      <w:r w:rsidRPr="00702058">
        <w:rPr>
          <w:rFonts w:ascii="Arial" w:hAnsi="Arial" w:eastAsia="Arial" w:cs="Arial"/>
          <w:b/>
          <w:sz w:val="24"/>
          <w:szCs w:val="24"/>
        </w:rPr>
        <w:t>Termination Rights</w:t>
      </w:r>
    </w:p>
    <w:p w:rsidRPr="00702058" w:rsidR="00702058" w:rsidP="00D91CC8" w:rsidRDefault="00702058" w14:paraId="659E7B75" w14:textId="77777777">
      <w:pPr>
        <w:numPr>
          <w:ilvl w:val="1"/>
          <w:numId w:val="65"/>
        </w:numPr>
        <w:rPr>
          <w:rFonts w:ascii="Arial" w:hAnsi="Arial" w:eastAsia="Arial" w:cs="Arial"/>
          <w:sz w:val="24"/>
          <w:szCs w:val="24"/>
        </w:rPr>
      </w:pPr>
      <w:r w:rsidRPr="00702058">
        <w:rPr>
          <w:rFonts w:ascii="Arial" w:hAnsi="Arial" w:eastAsia="Arial" w:cs="Arial"/>
          <w:sz w:val="24"/>
          <w:szCs w:val="24"/>
        </w:rPr>
        <w:t>The Buyer shall be entitled to terminate the Contract if the Supplier is required to provide CRP Information under Paragraph 2 of this Part B and either:</w:t>
      </w:r>
    </w:p>
    <w:p w:rsidRPr="00702058" w:rsidR="00702058" w:rsidP="00D91CC8" w:rsidRDefault="00702058" w14:paraId="0BF3225C" w14:textId="77777777">
      <w:pPr>
        <w:numPr>
          <w:ilvl w:val="2"/>
          <w:numId w:val="65"/>
        </w:numPr>
        <w:rPr>
          <w:rFonts w:ascii="Arial" w:hAnsi="Arial" w:eastAsia="Arial" w:cs="Arial"/>
          <w:sz w:val="24"/>
          <w:szCs w:val="24"/>
        </w:rPr>
      </w:pPr>
      <w:r w:rsidRPr="00702058">
        <w:rPr>
          <w:rFonts w:ascii="Arial" w:hAnsi="Arial" w:eastAsia="Arial" w:cs="Arial"/>
          <w:sz w:val="24"/>
          <w:szCs w:val="24"/>
        </w:rPr>
        <w:t>the Supplier fails to provide the CRP Information within 4 months of the Effective Date if this is a Critical Service Contract or otherwise within 4 months of the Appropriate Authority’s or Appropriate Authorities’ request; or</w:t>
      </w:r>
    </w:p>
    <w:p w:rsidRPr="00702058" w:rsidR="00702058" w:rsidP="00D91CC8" w:rsidRDefault="00702058" w14:paraId="0979C84A" w14:textId="77777777">
      <w:pPr>
        <w:numPr>
          <w:ilvl w:val="2"/>
          <w:numId w:val="65"/>
        </w:numPr>
        <w:rPr>
          <w:rFonts w:ascii="Arial" w:hAnsi="Arial" w:eastAsia="Arial" w:cs="Arial"/>
          <w:sz w:val="24"/>
          <w:szCs w:val="24"/>
        </w:rPr>
      </w:pPr>
      <w:r w:rsidRPr="00702058">
        <w:rPr>
          <w:rFonts w:ascii="Arial" w:hAnsi="Arial" w:eastAsia="Arial" w:cs="Arial"/>
          <w:sz w:val="24"/>
          <w:szCs w:val="24"/>
        </w:rPr>
        <w:t>the Supplier fails to obtain an Assurance from the Appropriate Authority or Appropriate Authorities within 4 months of the date that it was first required to provide the CRP Information under the Contract,</w:t>
      </w:r>
    </w:p>
    <w:p w:rsidRPr="00702058" w:rsidR="00702058" w:rsidP="00702058" w:rsidRDefault="00702058" w14:paraId="20058073" w14:textId="77777777">
      <w:pPr>
        <w:ind w:left="720" w:hanging="720"/>
        <w:rPr>
          <w:rFonts w:ascii="Arial" w:hAnsi="Arial" w:eastAsia="Arial" w:cs="Arial"/>
          <w:sz w:val="24"/>
          <w:szCs w:val="24"/>
        </w:rPr>
      </w:pPr>
      <w:r w:rsidRPr="00702058">
        <w:rPr>
          <w:rFonts w:ascii="Arial" w:hAnsi="Arial" w:eastAsia="Arial" w:cs="Arial"/>
          <w:sz w:val="24"/>
          <w:szCs w:val="24"/>
        </w:rPr>
        <w:t>which shall be deemed to be an event to which Clause 10.4.1 of the Core Terms applies and Clauses 10.6.1 and 10.6.2 of the Core Terms shall apply accordingly.</w:t>
      </w:r>
    </w:p>
    <w:p w:rsidRPr="00702058" w:rsidR="00702058" w:rsidP="00D91CC8" w:rsidRDefault="00702058" w14:paraId="0E1D6CC9" w14:textId="77777777">
      <w:pPr>
        <w:numPr>
          <w:ilvl w:val="0"/>
          <w:numId w:val="65"/>
        </w:numPr>
        <w:rPr>
          <w:rFonts w:ascii="Arial" w:hAnsi="Arial" w:eastAsia="Arial" w:cs="Arial"/>
          <w:b/>
          <w:sz w:val="24"/>
          <w:szCs w:val="24"/>
        </w:rPr>
      </w:pPr>
      <w:r w:rsidRPr="00702058">
        <w:rPr>
          <w:rFonts w:ascii="Arial" w:hAnsi="Arial" w:eastAsia="Arial" w:cs="Arial"/>
          <w:b/>
          <w:sz w:val="24"/>
          <w:szCs w:val="24"/>
        </w:rPr>
        <w:t>Confidentiality and usage of CRP Information</w:t>
      </w:r>
    </w:p>
    <w:p w:rsidRPr="00702058" w:rsidR="00702058" w:rsidP="00D91CC8" w:rsidRDefault="00702058" w14:paraId="19E3068E" w14:textId="77777777">
      <w:pPr>
        <w:numPr>
          <w:ilvl w:val="1"/>
          <w:numId w:val="65"/>
        </w:numPr>
        <w:rPr>
          <w:rFonts w:ascii="Arial" w:hAnsi="Arial" w:eastAsia="Arial" w:cs="Arial"/>
          <w:sz w:val="24"/>
          <w:szCs w:val="24"/>
        </w:rPr>
      </w:pPr>
      <w:r w:rsidRPr="00702058">
        <w:rPr>
          <w:rFonts w:ascii="Arial" w:hAnsi="Arial" w:eastAsia="Arial" w:cs="Arial"/>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Pr="00702058" w:rsidR="00702058" w:rsidP="00D91CC8" w:rsidRDefault="00702058" w14:paraId="357F3D85" w14:textId="77777777">
      <w:pPr>
        <w:numPr>
          <w:ilvl w:val="1"/>
          <w:numId w:val="65"/>
        </w:numPr>
        <w:rPr>
          <w:rFonts w:ascii="Arial" w:hAnsi="Arial" w:eastAsia="Arial" w:cs="Arial"/>
          <w:sz w:val="24"/>
          <w:szCs w:val="24"/>
        </w:rPr>
      </w:pPr>
      <w:bookmarkStart w:name="_2p2csry" w:id="84"/>
      <w:bookmarkEnd w:id="84"/>
      <w:r w:rsidRPr="00702058">
        <w:rPr>
          <w:rFonts w:ascii="Arial" w:hAnsi="Arial" w:eastAsia="Arial" w:cs="Arial"/>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rsidRPr="00702058" w:rsidR="00702058" w:rsidP="00D91CC8" w:rsidRDefault="00702058" w14:paraId="6D67D92D" w14:textId="77777777">
      <w:pPr>
        <w:numPr>
          <w:ilvl w:val="1"/>
          <w:numId w:val="65"/>
        </w:numPr>
        <w:rPr>
          <w:rFonts w:ascii="Arial" w:hAnsi="Arial" w:eastAsia="Arial" w:cs="Arial"/>
          <w:sz w:val="24"/>
          <w:szCs w:val="24"/>
        </w:rPr>
      </w:pPr>
      <w:r w:rsidRPr="00702058">
        <w:rPr>
          <w:rFonts w:ascii="Arial" w:hAnsi="Arial" w:eastAsia="Arial" w:cs="Arial"/>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rsidRPr="00702058" w:rsidR="00702058" w:rsidP="00D91CC8" w:rsidRDefault="00702058" w14:paraId="44038696" w14:textId="77777777">
      <w:pPr>
        <w:numPr>
          <w:ilvl w:val="1"/>
          <w:numId w:val="65"/>
        </w:numPr>
        <w:rPr>
          <w:rFonts w:ascii="Arial" w:hAnsi="Arial" w:eastAsia="Arial" w:cs="Arial"/>
          <w:sz w:val="24"/>
          <w:szCs w:val="24"/>
        </w:rPr>
      </w:pPr>
      <w:r w:rsidRPr="00702058">
        <w:rPr>
          <w:rFonts w:ascii="Arial" w:hAnsi="Arial" w:eastAsia="Arial" w:cs="Arial"/>
          <w:sz w:val="24"/>
          <w:szCs w:val="24"/>
        </w:rPr>
        <w:t xml:space="preserve">Where the Supplier is unable to procure consent pursuant to Paragraph 4.3 of this Part B, the Supplier shall use all reasonable endeavours to </w:t>
      </w:r>
      <w:proofErr w:type="gramStart"/>
      <w:r w:rsidRPr="00702058">
        <w:rPr>
          <w:rFonts w:ascii="Arial" w:hAnsi="Arial" w:eastAsia="Arial" w:cs="Arial"/>
          <w:sz w:val="24"/>
          <w:szCs w:val="24"/>
        </w:rPr>
        <w:t>disclose the CRP Information to the fullest extent</w:t>
      </w:r>
      <w:proofErr w:type="gramEnd"/>
      <w:r w:rsidRPr="00702058">
        <w:rPr>
          <w:rFonts w:ascii="Arial" w:hAnsi="Arial" w:eastAsia="Arial" w:cs="Arial"/>
          <w:sz w:val="24"/>
          <w:szCs w:val="24"/>
        </w:rPr>
        <w:t xml:space="preserve"> possible by limiting the amount of information it withholds including by:</w:t>
      </w:r>
    </w:p>
    <w:p w:rsidRPr="00702058" w:rsidR="00702058" w:rsidP="00D91CC8" w:rsidRDefault="00702058" w14:paraId="564F106B" w14:textId="77777777">
      <w:pPr>
        <w:numPr>
          <w:ilvl w:val="2"/>
          <w:numId w:val="65"/>
        </w:numPr>
        <w:rPr>
          <w:rFonts w:ascii="Arial" w:hAnsi="Arial" w:eastAsia="Arial" w:cs="Arial"/>
          <w:sz w:val="24"/>
          <w:szCs w:val="24"/>
        </w:rPr>
      </w:pPr>
      <w:r w:rsidRPr="00702058">
        <w:rPr>
          <w:rFonts w:ascii="Arial" w:hAnsi="Arial" w:eastAsia="Arial" w:cs="Arial"/>
          <w:sz w:val="24"/>
          <w:szCs w:val="24"/>
        </w:rPr>
        <w:t xml:space="preserve">redacting only those parts of the information which are subject to such obligations of </w:t>
      </w:r>
      <w:proofErr w:type="gramStart"/>
      <w:r w:rsidRPr="00702058">
        <w:rPr>
          <w:rFonts w:ascii="Arial" w:hAnsi="Arial" w:eastAsia="Arial" w:cs="Arial"/>
          <w:sz w:val="24"/>
          <w:szCs w:val="24"/>
        </w:rPr>
        <w:t>confidentiality;</w:t>
      </w:r>
      <w:proofErr w:type="gramEnd"/>
    </w:p>
    <w:p w:rsidRPr="00702058" w:rsidR="00702058" w:rsidP="00D91CC8" w:rsidRDefault="00702058" w14:paraId="3235B03D" w14:textId="77777777">
      <w:pPr>
        <w:numPr>
          <w:ilvl w:val="2"/>
          <w:numId w:val="65"/>
        </w:numPr>
        <w:rPr>
          <w:rFonts w:ascii="Arial" w:hAnsi="Arial" w:eastAsia="Arial" w:cs="Arial"/>
          <w:sz w:val="24"/>
          <w:szCs w:val="24"/>
        </w:rPr>
      </w:pPr>
      <w:r w:rsidRPr="00702058">
        <w:rPr>
          <w:rFonts w:ascii="Arial" w:hAnsi="Arial" w:eastAsia="Arial" w:cs="Arial"/>
          <w:sz w:val="24"/>
          <w:szCs w:val="24"/>
        </w:rPr>
        <w:t>providing the information in a form that does not breach its obligations of confidentiality including (where possible) by:</w:t>
      </w:r>
    </w:p>
    <w:p w:rsidRPr="00702058" w:rsidR="00702058" w:rsidP="00D91CC8" w:rsidRDefault="00702058" w14:paraId="50B6E60E" w14:textId="77777777">
      <w:pPr>
        <w:numPr>
          <w:ilvl w:val="3"/>
          <w:numId w:val="65"/>
        </w:numPr>
        <w:rPr>
          <w:rFonts w:ascii="Arial" w:hAnsi="Arial" w:eastAsia="Arial" w:cs="Arial"/>
          <w:sz w:val="24"/>
          <w:szCs w:val="24"/>
        </w:rPr>
      </w:pPr>
      <w:r w:rsidRPr="00702058">
        <w:rPr>
          <w:rFonts w:ascii="Arial" w:hAnsi="Arial" w:eastAsia="Arial" w:cs="Arial"/>
          <w:sz w:val="24"/>
          <w:szCs w:val="24"/>
        </w:rPr>
        <w:t xml:space="preserve">summarising the </w:t>
      </w:r>
      <w:proofErr w:type="gramStart"/>
      <w:r w:rsidRPr="00702058">
        <w:rPr>
          <w:rFonts w:ascii="Arial" w:hAnsi="Arial" w:eastAsia="Arial" w:cs="Arial"/>
          <w:sz w:val="24"/>
          <w:szCs w:val="24"/>
        </w:rPr>
        <w:t>information;</w:t>
      </w:r>
      <w:proofErr w:type="gramEnd"/>
    </w:p>
    <w:p w:rsidRPr="00702058" w:rsidR="00702058" w:rsidP="00D91CC8" w:rsidRDefault="00702058" w14:paraId="13A49562" w14:textId="77777777">
      <w:pPr>
        <w:numPr>
          <w:ilvl w:val="3"/>
          <w:numId w:val="65"/>
        </w:numPr>
        <w:rPr>
          <w:rFonts w:ascii="Arial" w:hAnsi="Arial" w:eastAsia="Arial" w:cs="Arial"/>
          <w:sz w:val="24"/>
          <w:szCs w:val="24"/>
        </w:rPr>
      </w:pPr>
      <w:r w:rsidRPr="00702058">
        <w:rPr>
          <w:rFonts w:ascii="Arial" w:hAnsi="Arial" w:eastAsia="Arial" w:cs="Arial"/>
          <w:sz w:val="24"/>
          <w:szCs w:val="24"/>
        </w:rPr>
        <w:t xml:space="preserve">grouping the </w:t>
      </w:r>
      <w:proofErr w:type="gramStart"/>
      <w:r w:rsidRPr="00702058">
        <w:rPr>
          <w:rFonts w:ascii="Arial" w:hAnsi="Arial" w:eastAsia="Arial" w:cs="Arial"/>
          <w:sz w:val="24"/>
          <w:szCs w:val="24"/>
        </w:rPr>
        <w:t>information;</w:t>
      </w:r>
      <w:proofErr w:type="gramEnd"/>
    </w:p>
    <w:p w:rsidRPr="00702058" w:rsidR="00702058" w:rsidP="00D91CC8" w:rsidRDefault="00702058" w14:paraId="2C039277" w14:textId="77777777">
      <w:pPr>
        <w:numPr>
          <w:ilvl w:val="3"/>
          <w:numId w:val="65"/>
        </w:numPr>
        <w:rPr>
          <w:rFonts w:ascii="Arial" w:hAnsi="Arial" w:eastAsia="Arial" w:cs="Arial"/>
          <w:sz w:val="24"/>
          <w:szCs w:val="24"/>
        </w:rPr>
      </w:pPr>
      <w:r w:rsidRPr="00702058">
        <w:rPr>
          <w:rFonts w:ascii="Arial" w:hAnsi="Arial" w:eastAsia="Arial" w:cs="Arial"/>
          <w:sz w:val="24"/>
          <w:szCs w:val="24"/>
        </w:rPr>
        <w:t>anonymising the information; and</w:t>
      </w:r>
    </w:p>
    <w:p w:rsidRPr="00702058" w:rsidR="00702058" w:rsidP="00D91CC8" w:rsidRDefault="00702058" w14:paraId="2016AC1C" w14:textId="77777777">
      <w:pPr>
        <w:numPr>
          <w:ilvl w:val="3"/>
          <w:numId w:val="65"/>
        </w:numPr>
        <w:rPr>
          <w:rFonts w:ascii="Arial" w:hAnsi="Arial" w:eastAsia="Arial" w:cs="Arial"/>
          <w:sz w:val="24"/>
          <w:szCs w:val="24"/>
        </w:rPr>
      </w:pPr>
      <w:r w:rsidRPr="00702058">
        <w:rPr>
          <w:rFonts w:ascii="Arial" w:hAnsi="Arial" w:eastAsia="Arial" w:cs="Arial"/>
          <w:sz w:val="24"/>
          <w:szCs w:val="24"/>
        </w:rPr>
        <w:t>presenting the information in general terms</w:t>
      </w:r>
    </w:p>
    <w:p w:rsidRPr="00702058" w:rsidR="00702058" w:rsidP="00D91CC8" w:rsidRDefault="00702058" w14:paraId="20D56F96" w14:textId="77777777">
      <w:pPr>
        <w:numPr>
          <w:ilvl w:val="1"/>
          <w:numId w:val="65"/>
        </w:numPr>
        <w:rPr>
          <w:rFonts w:ascii="Arial" w:hAnsi="Arial" w:eastAsia="Arial" w:cs="Arial"/>
          <w:sz w:val="24"/>
          <w:szCs w:val="24"/>
        </w:rPr>
      </w:pPr>
      <w:r w:rsidRPr="00702058">
        <w:rPr>
          <w:rFonts w:ascii="Arial" w:hAnsi="Arial" w:eastAsia="Arial" w:cs="Arial"/>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Pr="00702058" w:rsidR="00702058" w:rsidP="00702058" w:rsidRDefault="00702058" w14:paraId="372696EC" w14:textId="77777777">
      <w:pPr>
        <w:ind w:left="720" w:hanging="720"/>
        <w:rPr>
          <w:rFonts w:ascii="Arial" w:hAnsi="Arial" w:eastAsia="Arial" w:cs="Arial"/>
          <w:sz w:val="24"/>
          <w:szCs w:val="24"/>
        </w:rPr>
      </w:pPr>
    </w:p>
    <w:p w:rsidRPr="00702058" w:rsidR="00702058" w:rsidP="00702058" w:rsidRDefault="00702058" w14:paraId="5E78B5DF" w14:textId="77777777">
      <w:pPr>
        <w:ind w:left="720" w:hanging="720"/>
        <w:rPr>
          <w:rFonts w:ascii="Arial" w:hAnsi="Arial" w:eastAsia="Arial" w:cs="Arial"/>
          <w:sz w:val="24"/>
          <w:szCs w:val="24"/>
        </w:rPr>
      </w:pPr>
      <w:r w:rsidRPr="00702058">
        <w:rPr>
          <w:rFonts w:ascii="Arial" w:hAnsi="Arial" w:eastAsia="Arial" w:cs="Arial"/>
          <w:sz w:val="24"/>
          <w:szCs w:val="24"/>
        </w:rPr>
        <w:br w:type="page"/>
      </w:r>
    </w:p>
    <w:p w:rsidRPr="00702058" w:rsidR="00702058" w:rsidP="00702058" w:rsidRDefault="00702058" w14:paraId="57E6198E" w14:textId="77777777">
      <w:pPr>
        <w:ind w:left="720" w:hanging="720"/>
        <w:rPr>
          <w:rFonts w:ascii="Arial" w:hAnsi="Arial" w:eastAsia="Arial" w:cs="Arial"/>
          <w:b/>
          <w:sz w:val="24"/>
          <w:szCs w:val="24"/>
        </w:rPr>
      </w:pPr>
      <w:r w:rsidRPr="00702058">
        <w:rPr>
          <w:rFonts w:ascii="Arial" w:hAnsi="Arial" w:eastAsia="Arial" w:cs="Arial"/>
          <w:b/>
          <w:sz w:val="24"/>
          <w:szCs w:val="24"/>
        </w:rPr>
        <w:t>Appendix 1: Group structure information and resolution commentary</w:t>
      </w:r>
    </w:p>
    <w:p w:rsidRPr="00702058" w:rsidR="00702058" w:rsidP="00D91CC8" w:rsidRDefault="00702058" w14:paraId="316F4BDB" w14:textId="77777777">
      <w:pPr>
        <w:numPr>
          <w:ilvl w:val="0"/>
          <w:numId w:val="66"/>
        </w:numPr>
        <w:rPr>
          <w:rFonts w:ascii="Arial" w:hAnsi="Arial" w:eastAsia="Arial" w:cs="Arial"/>
          <w:sz w:val="24"/>
          <w:szCs w:val="24"/>
        </w:rPr>
      </w:pPr>
      <w:r w:rsidRPr="00702058">
        <w:rPr>
          <w:rFonts w:ascii="Arial" w:hAnsi="Arial" w:eastAsia="Arial" w:cs="Arial"/>
          <w:sz w:val="24"/>
          <w:szCs w:val="24"/>
        </w:rPr>
        <w:t>The Supplier shall:</w:t>
      </w:r>
    </w:p>
    <w:p w:rsidRPr="00702058" w:rsidR="00702058" w:rsidP="00D91CC8" w:rsidRDefault="00702058" w14:paraId="15BDE049" w14:textId="77777777">
      <w:pPr>
        <w:numPr>
          <w:ilvl w:val="1"/>
          <w:numId w:val="66"/>
        </w:numPr>
        <w:rPr>
          <w:rFonts w:ascii="Arial" w:hAnsi="Arial" w:eastAsia="Arial" w:cs="Arial"/>
          <w:sz w:val="24"/>
          <w:szCs w:val="24"/>
        </w:rPr>
      </w:pPr>
      <w:r w:rsidRPr="00702058">
        <w:rPr>
          <w:rFonts w:ascii="Arial" w:hAnsi="Arial" w:eastAsia="Arial" w:cs="Arial"/>
          <w:sz w:val="24"/>
          <w:szCs w:val="24"/>
        </w:rPr>
        <w:t xml:space="preserve">provide sufficient information to allow the Appropriate Authority to understand the implications on the Supplier Group’s UK Public Sector Business and CNI contracts listed pursuant to Appendix 2 if the Supplier or another member of the Supplier Group is subject to an Insolvency </w:t>
      </w:r>
      <w:proofErr w:type="gramStart"/>
      <w:r w:rsidRPr="00702058">
        <w:rPr>
          <w:rFonts w:ascii="Arial" w:hAnsi="Arial" w:eastAsia="Arial" w:cs="Arial"/>
          <w:sz w:val="24"/>
          <w:szCs w:val="24"/>
        </w:rPr>
        <w:t>Event;</w:t>
      </w:r>
      <w:proofErr w:type="gramEnd"/>
    </w:p>
    <w:p w:rsidRPr="00702058" w:rsidR="00702058" w:rsidP="00D91CC8" w:rsidRDefault="00702058" w14:paraId="30520E30" w14:textId="77777777">
      <w:pPr>
        <w:numPr>
          <w:ilvl w:val="1"/>
          <w:numId w:val="66"/>
        </w:numPr>
        <w:rPr>
          <w:rFonts w:ascii="Arial" w:hAnsi="Arial" w:eastAsia="Arial" w:cs="Arial"/>
          <w:sz w:val="24"/>
          <w:szCs w:val="24"/>
        </w:rPr>
      </w:pPr>
      <w:r w:rsidRPr="00702058">
        <w:rPr>
          <w:rFonts w:ascii="Arial" w:hAnsi="Arial" w:eastAsia="Arial" w:cs="Arial"/>
          <w:sz w:val="24"/>
          <w:szCs w:val="24"/>
        </w:rPr>
        <w:t xml:space="preserve">ensure that the information is presented </w:t>
      </w:r>
      <w:proofErr w:type="gramStart"/>
      <w:r w:rsidRPr="00702058">
        <w:rPr>
          <w:rFonts w:ascii="Arial" w:hAnsi="Arial" w:eastAsia="Arial" w:cs="Arial"/>
          <w:sz w:val="24"/>
          <w:szCs w:val="24"/>
        </w:rPr>
        <w:t>so as to</w:t>
      </w:r>
      <w:proofErr w:type="gramEnd"/>
      <w:r w:rsidRPr="00702058">
        <w:rPr>
          <w:rFonts w:ascii="Arial" w:hAnsi="Arial" w:eastAsia="Arial" w:cs="Arial"/>
          <w:sz w:val="24"/>
          <w:szCs w:val="24"/>
        </w:rPr>
        <w:t xml:space="preserve"> provide a simple, effective and easily understood overview of the Supplier Group; and</w:t>
      </w:r>
    </w:p>
    <w:p w:rsidRPr="00702058" w:rsidR="00702058" w:rsidP="00D91CC8" w:rsidRDefault="00702058" w14:paraId="56F70DB8" w14:textId="77777777">
      <w:pPr>
        <w:numPr>
          <w:ilvl w:val="1"/>
          <w:numId w:val="66"/>
        </w:numPr>
        <w:rPr>
          <w:rFonts w:ascii="Arial" w:hAnsi="Arial" w:eastAsia="Arial" w:cs="Arial"/>
          <w:sz w:val="24"/>
          <w:szCs w:val="24"/>
        </w:rPr>
      </w:pPr>
      <w:r w:rsidRPr="00702058">
        <w:rPr>
          <w:rFonts w:ascii="Arial" w:hAnsi="Arial" w:eastAsia="Arial" w:cs="Arial"/>
          <w:sz w:val="24"/>
          <w:szCs w:val="24"/>
        </w:rPr>
        <w:t>provide full details of the importance of each member of the Supplier Group to the Supplier Group’s UK Public Sector Business and CNI contracts listed pursuant to Appendix 2 and the dependencies between each.</w:t>
      </w:r>
    </w:p>
    <w:p w:rsidRPr="00702058" w:rsidR="00702058" w:rsidP="00702058" w:rsidRDefault="00702058" w14:paraId="5ED63438" w14:textId="77777777">
      <w:pPr>
        <w:ind w:left="720" w:hanging="720"/>
        <w:rPr>
          <w:rFonts w:ascii="Arial" w:hAnsi="Arial" w:eastAsia="Arial" w:cs="Arial"/>
          <w:sz w:val="24"/>
          <w:szCs w:val="24"/>
        </w:rPr>
      </w:pPr>
      <w:r w:rsidRPr="00702058">
        <w:rPr>
          <w:rFonts w:ascii="Arial" w:hAnsi="Arial" w:eastAsia="Arial" w:cs="Arial"/>
          <w:sz w:val="24"/>
          <w:szCs w:val="24"/>
        </w:rPr>
        <w:br w:type="page"/>
      </w:r>
    </w:p>
    <w:p w:rsidRPr="00702058" w:rsidR="00702058" w:rsidP="00702058" w:rsidRDefault="00702058" w14:paraId="5A9E2328" w14:textId="77777777">
      <w:pPr>
        <w:ind w:left="720" w:hanging="720"/>
        <w:rPr>
          <w:rFonts w:ascii="Arial" w:hAnsi="Arial" w:eastAsia="Arial" w:cs="Arial"/>
          <w:b/>
          <w:sz w:val="24"/>
          <w:szCs w:val="24"/>
        </w:rPr>
      </w:pPr>
      <w:r w:rsidRPr="00702058">
        <w:rPr>
          <w:rFonts w:ascii="Arial" w:hAnsi="Arial" w:eastAsia="Arial" w:cs="Arial"/>
          <w:b/>
          <w:sz w:val="24"/>
          <w:szCs w:val="24"/>
        </w:rPr>
        <w:t>Appendix 2: UK Public Sector / CNI Contract Information</w:t>
      </w:r>
    </w:p>
    <w:p w:rsidRPr="00702058" w:rsidR="00702058" w:rsidP="00D91CC8" w:rsidRDefault="00702058" w14:paraId="7FB79510" w14:textId="77777777">
      <w:pPr>
        <w:numPr>
          <w:ilvl w:val="0"/>
          <w:numId w:val="67"/>
        </w:numPr>
        <w:rPr>
          <w:rFonts w:ascii="Arial" w:hAnsi="Arial" w:eastAsia="Arial" w:cs="Arial"/>
          <w:sz w:val="24"/>
          <w:szCs w:val="24"/>
        </w:rPr>
      </w:pPr>
      <w:r w:rsidRPr="00702058">
        <w:rPr>
          <w:rFonts w:ascii="Arial" w:hAnsi="Arial" w:eastAsia="Arial" w:cs="Arial"/>
          <w:sz w:val="24"/>
          <w:szCs w:val="24"/>
        </w:rPr>
        <w:t>The Supplier shall:</w:t>
      </w:r>
    </w:p>
    <w:p w:rsidRPr="00702058" w:rsidR="00702058" w:rsidP="00D91CC8" w:rsidRDefault="00702058" w14:paraId="40DE775B" w14:textId="77777777">
      <w:pPr>
        <w:numPr>
          <w:ilvl w:val="1"/>
          <w:numId w:val="67"/>
        </w:numPr>
        <w:rPr>
          <w:rFonts w:ascii="Arial" w:hAnsi="Arial" w:eastAsia="Arial" w:cs="Arial"/>
          <w:sz w:val="24"/>
          <w:szCs w:val="24"/>
        </w:rPr>
      </w:pPr>
      <w:r w:rsidRPr="00702058">
        <w:rPr>
          <w:rFonts w:ascii="Arial" w:hAnsi="Arial" w:eastAsia="Arial" w:cs="Arial"/>
          <w:sz w:val="24"/>
          <w:szCs w:val="24"/>
        </w:rPr>
        <w:t>provide details of all agreements held by members of the Supplier Group where those agreements are for goods, services or works provision and:</w:t>
      </w:r>
    </w:p>
    <w:p w:rsidRPr="00702058" w:rsidR="00702058" w:rsidP="00D91CC8" w:rsidRDefault="00702058" w14:paraId="3195B14E" w14:textId="77777777">
      <w:pPr>
        <w:numPr>
          <w:ilvl w:val="2"/>
          <w:numId w:val="67"/>
        </w:numPr>
        <w:rPr>
          <w:rFonts w:ascii="Arial" w:hAnsi="Arial" w:eastAsia="Arial" w:cs="Arial"/>
          <w:sz w:val="24"/>
          <w:szCs w:val="24"/>
        </w:rPr>
      </w:pPr>
      <w:r w:rsidRPr="00702058">
        <w:rPr>
          <w:rFonts w:ascii="Arial" w:hAnsi="Arial" w:eastAsia="Arial" w:cs="Arial"/>
          <w:sz w:val="24"/>
          <w:szCs w:val="24"/>
        </w:rPr>
        <w:t xml:space="preserve">are with any UK public sector bodies </w:t>
      </w:r>
      <w:proofErr w:type="gramStart"/>
      <w:r w:rsidRPr="00702058">
        <w:rPr>
          <w:rFonts w:ascii="Arial" w:hAnsi="Arial" w:eastAsia="Arial" w:cs="Arial"/>
          <w:sz w:val="24"/>
          <w:szCs w:val="24"/>
        </w:rPr>
        <w:t>including:</w:t>
      </w:r>
      <w:proofErr w:type="gramEnd"/>
      <w:r w:rsidRPr="00702058">
        <w:rPr>
          <w:rFonts w:ascii="Arial" w:hAnsi="Arial" w:eastAsia="Arial" w:cs="Arial"/>
          <w:sz w:val="24"/>
          <w:szCs w:val="24"/>
        </w:rPr>
        <w:t xml:space="preserve"> central Government departments and their arms-length bodies and agencies, non-departmental public bodies, NHS bodies, local authorities, health bodies, police fire and rescue, education bodies and the devolved </w:t>
      </w:r>
      <w:proofErr w:type="gramStart"/>
      <w:r w:rsidRPr="00702058">
        <w:rPr>
          <w:rFonts w:ascii="Arial" w:hAnsi="Arial" w:eastAsia="Arial" w:cs="Arial"/>
          <w:sz w:val="24"/>
          <w:szCs w:val="24"/>
        </w:rPr>
        <w:t>administrations;</w:t>
      </w:r>
      <w:proofErr w:type="gramEnd"/>
    </w:p>
    <w:p w:rsidRPr="00702058" w:rsidR="00702058" w:rsidP="00D91CC8" w:rsidRDefault="00702058" w14:paraId="56BFCF9B" w14:textId="77777777">
      <w:pPr>
        <w:numPr>
          <w:ilvl w:val="2"/>
          <w:numId w:val="67"/>
        </w:numPr>
        <w:rPr>
          <w:rFonts w:ascii="Arial" w:hAnsi="Arial" w:eastAsia="Arial" w:cs="Arial"/>
          <w:sz w:val="24"/>
          <w:szCs w:val="24"/>
        </w:rPr>
      </w:pPr>
      <w:r w:rsidRPr="00702058">
        <w:rPr>
          <w:rFonts w:ascii="Arial" w:hAnsi="Arial" w:eastAsia="Arial" w:cs="Arial"/>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rsidRPr="00702058" w:rsidR="00702058" w:rsidP="00D91CC8" w:rsidRDefault="00702058" w14:paraId="178C5816" w14:textId="77777777">
      <w:pPr>
        <w:numPr>
          <w:ilvl w:val="2"/>
          <w:numId w:val="67"/>
        </w:numPr>
        <w:rPr>
          <w:rFonts w:ascii="Arial" w:hAnsi="Arial" w:eastAsia="Arial" w:cs="Arial"/>
          <w:sz w:val="24"/>
          <w:szCs w:val="24"/>
        </w:rPr>
      </w:pPr>
      <w:r w:rsidRPr="00702058">
        <w:rPr>
          <w:rFonts w:ascii="Arial" w:hAnsi="Arial" w:eastAsia="Arial" w:cs="Arial"/>
          <w:sz w:val="24"/>
          <w:szCs w:val="24"/>
        </w:rPr>
        <w:t xml:space="preserve">involve or could reasonably be considered to involve </w:t>
      </w:r>
      <w:proofErr w:type="gramStart"/>
      <w:r w:rsidRPr="00702058">
        <w:rPr>
          <w:rFonts w:ascii="Arial" w:hAnsi="Arial" w:eastAsia="Arial" w:cs="Arial"/>
          <w:sz w:val="24"/>
          <w:szCs w:val="24"/>
        </w:rPr>
        <w:t>CNI;</w:t>
      </w:r>
      <w:proofErr w:type="gramEnd"/>
    </w:p>
    <w:p w:rsidRPr="00702058" w:rsidR="00702058" w:rsidP="00D91CC8" w:rsidRDefault="00702058" w14:paraId="7E1BF13F" w14:textId="77777777">
      <w:pPr>
        <w:numPr>
          <w:ilvl w:val="1"/>
          <w:numId w:val="67"/>
        </w:numPr>
        <w:rPr>
          <w:rFonts w:ascii="Arial" w:hAnsi="Arial" w:eastAsia="Arial" w:cs="Arial"/>
          <w:sz w:val="24"/>
          <w:szCs w:val="24"/>
        </w:rPr>
      </w:pPr>
      <w:r w:rsidRPr="00702058">
        <w:rPr>
          <w:rFonts w:ascii="Arial" w:hAnsi="Arial" w:eastAsia="Arial" w:cs="Arial"/>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rsidR="00E84778" w:rsidP="00B07ADA" w:rsidRDefault="00E84778" w14:paraId="423C8EA0" w14:textId="52A2E2A6">
      <w:pPr>
        <w:ind w:left="720" w:hanging="720"/>
        <w:rPr>
          <w:rFonts w:ascii="Arial" w:hAnsi="Arial" w:eastAsia="Arial" w:cs="Arial"/>
          <w:sz w:val="24"/>
          <w:szCs w:val="24"/>
        </w:rPr>
      </w:pPr>
      <w:r>
        <w:rPr>
          <w:rFonts w:ascii="Arial" w:hAnsi="Arial" w:eastAsia="Arial" w:cs="Arial"/>
          <w:sz w:val="24"/>
          <w:szCs w:val="24"/>
        </w:rPr>
        <w:br w:type="page"/>
      </w:r>
    </w:p>
    <w:p w:rsidR="009435A5" w:rsidP="009435A5" w:rsidRDefault="009435A5" w14:paraId="245F278D" w14:textId="77777777">
      <w:pPr>
        <w:keepNext/>
        <w:pBdr>
          <w:top w:val="nil"/>
          <w:left w:val="nil"/>
          <w:bottom w:val="nil"/>
          <w:right w:val="nil"/>
          <w:between w:val="nil"/>
        </w:pBdr>
        <w:spacing w:after="240" w:line="240" w:lineRule="auto"/>
        <w:rPr>
          <w:rFonts w:ascii="Arial" w:hAnsi="Arial" w:eastAsia="Arial" w:cs="Arial"/>
          <w:b/>
          <w:color w:val="000000"/>
          <w:sz w:val="32"/>
          <w:szCs w:val="32"/>
        </w:rPr>
      </w:pPr>
      <w:r>
        <w:rPr>
          <w:rFonts w:ascii="Arial" w:hAnsi="Arial" w:eastAsia="Arial" w:cs="Arial"/>
          <w:b/>
          <w:color w:val="000000"/>
          <w:sz w:val="32"/>
          <w:szCs w:val="32"/>
        </w:rPr>
        <w:t>Call-Off Schedule 10 (Exit Management)</w:t>
      </w:r>
    </w:p>
    <w:p w:rsidR="009435A5" w:rsidP="00D91CC8" w:rsidRDefault="009435A5" w14:paraId="717D00E5" w14:textId="77777777">
      <w:pPr>
        <w:keepNext/>
        <w:numPr>
          <w:ilvl w:val="0"/>
          <w:numId w:val="25"/>
        </w:numPr>
        <w:pBdr>
          <w:top w:val="nil"/>
          <w:left w:val="nil"/>
          <w:bottom w:val="nil"/>
          <w:right w:val="nil"/>
          <w:between w:val="nil"/>
        </w:pBdr>
        <w:tabs>
          <w:tab w:val="left" w:pos="0"/>
        </w:tabs>
        <w:spacing w:before="240" w:after="240" w:line="240" w:lineRule="auto"/>
        <w:rPr>
          <w:rFonts w:ascii="Arial" w:hAnsi="Arial" w:eastAsia="Arial" w:cs="Arial"/>
          <w:b/>
          <w:sz w:val="24"/>
          <w:szCs w:val="24"/>
        </w:rPr>
      </w:pPr>
      <w:r>
        <w:rPr>
          <w:rFonts w:ascii="Arial Bold" w:hAnsi="Arial Bold" w:eastAsia="Arial Bold" w:cs="Arial Bold"/>
          <w:b/>
          <w:color w:val="000000"/>
          <w:sz w:val="24"/>
          <w:szCs w:val="24"/>
        </w:rPr>
        <w:t>Definitions</w:t>
      </w:r>
    </w:p>
    <w:p w:rsidR="009435A5" w:rsidP="00D91CC8" w:rsidRDefault="009435A5" w14:paraId="639845A1" w14:textId="77777777">
      <w:pPr>
        <w:keepNext/>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 xml:space="preserve">In this Schedule, the following words shall have the following </w:t>
      </w:r>
      <w:proofErr w:type="gramStart"/>
      <w:r>
        <w:rPr>
          <w:rFonts w:ascii="Arial" w:hAnsi="Arial" w:eastAsia="Arial" w:cs="Arial"/>
          <w:color w:val="000000"/>
          <w:sz w:val="24"/>
          <w:szCs w:val="24"/>
        </w:rPr>
        <w:t>meanings</w:t>
      </w:r>
      <w:proofErr w:type="gramEnd"/>
      <w:r>
        <w:rPr>
          <w:rFonts w:ascii="Arial" w:hAnsi="Arial" w:eastAsia="Arial" w:cs="Arial"/>
          <w:color w:val="000000"/>
          <w:sz w:val="24"/>
          <w:szCs w:val="24"/>
        </w:rPr>
        <w:t xml:space="preserve"> and they shall supplement Joint Schedule 1 (Definitions):</w:t>
      </w:r>
    </w:p>
    <w:tbl>
      <w:tblPr>
        <w:tblW w:w="7988" w:type="dxa"/>
        <w:tblInd w:w="1013" w:type="dxa"/>
        <w:tblLayout w:type="fixed"/>
        <w:tblCellMar>
          <w:left w:w="115" w:type="dxa"/>
          <w:right w:w="115" w:type="dxa"/>
        </w:tblCellMar>
        <w:tblLook w:val="04A0" w:firstRow="1" w:lastRow="0" w:firstColumn="1" w:lastColumn="0" w:noHBand="0" w:noVBand="1"/>
      </w:tblPr>
      <w:tblGrid>
        <w:gridCol w:w="3060"/>
        <w:gridCol w:w="4928"/>
      </w:tblGrid>
      <w:tr w:rsidR="009435A5" w:rsidTr="00D9545D" w14:paraId="70BC5E84" w14:textId="77777777">
        <w:tc>
          <w:tcPr>
            <w:tcW w:w="3060" w:type="dxa"/>
            <w:tcBorders>
              <w:top w:val="single" w:color="auto" w:sz="4" w:space="0"/>
              <w:left w:val="single" w:color="auto" w:sz="4" w:space="0"/>
              <w:bottom w:val="single" w:color="auto" w:sz="4" w:space="0"/>
              <w:right w:val="single" w:color="auto" w:sz="4" w:space="0"/>
            </w:tcBorders>
            <w:hideMark/>
          </w:tcPr>
          <w:p w:rsidRPr="00807D9E" w:rsidR="009435A5" w:rsidP="00D9545D" w:rsidRDefault="009435A5" w14:paraId="63B415D1" w14:textId="77777777">
            <w:pPr>
              <w:spacing w:after="120"/>
              <w:ind w:left="-108"/>
              <w:rPr>
                <w:rFonts w:ascii="Arial" w:hAnsi="Arial" w:eastAsia="Arial" w:cs="Arial"/>
                <w:b/>
                <w:color w:val="000000"/>
                <w:sz w:val="24"/>
                <w:szCs w:val="24"/>
              </w:rPr>
            </w:pPr>
            <w:r w:rsidRPr="00807D9E">
              <w:rPr>
                <w:rFonts w:ascii="Arial" w:hAnsi="Arial" w:eastAsia="Arial" w:cs="Arial"/>
                <w:b/>
                <w:sz w:val="24"/>
                <w:szCs w:val="24"/>
              </w:rPr>
              <w:t>“Core Network”</w:t>
            </w:r>
          </w:p>
        </w:tc>
        <w:tc>
          <w:tcPr>
            <w:tcW w:w="4928" w:type="dxa"/>
            <w:tcBorders>
              <w:top w:val="single" w:color="auto" w:sz="4" w:space="0"/>
              <w:left w:val="single" w:color="auto" w:sz="4" w:space="0"/>
              <w:bottom w:val="single" w:color="auto" w:sz="4" w:space="0"/>
              <w:right w:val="single" w:color="auto" w:sz="4" w:space="0"/>
            </w:tcBorders>
            <w:hideMark/>
          </w:tcPr>
          <w:p w:rsidRPr="00807D9E" w:rsidR="009435A5" w:rsidP="00D9545D" w:rsidRDefault="009435A5" w14:paraId="0EB5D516" w14:textId="77777777">
            <w:pPr>
              <w:tabs>
                <w:tab w:val="left" w:pos="-9"/>
              </w:tabs>
              <w:spacing w:after="120"/>
              <w:rPr>
                <w:rFonts w:ascii="Arial" w:hAnsi="Arial" w:eastAsia="Arial" w:cs="Arial"/>
                <w:color w:val="000000"/>
                <w:sz w:val="24"/>
                <w:szCs w:val="24"/>
              </w:rPr>
            </w:pPr>
            <w:r w:rsidRPr="00807D9E">
              <w:rPr>
                <w:rFonts w:ascii="Arial" w:hAnsi="Arial" w:eastAsia="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9435A5" w:rsidTr="00D9545D" w14:paraId="0260B8AD" w14:textId="77777777">
        <w:tc>
          <w:tcPr>
            <w:tcW w:w="3060" w:type="dxa"/>
            <w:tcBorders>
              <w:top w:val="single" w:color="auto" w:sz="4" w:space="0"/>
              <w:left w:val="single" w:color="auto" w:sz="4" w:space="0"/>
              <w:bottom w:val="single" w:color="auto" w:sz="4" w:space="0"/>
              <w:right w:val="single" w:color="auto" w:sz="4" w:space="0"/>
            </w:tcBorders>
            <w:hideMark/>
          </w:tcPr>
          <w:p w:rsidRPr="00807D9E" w:rsidR="009435A5" w:rsidP="00D9545D" w:rsidRDefault="009435A5" w14:paraId="0582F0A2" w14:textId="77777777">
            <w:pPr>
              <w:spacing w:after="120"/>
              <w:ind w:left="-108"/>
              <w:rPr>
                <w:rFonts w:ascii="Arial" w:hAnsi="Arial" w:eastAsia="Arial" w:cs="Arial"/>
                <w:b/>
                <w:color w:val="000000"/>
                <w:sz w:val="24"/>
                <w:szCs w:val="24"/>
              </w:rPr>
            </w:pPr>
            <w:r w:rsidRPr="00807D9E">
              <w:rPr>
                <w:rFonts w:ascii="Arial" w:hAnsi="Arial" w:eastAsia="Arial" w:cs="Arial"/>
                <w:b/>
                <w:color w:val="000000"/>
                <w:sz w:val="24"/>
                <w:szCs w:val="24"/>
              </w:rPr>
              <w:t>“Core Network Assets”</w:t>
            </w:r>
          </w:p>
        </w:tc>
        <w:tc>
          <w:tcPr>
            <w:tcW w:w="4928" w:type="dxa"/>
            <w:tcBorders>
              <w:top w:val="single" w:color="auto" w:sz="4" w:space="0"/>
              <w:left w:val="single" w:color="auto" w:sz="4" w:space="0"/>
              <w:bottom w:val="single" w:color="auto" w:sz="4" w:space="0"/>
              <w:right w:val="single" w:color="auto" w:sz="4" w:space="0"/>
            </w:tcBorders>
            <w:hideMark/>
          </w:tcPr>
          <w:p w:rsidRPr="00807D9E" w:rsidR="009435A5" w:rsidP="00D9545D" w:rsidRDefault="009435A5" w14:paraId="0B5621F0" w14:textId="77777777">
            <w:pPr>
              <w:tabs>
                <w:tab w:val="left" w:pos="-9"/>
              </w:tabs>
              <w:spacing w:after="120"/>
              <w:rPr>
                <w:rFonts w:ascii="Arial" w:hAnsi="Arial" w:eastAsia="Arial" w:cs="Arial"/>
                <w:color w:val="000000"/>
                <w:sz w:val="24"/>
                <w:szCs w:val="24"/>
              </w:rPr>
            </w:pPr>
            <w:r w:rsidRPr="00807D9E">
              <w:rPr>
                <w:rFonts w:ascii="Arial" w:hAnsi="Arial" w:eastAsia="Arial" w:cs="Arial"/>
                <w:color w:val="000000"/>
                <w:sz w:val="24"/>
                <w:szCs w:val="24"/>
              </w:rPr>
              <w:t>the assets used in the provision of the Core Network;</w:t>
            </w:r>
          </w:p>
        </w:tc>
      </w:tr>
      <w:tr w:rsidR="009435A5" w:rsidTr="00D9545D" w14:paraId="7AD686F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Borders>
              <w:top w:val="single" w:color="auto" w:sz="4" w:space="0"/>
            </w:tcBorders>
          </w:tcPr>
          <w:p w:rsidR="009435A5" w:rsidP="00D9545D" w:rsidRDefault="009435A5" w14:paraId="5399791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"Exclusive Assets"</w:t>
            </w:r>
          </w:p>
        </w:tc>
        <w:tc>
          <w:tcPr>
            <w:tcW w:w="4928" w:type="dxa"/>
            <w:tcBorders>
              <w:top w:val="single" w:color="auto" w:sz="4" w:space="0"/>
            </w:tcBorders>
          </w:tcPr>
          <w:p w:rsidR="009435A5" w:rsidP="00D9545D" w:rsidRDefault="009435A5" w14:paraId="41C69889"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Supplier Assets used exclusively by the Supplier or a Key Subcontractor in the provision of the Deliverables;</w:t>
            </w:r>
          </w:p>
        </w:tc>
      </w:tr>
      <w:tr w:rsidR="009435A5" w:rsidTr="00D9545D" w14:paraId="1ABCF90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1304078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"Exit Information"</w:t>
            </w:r>
          </w:p>
        </w:tc>
        <w:tc>
          <w:tcPr>
            <w:tcW w:w="4928" w:type="dxa"/>
          </w:tcPr>
          <w:p w:rsidR="009435A5" w:rsidP="00D9545D" w:rsidRDefault="009435A5" w14:paraId="1CA255A9"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has the meaning given to it in Paragraph 3.1 of this Schedule;</w:t>
            </w:r>
          </w:p>
        </w:tc>
      </w:tr>
      <w:tr w:rsidR="009435A5" w:rsidTr="00D9545D" w14:paraId="7514B96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5EAA6A1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"Exit Manager"</w:t>
            </w:r>
          </w:p>
        </w:tc>
        <w:tc>
          <w:tcPr>
            <w:tcW w:w="4928" w:type="dxa"/>
          </w:tcPr>
          <w:p w:rsidR="009435A5" w:rsidP="00D9545D" w:rsidRDefault="009435A5" w14:paraId="4AB3F6ED"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the person appointed by each Party to manage their respective obligations under this Schedule;</w:t>
            </w:r>
          </w:p>
        </w:tc>
      </w:tr>
      <w:tr w:rsidR="009435A5" w:rsidTr="00D9545D" w14:paraId="0915C06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3718FC4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“Exit Plan”</w:t>
            </w:r>
          </w:p>
        </w:tc>
        <w:tc>
          <w:tcPr>
            <w:tcW w:w="4928" w:type="dxa"/>
          </w:tcPr>
          <w:p w:rsidR="009435A5" w:rsidP="00D9545D" w:rsidRDefault="009435A5" w14:paraId="54923C07" w14:textId="77777777">
            <w:pPr>
              <w:pBdr>
                <w:top w:val="nil"/>
                <w:left w:val="nil"/>
                <w:bottom w:val="nil"/>
                <w:right w:val="nil"/>
                <w:between w:val="nil"/>
              </w:pBdr>
              <w:tabs>
                <w:tab w:val="left" w:pos="-9"/>
              </w:tabs>
              <w:spacing w:after="120"/>
              <w:jc w:val="both"/>
              <w:rPr>
                <w:rFonts w:ascii="Arial" w:hAnsi="Arial" w:eastAsia="Arial" w:cs="Arial"/>
                <w:color w:val="000000"/>
                <w:sz w:val="24"/>
                <w:szCs w:val="24"/>
              </w:rPr>
            </w:pPr>
            <w:r>
              <w:rPr>
                <w:rFonts w:ascii="Arial" w:hAnsi="Arial" w:eastAsia="Arial" w:cs="Arial"/>
                <w:color w:val="000000"/>
                <w:sz w:val="24"/>
                <w:szCs w:val="24"/>
              </w:rPr>
              <w:t>the plan produced and updated by the Supplier during the Initial Period in accordance with Paragraph 4 of this Schedule;</w:t>
            </w:r>
          </w:p>
        </w:tc>
      </w:tr>
      <w:tr w:rsidR="009435A5" w:rsidTr="00D9545D" w14:paraId="7E7ADD6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2282B31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"Net Book Value"</w:t>
            </w:r>
          </w:p>
        </w:tc>
        <w:tc>
          <w:tcPr>
            <w:tcW w:w="4928" w:type="dxa"/>
          </w:tcPr>
          <w:p w:rsidR="009435A5" w:rsidP="00D9545D" w:rsidRDefault="009435A5" w14:paraId="0B1D4F60"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the current net book value of the relevant Supplier Asset(s) calculated in accordance with the Framework Tender or Call-</w:t>
            </w:r>
            <w:proofErr w:type="gramStart"/>
            <w:r>
              <w:rPr>
                <w:rFonts w:ascii="Arial" w:hAnsi="Arial" w:eastAsia="Arial" w:cs="Arial"/>
                <w:color w:val="000000"/>
                <w:sz w:val="24"/>
                <w:szCs w:val="24"/>
              </w:rPr>
              <w:t>Off  Tender</w:t>
            </w:r>
            <w:proofErr w:type="gramEnd"/>
            <w:r>
              <w:rPr>
                <w:rFonts w:ascii="Arial" w:hAnsi="Arial" w:eastAsia="Arial" w:cs="Arial"/>
                <w:color w:val="000000"/>
                <w:sz w:val="24"/>
                <w:szCs w:val="24"/>
              </w:rPr>
              <w:t xml:space="preserve"> (if stated) or (if not stated) the depreciation policy of the Supplier (which the Supplier shall ensure is in accordance with Good Industry Practice);</w:t>
            </w:r>
          </w:p>
        </w:tc>
      </w:tr>
      <w:tr w:rsidR="009435A5" w:rsidTr="00D9545D" w14:paraId="5CF9307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4A8DB0B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"Non-Exclusive Assets"</w:t>
            </w:r>
          </w:p>
        </w:tc>
        <w:tc>
          <w:tcPr>
            <w:tcW w:w="4928" w:type="dxa"/>
          </w:tcPr>
          <w:p w:rsidR="009435A5" w:rsidP="00D9545D" w:rsidRDefault="009435A5" w14:paraId="38C0F163"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 xml:space="preserve">those Supplier Assets used by the Supplier or a Key Subcontractor in connection with the </w:t>
            </w:r>
            <w:proofErr w:type="gramStart"/>
            <w:r>
              <w:rPr>
                <w:rFonts w:ascii="Arial" w:hAnsi="Arial" w:eastAsia="Arial" w:cs="Arial"/>
                <w:color w:val="000000"/>
                <w:sz w:val="24"/>
                <w:szCs w:val="24"/>
              </w:rPr>
              <w:t>Deliverables</w:t>
            </w:r>
            <w:proofErr w:type="gramEnd"/>
            <w:r>
              <w:rPr>
                <w:rFonts w:ascii="Arial" w:hAnsi="Arial" w:eastAsia="Arial" w:cs="Arial"/>
                <w:color w:val="000000"/>
                <w:sz w:val="24"/>
                <w:szCs w:val="24"/>
              </w:rPr>
              <w:t xml:space="preserve"> but which are also used by the Supplier or Key Subcontractor for other purposes;</w:t>
            </w:r>
          </w:p>
        </w:tc>
      </w:tr>
      <w:tr w:rsidR="009435A5" w:rsidTr="00D9545D" w14:paraId="0426AA2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5EC431D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"Registers"</w:t>
            </w:r>
          </w:p>
        </w:tc>
        <w:tc>
          <w:tcPr>
            <w:tcW w:w="4928" w:type="dxa"/>
          </w:tcPr>
          <w:p w:rsidR="009435A5" w:rsidP="00D9545D" w:rsidRDefault="009435A5" w14:paraId="27B920A9"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 xml:space="preserve">the register and configuration database referred to in Paragraph 2.2 of this Schedule; </w:t>
            </w:r>
          </w:p>
        </w:tc>
      </w:tr>
      <w:tr w:rsidR="009435A5" w:rsidTr="00D9545D" w14:paraId="2C377EE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5A5B04F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Goods"</w:t>
            </w:r>
          </w:p>
        </w:tc>
        <w:tc>
          <w:tcPr>
            <w:tcW w:w="4928" w:type="dxa"/>
          </w:tcPr>
          <w:p w:rsidR="009435A5" w:rsidP="00D9545D" w:rsidRDefault="009435A5" w14:paraId="70DB6826"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 xml:space="preserve">any goods which are substantially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9435A5" w:rsidTr="00D9545D" w14:paraId="089A8AD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680B47F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Services"</w:t>
            </w:r>
          </w:p>
        </w:tc>
        <w:tc>
          <w:tcPr>
            <w:tcW w:w="4928" w:type="dxa"/>
          </w:tcPr>
          <w:p w:rsidR="009435A5" w:rsidP="00D9545D" w:rsidRDefault="009435A5" w14:paraId="13D5B557"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 xml:space="preserve">any services which are substantially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9435A5" w:rsidTr="00D9545D" w14:paraId="6428888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2BCC675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"Termination Assistance"</w:t>
            </w:r>
          </w:p>
        </w:tc>
        <w:tc>
          <w:tcPr>
            <w:tcW w:w="4928" w:type="dxa"/>
          </w:tcPr>
          <w:p w:rsidRPr="00807D9E" w:rsidR="009435A5" w:rsidP="009435A5" w:rsidRDefault="009435A5" w14:paraId="5BA45DC6" w14:textId="77777777">
            <w:pPr>
              <w:tabs>
                <w:tab w:val="left" w:pos="-9"/>
              </w:tabs>
              <w:ind w:left="357" w:hanging="357"/>
              <w:rPr>
                <w:rFonts w:ascii="Arial" w:hAnsi="Arial" w:eastAsia="Arial" w:cs="Arial"/>
                <w:sz w:val="24"/>
                <w:szCs w:val="24"/>
              </w:rPr>
            </w:pPr>
            <w:r w:rsidRPr="00807D9E">
              <w:rPr>
                <w:rFonts w:ascii="Arial" w:hAnsi="Arial" w:eastAsia="Arial" w:cs="Arial"/>
                <w:sz w:val="24"/>
                <w:szCs w:val="24"/>
              </w:rPr>
              <w:t xml:space="preserve">the provision of any configuration information reasonably required to </w:t>
            </w:r>
            <w:proofErr w:type="gramStart"/>
            <w:r w:rsidRPr="00807D9E">
              <w:rPr>
                <w:rFonts w:ascii="Arial" w:hAnsi="Arial" w:eastAsia="Arial" w:cs="Arial"/>
                <w:sz w:val="24"/>
                <w:szCs w:val="24"/>
              </w:rPr>
              <w:t>effect</w:t>
            </w:r>
            <w:proofErr w:type="gramEnd"/>
            <w:r w:rsidRPr="00807D9E">
              <w:rPr>
                <w:rFonts w:ascii="Arial" w:hAnsi="Arial" w:eastAsia="Arial" w:cs="Arial"/>
                <w:sz w:val="24"/>
                <w:szCs w:val="24"/>
              </w:rPr>
              <w:t xml:space="preserve"> the implementation of the Replacement Services excluding the Core </w:t>
            </w:r>
            <w:proofErr w:type="gramStart"/>
            <w:r w:rsidRPr="00807D9E">
              <w:rPr>
                <w:rFonts w:ascii="Arial" w:hAnsi="Arial" w:eastAsia="Arial" w:cs="Arial"/>
                <w:sz w:val="24"/>
                <w:szCs w:val="24"/>
              </w:rPr>
              <w:t>Network;</w:t>
            </w:r>
            <w:proofErr w:type="gramEnd"/>
            <w:r w:rsidRPr="00807D9E">
              <w:rPr>
                <w:rFonts w:ascii="Arial" w:hAnsi="Arial" w:eastAsia="Arial" w:cs="Arial"/>
                <w:sz w:val="24"/>
                <w:szCs w:val="24"/>
              </w:rPr>
              <w:t xml:space="preserve"> </w:t>
            </w:r>
          </w:p>
          <w:p w:rsidRPr="00807D9E" w:rsidR="009435A5" w:rsidP="009435A5" w:rsidRDefault="009435A5" w14:paraId="4BAE5C7B" w14:textId="77777777">
            <w:pPr>
              <w:tabs>
                <w:tab w:val="left" w:pos="-9"/>
              </w:tabs>
              <w:ind w:left="357" w:hanging="357"/>
              <w:rPr>
                <w:rFonts w:ascii="Arial" w:hAnsi="Arial" w:eastAsia="Arial" w:cs="Arial"/>
                <w:sz w:val="24"/>
                <w:szCs w:val="24"/>
              </w:rPr>
            </w:pPr>
            <w:r w:rsidRPr="00807D9E">
              <w:rPr>
                <w:rFonts w:ascii="Arial" w:hAnsi="Arial" w:eastAsia="Arial" w:cs="Arial"/>
                <w:sz w:val="24"/>
                <w:szCs w:val="24"/>
              </w:rPr>
              <w:t xml:space="preserve">any activity required to facilitate the transition from the live operation of an existing Service to the live operation of a Replacement Service excluding the Core </w:t>
            </w:r>
            <w:proofErr w:type="gramStart"/>
            <w:r w:rsidRPr="00807D9E">
              <w:rPr>
                <w:rFonts w:ascii="Arial" w:hAnsi="Arial" w:eastAsia="Arial" w:cs="Arial"/>
                <w:sz w:val="24"/>
                <w:szCs w:val="24"/>
              </w:rPr>
              <w:t>Network;  and</w:t>
            </w:r>
            <w:proofErr w:type="gramEnd"/>
          </w:p>
          <w:p w:rsidRPr="00807D9E" w:rsidR="009435A5" w:rsidP="00D9545D" w:rsidRDefault="009435A5" w14:paraId="7B1EB591"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sidRPr="00807D9E">
              <w:rPr>
                <w:rFonts w:ascii="Arial" w:hAnsi="Arial" w:eastAsia="Arial" w:cs="Arial"/>
                <w:sz w:val="24"/>
                <w:szCs w:val="24"/>
              </w:rPr>
              <w:t>c)   the activities to be performed by the Supplier pursuant to the Exit Plan, and other assistance required by the Buyer pursuant to the Termination Assistance Notice;</w:t>
            </w:r>
          </w:p>
        </w:tc>
      </w:tr>
      <w:tr w:rsidR="009435A5" w:rsidTr="00D9545D" w14:paraId="3F93614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020B028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"Termination Assistance Notice"</w:t>
            </w:r>
          </w:p>
        </w:tc>
        <w:tc>
          <w:tcPr>
            <w:tcW w:w="4928" w:type="dxa"/>
          </w:tcPr>
          <w:p w:rsidR="009435A5" w:rsidP="00D9545D" w:rsidRDefault="009435A5" w14:paraId="7B6DD50E"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has the meaning given to it in Paragraph 5.1 of this Schedule;</w:t>
            </w:r>
          </w:p>
        </w:tc>
      </w:tr>
      <w:tr w:rsidR="009435A5" w:rsidTr="00D9545D" w14:paraId="7F76C7C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14073CC1"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"Termination Assistance Period"</w:t>
            </w:r>
          </w:p>
        </w:tc>
        <w:tc>
          <w:tcPr>
            <w:tcW w:w="4928" w:type="dxa"/>
          </w:tcPr>
          <w:p w:rsidR="009435A5" w:rsidP="00D9545D" w:rsidRDefault="009435A5" w14:paraId="74B283CA"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9435A5" w:rsidTr="00D9545D" w14:paraId="60E0EBE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0ADA1C3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"Transferable Assets"</w:t>
            </w:r>
          </w:p>
        </w:tc>
        <w:tc>
          <w:tcPr>
            <w:tcW w:w="4928" w:type="dxa"/>
          </w:tcPr>
          <w:p w:rsidR="009435A5" w:rsidP="00D9545D" w:rsidRDefault="009435A5" w14:paraId="6C785EFC"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Exclusive Assets which are capable of legal transfer to the Buyer;</w:t>
            </w:r>
          </w:p>
        </w:tc>
      </w:tr>
      <w:tr w:rsidR="009435A5" w:rsidTr="00D9545D" w14:paraId="7A14E23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2FC798A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"Transferable Contracts"</w:t>
            </w:r>
          </w:p>
        </w:tc>
        <w:tc>
          <w:tcPr>
            <w:tcW w:w="4928" w:type="dxa"/>
          </w:tcPr>
          <w:p w:rsidR="009435A5" w:rsidP="00D9545D" w:rsidRDefault="009435A5" w14:paraId="1738D375"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Pr="00807D9E">
              <w:rPr>
                <w:rFonts w:ascii="Arial" w:hAnsi="Arial" w:eastAsia="Arial" w:cs="Arial"/>
                <w:color w:val="000000"/>
                <w:sz w:val="24"/>
                <w:szCs w:val="24"/>
              </w:rPr>
              <w:t>, excluding such contracts relating to the Core Network;</w:t>
            </w:r>
          </w:p>
        </w:tc>
      </w:tr>
      <w:tr w:rsidR="009435A5" w:rsidTr="00D9545D" w14:paraId="41CFA07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0E37CA2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"Transferring Assets"</w:t>
            </w:r>
          </w:p>
        </w:tc>
        <w:tc>
          <w:tcPr>
            <w:tcW w:w="4928" w:type="dxa"/>
          </w:tcPr>
          <w:p w:rsidR="009435A5" w:rsidP="00D9545D" w:rsidRDefault="009435A5" w14:paraId="0D52F00B"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has the meaning given to it in Paragraph 8.2.1 of this Schedule;</w:t>
            </w:r>
          </w:p>
        </w:tc>
      </w:tr>
      <w:tr w:rsidR="009435A5" w:rsidTr="00D9545D" w14:paraId="31E0A13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Ex>
        <w:tc>
          <w:tcPr>
            <w:tcW w:w="3060" w:type="dxa"/>
          </w:tcPr>
          <w:p w:rsidR="009435A5" w:rsidP="00D9545D" w:rsidRDefault="009435A5" w14:paraId="554C30E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"Transferring Contracts"</w:t>
            </w:r>
          </w:p>
        </w:tc>
        <w:tc>
          <w:tcPr>
            <w:tcW w:w="4928" w:type="dxa"/>
          </w:tcPr>
          <w:p w:rsidR="009435A5" w:rsidP="00D9545D" w:rsidRDefault="009435A5" w14:paraId="66FDCE4F" w14:textId="77777777">
            <w:pPr>
              <w:pBdr>
                <w:top w:val="nil"/>
                <w:left w:val="nil"/>
                <w:bottom w:val="nil"/>
                <w:right w:val="nil"/>
                <w:between w:val="nil"/>
              </w:pBdr>
              <w:tabs>
                <w:tab w:val="left" w:pos="-9"/>
              </w:tabs>
              <w:spacing w:after="120"/>
              <w:rPr>
                <w:rFonts w:ascii="Arial" w:hAnsi="Arial" w:eastAsia="Arial" w:cs="Arial"/>
                <w:color w:val="000000"/>
                <w:sz w:val="24"/>
                <w:szCs w:val="24"/>
              </w:rPr>
            </w:pPr>
            <w:r>
              <w:rPr>
                <w:rFonts w:ascii="Arial" w:hAnsi="Arial" w:eastAsia="Arial" w:cs="Arial"/>
                <w:color w:val="000000"/>
                <w:sz w:val="24"/>
                <w:szCs w:val="24"/>
              </w:rPr>
              <w:t>has the meaning given to it in Paragraph 8.2.3 of this Schedule.</w:t>
            </w:r>
          </w:p>
        </w:tc>
      </w:tr>
    </w:tbl>
    <w:p w:rsidR="009435A5" w:rsidP="00D91CC8" w:rsidRDefault="009435A5" w14:paraId="11957FC5" w14:textId="77777777">
      <w:pPr>
        <w:keepNext/>
        <w:numPr>
          <w:ilvl w:val="0"/>
          <w:numId w:val="25"/>
        </w:numPr>
        <w:pBdr>
          <w:top w:val="nil"/>
          <w:left w:val="nil"/>
          <w:bottom w:val="nil"/>
          <w:right w:val="nil"/>
          <w:between w:val="nil"/>
        </w:pBdr>
        <w:tabs>
          <w:tab w:val="left" w:pos="0"/>
        </w:tabs>
        <w:spacing w:before="240" w:after="240" w:line="240" w:lineRule="auto"/>
        <w:rPr>
          <w:rFonts w:ascii="Arial" w:hAnsi="Arial" w:eastAsia="Arial" w:cs="Arial"/>
          <w:b/>
          <w:sz w:val="24"/>
          <w:szCs w:val="24"/>
        </w:rPr>
      </w:pPr>
      <w:r>
        <w:rPr>
          <w:rFonts w:ascii="Arial Bold" w:hAnsi="Arial Bold" w:eastAsia="Arial Bold" w:cs="Arial Bold"/>
          <w:b/>
          <w:color w:val="000000"/>
          <w:sz w:val="24"/>
          <w:szCs w:val="24"/>
        </w:rPr>
        <w:t xml:space="preserve">Supplier must always be prepared for contract exit </w:t>
      </w:r>
    </w:p>
    <w:p w:rsidR="009435A5" w:rsidP="00D91CC8" w:rsidRDefault="009435A5" w14:paraId="2F53524E" w14:textId="77777777">
      <w:pPr>
        <w:numPr>
          <w:ilvl w:val="1"/>
          <w:numId w:val="25"/>
        </w:numPr>
        <w:pBdr>
          <w:top w:val="nil"/>
          <w:left w:val="nil"/>
          <w:bottom w:val="nil"/>
          <w:right w:val="nil"/>
          <w:between w:val="nil"/>
        </w:pBdr>
        <w:spacing w:before="120" w:after="120" w:line="240" w:lineRule="auto"/>
        <w:ind w:left="720" w:hanging="720"/>
        <w:rPr>
          <w:sz w:val="24"/>
          <w:szCs w:val="24"/>
        </w:rPr>
      </w:pPr>
      <w:bookmarkStart w:name="_gjdgxs" w:colFirst="0" w:colLast="0" w:id="85"/>
      <w:bookmarkEnd w:id="85"/>
      <w:r>
        <w:rPr>
          <w:rFonts w:ascii="Arial" w:hAnsi="Arial" w:eastAsia="Arial" w:cs="Arial"/>
          <w:color w:val="000000"/>
          <w:sz w:val="24"/>
          <w:szCs w:val="24"/>
        </w:rPr>
        <w:t>The Supplier shall within 30 days from the Start Date provide to the Buyer a copy of   its depreciation policy to be used for the purposes of calculating Net Book Value.</w:t>
      </w:r>
    </w:p>
    <w:p w:rsidR="009435A5" w:rsidP="00D91CC8" w:rsidRDefault="009435A5" w14:paraId="2A89347B" w14:textId="77777777">
      <w:pPr>
        <w:keepNext/>
        <w:numPr>
          <w:ilvl w:val="1"/>
          <w:numId w:val="25"/>
        </w:numPr>
        <w:pBdr>
          <w:top w:val="nil"/>
          <w:left w:val="nil"/>
          <w:bottom w:val="nil"/>
          <w:right w:val="nil"/>
          <w:between w:val="nil"/>
        </w:pBdr>
        <w:spacing w:before="120" w:after="120" w:line="240" w:lineRule="auto"/>
        <w:ind w:left="0" w:firstLine="0"/>
        <w:rPr>
          <w:sz w:val="24"/>
          <w:szCs w:val="24"/>
        </w:rPr>
      </w:pPr>
      <w:bookmarkStart w:name="_30j0zll" w:colFirst="0" w:colLast="0" w:id="86"/>
      <w:bookmarkEnd w:id="86"/>
      <w:r>
        <w:rPr>
          <w:rFonts w:ascii="Arial" w:hAnsi="Arial" w:eastAsia="Arial" w:cs="Arial"/>
          <w:color w:val="000000"/>
          <w:sz w:val="24"/>
          <w:szCs w:val="24"/>
        </w:rPr>
        <w:t>During the Contract Period, the Supplier shall promptly:</w:t>
      </w:r>
    </w:p>
    <w:p w:rsidR="009435A5" w:rsidP="00D91CC8" w:rsidRDefault="009435A5" w14:paraId="6CAF2AB9" w14:textId="77777777">
      <w:pPr>
        <w:numPr>
          <w:ilvl w:val="2"/>
          <w:numId w:val="25"/>
        </w:numPr>
        <w:pBdr>
          <w:top w:val="nil"/>
          <w:left w:val="nil"/>
          <w:bottom w:val="nil"/>
          <w:right w:val="nil"/>
          <w:between w:val="nil"/>
        </w:pBdr>
        <w:tabs>
          <w:tab w:val="left" w:pos="1985"/>
          <w:tab w:val="left" w:pos="2127"/>
        </w:tabs>
        <w:spacing w:before="120" w:after="120" w:line="240" w:lineRule="auto"/>
        <w:ind w:left="1560"/>
        <w:rPr>
          <w:rFonts w:ascii="Arial" w:hAnsi="Arial" w:eastAsia="Arial" w:cs="Arial"/>
          <w:sz w:val="24"/>
          <w:szCs w:val="24"/>
        </w:rPr>
      </w:pPr>
      <w:bookmarkStart w:name="_1fob9te" w:colFirst="0" w:colLast="0" w:id="87"/>
      <w:bookmarkEnd w:id="87"/>
      <w:r>
        <w:rPr>
          <w:rFonts w:ascii="Arial" w:hAnsi="Arial" w:eastAsia="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9435A5" w:rsidP="00D91CC8" w:rsidRDefault="009435A5" w14:paraId="1706E575" w14:textId="77777777">
      <w:pPr>
        <w:numPr>
          <w:ilvl w:val="2"/>
          <w:numId w:val="25"/>
        </w:numPr>
        <w:pBdr>
          <w:top w:val="nil"/>
          <w:left w:val="nil"/>
          <w:bottom w:val="nil"/>
          <w:right w:val="nil"/>
          <w:between w:val="nil"/>
        </w:pBdr>
        <w:tabs>
          <w:tab w:val="left" w:pos="1985"/>
          <w:tab w:val="left" w:pos="2127"/>
        </w:tabs>
        <w:spacing w:before="120" w:after="120" w:line="240" w:lineRule="auto"/>
        <w:ind w:left="1560"/>
        <w:rPr>
          <w:rFonts w:ascii="Arial" w:hAnsi="Arial" w:eastAsia="Arial" w:cs="Arial"/>
          <w:sz w:val="24"/>
          <w:szCs w:val="24"/>
        </w:rPr>
      </w:pPr>
      <w:bookmarkStart w:name="_3znysh7" w:colFirst="0" w:colLast="0" w:id="88"/>
      <w:bookmarkEnd w:id="88"/>
      <w:r>
        <w:rPr>
          <w:rFonts w:ascii="Arial" w:hAnsi="Arial" w:eastAsia="Arial" w:cs="Arial"/>
          <w:color w:val="000000"/>
          <w:sz w:val="24"/>
          <w:szCs w:val="24"/>
        </w:rPr>
        <w:t xml:space="preserve">create and maintain a configuration database detailing the technical infrastructure and operating procedures through which the Supplier provides the Deliverables </w:t>
      </w:r>
    </w:p>
    <w:p w:rsidR="009435A5" w:rsidP="009435A5" w:rsidRDefault="009435A5" w14:paraId="7E9D82DB" w14:textId="77777777">
      <w:pPr>
        <w:pBdr>
          <w:top w:val="nil"/>
          <w:left w:val="nil"/>
          <w:bottom w:val="nil"/>
          <w:right w:val="nil"/>
          <w:between w:val="nil"/>
        </w:pBdr>
        <w:tabs>
          <w:tab w:val="left" w:pos="1985"/>
          <w:tab w:val="left" w:pos="2127"/>
        </w:tabs>
        <w:spacing w:before="120" w:after="120" w:line="240" w:lineRule="auto"/>
        <w:ind w:left="2410" w:hanging="1296"/>
        <w:rPr>
          <w:rFonts w:ascii="Arial" w:hAnsi="Arial" w:eastAsia="Arial" w:cs="Arial"/>
          <w:color w:val="000000"/>
          <w:sz w:val="24"/>
          <w:szCs w:val="24"/>
        </w:rPr>
      </w:pPr>
      <w:r>
        <w:rPr>
          <w:rFonts w:ascii="Arial" w:hAnsi="Arial" w:eastAsia="Arial" w:cs="Arial"/>
          <w:sz w:val="24"/>
          <w:szCs w:val="24"/>
        </w:rPr>
        <w:t xml:space="preserve">      </w:t>
      </w:r>
      <w:r>
        <w:rPr>
          <w:rFonts w:ascii="Arial" w:hAnsi="Arial" w:eastAsia="Arial" w:cs="Arial"/>
          <w:color w:val="000000"/>
          <w:sz w:val="24"/>
          <w:szCs w:val="24"/>
        </w:rPr>
        <w:t>("</w:t>
      </w:r>
      <w:r>
        <w:rPr>
          <w:rFonts w:ascii="Arial" w:hAnsi="Arial" w:eastAsia="Arial" w:cs="Arial"/>
          <w:b/>
          <w:color w:val="000000"/>
          <w:sz w:val="24"/>
          <w:szCs w:val="24"/>
        </w:rPr>
        <w:t>Registers</w:t>
      </w:r>
      <w:r>
        <w:rPr>
          <w:rFonts w:ascii="Arial" w:hAnsi="Arial" w:eastAsia="Arial" w:cs="Arial"/>
          <w:color w:val="000000"/>
          <w:sz w:val="24"/>
          <w:szCs w:val="24"/>
        </w:rPr>
        <w:t>").</w:t>
      </w:r>
    </w:p>
    <w:p w:rsidR="009435A5" w:rsidP="00D91CC8" w:rsidRDefault="009435A5" w14:paraId="7BB20517" w14:textId="77777777">
      <w:pPr>
        <w:keepNext/>
        <w:numPr>
          <w:ilvl w:val="1"/>
          <w:numId w:val="25"/>
        </w:numPr>
        <w:pBdr>
          <w:top w:val="nil"/>
          <w:left w:val="nil"/>
          <w:bottom w:val="nil"/>
          <w:right w:val="nil"/>
          <w:between w:val="nil"/>
        </w:pBdr>
        <w:spacing w:before="120" w:after="120" w:line="240" w:lineRule="auto"/>
        <w:ind w:left="0" w:firstLine="0"/>
        <w:rPr>
          <w:sz w:val="24"/>
          <w:szCs w:val="24"/>
        </w:rPr>
      </w:pPr>
      <w:r>
        <w:rPr>
          <w:rFonts w:ascii="Arial" w:hAnsi="Arial" w:eastAsia="Arial" w:cs="Arial"/>
          <w:color w:val="000000"/>
          <w:sz w:val="24"/>
          <w:szCs w:val="24"/>
        </w:rPr>
        <w:t>The Supplier shall:</w:t>
      </w:r>
    </w:p>
    <w:p w:rsidR="009435A5" w:rsidP="00D91CC8" w:rsidRDefault="009435A5" w14:paraId="777A352B" w14:textId="77777777">
      <w:pPr>
        <w:numPr>
          <w:ilvl w:val="2"/>
          <w:numId w:val="25"/>
        </w:numPr>
        <w:pBdr>
          <w:top w:val="nil"/>
          <w:left w:val="nil"/>
          <w:bottom w:val="nil"/>
          <w:right w:val="nil"/>
          <w:between w:val="nil"/>
        </w:pBdr>
        <w:tabs>
          <w:tab w:val="left" w:pos="1985"/>
          <w:tab w:val="left" w:pos="2127"/>
        </w:tabs>
        <w:spacing w:before="120" w:after="120" w:line="240" w:lineRule="auto"/>
        <w:ind w:left="1560"/>
        <w:rPr>
          <w:rFonts w:ascii="Arial" w:hAnsi="Arial" w:eastAsia="Arial" w:cs="Arial"/>
          <w:sz w:val="24"/>
          <w:szCs w:val="24"/>
        </w:rPr>
      </w:pPr>
      <w:r>
        <w:rPr>
          <w:rFonts w:ascii="Arial" w:hAnsi="Arial" w:eastAsia="Arial" w:cs="Arial"/>
          <w:color w:val="000000"/>
          <w:sz w:val="24"/>
          <w:szCs w:val="24"/>
        </w:rPr>
        <w:t>ensure that all Exclusive Assets listed in the Registers are clearly physically identified as such; and</w:t>
      </w:r>
    </w:p>
    <w:p w:rsidR="009435A5" w:rsidP="00D91CC8" w:rsidRDefault="009435A5" w14:paraId="2656AF87" w14:textId="77777777">
      <w:pPr>
        <w:numPr>
          <w:ilvl w:val="2"/>
          <w:numId w:val="25"/>
        </w:numPr>
        <w:pBdr>
          <w:top w:val="nil"/>
          <w:left w:val="nil"/>
          <w:bottom w:val="nil"/>
          <w:right w:val="nil"/>
          <w:between w:val="nil"/>
        </w:pBdr>
        <w:tabs>
          <w:tab w:val="left" w:pos="1985"/>
          <w:tab w:val="left" w:pos="2127"/>
        </w:tabs>
        <w:spacing w:before="120" w:after="120" w:line="240" w:lineRule="auto"/>
        <w:ind w:left="1560"/>
        <w:rPr>
          <w:rFonts w:ascii="Arial" w:hAnsi="Arial" w:eastAsia="Arial" w:cs="Arial"/>
          <w:sz w:val="24"/>
          <w:szCs w:val="24"/>
        </w:rPr>
      </w:pPr>
      <w:bookmarkStart w:name="_2et92p0" w:colFirst="0" w:colLast="0" w:id="89"/>
      <w:bookmarkEnd w:id="89"/>
      <w:r>
        <w:rPr>
          <w:rFonts w:ascii="Arial" w:hAnsi="Arial" w:eastAsia="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9435A5" w:rsidP="00D91CC8" w:rsidRDefault="009435A5" w14:paraId="6698A016"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bookmarkStart w:name="_tyjcwt" w:colFirst="0" w:colLast="0" w:id="90"/>
      <w:bookmarkEnd w:id="90"/>
      <w:r>
        <w:rPr>
          <w:rFonts w:ascii="Arial" w:hAnsi="Arial" w:eastAsia="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9435A5" w:rsidP="00D91CC8" w:rsidRDefault="009435A5" w14:paraId="0842683A" w14:textId="77777777">
      <w:pPr>
        <w:keepNext/>
        <w:numPr>
          <w:ilvl w:val="0"/>
          <w:numId w:val="25"/>
        </w:numPr>
        <w:pBdr>
          <w:top w:val="nil"/>
          <w:left w:val="nil"/>
          <w:bottom w:val="nil"/>
          <w:right w:val="nil"/>
          <w:between w:val="nil"/>
        </w:pBdr>
        <w:tabs>
          <w:tab w:val="left" w:pos="0"/>
        </w:tabs>
        <w:spacing w:before="240" w:after="240" w:line="240" w:lineRule="auto"/>
        <w:rPr>
          <w:rFonts w:ascii="Arial Bold" w:hAnsi="Arial Bold" w:eastAsia="Arial Bold" w:cs="Arial Bold"/>
          <w:b/>
          <w:sz w:val="24"/>
          <w:szCs w:val="24"/>
        </w:rPr>
      </w:pPr>
      <w:r>
        <w:rPr>
          <w:rFonts w:ascii="Arial Bold" w:hAnsi="Arial Bold" w:eastAsia="Arial Bold" w:cs="Arial Bold"/>
          <w:b/>
          <w:color w:val="000000"/>
          <w:sz w:val="24"/>
          <w:szCs w:val="24"/>
        </w:rPr>
        <w:t xml:space="preserve">Assisting re-competition for Deliverables </w:t>
      </w:r>
    </w:p>
    <w:p w:rsidR="009435A5" w:rsidP="00D91CC8" w:rsidRDefault="009435A5" w14:paraId="76A532B0"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bookmarkStart w:name="_3dy6vkm" w:colFirst="0" w:colLast="0" w:id="91"/>
      <w:bookmarkEnd w:id="91"/>
      <w:r>
        <w:rPr>
          <w:rFonts w:ascii="Arial" w:hAnsi="Arial" w:eastAsia="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rsidR="009435A5" w:rsidP="00D91CC8" w:rsidRDefault="009435A5" w14:paraId="3A967DED"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bookmarkStart w:name="_1t3h5sf" w:colFirst="0" w:colLast="0" w:id="92"/>
      <w:bookmarkEnd w:id="92"/>
      <w:r>
        <w:rPr>
          <w:rFonts w:ascii="Arial" w:hAnsi="Arial" w:eastAsia="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Pr="00807D9E" w:rsidR="009435A5" w:rsidP="00D91CC8" w:rsidRDefault="009435A5" w14:paraId="3A69CDD5"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r>
        <w:rPr>
          <w:rFonts w:ascii="Arial" w:hAnsi="Arial" w:eastAsia="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hAnsi="Arial" w:eastAsia="Arial" w:cs="Arial"/>
          <w:color w:val="000000"/>
          <w:sz w:val="24"/>
          <w:szCs w:val="24"/>
        </w:rPr>
        <w:t>material change to the Exit Information (</w:t>
      </w:r>
      <w:r w:rsidRPr="00807D9E">
        <w:rPr>
          <w:rFonts w:ascii="Arial" w:hAnsi="Arial" w:eastAsia="Arial" w:cs="Arial"/>
          <w:sz w:val="24"/>
          <w:szCs w:val="24"/>
        </w:rPr>
        <w:t>excluding the Core Network)</w:t>
      </w:r>
      <w:r w:rsidRPr="00807D9E">
        <w:rPr>
          <w:rFonts w:ascii="Arial" w:hAnsi="Arial" w:eastAsia="Arial" w:cs="Arial"/>
          <w:color w:val="000000"/>
          <w:sz w:val="24"/>
          <w:szCs w:val="24"/>
        </w:rPr>
        <w:t xml:space="preserve"> which may adversely impact upon the provision of any Deliverables (and shall consult the Buyer in relation to any such changes).</w:t>
      </w:r>
    </w:p>
    <w:p w:rsidR="009435A5" w:rsidP="00D91CC8" w:rsidRDefault="009435A5" w14:paraId="080A2AF7"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r w:rsidRPr="00807D9E">
        <w:rPr>
          <w:rFonts w:ascii="Arial" w:hAnsi="Arial" w:eastAsia="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hAnsi="Arial" w:eastAsia="Arial" w:cs="Arial"/>
          <w:sz w:val="24"/>
          <w:szCs w:val="24"/>
        </w:rPr>
        <w:t>excluding the Core Network)</w:t>
      </w:r>
      <w:r w:rsidRPr="00807D9E">
        <w:rPr>
          <w:rFonts w:ascii="Arial" w:hAnsi="Arial" w:eastAsia="Arial" w:cs="Arial"/>
          <w:color w:val="000000"/>
          <w:sz w:val="24"/>
          <w:szCs w:val="24"/>
        </w:rPr>
        <w:t>; and not be disadvanta</w:t>
      </w:r>
      <w:r>
        <w:rPr>
          <w:rFonts w:ascii="Arial" w:hAnsi="Arial" w:eastAsia="Arial" w:cs="Arial"/>
          <w:color w:val="000000"/>
          <w:sz w:val="24"/>
          <w:szCs w:val="24"/>
        </w:rPr>
        <w:t>ged in any procurement process compared to the Supplier.</w:t>
      </w:r>
    </w:p>
    <w:p w:rsidR="009435A5" w:rsidP="00D91CC8" w:rsidRDefault="009435A5" w14:paraId="091EFD42" w14:textId="77777777">
      <w:pPr>
        <w:keepNext/>
        <w:numPr>
          <w:ilvl w:val="0"/>
          <w:numId w:val="25"/>
        </w:numPr>
        <w:pBdr>
          <w:top w:val="nil"/>
          <w:left w:val="nil"/>
          <w:bottom w:val="nil"/>
          <w:right w:val="nil"/>
          <w:between w:val="nil"/>
        </w:pBdr>
        <w:tabs>
          <w:tab w:val="left" w:pos="0"/>
        </w:tabs>
        <w:spacing w:before="240" w:after="240" w:line="240" w:lineRule="auto"/>
        <w:rPr>
          <w:rFonts w:ascii="Arial Bold" w:hAnsi="Arial Bold" w:eastAsia="Arial Bold" w:cs="Arial Bold"/>
          <w:b/>
          <w:sz w:val="24"/>
          <w:szCs w:val="24"/>
        </w:rPr>
      </w:pPr>
      <w:r>
        <w:rPr>
          <w:rFonts w:ascii="Arial Bold" w:hAnsi="Arial Bold" w:eastAsia="Arial Bold" w:cs="Arial Bold"/>
          <w:b/>
          <w:color w:val="000000"/>
          <w:sz w:val="24"/>
          <w:szCs w:val="24"/>
        </w:rPr>
        <w:t>Exit Plan</w:t>
      </w:r>
    </w:p>
    <w:p w:rsidR="009435A5" w:rsidP="00D91CC8" w:rsidRDefault="009435A5" w14:paraId="04E670F2"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bookmarkStart w:name="_4d34og8" w:colFirst="0" w:colLast="0" w:id="93"/>
      <w:bookmarkEnd w:id="93"/>
      <w:r>
        <w:rPr>
          <w:rFonts w:ascii="Arial" w:hAnsi="Arial" w:eastAsia="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009435A5" w:rsidP="00D91CC8" w:rsidRDefault="009435A5" w14:paraId="1787AE96" w14:textId="77777777">
      <w:pPr>
        <w:keepNext/>
        <w:numPr>
          <w:ilvl w:val="1"/>
          <w:numId w:val="25"/>
        </w:numPr>
        <w:pBdr>
          <w:top w:val="nil"/>
          <w:left w:val="nil"/>
          <w:bottom w:val="nil"/>
          <w:right w:val="nil"/>
          <w:between w:val="nil"/>
        </w:pBdr>
        <w:spacing w:before="120" w:after="120" w:line="240" w:lineRule="auto"/>
        <w:ind w:left="720" w:hanging="720"/>
        <w:rPr>
          <w:sz w:val="24"/>
          <w:szCs w:val="24"/>
        </w:rPr>
      </w:pPr>
      <w:bookmarkStart w:name="_2s8eyo1" w:colFirst="0" w:colLast="0" w:id="94"/>
      <w:bookmarkEnd w:id="94"/>
      <w:r>
        <w:rPr>
          <w:rFonts w:ascii="Arial" w:hAnsi="Arial" w:eastAsia="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9435A5" w:rsidP="00D91CC8" w:rsidRDefault="009435A5" w14:paraId="4B416C96" w14:textId="77777777">
      <w:pPr>
        <w:keepNext/>
        <w:numPr>
          <w:ilvl w:val="1"/>
          <w:numId w:val="25"/>
        </w:numPr>
        <w:pBdr>
          <w:top w:val="nil"/>
          <w:left w:val="nil"/>
          <w:bottom w:val="nil"/>
          <w:right w:val="nil"/>
          <w:between w:val="nil"/>
        </w:pBdr>
        <w:spacing w:before="120" w:after="120" w:line="240" w:lineRule="auto"/>
        <w:ind w:left="0" w:firstLine="0"/>
        <w:rPr>
          <w:sz w:val="24"/>
          <w:szCs w:val="24"/>
        </w:rPr>
      </w:pPr>
      <w:bookmarkStart w:name="_17dp8vu" w:colFirst="0" w:colLast="0" w:id="95"/>
      <w:bookmarkEnd w:id="95"/>
      <w:r>
        <w:rPr>
          <w:rFonts w:ascii="Arial" w:hAnsi="Arial" w:eastAsia="Arial" w:cs="Arial"/>
          <w:color w:val="000000"/>
          <w:sz w:val="24"/>
          <w:szCs w:val="24"/>
        </w:rPr>
        <w:t>The Exit Plan shall set out, as a minimum:</w:t>
      </w:r>
    </w:p>
    <w:p w:rsidR="009435A5" w:rsidP="00D91CC8" w:rsidRDefault="009435A5" w14:paraId="27EF83E5"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a detailed description of both the transfer and cessation processes, including a </w:t>
      </w:r>
      <w:proofErr w:type="gramStart"/>
      <w:r>
        <w:rPr>
          <w:rFonts w:ascii="Arial" w:hAnsi="Arial" w:eastAsia="Arial" w:cs="Arial"/>
          <w:color w:val="000000"/>
          <w:sz w:val="24"/>
          <w:szCs w:val="24"/>
        </w:rPr>
        <w:t>timetable;</w:t>
      </w:r>
      <w:proofErr w:type="gramEnd"/>
      <w:r>
        <w:rPr>
          <w:rFonts w:ascii="Arial" w:hAnsi="Arial" w:eastAsia="Arial" w:cs="Arial"/>
          <w:color w:val="000000"/>
          <w:sz w:val="24"/>
          <w:szCs w:val="24"/>
        </w:rPr>
        <w:t xml:space="preserve"> </w:t>
      </w:r>
    </w:p>
    <w:p w:rsidR="009435A5" w:rsidP="00D91CC8" w:rsidRDefault="009435A5" w14:paraId="2AA3B405"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sidRPr="00807D9E">
        <w:rPr>
          <w:rFonts w:ascii="Arial" w:hAnsi="Arial" w:eastAsia="Arial" w:cs="Arial"/>
          <w:color w:val="000000"/>
          <w:sz w:val="24"/>
          <w:szCs w:val="24"/>
        </w:rPr>
        <w:t>how the Deliverables (</w:t>
      </w:r>
      <w:r w:rsidRPr="00807D9E">
        <w:rPr>
          <w:rFonts w:ascii="Arial" w:hAnsi="Arial" w:eastAsia="Arial" w:cs="Arial"/>
          <w:sz w:val="24"/>
          <w:szCs w:val="24"/>
        </w:rPr>
        <w:t>excluding the Core Network)</w:t>
      </w:r>
      <w:r w:rsidRPr="00807D9E">
        <w:rPr>
          <w:rFonts w:ascii="Arial" w:hAnsi="Arial" w:eastAsia="Arial" w:cs="Arial"/>
          <w:color w:val="000000"/>
          <w:sz w:val="24"/>
          <w:szCs w:val="24"/>
        </w:rPr>
        <w:t xml:space="preserve"> will transfer to</w:t>
      </w:r>
      <w:r>
        <w:rPr>
          <w:rFonts w:ascii="Arial" w:hAnsi="Arial" w:eastAsia="Arial" w:cs="Arial"/>
          <w:color w:val="000000"/>
          <w:sz w:val="24"/>
          <w:szCs w:val="24"/>
        </w:rPr>
        <w:t xml:space="preserve"> the Replacement Supplier and/or the </w:t>
      </w:r>
      <w:proofErr w:type="gramStart"/>
      <w:r>
        <w:rPr>
          <w:rFonts w:ascii="Arial" w:hAnsi="Arial" w:eastAsia="Arial" w:cs="Arial"/>
          <w:color w:val="000000"/>
          <w:sz w:val="24"/>
          <w:szCs w:val="24"/>
        </w:rPr>
        <w:t>Buyer;</w:t>
      </w:r>
      <w:proofErr w:type="gramEnd"/>
    </w:p>
    <w:p w:rsidR="009435A5" w:rsidP="00D91CC8" w:rsidRDefault="009435A5" w14:paraId="653DF6C3"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hAnsi="Arial" w:eastAsia="Arial" w:cs="Arial"/>
          <w:color w:val="000000"/>
          <w:sz w:val="24"/>
          <w:szCs w:val="24"/>
        </w:rPr>
        <w:t>effect</w:t>
      </w:r>
      <w:proofErr w:type="gramEnd"/>
      <w:r>
        <w:rPr>
          <w:rFonts w:ascii="Arial" w:hAnsi="Arial" w:eastAsia="Arial" w:cs="Arial"/>
          <w:color w:val="000000"/>
          <w:sz w:val="24"/>
          <w:szCs w:val="24"/>
        </w:rPr>
        <w:t xml:space="preserve"> such </w:t>
      </w:r>
      <w:proofErr w:type="gramStart"/>
      <w:r>
        <w:rPr>
          <w:rFonts w:ascii="Arial" w:hAnsi="Arial" w:eastAsia="Arial" w:cs="Arial"/>
          <w:color w:val="000000"/>
          <w:sz w:val="24"/>
          <w:szCs w:val="24"/>
        </w:rPr>
        <w:t>transfer;</w:t>
      </w:r>
      <w:proofErr w:type="gramEnd"/>
    </w:p>
    <w:p w:rsidR="009435A5" w:rsidP="00D91CC8" w:rsidRDefault="009435A5" w14:paraId="1530739B"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hAnsi="Arial" w:eastAsia="Arial" w:cs="Arial"/>
          <w:color w:val="000000"/>
          <w:sz w:val="24"/>
          <w:szCs w:val="24"/>
        </w:rPr>
        <w:t>Date;</w:t>
      </w:r>
      <w:proofErr w:type="gramEnd"/>
    </w:p>
    <w:p w:rsidR="009435A5" w:rsidP="00D91CC8" w:rsidRDefault="009435A5" w14:paraId="7ECFAFD6"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proposals for providing the Buyer or a </w:t>
      </w:r>
      <w:proofErr w:type="gramStart"/>
      <w:r>
        <w:rPr>
          <w:rFonts w:ascii="Arial" w:hAnsi="Arial" w:eastAsia="Arial" w:cs="Arial"/>
          <w:color w:val="000000"/>
          <w:sz w:val="24"/>
          <w:szCs w:val="24"/>
        </w:rPr>
        <w:t>Replacement Supplier copies of all documentation</w:t>
      </w:r>
      <w:proofErr w:type="gramEnd"/>
      <w:r>
        <w:rPr>
          <w:rFonts w:ascii="Arial" w:hAnsi="Arial" w:eastAsia="Arial" w:cs="Arial"/>
          <w:color w:val="000000"/>
          <w:sz w:val="24"/>
          <w:szCs w:val="24"/>
        </w:rPr>
        <w:t xml:space="preserve"> relating to the use and operation of the Deliverables and required for their continued </w:t>
      </w:r>
      <w:proofErr w:type="gramStart"/>
      <w:r>
        <w:rPr>
          <w:rFonts w:ascii="Arial" w:hAnsi="Arial" w:eastAsia="Arial" w:cs="Arial"/>
          <w:color w:val="000000"/>
          <w:sz w:val="24"/>
          <w:szCs w:val="24"/>
        </w:rPr>
        <w:t>use;</w:t>
      </w:r>
      <w:proofErr w:type="gramEnd"/>
      <w:r>
        <w:rPr>
          <w:rFonts w:ascii="Arial" w:hAnsi="Arial" w:eastAsia="Arial" w:cs="Arial"/>
          <w:color w:val="000000"/>
          <w:sz w:val="24"/>
          <w:szCs w:val="24"/>
        </w:rPr>
        <w:t xml:space="preserve"> </w:t>
      </w:r>
    </w:p>
    <w:p w:rsidR="009435A5" w:rsidP="00D91CC8" w:rsidRDefault="009435A5" w14:paraId="00999D3B"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proposals for the assignment or novation of all services utilised by the Supplier in connection with the supply of the </w:t>
      </w:r>
      <w:proofErr w:type="gramStart"/>
      <w:r>
        <w:rPr>
          <w:rFonts w:ascii="Arial" w:hAnsi="Arial" w:eastAsia="Arial" w:cs="Arial"/>
          <w:color w:val="000000"/>
          <w:sz w:val="24"/>
          <w:szCs w:val="24"/>
        </w:rPr>
        <w:t>Deliverables;</w:t>
      </w:r>
      <w:proofErr w:type="gramEnd"/>
    </w:p>
    <w:p w:rsidR="009435A5" w:rsidP="00D91CC8" w:rsidRDefault="009435A5" w14:paraId="203196E9"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proposals for the identification and return of all Buyer Property in the possession of and/or control of the Supplier or any third </w:t>
      </w:r>
      <w:proofErr w:type="gramStart"/>
      <w:r>
        <w:rPr>
          <w:rFonts w:ascii="Arial" w:hAnsi="Arial" w:eastAsia="Arial" w:cs="Arial"/>
          <w:color w:val="000000"/>
          <w:sz w:val="24"/>
          <w:szCs w:val="24"/>
        </w:rPr>
        <w:t>party;</w:t>
      </w:r>
      <w:proofErr w:type="gramEnd"/>
    </w:p>
    <w:p w:rsidR="009435A5" w:rsidP="00D91CC8" w:rsidRDefault="009435A5" w14:paraId="29771E25"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 xml:space="preserve">proposals for the disposal of any redundant Deliverables and </w:t>
      </w:r>
      <w:proofErr w:type="gramStart"/>
      <w:r>
        <w:rPr>
          <w:rFonts w:ascii="Arial" w:hAnsi="Arial" w:eastAsia="Arial" w:cs="Arial"/>
          <w:color w:val="000000"/>
          <w:sz w:val="24"/>
          <w:szCs w:val="24"/>
        </w:rPr>
        <w:t>materials;</w:t>
      </w:r>
      <w:proofErr w:type="gramEnd"/>
    </w:p>
    <w:p w:rsidR="009435A5" w:rsidP="00D91CC8" w:rsidRDefault="009435A5" w14:paraId="59CC4AF1"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how the Supplier will ensure that there is no disruption to or degradation of the Deliverables during the Termination Assistance Period; and</w:t>
      </w:r>
    </w:p>
    <w:p w:rsidR="009435A5" w:rsidP="00D91CC8" w:rsidRDefault="009435A5" w14:paraId="0D63EB6A" w14:textId="77777777">
      <w:pPr>
        <w:numPr>
          <w:ilvl w:val="2"/>
          <w:numId w:val="25"/>
        </w:numPr>
        <w:pBdr>
          <w:top w:val="nil"/>
          <w:left w:val="nil"/>
          <w:bottom w:val="nil"/>
          <w:right w:val="nil"/>
          <w:between w:val="nil"/>
        </w:pBdr>
        <w:tabs>
          <w:tab w:val="left" w:pos="1985"/>
          <w:tab w:val="left" w:pos="2127"/>
        </w:tabs>
        <w:spacing w:before="120" w:after="120" w:line="240" w:lineRule="auto"/>
        <w:ind w:left="1418"/>
        <w:rPr>
          <w:rFonts w:ascii="Arial" w:hAnsi="Arial" w:eastAsia="Arial" w:cs="Arial"/>
          <w:sz w:val="24"/>
          <w:szCs w:val="24"/>
        </w:rPr>
      </w:pPr>
      <w:r>
        <w:rPr>
          <w:rFonts w:ascii="Arial" w:hAnsi="Arial" w:eastAsia="Arial" w:cs="Arial"/>
          <w:color w:val="000000"/>
          <w:sz w:val="24"/>
          <w:szCs w:val="24"/>
        </w:rPr>
        <w:t>any other information or assistance reasonably required by the Buyer or a Replacement Supplier.</w:t>
      </w:r>
    </w:p>
    <w:p w:rsidR="009435A5" w:rsidP="00D91CC8" w:rsidRDefault="009435A5" w14:paraId="4D4AF3DC" w14:textId="77777777">
      <w:pPr>
        <w:keepNext/>
        <w:numPr>
          <w:ilvl w:val="1"/>
          <w:numId w:val="25"/>
        </w:numPr>
        <w:pBdr>
          <w:top w:val="nil"/>
          <w:left w:val="nil"/>
          <w:bottom w:val="nil"/>
          <w:right w:val="nil"/>
          <w:between w:val="nil"/>
        </w:pBdr>
        <w:spacing w:before="120" w:after="120" w:line="240" w:lineRule="auto"/>
        <w:ind w:left="708" w:hanging="708"/>
        <w:rPr>
          <w:sz w:val="24"/>
          <w:szCs w:val="24"/>
        </w:rPr>
      </w:pPr>
      <w:bookmarkStart w:name="_3rdcrjn" w:colFirst="0" w:colLast="0" w:id="96"/>
      <w:bookmarkEnd w:id="96"/>
      <w:r>
        <w:rPr>
          <w:rFonts w:ascii="Arial" w:hAnsi="Arial" w:eastAsia="Arial" w:cs="Arial"/>
          <w:color w:val="000000"/>
          <w:sz w:val="24"/>
          <w:szCs w:val="24"/>
        </w:rPr>
        <w:t>The Supplier shall:</w:t>
      </w:r>
    </w:p>
    <w:p w:rsidR="009435A5" w:rsidP="00D91CC8" w:rsidRDefault="009435A5" w14:paraId="4F7A1B28" w14:textId="77777777">
      <w:pPr>
        <w:keepNext/>
        <w:numPr>
          <w:ilvl w:val="2"/>
          <w:numId w:val="25"/>
        </w:numPr>
        <w:pBdr>
          <w:top w:val="nil"/>
          <w:left w:val="nil"/>
          <w:bottom w:val="nil"/>
          <w:right w:val="nil"/>
          <w:between w:val="nil"/>
        </w:pBdr>
        <w:tabs>
          <w:tab w:val="left" w:pos="1985"/>
          <w:tab w:val="left" w:pos="2127"/>
        </w:tabs>
        <w:spacing w:before="120" w:after="120" w:line="240" w:lineRule="auto"/>
        <w:ind w:left="1457"/>
        <w:rPr>
          <w:rFonts w:ascii="Arial" w:hAnsi="Arial" w:eastAsia="Arial" w:cs="Arial"/>
          <w:sz w:val="24"/>
          <w:szCs w:val="24"/>
        </w:rPr>
      </w:pPr>
      <w:r>
        <w:rPr>
          <w:rFonts w:ascii="Arial" w:hAnsi="Arial" w:eastAsia="Arial" w:cs="Arial"/>
          <w:color w:val="000000"/>
          <w:sz w:val="24"/>
          <w:szCs w:val="24"/>
        </w:rPr>
        <w:t xml:space="preserve">maintain and update the Exit Plan (and risk management plan) no less frequently than: </w:t>
      </w:r>
    </w:p>
    <w:p w:rsidR="009435A5" w:rsidP="00D91CC8" w:rsidRDefault="009435A5" w14:paraId="1A70BE60"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r>
        <w:rPr>
          <w:rFonts w:ascii="Arial" w:hAnsi="Arial" w:eastAsia="Arial" w:cs="Arial"/>
          <w:color w:val="000000"/>
          <w:sz w:val="24"/>
          <w:szCs w:val="24"/>
        </w:rPr>
        <w:t xml:space="preserve">every </w:t>
      </w:r>
      <w:r w:rsidRPr="00EC3EEF">
        <w:rPr>
          <w:rFonts w:ascii="Arial" w:hAnsi="Arial" w:eastAsia="Arial" w:cs="Arial"/>
          <w:color w:val="000000"/>
          <w:sz w:val="24"/>
          <w:szCs w:val="24"/>
        </w:rPr>
        <w:t>six (6) months</w:t>
      </w:r>
      <w:r>
        <w:rPr>
          <w:rFonts w:ascii="Arial" w:hAnsi="Arial" w:eastAsia="Arial" w:cs="Arial"/>
          <w:color w:val="000000"/>
          <w:sz w:val="24"/>
          <w:szCs w:val="24"/>
        </w:rPr>
        <w:t xml:space="preserve"> throughout the Contract Period; and</w:t>
      </w:r>
    </w:p>
    <w:p w:rsidR="009435A5" w:rsidP="00D91CC8" w:rsidRDefault="009435A5" w14:paraId="7244317A"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bookmarkStart w:name="_26in1rg" w:colFirst="0" w:colLast="0" w:id="97"/>
      <w:bookmarkEnd w:id="97"/>
      <w:r>
        <w:rPr>
          <w:rFonts w:ascii="Arial" w:hAnsi="Arial" w:eastAsia="Arial" w:cs="Arial"/>
          <w:color w:val="000000"/>
          <w:sz w:val="24"/>
          <w:szCs w:val="24"/>
        </w:rPr>
        <w:t xml:space="preserve">no later than </w:t>
      </w:r>
      <w:r w:rsidRPr="00EC3EEF">
        <w:rPr>
          <w:rFonts w:ascii="Arial" w:hAnsi="Arial" w:eastAsia="Arial" w:cs="Arial"/>
          <w:color w:val="000000"/>
          <w:sz w:val="24"/>
          <w:szCs w:val="24"/>
        </w:rPr>
        <w:t>twenty (20) Working Days</w:t>
      </w:r>
      <w:r>
        <w:rPr>
          <w:rFonts w:ascii="Arial" w:hAnsi="Arial" w:eastAsia="Arial" w:cs="Arial"/>
          <w:color w:val="000000"/>
          <w:sz w:val="24"/>
          <w:szCs w:val="24"/>
        </w:rPr>
        <w:t xml:space="preserve"> after a request from the Buyer for an up-to-date copy of the Exit </w:t>
      </w:r>
      <w:proofErr w:type="gramStart"/>
      <w:r>
        <w:rPr>
          <w:rFonts w:ascii="Arial" w:hAnsi="Arial" w:eastAsia="Arial" w:cs="Arial"/>
          <w:color w:val="000000"/>
          <w:sz w:val="24"/>
          <w:szCs w:val="24"/>
        </w:rPr>
        <w:t>Plan;</w:t>
      </w:r>
      <w:proofErr w:type="gramEnd"/>
      <w:r>
        <w:rPr>
          <w:rFonts w:ascii="Arial" w:hAnsi="Arial" w:eastAsia="Arial" w:cs="Arial"/>
          <w:color w:val="000000"/>
          <w:sz w:val="24"/>
          <w:szCs w:val="24"/>
        </w:rPr>
        <w:t xml:space="preserve"> </w:t>
      </w:r>
    </w:p>
    <w:p w:rsidR="009435A5" w:rsidP="00D91CC8" w:rsidRDefault="009435A5" w14:paraId="3D2B15E6"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r>
        <w:rPr>
          <w:rFonts w:ascii="Arial" w:hAnsi="Arial" w:eastAsia="Arial" w:cs="Arial"/>
          <w:color w:val="000000"/>
          <w:sz w:val="24"/>
          <w:szCs w:val="24"/>
        </w:rPr>
        <w:t xml:space="preserve">as soon as reasonably possible following a Termination Assistance Notice, and in any event no later than </w:t>
      </w:r>
      <w:r w:rsidRPr="0093166E">
        <w:rPr>
          <w:rFonts w:ascii="Arial" w:hAnsi="Arial" w:eastAsia="Arial" w:cs="Arial"/>
          <w:color w:val="000000"/>
          <w:sz w:val="24"/>
          <w:szCs w:val="24"/>
        </w:rPr>
        <w:t>ten (10) Working Days</w:t>
      </w:r>
      <w:r>
        <w:rPr>
          <w:rFonts w:ascii="Arial" w:hAnsi="Arial" w:eastAsia="Arial" w:cs="Arial"/>
          <w:color w:val="000000"/>
          <w:sz w:val="24"/>
          <w:szCs w:val="24"/>
        </w:rPr>
        <w:t xml:space="preserve"> after the date of the Termination Assistance </w:t>
      </w:r>
      <w:proofErr w:type="gramStart"/>
      <w:r>
        <w:rPr>
          <w:rFonts w:ascii="Arial" w:hAnsi="Arial" w:eastAsia="Arial" w:cs="Arial"/>
          <w:color w:val="000000"/>
          <w:sz w:val="24"/>
          <w:szCs w:val="24"/>
        </w:rPr>
        <w:t>Notice;</w:t>
      </w:r>
      <w:proofErr w:type="gramEnd"/>
    </w:p>
    <w:p w:rsidR="009435A5" w:rsidP="00D91CC8" w:rsidRDefault="009435A5" w14:paraId="38F3E6B5"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r>
        <w:rPr>
          <w:rFonts w:ascii="Arial" w:hAnsi="Arial" w:eastAsia="Arial" w:cs="Arial"/>
          <w:color w:val="000000"/>
          <w:sz w:val="24"/>
          <w:szCs w:val="24"/>
        </w:rPr>
        <w:t xml:space="preserve">as soon as reasonably possible following, and in any event no later than </w:t>
      </w:r>
      <w:r w:rsidRPr="0093166E">
        <w:rPr>
          <w:rFonts w:ascii="Arial" w:hAnsi="Arial" w:eastAsia="Arial" w:cs="Arial"/>
          <w:color w:val="000000"/>
          <w:sz w:val="24"/>
          <w:szCs w:val="24"/>
        </w:rPr>
        <w:t>twenty (20) Working Days</w:t>
      </w:r>
      <w:r>
        <w:rPr>
          <w:rFonts w:ascii="Arial" w:hAnsi="Arial" w:eastAsia="Arial" w:cs="Arial"/>
          <w:color w:val="000000"/>
          <w:sz w:val="24"/>
          <w:szCs w:val="24"/>
        </w:rPr>
        <w:t xml:space="preserve"> following, any material change to the Deliverables (including all changes under the Variation Procedure); and  </w:t>
      </w:r>
    </w:p>
    <w:p w:rsidR="009435A5" w:rsidP="00D91CC8" w:rsidRDefault="009435A5" w14:paraId="7FE67289" w14:textId="77777777">
      <w:pPr>
        <w:keepNext/>
        <w:numPr>
          <w:ilvl w:val="2"/>
          <w:numId w:val="25"/>
        </w:numPr>
        <w:pBdr>
          <w:top w:val="nil"/>
          <w:left w:val="nil"/>
          <w:bottom w:val="nil"/>
          <w:right w:val="nil"/>
          <w:between w:val="nil"/>
        </w:pBdr>
        <w:tabs>
          <w:tab w:val="left" w:pos="1985"/>
          <w:tab w:val="left" w:pos="2127"/>
        </w:tabs>
        <w:spacing w:before="120" w:after="120" w:line="240" w:lineRule="auto"/>
        <w:ind w:left="1673"/>
        <w:rPr>
          <w:rFonts w:ascii="Arial" w:hAnsi="Arial" w:eastAsia="Arial" w:cs="Arial"/>
          <w:sz w:val="24"/>
          <w:szCs w:val="24"/>
        </w:rPr>
      </w:pPr>
      <w:r>
        <w:rPr>
          <w:rFonts w:ascii="Arial" w:hAnsi="Arial" w:eastAsia="Arial" w:cs="Arial"/>
          <w:color w:val="000000"/>
          <w:sz w:val="24"/>
          <w:szCs w:val="24"/>
        </w:rPr>
        <w:t>jointly review and verify the Exit Plan if required by the Buyer and promptly correct any identified failures.</w:t>
      </w:r>
    </w:p>
    <w:p w:rsidR="009435A5" w:rsidP="00D91CC8" w:rsidRDefault="009435A5" w14:paraId="46C4E83B"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9435A5" w:rsidP="00D91CC8" w:rsidRDefault="009435A5" w14:paraId="0B0E0005"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A version of an Exit Plan agreed between the parties shall not be superseded by any draft submitted by the Supplier.</w:t>
      </w:r>
    </w:p>
    <w:p w:rsidR="009435A5" w:rsidP="00D91CC8" w:rsidRDefault="009435A5" w14:paraId="33237877" w14:textId="77777777">
      <w:pPr>
        <w:keepNext/>
        <w:numPr>
          <w:ilvl w:val="0"/>
          <w:numId w:val="25"/>
        </w:numPr>
        <w:pBdr>
          <w:top w:val="nil"/>
          <w:left w:val="nil"/>
          <w:bottom w:val="nil"/>
          <w:right w:val="nil"/>
          <w:between w:val="nil"/>
        </w:pBdr>
        <w:tabs>
          <w:tab w:val="left" w:pos="0"/>
        </w:tabs>
        <w:spacing w:before="240" w:after="240" w:line="240" w:lineRule="auto"/>
        <w:rPr>
          <w:rFonts w:ascii="Arial Bold" w:hAnsi="Arial Bold" w:eastAsia="Arial Bold" w:cs="Arial Bold"/>
          <w:b/>
          <w:sz w:val="24"/>
          <w:szCs w:val="24"/>
        </w:rPr>
      </w:pPr>
      <w:r>
        <w:rPr>
          <w:rFonts w:ascii="Arial Bold" w:hAnsi="Arial Bold" w:eastAsia="Arial Bold" w:cs="Arial Bold"/>
          <w:b/>
          <w:color w:val="000000"/>
          <w:sz w:val="24"/>
          <w:szCs w:val="24"/>
        </w:rPr>
        <w:t xml:space="preserve">Termination Assistance </w:t>
      </w:r>
    </w:p>
    <w:p w:rsidR="009435A5" w:rsidP="00D91CC8" w:rsidRDefault="009435A5" w14:paraId="72D12CFE" w14:textId="77777777">
      <w:pPr>
        <w:numPr>
          <w:ilvl w:val="1"/>
          <w:numId w:val="25"/>
        </w:numPr>
        <w:pBdr>
          <w:top w:val="nil"/>
          <w:left w:val="nil"/>
          <w:bottom w:val="nil"/>
          <w:right w:val="nil"/>
          <w:between w:val="nil"/>
        </w:pBdr>
        <w:spacing w:before="120" w:after="120" w:line="240" w:lineRule="auto"/>
        <w:rPr>
          <w:sz w:val="24"/>
          <w:szCs w:val="24"/>
        </w:rPr>
      </w:pPr>
      <w:bookmarkStart w:name="_lnxbz9" w:colFirst="0" w:colLast="0" w:id="98"/>
      <w:bookmarkEnd w:id="98"/>
      <w:r>
        <w:rPr>
          <w:rFonts w:ascii="Arial" w:hAnsi="Arial" w:eastAsia="Arial" w:cs="Arial"/>
          <w:color w:val="000000"/>
          <w:sz w:val="24"/>
          <w:szCs w:val="24"/>
        </w:rPr>
        <w:t xml:space="preserve">The Buyer shall be entitled to require the provision of Termination Assistance at any time during the Contract Period by giving written notice to the Supplier (a </w:t>
      </w:r>
      <w:r>
        <w:rPr>
          <w:rFonts w:ascii="Arial" w:hAnsi="Arial" w:eastAsia="Arial" w:cs="Arial"/>
          <w:b/>
          <w:color w:val="000000"/>
          <w:sz w:val="24"/>
          <w:szCs w:val="24"/>
        </w:rPr>
        <w:t>"Termination Assistance Notice"</w:t>
      </w:r>
      <w:r>
        <w:rPr>
          <w:rFonts w:ascii="Arial" w:hAnsi="Arial" w:eastAsia="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9435A5" w:rsidP="00D91CC8" w:rsidRDefault="009435A5" w14:paraId="5DB7FC37" w14:textId="77777777">
      <w:pPr>
        <w:keepNext/>
        <w:numPr>
          <w:ilvl w:val="2"/>
          <w:numId w:val="25"/>
        </w:numPr>
        <w:pBdr>
          <w:top w:val="nil"/>
          <w:left w:val="nil"/>
          <w:bottom w:val="nil"/>
          <w:right w:val="nil"/>
          <w:between w:val="nil"/>
        </w:pBdr>
        <w:tabs>
          <w:tab w:val="left" w:pos="1985"/>
          <w:tab w:val="left" w:pos="2127"/>
        </w:tabs>
        <w:spacing w:before="120" w:after="120" w:line="240" w:lineRule="auto"/>
        <w:ind w:left="1673"/>
        <w:rPr>
          <w:rFonts w:ascii="Arial" w:hAnsi="Arial" w:eastAsia="Arial" w:cs="Arial"/>
          <w:sz w:val="24"/>
          <w:szCs w:val="24"/>
        </w:rPr>
      </w:pPr>
      <w:r>
        <w:rPr>
          <w:rFonts w:ascii="Arial" w:hAnsi="Arial" w:eastAsia="Arial" w:cs="Arial"/>
          <w:color w:val="000000"/>
          <w:sz w:val="24"/>
          <w:szCs w:val="24"/>
        </w:rPr>
        <w:t>the nature of the Termination Assistance required; and</w:t>
      </w:r>
    </w:p>
    <w:p w:rsidR="009435A5" w:rsidP="00D91CC8" w:rsidRDefault="009435A5" w14:paraId="7653B234" w14:textId="77777777">
      <w:pPr>
        <w:keepNext/>
        <w:numPr>
          <w:ilvl w:val="2"/>
          <w:numId w:val="25"/>
        </w:numPr>
        <w:pBdr>
          <w:top w:val="nil"/>
          <w:left w:val="nil"/>
          <w:bottom w:val="nil"/>
          <w:right w:val="nil"/>
          <w:between w:val="nil"/>
        </w:pBdr>
        <w:tabs>
          <w:tab w:val="left" w:pos="1985"/>
          <w:tab w:val="left" w:pos="2127"/>
        </w:tabs>
        <w:spacing w:before="120" w:after="120" w:line="240" w:lineRule="auto"/>
        <w:ind w:left="1673"/>
        <w:rPr>
          <w:rFonts w:ascii="Arial" w:hAnsi="Arial" w:eastAsia="Arial" w:cs="Arial"/>
          <w:sz w:val="24"/>
          <w:szCs w:val="24"/>
        </w:rPr>
      </w:pPr>
      <w:bookmarkStart w:name="_35nkun2" w:colFirst="0" w:colLast="0" w:id="99"/>
      <w:bookmarkEnd w:id="99"/>
      <w:r>
        <w:rPr>
          <w:rFonts w:ascii="Arial" w:hAnsi="Arial" w:eastAsia="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rsidR="009435A5" w:rsidP="00D91CC8" w:rsidRDefault="009435A5" w14:paraId="03E86822" w14:textId="77777777">
      <w:pPr>
        <w:numPr>
          <w:ilvl w:val="1"/>
          <w:numId w:val="25"/>
        </w:numPr>
        <w:pBdr>
          <w:top w:val="nil"/>
          <w:left w:val="nil"/>
          <w:bottom w:val="nil"/>
          <w:right w:val="nil"/>
          <w:between w:val="nil"/>
        </w:pBdr>
        <w:spacing w:before="120" w:after="120" w:line="240" w:lineRule="auto"/>
        <w:rPr>
          <w:sz w:val="24"/>
          <w:szCs w:val="24"/>
        </w:rPr>
      </w:pPr>
      <w:bookmarkStart w:name="_1ksv4uv" w:colFirst="0" w:colLast="0" w:id="100"/>
      <w:bookmarkEnd w:id="100"/>
      <w:r>
        <w:rPr>
          <w:rFonts w:ascii="Arial" w:hAnsi="Arial" w:eastAsia="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9435A5" w:rsidP="00D91CC8" w:rsidRDefault="009435A5" w14:paraId="05EFA1EB" w14:textId="77777777">
      <w:pPr>
        <w:numPr>
          <w:ilvl w:val="2"/>
          <w:numId w:val="25"/>
        </w:numPr>
        <w:pBdr>
          <w:top w:val="nil"/>
          <w:left w:val="nil"/>
          <w:bottom w:val="nil"/>
          <w:right w:val="nil"/>
          <w:between w:val="nil"/>
        </w:pBdr>
        <w:tabs>
          <w:tab w:val="left" w:pos="1985"/>
          <w:tab w:val="left" w:pos="2127"/>
        </w:tabs>
        <w:spacing w:before="120" w:after="120" w:line="240" w:lineRule="auto"/>
        <w:ind w:left="1854"/>
        <w:jc w:val="both"/>
        <w:rPr>
          <w:rFonts w:ascii="Arial" w:hAnsi="Arial" w:eastAsia="Arial" w:cs="Arial"/>
          <w:sz w:val="24"/>
          <w:szCs w:val="24"/>
        </w:rPr>
      </w:pPr>
      <w:r>
        <w:rPr>
          <w:rFonts w:ascii="Arial" w:hAnsi="Arial" w:eastAsia="Arial" w:cs="Arial"/>
          <w:color w:val="000000"/>
          <w:sz w:val="24"/>
          <w:szCs w:val="24"/>
        </w:rPr>
        <w:t xml:space="preserve">no such extension shall extend the Termination Assistance Period beyond the date twelve (12) Months after the End Date; and </w:t>
      </w:r>
    </w:p>
    <w:p w:rsidR="009435A5" w:rsidP="00D91CC8" w:rsidRDefault="009435A5" w14:paraId="55236560" w14:textId="77777777">
      <w:pPr>
        <w:numPr>
          <w:ilvl w:val="2"/>
          <w:numId w:val="25"/>
        </w:numPr>
        <w:pBdr>
          <w:top w:val="nil"/>
          <w:left w:val="nil"/>
          <w:bottom w:val="nil"/>
          <w:right w:val="nil"/>
          <w:between w:val="nil"/>
        </w:pBdr>
        <w:tabs>
          <w:tab w:val="left" w:pos="1985"/>
          <w:tab w:val="left" w:pos="2127"/>
        </w:tabs>
        <w:spacing w:before="120" w:after="120" w:line="240" w:lineRule="auto"/>
        <w:ind w:left="1854"/>
        <w:jc w:val="both"/>
        <w:rPr>
          <w:rFonts w:ascii="Arial" w:hAnsi="Arial" w:eastAsia="Arial" w:cs="Arial"/>
          <w:sz w:val="24"/>
          <w:szCs w:val="24"/>
        </w:rPr>
      </w:pPr>
      <w:r>
        <w:rPr>
          <w:rFonts w:ascii="Arial" w:hAnsi="Arial" w:eastAsia="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009435A5" w:rsidP="00D91CC8" w:rsidRDefault="009435A5" w14:paraId="49F4E5C5" w14:textId="77777777">
      <w:pPr>
        <w:numPr>
          <w:ilvl w:val="1"/>
          <w:numId w:val="25"/>
        </w:numPr>
        <w:pBdr>
          <w:top w:val="nil"/>
          <w:left w:val="nil"/>
          <w:bottom w:val="nil"/>
          <w:right w:val="nil"/>
          <w:between w:val="nil"/>
        </w:pBdr>
        <w:spacing w:before="120" w:after="120" w:line="240" w:lineRule="auto"/>
        <w:jc w:val="both"/>
        <w:rPr>
          <w:sz w:val="24"/>
          <w:szCs w:val="24"/>
        </w:rPr>
      </w:pPr>
      <w:r>
        <w:rPr>
          <w:rFonts w:ascii="Arial" w:hAnsi="Arial" w:eastAsia="Arial" w:cs="Arial"/>
          <w:color w:val="000000"/>
          <w:sz w:val="24"/>
          <w:szCs w:val="24"/>
        </w:rPr>
        <w:t>The Buyer shall have the right to terminate its requirement for Termination Assistance by serving not less than (20) Working Days' written notice upon the Supplier.</w:t>
      </w:r>
    </w:p>
    <w:p w:rsidR="009435A5" w:rsidP="00D91CC8" w:rsidRDefault="009435A5" w14:paraId="531FA4DC" w14:textId="77777777">
      <w:pPr>
        <w:numPr>
          <w:ilvl w:val="1"/>
          <w:numId w:val="25"/>
        </w:numPr>
        <w:pBdr>
          <w:top w:val="nil"/>
          <w:left w:val="nil"/>
          <w:bottom w:val="nil"/>
          <w:right w:val="nil"/>
          <w:between w:val="nil"/>
        </w:pBdr>
        <w:spacing w:before="120" w:after="120" w:line="240" w:lineRule="auto"/>
        <w:jc w:val="both"/>
        <w:rPr>
          <w:sz w:val="24"/>
          <w:szCs w:val="24"/>
        </w:rPr>
      </w:pPr>
      <w:r>
        <w:rPr>
          <w:rFonts w:ascii="Arial" w:hAnsi="Arial" w:eastAsia="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Pr>
          <w:rFonts w:ascii="Arial" w:hAnsi="Arial" w:eastAsia="Arial" w:cs="Arial"/>
          <w:color w:val="000000"/>
          <w:sz w:val="24"/>
          <w:szCs w:val="24"/>
        </w:rPr>
        <w:t>requires</w:t>
      </w:r>
      <w:proofErr w:type="gramEnd"/>
      <w:r>
        <w:rPr>
          <w:rFonts w:ascii="Arial" w:hAnsi="Arial" w:eastAsia="Arial" w:cs="Arial"/>
          <w:color w:val="000000"/>
          <w:sz w:val="24"/>
          <w:szCs w:val="24"/>
        </w:rPr>
        <w:t xml:space="preserve"> and the Supplier shall provide those services as part of the Termination Assistance at the Charges provided in the quotation</w:t>
      </w:r>
    </w:p>
    <w:p w:rsidR="009435A5" w:rsidP="00D91CC8" w:rsidRDefault="009435A5" w14:paraId="00047427"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9435A5" w:rsidP="00D91CC8" w:rsidRDefault="009435A5" w14:paraId="45E8A2AE" w14:textId="77777777">
      <w:pPr>
        <w:keepNext/>
        <w:keepLines/>
        <w:numPr>
          <w:ilvl w:val="0"/>
          <w:numId w:val="25"/>
        </w:numPr>
        <w:pBdr>
          <w:top w:val="nil"/>
          <w:left w:val="nil"/>
          <w:bottom w:val="nil"/>
          <w:right w:val="nil"/>
          <w:between w:val="nil"/>
        </w:pBdr>
        <w:tabs>
          <w:tab w:val="left" w:pos="0"/>
        </w:tabs>
        <w:spacing w:before="240" w:after="240" w:line="240" w:lineRule="auto"/>
        <w:rPr>
          <w:rFonts w:ascii="Arial" w:hAnsi="Arial" w:eastAsia="Arial" w:cs="Arial"/>
          <w:b/>
          <w:sz w:val="24"/>
          <w:szCs w:val="24"/>
        </w:rPr>
      </w:pPr>
      <w:r>
        <w:rPr>
          <w:rFonts w:ascii="Arial Bold" w:hAnsi="Arial Bold" w:eastAsia="Arial Bold" w:cs="Arial Bold"/>
          <w:b/>
          <w:color w:val="000000"/>
          <w:sz w:val="24"/>
          <w:szCs w:val="24"/>
        </w:rPr>
        <w:t xml:space="preserve">Termination Assistance Period </w:t>
      </w:r>
    </w:p>
    <w:p w:rsidR="009435A5" w:rsidP="00D91CC8" w:rsidRDefault="009435A5" w14:paraId="08B5D4FE" w14:textId="77777777">
      <w:pPr>
        <w:keepNext/>
        <w:keepLines/>
        <w:numPr>
          <w:ilvl w:val="1"/>
          <w:numId w:val="25"/>
        </w:numPr>
        <w:pBdr>
          <w:top w:val="nil"/>
          <w:left w:val="nil"/>
          <w:bottom w:val="nil"/>
          <w:right w:val="nil"/>
          <w:between w:val="nil"/>
        </w:pBdr>
        <w:spacing w:before="120" w:after="120" w:line="240" w:lineRule="auto"/>
        <w:rPr>
          <w:sz w:val="24"/>
          <w:szCs w:val="24"/>
        </w:rPr>
      </w:pPr>
      <w:bookmarkStart w:name="_44sinio" w:colFirst="0" w:colLast="0" w:id="101"/>
      <w:bookmarkEnd w:id="101"/>
      <w:r>
        <w:rPr>
          <w:rFonts w:ascii="Arial" w:hAnsi="Arial" w:eastAsia="Arial" w:cs="Arial"/>
          <w:color w:val="000000"/>
          <w:sz w:val="24"/>
          <w:szCs w:val="24"/>
        </w:rPr>
        <w:t>Throughout the Termination Assistance Period the Supplier shall:</w:t>
      </w:r>
    </w:p>
    <w:p w:rsidR="009435A5" w:rsidP="00D91CC8" w:rsidRDefault="009435A5" w14:paraId="42B8C534"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hAnsi="Arial" w:eastAsia="Arial" w:cs="Arial"/>
          <w:color w:val="000000"/>
          <w:sz w:val="24"/>
          <w:szCs w:val="24"/>
        </w:rPr>
        <w:t>Assistance;</w:t>
      </w:r>
      <w:proofErr w:type="gramEnd"/>
    </w:p>
    <w:p w:rsidR="009435A5" w:rsidP="00D91CC8" w:rsidRDefault="009435A5" w14:paraId="457226D2"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2jxsxqh" w:colFirst="0" w:colLast="0" w:id="102"/>
      <w:bookmarkEnd w:id="102"/>
      <w:r>
        <w:rPr>
          <w:rFonts w:ascii="Arial" w:hAnsi="Arial" w:eastAsia="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hAnsi="Arial" w:eastAsia="Arial" w:cs="Arial"/>
          <w:color w:val="000000"/>
          <w:sz w:val="24"/>
          <w:szCs w:val="24"/>
        </w:rPr>
        <w:t>Supplier;</w:t>
      </w:r>
      <w:proofErr w:type="gramEnd"/>
    </w:p>
    <w:p w:rsidR="009435A5" w:rsidP="00D91CC8" w:rsidRDefault="009435A5" w14:paraId="47481257"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z337ya" w:colFirst="0" w:colLast="0" w:id="103"/>
      <w:bookmarkEnd w:id="103"/>
      <w:r>
        <w:rPr>
          <w:rFonts w:ascii="Arial" w:hAnsi="Arial" w:eastAsia="Arial" w:cs="Arial"/>
          <w:color w:val="000000"/>
          <w:sz w:val="24"/>
          <w:szCs w:val="24"/>
        </w:rPr>
        <w:t xml:space="preserve">use all reasonable endeavours to reallocate resources to provide such assistance without additional costs to the </w:t>
      </w:r>
      <w:proofErr w:type="gramStart"/>
      <w:r>
        <w:rPr>
          <w:rFonts w:ascii="Arial" w:hAnsi="Arial" w:eastAsia="Arial" w:cs="Arial"/>
          <w:color w:val="000000"/>
          <w:sz w:val="24"/>
          <w:szCs w:val="24"/>
        </w:rPr>
        <w:t>Buyer;</w:t>
      </w:r>
      <w:proofErr w:type="gramEnd"/>
    </w:p>
    <w:p w:rsidR="009435A5" w:rsidP="00D91CC8" w:rsidRDefault="009435A5" w14:paraId="32F47B75"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3j2qqm3" w:colFirst="0" w:colLast="0" w:id="104"/>
      <w:bookmarkEnd w:id="104"/>
      <w:r>
        <w:rPr>
          <w:rFonts w:ascii="Arial" w:hAnsi="Arial" w:eastAsia="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hAnsi="Arial" w:eastAsia="Arial" w:cs="Arial"/>
          <w:color w:val="000000"/>
          <w:sz w:val="24"/>
          <w:szCs w:val="24"/>
        </w:rPr>
        <w:t>Contract;</w:t>
      </w:r>
      <w:proofErr w:type="gramEnd"/>
      <w:r>
        <w:rPr>
          <w:rFonts w:ascii="Arial" w:hAnsi="Arial" w:eastAsia="Arial" w:cs="Arial"/>
          <w:color w:val="000000"/>
          <w:sz w:val="24"/>
          <w:szCs w:val="24"/>
        </w:rPr>
        <w:t xml:space="preserve"> </w:t>
      </w:r>
    </w:p>
    <w:p w:rsidR="009435A5" w:rsidP="00D91CC8" w:rsidRDefault="009435A5" w14:paraId="683107E6"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1y810tw" w:colFirst="0" w:colLast="0" w:id="105"/>
      <w:bookmarkEnd w:id="105"/>
      <w:r>
        <w:rPr>
          <w:rFonts w:ascii="Arial" w:hAnsi="Arial" w:eastAsia="Arial" w:cs="Arial"/>
          <w:color w:val="000000"/>
          <w:sz w:val="24"/>
          <w:szCs w:val="24"/>
        </w:rPr>
        <w:t xml:space="preserve">at the Buyer's request and on reasonable notice, deliver up-to-date Registers to the </w:t>
      </w:r>
      <w:proofErr w:type="gramStart"/>
      <w:r>
        <w:rPr>
          <w:rFonts w:ascii="Arial" w:hAnsi="Arial" w:eastAsia="Arial" w:cs="Arial"/>
          <w:color w:val="000000"/>
          <w:sz w:val="24"/>
          <w:szCs w:val="24"/>
        </w:rPr>
        <w:t>Buyer;</w:t>
      </w:r>
      <w:proofErr w:type="gramEnd"/>
    </w:p>
    <w:p w:rsidR="009435A5" w:rsidP="00D91CC8" w:rsidRDefault="009435A5" w14:paraId="3C08FEF0"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seek the Buyer's prior written consent to access any Buyer Premises from which the de-installation or removal of Supplier Assets is required.</w:t>
      </w:r>
    </w:p>
    <w:p w:rsidR="009435A5" w:rsidP="00D91CC8" w:rsidRDefault="009435A5" w14:paraId="402904BF"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9435A5" w:rsidP="00D91CC8" w:rsidRDefault="009435A5" w14:paraId="00A7D8C6" w14:textId="77777777">
      <w:pPr>
        <w:numPr>
          <w:ilvl w:val="1"/>
          <w:numId w:val="25"/>
        </w:numPr>
        <w:pBdr>
          <w:top w:val="nil"/>
          <w:left w:val="nil"/>
          <w:bottom w:val="nil"/>
          <w:right w:val="nil"/>
          <w:between w:val="nil"/>
        </w:pBdr>
        <w:spacing w:before="120" w:after="120" w:line="240" w:lineRule="auto"/>
        <w:rPr>
          <w:sz w:val="24"/>
          <w:szCs w:val="24"/>
        </w:rPr>
      </w:pPr>
      <w:bookmarkStart w:name="_4i7ojhp" w:colFirst="0" w:colLast="0" w:id="106"/>
      <w:bookmarkEnd w:id="106"/>
      <w:r>
        <w:rPr>
          <w:rFonts w:ascii="Arial" w:hAnsi="Arial" w:eastAsia="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hAnsi="Arial" w:eastAsia="Arial" w:cs="Arial"/>
          <w:color w:val="000000"/>
          <w:sz w:val="24"/>
          <w:szCs w:val="24"/>
        </w:rPr>
        <w:t>particular Service</w:t>
      </w:r>
      <w:proofErr w:type="gramEnd"/>
      <w:r>
        <w:rPr>
          <w:rFonts w:ascii="Arial" w:hAnsi="Arial" w:eastAsia="Arial" w:cs="Arial"/>
          <w:color w:val="000000"/>
          <w:sz w:val="24"/>
          <w:szCs w:val="24"/>
        </w:rPr>
        <w:t xml:space="preserve"> Levels, the Parties shall vary the relevant Service Levels and/or the applicable Service Credits accordingly.</w:t>
      </w:r>
    </w:p>
    <w:p w:rsidR="009435A5" w:rsidP="00D91CC8" w:rsidRDefault="009435A5" w14:paraId="4233DF0C" w14:textId="77777777">
      <w:pPr>
        <w:keepNext/>
        <w:numPr>
          <w:ilvl w:val="0"/>
          <w:numId w:val="25"/>
        </w:numPr>
        <w:pBdr>
          <w:top w:val="nil"/>
          <w:left w:val="nil"/>
          <w:bottom w:val="nil"/>
          <w:right w:val="nil"/>
          <w:between w:val="nil"/>
        </w:pBdr>
        <w:tabs>
          <w:tab w:val="left" w:pos="0"/>
        </w:tabs>
        <w:spacing w:before="240" w:after="240" w:line="240" w:lineRule="auto"/>
        <w:rPr>
          <w:rFonts w:ascii="Arial" w:hAnsi="Arial" w:eastAsia="Arial" w:cs="Arial"/>
          <w:b/>
          <w:sz w:val="24"/>
          <w:szCs w:val="24"/>
        </w:rPr>
      </w:pPr>
      <w:r>
        <w:rPr>
          <w:rFonts w:ascii="Arial Bold" w:hAnsi="Arial Bold" w:eastAsia="Arial Bold" w:cs="Arial Bold"/>
          <w:b/>
          <w:color w:val="000000"/>
          <w:sz w:val="24"/>
          <w:szCs w:val="24"/>
        </w:rPr>
        <w:t xml:space="preserve">Obligations when the contract is terminated  </w:t>
      </w:r>
    </w:p>
    <w:p w:rsidR="009435A5" w:rsidP="00D91CC8" w:rsidRDefault="009435A5" w14:paraId="5B00B543" w14:textId="77777777">
      <w:pPr>
        <w:numPr>
          <w:ilvl w:val="1"/>
          <w:numId w:val="25"/>
        </w:numPr>
        <w:pBdr>
          <w:top w:val="nil"/>
          <w:left w:val="nil"/>
          <w:bottom w:val="nil"/>
          <w:right w:val="nil"/>
          <w:between w:val="nil"/>
        </w:pBdr>
        <w:spacing w:before="120" w:after="120" w:line="240" w:lineRule="auto"/>
        <w:rPr>
          <w:sz w:val="24"/>
          <w:szCs w:val="24"/>
        </w:rPr>
      </w:pPr>
      <w:bookmarkStart w:name="_2xcytpi" w:colFirst="0" w:colLast="0" w:id="107"/>
      <w:bookmarkEnd w:id="107"/>
      <w:r>
        <w:rPr>
          <w:rFonts w:ascii="Arial" w:hAnsi="Arial" w:eastAsia="Arial" w:cs="Arial"/>
          <w:color w:val="000000"/>
          <w:sz w:val="24"/>
          <w:szCs w:val="24"/>
        </w:rPr>
        <w:t xml:space="preserve">The Supplier shall comply with </w:t>
      </w:r>
      <w:proofErr w:type="gramStart"/>
      <w:r>
        <w:rPr>
          <w:rFonts w:ascii="Arial" w:hAnsi="Arial" w:eastAsia="Arial" w:cs="Arial"/>
          <w:color w:val="000000"/>
          <w:sz w:val="24"/>
          <w:szCs w:val="24"/>
        </w:rPr>
        <w:t>all of</w:t>
      </w:r>
      <w:proofErr w:type="gramEnd"/>
      <w:r>
        <w:rPr>
          <w:rFonts w:ascii="Arial" w:hAnsi="Arial" w:eastAsia="Arial" w:cs="Arial"/>
          <w:color w:val="000000"/>
          <w:sz w:val="24"/>
          <w:szCs w:val="24"/>
        </w:rPr>
        <w:t xml:space="preserve"> its obligations contained in the Exit Plan.</w:t>
      </w:r>
    </w:p>
    <w:p w:rsidR="009435A5" w:rsidP="00D91CC8" w:rsidRDefault="009435A5" w14:paraId="4536B1D7" w14:textId="77777777">
      <w:pPr>
        <w:keepNext/>
        <w:numPr>
          <w:ilvl w:val="1"/>
          <w:numId w:val="25"/>
        </w:numPr>
        <w:pBdr>
          <w:top w:val="nil"/>
          <w:left w:val="nil"/>
          <w:bottom w:val="nil"/>
          <w:right w:val="nil"/>
          <w:between w:val="nil"/>
        </w:pBdr>
        <w:spacing w:before="120" w:after="120" w:line="240" w:lineRule="auto"/>
        <w:rPr>
          <w:sz w:val="24"/>
          <w:szCs w:val="24"/>
        </w:rPr>
      </w:pPr>
      <w:bookmarkStart w:name="_1ci93xb" w:colFirst="0" w:colLast="0" w:id="108"/>
      <w:bookmarkEnd w:id="108"/>
      <w:r>
        <w:rPr>
          <w:rFonts w:ascii="Arial" w:hAnsi="Arial" w:eastAsia="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9435A5" w:rsidP="00D91CC8" w:rsidRDefault="009435A5" w14:paraId="5E517186"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 xml:space="preserve">vacate any Buyer </w:t>
      </w:r>
      <w:proofErr w:type="gramStart"/>
      <w:r>
        <w:rPr>
          <w:rFonts w:ascii="Arial" w:hAnsi="Arial" w:eastAsia="Arial" w:cs="Arial"/>
          <w:color w:val="000000"/>
          <w:sz w:val="24"/>
          <w:szCs w:val="24"/>
        </w:rPr>
        <w:t>Premises;</w:t>
      </w:r>
      <w:proofErr w:type="gramEnd"/>
    </w:p>
    <w:p w:rsidR="009435A5" w:rsidP="00D91CC8" w:rsidRDefault="009435A5" w14:paraId="757D1B83"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 xml:space="preserve">remove the Supplier Equipment together with any other materials used by the Supplier to supply the Deliverables and shall leave the </w:t>
      </w:r>
      <w:r>
        <w:rPr>
          <w:rFonts w:ascii="Arial" w:hAnsi="Arial" w:eastAsia="Arial" w:cs="Arial"/>
          <w:color w:val="000000"/>
          <w:sz w:val="24"/>
          <w:szCs w:val="24"/>
        </w:rPr>
        <w:t xml:space="preserve">Sites in a clean, safe and tidy condition. The Supplier is solely responsible for making good any damage to the Sites or any objects contained thereon, other than fair wear and tear, which is caused by the </w:t>
      </w:r>
      <w:proofErr w:type="gramStart"/>
      <w:r>
        <w:rPr>
          <w:rFonts w:ascii="Arial" w:hAnsi="Arial" w:eastAsia="Arial" w:cs="Arial"/>
          <w:color w:val="000000"/>
          <w:sz w:val="24"/>
          <w:szCs w:val="24"/>
        </w:rPr>
        <w:t>Supplier;</w:t>
      </w:r>
      <w:proofErr w:type="gramEnd"/>
      <w:r>
        <w:rPr>
          <w:rFonts w:ascii="Arial" w:hAnsi="Arial" w:eastAsia="Arial" w:cs="Arial"/>
          <w:color w:val="000000"/>
          <w:sz w:val="24"/>
          <w:szCs w:val="24"/>
        </w:rPr>
        <w:t xml:space="preserve"> </w:t>
      </w:r>
    </w:p>
    <w:p w:rsidR="009435A5" w:rsidP="00D91CC8" w:rsidRDefault="009435A5" w14:paraId="5B9557C4"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3whwml4" w:colFirst="0" w:colLast="0" w:id="109"/>
      <w:bookmarkEnd w:id="109"/>
      <w:r>
        <w:rPr>
          <w:rFonts w:ascii="Arial" w:hAnsi="Arial" w:eastAsia="Arial" w:cs="Arial"/>
          <w:color w:val="000000"/>
          <w:sz w:val="24"/>
          <w:szCs w:val="24"/>
        </w:rPr>
        <w:t>provide access during normal working hours to the Buyer and/or the Replacement Supplier for up to twelve (12) Months after expiry or termination to:</w:t>
      </w:r>
    </w:p>
    <w:p w:rsidR="009435A5" w:rsidP="00D91CC8" w:rsidRDefault="009435A5" w14:paraId="0B54D8B1"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r>
        <w:rPr>
          <w:rFonts w:ascii="Arial" w:hAnsi="Arial" w:eastAsia="Arial" w:cs="Arial"/>
          <w:color w:val="000000"/>
          <w:sz w:val="24"/>
          <w:szCs w:val="24"/>
        </w:rPr>
        <w:t>such information relating to the Deliverables as remains in the possession or control of the Supplier; and</w:t>
      </w:r>
    </w:p>
    <w:p w:rsidR="009435A5" w:rsidP="00D91CC8" w:rsidRDefault="009435A5" w14:paraId="5109B3A6"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bookmarkStart w:name="_2bn6wsx" w:colFirst="0" w:colLast="0" w:id="110"/>
      <w:bookmarkEnd w:id="110"/>
      <w:r>
        <w:rPr>
          <w:rFonts w:ascii="Arial" w:hAnsi="Arial" w:eastAsia="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9435A5" w:rsidP="00D91CC8" w:rsidRDefault="009435A5" w14:paraId="7C3DCDBA" w14:textId="77777777">
      <w:pPr>
        <w:numPr>
          <w:ilvl w:val="1"/>
          <w:numId w:val="25"/>
        </w:numPr>
        <w:pBdr>
          <w:top w:val="nil"/>
          <w:left w:val="nil"/>
          <w:bottom w:val="nil"/>
          <w:right w:val="nil"/>
          <w:between w:val="nil"/>
        </w:pBdr>
        <w:spacing w:before="120" w:after="120" w:line="240" w:lineRule="auto"/>
        <w:rPr>
          <w:sz w:val="24"/>
          <w:szCs w:val="24"/>
        </w:rPr>
      </w:pPr>
      <w:bookmarkStart w:name="_qsh70q" w:colFirst="0" w:colLast="0" w:id="111"/>
      <w:bookmarkEnd w:id="111"/>
      <w:r>
        <w:rPr>
          <w:rFonts w:ascii="Arial" w:hAnsi="Arial" w:eastAsia="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9435A5" w:rsidP="00D91CC8" w:rsidRDefault="009435A5" w14:paraId="6A0A6462" w14:textId="77777777">
      <w:pPr>
        <w:keepNext/>
        <w:numPr>
          <w:ilvl w:val="0"/>
          <w:numId w:val="25"/>
        </w:numPr>
        <w:pBdr>
          <w:top w:val="nil"/>
          <w:left w:val="nil"/>
          <w:bottom w:val="nil"/>
          <w:right w:val="nil"/>
          <w:between w:val="nil"/>
        </w:pBdr>
        <w:tabs>
          <w:tab w:val="left" w:pos="0"/>
        </w:tabs>
        <w:spacing w:before="240" w:after="240" w:line="240" w:lineRule="auto"/>
        <w:rPr>
          <w:rFonts w:ascii="Arial Bold" w:hAnsi="Arial Bold" w:eastAsia="Arial Bold" w:cs="Arial Bold"/>
          <w:b/>
          <w:sz w:val="24"/>
          <w:szCs w:val="24"/>
        </w:rPr>
      </w:pPr>
      <w:r>
        <w:rPr>
          <w:rFonts w:ascii="Arial Bold" w:hAnsi="Arial Bold" w:eastAsia="Arial Bold" w:cs="Arial Bold"/>
          <w:b/>
          <w:color w:val="000000"/>
          <w:sz w:val="24"/>
          <w:szCs w:val="24"/>
        </w:rPr>
        <w:t>Assets, Sub-contracts and Software</w:t>
      </w:r>
    </w:p>
    <w:p w:rsidR="009435A5" w:rsidP="00D91CC8" w:rsidRDefault="009435A5" w14:paraId="2BBA01B5" w14:textId="77777777">
      <w:pPr>
        <w:keepNext/>
        <w:numPr>
          <w:ilvl w:val="1"/>
          <w:numId w:val="25"/>
        </w:numPr>
        <w:pBdr>
          <w:top w:val="nil"/>
          <w:left w:val="nil"/>
          <w:bottom w:val="nil"/>
          <w:right w:val="nil"/>
          <w:between w:val="nil"/>
        </w:pBdr>
        <w:spacing w:before="120" w:after="120" w:line="240" w:lineRule="auto"/>
        <w:rPr>
          <w:sz w:val="24"/>
          <w:szCs w:val="24"/>
        </w:rPr>
      </w:pPr>
      <w:bookmarkStart w:name="_3as4poj" w:colFirst="0" w:colLast="0" w:id="112"/>
      <w:bookmarkEnd w:id="112"/>
      <w:r>
        <w:rPr>
          <w:rFonts w:ascii="Arial" w:hAnsi="Arial" w:eastAsia="Arial" w:cs="Arial"/>
          <w:color w:val="000000"/>
          <w:sz w:val="24"/>
          <w:szCs w:val="24"/>
        </w:rPr>
        <w:t>Following notice of termination of this Contract and during the Termination Assistance Period, the Supplier shall not, without the Buyer's prior written consent:</w:t>
      </w:r>
    </w:p>
    <w:p w:rsidRPr="00A51DA8" w:rsidR="009435A5" w:rsidP="00D91CC8" w:rsidRDefault="009435A5" w14:paraId="19E04B22"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 xml:space="preserve">terminate, </w:t>
      </w:r>
      <w:proofErr w:type="gramStart"/>
      <w:r>
        <w:rPr>
          <w:rFonts w:ascii="Arial" w:hAnsi="Arial" w:eastAsia="Arial" w:cs="Arial"/>
          <w:color w:val="000000"/>
          <w:sz w:val="24"/>
          <w:szCs w:val="24"/>
        </w:rPr>
        <w:t>enter into</w:t>
      </w:r>
      <w:proofErr w:type="gramEnd"/>
      <w:r>
        <w:rPr>
          <w:rFonts w:ascii="Arial" w:hAnsi="Arial" w:eastAsia="Arial" w:cs="Arial"/>
          <w:color w:val="000000"/>
          <w:sz w:val="24"/>
          <w:szCs w:val="24"/>
        </w:rPr>
        <w:t xml:space="preserve"> or vary any Sub-contract or licence for any software in connection with the Deliverables; or</w:t>
      </w:r>
    </w:p>
    <w:p w:rsidRPr="00807D9E" w:rsidR="009435A5" w:rsidP="00D91CC8" w:rsidRDefault="009435A5" w14:paraId="4CAF0AAD" w14:textId="77777777">
      <w:pPr>
        <w:numPr>
          <w:ilvl w:val="2"/>
          <w:numId w:val="25"/>
        </w:numPr>
        <w:pBdr>
          <w:top w:val="nil"/>
          <w:left w:val="nil"/>
          <w:bottom w:val="nil"/>
          <w:right w:val="nil"/>
          <w:between w:val="nil"/>
        </w:pBdr>
        <w:tabs>
          <w:tab w:val="left" w:pos="1985"/>
          <w:tab w:val="left" w:pos="2127"/>
        </w:tabs>
        <w:spacing w:before="120" w:after="120" w:line="240" w:lineRule="auto"/>
        <w:rPr>
          <w:rFonts w:ascii="Arial" w:hAnsi="Arial" w:eastAsia="Arial" w:cs="Arial"/>
          <w:color w:val="000000"/>
          <w:sz w:val="24"/>
          <w:szCs w:val="24"/>
        </w:rPr>
      </w:pPr>
      <w:r w:rsidRPr="00807D9E">
        <w:rPr>
          <w:rFonts w:ascii="Arial" w:hAnsi="Arial" w:eastAsia="Arial" w:cs="Arial"/>
          <w:color w:val="000000"/>
          <w:sz w:val="24"/>
          <w:szCs w:val="24"/>
        </w:rPr>
        <w:t xml:space="preserve">terminate, </w:t>
      </w:r>
      <w:proofErr w:type="gramStart"/>
      <w:r w:rsidRPr="00807D9E">
        <w:rPr>
          <w:rFonts w:ascii="Arial" w:hAnsi="Arial" w:eastAsia="Arial" w:cs="Arial"/>
          <w:color w:val="000000"/>
          <w:sz w:val="24"/>
          <w:szCs w:val="24"/>
        </w:rPr>
        <w:t>enter into</w:t>
      </w:r>
      <w:proofErr w:type="gramEnd"/>
      <w:r w:rsidRPr="00807D9E">
        <w:rPr>
          <w:rFonts w:ascii="Arial" w:hAnsi="Arial" w:eastAsia="Arial" w:cs="Arial"/>
          <w:color w:val="000000"/>
          <w:sz w:val="24"/>
          <w:szCs w:val="24"/>
        </w:rPr>
        <w:t xml:space="preserve"> or vary any Sub-contract or licence for any software in connection with the Deliverables excluding the Core Network; or</w:t>
      </w:r>
    </w:p>
    <w:p w:rsidR="009435A5" w:rsidP="00D91CC8" w:rsidRDefault="009435A5" w14:paraId="723978F2"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(subject to normal maintenance requirements) make material modifications to, or dispose of, any existing Supplier Assets or acquire any new Supplier Assets.</w:t>
      </w:r>
    </w:p>
    <w:p w:rsidR="009435A5" w:rsidP="00D91CC8" w:rsidRDefault="009435A5" w14:paraId="21E1BD8C" w14:textId="77777777">
      <w:pPr>
        <w:keepNext/>
        <w:numPr>
          <w:ilvl w:val="1"/>
          <w:numId w:val="25"/>
        </w:numPr>
        <w:pBdr>
          <w:top w:val="nil"/>
          <w:left w:val="nil"/>
          <w:bottom w:val="nil"/>
          <w:right w:val="nil"/>
          <w:between w:val="nil"/>
        </w:pBdr>
        <w:spacing w:before="120" w:after="120" w:line="240" w:lineRule="auto"/>
        <w:rPr>
          <w:sz w:val="24"/>
          <w:szCs w:val="24"/>
        </w:rPr>
      </w:pPr>
      <w:bookmarkStart w:name="_1pxezwc" w:colFirst="0" w:colLast="0" w:id="113"/>
      <w:bookmarkEnd w:id="113"/>
      <w:r>
        <w:rPr>
          <w:rFonts w:ascii="Arial" w:hAnsi="Arial" w:eastAsia="Arial" w:cs="Arial"/>
          <w:color w:val="000000"/>
          <w:sz w:val="24"/>
          <w:szCs w:val="24"/>
        </w:rPr>
        <w:t>Within twenty (20) Working Days of receipt of the up-to-date Registers provided by the Supplier, the Buyer shall notify the Supplier setting out:</w:t>
      </w:r>
    </w:p>
    <w:p w:rsidR="009435A5" w:rsidP="00D91CC8" w:rsidRDefault="009435A5" w14:paraId="6C317168"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49x2ik5" w:colFirst="0" w:colLast="0" w:id="114"/>
      <w:bookmarkEnd w:id="114"/>
      <w:r>
        <w:rPr>
          <w:rFonts w:ascii="Arial" w:hAnsi="Arial" w:eastAsia="Arial" w:cs="Arial"/>
          <w:color w:val="000000"/>
          <w:sz w:val="24"/>
          <w:szCs w:val="24"/>
        </w:rPr>
        <w:t>which, if any, of the Transferable Assets the Buyer requires to be transferred to the Buyer and/or the Replacement Supplier ("Transferring Assets"</w:t>
      </w:r>
      <w:proofErr w:type="gramStart"/>
      <w:r>
        <w:rPr>
          <w:rFonts w:ascii="Arial" w:hAnsi="Arial" w:eastAsia="Arial" w:cs="Arial"/>
          <w:color w:val="000000"/>
          <w:sz w:val="24"/>
          <w:szCs w:val="24"/>
        </w:rPr>
        <w:t>);</w:t>
      </w:r>
      <w:proofErr w:type="gramEnd"/>
      <w:r>
        <w:rPr>
          <w:rFonts w:ascii="Arial" w:hAnsi="Arial" w:eastAsia="Arial" w:cs="Arial"/>
          <w:color w:val="000000"/>
          <w:sz w:val="24"/>
          <w:szCs w:val="24"/>
        </w:rPr>
        <w:t xml:space="preserve"> </w:t>
      </w:r>
    </w:p>
    <w:p w:rsidR="009435A5" w:rsidP="00D91CC8" w:rsidRDefault="009435A5" w14:paraId="3FD8A2E9"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2p2csry" w:colFirst="0" w:colLast="0" w:id="115"/>
      <w:bookmarkStart w:name="_147n2zr" w:colFirst="0" w:colLast="0" w:id="116"/>
      <w:bookmarkEnd w:id="115"/>
      <w:bookmarkEnd w:id="116"/>
      <w:r>
        <w:rPr>
          <w:rFonts w:ascii="Arial" w:hAnsi="Arial" w:eastAsia="Arial" w:cs="Arial"/>
          <w:color w:val="000000"/>
          <w:sz w:val="24"/>
          <w:szCs w:val="24"/>
        </w:rPr>
        <w:t>which, if any, of:</w:t>
      </w:r>
    </w:p>
    <w:p w:rsidR="009435A5" w:rsidP="00D91CC8" w:rsidRDefault="009435A5" w14:paraId="74EE8F7F"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r>
        <w:rPr>
          <w:rFonts w:ascii="Arial" w:hAnsi="Arial" w:eastAsia="Arial" w:cs="Arial"/>
          <w:color w:val="000000"/>
          <w:sz w:val="24"/>
          <w:szCs w:val="24"/>
        </w:rPr>
        <w:t xml:space="preserve">the Exclusive Assets that are not Transferable Assets; and </w:t>
      </w:r>
    </w:p>
    <w:p w:rsidR="009435A5" w:rsidP="00D91CC8" w:rsidRDefault="009435A5" w14:paraId="7F03E695" w14:textId="77777777">
      <w:pPr>
        <w:numPr>
          <w:ilvl w:val="3"/>
          <w:numId w:val="25"/>
        </w:numPr>
        <w:pBdr>
          <w:top w:val="nil"/>
          <w:left w:val="nil"/>
          <w:bottom w:val="nil"/>
          <w:right w:val="nil"/>
          <w:between w:val="nil"/>
        </w:pBdr>
        <w:tabs>
          <w:tab w:val="left" w:pos="1985"/>
          <w:tab w:val="left" w:pos="2127"/>
        </w:tabs>
        <w:spacing w:before="120" w:after="120" w:line="240" w:lineRule="auto"/>
        <w:rPr>
          <w:sz w:val="24"/>
          <w:szCs w:val="24"/>
        </w:rPr>
      </w:pPr>
      <w:r>
        <w:rPr>
          <w:rFonts w:ascii="Arial" w:hAnsi="Arial" w:eastAsia="Arial" w:cs="Arial"/>
          <w:color w:val="000000"/>
          <w:sz w:val="24"/>
          <w:szCs w:val="24"/>
        </w:rPr>
        <w:t>the Non-Exclusive Assets,</w:t>
      </w:r>
    </w:p>
    <w:p w:rsidR="009435A5" w:rsidP="009435A5" w:rsidRDefault="009435A5" w14:paraId="53B1CE40" w14:textId="77777777">
      <w:pPr>
        <w:pBdr>
          <w:top w:val="nil"/>
          <w:left w:val="nil"/>
          <w:bottom w:val="nil"/>
          <w:right w:val="nil"/>
          <w:between w:val="nil"/>
        </w:pBdr>
        <w:tabs>
          <w:tab w:val="left" w:pos="2127"/>
        </w:tabs>
        <w:spacing w:before="120" w:after="120" w:line="240" w:lineRule="auto"/>
        <w:ind w:left="1656"/>
        <w:rPr>
          <w:rFonts w:ascii="Arial" w:hAnsi="Arial" w:eastAsia="Arial" w:cs="Arial"/>
          <w:color w:val="000000"/>
          <w:sz w:val="24"/>
          <w:szCs w:val="24"/>
        </w:rPr>
      </w:pPr>
      <w:r>
        <w:rPr>
          <w:rFonts w:ascii="Arial" w:hAnsi="Arial" w:eastAsia="Arial" w:cs="Arial"/>
          <w:color w:val="000000"/>
          <w:sz w:val="24"/>
          <w:szCs w:val="24"/>
        </w:rPr>
        <w:t>the Buyer and/or the Replacement Supplier requires the continued use of; and</w:t>
      </w:r>
    </w:p>
    <w:p w:rsidR="009435A5" w:rsidP="00D91CC8" w:rsidRDefault="009435A5" w14:paraId="67424B48"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bookmarkStart w:name="_3o7alnk" w:colFirst="0" w:colLast="0" w:id="117"/>
      <w:bookmarkEnd w:id="117"/>
      <w:r>
        <w:rPr>
          <w:rFonts w:ascii="Arial" w:hAnsi="Arial" w:eastAsia="Arial" w:cs="Arial"/>
          <w:color w:val="000000"/>
          <w:sz w:val="24"/>
          <w:szCs w:val="24"/>
        </w:rPr>
        <w:t xml:space="preserve">which, if any, of Transferable Contracts the Buyer requires to be assigned or novated to the Buyer and/or the Replacement Supplier (the </w:t>
      </w:r>
      <w:r>
        <w:rPr>
          <w:rFonts w:ascii="Arial" w:hAnsi="Arial" w:eastAsia="Arial" w:cs="Arial"/>
          <w:b/>
          <w:color w:val="000000"/>
          <w:sz w:val="24"/>
          <w:szCs w:val="24"/>
        </w:rPr>
        <w:t>"Transferring Contracts"</w:t>
      </w:r>
      <w:r>
        <w:rPr>
          <w:rFonts w:ascii="Arial" w:hAnsi="Arial" w:eastAsia="Arial" w:cs="Arial"/>
          <w:color w:val="000000"/>
          <w:sz w:val="24"/>
          <w:szCs w:val="24"/>
        </w:rPr>
        <w:t>),</w:t>
      </w:r>
    </w:p>
    <w:p w:rsidR="009435A5" w:rsidP="009435A5" w:rsidRDefault="009435A5" w14:paraId="754F07C8" w14:textId="77777777">
      <w:pPr>
        <w:pBdr>
          <w:top w:val="nil"/>
          <w:left w:val="nil"/>
          <w:bottom w:val="nil"/>
          <w:right w:val="nil"/>
          <w:between w:val="nil"/>
        </w:pBdr>
        <w:tabs>
          <w:tab w:val="left" w:pos="709"/>
          <w:tab w:val="left" w:pos="2127"/>
        </w:tabs>
        <w:spacing w:before="120" w:after="120" w:line="240" w:lineRule="auto"/>
        <w:ind w:left="936" w:hanging="349"/>
        <w:rPr>
          <w:rFonts w:ascii="Arial" w:hAnsi="Arial" w:eastAsia="Arial" w:cs="Arial"/>
          <w:color w:val="000000"/>
          <w:sz w:val="24"/>
          <w:szCs w:val="24"/>
        </w:rPr>
      </w:pPr>
      <w:r>
        <w:rPr>
          <w:rFonts w:ascii="Arial" w:hAnsi="Arial" w:eastAsia="Arial" w:cs="Arial"/>
          <w:color w:val="000000"/>
          <w:sz w:val="24"/>
          <w:szCs w:val="24"/>
        </w:rPr>
        <w:t xml:space="preserve">     </w:t>
      </w:r>
      <w:proofErr w:type="gramStart"/>
      <w:r>
        <w:rPr>
          <w:rFonts w:ascii="Arial" w:hAnsi="Arial" w:eastAsia="Arial" w:cs="Arial"/>
          <w:color w:val="000000"/>
          <w:sz w:val="24"/>
          <w:szCs w:val="24"/>
        </w:rPr>
        <w:t>in order for</w:t>
      </w:r>
      <w:proofErr w:type="gramEnd"/>
      <w:r>
        <w:rPr>
          <w:rFonts w:ascii="Arial" w:hAnsi="Arial" w:eastAsia="Arial" w:cs="Arial"/>
          <w:color w:val="000000"/>
          <w:sz w:val="24"/>
          <w:szCs w:val="24"/>
        </w:rPr>
        <w:t xml:space="preserve"> the Buyer and/or its Replacement Supplier to provide the Deliverables </w:t>
      </w:r>
      <w:r w:rsidRPr="00807D9E">
        <w:rPr>
          <w:rFonts w:ascii="Arial" w:hAnsi="Arial" w:eastAsia="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rsidR="009435A5" w:rsidP="00D91CC8" w:rsidRDefault="009435A5" w14:paraId="73EA82CF" w14:textId="77777777">
      <w:pPr>
        <w:numPr>
          <w:ilvl w:val="1"/>
          <w:numId w:val="25"/>
        </w:numPr>
        <w:pBdr>
          <w:top w:val="nil"/>
          <w:left w:val="nil"/>
          <w:bottom w:val="nil"/>
          <w:right w:val="nil"/>
          <w:between w:val="nil"/>
        </w:pBdr>
        <w:spacing w:before="120" w:after="120" w:line="240" w:lineRule="auto"/>
        <w:rPr>
          <w:sz w:val="24"/>
          <w:szCs w:val="24"/>
        </w:rPr>
      </w:pPr>
      <w:bookmarkStart w:name="_23ckvvd" w:colFirst="0" w:colLast="0" w:id="118"/>
      <w:bookmarkEnd w:id="118"/>
      <w:r>
        <w:rPr>
          <w:rFonts w:ascii="Arial" w:hAnsi="Arial" w:eastAsia="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9435A5" w:rsidP="00D91CC8" w:rsidRDefault="009435A5" w14:paraId="06A9227C"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Risk in the Transferring Assets shall pass to the Buyer or the Replacement Supplier (as appropriate) at the end of the Termination Assistance Period and title shall pass on payment for them.</w:t>
      </w:r>
    </w:p>
    <w:p w:rsidR="009435A5" w:rsidP="00D91CC8" w:rsidRDefault="009435A5" w14:paraId="219C9616" w14:textId="77777777">
      <w:pPr>
        <w:keepNext/>
        <w:numPr>
          <w:ilvl w:val="1"/>
          <w:numId w:val="25"/>
        </w:numPr>
        <w:pBdr>
          <w:top w:val="nil"/>
          <w:left w:val="nil"/>
          <w:bottom w:val="nil"/>
          <w:right w:val="nil"/>
          <w:between w:val="nil"/>
        </w:pBdr>
        <w:spacing w:before="120" w:after="120" w:line="240" w:lineRule="auto"/>
        <w:rPr>
          <w:sz w:val="24"/>
          <w:szCs w:val="24"/>
        </w:rPr>
      </w:pPr>
      <w:bookmarkStart w:name="_ihv636" w:colFirst="0" w:colLast="0" w:id="119"/>
      <w:bookmarkEnd w:id="119"/>
      <w:r>
        <w:rPr>
          <w:rFonts w:ascii="Arial" w:hAnsi="Arial" w:eastAsia="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9435A5" w:rsidP="00D91CC8" w:rsidRDefault="009435A5" w14:paraId="0F3695D3"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procure a non-exclusive, perpetual, royalty-free licence for the Buyer and/or the Replacement Supplier to use such assets (with a right of sub-licence or assignment on the same terms); or failing which</w:t>
      </w:r>
    </w:p>
    <w:p w:rsidR="009435A5" w:rsidP="00D91CC8" w:rsidRDefault="009435A5" w14:paraId="3C1E6C3C"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procure a suitable alternative to such assets, the Buyer or the Replacement Supplier to bear the reasonable proven costs of procuring the same.</w:t>
      </w:r>
    </w:p>
    <w:p w:rsidR="009435A5" w:rsidP="00D91CC8" w:rsidRDefault="009435A5" w14:paraId="762B168E" w14:textId="77777777">
      <w:pPr>
        <w:numPr>
          <w:ilvl w:val="1"/>
          <w:numId w:val="25"/>
        </w:numPr>
        <w:pBdr>
          <w:top w:val="nil"/>
          <w:left w:val="nil"/>
          <w:bottom w:val="nil"/>
          <w:right w:val="nil"/>
          <w:between w:val="nil"/>
        </w:pBdr>
        <w:spacing w:before="120" w:after="120" w:line="240" w:lineRule="auto"/>
        <w:rPr>
          <w:sz w:val="24"/>
          <w:szCs w:val="24"/>
        </w:rPr>
      </w:pPr>
      <w:bookmarkStart w:name="_32hioqz" w:colFirst="0" w:colLast="0" w:id="120"/>
      <w:bookmarkEnd w:id="120"/>
      <w:r>
        <w:rPr>
          <w:rFonts w:ascii="Arial" w:hAnsi="Arial" w:eastAsia="Arial" w:cs="Arial"/>
          <w:color w:val="000000"/>
          <w:sz w:val="24"/>
          <w:szCs w:val="24"/>
        </w:rPr>
        <w:t xml:space="preserve">The Supplier shall as soon as reasonably </w:t>
      </w:r>
      <w:proofErr w:type="gramStart"/>
      <w:r>
        <w:rPr>
          <w:rFonts w:ascii="Arial" w:hAnsi="Arial" w:eastAsia="Arial" w:cs="Arial"/>
          <w:color w:val="000000"/>
          <w:sz w:val="24"/>
          <w:szCs w:val="24"/>
        </w:rPr>
        <w:t>practicable</w:t>
      </w:r>
      <w:proofErr w:type="gramEnd"/>
      <w:r>
        <w:rPr>
          <w:rFonts w:ascii="Arial" w:hAnsi="Arial" w:eastAsia="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hAnsi="Arial" w:eastAsia="Arial" w:cs="Arial"/>
          <w:color w:val="000000"/>
          <w:sz w:val="24"/>
          <w:szCs w:val="24"/>
        </w:rPr>
        <w:t>effect</w:t>
      </w:r>
      <w:proofErr w:type="gramEnd"/>
      <w:r>
        <w:rPr>
          <w:rFonts w:ascii="Arial" w:hAnsi="Arial" w:eastAsia="Arial" w:cs="Arial"/>
          <w:color w:val="000000"/>
          <w:sz w:val="24"/>
          <w:szCs w:val="24"/>
        </w:rPr>
        <w:t xml:space="preserve"> this novation or assignment.</w:t>
      </w:r>
    </w:p>
    <w:p w:rsidR="009435A5" w:rsidP="00D91CC8" w:rsidRDefault="009435A5" w14:paraId="6E0D40D7" w14:textId="77777777">
      <w:pPr>
        <w:keepNext/>
        <w:numPr>
          <w:ilvl w:val="1"/>
          <w:numId w:val="25"/>
        </w:numPr>
        <w:pBdr>
          <w:top w:val="nil"/>
          <w:left w:val="nil"/>
          <w:bottom w:val="nil"/>
          <w:right w:val="nil"/>
          <w:between w:val="nil"/>
        </w:pBdr>
        <w:spacing w:before="120" w:after="120" w:line="240" w:lineRule="auto"/>
        <w:rPr>
          <w:sz w:val="24"/>
          <w:szCs w:val="24"/>
        </w:rPr>
      </w:pPr>
      <w:bookmarkStart w:name="_1hmsyys" w:colFirst="0" w:colLast="0" w:id="121"/>
      <w:bookmarkEnd w:id="121"/>
      <w:r>
        <w:rPr>
          <w:rFonts w:ascii="Arial" w:hAnsi="Arial" w:eastAsia="Arial" w:cs="Arial"/>
          <w:color w:val="000000"/>
          <w:sz w:val="24"/>
          <w:szCs w:val="24"/>
        </w:rPr>
        <w:t>The Buyer shall:</w:t>
      </w:r>
    </w:p>
    <w:p w:rsidR="009435A5" w:rsidP="00D91CC8" w:rsidRDefault="009435A5" w14:paraId="0D7D70AB"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accept assignments from the Supplier or join with the Supplier in procuring a novation of each Transferring Contract; and</w:t>
      </w:r>
    </w:p>
    <w:p w:rsidR="009435A5" w:rsidP="00D91CC8" w:rsidRDefault="009435A5" w14:paraId="20580DA4"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 xml:space="preserve">once a Transferring Contract is novated or assigned to the Buyer and/or the Replacement Supplier, discharge all the obligations and liabilities created by or arising under that Transferring Contract and </w:t>
      </w:r>
      <w:r>
        <w:rPr>
          <w:rFonts w:ascii="Arial" w:hAnsi="Arial" w:eastAsia="Arial" w:cs="Arial"/>
          <w:color w:val="000000"/>
          <w:sz w:val="24"/>
          <w:szCs w:val="24"/>
        </w:rPr>
        <w:t>exercise its rights arising under that Transferring Contract, or as applicable, procure that the Replacement Supplier does the same.</w:t>
      </w:r>
    </w:p>
    <w:p w:rsidR="009435A5" w:rsidP="00D91CC8" w:rsidRDefault="009435A5" w14:paraId="6D1004EC"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The Supplier shall hold any Transferring Contracts on trust for the Buyer until the transfer of the relevant Transferring Contract to the Buyer and/or the Replacement Supplier has taken place.</w:t>
      </w:r>
    </w:p>
    <w:p w:rsidR="009435A5" w:rsidP="00D91CC8" w:rsidRDefault="009435A5" w14:paraId="1A99C25B" w14:textId="77777777">
      <w:pPr>
        <w:numPr>
          <w:ilvl w:val="1"/>
          <w:numId w:val="25"/>
        </w:numPr>
        <w:pBdr>
          <w:top w:val="nil"/>
          <w:left w:val="nil"/>
          <w:bottom w:val="nil"/>
          <w:right w:val="nil"/>
          <w:between w:val="nil"/>
        </w:pBdr>
        <w:spacing w:before="120" w:after="120" w:line="240" w:lineRule="auto"/>
        <w:rPr>
          <w:sz w:val="24"/>
          <w:szCs w:val="24"/>
        </w:rPr>
      </w:pPr>
      <w:bookmarkStart w:name="_41mghml" w:colFirst="0" w:colLast="0" w:id="122"/>
      <w:bookmarkEnd w:id="122"/>
      <w:r>
        <w:rPr>
          <w:rFonts w:ascii="Arial" w:hAnsi="Arial" w:eastAsia="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9435A5" w:rsidP="00D91CC8" w:rsidRDefault="009435A5" w14:paraId="17C1D0D6" w14:textId="77777777">
      <w:pPr>
        <w:keepNext/>
        <w:numPr>
          <w:ilvl w:val="0"/>
          <w:numId w:val="25"/>
        </w:numPr>
        <w:pBdr>
          <w:top w:val="nil"/>
          <w:left w:val="nil"/>
          <w:bottom w:val="nil"/>
          <w:right w:val="nil"/>
          <w:between w:val="nil"/>
        </w:pBdr>
        <w:tabs>
          <w:tab w:val="left" w:pos="0"/>
        </w:tabs>
        <w:spacing w:before="240" w:after="240" w:line="240" w:lineRule="auto"/>
        <w:rPr>
          <w:rFonts w:ascii="Arial" w:hAnsi="Arial" w:eastAsia="Arial" w:cs="Arial"/>
          <w:b/>
          <w:sz w:val="24"/>
          <w:szCs w:val="24"/>
        </w:rPr>
      </w:pPr>
      <w:bookmarkStart w:name="_2grqrue" w:colFirst="0" w:colLast="0" w:id="123"/>
      <w:bookmarkEnd w:id="123"/>
      <w:r>
        <w:rPr>
          <w:rFonts w:ascii="Arial" w:hAnsi="Arial" w:eastAsia="Arial" w:cs="Arial"/>
          <w:b/>
          <w:smallCaps/>
          <w:color w:val="000000"/>
          <w:sz w:val="24"/>
          <w:szCs w:val="24"/>
        </w:rPr>
        <w:t>N</w:t>
      </w:r>
      <w:r>
        <w:rPr>
          <w:rFonts w:ascii="Arial Bold" w:hAnsi="Arial Bold" w:eastAsia="Arial Bold" w:cs="Arial Bold"/>
          <w:b/>
          <w:color w:val="000000"/>
          <w:sz w:val="24"/>
          <w:szCs w:val="24"/>
        </w:rPr>
        <w:t>o charges</w:t>
      </w:r>
      <w:r>
        <w:rPr>
          <w:rFonts w:ascii="Arial" w:hAnsi="Arial" w:eastAsia="Arial" w:cs="Arial"/>
          <w:b/>
          <w:smallCaps/>
          <w:color w:val="000000"/>
          <w:sz w:val="24"/>
          <w:szCs w:val="24"/>
        </w:rPr>
        <w:t xml:space="preserve"> </w:t>
      </w:r>
    </w:p>
    <w:p w:rsidR="009435A5" w:rsidP="00D91CC8" w:rsidRDefault="009435A5" w14:paraId="017568EE" w14:textId="77777777">
      <w:pPr>
        <w:numPr>
          <w:ilvl w:val="1"/>
          <w:numId w:val="25"/>
        </w:numPr>
        <w:pBdr>
          <w:top w:val="nil"/>
          <w:left w:val="nil"/>
          <w:bottom w:val="nil"/>
          <w:right w:val="nil"/>
          <w:between w:val="nil"/>
        </w:pBdr>
        <w:spacing w:before="120" w:after="120" w:line="240" w:lineRule="auto"/>
        <w:rPr>
          <w:sz w:val="24"/>
          <w:szCs w:val="24"/>
        </w:rPr>
      </w:pPr>
      <w:r>
        <w:rPr>
          <w:rFonts w:ascii="Arial" w:hAnsi="Arial" w:eastAsia="Arial" w:cs="Arial"/>
          <w:color w:val="000000"/>
          <w:sz w:val="24"/>
          <w:szCs w:val="24"/>
        </w:rPr>
        <w:t>Unless otherwise stated, the Buyer shall not be obliged to pay for costs incurred by the Supplier in relation to its compliance with this Schedule.</w:t>
      </w:r>
    </w:p>
    <w:p w:rsidR="009435A5" w:rsidP="00D91CC8" w:rsidRDefault="009435A5" w14:paraId="10471502" w14:textId="77777777">
      <w:pPr>
        <w:keepNext/>
        <w:numPr>
          <w:ilvl w:val="0"/>
          <w:numId w:val="25"/>
        </w:numPr>
        <w:pBdr>
          <w:top w:val="nil"/>
          <w:left w:val="nil"/>
          <w:bottom w:val="nil"/>
          <w:right w:val="nil"/>
          <w:between w:val="nil"/>
        </w:pBdr>
        <w:tabs>
          <w:tab w:val="left" w:pos="0"/>
        </w:tabs>
        <w:spacing w:before="240" w:after="240" w:line="240" w:lineRule="auto"/>
        <w:rPr>
          <w:rFonts w:ascii="Arial" w:hAnsi="Arial" w:eastAsia="Arial" w:cs="Arial"/>
          <w:b/>
          <w:sz w:val="24"/>
          <w:szCs w:val="24"/>
        </w:rPr>
      </w:pPr>
      <w:r>
        <w:rPr>
          <w:rFonts w:ascii="Arial" w:hAnsi="Arial" w:eastAsia="Arial" w:cs="Arial"/>
          <w:b/>
          <w:smallCaps/>
          <w:color w:val="000000"/>
          <w:sz w:val="24"/>
          <w:szCs w:val="24"/>
        </w:rPr>
        <w:t>D</w:t>
      </w:r>
      <w:r>
        <w:rPr>
          <w:rFonts w:ascii="Arial Bold" w:hAnsi="Arial Bold" w:eastAsia="Arial Bold" w:cs="Arial Bold"/>
          <w:b/>
          <w:color w:val="000000"/>
          <w:sz w:val="24"/>
          <w:szCs w:val="24"/>
        </w:rPr>
        <w:t xml:space="preserve">ividing the bills </w:t>
      </w:r>
    </w:p>
    <w:p w:rsidR="009435A5" w:rsidP="00D91CC8" w:rsidRDefault="009435A5" w14:paraId="11FD9717" w14:textId="77777777">
      <w:pPr>
        <w:keepNext/>
        <w:numPr>
          <w:ilvl w:val="1"/>
          <w:numId w:val="25"/>
        </w:numPr>
        <w:pBdr>
          <w:top w:val="nil"/>
          <w:left w:val="nil"/>
          <w:bottom w:val="nil"/>
          <w:right w:val="nil"/>
          <w:between w:val="nil"/>
        </w:pBdr>
        <w:spacing w:before="120" w:after="120" w:line="240" w:lineRule="auto"/>
        <w:rPr>
          <w:sz w:val="24"/>
          <w:szCs w:val="24"/>
        </w:rPr>
      </w:pPr>
      <w:bookmarkStart w:name="_vx1227" w:colFirst="0" w:colLast="0" w:id="124"/>
      <w:bookmarkEnd w:id="124"/>
      <w:r>
        <w:rPr>
          <w:rFonts w:ascii="Arial" w:hAnsi="Arial" w:eastAsia="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9435A5" w:rsidP="00D91CC8" w:rsidRDefault="009435A5" w14:paraId="489A1686"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 xml:space="preserve">the amounts shall be annualised and divided by 365 to reach a daily </w:t>
      </w:r>
      <w:proofErr w:type="gramStart"/>
      <w:r>
        <w:rPr>
          <w:rFonts w:ascii="Arial" w:hAnsi="Arial" w:eastAsia="Arial" w:cs="Arial"/>
          <w:color w:val="000000"/>
          <w:sz w:val="24"/>
          <w:szCs w:val="24"/>
        </w:rPr>
        <w:t>rate;</w:t>
      </w:r>
      <w:proofErr w:type="gramEnd"/>
    </w:p>
    <w:p w:rsidR="009435A5" w:rsidP="00D91CC8" w:rsidRDefault="009435A5" w14:paraId="5A5EE79C"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9435A5" w:rsidP="00D91CC8" w:rsidRDefault="009435A5" w14:paraId="05E8346D" w14:textId="77777777">
      <w:pPr>
        <w:numPr>
          <w:ilvl w:val="2"/>
          <w:numId w:val="25"/>
        </w:numPr>
        <w:pBdr>
          <w:top w:val="nil"/>
          <w:left w:val="nil"/>
          <w:bottom w:val="nil"/>
          <w:right w:val="nil"/>
          <w:between w:val="nil"/>
        </w:pBdr>
        <w:tabs>
          <w:tab w:val="left" w:pos="1985"/>
          <w:tab w:val="left" w:pos="2127"/>
        </w:tabs>
        <w:spacing w:before="120" w:after="120" w:line="240" w:lineRule="auto"/>
        <w:ind w:left="1854"/>
        <w:rPr>
          <w:rFonts w:ascii="Arial" w:hAnsi="Arial" w:eastAsia="Arial" w:cs="Arial"/>
          <w:sz w:val="24"/>
          <w:szCs w:val="24"/>
        </w:rPr>
      </w:pPr>
      <w:r>
        <w:rPr>
          <w:rFonts w:ascii="Arial" w:hAnsi="Arial" w:eastAsia="Arial" w:cs="Arial"/>
          <w:color w:val="000000"/>
          <w:sz w:val="24"/>
          <w:szCs w:val="24"/>
        </w:rPr>
        <w:t>the Supplier shall be responsible for or entitled to (as the case may be) the rest of the invoice.</w:t>
      </w:r>
    </w:p>
    <w:p w:rsidR="009435A5" w:rsidP="00B07ADA" w:rsidRDefault="009435A5" w14:paraId="24D59043" w14:textId="6DAC37EB">
      <w:pPr>
        <w:ind w:left="720" w:hanging="720"/>
        <w:rPr>
          <w:rFonts w:ascii="Arial" w:hAnsi="Arial" w:eastAsia="Arial" w:cs="Arial"/>
          <w:sz w:val="24"/>
          <w:szCs w:val="24"/>
        </w:rPr>
      </w:pPr>
      <w:r>
        <w:rPr>
          <w:rFonts w:ascii="Arial" w:hAnsi="Arial" w:eastAsia="Arial" w:cs="Arial"/>
          <w:sz w:val="24"/>
          <w:szCs w:val="24"/>
        </w:rPr>
        <w:br w:type="page"/>
      </w:r>
    </w:p>
    <w:p w:rsidR="00E0258C" w:rsidP="00E0258C" w:rsidRDefault="00E0258C" w14:paraId="3473C272" w14:textId="51FA7F98">
      <w:pPr>
        <w:keepNext/>
        <w:pBdr>
          <w:top w:val="nil"/>
          <w:left w:val="nil"/>
          <w:bottom w:val="nil"/>
          <w:right w:val="nil"/>
          <w:between w:val="nil"/>
        </w:pBdr>
        <w:rPr>
          <w:rFonts w:ascii="Arial" w:hAnsi="Arial" w:eastAsia="Arial"/>
          <w:b/>
          <w:color w:val="000000"/>
          <w:sz w:val="36"/>
          <w:szCs w:val="36"/>
        </w:rPr>
      </w:pPr>
      <w:r>
        <w:rPr>
          <w:rFonts w:ascii="Arial" w:hAnsi="Arial" w:eastAsia="Arial"/>
          <w:b/>
          <w:color w:val="000000"/>
          <w:sz w:val="36"/>
          <w:szCs w:val="36"/>
        </w:rPr>
        <w:t>Call-Off Schedule 11 (Installation Works)</w:t>
      </w:r>
      <w:r w:rsidR="00F40B09">
        <w:rPr>
          <w:rFonts w:ascii="Arial" w:hAnsi="Arial" w:eastAsia="Arial"/>
          <w:b/>
          <w:color w:val="000000"/>
          <w:sz w:val="36"/>
          <w:szCs w:val="36"/>
        </w:rPr>
        <w:br/>
      </w:r>
      <w:r w:rsidRPr="00F40B09" w:rsidR="00F40B09">
        <w:rPr>
          <w:rFonts w:ascii="Arial" w:hAnsi="Arial" w:eastAsia="Arial"/>
          <w:b/>
          <w:i/>
          <w:iCs/>
          <w:color w:val="000000"/>
          <w:sz w:val="24"/>
          <w:szCs w:val="24"/>
        </w:rPr>
        <w:t xml:space="preserve">Not applicable currently, but before use, </w:t>
      </w:r>
      <w:r w:rsidR="00F40B09">
        <w:rPr>
          <w:rFonts w:ascii="Arial" w:hAnsi="Arial" w:eastAsia="Arial"/>
          <w:b/>
          <w:i/>
          <w:iCs/>
          <w:color w:val="000000"/>
          <w:sz w:val="24"/>
          <w:szCs w:val="24"/>
        </w:rPr>
        <w:t xml:space="preserve">this schedule </w:t>
      </w:r>
      <w:proofErr w:type="gramStart"/>
      <w:r w:rsidRPr="00F40B09" w:rsidR="00F40B09">
        <w:rPr>
          <w:rFonts w:ascii="Arial" w:hAnsi="Arial" w:eastAsia="Arial"/>
          <w:b/>
          <w:i/>
          <w:iCs/>
          <w:color w:val="000000"/>
          <w:sz w:val="24"/>
          <w:szCs w:val="24"/>
        </w:rPr>
        <w:t>has to</w:t>
      </w:r>
      <w:proofErr w:type="gramEnd"/>
      <w:r w:rsidRPr="00F40B09" w:rsidR="00F40B09">
        <w:rPr>
          <w:rFonts w:ascii="Arial" w:hAnsi="Arial" w:eastAsia="Arial"/>
          <w:b/>
          <w:i/>
          <w:iCs/>
          <w:color w:val="000000"/>
          <w:sz w:val="24"/>
          <w:szCs w:val="24"/>
        </w:rPr>
        <w:t xml:space="preserve"> be approved by both parties</w:t>
      </w:r>
    </w:p>
    <w:p w:rsidR="00E0258C" w:rsidP="00E0258C" w:rsidRDefault="00E0258C" w14:paraId="57F76BA6" w14:textId="33D3A9C9">
      <w:pPr>
        <w:keepNext/>
        <w:keepLines/>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eastAsia="Arial"/>
          <w:b/>
          <w:color w:val="000000"/>
          <w:sz w:val="24"/>
          <w:szCs w:val="24"/>
        </w:rPr>
      </w:pPr>
      <w:r>
        <w:rPr>
          <w:rFonts w:ascii="Arial" w:hAnsi="Arial" w:eastAsia="Arial"/>
          <w:b/>
          <w:color w:val="000000"/>
          <w:sz w:val="24"/>
          <w:szCs w:val="24"/>
        </w:rPr>
        <w:t>When this Schedule should be used</w:t>
      </w:r>
    </w:p>
    <w:p w:rsidR="00E0258C" w:rsidP="00E0258C" w:rsidRDefault="00E0258C" w14:paraId="49E9B025" w14:textId="47CC56DB">
      <w:pPr>
        <w:keepLines/>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hAnsi="Arial" w:eastAsia="Arial"/>
          <w:color w:val="000000"/>
          <w:sz w:val="24"/>
          <w:szCs w:val="24"/>
        </w:rPr>
      </w:pPr>
      <w:r>
        <w:rPr>
          <w:rFonts w:ascii="Arial" w:hAnsi="Arial" w:eastAsia="Arial"/>
          <w:color w:val="000000"/>
          <w:sz w:val="24"/>
          <w:szCs w:val="24"/>
        </w:rPr>
        <w:t>This Schedule is designed to provide additional provisions necessary to facilitate the provision of Deliverables requiring installation by the Supplier.</w:t>
      </w:r>
    </w:p>
    <w:p w:rsidR="00E0258C" w:rsidP="00E0258C" w:rsidRDefault="00E0258C" w14:paraId="25176A6A" w14:textId="24BB39FB">
      <w:pPr>
        <w:keepNext/>
        <w:pBdr>
          <w:top w:val="nil"/>
          <w:left w:val="nil"/>
          <w:bottom w:val="nil"/>
          <w:right w:val="nil"/>
          <w:between w:val="nil"/>
        </w:pBdr>
        <w:tabs>
          <w:tab w:val="left" w:pos="1134"/>
        </w:tabs>
        <w:overflowPunct w:val="0"/>
        <w:autoSpaceDE w:val="0"/>
        <w:autoSpaceDN w:val="0"/>
        <w:adjustRightInd w:val="0"/>
        <w:spacing w:before="120" w:after="120" w:line="240" w:lineRule="auto"/>
        <w:ind w:left="360" w:hanging="360"/>
        <w:textAlignment w:val="baseline"/>
        <w:rPr>
          <w:rFonts w:ascii="Arial" w:hAnsi="Arial" w:eastAsia="Arial"/>
          <w:b/>
          <w:color w:val="000000"/>
          <w:sz w:val="24"/>
          <w:szCs w:val="24"/>
        </w:rPr>
      </w:pPr>
      <w:r>
        <w:rPr>
          <w:rFonts w:ascii="Arial" w:hAnsi="Arial" w:eastAsia="Arial"/>
          <w:b/>
          <w:color w:val="000000"/>
          <w:sz w:val="24"/>
          <w:szCs w:val="24"/>
        </w:rPr>
        <w:t xml:space="preserve">How things must be installed   </w:t>
      </w:r>
    </w:p>
    <w:p w:rsidR="00E0258C" w:rsidP="00E0258C" w:rsidRDefault="00E0258C" w14:paraId="0E5A185D" w14:textId="0FF3E16F">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hAnsi="Arial" w:eastAsia="Arial"/>
          <w:color w:val="000000"/>
          <w:sz w:val="24"/>
          <w:szCs w:val="24"/>
        </w:rPr>
      </w:pPr>
      <w:r>
        <w:rPr>
          <w:rFonts w:ascii="Arial" w:hAnsi="Arial" w:eastAsia="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rsidR="00E0258C" w:rsidP="00E0258C" w:rsidRDefault="00E0258C" w14:paraId="31654F93" w14:textId="4393E26D">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1656" w:hanging="720"/>
        <w:textAlignment w:val="baseline"/>
        <w:rPr>
          <w:rFonts w:ascii="Arial" w:hAnsi="Arial" w:eastAsia="Arial"/>
          <w:color w:val="000000"/>
          <w:sz w:val="24"/>
          <w:szCs w:val="24"/>
        </w:rPr>
      </w:pPr>
      <w:r>
        <w:rPr>
          <w:rFonts w:ascii="Arial" w:hAnsi="Arial" w:eastAsia="Arial"/>
          <w:color w:val="000000"/>
          <w:sz w:val="24"/>
          <w:szCs w:val="24"/>
        </w:rPr>
        <w:t xml:space="preserve">accept the Installation Works, or </w:t>
      </w:r>
    </w:p>
    <w:p w:rsidR="00E0258C" w:rsidP="00E0258C" w:rsidRDefault="00E0258C" w14:paraId="16AA7F30" w14:textId="2637AD63">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1656" w:hanging="720"/>
        <w:textAlignment w:val="baseline"/>
        <w:rPr>
          <w:rFonts w:ascii="Arial" w:hAnsi="Arial" w:eastAsia="Arial"/>
          <w:color w:val="000000"/>
          <w:sz w:val="24"/>
          <w:szCs w:val="24"/>
        </w:rPr>
      </w:pPr>
      <w:r>
        <w:rPr>
          <w:rFonts w:ascii="Arial" w:hAnsi="Arial" w:eastAsia="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rsidR="00E0258C" w:rsidP="00E0258C" w:rsidRDefault="00E0258C" w14:paraId="25DE248A" w14:textId="3A37B6F9">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hAnsi="Arial" w:eastAsia="Arial"/>
          <w:color w:val="000000"/>
          <w:sz w:val="24"/>
          <w:szCs w:val="24"/>
        </w:rPr>
      </w:pPr>
      <w:r>
        <w:rPr>
          <w:rFonts w:ascii="Arial" w:hAnsi="Arial" w:eastAsia="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rsidR="00E0258C" w:rsidP="00E0258C" w:rsidRDefault="00E0258C" w14:paraId="562C7C47" w14:textId="6F8B89A6">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936" w:hanging="576"/>
        <w:textAlignment w:val="baseline"/>
        <w:rPr>
          <w:rFonts w:ascii="Arial" w:hAnsi="Arial" w:eastAsia="Arial"/>
          <w:color w:val="000000"/>
          <w:sz w:val="24"/>
          <w:szCs w:val="24"/>
        </w:rPr>
      </w:pPr>
      <w:r>
        <w:rPr>
          <w:rFonts w:ascii="Arial" w:hAnsi="Arial" w:eastAsia="Arial"/>
          <w:color w:val="000000"/>
          <w:sz w:val="24"/>
          <w:szCs w:val="24"/>
        </w:rPr>
        <w:t xml:space="preserve">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w:t>
      </w:r>
      <w:proofErr w:type="gramStart"/>
      <w:r>
        <w:rPr>
          <w:rFonts w:ascii="Arial" w:hAnsi="Arial" w:eastAsia="Arial"/>
          <w:color w:val="000000"/>
          <w:sz w:val="24"/>
          <w:szCs w:val="24"/>
        </w:rPr>
        <w:t>as a result of</w:t>
      </w:r>
      <w:proofErr w:type="gramEnd"/>
      <w:r>
        <w:rPr>
          <w:rFonts w:ascii="Arial" w:hAnsi="Arial" w:eastAsia="Arial"/>
          <w:color w:val="000000"/>
          <w:sz w:val="24"/>
          <w:szCs w:val="24"/>
        </w:rPr>
        <w:t xml:space="preserve"> the acceptance by the Buyer of the Installation Works.</w:t>
      </w:r>
    </w:p>
    <w:p w:rsidRPr="00C96635" w:rsidR="00E0258C" w:rsidP="00E0258C" w:rsidRDefault="00E0258C" w14:paraId="03A887D6" w14:textId="0CE19652">
      <w:pPr>
        <w:numPr>
          <w:ilvl w:val="1"/>
          <w:numId w:val="0"/>
        </w:numPr>
        <w:pBdr>
          <w:top w:val="nil"/>
          <w:left w:val="nil"/>
          <w:bottom w:val="nil"/>
          <w:right w:val="nil"/>
          <w:between w:val="nil"/>
        </w:pBdr>
        <w:overflowPunct w:val="0"/>
        <w:autoSpaceDE w:val="0"/>
        <w:autoSpaceDN w:val="0"/>
        <w:adjustRightInd w:val="0"/>
        <w:spacing w:before="240" w:after="240" w:line="240" w:lineRule="auto"/>
        <w:ind w:left="936" w:hanging="576"/>
        <w:textAlignment w:val="baseline"/>
        <w:rPr>
          <w:rFonts w:ascii="Arial" w:hAnsi="Arial" w:eastAsia="Arial"/>
          <w:sz w:val="24"/>
          <w:szCs w:val="24"/>
        </w:rPr>
      </w:pPr>
      <w:r w:rsidRPr="00C96635">
        <w:rPr>
          <w:rFonts w:ascii="Arial" w:hAnsi="Arial" w:eastAsia="Arial"/>
          <w:color w:val="000000"/>
          <w:sz w:val="24"/>
          <w:szCs w:val="24"/>
        </w:rPr>
        <w:t xml:space="preserve">Throughout the Contract Period, the Supplier shall </w:t>
      </w:r>
      <w:proofErr w:type="gramStart"/>
      <w:r w:rsidRPr="00C96635">
        <w:rPr>
          <w:rFonts w:ascii="Arial" w:hAnsi="Arial" w:eastAsia="Arial"/>
          <w:color w:val="000000"/>
          <w:sz w:val="24"/>
          <w:szCs w:val="24"/>
        </w:rPr>
        <w:t>have at all times</w:t>
      </w:r>
      <w:proofErr w:type="gramEnd"/>
      <w:r w:rsidRPr="00C96635">
        <w:rPr>
          <w:rFonts w:ascii="Arial" w:hAnsi="Arial" w:eastAsia="Arial"/>
          <w:color w:val="000000"/>
          <w:sz w:val="24"/>
          <w:szCs w:val="24"/>
        </w:rPr>
        <w:t xml:space="preserve"> all licences, approvals and consents necessary to enable the Supplier and the Supplier Staff to carry out the Installation Works.</w:t>
      </w:r>
    </w:p>
    <w:p w:rsidR="00E0258C" w:rsidP="00B07ADA" w:rsidRDefault="00E0258C" w14:paraId="02EA3367" w14:textId="45507785">
      <w:pPr>
        <w:ind w:left="720" w:hanging="720"/>
        <w:rPr>
          <w:rFonts w:ascii="Arial" w:hAnsi="Arial" w:eastAsia="Arial" w:cs="Arial"/>
          <w:sz w:val="24"/>
          <w:szCs w:val="24"/>
        </w:rPr>
      </w:pPr>
      <w:r>
        <w:rPr>
          <w:rFonts w:ascii="Arial" w:hAnsi="Arial" w:eastAsia="Arial" w:cs="Arial"/>
          <w:sz w:val="24"/>
          <w:szCs w:val="24"/>
        </w:rPr>
        <w:br w:type="page"/>
      </w:r>
    </w:p>
    <w:p w:rsidR="00C5508A" w:rsidP="00C5508A" w:rsidRDefault="00C5508A" w14:paraId="7D1C746A" w14:textId="544629CD">
      <w:pPr>
        <w:keepNext/>
        <w:pBdr>
          <w:top w:val="nil"/>
          <w:left w:val="nil"/>
          <w:bottom w:val="nil"/>
          <w:right w:val="nil"/>
          <w:between w:val="nil"/>
        </w:pBdr>
        <w:rPr>
          <w:rFonts w:ascii="Arial" w:hAnsi="Arial" w:eastAsia="Arial" w:cs="Arial"/>
          <w:b/>
          <w:color w:val="000000"/>
          <w:sz w:val="36"/>
          <w:szCs w:val="36"/>
        </w:rPr>
      </w:pPr>
      <w:r>
        <w:rPr>
          <w:rFonts w:ascii="Arial" w:hAnsi="Arial" w:eastAsia="Arial" w:cs="Arial"/>
          <w:b/>
          <w:color w:val="000000"/>
          <w:sz w:val="36"/>
          <w:szCs w:val="36"/>
        </w:rPr>
        <w:t>Call-Off Schedule 12 (Clustering)</w:t>
      </w:r>
    </w:p>
    <w:p w:rsidR="00F40B09" w:rsidP="00C5508A" w:rsidRDefault="00F40B09" w14:paraId="0D474C02" w14:textId="033B9DC8">
      <w:pPr>
        <w:keepNext/>
        <w:pBdr>
          <w:top w:val="nil"/>
          <w:left w:val="nil"/>
          <w:bottom w:val="nil"/>
          <w:right w:val="nil"/>
          <w:between w:val="nil"/>
        </w:pBdr>
        <w:rPr>
          <w:rFonts w:eastAsia="Arial"/>
          <w:b/>
          <w:color w:val="000000"/>
          <w:sz w:val="36"/>
          <w:szCs w:val="36"/>
        </w:rPr>
      </w:pPr>
      <w:r w:rsidRPr="00F40B09">
        <w:rPr>
          <w:rFonts w:ascii="Arial" w:hAnsi="Arial" w:eastAsia="Arial"/>
          <w:b/>
          <w:i/>
          <w:iCs/>
          <w:color w:val="000000"/>
          <w:sz w:val="24"/>
          <w:szCs w:val="24"/>
        </w:rPr>
        <w:t xml:space="preserve">Not applicable currently, but before use, </w:t>
      </w:r>
      <w:r>
        <w:rPr>
          <w:rFonts w:ascii="Arial" w:hAnsi="Arial" w:eastAsia="Arial"/>
          <w:b/>
          <w:i/>
          <w:iCs/>
          <w:color w:val="000000"/>
          <w:sz w:val="24"/>
          <w:szCs w:val="24"/>
        </w:rPr>
        <w:t xml:space="preserve">this schedule </w:t>
      </w:r>
      <w:proofErr w:type="gramStart"/>
      <w:r w:rsidRPr="00F40B09">
        <w:rPr>
          <w:rFonts w:ascii="Arial" w:hAnsi="Arial" w:eastAsia="Arial"/>
          <w:b/>
          <w:i/>
          <w:iCs/>
          <w:color w:val="000000"/>
          <w:sz w:val="24"/>
          <w:szCs w:val="24"/>
        </w:rPr>
        <w:t>has to</w:t>
      </w:r>
      <w:proofErr w:type="gramEnd"/>
      <w:r w:rsidRPr="00F40B09">
        <w:rPr>
          <w:rFonts w:ascii="Arial" w:hAnsi="Arial" w:eastAsia="Arial"/>
          <w:b/>
          <w:i/>
          <w:iCs/>
          <w:color w:val="000000"/>
          <w:sz w:val="24"/>
          <w:szCs w:val="24"/>
        </w:rPr>
        <w:t xml:space="preserve"> be approved by both parties</w:t>
      </w:r>
    </w:p>
    <w:p w:rsidR="00C5508A" w:rsidP="00C5508A" w:rsidRDefault="00C5508A" w14:paraId="47AAFF4B" w14:textId="00F99DF8">
      <w:pPr>
        <w:keepNext/>
        <w:pBdr>
          <w:top w:val="nil"/>
          <w:left w:val="nil"/>
          <w:bottom w:val="nil"/>
          <w:right w:val="nil"/>
          <w:between w:val="nil"/>
        </w:pBdr>
        <w:overflowPunct w:val="0"/>
        <w:autoSpaceDE w:val="0"/>
        <w:autoSpaceDN w:val="0"/>
        <w:adjustRightInd w:val="0"/>
        <w:spacing w:before="240" w:after="240" w:line="240" w:lineRule="auto"/>
        <w:ind w:left="720" w:hanging="720"/>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When you should use this Schedule</w:t>
      </w:r>
    </w:p>
    <w:p w:rsidR="00C5508A" w:rsidP="00C5508A" w:rsidRDefault="00C5508A" w14:paraId="0610B299" w14:textId="142C929E">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C5508A" w:rsidP="00C5508A" w:rsidRDefault="00C5508A" w14:paraId="49A03C99" w14:textId="0DC217B4">
      <w:pPr>
        <w:keepNext/>
        <w:pBdr>
          <w:top w:val="nil"/>
          <w:left w:val="nil"/>
          <w:bottom w:val="nil"/>
          <w:right w:val="nil"/>
          <w:between w:val="nil"/>
        </w:pBdr>
        <w:overflowPunct w:val="0"/>
        <w:autoSpaceDE w:val="0"/>
        <w:autoSpaceDN w:val="0"/>
        <w:adjustRightInd w:val="0"/>
        <w:spacing w:before="240" w:after="240" w:line="240" w:lineRule="auto"/>
        <w:ind w:left="720" w:hanging="720"/>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Definitions </w:t>
      </w:r>
    </w:p>
    <w:p w:rsidR="00C5508A" w:rsidP="00C5508A" w:rsidRDefault="00C5508A" w14:paraId="23418915" w14:textId="5541F231">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b/>
          <w:color w:val="000000"/>
          <w:sz w:val="24"/>
          <w:szCs w:val="24"/>
        </w:rPr>
        <w:t>“Cluster Members"</w:t>
      </w:r>
      <w:r>
        <w:rPr>
          <w:rFonts w:ascii="Arial" w:hAnsi="Arial" w:eastAsia="Arial" w:cs="Arial"/>
          <w:color w:val="000000"/>
          <w:sz w:val="24"/>
          <w:szCs w:val="24"/>
        </w:rPr>
        <w:t xml:space="preserve"> means a person named as such in the Annex A to this Schedule which shall be incorporated into the Order Form. </w:t>
      </w:r>
    </w:p>
    <w:p w:rsidR="00C5508A" w:rsidP="00C5508A" w:rsidRDefault="00C5508A" w14:paraId="2434B9C1" w14:textId="21EF94B2">
      <w:pPr>
        <w:pBdr>
          <w:top w:val="nil"/>
          <w:left w:val="nil"/>
          <w:bottom w:val="nil"/>
          <w:right w:val="nil"/>
          <w:between w:val="nil"/>
        </w:pBdr>
        <w:overflowPunct w:val="0"/>
        <w:autoSpaceDE w:val="0"/>
        <w:autoSpaceDN w:val="0"/>
        <w:adjustRightInd w:val="0"/>
        <w:spacing w:before="240" w:after="240" w:line="240" w:lineRule="auto"/>
        <w:ind w:left="720" w:hanging="720"/>
        <w:textAlignment w:val="baseline"/>
        <w:rPr>
          <w:rFonts w:eastAsia="Arial"/>
          <w:b/>
          <w:smallCaps/>
          <w:color w:val="000000"/>
          <w:sz w:val="24"/>
          <w:szCs w:val="24"/>
        </w:rPr>
      </w:pPr>
      <w:r>
        <w:rPr>
          <w:rFonts w:ascii="Arial Bold" w:hAnsi="Arial Bold" w:eastAsia="Arial Bold" w:cs="Arial Bold"/>
          <w:b/>
          <w:color w:val="000000"/>
          <w:sz w:val="24"/>
          <w:szCs w:val="24"/>
        </w:rPr>
        <w:t>Cluster Members benefits under the Contract</w:t>
      </w:r>
    </w:p>
    <w:p w:rsidR="00C5508A" w:rsidP="00C5508A" w:rsidRDefault="00C5508A" w14:paraId="15C6F3C3" w14:textId="46775747">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 xml:space="preserve">The Buyer has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this Call-Off Contract both for its own benefit and for the benefit the Cluster Members.  </w:t>
      </w:r>
    </w:p>
    <w:p w:rsidR="00C5508A" w:rsidP="00C5508A" w:rsidRDefault="00C5508A" w14:paraId="0C8240BB" w14:textId="4882C101">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The Cluster Members who are to benefit under the Call-Off Contract are identified Annex 1 to this Schedule which shall be included into Order Form.</w:t>
      </w:r>
    </w:p>
    <w:p w:rsidR="00C5508A" w:rsidP="00C5508A" w:rsidRDefault="00C5508A" w14:paraId="7BFA04F2" w14:textId="53899ED6">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 xml:space="preserve">Cluster Members shall have </w:t>
      </w:r>
      <w:proofErr w:type="gramStart"/>
      <w:r>
        <w:rPr>
          <w:rFonts w:ascii="Arial" w:hAnsi="Arial" w:eastAsia="Arial" w:cs="Arial"/>
          <w:color w:val="000000"/>
          <w:sz w:val="24"/>
          <w:szCs w:val="24"/>
        </w:rPr>
        <w:t>all of</w:t>
      </w:r>
      <w:proofErr w:type="gramEnd"/>
      <w:r>
        <w:rPr>
          <w:rFonts w:ascii="Arial" w:hAnsi="Arial" w:eastAsia="Arial" w:cs="Arial"/>
          <w:color w:val="000000"/>
          <w:sz w:val="24"/>
          <w:szCs w:val="24"/>
        </w:rPr>
        <w:t xml:space="preserve"> the rights granted to the Buyer under a Call-Off Contract.  Accordingly, where the context requires </w:t>
      </w:r>
      <w:proofErr w:type="gramStart"/>
      <w:r>
        <w:rPr>
          <w:rFonts w:ascii="Arial" w:hAnsi="Arial" w:eastAsia="Arial" w:cs="Arial"/>
          <w:color w:val="000000"/>
          <w:sz w:val="24"/>
          <w:szCs w:val="24"/>
        </w:rPr>
        <w:t>in order to</w:t>
      </w:r>
      <w:proofErr w:type="gramEnd"/>
      <w:r>
        <w:rPr>
          <w:rFonts w:ascii="Arial" w:hAnsi="Arial" w:eastAsia="Arial" w:cs="Arial"/>
          <w:color w:val="000000"/>
          <w:sz w:val="24"/>
          <w:szCs w:val="24"/>
        </w:rPr>
        <w:t xml:space="preserve">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C5508A" w:rsidP="00C5508A" w:rsidRDefault="00C5508A" w14:paraId="419CAEE7" w14:textId="3A59B829">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 xml:space="preserve">Each of the Cluster Members will be a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beneficiary for the purposes of the CRTPA and may enforce the relevant provisions of a Call-Off Contract pursuant to CRTPA.  </w:t>
      </w:r>
    </w:p>
    <w:p w:rsidR="00C5508A" w:rsidP="00C5508A" w:rsidRDefault="00C5508A" w14:paraId="32EE987A" w14:textId="173DC548">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The Parties to a Call-Off Contract may in accordance with its provisions vary, terminate or rescind that Call-Off Contract or any part of it, without the consent of any Cluster Member.</w:t>
      </w:r>
    </w:p>
    <w:p w:rsidR="00C5508A" w:rsidP="00C5508A" w:rsidRDefault="00C5508A" w14:paraId="065C61E1" w14:textId="4853BEAC">
      <w:pPr>
        <w:keepNext/>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 xml:space="preserve">The enforcement rights granted to Cluster Members under Paragraph 1.4 are subject to the following provisions: </w:t>
      </w:r>
    </w:p>
    <w:p w:rsidR="00C5508A" w:rsidP="00C5508A" w:rsidRDefault="00C5508A" w14:paraId="2123BB3F" w14:textId="144BFFCA">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the Buyer may enforce any provision of a Call-Off Contract on behalf of a Cluster </w:t>
      </w:r>
      <w:proofErr w:type="gramStart"/>
      <w:r>
        <w:rPr>
          <w:rFonts w:ascii="Arial" w:hAnsi="Arial" w:eastAsia="Arial" w:cs="Arial"/>
          <w:color w:val="000000"/>
          <w:sz w:val="24"/>
          <w:szCs w:val="24"/>
        </w:rPr>
        <w:t>Member;</w:t>
      </w:r>
      <w:proofErr w:type="gramEnd"/>
      <w:r>
        <w:rPr>
          <w:rFonts w:ascii="Arial" w:hAnsi="Arial" w:eastAsia="Arial" w:cs="Arial"/>
          <w:color w:val="000000"/>
          <w:sz w:val="24"/>
          <w:szCs w:val="24"/>
        </w:rPr>
        <w:t xml:space="preserve"> </w:t>
      </w:r>
    </w:p>
    <w:p w:rsidR="00C5508A" w:rsidP="00C5508A" w:rsidRDefault="00C5508A" w14:paraId="72D336CD" w14:textId="2A5F2C5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any claim from a Cluster Member under the CRTPA to enforce a Call-Off Contract shall be brought by the Buyer if reasonably practicable for the Buyer and Cluster Member to do so; and</w:t>
      </w:r>
    </w:p>
    <w:p w:rsidR="00C5508A" w:rsidP="00C5508A" w:rsidRDefault="00C5508A" w14:paraId="2BEA4B4A" w14:textId="4B5B4C3E">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the Supplier's limits and exclusions of liability in the Call-Off Contract shall apply to any claim to enforce a Call-Off Contract made by the Buyer on </w:t>
      </w:r>
      <w:r>
        <w:rPr>
          <w:rFonts w:ascii="Arial" w:hAnsi="Arial" w:eastAsia="Arial" w:cs="Arial"/>
          <w:color w:val="000000"/>
          <w:sz w:val="24"/>
          <w:szCs w:val="24"/>
        </w:rPr>
        <w:t>behalf of a Cluster Member and to any claim to enforce a Call-Off Contract made by a Cluster Member acting on its own behalf.</w:t>
      </w:r>
    </w:p>
    <w:p w:rsidR="00C5508A" w:rsidP="00C5508A" w:rsidRDefault="00C5508A" w14:paraId="56571040" w14:textId="02A731AF">
      <w:pPr>
        <w:numPr>
          <w:ilvl w:val="1"/>
          <w:numId w:val="0"/>
        </w:numPr>
        <w:pBdr>
          <w:top w:val="nil"/>
          <w:left w:val="nil"/>
          <w:bottom w:val="nil"/>
          <w:right w:val="nil"/>
          <w:between w:val="nil"/>
        </w:pBdr>
        <w:overflowPunct w:val="0"/>
        <w:autoSpaceDE w:val="0"/>
        <w:autoSpaceDN w:val="0"/>
        <w:adjustRightInd w:val="0"/>
        <w:spacing w:before="120" w:after="120" w:line="240" w:lineRule="auto"/>
        <w:ind w:left="720" w:hanging="720"/>
        <w:textAlignment w:val="baseline"/>
        <w:rPr>
          <w:rFonts w:eastAsia="Arial"/>
          <w:color w:val="000000"/>
          <w:sz w:val="24"/>
          <w:szCs w:val="24"/>
        </w:rPr>
      </w:pPr>
      <w:r>
        <w:rPr>
          <w:rFonts w:ascii="Arial" w:hAnsi="Arial" w:eastAsia="Arial" w:cs="Arial"/>
          <w:color w:val="000000"/>
          <w:sz w:val="24"/>
          <w:szCs w:val="24"/>
        </w:rPr>
        <w:t>Notwithstanding that Cluster Members shall each receive the same Services from the Supplier the following adjustments will apply in relation to how the Call-Off Contract will operate in relation to the Buyer and Cluster Members:</w:t>
      </w:r>
    </w:p>
    <w:p w:rsidR="00C5508A" w:rsidP="00C5508A" w:rsidRDefault="00C5508A" w14:paraId="65175432" w14:textId="5226DE28">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Services will be provided by the Supplier to each Cluster Member and Buyer </w:t>
      </w:r>
      <w:proofErr w:type="gramStart"/>
      <w:r>
        <w:rPr>
          <w:rFonts w:ascii="Arial" w:hAnsi="Arial" w:eastAsia="Arial" w:cs="Arial"/>
          <w:color w:val="000000"/>
          <w:sz w:val="24"/>
          <w:szCs w:val="24"/>
        </w:rPr>
        <w:t>separately;</w:t>
      </w:r>
      <w:proofErr w:type="gramEnd"/>
      <w:r>
        <w:rPr>
          <w:rFonts w:ascii="Arial" w:hAnsi="Arial" w:eastAsia="Arial" w:cs="Arial"/>
          <w:color w:val="000000"/>
          <w:sz w:val="24"/>
          <w:szCs w:val="24"/>
        </w:rPr>
        <w:t xml:space="preserve"> </w:t>
      </w:r>
    </w:p>
    <w:p w:rsidR="00C5508A" w:rsidP="00C5508A" w:rsidRDefault="00C5508A" w14:paraId="4B05E00D" w14:textId="119EB1F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the Supplier's obligation </w:t>
      </w:r>
      <w:proofErr w:type="gramStart"/>
      <w:r>
        <w:rPr>
          <w:rFonts w:ascii="Arial" w:hAnsi="Arial" w:eastAsia="Arial" w:cs="Arial"/>
          <w:color w:val="000000"/>
          <w:sz w:val="24"/>
          <w:szCs w:val="24"/>
        </w:rPr>
        <w:t>in regards to</w:t>
      </w:r>
      <w:proofErr w:type="gramEnd"/>
      <w:r>
        <w:rPr>
          <w:rFonts w:ascii="Arial" w:hAnsi="Arial" w:eastAsia="Arial" w:cs="Arial"/>
          <w:color w:val="000000"/>
          <w:sz w:val="24"/>
          <w:szCs w:val="24"/>
        </w:rPr>
        <w:t xml:space="preserve"> reporting will be owed to each Cluster Member and Buyer </w:t>
      </w:r>
      <w:proofErr w:type="gramStart"/>
      <w:r>
        <w:rPr>
          <w:rFonts w:ascii="Arial" w:hAnsi="Arial" w:eastAsia="Arial" w:cs="Arial"/>
          <w:color w:val="000000"/>
          <w:sz w:val="24"/>
          <w:szCs w:val="24"/>
        </w:rPr>
        <w:t>separately;</w:t>
      </w:r>
      <w:proofErr w:type="gramEnd"/>
    </w:p>
    <w:p w:rsidR="00C5508A" w:rsidP="00C5508A" w:rsidRDefault="00C5508A" w14:paraId="3B711D0D" w14:textId="0E013EE8">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the Buyer and Cluster Members shall be entitled to separate invoices in respect of the provision of </w:t>
      </w:r>
      <w:proofErr w:type="gramStart"/>
      <w:r>
        <w:rPr>
          <w:rFonts w:ascii="Arial" w:hAnsi="Arial" w:eastAsia="Arial" w:cs="Arial"/>
          <w:color w:val="000000"/>
          <w:sz w:val="24"/>
          <w:szCs w:val="24"/>
        </w:rPr>
        <w:t>Deliverables;</w:t>
      </w:r>
      <w:proofErr w:type="gramEnd"/>
      <w:r>
        <w:rPr>
          <w:rFonts w:ascii="Arial" w:hAnsi="Arial" w:eastAsia="Arial" w:cs="Arial"/>
          <w:color w:val="000000"/>
          <w:sz w:val="24"/>
          <w:szCs w:val="24"/>
        </w:rPr>
        <w:t xml:space="preserve"> </w:t>
      </w:r>
    </w:p>
    <w:p w:rsidR="00C5508A" w:rsidP="00C5508A" w:rsidRDefault="00C5508A" w14:paraId="7D745CC0" w14:textId="333C285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the separate invoices will correlate to the Deliverables provided to the respective Buyer and Cluster </w:t>
      </w:r>
      <w:proofErr w:type="gramStart"/>
      <w:r>
        <w:rPr>
          <w:rFonts w:ascii="Arial" w:hAnsi="Arial" w:eastAsia="Arial" w:cs="Arial"/>
          <w:color w:val="000000"/>
          <w:sz w:val="24"/>
          <w:szCs w:val="24"/>
        </w:rPr>
        <w:t>Members;</w:t>
      </w:r>
      <w:proofErr w:type="gramEnd"/>
    </w:p>
    <w:p w:rsidR="00C5508A" w:rsidP="00C5508A" w:rsidRDefault="00C5508A" w14:paraId="74173A91" w14:textId="698D57E4">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the Charges to be paid for the Deliverables shall be calculated on a per Cluster Member and Buyer basis and each Cluster Member and the Buyer shall be responsible for paying their respective </w:t>
      </w:r>
      <w:proofErr w:type="gramStart"/>
      <w:r>
        <w:rPr>
          <w:rFonts w:ascii="Arial" w:hAnsi="Arial" w:eastAsia="Arial" w:cs="Arial"/>
          <w:color w:val="000000"/>
          <w:sz w:val="24"/>
          <w:szCs w:val="24"/>
        </w:rPr>
        <w:t>Charges;</w:t>
      </w:r>
      <w:proofErr w:type="gramEnd"/>
    </w:p>
    <w:p w:rsidR="00C5508A" w:rsidP="00C5508A" w:rsidRDefault="00C5508A" w14:paraId="3A2EC097" w14:textId="19630526">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rsidR="00C5508A" w:rsidP="00C5508A" w:rsidRDefault="00C5508A" w14:paraId="2E9F3AB2" w14:textId="7028BA58">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40" w:hanging="720"/>
        <w:textAlignment w:val="baseline"/>
        <w:rPr>
          <w:rFonts w:eastAsia="Arial"/>
          <w:color w:val="000000"/>
          <w:sz w:val="24"/>
          <w:szCs w:val="24"/>
        </w:rPr>
      </w:pPr>
      <w:r>
        <w:rPr>
          <w:rFonts w:ascii="Arial" w:hAnsi="Arial" w:eastAsia="Arial" w:cs="Arial"/>
          <w:color w:val="000000"/>
          <w:sz w:val="24"/>
          <w:szCs w:val="24"/>
        </w:rPr>
        <w:t xml:space="preserve">such further adjustments as the Buyer and each Cluster Member may notify to the Supplier from time to time. </w:t>
      </w:r>
    </w:p>
    <w:p w:rsidR="00C5508A" w:rsidP="00C5508A" w:rsidRDefault="00C5508A" w14:paraId="2D9B9056" w14:textId="3AAA4A45">
      <w:pPr>
        <w:rPr>
          <w:sz w:val="24"/>
          <w:szCs w:val="24"/>
        </w:rPr>
      </w:pPr>
      <w:r>
        <w:br w:type="page"/>
      </w:r>
    </w:p>
    <w:p w:rsidR="00C5508A" w:rsidP="00C5508A" w:rsidRDefault="00C5508A" w14:paraId="43FD0CA2" w14:textId="31F019E0">
      <w:pPr>
        <w:pBdr>
          <w:top w:val="nil"/>
          <w:left w:val="nil"/>
          <w:bottom w:val="nil"/>
          <w:right w:val="nil"/>
          <w:between w:val="nil"/>
        </w:pBdr>
        <w:rPr>
          <w:rFonts w:eastAsia="Arial"/>
          <w:color w:val="000000"/>
          <w:sz w:val="24"/>
          <w:szCs w:val="24"/>
        </w:rPr>
      </w:pPr>
    </w:p>
    <w:p w:rsidR="00C5508A" w:rsidP="00C5508A" w:rsidRDefault="00C5508A" w14:paraId="5DDA7113" w14:textId="7BF524DC">
      <w:pPr>
        <w:pBdr>
          <w:top w:val="nil"/>
          <w:left w:val="nil"/>
          <w:bottom w:val="nil"/>
          <w:right w:val="nil"/>
          <w:between w:val="nil"/>
        </w:pBdr>
        <w:rPr>
          <w:rFonts w:eastAsia="Arial"/>
          <w:b/>
          <w:color w:val="000000"/>
          <w:sz w:val="36"/>
          <w:szCs w:val="36"/>
        </w:rPr>
      </w:pPr>
      <w:r>
        <w:rPr>
          <w:rFonts w:ascii="Arial" w:hAnsi="Arial" w:eastAsia="Arial" w:cs="Arial"/>
          <w:b/>
          <w:color w:val="000000"/>
          <w:sz w:val="36"/>
          <w:szCs w:val="36"/>
        </w:rPr>
        <w:t>Annex A – Cluster Members</w:t>
      </w:r>
    </w:p>
    <w:p w:rsidR="00C5508A" w:rsidP="00C5508A" w:rsidRDefault="00C5508A" w14:paraId="2030D805" w14:textId="755903F4">
      <w:pPr>
        <w:rPr>
          <w:sz w:val="24"/>
          <w:szCs w:val="24"/>
        </w:rPr>
      </w:pPr>
      <w:r>
        <w:rPr>
          <w:sz w:val="24"/>
          <w:szCs w:val="24"/>
        </w:rPr>
        <w:t>The Deliverables shall also be provided for the benefit of the following Cluster Members:</w:t>
      </w:r>
    </w:p>
    <w:tbl>
      <w:tblPr>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54"/>
        <w:gridCol w:w="2254"/>
        <w:gridCol w:w="2254"/>
        <w:gridCol w:w="2254"/>
      </w:tblGrid>
      <w:tr w:rsidR="00C5508A" w:rsidTr="00D9545D" w14:paraId="29DDAD97" w14:textId="4461E457">
        <w:tc>
          <w:tcPr>
            <w:tcW w:w="2254" w:type="dxa"/>
          </w:tcPr>
          <w:p w:rsidR="00C5508A" w:rsidP="00D9545D" w:rsidRDefault="00C5508A" w14:paraId="0CDC03CC" w14:textId="6C757490">
            <w:pPr>
              <w:keepNext/>
              <w:keepLines/>
              <w:spacing w:before="200"/>
              <w:rPr>
                <w:sz w:val="24"/>
                <w:szCs w:val="24"/>
              </w:rPr>
            </w:pPr>
            <w:r>
              <w:rPr>
                <w:sz w:val="24"/>
                <w:szCs w:val="24"/>
              </w:rPr>
              <w:t>Name of Cluster Member</w:t>
            </w:r>
          </w:p>
        </w:tc>
        <w:tc>
          <w:tcPr>
            <w:tcW w:w="2254" w:type="dxa"/>
          </w:tcPr>
          <w:p w:rsidR="00C5508A" w:rsidP="00D9545D" w:rsidRDefault="00C5508A" w14:paraId="6F8A63A0" w14:textId="7F1224E9">
            <w:pPr>
              <w:keepNext/>
              <w:keepLines/>
              <w:spacing w:before="200"/>
              <w:rPr>
                <w:sz w:val="24"/>
                <w:szCs w:val="24"/>
              </w:rPr>
            </w:pPr>
            <w:r>
              <w:rPr>
                <w:sz w:val="24"/>
                <w:szCs w:val="24"/>
              </w:rPr>
              <w:t>Services to be provided</w:t>
            </w:r>
          </w:p>
        </w:tc>
        <w:tc>
          <w:tcPr>
            <w:tcW w:w="2254" w:type="dxa"/>
          </w:tcPr>
          <w:p w:rsidR="00C5508A" w:rsidP="00D9545D" w:rsidRDefault="00C5508A" w14:paraId="2B1CEC02" w14:textId="1C7A2FB9">
            <w:pPr>
              <w:keepNext/>
              <w:keepLines/>
              <w:spacing w:before="200"/>
              <w:rPr>
                <w:sz w:val="24"/>
                <w:szCs w:val="24"/>
              </w:rPr>
            </w:pPr>
            <w:r>
              <w:rPr>
                <w:sz w:val="24"/>
                <w:szCs w:val="24"/>
              </w:rPr>
              <w:t>Duration</w:t>
            </w:r>
          </w:p>
        </w:tc>
        <w:tc>
          <w:tcPr>
            <w:tcW w:w="2254" w:type="dxa"/>
          </w:tcPr>
          <w:p w:rsidR="00C5508A" w:rsidP="00D9545D" w:rsidRDefault="00C5508A" w14:paraId="0F96DE5F" w14:textId="1AE7A998">
            <w:pPr>
              <w:keepNext/>
              <w:keepLines/>
              <w:spacing w:before="200"/>
              <w:rPr>
                <w:sz w:val="24"/>
                <w:szCs w:val="24"/>
              </w:rPr>
            </w:pPr>
            <w:r>
              <w:rPr>
                <w:sz w:val="24"/>
                <w:szCs w:val="24"/>
              </w:rPr>
              <w:t>Special Terms</w:t>
            </w:r>
          </w:p>
        </w:tc>
      </w:tr>
      <w:tr w:rsidR="00C5508A" w:rsidTr="00D9545D" w14:paraId="1E6FEFC2" w14:textId="607CD46C">
        <w:tc>
          <w:tcPr>
            <w:tcW w:w="2254" w:type="dxa"/>
          </w:tcPr>
          <w:p w:rsidR="00C5508A" w:rsidP="00D9545D" w:rsidRDefault="00C5508A" w14:paraId="385953D8" w14:textId="5DAF3EDA">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55F26514" w14:textId="6F7395C4">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4F1C816A" w14:textId="40EF5A7C">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139D8E7C" w14:textId="7464F7A1">
            <w:pPr>
              <w:keepNext/>
              <w:keepLines/>
              <w:spacing w:before="200"/>
              <w:ind w:firstLine="1418"/>
              <w:rPr>
                <w:sz w:val="24"/>
                <w:szCs w:val="24"/>
                <w:highlight w:val="yellow"/>
              </w:rPr>
            </w:pPr>
            <w:r>
              <w:rPr>
                <w:sz w:val="24"/>
                <w:szCs w:val="24"/>
                <w:highlight w:val="yellow"/>
              </w:rPr>
              <w:t>[  ]</w:t>
            </w:r>
          </w:p>
        </w:tc>
      </w:tr>
      <w:tr w:rsidR="00C5508A" w:rsidTr="00D9545D" w14:paraId="034B7B9F" w14:textId="26530396">
        <w:tc>
          <w:tcPr>
            <w:tcW w:w="2254" w:type="dxa"/>
          </w:tcPr>
          <w:p w:rsidR="00C5508A" w:rsidP="00D9545D" w:rsidRDefault="00C5508A" w14:paraId="474DAE9B" w14:textId="5B755831">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0A3054F1" w14:textId="0CEEE6D1">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7B3752DA" w14:textId="2769035D">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147262F8" w14:textId="20638E33">
            <w:pPr>
              <w:keepNext/>
              <w:keepLines/>
              <w:spacing w:before="200"/>
              <w:ind w:firstLine="1418"/>
              <w:rPr>
                <w:sz w:val="24"/>
                <w:szCs w:val="24"/>
                <w:highlight w:val="yellow"/>
              </w:rPr>
            </w:pPr>
            <w:r>
              <w:rPr>
                <w:sz w:val="24"/>
                <w:szCs w:val="24"/>
                <w:highlight w:val="yellow"/>
              </w:rPr>
              <w:t>[  ]</w:t>
            </w:r>
          </w:p>
        </w:tc>
      </w:tr>
      <w:tr w:rsidR="00C5508A" w:rsidTr="00D9545D" w14:paraId="2A65E7E7" w14:textId="2465C005">
        <w:tc>
          <w:tcPr>
            <w:tcW w:w="2254" w:type="dxa"/>
          </w:tcPr>
          <w:p w:rsidR="00C5508A" w:rsidP="00D9545D" w:rsidRDefault="00C5508A" w14:paraId="01D226BB" w14:textId="5110C177">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76248E9A" w14:textId="09E17D0A">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737FA366" w14:textId="07CC7F1C">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02AC6330" w14:textId="4AAB3038">
            <w:pPr>
              <w:keepNext/>
              <w:keepLines/>
              <w:spacing w:before="200"/>
              <w:ind w:firstLine="1418"/>
              <w:rPr>
                <w:sz w:val="24"/>
                <w:szCs w:val="24"/>
                <w:highlight w:val="yellow"/>
              </w:rPr>
            </w:pPr>
            <w:r>
              <w:rPr>
                <w:sz w:val="24"/>
                <w:szCs w:val="24"/>
                <w:highlight w:val="yellow"/>
              </w:rPr>
              <w:t>[  ]</w:t>
            </w:r>
          </w:p>
        </w:tc>
      </w:tr>
      <w:tr w:rsidR="00C5508A" w:rsidTr="00D9545D" w14:paraId="02A263EC" w14:textId="3AE222EE">
        <w:tc>
          <w:tcPr>
            <w:tcW w:w="2254" w:type="dxa"/>
          </w:tcPr>
          <w:p w:rsidR="00C5508A" w:rsidP="00D9545D" w:rsidRDefault="00C5508A" w14:paraId="227E5CFE" w14:textId="60CA74C1">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64C23F1C" w14:textId="2F5785C3">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0AFBEFEA" w14:textId="3A492FCD">
            <w:pPr>
              <w:keepNext/>
              <w:keepLines/>
              <w:spacing w:before="200"/>
              <w:ind w:firstLine="1418"/>
              <w:rPr>
                <w:sz w:val="24"/>
                <w:szCs w:val="24"/>
                <w:highlight w:val="yellow"/>
              </w:rPr>
            </w:pPr>
            <w:r>
              <w:rPr>
                <w:sz w:val="24"/>
                <w:szCs w:val="24"/>
                <w:highlight w:val="yellow"/>
              </w:rPr>
              <w:t>[  ]</w:t>
            </w:r>
          </w:p>
        </w:tc>
        <w:tc>
          <w:tcPr>
            <w:tcW w:w="2254" w:type="dxa"/>
          </w:tcPr>
          <w:p w:rsidR="00C5508A" w:rsidP="00D9545D" w:rsidRDefault="00C5508A" w14:paraId="7E2F9635" w14:textId="4B0FDEC6">
            <w:pPr>
              <w:keepNext/>
              <w:keepLines/>
              <w:spacing w:before="200"/>
              <w:ind w:firstLine="1418"/>
              <w:rPr>
                <w:sz w:val="24"/>
                <w:szCs w:val="24"/>
                <w:highlight w:val="yellow"/>
              </w:rPr>
            </w:pPr>
            <w:r>
              <w:rPr>
                <w:sz w:val="24"/>
                <w:szCs w:val="24"/>
                <w:highlight w:val="yellow"/>
              </w:rPr>
              <w:t>[  ]</w:t>
            </w:r>
          </w:p>
        </w:tc>
      </w:tr>
    </w:tbl>
    <w:p w:rsidR="00B07ADA" w:rsidP="00B07ADA" w:rsidRDefault="00B07ADA" w14:paraId="7A40525E" w14:textId="1062C580">
      <w:pPr>
        <w:ind w:left="720" w:hanging="720"/>
        <w:rPr>
          <w:rFonts w:ascii="Arial" w:hAnsi="Arial" w:eastAsia="Arial" w:cs="Arial"/>
          <w:sz w:val="24"/>
          <w:szCs w:val="24"/>
        </w:rPr>
      </w:pPr>
    </w:p>
    <w:p w:rsidR="00C5508A" w:rsidRDefault="00C5508A" w14:paraId="255FDC72" w14:textId="78FC0685">
      <w:pPr>
        <w:rPr>
          <w:rFonts w:ascii="Arial" w:hAnsi="Arial" w:eastAsia="Arial" w:cs="Arial"/>
        </w:rPr>
      </w:pPr>
      <w:r>
        <w:rPr>
          <w:rFonts w:ascii="Arial" w:hAnsi="Arial" w:eastAsia="Arial" w:cs="Arial"/>
        </w:rPr>
        <w:br w:type="page"/>
      </w:r>
    </w:p>
    <w:p w:rsidR="006364D1" w:rsidP="006364D1" w:rsidRDefault="006364D1" w14:paraId="091D38F5" w14:textId="325C9DD5">
      <w:pPr>
        <w:rPr>
          <w:rFonts w:ascii="Arial" w:hAnsi="Arial" w:eastAsia="Arial" w:cs="Arial"/>
          <w:b/>
          <w:bCs/>
          <w:sz w:val="36"/>
          <w:szCs w:val="36"/>
        </w:rPr>
      </w:pPr>
      <w:r w:rsidRPr="00F40B09">
        <w:rPr>
          <w:rFonts w:ascii="Arial" w:hAnsi="Arial" w:eastAsia="Arial" w:cs="Arial"/>
          <w:b/>
          <w:bCs/>
          <w:sz w:val="36"/>
          <w:szCs w:val="36"/>
        </w:rPr>
        <w:t>Call-Off Schedule 13 (Implementation Plan and Testing)</w:t>
      </w:r>
    </w:p>
    <w:p w:rsidRPr="00F40B09" w:rsidR="00F40B09" w:rsidP="006364D1" w:rsidRDefault="00F40B09" w14:paraId="7C874568" w14:textId="6C7E93E0">
      <w:pPr>
        <w:rPr>
          <w:rFonts w:ascii="Arial" w:hAnsi="Arial" w:eastAsia="Arial" w:cs="Arial"/>
          <w:b/>
          <w:bCs/>
          <w:sz w:val="36"/>
          <w:szCs w:val="36"/>
        </w:rPr>
      </w:pPr>
      <w:r w:rsidRPr="00F40B09">
        <w:rPr>
          <w:rFonts w:ascii="Arial" w:hAnsi="Arial" w:eastAsia="Arial"/>
          <w:b/>
          <w:i/>
          <w:iCs/>
          <w:color w:val="000000"/>
          <w:sz w:val="24"/>
          <w:szCs w:val="24"/>
        </w:rPr>
        <w:t xml:space="preserve">Not applicable currently, but before use, this schedule </w:t>
      </w:r>
      <w:proofErr w:type="gramStart"/>
      <w:r w:rsidRPr="00F40B09">
        <w:rPr>
          <w:rFonts w:ascii="Arial" w:hAnsi="Arial" w:eastAsia="Arial"/>
          <w:b/>
          <w:i/>
          <w:iCs/>
          <w:color w:val="000000"/>
          <w:sz w:val="24"/>
          <w:szCs w:val="24"/>
        </w:rPr>
        <w:t>has to</w:t>
      </w:r>
      <w:proofErr w:type="gramEnd"/>
      <w:r w:rsidRPr="00F40B09">
        <w:rPr>
          <w:rFonts w:ascii="Arial" w:hAnsi="Arial" w:eastAsia="Arial"/>
          <w:b/>
          <w:i/>
          <w:iCs/>
          <w:color w:val="000000"/>
          <w:sz w:val="24"/>
          <w:szCs w:val="24"/>
        </w:rPr>
        <w:t xml:space="preserve"> be approved by both parties</w:t>
      </w:r>
    </w:p>
    <w:p w:rsidRPr="006364D1" w:rsidR="006364D1" w:rsidP="006364D1" w:rsidRDefault="006364D1" w14:paraId="411EC733" w14:textId="25D3BFBD">
      <w:pPr>
        <w:rPr>
          <w:rFonts w:ascii="Arial" w:hAnsi="Arial" w:eastAsia="Arial" w:cs="Arial"/>
        </w:rPr>
      </w:pPr>
      <w:r w:rsidRPr="006364D1">
        <w:rPr>
          <w:rFonts w:ascii="Arial" w:hAnsi="Arial" w:eastAsia="Arial" w:cs="Arial"/>
        </w:rPr>
        <w:t>Part A - Implementation</w:t>
      </w:r>
    </w:p>
    <w:p w:rsidRPr="006364D1" w:rsidR="006364D1" w:rsidP="006364D1" w:rsidRDefault="006364D1" w14:paraId="54CCD235" w14:textId="4585671E">
      <w:pPr>
        <w:rPr>
          <w:rFonts w:ascii="Arial" w:hAnsi="Arial" w:eastAsia="Arial" w:cs="Arial"/>
        </w:rPr>
      </w:pPr>
      <w:r w:rsidRPr="006364D1">
        <w:rPr>
          <w:rFonts w:ascii="Arial" w:hAnsi="Arial" w:eastAsia="Arial" w:cs="Arial"/>
        </w:rPr>
        <w:t>1.</w:t>
      </w:r>
      <w:r w:rsidRPr="006364D1">
        <w:rPr>
          <w:rFonts w:ascii="Arial" w:hAnsi="Arial" w:eastAsia="Arial" w:cs="Arial"/>
        </w:rPr>
        <w:tab/>
      </w:r>
      <w:r w:rsidRPr="006364D1">
        <w:rPr>
          <w:rFonts w:ascii="Arial" w:hAnsi="Arial" w:eastAsia="Arial" w:cs="Arial"/>
        </w:rPr>
        <w:t>Definitions</w:t>
      </w:r>
    </w:p>
    <w:p w:rsidRPr="006364D1" w:rsidR="006364D1" w:rsidP="006364D1" w:rsidRDefault="006364D1" w14:paraId="50A91D8F" w14:textId="6FFB7392">
      <w:pPr>
        <w:rPr>
          <w:rFonts w:ascii="Arial" w:hAnsi="Arial" w:eastAsia="Arial" w:cs="Arial"/>
        </w:rPr>
      </w:pPr>
      <w:r w:rsidRPr="006364D1">
        <w:rPr>
          <w:rFonts w:ascii="Arial" w:hAnsi="Arial" w:eastAsia="Arial" w:cs="Arial"/>
        </w:rPr>
        <w:t>1.1</w:t>
      </w:r>
      <w:r w:rsidRPr="006364D1">
        <w:rPr>
          <w:rFonts w:ascii="Arial" w:hAnsi="Arial" w:eastAsia="Arial" w:cs="Arial"/>
        </w:rPr>
        <w:tab/>
      </w:r>
      <w:r w:rsidRPr="006364D1">
        <w:rPr>
          <w:rFonts w:ascii="Arial" w:hAnsi="Arial" w:eastAsia="Arial" w:cs="Arial"/>
        </w:rPr>
        <w:t xml:space="preserve">In this Schedule, the following words shall have the following </w:t>
      </w:r>
      <w:proofErr w:type="gramStart"/>
      <w:r w:rsidRPr="006364D1">
        <w:rPr>
          <w:rFonts w:ascii="Arial" w:hAnsi="Arial" w:eastAsia="Arial" w:cs="Arial"/>
        </w:rPr>
        <w:t>meanings</w:t>
      </w:r>
      <w:proofErr w:type="gramEnd"/>
      <w:r w:rsidRPr="006364D1">
        <w:rPr>
          <w:rFonts w:ascii="Arial" w:hAnsi="Arial" w:eastAsia="Arial" w:cs="Arial"/>
        </w:rPr>
        <w:t xml:space="preserve"> and they shall supplement Joint Schedule 1 (Definitions):</w:t>
      </w:r>
    </w:p>
    <w:p w:rsidRPr="006364D1" w:rsidR="006364D1" w:rsidP="006364D1" w:rsidRDefault="006364D1" w14:paraId="02DFDCC8" w14:textId="7EDB8287">
      <w:pPr>
        <w:rPr>
          <w:rFonts w:ascii="Arial" w:hAnsi="Arial" w:eastAsia="Arial" w:cs="Arial"/>
        </w:rPr>
      </w:pPr>
      <w:r w:rsidRPr="006364D1">
        <w:rPr>
          <w:rFonts w:ascii="Arial" w:hAnsi="Arial" w:eastAsia="Arial" w:cs="Arial"/>
        </w:rPr>
        <w:t>"Delay"</w:t>
      </w:r>
      <w:r w:rsidRPr="006364D1">
        <w:rPr>
          <w:rFonts w:ascii="Arial" w:hAnsi="Arial" w:eastAsia="Arial" w:cs="Arial"/>
        </w:rPr>
        <w:tab/>
      </w:r>
      <w:r w:rsidRPr="006364D1">
        <w:rPr>
          <w:rFonts w:ascii="Arial" w:hAnsi="Arial" w:eastAsia="Arial" w:cs="Arial"/>
        </w:rPr>
        <w:t>a)</w:t>
      </w:r>
      <w:r w:rsidRPr="006364D1">
        <w:rPr>
          <w:rFonts w:ascii="Arial" w:hAnsi="Arial" w:eastAsia="Arial" w:cs="Arial"/>
        </w:rPr>
        <w:tab/>
      </w:r>
      <w:r w:rsidRPr="006364D1">
        <w:rPr>
          <w:rFonts w:ascii="Arial" w:hAnsi="Arial" w:eastAsia="Arial" w:cs="Arial"/>
        </w:rPr>
        <w:t>a delay in the Achievement of a Milestone by its Milestone Date; or</w:t>
      </w:r>
    </w:p>
    <w:p w:rsidRPr="006364D1" w:rsidR="006364D1" w:rsidP="006364D1" w:rsidRDefault="006364D1" w14:paraId="6125925C" w14:textId="0E010F42">
      <w:pPr>
        <w:rPr>
          <w:rFonts w:ascii="Arial" w:hAnsi="Arial" w:eastAsia="Arial" w:cs="Arial"/>
        </w:rPr>
      </w:pPr>
      <w:r w:rsidRPr="006364D1">
        <w:rPr>
          <w:rFonts w:ascii="Arial" w:hAnsi="Arial" w:eastAsia="Arial" w:cs="Arial"/>
        </w:rPr>
        <w:t>b)</w:t>
      </w:r>
      <w:r w:rsidRPr="006364D1">
        <w:rPr>
          <w:rFonts w:ascii="Arial" w:hAnsi="Arial" w:eastAsia="Arial" w:cs="Arial"/>
        </w:rPr>
        <w:tab/>
      </w:r>
      <w:r w:rsidRPr="006364D1">
        <w:rPr>
          <w:rFonts w:ascii="Arial" w:hAnsi="Arial" w:eastAsia="Arial" w:cs="Arial"/>
        </w:rPr>
        <w:t xml:space="preserve">a delay in the design, development, testing or implementation of a Deliverable by the relevant date set out in the Implementation </w:t>
      </w:r>
      <w:proofErr w:type="gramStart"/>
      <w:r w:rsidRPr="006364D1">
        <w:rPr>
          <w:rFonts w:ascii="Arial" w:hAnsi="Arial" w:eastAsia="Arial" w:cs="Arial"/>
        </w:rPr>
        <w:t>Plan;</w:t>
      </w:r>
      <w:proofErr w:type="gramEnd"/>
    </w:p>
    <w:p w:rsidRPr="006364D1" w:rsidR="006364D1" w:rsidP="006364D1" w:rsidRDefault="006364D1" w14:paraId="796CCBFB" w14:textId="4559EDAA">
      <w:pPr>
        <w:rPr>
          <w:rFonts w:ascii="Arial" w:hAnsi="Arial" w:eastAsia="Arial" w:cs="Arial"/>
        </w:rPr>
      </w:pPr>
      <w:r w:rsidRPr="006364D1">
        <w:rPr>
          <w:rFonts w:ascii="Arial" w:hAnsi="Arial" w:eastAsia="Arial" w:cs="Arial"/>
        </w:rPr>
        <w:t>"Deliverable Item"</w:t>
      </w:r>
      <w:r w:rsidRPr="006364D1">
        <w:rPr>
          <w:rFonts w:ascii="Arial" w:hAnsi="Arial" w:eastAsia="Arial" w:cs="Arial"/>
        </w:rPr>
        <w:tab/>
      </w:r>
      <w:r w:rsidRPr="006364D1">
        <w:rPr>
          <w:rFonts w:ascii="Arial" w:hAnsi="Arial" w:eastAsia="Arial" w:cs="Arial"/>
        </w:rPr>
        <w:t xml:space="preserve">an item or feature in the supply of the Deliverables delivered or to be delivered by the Supplier at or before a Milestone Date listed in the Implementation </w:t>
      </w:r>
      <w:proofErr w:type="gramStart"/>
      <w:r w:rsidRPr="006364D1">
        <w:rPr>
          <w:rFonts w:ascii="Arial" w:hAnsi="Arial" w:eastAsia="Arial" w:cs="Arial"/>
        </w:rPr>
        <w:t>Plan;</w:t>
      </w:r>
      <w:proofErr w:type="gramEnd"/>
    </w:p>
    <w:p w:rsidRPr="006364D1" w:rsidR="006364D1" w:rsidP="006364D1" w:rsidRDefault="006364D1" w14:paraId="5DDA56FD" w14:textId="543ACCA4">
      <w:pPr>
        <w:rPr>
          <w:rFonts w:ascii="Arial" w:hAnsi="Arial" w:eastAsia="Arial" w:cs="Arial"/>
        </w:rPr>
      </w:pPr>
      <w:r w:rsidRPr="006364D1">
        <w:rPr>
          <w:rFonts w:ascii="Arial" w:hAnsi="Arial" w:eastAsia="Arial" w:cs="Arial"/>
        </w:rPr>
        <w:t>"Milestone Payment"</w:t>
      </w:r>
      <w:r w:rsidRPr="006364D1">
        <w:rPr>
          <w:rFonts w:ascii="Arial" w:hAnsi="Arial" w:eastAsia="Arial" w:cs="Arial"/>
        </w:rPr>
        <w:tab/>
      </w:r>
      <w:r w:rsidRPr="006364D1">
        <w:rPr>
          <w:rFonts w:ascii="Arial" w:hAnsi="Arial" w:eastAsia="Arial" w:cs="Arial"/>
        </w:rPr>
        <w:t xml:space="preserve">a payment identified in the Implementation Plan to be made following the issue of a Satisfaction Certificate in respect of Achievement of the relevant </w:t>
      </w:r>
      <w:proofErr w:type="gramStart"/>
      <w:r w:rsidRPr="006364D1">
        <w:rPr>
          <w:rFonts w:ascii="Arial" w:hAnsi="Arial" w:eastAsia="Arial" w:cs="Arial"/>
        </w:rPr>
        <w:t>Milestone;</w:t>
      </w:r>
      <w:proofErr w:type="gramEnd"/>
    </w:p>
    <w:p w:rsidRPr="006364D1" w:rsidR="006364D1" w:rsidP="006364D1" w:rsidRDefault="006364D1" w14:paraId="1C481D07" w14:textId="43CC4980">
      <w:pPr>
        <w:rPr>
          <w:rFonts w:ascii="Arial" w:hAnsi="Arial" w:eastAsia="Arial" w:cs="Arial"/>
        </w:rPr>
      </w:pPr>
      <w:r w:rsidRPr="006364D1">
        <w:rPr>
          <w:rFonts w:ascii="Arial" w:hAnsi="Arial" w:eastAsia="Arial" w:cs="Arial"/>
        </w:rPr>
        <w:t>Implementation Period"</w:t>
      </w:r>
      <w:r w:rsidRPr="006364D1">
        <w:rPr>
          <w:rFonts w:ascii="Arial" w:hAnsi="Arial" w:eastAsia="Arial" w:cs="Arial"/>
        </w:rPr>
        <w:tab/>
      </w:r>
      <w:r w:rsidRPr="006364D1">
        <w:rPr>
          <w:rFonts w:ascii="Arial" w:hAnsi="Arial" w:eastAsia="Arial" w:cs="Arial"/>
        </w:rPr>
        <w:t xml:space="preserve">has the meaning given to it in Paragraph </w:t>
      </w:r>
      <w:proofErr w:type="gramStart"/>
      <w:r w:rsidRPr="006364D1">
        <w:rPr>
          <w:rFonts w:ascii="Arial" w:hAnsi="Arial" w:eastAsia="Arial" w:cs="Arial"/>
        </w:rPr>
        <w:t>7.1;</w:t>
      </w:r>
      <w:proofErr w:type="gramEnd"/>
      <w:r w:rsidRPr="006364D1">
        <w:rPr>
          <w:rFonts w:ascii="Arial" w:hAnsi="Arial" w:eastAsia="Arial" w:cs="Arial"/>
        </w:rPr>
        <w:t xml:space="preserve"> </w:t>
      </w:r>
    </w:p>
    <w:p w:rsidRPr="006364D1" w:rsidR="006364D1" w:rsidP="006364D1" w:rsidRDefault="006364D1" w14:paraId="158E455A" w14:textId="3CB842F3">
      <w:pPr>
        <w:rPr>
          <w:rFonts w:ascii="Arial" w:hAnsi="Arial" w:eastAsia="Arial" w:cs="Arial"/>
        </w:rPr>
      </w:pPr>
      <w:r w:rsidRPr="006364D1">
        <w:rPr>
          <w:rFonts w:ascii="Arial" w:hAnsi="Arial" w:eastAsia="Arial" w:cs="Arial"/>
        </w:rPr>
        <w:t>2.</w:t>
      </w:r>
      <w:r w:rsidRPr="006364D1">
        <w:rPr>
          <w:rFonts w:ascii="Arial" w:hAnsi="Arial" w:eastAsia="Arial" w:cs="Arial"/>
        </w:rPr>
        <w:tab/>
      </w:r>
      <w:r w:rsidRPr="006364D1">
        <w:rPr>
          <w:rFonts w:ascii="Arial" w:hAnsi="Arial" w:eastAsia="Arial" w:cs="Arial"/>
        </w:rPr>
        <w:t>Agreeing and following the Implementation Plan</w:t>
      </w:r>
    </w:p>
    <w:p w:rsidRPr="006364D1" w:rsidR="006364D1" w:rsidP="006364D1" w:rsidRDefault="006364D1" w14:paraId="0E073CD4" w14:textId="3D1EF178">
      <w:pPr>
        <w:rPr>
          <w:rFonts w:ascii="Arial" w:hAnsi="Arial" w:eastAsia="Arial" w:cs="Arial"/>
        </w:rPr>
      </w:pPr>
      <w:r w:rsidRPr="006364D1">
        <w:rPr>
          <w:rFonts w:ascii="Arial" w:hAnsi="Arial" w:eastAsia="Arial" w:cs="Arial"/>
        </w:rPr>
        <w:t>2.1</w:t>
      </w:r>
      <w:r w:rsidRPr="006364D1">
        <w:rPr>
          <w:rFonts w:ascii="Arial" w:hAnsi="Arial" w:eastAsia="Arial" w:cs="Arial"/>
        </w:rPr>
        <w:tab/>
      </w:r>
      <w:r w:rsidRPr="006364D1">
        <w:rPr>
          <w:rFonts w:ascii="Arial" w:hAnsi="Arial" w:eastAsia="Arial" w:cs="Arial"/>
        </w:rPr>
        <w:t>A draft of the Implementation Plan is set out in the Annex to this Schedule.  The Supplier shall provide a further draft Implementation Plan 30 days after the Call-Off Contract Start Date.</w:t>
      </w:r>
    </w:p>
    <w:p w:rsidRPr="006364D1" w:rsidR="006364D1" w:rsidP="006364D1" w:rsidRDefault="006364D1" w14:paraId="46B54E28" w14:textId="2F0FB803">
      <w:pPr>
        <w:rPr>
          <w:rFonts w:ascii="Arial" w:hAnsi="Arial" w:eastAsia="Arial" w:cs="Arial"/>
        </w:rPr>
      </w:pPr>
      <w:r w:rsidRPr="006364D1">
        <w:rPr>
          <w:rFonts w:ascii="Arial" w:hAnsi="Arial" w:eastAsia="Arial" w:cs="Arial"/>
        </w:rPr>
        <w:t>2.2</w:t>
      </w:r>
      <w:r w:rsidRPr="006364D1">
        <w:rPr>
          <w:rFonts w:ascii="Arial" w:hAnsi="Arial" w:eastAsia="Arial" w:cs="Arial"/>
        </w:rPr>
        <w:tab/>
      </w:r>
      <w:r w:rsidRPr="006364D1">
        <w:rPr>
          <w:rFonts w:ascii="Arial" w:hAnsi="Arial" w:eastAsia="Arial" w:cs="Arial"/>
        </w:rPr>
        <w:t>The draft Implementation Plan:</w:t>
      </w:r>
    </w:p>
    <w:p w:rsidRPr="006364D1" w:rsidR="006364D1" w:rsidP="006364D1" w:rsidRDefault="006364D1" w14:paraId="348436C3" w14:textId="3CEA223D">
      <w:pPr>
        <w:rPr>
          <w:rFonts w:ascii="Arial" w:hAnsi="Arial" w:eastAsia="Arial" w:cs="Arial"/>
        </w:rPr>
      </w:pPr>
      <w:r w:rsidRPr="006364D1">
        <w:rPr>
          <w:rFonts w:ascii="Arial" w:hAnsi="Arial" w:eastAsia="Arial" w:cs="Arial"/>
        </w:rPr>
        <w:t>2.2.1</w:t>
      </w:r>
      <w:r w:rsidRPr="006364D1">
        <w:rPr>
          <w:rFonts w:ascii="Arial" w:hAnsi="Arial" w:eastAsia="Arial" w:cs="Arial"/>
        </w:rPr>
        <w:tab/>
      </w:r>
      <w:r w:rsidRPr="006364D1">
        <w:rPr>
          <w:rFonts w:ascii="Arial" w:hAnsi="Arial" w:eastAsia="Arial" w:cs="Arial"/>
        </w:rPr>
        <w:t>must contain information at the level of detail necessary to manage the implementation stage effectively and as the Buyer may otherwise require; and</w:t>
      </w:r>
    </w:p>
    <w:p w:rsidRPr="006364D1" w:rsidR="006364D1" w:rsidP="006364D1" w:rsidRDefault="006364D1" w14:paraId="4F35B5B3" w14:textId="42D507DD">
      <w:pPr>
        <w:rPr>
          <w:rFonts w:ascii="Arial" w:hAnsi="Arial" w:eastAsia="Arial" w:cs="Arial"/>
        </w:rPr>
      </w:pPr>
      <w:r w:rsidRPr="006364D1">
        <w:rPr>
          <w:rFonts w:ascii="Arial" w:hAnsi="Arial" w:eastAsia="Arial" w:cs="Arial"/>
        </w:rPr>
        <w:t>2.2.2</w:t>
      </w:r>
      <w:r w:rsidRPr="006364D1">
        <w:rPr>
          <w:rFonts w:ascii="Arial" w:hAnsi="Arial" w:eastAsia="Arial" w:cs="Arial"/>
        </w:rPr>
        <w:tab/>
      </w:r>
      <w:r w:rsidRPr="006364D1">
        <w:rPr>
          <w:rFonts w:ascii="Arial" w:hAnsi="Arial" w:eastAsia="Arial" w:cs="Arial"/>
        </w:rPr>
        <w:t>it shall take account of all dependencies known to, or which should reasonably be known to, the Supplier.</w:t>
      </w:r>
    </w:p>
    <w:p w:rsidRPr="006364D1" w:rsidR="006364D1" w:rsidP="006364D1" w:rsidRDefault="006364D1" w14:paraId="5A886C37" w14:textId="430B5670">
      <w:pPr>
        <w:rPr>
          <w:rFonts w:ascii="Arial" w:hAnsi="Arial" w:eastAsia="Arial" w:cs="Arial"/>
        </w:rPr>
      </w:pPr>
      <w:r w:rsidRPr="006364D1">
        <w:rPr>
          <w:rFonts w:ascii="Arial" w:hAnsi="Arial" w:eastAsia="Arial" w:cs="Arial"/>
        </w:rPr>
        <w:t>2.3</w:t>
      </w:r>
      <w:r w:rsidRPr="006364D1">
        <w:rPr>
          <w:rFonts w:ascii="Arial" w:hAnsi="Arial" w:eastAsia="Arial" w:cs="Arial"/>
        </w:rPr>
        <w:tab/>
      </w:r>
      <w:r w:rsidRPr="006364D1">
        <w:rPr>
          <w:rFonts w:ascii="Arial" w:hAnsi="Arial" w:eastAsia="Arial" w:cs="Arial"/>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Pr="006364D1" w:rsidR="006364D1" w:rsidP="006364D1" w:rsidRDefault="006364D1" w14:paraId="3EAC722A" w14:textId="0955212A">
      <w:pPr>
        <w:rPr>
          <w:rFonts w:ascii="Arial" w:hAnsi="Arial" w:eastAsia="Arial" w:cs="Arial"/>
        </w:rPr>
      </w:pPr>
      <w:r w:rsidRPr="006364D1">
        <w:rPr>
          <w:rFonts w:ascii="Arial" w:hAnsi="Arial" w:eastAsia="Arial" w:cs="Arial"/>
        </w:rPr>
        <w:t>2.4</w:t>
      </w:r>
      <w:r w:rsidRPr="006364D1">
        <w:rPr>
          <w:rFonts w:ascii="Arial" w:hAnsi="Arial" w:eastAsia="Arial" w:cs="Arial"/>
        </w:rPr>
        <w:tab/>
      </w:r>
      <w:r w:rsidRPr="006364D1">
        <w:rPr>
          <w:rFonts w:ascii="Arial" w:hAnsi="Arial" w:eastAsia="Arial" w:cs="Arial"/>
        </w:rPr>
        <w:t xml:space="preserve">The Supplier shall provide each of the Deliverable Items identified in the Implementation Plan by the date assigned to that Deliverable Item in the Implementation Plan </w:t>
      </w:r>
      <w:proofErr w:type="gramStart"/>
      <w:r w:rsidRPr="006364D1">
        <w:rPr>
          <w:rFonts w:ascii="Arial" w:hAnsi="Arial" w:eastAsia="Arial" w:cs="Arial"/>
        </w:rPr>
        <w:t>so as to</w:t>
      </w:r>
      <w:proofErr w:type="gramEnd"/>
      <w:r w:rsidRPr="006364D1">
        <w:rPr>
          <w:rFonts w:ascii="Arial" w:hAnsi="Arial" w:eastAsia="Arial" w:cs="Arial"/>
        </w:rPr>
        <w:t xml:space="preserve"> ensure that each Milestone identified in the Implementation Plan is Achieved on or before its Milestone Date.</w:t>
      </w:r>
    </w:p>
    <w:p w:rsidRPr="006364D1" w:rsidR="006364D1" w:rsidP="006364D1" w:rsidRDefault="006364D1" w14:paraId="78A49C95" w14:textId="0D00239B">
      <w:pPr>
        <w:rPr>
          <w:rFonts w:ascii="Arial" w:hAnsi="Arial" w:eastAsia="Arial" w:cs="Arial"/>
        </w:rPr>
      </w:pPr>
      <w:r w:rsidRPr="006364D1">
        <w:rPr>
          <w:rFonts w:ascii="Arial" w:hAnsi="Arial" w:eastAsia="Arial" w:cs="Arial"/>
        </w:rPr>
        <w:t>2.5</w:t>
      </w:r>
      <w:r w:rsidRPr="006364D1">
        <w:rPr>
          <w:rFonts w:ascii="Arial" w:hAnsi="Arial" w:eastAsia="Arial" w:cs="Arial"/>
        </w:rPr>
        <w:tab/>
      </w:r>
      <w:r w:rsidRPr="006364D1">
        <w:rPr>
          <w:rFonts w:ascii="Arial" w:hAnsi="Arial" w:eastAsia="Arial" w:cs="Arial"/>
        </w:rPr>
        <w:t>The Supplier shall monitor its performance against the Implementation Plan and Milestones (if any) and report to the Buyer on such performance.</w:t>
      </w:r>
    </w:p>
    <w:p w:rsidRPr="006364D1" w:rsidR="006364D1" w:rsidP="006364D1" w:rsidRDefault="006364D1" w14:paraId="5E17EC79" w14:textId="371F32CA">
      <w:pPr>
        <w:rPr>
          <w:rFonts w:ascii="Arial" w:hAnsi="Arial" w:eastAsia="Arial" w:cs="Arial"/>
        </w:rPr>
      </w:pPr>
      <w:r w:rsidRPr="006364D1">
        <w:rPr>
          <w:rFonts w:ascii="Arial" w:hAnsi="Arial" w:eastAsia="Arial" w:cs="Arial"/>
        </w:rPr>
        <w:t>3.</w:t>
      </w:r>
      <w:r w:rsidRPr="006364D1">
        <w:rPr>
          <w:rFonts w:ascii="Arial" w:hAnsi="Arial" w:eastAsia="Arial" w:cs="Arial"/>
        </w:rPr>
        <w:tab/>
      </w:r>
      <w:r w:rsidRPr="006364D1">
        <w:rPr>
          <w:rFonts w:ascii="Arial" w:hAnsi="Arial" w:eastAsia="Arial" w:cs="Arial"/>
        </w:rPr>
        <w:t>Reviewing and changing the Implementation Plan</w:t>
      </w:r>
    </w:p>
    <w:p w:rsidRPr="006364D1" w:rsidR="006364D1" w:rsidP="006364D1" w:rsidRDefault="006364D1" w14:paraId="56D7D0F9" w14:textId="7C04556C">
      <w:pPr>
        <w:rPr>
          <w:rFonts w:ascii="Arial" w:hAnsi="Arial" w:eastAsia="Arial" w:cs="Arial"/>
        </w:rPr>
      </w:pPr>
      <w:r w:rsidRPr="006364D1">
        <w:rPr>
          <w:rFonts w:ascii="Arial" w:hAnsi="Arial" w:eastAsia="Arial" w:cs="Arial"/>
        </w:rPr>
        <w:t>3.1</w:t>
      </w:r>
      <w:r w:rsidRPr="006364D1">
        <w:rPr>
          <w:rFonts w:ascii="Arial" w:hAnsi="Arial" w:eastAsia="Arial" w:cs="Arial"/>
        </w:rPr>
        <w:tab/>
      </w:r>
      <w:r w:rsidRPr="006364D1">
        <w:rPr>
          <w:rFonts w:ascii="Arial" w:hAnsi="Arial" w:eastAsia="Arial" w:cs="Arial"/>
        </w:rPr>
        <w:t>Subject to Paragraph 4.3, the Supplier shall keep the Implementation Plan under review in accordance with the Buyer’s instructions and ensure that it is updated on a regular basis.</w:t>
      </w:r>
    </w:p>
    <w:p w:rsidRPr="006364D1" w:rsidR="006364D1" w:rsidP="006364D1" w:rsidRDefault="006364D1" w14:paraId="3078B354" w14:textId="44C5A26F">
      <w:pPr>
        <w:rPr>
          <w:rFonts w:ascii="Arial" w:hAnsi="Arial" w:eastAsia="Arial" w:cs="Arial"/>
        </w:rPr>
      </w:pPr>
      <w:r w:rsidRPr="006364D1">
        <w:rPr>
          <w:rFonts w:ascii="Arial" w:hAnsi="Arial" w:eastAsia="Arial" w:cs="Arial"/>
        </w:rPr>
        <w:t>3.2</w:t>
      </w:r>
      <w:r w:rsidRPr="006364D1">
        <w:rPr>
          <w:rFonts w:ascii="Arial" w:hAnsi="Arial" w:eastAsia="Arial" w:cs="Arial"/>
        </w:rPr>
        <w:tab/>
      </w:r>
      <w:r w:rsidRPr="006364D1">
        <w:rPr>
          <w:rFonts w:ascii="Arial" w:hAnsi="Arial" w:eastAsia="Arial" w:cs="Arial"/>
        </w:rPr>
        <w:t>The Buyer shall have the right to require the Supplier to include any reasonable changes or provisions in each version of the Implementation Plan.</w:t>
      </w:r>
    </w:p>
    <w:p w:rsidRPr="006364D1" w:rsidR="006364D1" w:rsidP="006364D1" w:rsidRDefault="006364D1" w14:paraId="21847350" w14:textId="1C41EC0F">
      <w:pPr>
        <w:rPr>
          <w:rFonts w:ascii="Arial" w:hAnsi="Arial" w:eastAsia="Arial" w:cs="Arial"/>
        </w:rPr>
      </w:pPr>
      <w:r w:rsidRPr="006364D1">
        <w:rPr>
          <w:rFonts w:ascii="Arial" w:hAnsi="Arial" w:eastAsia="Arial" w:cs="Arial"/>
        </w:rPr>
        <w:t>3.3</w:t>
      </w:r>
      <w:r w:rsidRPr="006364D1">
        <w:rPr>
          <w:rFonts w:ascii="Arial" w:hAnsi="Arial" w:eastAsia="Arial" w:cs="Arial"/>
        </w:rPr>
        <w:tab/>
      </w:r>
      <w:r w:rsidRPr="006364D1">
        <w:rPr>
          <w:rFonts w:ascii="Arial" w:hAnsi="Arial" w:eastAsia="Arial" w:cs="Arial"/>
        </w:rPr>
        <w:t>Changes to any Milestones, Milestone Payments and Delay Payments shall only be made in accordance with the Variation Procedure.</w:t>
      </w:r>
    </w:p>
    <w:p w:rsidRPr="006364D1" w:rsidR="006364D1" w:rsidP="006364D1" w:rsidRDefault="006364D1" w14:paraId="714876B6" w14:textId="1A31A19D">
      <w:pPr>
        <w:rPr>
          <w:rFonts w:ascii="Arial" w:hAnsi="Arial" w:eastAsia="Arial" w:cs="Arial"/>
        </w:rPr>
      </w:pPr>
      <w:r w:rsidRPr="006364D1">
        <w:rPr>
          <w:rFonts w:ascii="Arial" w:hAnsi="Arial" w:eastAsia="Arial" w:cs="Arial"/>
        </w:rPr>
        <w:t>3.4</w:t>
      </w:r>
      <w:r w:rsidRPr="006364D1">
        <w:rPr>
          <w:rFonts w:ascii="Arial" w:hAnsi="Arial" w:eastAsia="Arial" w:cs="Arial"/>
        </w:rPr>
        <w:tab/>
      </w:r>
      <w:r w:rsidRPr="006364D1">
        <w:rPr>
          <w:rFonts w:ascii="Arial" w:hAnsi="Arial" w:eastAsia="Arial" w:cs="Arial"/>
        </w:rPr>
        <w:t>Time in relation to compliance with the Implementation Plan shall be of the essence and failure of the Supplier to comply with the Implementation Plan shall be a material Default.</w:t>
      </w:r>
    </w:p>
    <w:p w:rsidRPr="006364D1" w:rsidR="006364D1" w:rsidP="006364D1" w:rsidRDefault="006364D1" w14:paraId="03FF1C3B" w14:textId="7D11B64F">
      <w:pPr>
        <w:rPr>
          <w:rFonts w:ascii="Arial" w:hAnsi="Arial" w:eastAsia="Arial" w:cs="Arial"/>
        </w:rPr>
      </w:pPr>
    </w:p>
    <w:p w:rsidRPr="006364D1" w:rsidR="006364D1" w:rsidP="006364D1" w:rsidRDefault="006364D1" w14:paraId="6CEABD80" w14:textId="328FBBA1">
      <w:pPr>
        <w:rPr>
          <w:rFonts w:ascii="Arial" w:hAnsi="Arial" w:eastAsia="Arial" w:cs="Arial"/>
        </w:rPr>
      </w:pPr>
      <w:r w:rsidRPr="006364D1">
        <w:rPr>
          <w:rFonts w:ascii="Arial" w:hAnsi="Arial" w:eastAsia="Arial" w:cs="Arial"/>
        </w:rPr>
        <w:t>4.</w:t>
      </w:r>
      <w:r w:rsidRPr="006364D1">
        <w:rPr>
          <w:rFonts w:ascii="Arial" w:hAnsi="Arial" w:eastAsia="Arial" w:cs="Arial"/>
        </w:rPr>
        <w:tab/>
      </w:r>
      <w:r w:rsidRPr="006364D1">
        <w:rPr>
          <w:rFonts w:ascii="Arial" w:hAnsi="Arial" w:eastAsia="Arial" w:cs="Arial"/>
        </w:rPr>
        <w:t xml:space="preserve">Security requirements before the Start Date </w:t>
      </w:r>
    </w:p>
    <w:p w:rsidRPr="006364D1" w:rsidR="006364D1" w:rsidP="006364D1" w:rsidRDefault="006364D1" w14:paraId="0474CEF1" w14:textId="49003386">
      <w:pPr>
        <w:rPr>
          <w:rFonts w:ascii="Arial" w:hAnsi="Arial" w:eastAsia="Arial" w:cs="Arial"/>
        </w:rPr>
      </w:pPr>
      <w:r w:rsidRPr="006364D1">
        <w:rPr>
          <w:rFonts w:ascii="Arial" w:hAnsi="Arial" w:eastAsia="Arial" w:cs="Arial"/>
        </w:rPr>
        <w:t>4.1</w:t>
      </w:r>
      <w:r w:rsidRPr="006364D1">
        <w:rPr>
          <w:rFonts w:ascii="Arial" w:hAnsi="Arial" w:eastAsia="Arial" w:cs="Arial"/>
        </w:rPr>
        <w:tab/>
      </w:r>
      <w:r w:rsidRPr="006364D1">
        <w:rPr>
          <w:rFonts w:ascii="Arial" w:hAnsi="Arial" w:eastAsia="Arial" w:cs="Arial"/>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Pr="006364D1" w:rsidR="006364D1" w:rsidP="006364D1" w:rsidRDefault="006364D1" w14:paraId="10339559" w14:textId="30575F32">
      <w:pPr>
        <w:rPr>
          <w:rFonts w:ascii="Arial" w:hAnsi="Arial" w:eastAsia="Arial" w:cs="Arial"/>
        </w:rPr>
      </w:pPr>
      <w:r w:rsidRPr="006364D1">
        <w:rPr>
          <w:rFonts w:ascii="Arial" w:hAnsi="Arial" w:eastAsia="Arial" w:cs="Arial"/>
        </w:rPr>
        <w:t>4.2</w:t>
      </w:r>
      <w:r w:rsidRPr="006364D1">
        <w:rPr>
          <w:rFonts w:ascii="Arial" w:hAnsi="Arial" w:eastAsia="Arial" w:cs="Arial"/>
        </w:rPr>
        <w:tab/>
      </w:r>
      <w:r w:rsidRPr="006364D1">
        <w:rPr>
          <w:rFonts w:ascii="Arial" w:hAnsi="Arial" w:eastAsia="Arial" w:cs="Arial"/>
        </w:rPr>
        <w:t>The Supplier shall ensure that all Supplier Staff and Subcontractors do not access the Buyer's IT systems, or any IT systems linked to the Buyer, unless they have satisfied the Buyer's security requirements.</w:t>
      </w:r>
    </w:p>
    <w:p w:rsidRPr="006364D1" w:rsidR="006364D1" w:rsidP="006364D1" w:rsidRDefault="006364D1" w14:paraId="25F527BD" w14:textId="4CFE49E1">
      <w:pPr>
        <w:rPr>
          <w:rFonts w:ascii="Arial" w:hAnsi="Arial" w:eastAsia="Arial" w:cs="Arial"/>
        </w:rPr>
      </w:pPr>
      <w:r w:rsidRPr="006364D1">
        <w:rPr>
          <w:rFonts w:ascii="Arial" w:hAnsi="Arial" w:eastAsia="Arial" w:cs="Arial"/>
        </w:rPr>
        <w:t>4.3</w:t>
      </w:r>
      <w:r w:rsidRPr="006364D1">
        <w:rPr>
          <w:rFonts w:ascii="Arial" w:hAnsi="Arial" w:eastAsia="Arial" w:cs="Arial"/>
        </w:rPr>
        <w:tab/>
      </w:r>
      <w:r w:rsidRPr="006364D1">
        <w:rPr>
          <w:rFonts w:ascii="Arial" w:hAnsi="Arial" w:eastAsia="Arial" w:cs="Arial"/>
        </w:rPr>
        <w:t>The Supplier shall be responsible for providing all necessary information to the Buyer to facilitate security clearances for Supplier Staff and Subcontractors in accordance with the Buyer's requirements.</w:t>
      </w:r>
    </w:p>
    <w:p w:rsidRPr="006364D1" w:rsidR="006364D1" w:rsidP="006364D1" w:rsidRDefault="006364D1" w14:paraId="49023E2C" w14:textId="0D25662A">
      <w:pPr>
        <w:rPr>
          <w:rFonts w:ascii="Arial" w:hAnsi="Arial" w:eastAsia="Arial" w:cs="Arial"/>
        </w:rPr>
      </w:pPr>
      <w:r w:rsidRPr="006364D1">
        <w:rPr>
          <w:rFonts w:ascii="Arial" w:hAnsi="Arial" w:eastAsia="Arial" w:cs="Arial"/>
        </w:rPr>
        <w:t>4.4</w:t>
      </w:r>
      <w:r w:rsidRPr="006364D1">
        <w:rPr>
          <w:rFonts w:ascii="Arial" w:hAnsi="Arial" w:eastAsia="Arial" w:cs="Arial"/>
        </w:rPr>
        <w:tab/>
      </w:r>
      <w:r w:rsidRPr="006364D1">
        <w:rPr>
          <w:rFonts w:ascii="Arial" w:hAnsi="Arial" w:eastAsia="Arial" w:cs="Arial"/>
        </w:rPr>
        <w:t>The Supplier shall provide the names of all Supplier Staff and Subcontractors and inform the Buyer of any alterations and additions as they take place throughout the Call-Off Contract.</w:t>
      </w:r>
    </w:p>
    <w:p w:rsidRPr="006364D1" w:rsidR="006364D1" w:rsidP="006364D1" w:rsidRDefault="006364D1" w14:paraId="761806E2" w14:textId="496EB0FD">
      <w:pPr>
        <w:rPr>
          <w:rFonts w:ascii="Arial" w:hAnsi="Arial" w:eastAsia="Arial" w:cs="Arial"/>
        </w:rPr>
      </w:pPr>
      <w:r w:rsidRPr="006364D1">
        <w:rPr>
          <w:rFonts w:ascii="Arial" w:hAnsi="Arial" w:eastAsia="Arial" w:cs="Arial"/>
        </w:rPr>
        <w:t>4.5</w:t>
      </w:r>
      <w:r w:rsidRPr="006364D1">
        <w:rPr>
          <w:rFonts w:ascii="Arial" w:hAnsi="Arial" w:eastAsia="Arial" w:cs="Arial"/>
        </w:rPr>
        <w:tab/>
      </w:r>
      <w:r w:rsidRPr="006364D1">
        <w:rPr>
          <w:rFonts w:ascii="Arial" w:hAnsi="Arial" w:eastAsia="Arial" w:cs="Arial"/>
        </w:rPr>
        <w:t xml:space="preserve">The Supplier shall ensure that all Supplier Staff and Subcontractors requiring access to the Buyer Premises have the appropriate security clearance. It is the Supplier's responsibility to establish </w:t>
      </w:r>
      <w:proofErr w:type="gramStart"/>
      <w:r w:rsidRPr="006364D1">
        <w:rPr>
          <w:rFonts w:ascii="Arial" w:hAnsi="Arial" w:eastAsia="Arial" w:cs="Arial"/>
        </w:rPr>
        <w:t>whether or not</w:t>
      </w:r>
      <w:proofErr w:type="gramEnd"/>
      <w:r w:rsidRPr="006364D1">
        <w:rPr>
          <w:rFonts w:ascii="Arial" w:hAnsi="Arial" w:eastAsia="Arial" w:cs="Arial"/>
        </w:rPr>
        <w:t xml:space="preserve"> the level of clearance will be sufficient for access. Unless prior approval has been received from the Buyer, the Supplier shall be responsible for meeting the costs associated with the provision of security cleared escort services.</w:t>
      </w:r>
    </w:p>
    <w:p w:rsidRPr="006364D1" w:rsidR="006364D1" w:rsidP="006364D1" w:rsidRDefault="006364D1" w14:paraId="12CCF155" w14:textId="3605972E">
      <w:pPr>
        <w:rPr>
          <w:rFonts w:ascii="Arial" w:hAnsi="Arial" w:eastAsia="Arial" w:cs="Arial"/>
        </w:rPr>
      </w:pPr>
      <w:r w:rsidRPr="006364D1">
        <w:rPr>
          <w:rFonts w:ascii="Arial" w:hAnsi="Arial" w:eastAsia="Arial" w:cs="Arial"/>
        </w:rPr>
        <w:t>4.6</w:t>
      </w:r>
      <w:r w:rsidRPr="006364D1">
        <w:rPr>
          <w:rFonts w:ascii="Arial" w:hAnsi="Arial" w:eastAsia="Arial" w:cs="Arial"/>
        </w:rPr>
        <w:tab/>
      </w:r>
      <w:r w:rsidRPr="006364D1">
        <w:rPr>
          <w:rFonts w:ascii="Arial" w:hAnsi="Arial" w:eastAsia="Arial" w:cs="Arial"/>
        </w:rPr>
        <w:t>If a property requires Supplier Staff or Subcontractors to be accompanied by the Buyer’s Authorised Representative, the Buyer must be given reasonable notice of such a requirement, except in the case of emergency access.</w:t>
      </w:r>
    </w:p>
    <w:p w:rsidRPr="006364D1" w:rsidR="006364D1" w:rsidP="006364D1" w:rsidRDefault="006364D1" w14:paraId="5B530CA4" w14:textId="133849B5">
      <w:pPr>
        <w:rPr>
          <w:rFonts w:ascii="Arial" w:hAnsi="Arial" w:eastAsia="Arial" w:cs="Arial"/>
        </w:rPr>
      </w:pPr>
      <w:r w:rsidRPr="006364D1">
        <w:rPr>
          <w:rFonts w:ascii="Arial" w:hAnsi="Arial" w:eastAsia="Arial" w:cs="Arial"/>
        </w:rPr>
        <w:t>5.</w:t>
      </w:r>
      <w:r w:rsidRPr="006364D1">
        <w:rPr>
          <w:rFonts w:ascii="Arial" w:hAnsi="Arial" w:eastAsia="Arial" w:cs="Arial"/>
        </w:rPr>
        <w:tab/>
      </w:r>
      <w:r w:rsidRPr="006364D1">
        <w:rPr>
          <w:rFonts w:ascii="Arial" w:hAnsi="Arial" w:eastAsia="Arial" w:cs="Arial"/>
        </w:rPr>
        <w:t xml:space="preserve">What to do if there is a Delay </w:t>
      </w:r>
    </w:p>
    <w:p w:rsidRPr="006364D1" w:rsidR="006364D1" w:rsidP="006364D1" w:rsidRDefault="006364D1" w14:paraId="1C18C35A" w14:textId="00CA0085">
      <w:pPr>
        <w:rPr>
          <w:rFonts w:ascii="Arial" w:hAnsi="Arial" w:eastAsia="Arial" w:cs="Arial"/>
        </w:rPr>
      </w:pPr>
      <w:r w:rsidRPr="006364D1">
        <w:rPr>
          <w:rFonts w:ascii="Arial" w:hAnsi="Arial" w:eastAsia="Arial" w:cs="Arial"/>
        </w:rPr>
        <w:t>5.1</w:t>
      </w:r>
      <w:r w:rsidRPr="006364D1">
        <w:rPr>
          <w:rFonts w:ascii="Arial" w:hAnsi="Arial" w:eastAsia="Arial" w:cs="Arial"/>
        </w:rPr>
        <w:tab/>
      </w:r>
      <w:r w:rsidRPr="006364D1">
        <w:rPr>
          <w:rFonts w:ascii="Arial" w:hAnsi="Arial" w:eastAsia="Arial" w:cs="Arial"/>
        </w:rPr>
        <w:t xml:space="preserve">If the Supplier becomes aware that there is, or there is reasonably likely to be, a Delay under this Contract it shall: </w:t>
      </w:r>
    </w:p>
    <w:p w:rsidRPr="006364D1" w:rsidR="006364D1" w:rsidP="006364D1" w:rsidRDefault="006364D1" w14:paraId="7D0B0A04" w14:textId="0E12BF98">
      <w:pPr>
        <w:rPr>
          <w:rFonts w:ascii="Arial" w:hAnsi="Arial" w:eastAsia="Arial" w:cs="Arial"/>
        </w:rPr>
      </w:pPr>
      <w:r w:rsidRPr="006364D1">
        <w:rPr>
          <w:rFonts w:ascii="Arial" w:hAnsi="Arial" w:eastAsia="Arial" w:cs="Arial"/>
        </w:rPr>
        <w:t>5.1.1</w:t>
      </w:r>
      <w:r w:rsidRPr="006364D1">
        <w:rPr>
          <w:rFonts w:ascii="Arial" w:hAnsi="Arial" w:eastAsia="Arial" w:cs="Arial"/>
        </w:rPr>
        <w:tab/>
      </w:r>
      <w:r w:rsidRPr="006364D1">
        <w:rPr>
          <w:rFonts w:ascii="Arial" w:hAnsi="Arial" w:eastAsia="Arial" w:cs="Arial"/>
        </w:rPr>
        <w:t xml:space="preserve">notify the Buyer as soon as practically possible and no later than within two (2) Working Days from becoming aware of the Delay or anticipated </w:t>
      </w:r>
      <w:proofErr w:type="gramStart"/>
      <w:r w:rsidRPr="006364D1">
        <w:rPr>
          <w:rFonts w:ascii="Arial" w:hAnsi="Arial" w:eastAsia="Arial" w:cs="Arial"/>
        </w:rPr>
        <w:t>Delay;</w:t>
      </w:r>
      <w:proofErr w:type="gramEnd"/>
      <w:r w:rsidRPr="006364D1">
        <w:rPr>
          <w:rFonts w:ascii="Arial" w:hAnsi="Arial" w:eastAsia="Arial" w:cs="Arial"/>
        </w:rPr>
        <w:t xml:space="preserve"> </w:t>
      </w:r>
    </w:p>
    <w:p w:rsidRPr="006364D1" w:rsidR="006364D1" w:rsidP="006364D1" w:rsidRDefault="006364D1" w14:paraId="2B8C2FBE" w14:textId="233D40AB">
      <w:pPr>
        <w:rPr>
          <w:rFonts w:ascii="Arial" w:hAnsi="Arial" w:eastAsia="Arial" w:cs="Arial"/>
        </w:rPr>
      </w:pPr>
      <w:r w:rsidRPr="006364D1">
        <w:rPr>
          <w:rFonts w:ascii="Arial" w:hAnsi="Arial" w:eastAsia="Arial" w:cs="Arial"/>
        </w:rPr>
        <w:t>5.1.2</w:t>
      </w:r>
      <w:r w:rsidRPr="006364D1">
        <w:rPr>
          <w:rFonts w:ascii="Arial" w:hAnsi="Arial" w:eastAsia="Arial" w:cs="Arial"/>
        </w:rPr>
        <w:tab/>
      </w:r>
      <w:r w:rsidRPr="006364D1">
        <w:rPr>
          <w:rFonts w:ascii="Arial" w:hAnsi="Arial" w:eastAsia="Arial" w:cs="Arial"/>
        </w:rPr>
        <w:t xml:space="preserve">include in its notification an explanation of the actual or anticipated impact of the </w:t>
      </w:r>
      <w:proofErr w:type="gramStart"/>
      <w:r w:rsidRPr="006364D1">
        <w:rPr>
          <w:rFonts w:ascii="Arial" w:hAnsi="Arial" w:eastAsia="Arial" w:cs="Arial"/>
        </w:rPr>
        <w:t>Delay;</w:t>
      </w:r>
      <w:proofErr w:type="gramEnd"/>
    </w:p>
    <w:p w:rsidRPr="006364D1" w:rsidR="006364D1" w:rsidP="006364D1" w:rsidRDefault="006364D1" w14:paraId="3C106244" w14:textId="50B85B17">
      <w:pPr>
        <w:rPr>
          <w:rFonts w:ascii="Arial" w:hAnsi="Arial" w:eastAsia="Arial" w:cs="Arial"/>
        </w:rPr>
      </w:pPr>
      <w:r w:rsidRPr="006364D1">
        <w:rPr>
          <w:rFonts w:ascii="Arial" w:hAnsi="Arial" w:eastAsia="Arial" w:cs="Arial"/>
        </w:rPr>
        <w:t>5.1.3</w:t>
      </w:r>
      <w:r w:rsidRPr="006364D1">
        <w:rPr>
          <w:rFonts w:ascii="Arial" w:hAnsi="Arial" w:eastAsia="Arial" w:cs="Arial"/>
        </w:rPr>
        <w:tab/>
      </w:r>
      <w:r w:rsidRPr="006364D1">
        <w:rPr>
          <w:rFonts w:ascii="Arial" w:hAnsi="Arial" w:eastAsia="Arial" w:cs="Arial"/>
        </w:rPr>
        <w:t xml:space="preserve">comply with the Buyer’s instructions </w:t>
      </w:r>
      <w:proofErr w:type="gramStart"/>
      <w:r w:rsidRPr="006364D1">
        <w:rPr>
          <w:rFonts w:ascii="Arial" w:hAnsi="Arial" w:eastAsia="Arial" w:cs="Arial"/>
        </w:rPr>
        <w:t>in order to</w:t>
      </w:r>
      <w:proofErr w:type="gramEnd"/>
      <w:r w:rsidRPr="006364D1">
        <w:rPr>
          <w:rFonts w:ascii="Arial" w:hAnsi="Arial" w:eastAsia="Arial" w:cs="Arial"/>
        </w:rPr>
        <w:t xml:space="preserve"> address the impact of the Delay or anticipated Delay; and</w:t>
      </w:r>
    </w:p>
    <w:p w:rsidRPr="006364D1" w:rsidR="006364D1" w:rsidP="006364D1" w:rsidRDefault="006364D1" w14:paraId="5B96A72A" w14:textId="3C925AB3">
      <w:pPr>
        <w:rPr>
          <w:rFonts w:ascii="Arial" w:hAnsi="Arial" w:eastAsia="Arial" w:cs="Arial"/>
        </w:rPr>
      </w:pPr>
      <w:r w:rsidRPr="006364D1">
        <w:rPr>
          <w:rFonts w:ascii="Arial" w:hAnsi="Arial" w:eastAsia="Arial" w:cs="Arial"/>
        </w:rPr>
        <w:t>5.1.4</w:t>
      </w:r>
      <w:r w:rsidRPr="006364D1">
        <w:rPr>
          <w:rFonts w:ascii="Arial" w:hAnsi="Arial" w:eastAsia="Arial" w:cs="Arial"/>
        </w:rPr>
        <w:tab/>
      </w:r>
      <w:r w:rsidRPr="006364D1">
        <w:rPr>
          <w:rFonts w:ascii="Arial" w:hAnsi="Arial" w:eastAsia="Arial" w:cs="Arial"/>
        </w:rPr>
        <w:t>use all reasonable endeavours to eliminate or mitigate the consequences of any Delay or anticipated Delay.</w:t>
      </w:r>
    </w:p>
    <w:p w:rsidRPr="006364D1" w:rsidR="006364D1" w:rsidP="006364D1" w:rsidRDefault="006364D1" w14:paraId="3D97D5A4" w14:textId="1AE51A11">
      <w:pPr>
        <w:rPr>
          <w:rFonts w:ascii="Arial" w:hAnsi="Arial" w:eastAsia="Arial" w:cs="Arial"/>
        </w:rPr>
      </w:pPr>
      <w:r w:rsidRPr="006364D1">
        <w:rPr>
          <w:rFonts w:ascii="Arial" w:hAnsi="Arial" w:eastAsia="Arial" w:cs="Arial"/>
        </w:rPr>
        <w:t>6.</w:t>
      </w:r>
      <w:r w:rsidRPr="006364D1">
        <w:rPr>
          <w:rFonts w:ascii="Arial" w:hAnsi="Arial" w:eastAsia="Arial" w:cs="Arial"/>
        </w:rPr>
        <w:tab/>
      </w:r>
      <w:r w:rsidRPr="006364D1">
        <w:rPr>
          <w:rFonts w:ascii="Arial" w:hAnsi="Arial" w:eastAsia="Arial" w:cs="Arial"/>
        </w:rPr>
        <w:t>Compensation for a Delay</w:t>
      </w:r>
    </w:p>
    <w:p w:rsidRPr="006364D1" w:rsidR="006364D1" w:rsidP="006364D1" w:rsidRDefault="006364D1" w14:paraId="04EBD730" w14:textId="5F1C774C">
      <w:pPr>
        <w:rPr>
          <w:rFonts w:ascii="Arial" w:hAnsi="Arial" w:eastAsia="Arial" w:cs="Arial"/>
        </w:rPr>
      </w:pPr>
      <w:r w:rsidRPr="006364D1">
        <w:rPr>
          <w:rFonts w:ascii="Arial" w:hAnsi="Arial" w:eastAsia="Arial" w:cs="Arial"/>
        </w:rPr>
        <w:t>6.1</w:t>
      </w:r>
      <w:r w:rsidRPr="006364D1">
        <w:rPr>
          <w:rFonts w:ascii="Arial" w:hAnsi="Arial" w:eastAsia="Arial" w:cs="Arial"/>
        </w:rPr>
        <w:tab/>
      </w:r>
      <w:r w:rsidRPr="006364D1">
        <w:rPr>
          <w:rFonts w:ascii="Arial" w:hAnsi="Arial" w:eastAsia="Arial" w:cs="Arial"/>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Pr="006364D1" w:rsidR="006364D1" w:rsidP="006364D1" w:rsidRDefault="006364D1" w14:paraId="66AB0169" w14:textId="0A78B40D">
      <w:pPr>
        <w:rPr>
          <w:rFonts w:ascii="Arial" w:hAnsi="Arial" w:eastAsia="Arial" w:cs="Arial"/>
        </w:rPr>
      </w:pPr>
      <w:r w:rsidRPr="006364D1">
        <w:rPr>
          <w:rFonts w:ascii="Arial" w:hAnsi="Arial" w:eastAsia="Arial" w:cs="Arial"/>
        </w:rPr>
        <w:t>6.1.1</w:t>
      </w:r>
      <w:r w:rsidRPr="006364D1">
        <w:rPr>
          <w:rFonts w:ascii="Arial" w:hAnsi="Arial" w:eastAsia="Arial" w:cs="Arial"/>
        </w:rPr>
        <w:tab/>
      </w:r>
      <w:r w:rsidRPr="006364D1">
        <w:rPr>
          <w:rFonts w:ascii="Arial" w:hAnsi="Arial" w:eastAsia="Arial" w:cs="Arial"/>
        </w:rPr>
        <w:t xml:space="preserve">the Supplier acknowledges and agrees that any Delay Payment is a price adjustment and not an estimate of the Loss that may be suffered by the Buyer </w:t>
      </w:r>
      <w:proofErr w:type="gramStart"/>
      <w:r w:rsidRPr="006364D1">
        <w:rPr>
          <w:rFonts w:ascii="Arial" w:hAnsi="Arial" w:eastAsia="Arial" w:cs="Arial"/>
        </w:rPr>
        <w:t>as a result of</w:t>
      </w:r>
      <w:proofErr w:type="gramEnd"/>
      <w:r w:rsidRPr="006364D1">
        <w:rPr>
          <w:rFonts w:ascii="Arial" w:hAnsi="Arial" w:eastAsia="Arial" w:cs="Arial"/>
        </w:rPr>
        <w:t xml:space="preserve"> the Supplier’s failure to Achieve the corresponding </w:t>
      </w:r>
      <w:proofErr w:type="gramStart"/>
      <w:r w:rsidRPr="006364D1">
        <w:rPr>
          <w:rFonts w:ascii="Arial" w:hAnsi="Arial" w:eastAsia="Arial" w:cs="Arial"/>
        </w:rPr>
        <w:t>Milestone;</w:t>
      </w:r>
      <w:proofErr w:type="gramEnd"/>
    </w:p>
    <w:p w:rsidRPr="006364D1" w:rsidR="006364D1" w:rsidP="006364D1" w:rsidRDefault="006364D1" w14:paraId="49620318" w14:textId="3D6F1B4E">
      <w:pPr>
        <w:rPr>
          <w:rFonts w:ascii="Arial" w:hAnsi="Arial" w:eastAsia="Arial" w:cs="Arial"/>
        </w:rPr>
      </w:pPr>
      <w:r w:rsidRPr="006364D1">
        <w:rPr>
          <w:rFonts w:ascii="Arial" w:hAnsi="Arial" w:eastAsia="Arial" w:cs="Arial"/>
        </w:rPr>
        <w:t>6.1.2</w:t>
      </w:r>
      <w:r w:rsidRPr="006364D1">
        <w:rPr>
          <w:rFonts w:ascii="Arial" w:hAnsi="Arial" w:eastAsia="Arial" w:cs="Arial"/>
        </w:rPr>
        <w:tab/>
      </w:r>
      <w:r w:rsidRPr="006364D1">
        <w:rPr>
          <w:rFonts w:ascii="Arial" w:hAnsi="Arial" w:eastAsia="Arial" w:cs="Arial"/>
        </w:rPr>
        <w:t>Delay Payments shall be the Buyer's exclusive financial remedy for the Supplier’s failure to Achieve a Milestone by its Milestone Date except where:</w:t>
      </w:r>
    </w:p>
    <w:p w:rsidRPr="006364D1" w:rsidR="006364D1" w:rsidP="006364D1" w:rsidRDefault="006364D1" w14:paraId="501D836A" w14:textId="7D26C1BA">
      <w:pPr>
        <w:rPr>
          <w:rFonts w:ascii="Arial" w:hAnsi="Arial" w:eastAsia="Arial" w:cs="Arial"/>
        </w:rPr>
      </w:pPr>
      <w:r w:rsidRPr="006364D1">
        <w:rPr>
          <w:rFonts w:ascii="Arial" w:hAnsi="Arial" w:eastAsia="Arial" w:cs="Arial"/>
        </w:rPr>
        <w:t>(a)</w:t>
      </w:r>
      <w:r w:rsidRPr="006364D1">
        <w:rPr>
          <w:rFonts w:ascii="Arial" w:hAnsi="Arial" w:eastAsia="Arial" w:cs="Arial"/>
        </w:rPr>
        <w:tab/>
      </w:r>
      <w:r w:rsidRPr="006364D1">
        <w:rPr>
          <w:rFonts w:ascii="Arial" w:hAnsi="Arial" w:eastAsia="Arial" w:cs="Arial"/>
        </w:rPr>
        <w:t xml:space="preserve">the Buyer is entitled to or does terminate this Contract pursuant to Clause 10.4 (When CCS or the Buyer can end this contract); or </w:t>
      </w:r>
    </w:p>
    <w:p w:rsidRPr="006364D1" w:rsidR="006364D1" w:rsidP="006364D1" w:rsidRDefault="006364D1" w14:paraId="17474F3B" w14:textId="6816948A">
      <w:pPr>
        <w:rPr>
          <w:rFonts w:ascii="Arial" w:hAnsi="Arial" w:eastAsia="Arial" w:cs="Arial"/>
        </w:rPr>
      </w:pPr>
      <w:r w:rsidRPr="006364D1">
        <w:rPr>
          <w:rFonts w:ascii="Arial" w:hAnsi="Arial" w:eastAsia="Arial" w:cs="Arial"/>
        </w:rPr>
        <w:t>(b)</w:t>
      </w:r>
      <w:r w:rsidRPr="006364D1">
        <w:rPr>
          <w:rFonts w:ascii="Arial" w:hAnsi="Arial" w:eastAsia="Arial" w:cs="Arial"/>
        </w:rPr>
        <w:tab/>
      </w:r>
      <w:r w:rsidRPr="006364D1">
        <w:rPr>
          <w:rFonts w:ascii="Arial" w:hAnsi="Arial" w:eastAsia="Arial" w:cs="Arial"/>
        </w:rPr>
        <w:t xml:space="preserve">the delay exceeds the number of days (the "Delay Period Limit") specified in the Implementation Plan commencing on the relevant Milestone </w:t>
      </w:r>
      <w:proofErr w:type="gramStart"/>
      <w:r w:rsidRPr="006364D1">
        <w:rPr>
          <w:rFonts w:ascii="Arial" w:hAnsi="Arial" w:eastAsia="Arial" w:cs="Arial"/>
        </w:rPr>
        <w:t>Date;</w:t>
      </w:r>
      <w:proofErr w:type="gramEnd"/>
    </w:p>
    <w:p w:rsidRPr="006364D1" w:rsidR="006364D1" w:rsidP="006364D1" w:rsidRDefault="006364D1" w14:paraId="25B7361E" w14:textId="4284F453">
      <w:pPr>
        <w:rPr>
          <w:rFonts w:ascii="Arial" w:hAnsi="Arial" w:eastAsia="Arial" w:cs="Arial"/>
        </w:rPr>
      </w:pPr>
      <w:r w:rsidRPr="006364D1">
        <w:rPr>
          <w:rFonts w:ascii="Arial" w:hAnsi="Arial" w:eastAsia="Arial" w:cs="Arial"/>
        </w:rPr>
        <w:t>6.1.3</w:t>
      </w:r>
      <w:r w:rsidRPr="006364D1">
        <w:rPr>
          <w:rFonts w:ascii="Arial" w:hAnsi="Arial" w:eastAsia="Arial" w:cs="Arial"/>
        </w:rPr>
        <w:tab/>
      </w:r>
      <w:r w:rsidRPr="006364D1">
        <w:rPr>
          <w:rFonts w:ascii="Arial" w:hAnsi="Arial" w:eastAsia="Arial" w:cs="Arial"/>
        </w:rPr>
        <w:t xml:space="preserve">the Delay Payments will accrue </w:t>
      </w:r>
      <w:proofErr w:type="gramStart"/>
      <w:r w:rsidRPr="006364D1">
        <w:rPr>
          <w:rFonts w:ascii="Arial" w:hAnsi="Arial" w:eastAsia="Arial" w:cs="Arial"/>
        </w:rPr>
        <w:t>on a daily basis</w:t>
      </w:r>
      <w:proofErr w:type="gramEnd"/>
      <w:r w:rsidRPr="006364D1">
        <w:rPr>
          <w:rFonts w:ascii="Arial" w:hAnsi="Arial" w:eastAsia="Arial" w:cs="Arial"/>
        </w:rPr>
        <w:t xml:space="preserve"> from the relevant Milestone Date until the date when the Milestone is </w:t>
      </w:r>
      <w:proofErr w:type="gramStart"/>
      <w:r w:rsidRPr="006364D1">
        <w:rPr>
          <w:rFonts w:ascii="Arial" w:hAnsi="Arial" w:eastAsia="Arial" w:cs="Arial"/>
        </w:rPr>
        <w:t>Achieved;</w:t>
      </w:r>
      <w:proofErr w:type="gramEnd"/>
    </w:p>
    <w:p w:rsidRPr="006364D1" w:rsidR="006364D1" w:rsidP="006364D1" w:rsidRDefault="006364D1" w14:paraId="00A3F2C5" w14:textId="24C8438A">
      <w:pPr>
        <w:rPr>
          <w:rFonts w:ascii="Arial" w:hAnsi="Arial" w:eastAsia="Arial" w:cs="Arial"/>
        </w:rPr>
      </w:pPr>
      <w:r w:rsidRPr="006364D1">
        <w:rPr>
          <w:rFonts w:ascii="Arial" w:hAnsi="Arial" w:eastAsia="Arial" w:cs="Arial"/>
        </w:rPr>
        <w:t>6.1.4</w:t>
      </w:r>
      <w:r w:rsidRPr="006364D1">
        <w:rPr>
          <w:rFonts w:ascii="Arial" w:hAnsi="Arial" w:eastAsia="Arial" w:cs="Arial"/>
        </w:rPr>
        <w:tab/>
      </w:r>
      <w:r w:rsidRPr="006364D1">
        <w:rPr>
          <w:rFonts w:ascii="Arial" w:hAnsi="Arial" w:eastAsia="Arial" w:cs="Arial"/>
        </w:rPr>
        <w:t>no payment or other act or omission of the Buyer shall in any way affect the rights of the Buyer to recover the Delay Payments or be deemed to be a waiver of the right of the Buyer to recover any such damages; and</w:t>
      </w:r>
    </w:p>
    <w:p w:rsidRPr="006364D1" w:rsidR="006364D1" w:rsidP="006364D1" w:rsidRDefault="006364D1" w14:paraId="2CA52930" w14:textId="258011C4">
      <w:pPr>
        <w:rPr>
          <w:rFonts w:ascii="Arial" w:hAnsi="Arial" w:eastAsia="Arial" w:cs="Arial"/>
        </w:rPr>
      </w:pPr>
      <w:r w:rsidRPr="006364D1">
        <w:rPr>
          <w:rFonts w:ascii="Arial" w:hAnsi="Arial" w:eastAsia="Arial" w:cs="Arial"/>
        </w:rPr>
        <w:t>6.1.5</w:t>
      </w:r>
      <w:r w:rsidRPr="006364D1">
        <w:rPr>
          <w:rFonts w:ascii="Arial" w:hAnsi="Arial" w:eastAsia="Arial" w:cs="Arial"/>
        </w:rPr>
        <w:tab/>
      </w:r>
      <w:r w:rsidRPr="006364D1">
        <w:rPr>
          <w:rFonts w:ascii="Arial" w:hAnsi="Arial" w:eastAsia="Arial" w:cs="Arial"/>
        </w:rPr>
        <w:t>Delay Payments shall not be subject to or count towards any limitation on liability set out in Clause 11 (How much you can be held responsible for).</w:t>
      </w:r>
    </w:p>
    <w:p w:rsidRPr="006364D1" w:rsidR="006364D1" w:rsidP="006364D1" w:rsidRDefault="006364D1" w14:paraId="5729E410" w14:textId="67819D6F">
      <w:pPr>
        <w:rPr>
          <w:rFonts w:ascii="Arial" w:hAnsi="Arial" w:eastAsia="Arial" w:cs="Arial"/>
        </w:rPr>
      </w:pPr>
      <w:r w:rsidRPr="006364D1">
        <w:rPr>
          <w:rFonts w:ascii="Arial" w:hAnsi="Arial" w:eastAsia="Arial" w:cs="Arial"/>
        </w:rPr>
        <w:t>7.</w:t>
      </w:r>
      <w:r w:rsidRPr="006364D1">
        <w:rPr>
          <w:rFonts w:ascii="Arial" w:hAnsi="Arial" w:eastAsia="Arial" w:cs="Arial"/>
        </w:rPr>
        <w:tab/>
      </w:r>
      <w:r w:rsidRPr="006364D1">
        <w:rPr>
          <w:rFonts w:ascii="Arial" w:hAnsi="Arial" w:eastAsia="Arial" w:cs="Arial"/>
        </w:rPr>
        <w:t xml:space="preserve">Implementation Plan </w:t>
      </w:r>
    </w:p>
    <w:p w:rsidRPr="006364D1" w:rsidR="006364D1" w:rsidP="006364D1" w:rsidRDefault="006364D1" w14:paraId="7D1F260B" w14:textId="70DDEB66">
      <w:pPr>
        <w:rPr>
          <w:rFonts w:ascii="Arial" w:hAnsi="Arial" w:eastAsia="Arial" w:cs="Arial"/>
        </w:rPr>
      </w:pPr>
      <w:r w:rsidRPr="006364D1">
        <w:rPr>
          <w:rFonts w:ascii="Arial" w:hAnsi="Arial" w:eastAsia="Arial" w:cs="Arial"/>
        </w:rPr>
        <w:t>7.1</w:t>
      </w:r>
      <w:r w:rsidRPr="006364D1">
        <w:rPr>
          <w:rFonts w:ascii="Arial" w:hAnsi="Arial" w:eastAsia="Arial" w:cs="Arial"/>
        </w:rPr>
        <w:tab/>
      </w:r>
      <w:r w:rsidRPr="006364D1">
        <w:rPr>
          <w:rFonts w:ascii="Arial" w:hAnsi="Arial" w:eastAsia="Arial" w:cs="Arial"/>
        </w:rPr>
        <w:t>The Implementation Period will be a six (6) Month period.</w:t>
      </w:r>
    </w:p>
    <w:p w:rsidRPr="006364D1" w:rsidR="006364D1" w:rsidP="006364D1" w:rsidRDefault="006364D1" w14:paraId="2F036FA1" w14:textId="6CF62B81">
      <w:pPr>
        <w:rPr>
          <w:rFonts w:ascii="Arial" w:hAnsi="Arial" w:eastAsia="Arial" w:cs="Arial"/>
        </w:rPr>
      </w:pPr>
      <w:r w:rsidRPr="006364D1">
        <w:rPr>
          <w:rFonts w:ascii="Arial" w:hAnsi="Arial" w:eastAsia="Arial" w:cs="Arial"/>
        </w:rPr>
        <w:t>7.2</w:t>
      </w:r>
      <w:r w:rsidRPr="006364D1">
        <w:rPr>
          <w:rFonts w:ascii="Arial" w:hAnsi="Arial" w:eastAsia="Arial" w:cs="Arial"/>
        </w:rPr>
        <w:tab/>
      </w:r>
      <w:r w:rsidRPr="006364D1">
        <w:rPr>
          <w:rFonts w:ascii="Arial" w:hAnsi="Arial" w:eastAsia="Arial" w:cs="Arial"/>
        </w:rPr>
        <w:t xml:space="preserve">During the Implementation Period, the incumbent supplier shall retain full responsibility for all existing services until the Call-Off Start Date or as otherwise formally agreed with the Buyer. The Supplier's </w:t>
      </w:r>
      <w:proofErr w:type="gramStart"/>
      <w:r w:rsidRPr="006364D1">
        <w:rPr>
          <w:rFonts w:ascii="Arial" w:hAnsi="Arial" w:eastAsia="Arial" w:cs="Arial"/>
        </w:rPr>
        <w:t>full service</w:t>
      </w:r>
      <w:proofErr w:type="gramEnd"/>
      <w:r w:rsidRPr="006364D1">
        <w:rPr>
          <w:rFonts w:ascii="Arial" w:hAnsi="Arial" w:eastAsia="Arial" w:cs="Arial"/>
        </w:rPr>
        <w:t xml:space="preserve"> obligations shall formally be assumed on the Call-Off Start Date as set out in Order Form.  </w:t>
      </w:r>
    </w:p>
    <w:p w:rsidRPr="006364D1" w:rsidR="006364D1" w:rsidP="006364D1" w:rsidRDefault="006364D1" w14:paraId="31DE423D" w14:textId="1DD59701">
      <w:pPr>
        <w:rPr>
          <w:rFonts w:ascii="Arial" w:hAnsi="Arial" w:eastAsia="Arial" w:cs="Arial"/>
        </w:rPr>
      </w:pPr>
      <w:r w:rsidRPr="006364D1">
        <w:rPr>
          <w:rFonts w:ascii="Arial" w:hAnsi="Arial" w:eastAsia="Arial" w:cs="Arial"/>
        </w:rPr>
        <w:t>7.3</w:t>
      </w:r>
      <w:r w:rsidRPr="006364D1">
        <w:rPr>
          <w:rFonts w:ascii="Arial" w:hAnsi="Arial" w:eastAsia="Arial" w:cs="Arial"/>
        </w:rPr>
        <w:tab/>
      </w:r>
      <w:r w:rsidRPr="006364D1">
        <w:rPr>
          <w:rFonts w:ascii="Arial" w:hAnsi="Arial" w:eastAsia="Arial" w:cs="Arial"/>
        </w:rPr>
        <w:t xml:space="preserve">In accordance with the Implementation Plan, the Supplier shall: </w:t>
      </w:r>
    </w:p>
    <w:p w:rsidRPr="006364D1" w:rsidR="006364D1" w:rsidP="006364D1" w:rsidRDefault="006364D1" w14:paraId="369FF454" w14:textId="1E088499">
      <w:pPr>
        <w:rPr>
          <w:rFonts w:ascii="Arial" w:hAnsi="Arial" w:eastAsia="Arial" w:cs="Arial"/>
        </w:rPr>
      </w:pPr>
      <w:r w:rsidRPr="006364D1">
        <w:rPr>
          <w:rFonts w:ascii="Arial" w:hAnsi="Arial" w:eastAsia="Arial" w:cs="Arial"/>
        </w:rPr>
        <w:t>7.3.1</w:t>
      </w:r>
      <w:r w:rsidRPr="006364D1">
        <w:rPr>
          <w:rFonts w:ascii="Arial" w:hAnsi="Arial" w:eastAsia="Arial" w:cs="Arial"/>
        </w:rPr>
        <w:tab/>
      </w:r>
      <w:r w:rsidRPr="006364D1">
        <w:rPr>
          <w:rFonts w:ascii="Arial" w:hAnsi="Arial" w:eastAsia="Arial" w:cs="Arial"/>
        </w:rPr>
        <w:t xml:space="preserve">work cooperatively and in partnership with the Buyer, incumbent supplier, and other Framework Supplier(s), where applicable, to understand the scope of Services to ensure a mutually beneficial handover of the </w:t>
      </w:r>
      <w:proofErr w:type="gramStart"/>
      <w:r w:rsidRPr="006364D1">
        <w:rPr>
          <w:rFonts w:ascii="Arial" w:hAnsi="Arial" w:eastAsia="Arial" w:cs="Arial"/>
        </w:rPr>
        <w:t>Services;</w:t>
      </w:r>
      <w:proofErr w:type="gramEnd"/>
      <w:r w:rsidRPr="006364D1">
        <w:rPr>
          <w:rFonts w:ascii="Arial" w:hAnsi="Arial" w:eastAsia="Arial" w:cs="Arial"/>
        </w:rPr>
        <w:t xml:space="preserve"> </w:t>
      </w:r>
    </w:p>
    <w:p w:rsidRPr="006364D1" w:rsidR="006364D1" w:rsidP="006364D1" w:rsidRDefault="006364D1" w14:paraId="316D1003" w14:textId="1D1DFA33">
      <w:pPr>
        <w:rPr>
          <w:rFonts w:ascii="Arial" w:hAnsi="Arial" w:eastAsia="Arial" w:cs="Arial"/>
        </w:rPr>
      </w:pPr>
      <w:r w:rsidRPr="006364D1">
        <w:rPr>
          <w:rFonts w:ascii="Arial" w:hAnsi="Arial" w:eastAsia="Arial" w:cs="Arial"/>
        </w:rPr>
        <w:t>7.3.2</w:t>
      </w:r>
      <w:r w:rsidRPr="006364D1">
        <w:rPr>
          <w:rFonts w:ascii="Arial" w:hAnsi="Arial" w:eastAsia="Arial" w:cs="Arial"/>
        </w:rPr>
        <w:tab/>
      </w:r>
      <w:r w:rsidRPr="006364D1">
        <w:rPr>
          <w:rFonts w:ascii="Arial" w:hAnsi="Arial" w:eastAsia="Arial" w:cs="Arial"/>
        </w:rPr>
        <w:t xml:space="preserve">work with the incumbent supplier and Buyer to assess the scope of the Services and prepare a plan which demonstrates how they will mobilise the </w:t>
      </w:r>
      <w:proofErr w:type="gramStart"/>
      <w:r w:rsidRPr="006364D1">
        <w:rPr>
          <w:rFonts w:ascii="Arial" w:hAnsi="Arial" w:eastAsia="Arial" w:cs="Arial"/>
        </w:rPr>
        <w:t>Services;</w:t>
      </w:r>
      <w:proofErr w:type="gramEnd"/>
      <w:r w:rsidRPr="006364D1">
        <w:rPr>
          <w:rFonts w:ascii="Arial" w:hAnsi="Arial" w:eastAsia="Arial" w:cs="Arial"/>
        </w:rPr>
        <w:t xml:space="preserve"> </w:t>
      </w:r>
    </w:p>
    <w:p w:rsidRPr="006364D1" w:rsidR="006364D1" w:rsidP="006364D1" w:rsidRDefault="006364D1" w14:paraId="400C003B" w14:textId="7B45D267">
      <w:pPr>
        <w:rPr>
          <w:rFonts w:ascii="Arial" w:hAnsi="Arial" w:eastAsia="Arial" w:cs="Arial"/>
        </w:rPr>
      </w:pPr>
      <w:r w:rsidRPr="006364D1">
        <w:rPr>
          <w:rFonts w:ascii="Arial" w:hAnsi="Arial" w:eastAsia="Arial" w:cs="Arial"/>
        </w:rPr>
        <w:t>7.3.3</w:t>
      </w:r>
      <w:r w:rsidRPr="006364D1">
        <w:rPr>
          <w:rFonts w:ascii="Arial" w:hAnsi="Arial" w:eastAsia="Arial" w:cs="Arial"/>
        </w:rPr>
        <w:tab/>
      </w:r>
      <w:r w:rsidRPr="006364D1">
        <w:rPr>
          <w:rFonts w:ascii="Arial" w:hAnsi="Arial" w:eastAsia="Arial" w:cs="Arial"/>
        </w:rPr>
        <w:t xml:space="preserve">liaise with the incumbent Supplier to enable the full completion of the Implementation Period activities; and </w:t>
      </w:r>
    </w:p>
    <w:p w:rsidRPr="006364D1" w:rsidR="006364D1" w:rsidP="006364D1" w:rsidRDefault="006364D1" w14:paraId="2771B9AB" w14:textId="2ECC5196">
      <w:pPr>
        <w:rPr>
          <w:rFonts w:ascii="Arial" w:hAnsi="Arial" w:eastAsia="Arial" w:cs="Arial"/>
        </w:rPr>
      </w:pPr>
      <w:r w:rsidRPr="006364D1">
        <w:rPr>
          <w:rFonts w:ascii="Arial" w:hAnsi="Arial" w:eastAsia="Arial" w:cs="Arial"/>
        </w:rPr>
        <w:t>7.3.4</w:t>
      </w:r>
      <w:r w:rsidRPr="006364D1">
        <w:rPr>
          <w:rFonts w:ascii="Arial" w:hAnsi="Arial" w:eastAsia="Arial" w:cs="Arial"/>
        </w:rPr>
        <w:tab/>
      </w:r>
      <w:r w:rsidRPr="006364D1">
        <w:rPr>
          <w:rFonts w:ascii="Arial" w:hAnsi="Arial" w:eastAsia="Arial" w:cs="Arial"/>
        </w:rPr>
        <w:t xml:space="preserve">produce </w:t>
      </w:r>
      <w:proofErr w:type="gramStart"/>
      <w:r w:rsidRPr="006364D1">
        <w:rPr>
          <w:rFonts w:ascii="Arial" w:hAnsi="Arial" w:eastAsia="Arial" w:cs="Arial"/>
        </w:rPr>
        <w:t>a</w:t>
      </w:r>
      <w:proofErr w:type="gramEnd"/>
      <w:r w:rsidRPr="006364D1">
        <w:rPr>
          <w:rFonts w:ascii="Arial" w:hAnsi="Arial" w:eastAsia="Arial" w:cs="Arial"/>
        </w:rPr>
        <w:t xml:space="preserve"> Implementation Plan, to be agreed by the Buyer, for carrying out the requirements within the Implementation Period including, key Milestones and dependencies.</w:t>
      </w:r>
    </w:p>
    <w:p w:rsidRPr="006364D1" w:rsidR="006364D1" w:rsidP="006364D1" w:rsidRDefault="006364D1" w14:paraId="50EC8D9E" w14:textId="361EFF69">
      <w:pPr>
        <w:rPr>
          <w:rFonts w:ascii="Arial" w:hAnsi="Arial" w:eastAsia="Arial" w:cs="Arial"/>
        </w:rPr>
      </w:pPr>
      <w:r w:rsidRPr="006364D1">
        <w:rPr>
          <w:rFonts w:ascii="Arial" w:hAnsi="Arial" w:eastAsia="Arial" w:cs="Arial"/>
        </w:rPr>
        <w:t>7.4</w:t>
      </w:r>
      <w:r w:rsidRPr="006364D1">
        <w:rPr>
          <w:rFonts w:ascii="Arial" w:hAnsi="Arial" w:eastAsia="Arial" w:cs="Arial"/>
        </w:rPr>
        <w:tab/>
      </w:r>
      <w:r w:rsidRPr="006364D1">
        <w:rPr>
          <w:rFonts w:ascii="Arial" w:hAnsi="Arial" w:eastAsia="Arial" w:cs="Arial"/>
        </w:rPr>
        <w:t>The Implementation Plan will include detail stating:</w:t>
      </w:r>
    </w:p>
    <w:p w:rsidRPr="006364D1" w:rsidR="006364D1" w:rsidP="006364D1" w:rsidRDefault="006364D1" w14:paraId="1E01BE97" w14:textId="54ADA8D2">
      <w:pPr>
        <w:rPr>
          <w:rFonts w:ascii="Arial" w:hAnsi="Arial" w:eastAsia="Arial" w:cs="Arial"/>
        </w:rPr>
      </w:pPr>
      <w:r w:rsidRPr="006364D1">
        <w:rPr>
          <w:rFonts w:ascii="Arial" w:hAnsi="Arial" w:eastAsia="Arial" w:cs="Arial"/>
        </w:rPr>
        <w:t>7.4.1</w:t>
      </w:r>
      <w:r w:rsidRPr="006364D1">
        <w:rPr>
          <w:rFonts w:ascii="Arial" w:hAnsi="Arial" w:eastAsia="Arial" w:cs="Arial"/>
        </w:rPr>
        <w:tab/>
      </w:r>
      <w:r w:rsidRPr="006364D1">
        <w:rPr>
          <w:rFonts w:ascii="Arial" w:hAnsi="Arial" w:eastAsia="Arial" w:cs="Arial"/>
        </w:rPr>
        <w:t xml:space="preserve">how the Supplier will work with the incumbent Supplier and the Buyer Authorised Representative to capture and load up information such as asset </w:t>
      </w:r>
      <w:proofErr w:type="gramStart"/>
      <w:r w:rsidRPr="006364D1">
        <w:rPr>
          <w:rFonts w:ascii="Arial" w:hAnsi="Arial" w:eastAsia="Arial" w:cs="Arial"/>
        </w:rPr>
        <w:t>data ;</w:t>
      </w:r>
      <w:proofErr w:type="gramEnd"/>
      <w:r w:rsidRPr="006364D1">
        <w:rPr>
          <w:rFonts w:ascii="Arial" w:hAnsi="Arial" w:eastAsia="Arial" w:cs="Arial"/>
        </w:rPr>
        <w:t xml:space="preserve"> and</w:t>
      </w:r>
    </w:p>
    <w:p w:rsidRPr="006364D1" w:rsidR="006364D1" w:rsidP="006364D1" w:rsidRDefault="006364D1" w14:paraId="43F978AD" w14:textId="31D5D2FB">
      <w:pPr>
        <w:rPr>
          <w:rFonts w:ascii="Arial" w:hAnsi="Arial" w:eastAsia="Arial" w:cs="Arial"/>
        </w:rPr>
      </w:pPr>
      <w:r w:rsidRPr="006364D1">
        <w:rPr>
          <w:rFonts w:ascii="Arial" w:hAnsi="Arial" w:eastAsia="Arial" w:cs="Arial"/>
        </w:rPr>
        <w:t>7.4.2</w:t>
      </w:r>
      <w:r w:rsidRPr="006364D1">
        <w:rPr>
          <w:rFonts w:ascii="Arial" w:hAnsi="Arial" w:eastAsia="Arial" w:cs="Arial"/>
        </w:rPr>
        <w:tab/>
      </w:r>
      <w:r w:rsidRPr="006364D1">
        <w:rPr>
          <w:rFonts w:ascii="Arial" w:hAnsi="Arial" w:eastAsia="Arial" w:cs="Arial"/>
        </w:rPr>
        <w:t xml:space="preserve">a communications plan, to be produced and implemented by the Supplier, but to be agreed with the Buyer, including the frequency, responsibility for and nature of communication with the Buyer and end users of the Services. </w:t>
      </w:r>
    </w:p>
    <w:p w:rsidRPr="006364D1" w:rsidR="006364D1" w:rsidP="006364D1" w:rsidRDefault="006364D1" w14:paraId="54976C2C" w14:textId="2163DE1C">
      <w:pPr>
        <w:rPr>
          <w:rFonts w:ascii="Arial" w:hAnsi="Arial" w:eastAsia="Arial" w:cs="Arial"/>
        </w:rPr>
      </w:pPr>
      <w:r w:rsidRPr="006364D1">
        <w:rPr>
          <w:rFonts w:ascii="Arial" w:hAnsi="Arial" w:eastAsia="Arial" w:cs="Arial"/>
        </w:rPr>
        <w:t>7.5</w:t>
      </w:r>
      <w:r w:rsidRPr="006364D1">
        <w:rPr>
          <w:rFonts w:ascii="Arial" w:hAnsi="Arial" w:eastAsia="Arial" w:cs="Arial"/>
        </w:rPr>
        <w:tab/>
      </w:r>
      <w:r w:rsidRPr="006364D1">
        <w:rPr>
          <w:rFonts w:ascii="Arial" w:hAnsi="Arial" w:eastAsia="Arial" w:cs="Arial"/>
        </w:rPr>
        <w:t xml:space="preserve">In addition, the Supplier shall: </w:t>
      </w:r>
    </w:p>
    <w:p w:rsidRPr="006364D1" w:rsidR="006364D1" w:rsidP="006364D1" w:rsidRDefault="006364D1" w14:paraId="501DC054" w14:textId="08119FE9">
      <w:pPr>
        <w:rPr>
          <w:rFonts w:ascii="Arial" w:hAnsi="Arial" w:eastAsia="Arial" w:cs="Arial"/>
        </w:rPr>
      </w:pPr>
      <w:r w:rsidRPr="006364D1">
        <w:rPr>
          <w:rFonts w:ascii="Arial" w:hAnsi="Arial" w:eastAsia="Arial" w:cs="Arial"/>
        </w:rPr>
        <w:t>7.5.1</w:t>
      </w:r>
      <w:r w:rsidRPr="006364D1">
        <w:rPr>
          <w:rFonts w:ascii="Arial" w:hAnsi="Arial" w:eastAsia="Arial" w:cs="Arial"/>
        </w:rPr>
        <w:tab/>
      </w:r>
      <w:r w:rsidRPr="006364D1">
        <w:rPr>
          <w:rFonts w:ascii="Arial" w:hAnsi="Arial" w:eastAsia="Arial" w:cs="Arial"/>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6364D1">
        <w:rPr>
          <w:rFonts w:ascii="Arial" w:hAnsi="Arial" w:eastAsia="Arial" w:cs="Arial"/>
        </w:rPr>
        <w:t>Buyer;</w:t>
      </w:r>
      <w:proofErr w:type="gramEnd"/>
    </w:p>
    <w:p w:rsidRPr="006364D1" w:rsidR="006364D1" w:rsidP="006364D1" w:rsidRDefault="006364D1" w14:paraId="20684962" w14:textId="04F1009D">
      <w:pPr>
        <w:rPr>
          <w:rFonts w:ascii="Arial" w:hAnsi="Arial" w:eastAsia="Arial" w:cs="Arial"/>
        </w:rPr>
      </w:pPr>
      <w:r w:rsidRPr="006364D1">
        <w:rPr>
          <w:rFonts w:ascii="Arial" w:hAnsi="Arial" w:eastAsia="Arial" w:cs="Arial"/>
        </w:rPr>
        <w:t>7.5.2</w:t>
      </w:r>
      <w:r w:rsidRPr="006364D1">
        <w:rPr>
          <w:rFonts w:ascii="Arial" w:hAnsi="Arial" w:eastAsia="Arial" w:cs="Arial"/>
        </w:rPr>
        <w:tab/>
      </w:r>
      <w:r w:rsidRPr="006364D1">
        <w:rPr>
          <w:rFonts w:ascii="Arial" w:hAnsi="Arial" w:eastAsia="Arial" w:cs="Arial"/>
        </w:rPr>
        <w:t xml:space="preserve">mobilise all the Services specified in the Specification within the Call-Off </w:t>
      </w:r>
      <w:proofErr w:type="gramStart"/>
      <w:r w:rsidRPr="006364D1">
        <w:rPr>
          <w:rFonts w:ascii="Arial" w:hAnsi="Arial" w:eastAsia="Arial" w:cs="Arial"/>
        </w:rPr>
        <w:t>Contract;</w:t>
      </w:r>
      <w:proofErr w:type="gramEnd"/>
    </w:p>
    <w:p w:rsidRPr="006364D1" w:rsidR="006364D1" w:rsidP="006364D1" w:rsidRDefault="006364D1" w14:paraId="5BD3F989" w14:textId="2355A556">
      <w:pPr>
        <w:rPr>
          <w:rFonts w:ascii="Arial" w:hAnsi="Arial" w:eastAsia="Arial" w:cs="Arial"/>
        </w:rPr>
      </w:pPr>
      <w:r w:rsidRPr="006364D1">
        <w:rPr>
          <w:rFonts w:ascii="Arial" w:hAnsi="Arial" w:eastAsia="Arial" w:cs="Arial"/>
        </w:rPr>
        <w:t>7.5.3</w:t>
      </w:r>
      <w:r w:rsidRPr="006364D1">
        <w:rPr>
          <w:rFonts w:ascii="Arial" w:hAnsi="Arial" w:eastAsia="Arial" w:cs="Arial"/>
        </w:rPr>
        <w:tab/>
      </w:r>
      <w:r w:rsidRPr="006364D1">
        <w:rPr>
          <w:rFonts w:ascii="Arial" w:hAnsi="Arial" w:eastAsia="Arial" w:cs="Arial"/>
        </w:rPr>
        <w:t xml:space="preserve">produce </w:t>
      </w:r>
      <w:proofErr w:type="gramStart"/>
      <w:r w:rsidRPr="006364D1">
        <w:rPr>
          <w:rFonts w:ascii="Arial" w:hAnsi="Arial" w:eastAsia="Arial" w:cs="Arial"/>
        </w:rPr>
        <w:t>a</w:t>
      </w:r>
      <w:proofErr w:type="gramEnd"/>
      <w:r w:rsidRPr="006364D1">
        <w:rPr>
          <w:rFonts w:ascii="Arial" w:hAnsi="Arial" w:eastAsia="Arial" w:cs="Arial"/>
        </w:rPr>
        <w:t xml:space="preserve"> Implementation Plan report for each Buyer Premises to encompass programmes that will fulfil all the Buyer's obligations to landlords and other tenants:</w:t>
      </w:r>
    </w:p>
    <w:p w:rsidRPr="006364D1" w:rsidR="006364D1" w:rsidP="006364D1" w:rsidRDefault="006364D1" w14:paraId="6E18DACD" w14:textId="576505DF">
      <w:pPr>
        <w:rPr>
          <w:rFonts w:ascii="Arial" w:hAnsi="Arial" w:eastAsia="Arial" w:cs="Arial"/>
        </w:rPr>
      </w:pPr>
      <w:r w:rsidRPr="006364D1">
        <w:rPr>
          <w:rFonts w:ascii="Arial" w:hAnsi="Arial" w:eastAsia="Arial" w:cs="Arial"/>
        </w:rPr>
        <w:t>(a)</w:t>
      </w:r>
      <w:r w:rsidRPr="006364D1">
        <w:rPr>
          <w:rFonts w:ascii="Arial" w:hAnsi="Arial" w:eastAsia="Arial" w:cs="Arial"/>
        </w:rPr>
        <w:tab/>
      </w:r>
      <w:r w:rsidRPr="006364D1">
        <w:rPr>
          <w:rFonts w:ascii="Arial" w:hAnsi="Arial" w:eastAsia="Arial" w:cs="Arial"/>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Pr="006364D1" w:rsidR="006364D1" w:rsidP="006364D1" w:rsidRDefault="006364D1" w14:paraId="4A8EE91A" w14:textId="4960837C">
      <w:pPr>
        <w:rPr>
          <w:rFonts w:ascii="Arial" w:hAnsi="Arial" w:eastAsia="Arial" w:cs="Arial"/>
        </w:rPr>
      </w:pPr>
      <w:r w:rsidRPr="006364D1">
        <w:rPr>
          <w:rFonts w:ascii="Arial" w:hAnsi="Arial" w:eastAsia="Arial" w:cs="Arial"/>
        </w:rPr>
        <w:t>(b)</w:t>
      </w:r>
      <w:r w:rsidRPr="006364D1">
        <w:rPr>
          <w:rFonts w:ascii="Arial" w:hAnsi="Arial" w:eastAsia="Arial" w:cs="Arial"/>
        </w:rPr>
        <w:tab/>
      </w:r>
      <w:r w:rsidRPr="006364D1">
        <w:rPr>
          <w:rFonts w:ascii="Arial" w:hAnsi="Arial" w:eastAsia="Arial" w:cs="Arial"/>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Pr="006364D1" w:rsidR="006364D1" w:rsidP="006364D1" w:rsidRDefault="006364D1" w14:paraId="67916362" w14:textId="3AD8E239">
      <w:pPr>
        <w:rPr>
          <w:rFonts w:ascii="Arial" w:hAnsi="Arial" w:eastAsia="Arial" w:cs="Arial"/>
        </w:rPr>
      </w:pPr>
      <w:r w:rsidRPr="006364D1">
        <w:rPr>
          <w:rFonts w:ascii="Arial" w:hAnsi="Arial" w:eastAsia="Arial" w:cs="Arial"/>
        </w:rPr>
        <w:t>7.5.4</w:t>
      </w:r>
      <w:r w:rsidRPr="006364D1">
        <w:rPr>
          <w:rFonts w:ascii="Arial" w:hAnsi="Arial" w:eastAsia="Arial" w:cs="Arial"/>
        </w:rPr>
        <w:tab/>
      </w:r>
      <w:r w:rsidRPr="006364D1">
        <w:rPr>
          <w:rFonts w:ascii="Arial" w:hAnsi="Arial" w:eastAsia="Arial" w:cs="Arial"/>
        </w:rPr>
        <w:t xml:space="preserve">manage and report progress against the Implementation </w:t>
      </w:r>
      <w:proofErr w:type="gramStart"/>
      <w:r w:rsidRPr="006364D1">
        <w:rPr>
          <w:rFonts w:ascii="Arial" w:hAnsi="Arial" w:eastAsia="Arial" w:cs="Arial"/>
        </w:rPr>
        <w:t>Plan;</w:t>
      </w:r>
      <w:proofErr w:type="gramEnd"/>
    </w:p>
    <w:p w:rsidRPr="006364D1" w:rsidR="006364D1" w:rsidP="006364D1" w:rsidRDefault="006364D1" w14:paraId="4F9E97BE" w14:textId="0F5898BE">
      <w:pPr>
        <w:rPr>
          <w:rFonts w:ascii="Arial" w:hAnsi="Arial" w:eastAsia="Arial" w:cs="Arial"/>
        </w:rPr>
      </w:pPr>
      <w:r w:rsidRPr="006364D1">
        <w:rPr>
          <w:rFonts w:ascii="Arial" w:hAnsi="Arial" w:eastAsia="Arial" w:cs="Arial"/>
        </w:rPr>
        <w:t>7.5.5</w:t>
      </w:r>
      <w:r w:rsidRPr="006364D1">
        <w:rPr>
          <w:rFonts w:ascii="Arial" w:hAnsi="Arial" w:eastAsia="Arial" w:cs="Arial"/>
        </w:rPr>
        <w:tab/>
      </w:r>
      <w:r w:rsidRPr="006364D1">
        <w:rPr>
          <w:rFonts w:ascii="Arial" w:hAnsi="Arial" w:eastAsia="Arial" w:cs="Arial"/>
        </w:rPr>
        <w:t xml:space="preserve">construct and maintain </w:t>
      </w:r>
      <w:proofErr w:type="gramStart"/>
      <w:r w:rsidRPr="006364D1">
        <w:rPr>
          <w:rFonts w:ascii="Arial" w:hAnsi="Arial" w:eastAsia="Arial" w:cs="Arial"/>
        </w:rPr>
        <w:t>a</w:t>
      </w:r>
      <w:proofErr w:type="gramEnd"/>
      <w:r w:rsidRPr="006364D1">
        <w:rPr>
          <w:rFonts w:ascii="Arial" w:hAnsi="Arial" w:eastAsia="Arial" w:cs="Arial"/>
        </w:rPr>
        <w:t xml:space="preserve"> Implementation risk and issue register in conjunction with the Buyer detailing how risks and issues will be effectively communicated to the Buyer </w:t>
      </w:r>
      <w:proofErr w:type="gramStart"/>
      <w:r w:rsidRPr="006364D1">
        <w:rPr>
          <w:rFonts w:ascii="Arial" w:hAnsi="Arial" w:eastAsia="Arial" w:cs="Arial"/>
        </w:rPr>
        <w:t>in order to</w:t>
      </w:r>
      <w:proofErr w:type="gramEnd"/>
      <w:r w:rsidRPr="006364D1">
        <w:rPr>
          <w:rFonts w:ascii="Arial" w:hAnsi="Arial" w:eastAsia="Arial" w:cs="Arial"/>
        </w:rPr>
        <w:t xml:space="preserve"> mitigate </w:t>
      </w:r>
      <w:proofErr w:type="gramStart"/>
      <w:r w:rsidRPr="006364D1">
        <w:rPr>
          <w:rFonts w:ascii="Arial" w:hAnsi="Arial" w:eastAsia="Arial" w:cs="Arial"/>
        </w:rPr>
        <w:t>them;</w:t>
      </w:r>
      <w:proofErr w:type="gramEnd"/>
    </w:p>
    <w:p w:rsidRPr="006364D1" w:rsidR="006364D1" w:rsidP="006364D1" w:rsidRDefault="006364D1" w14:paraId="12303881" w14:textId="73390A99">
      <w:pPr>
        <w:rPr>
          <w:rFonts w:ascii="Arial" w:hAnsi="Arial" w:eastAsia="Arial" w:cs="Arial"/>
        </w:rPr>
      </w:pPr>
      <w:r w:rsidRPr="006364D1">
        <w:rPr>
          <w:rFonts w:ascii="Arial" w:hAnsi="Arial" w:eastAsia="Arial" w:cs="Arial"/>
        </w:rPr>
        <w:t>7.5.6</w:t>
      </w:r>
      <w:r w:rsidRPr="006364D1">
        <w:rPr>
          <w:rFonts w:ascii="Arial" w:hAnsi="Arial" w:eastAsia="Arial" w:cs="Arial"/>
        </w:rPr>
        <w:tab/>
      </w:r>
      <w:r w:rsidRPr="006364D1">
        <w:rPr>
          <w:rFonts w:ascii="Arial" w:hAnsi="Arial" w:eastAsia="Arial" w:cs="Arial"/>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Pr="006364D1" w:rsidR="006364D1" w:rsidP="006364D1" w:rsidRDefault="006364D1" w14:paraId="5EF47697" w14:textId="56CA612E">
      <w:pPr>
        <w:rPr>
          <w:rFonts w:ascii="Arial" w:hAnsi="Arial" w:eastAsia="Arial" w:cs="Arial"/>
        </w:rPr>
      </w:pPr>
      <w:r w:rsidRPr="006364D1">
        <w:rPr>
          <w:rFonts w:ascii="Arial" w:hAnsi="Arial" w:eastAsia="Arial" w:cs="Arial"/>
        </w:rPr>
        <w:t>7.5.7</w:t>
      </w:r>
      <w:r w:rsidRPr="006364D1">
        <w:rPr>
          <w:rFonts w:ascii="Arial" w:hAnsi="Arial" w:eastAsia="Arial" w:cs="Arial"/>
        </w:rPr>
        <w:tab/>
      </w:r>
      <w:r w:rsidRPr="006364D1">
        <w:rPr>
          <w:rFonts w:ascii="Arial" w:hAnsi="Arial" w:eastAsia="Arial" w:cs="Arial"/>
        </w:rPr>
        <w:t>ensure that all risks associated with the Implementation Period are minimised to ensure a seamless change of control between incumbent provider and the Supplier.</w:t>
      </w:r>
    </w:p>
    <w:p w:rsidRPr="006364D1" w:rsidR="006364D1" w:rsidP="006364D1" w:rsidRDefault="006364D1" w14:paraId="637674DE" w14:textId="2CFEFC73">
      <w:pPr>
        <w:rPr>
          <w:rFonts w:ascii="Arial" w:hAnsi="Arial" w:eastAsia="Arial" w:cs="Arial"/>
        </w:rPr>
      </w:pPr>
    </w:p>
    <w:p w:rsidRPr="006364D1" w:rsidR="006364D1" w:rsidP="006364D1" w:rsidRDefault="006364D1" w14:paraId="526E45B5" w14:textId="043F1E46">
      <w:pPr>
        <w:rPr>
          <w:rFonts w:ascii="Arial" w:hAnsi="Arial" w:eastAsia="Arial" w:cs="Arial"/>
        </w:rPr>
      </w:pPr>
      <w:r w:rsidRPr="006364D1">
        <w:rPr>
          <w:rFonts w:ascii="Arial" w:hAnsi="Arial" w:eastAsia="Arial" w:cs="Arial"/>
        </w:rPr>
        <w:t> </w:t>
      </w:r>
    </w:p>
    <w:p w:rsidRPr="006364D1" w:rsidR="006364D1" w:rsidP="006364D1" w:rsidRDefault="006364D1" w14:paraId="6B752185" w14:textId="335F803D">
      <w:pPr>
        <w:rPr>
          <w:rFonts w:ascii="Arial" w:hAnsi="Arial" w:eastAsia="Arial" w:cs="Arial"/>
        </w:rPr>
      </w:pPr>
      <w:r w:rsidRPr="006364D1">
        <w:rPr>
          <w:rFonts w:ascii="Arial" w:hAnsi="Arial" w:eastAsia="Arial" w:cs="Arial"/>
        </w:rPr>
        <w:t>Annex 1: Implementation Plan</w:t>
      </w:r>
    </w:p>
    <w:p w:rsidRPr="006364D1" w:rsidR="006364D1" w:rsidP="006364D1" w:rsidRDefault="006364D1" w14:paraId="0793D352" w14:textId="71C7856A">
      <w:pPr>
        <w:rPr>
          <w:rFonts w:ascii="Arial" w:hAnsi="Arial" w:eastAsia="Arial" w:cs="Arial"/>
        </w:rPr>
      </w:pPr>
    </w:p>
    <w:p w:rsidRPr="006364D1" w:rsidR="006364D1" w:rsidP="006364D1" w:rsidRDefault="006364D1" w14:paraId="4D1EA8C3" w14:textId="1AB76E21">
      <w:pPr>
        <w:rPr>
          <w:rFonts w:ascii="Arial" w:hAnsi="Arial" w:eastAsia="Arial" w:cs="Arial"/>
        </w:rPr>
      </w:pPr>
      <w:r w:rsidRPr="006364D1">
        <w:rPr>
          <w:rFonts w:ascii="Arial" w:hAnsi="Arial" w:eastAsia="Arial" w:cs="Arial"/>
        </w:rPr>
        <w:t>The Implementation Plan is set out below and the Milestones to be Achieved are identified below:</w:t>
      </w:r>
    </w:p>
    <w:p w:rsidRPr="006364D1" w:rsidR="006364D1" w:rsidP="006364D1" w:rsidRDefault="006364D1" w14:paraId="2C3D0E9E" w14:textId="065DE01F">
      <w:pPr>
        <w:rPr>
          <w:rFonts w:ascii="Arial" w:hAnsi="Arial" w:eastAsia="Arial" w:cs="Arial"/>
        </w:rPr>
      </w:pPr>
      <w:r w:rsidRPr="006364D1">
        <w:rPr>
          <w:rFonts w:ascii="Arial" w:hAnsi="Arial" w:eastAsia="Arial" w:cs="Arial"/>
        </w:rPr>
        <w:t>Planned Action</w:t>
      </w:r>
      <w:r w:rsidRPr="006364D1">
        <w:rPr>
          <w:rFonts w:ascii="Arial" w:hAnsi="Arial" w:eastAsia="Arial" w:cs="Arial"/>
        </w:rPr>
        <w:tab/>
      </w:r>
      <w:r w:rsidRPr="006364D1">
        <w:rPr>
          <w:rFonts w:ascii="Arial" w:hAnsi="Arial" w:eastAsia="Arial" w:cs="Arial"/>
        </w:rPr>
        <w:t>Deliverable Items</w:t>
      </w:r>
      <w:r w:rsidRPr="006364D1">
        <w:rPr>
          <w:rFonts w:ascii="Arial" w:hAnsi="Arial" w:eastAsia="Arial" w:cs="Arial"/>
        </w:rPr>
        <w:tab/>
      </w:r>
      <w:r w:rsidRPr="006364D1">
        <w:rPr>
          <w:rFonts w:ascii="Arial" w:hAnsi="Arial" w:eastAsia="Arial" w:cs="Arial"/>
        </w:rPr>
        <w:t>Duration</w:t>
      </w:r>
      <w:r w:rsidRPr="006364D1">
        <w:rPr>
          <w:rFonts w:ascii="Arial" w:hAnsi="Arial" w:eastAsia="Arial" w:cs="Arial"/>
        </w:rPr>
        <w:tab/>
      </w:r>
      <w:r w:rsidRPr="006364D1">
        <w:rPr>
          <w:rFonts w:ascii="Arial" w:hAnsi="Arial" w:eastAsia="Arial" w:cs="Arial"/>
        </w:rPr>
        <w:t>Milestone Date</w:t>
      </w:r>
    </w:p>
    <w:p w:rsidRPr="006364D1" w:rsidR="006364D1" w:rsidP="006364D1" w:rsidRDefault="006364D1" w14:paraId="3D668BB4" w14:textId="74557CE7">
      <w:pPr>
        <w:rPr>
          <w:rFonts w:ascii="Arial" w:hAnsi="Arial" w:eastAsia="Arial" w:cs="Arial"/>
        </w:rPr>
      </w:pPr>
      <w:r w:rsidRPr="006364D1">
        <w:rPr>
          <w:rFonts w:ascii="Arial" w:hAnsi="Arial" w:eastAsia="Arial" w:cs="Arial"/>
        </w:rPr>
        <w:t>Work with incumbent supplier to transfer current licences over</w:t>
      </w:r>
      <w:r w:rsidRPr="006364D1">
        <w:rPr>
          <w:rFonts w:ascii="Arial" w:hAnsi="Arial" w:eastAsia="Arial" w:cs="Arial"/>
        </w:rPr>
        <w:tab/>
      </w:r>
      <w:r w:rsidRPr="006364D1">
        <w:rPr>
          <w:rFonts w:ascii="Arial" w:hAnsi="Arial" w:eastAsia="Arial" w:cs="Arial"/>
        </w:rPr>
        <w:t>Transfer of licences and agreements</w:t>
      </w:r>
      <w:r w:rsidRPr="006364D1">
        <w:rPr>
          <w:rFonts w:ascii="Arial" w:hAnsi="Arial" w:eastAsia="Arial" w:cs="Arial"/>
        </w:rPr>
        <w:tab/>
      </w:r>
      <w:r w:rsidRPr="006364D1">
        <w:rPr>
          <w:rFonts w:ascii="Arial" w:hAnsi="Arial" w:eastAsia="Arial" w:cs="Arial"/>
        </w:rPr>
        <w:t>7 days</w:t>
      </w:r>
      <w:r w:rsidRPr="006364D1">
        <w:rPr>
          <w:rFonts w:ascii="Arial" w:hAnsi="Arial" w:eastAsia="Arial" w:cs="Arial"/>
        </w:rPr>
        <w:tab/>
      </w:r>
      <w:r w:rsidRPr="006364D1">
        <w:rPr>
          <w:rFonts w:ascii="Arial" w:hAnsi="Arial" w:eastAsia="Arial" w:cs="Arial"/>
        </w:rPr>
        <w:t>1st April</w:t>
      </w:r>
    </w:p>
    <w:p w:rsidRPr="006364D1" w:rsidR="006364D1" w:rsidP="006364D1" w:rsidRDefault="006364D1" w14:paraId="220A5D19" w14:textId="03D2A091">
      <w:pPr>
        <w:rPr>
          <w:rFonts w:ascii="Arial" w:hAnsi="Arial" w:eastAsia="Arial" w:cs="Arial"/>
        </w:rPr>
      </w:pPr>
      <w:r w:rsidRPr="006364D1">
        <w:rPr>
          <w:rFonts w:ascii="Arial" w:hAnsi="Arial" w:eastAsia="Arial" w:cs="Arial"/>
        </w:rPr>
        <w:t>The Milestones will be Achieved in accordance with this Call-Off Schedule 13: (Implementation Plan and Testing)</w:t>
      </w:r>
    </w:p>
    <w:p w:rsidRPr="006364D1" w:rsidR="006364D1" w:rsidP="006364D1" w:rsidRDefault="006364D1" w14:paraId="02A2405B" w14:textId="75484A3D">
      <w:pPr>
        <w:rPr>
          <w:rFonts w:ascii="Arial" w:hAnsi="Arial" w:eastAsia="Arial" w:cs="Arial"/>
        </w:rPr>
      </w:pPr>
      <w:r w:rsidRPr="006364D1">
        <w:rPr>
          <w:rFonts w:ascii="Arial" w:hAnsi="Arial" w:eastAsia="Arial" w:cs="Arial"/>
        </w:rPr>
        <w:t>For the purposes of Paragraph 9.1.2 the Delay Period Limit shall be 7</w:t>
      </w:r>
    </w:p>
    <w:p w:rsidRPr="006364D1" w:rsidR="006364D1" w:rsidP="006364D1" w:rsidRDefault="006364D1" w14:paraId="258BA659" w14:textId="6629CC39">
      <w:pPr>
        <w:rPr>
          <w:rFonts w:ascii="Arial" w:hAnsi="Arial" w:eastAsia="Arial" w:cs="Arial"/>
        </w:rPr>
      </w:pPr>
      <w:r w:rsidRPr="006364D1">
        <w:rPr>
          <w:rFonts w:ascii="Arial" w:hAnsi="Arial" w:eastAsia="Arial" w:cs="Arial"/>
        </w:rPr>
        <w:t xml:space="preserve"> </w:t>
      </w:r>
    </w:p>
    <w:p w:rsidRPr="006364D1" w:rsidR="006364D1" w:rsidP="006364D1" w:rsidRDefault="006364D1" w14:paraId="79795C27" w14:textId="66ECB85B">
      <w:pPr>
        <w:rPr>
          <w:rFonts w:ascii="Arial" w:hAnsi="Arial" w:eastAsia="Arial" w:cs="Arial"/>
        </w:rPr>
      </w:pPr>
      <w:r w:rsidRPr="006364D1">
        <w:rPr>
          <w:rFonts w:ascii="Arial" w:hAnsi="Arial" w:eastAsia="Arial" w:cs="Arial"/>
        </w:rPr>
        <w:t>Part B - Testing</w:t>
      </w:r>
    </w:p>
    <w:p w:rsidRPr="006364D1" w:rsidR="006364D1" w:rsidP="006364D1" w:rsidRDefault="006364D1" w14:paraId="3FD14160" w14:textId="3F43BDB5">
      <w:pPr>
        <w:rPr>
          <w:rFonts w:ascii="Arial" w:hAnsi="Arial" w:eastAsia="Arial" w:cs="Arial"/>
        </w:rPr>
      </w:pPr>
      <w:r w:rsidRPr="006364D1">
        <w:rPr>
          <w:rFonts w:ascii="Arial" w:hAnsi="Arial" w:eastAsia="Arial" w:cs="Arial"/>
        </w:rPr>
        <w:t>1.</w:t>
      </w:r>
      <w:r w:rsidRPr="006364D1">
        <w:rPr>
          <w:rFonts w:ascii="Arial" w:hAnsi="Arial" w:eastAsia="Arial" w:cs="Arial"/>
        </w:rPr>
        <w:tab/>
      </w:r>
      <w:r w:rsidRPr="006364D1">
        <w:rPr>
          <w:rFonts w:ascii="Arial" w:hAnsi="Arial" w:eastAsia="Arial" w:cs="Arial"/>
        </w:rPr>
        <w:t xml:space="preserve">Definitions </w:t>
      </w:r>
    </w:p>
    <w:p w:rsidRPr="006364D1" w:rsidR="006364D1" w:rsidP="006364D1" w:rsidRDefault="006364D1" w14:paraId="59C5C76E" w14:textId="19E72C6D">
      <w:pPr>
        <w:rPr>
          <w:rFonts w:ascii="Arial" w:hAnsi="Arial" w:eastAsia="Arial" w:cs="Arial"/>
        </w:rPr>
      </w:pPr>
      <w:r w:rsidRPr="006364D1">
        <w:rPr>
          <w:rFonts w:ascii="Arial" w:hAnsi="Arial" w:eastAsia="Arial" w:cs="Arial"/>
        </w:rPr>
        <w:t>1.1</w:t>
      </w:r>
      <w:r w:rsidRPr="006364D1">
        <w:rPr>
          <w:rFonts w:ascii="Arial" w:hAnsi="Arial" w:eastAsia="Arial" w:cs="Arial"/>
        </w:rPr>
        <w:tab/>
      </w:r>
      <w:r w:rsidRPr="006364D1">
        <w:rPr>
          <w:rFonts w:ascii="Arial" w:hAnsi="Arial" w:eastAsia="Arial" w:cs="Arial"/>
        </w:rPr>
        <w:t xml:space="preserve">In this Schedule, the following words shall have the following </w:t>
      </w:r>
      <w:proofErr w:type="gramStart"/>
      <w:r w:rsidRPr="006364D1">
        <w:rPr>
          <w:rFonts w:ascii="Arial" w:hAnsi="Arial" w:eastAsia="Arial" w:cs="Arial"/>
        </w:rPr>
        <w:t>meanings</w:t>
      </w:r>
      <w:proofErr w:type="gramEnd"/>
      <w:r w:rsidRPr="006364D1">
        <w:rPr>
          <w:rFonts w:ascii="Arial" w:hAnsi="Arial" w:eastAsia="Arial" w:cs="Arial"/>
        </w:rPr>
        <w:t xml:space="preserve"> and they shall supplement Joint Schedule 1 (Definitions):</w:t>
      </w:r>
    </w:p>
    <w:p w:rsidRPr="006364D1" w:rsidR="006364D1" w:rsidP="006364D1" w:rsidRDefault="006364D1" w14:paraId="1380B2B6" w14:textId="1D7BD2B6">
      <w:pPr>
        <w:rPr>
          <w:rFonts w:ascii="Arial" w:hAnsi="Arial" w:eastAsia="Arial" w:cs="Arial"/>
        </w:rPr>
      </w:pPr>
      <w:r w:rsidRPr="006364D1">
        <w:rPr>
          <w:rFonts w:ascii="Arial" w:hAnsi="Arial" w:eastAsia="Arial" w:cs="Arial"/>
        </w:rPr>
        <w:t>"Component"</w:t>
      </w:r>
      <w:r w:rsidRPr="006364D1">
        <w:rPr>
          <w:rFonts w:ascii="Arial" w:hAnsi="Arial" w:eastAsia="Arial" w:cs="Arial"/>
        </w:rPr>
        <w:tab/>
      </w:r>
      <w:r w:rsidRPr="006364D1">
        <w:rPr>
          <w:rFonts w:ascii="Arial" w:hAnsi="Arial" w:eastAsia="Arial" w:cs="Arial"/>
        </w:rPr>
        <w:t xml:space="preserve">any constituent parts of the </w:t>
      </w:r>
      <w:proofErr w:type="gramStart"/>
      <w:r w:rsidRPr="006364D1">
        <w:rPr>
          <w:rFonts w:ascii="Arial" w:hAnsi="Arial" w:eastAsia="Arial" w:cs="Arial"/>
        </w:rPr>
        <w:t>Deliverables;</w:t>
      </w:r>
      <w:proofErr w:type="gramEnd"/>
    </w:p>
    <w:p w:rsidRPr="006364D1" w:rsidR="006364D1" w:rsidP="006364D1" w:rsidRDefault="006364D1" w14:paraId="4B54AB3C" w14:textId="26202D0C">
      <w:pPr>
        <w:rPr>
          <w:rFonts w:ascii="Arial" w:hAnsi="Arial" w:eastAsia="Arial" w:cs="Arial"/>
        </w:rPr>
      </w:pPr>
      <w:r w:rsidRPr="006364D1">
        <w:rPr>
          <w:rFonts w:ascii="Arial" w:hAnsi="Arial" w:eastAsia="Arial" w:cs="Arial"/>
        </w:rPr>
        <w:t>"Material Test Issue"</w:t>
      </w:r>
      <w:r w:rsidRPr="006364D1">
        <w:rPr>
          <w:rFonts w:ascii="Arial" w:hAnsi="Arial" w:eastAsia="Arial" w:cs="Arial"/>
        </w:rPr>
        <w:tab/>
      </w:r>
      <w:r w:rsidRPr="006364D1">
        <w:rPr>
          <w:rFonts w:ascii="Arial" w:hAnsi="Arial" w:eastAsia="Arial" w:cs="Arial"/>
        </w:rPr>
        <w:t xml:space="preserve">a Test Issue of Severity Level 1 or Severity Level </w:t>
      </w:r>
      <w:proofErr w:type="gramStart"/>
      <w:r w:rsidRPr="006364D1">
        <w:rPr>
          <w:rFonts w:ascii="Arial" w:hAnsi="Arial" w:eastAsia="Arial" w:cs="Arial"/>
        </w:rPr>
        <w:t>2;</w:t>
      </w:r>
      <w:proofErr w:type="gramEnd"/>
    </w:p>
    <w:p w:rsidRPr="006364D1" w:rsidR="006364D1" w:rsidP="006364D1" w:rsidRDefault="006364D1" w14:paraId="0A3A02B4" w14:textId="5D5F3207">
      <w:pPr>
        <w:rPr>
          <w:rFonts w:ascii="Arial" w:hAnsi="Arial" w:eastAsia="Arial" w:cs="Arial"/>
        </w:rPr>
      </w:pPr>
      <w:r w:rsidRPr="006364D1">
        <w:rPr>
          <w:rFonts w:ascii="Arial" w:hAnsi="Arial" w:eastAsia="Arial" w:cs="Arial"/>
        </w:rPr>
        <w:t>"Satisfaction Certificate"</w:t>
      </w:r>
      <w:r w:rsidRPr="006364D1">
        <w:rPr>
          <w:rFonts w:ascii="Arial" w:hAnsi="Arial" w:eastAsia="Arial" w:cs="Arial"/>
        </w:rPr>
        <w:tab/>
      </w:r>
      <w:r w:rsidRPr="006364D1">
        <w:rPr>
          <w:rFonts w:ascii="Arial" w:hAnsi="Arial" w:eastAsia="Arial" w:cs="Arial"/>
        </w:rPr>
        <w:t xml:space="preserve">a certificate materially in the form of the document contained in Annex 2 issued by the Buyer when a Deliverable and/or Milestone has satisfied its relevant Test Success </w:t>
      </w:r>
      <w:proofErr w:type="gramStart"/>
      <w:r w:rsidRPr="006364D1">
        <w:rPr>
          <w:rFonts w:ascii="Arial" w:hAnsi="Arial" w:eastAsia="Arial" w:cs="Arial"/>
        </w:rPr>
        <w:t>Criteria;</w:t>
      </w:r>
      <w:proofErr w:type="gramEnd"/>
    </w:p>
    <w:p w:rsidRPr="006364D1" w:rsidR="006364D1" w:rsidP="006364D1" w:rsidRDefault="006364D1" w14:paraId="6E866810" w14:textId="687AE8AA">
      <w:pPr>
        <w:rPr>
          <w:rFonts w:ascii="Arial" w:hAnsi="Arial" w:eastAsia="Arial" w:cs="Arial"/>
        </w:rPr>
      </w:pPr>
      <w:r w:rsidRPr="006364D1">
        <w:rPr>
          <w:rFonts w:ascii="Arial" w:hAnsi="Arial" w:eastAsia="Arial" w:cs="Arial"/>
        </w:rPr>
        <w:t>"Severity Level"</w:t>
      </w:r>
      <w:r w:rsidRPr="006364D1">
        <w:rPr>
          <w:rFonts w:ascii="Arial" w:hAnsi="Arial" w:eastAsia="Arial" w:cs="Arial"/>
        </w:rPr>
        <w:tab/>
      </w:r>
      <w:r w:rsidRPr="006364D1">
        <w:rPr>
          <w:rFonts w:ascii="Arial" w:hAnsi="Arial" w:eastAsia="Arial" w:cs="Arial"/>
        </w:rPr>
        <w:t xml:space="preserve">the level of severity of a Test Issue, the criteria for which are described in Annex </w:t>
      </w:r>
      <w:proofErr w:type="gramStart"/>
      <w:r w:rsidRPr="006364D1">
        <w:rPr>
          <w:rFonts w:ascii="Arial" w:hAnsi="Arial" w:eastAsia="Arial" w:cs="Arial"/>
        </w:rPr>
        <w:t>1;</w:t>
      </w:r>
      <w:proofErr w:type="gramEnd"/>
    </w:p>
    <w:p w:rsidRPr="006364D1" w:rsidR="006364D1" w:rsidP="006364D1" w:rsidRDefault="006364D1" w14:paraId="35532241" w14:textId="07A57D30">
      <w:pPr>
        <w:rPr>
          <w:rFonts w:ascii="Arial" w:hAnsi="Arial" w:eastAsia="Arial" w:cs="Arial"/>
        </w:rPr>
      </w:pPr>
      <w:r w:rsidRPr="006364D1">
        <w:rPr>
          <w:rFonts w:ascii="Arial" w:hAnsi="Arial" w:eastAsia="Arial" w:cs="Arial"/>
        </w:rPr>
        <w:t>"Test Issue Management Log"</w:t>
      </w:r>
      <w:r w:rsidRPr="006364D1">
        <w:rPr>
          <w:rFonts w:ascii="Arial" w:hAnsi="Arial" w:eastAsia="Arial" w:cs="Arial"/>
        </w:rPr>
        <w:tab/>
      </w:r>
      <w:r w:rsidRPr="006364D1">
        <w:rPr>
          <w:rFonts w:ascii="Arial" w:hAnsi="Arial" w:eastAsia="Arial" w:cs="Arial"/>
        </w:rPr>
        <w:t xml:space="preserve">a log for the recording of Test Issues as described further in Paragraph 8.1 of this </w:t>
      </w:r>
      <w:proofErr w:type="gramStart"/>
      <w:r w:rsidRPr="006364D1">
        <w:rPr>
          <w:rFonts w:ascii="Arial" w:hAnsi="Arial" w:eastAsia="Arial" w:cs="Arial"/>
        </w:rPr>
        <w:t>Schedule;</w:t>
      </w:r>
      <w:proofErr w:type="gramEnd"/>
    </w:p>
    <w:p w:rsidRPr="006364D1" w:rsidR="006364D1" w:rsidP="006364D1" w:rsidRDefault="006364D1" w14:paraId="5155D594" w14:textId="64F8F250">
      <w:pPr>
        <w:rPr>
          <w:rFonts w:ascii="Arial" w:hAnsi="Arial" w:eastAsia="Arial" w:cs="Arial"/>
        </w:rPr>
      </w:pPr>
      <w:r w:rsidRPr="006364D1">
        <w:rPr>
          <w:rFonts w:ascii="Arial" w:hAnsi="Arial" w:eastAsia="Arial" w:cs="Arial"/>
        </w:rPr>
        <w:t>"Test Issue Threshold"</w:t>
      </w:r>
      <w:r w:rsidRPr="006364D1">
        <w:rPr>
          <w:rFonts w:ascii="Arial" w:hAnsi="Arial" w:eastAsia="Arial" w:cs="Arial"/>
        </w:rPr>
        <w:tab/>
      </w:r>
      <w:r w:rsidRPr="006364D1">
        <w:rPr>
          <w:rFonts w:ascii="Arial" w:hAnsi="Arial" w:eastAsia="Arial" w:cs="Arial"/>
        </w:rPr>
        <w:t xml:space="preserve">in relation to the Tests applicable to a Milestone, a maximum number of Severity Level 3, Severity Level 4 and Severity Level 5 Test Issues as set out in the relevant Test </w:t>
      </w:r>
      <w:proofErr w:type="gramStart"/>
      <w:r w:rsidRPr="006364D1">
        <w:rPr>
          <w:rFonts w:ascii="Arial" w:hAnsi="Arial" w:eastAsia="Arial" w:cs="Arial"/>
        </w:rPr>
        <w:t>Plan;</w:t>
      </w:r>
      <w:proofErr w:type="gramEnd"/>
      <w:r w:rsidRPr="006364D1">
        <w:rPr>
          <w:rFonts w:ascii="Arial" w:hAnsi="Arial" w:eastAsia="Arial" w:cs="Arial"/>
        </w:rPr>
        <w:t xml:space="preserve"> </w:t>
      </w:r>
    </w:p>
    <w:p w:rsidRPr="006364D1" w:rsidR="006364D1" w:rsidP="006364D1" w:rsidRDefault="006364D1" w14:paraId="64EF70EB" w14:textId="475A9E93">
      <w:pPr>
        <w:rPr>
          <w:rFonts w:ascii="Arial" w:hAnsi="Arial" w:eastAsia="Arial" w:cs="Arial"/>
        </w:rPr>
      </w:pPr>
      <w:r w:rsidRPr="006364D1">
        <w:rPr>
          <w:rFonts w:ascii="Arial" w:hAnsi="Arial" w:eastAsia="Arial" w:cs="Arial"/>
        </w:rPr>
        <w:t>"Test Reports"</w:t>
      </w:r>
      <w:r w:rsidRPr="006364D1">
        <w:rPr>
          <w:rFonts w:ascii="Arial" w:hAnsi="Arial" w:eastAsia="Arial" w:cs="Arial"/>
        </w:rPr>
        <w:tab/>
      </w:r>
      <w:r w:rsidRPr="006364D1">
        <w:rPr>
          <w:rFonts w:ascii="Arial" w:hAnsi="Arial" w:eastAsia="Arial" w:cs="Arial"/>
        </w:rPr>
        <w:t xml:space="preserve">the reports to be produced by the Supplier setting out the results of </w:t>
      </w:r>
      <w:proofErr w:type="gramStart"/>
      <w:r w:rsidRPr="006364D1">
        <w:rPr>
          <w:rFonts w:ascii="Arial" w:hAnsi="Arial" w:eastAsia="Arial" w:cs="Arial"/>
        </w:rPr>
        <w:t>Tests;</w:t>
      </w:r>
      <w:proofErr w:type="gramEnd"/>
    </w:p>
    <w:p w:rsidRPr="006364D1" w:rsidR="006364D1" w:rsidP="006364D1" w:rsidRDefault="006364D1" w14:paraId="50CBE5A0" w14:textId="748934F5">
      <w:pPr>
        <w:rPr>
          <w:rFonts w:ascii="Arial" w:hAnsi="Arial" w:eastAsia="Arial" w:cs="Arial"/>
        </w:rPr>
      </w:pPr>
      <w:r w:rsidRPr="006364D1">
        <w:rPr>
          <w:rFonts w:ascii="Arial" w:hAnsi="Arial" w:eastAsia="Arial" w:cs="Arial"/>
        </w:rPr>
        <w:t>"Test Specification"</w:t>
      </w:r>
      <w:r w:rsidRPr="006364D1">
        <w:rPr>
          <w:rFonts w:ascii="Arial" w:hAnsi="Arial" w:eastAsia="Arial" w:cs="Arial"/>
        </w:rPr>
        <w:tab/>
      </w:r>
      <w:r w:rsidRPr="006364D1">
        <w:rPr>
          <w:rFonts w:ascii="Arial" w:hAnsi="Arial" w:eastAsia="Arial" w:cs="Arial"/>
        </w:rPr>
        <w:t xml:space="preserve">the specification that sets out how Tests will demonstrate that the Test Success Criteria have been satisfied, as described in more detail in Paragraph 6.2 of this </w:t>
      </w:r>
      <w:proofErr w:type="gramStart"/>
      <w:r w:rsidRPr="006364D1">
        <w:rPr>
          <w:rFonts w:ascii="Arial" w:hAnsi="Arial" w:eastAsia="Arial" w:cs="Arial"/>
        </w:rPr>
        <w:t>Schedule;</w:t>
      </w:r>
      <w:proofErr w:type="gramEnd"/>
    </w:p>
    <w:p w:rsidRPr="006364D1" w:rsidR="006364D1" w:rsidP="006364D1" w:rsidRDefault="006364D1" w14:paraId="39350770" w14:textId="73861C58">
      <w:pPr>
        <w:rPr>
          <w:rFonts w:ascii="Arial" w:hAnsi="Arial" w:eastAsia="Arial" w:cs="Arial"/>
        </w:rPr>
      </w:pPr>
      <w:r w:rsidRPr="006364D1">
        <w:rPr>
          <w:rFonts w:ascii="Arial" w:hAnsi="Arial" w:eastAsia="Arial" w:cs="Arial"/>
        </w:rPr>
        <w:t>"Test Strategy"</w:t>
      </w:r>
      <w:r w:rsidRPr="006364D1">
        <w:rPr>
          <w:rFonts w:ascii="Arial" w:hAnsi="Arial" w:eastAsia="Arial" w:cs="Arial"/>
        </w:rPr>
        <w:tab/>
      </w:r>
      <w:r w:rsidRPr="006364D1">
        <w:rPr>
          <w:rFonts w:ascii="Arial" w:hAnsi="Arial" w:eastAsia="Arial" w:cs="Arial"/>
        </w:rPr>
        <w:t xml:space="preserve">a strategy for the conduct of Testing as described further in Paragraph 3.2 of this </w:t>
      </w:r>
      <w:proofErr w:type="gramStart"/>
      <w:r w:rsidRPr="006364D1">
        <w:rPr>
          <w:rFonts w:ascii="Arial" w:hAnsi="Arial" w:eastAsia="Arial" w:cs="Arial"/>
        </w:rPr>
        <w:t>Schedule;</w:t>
      </w:r>
      <w:proofErr w:type="gramEnd"/>
    </w:p>
    <w:p w:rsidRPr="006364D1" w:rsidR="006364D1" w:rsidP="006364D1" w:rsidRDefault="006364D1" w14:paraId="426B2522" w14:textId="70530574">
      <w:pPr>
        <w:rPr>
          <w:rFonts w:ascii="Arial" w:hAnsi="Arial" w:eastAsia="Arial" w:cs="Arial"/>
        </w:rPr>
      </w:pPr>
      <w:r w:rsidRPr="006364D1">
        <w:rPr>
          <w:rFonts w:ascii="Arial" w:hAnsi="Arial" w:eastAsia="Arial" w:cs="Arial"/>
        </w:rPr>
        <w:t>"Test Success Criteria"</w:t>
      </w:r>
      <w:r w:rsidRPr="006364D1">
        <w:rPr>
          <w:rFonts w:ascii="Arial" w:hAnsi="Arial" w:eastAsia="Arial" w:cs="Arial"/>
        </w:rPr>
        <w:tab/>
      </w:r>
      <w:r w:rsidRPr="006364D1">
        <w:rPr>
          <w:rFonts w:ascii="Arial" w:hAnsi="Arial" w:eastAsia="Arial" w:cs="Arial"/>
        </w:rPr>
        <w:t xml:space="preserve">in relation to a Test, the test success criteria for that Test as referred to in Paragraph 5 of this </w:t>
      </w:r>
      <w:proofErr w:type="gramStart"/>
      <w:r w:rsidRPr="006364D1">
        <w:rPr>
          <w:rFonts w:ascii="Arial" w:hAnsi="Arial" w:eastAsia="Arial" w:cs="Arial"/>
        </w:rPr>
        <w:t>Schedule;</w:t>
      </w:r>
      <w:proofErr w:type="gramEnd"/>
    </w:p>
    <w:p w:rsidRPr="006364D1" w:rsidR="006364D1" w:rsidP="006364D1" w:rsidRDefault="006364D1" w14:paraId="237C7434" w14:textId="2AD533A7">
      <w:pPr>
        <w:rPr>
          <w:rFonts w:ascii="Arial" w:hAnsi="Arial" w:eastAsia="Arial" w:cs="Arial"/>
        </w:rPr>
      </w:pPr>
      <w:r w:rsidRPr="006364D1">
        <w:rPr>
          <w:rFonts w:ascii="Arial" w:hAnsi="Arial" w:eastAsia="Arial" w:cs="Arial"/>
        </w:rPr>
        <w:t>"Test Witness"</w:t>
      </w:r>
      <w:r w:rsidRPr="006364D1">
        <w:rPr>
          <w:rFonts w:ascii="Arial" w:hAnsi="Arial" w:eastAsia="Arial" w:cs="Arial"/>
        </w:rPr>
        <w:tab/>
      </w:r>
      <w:r w:rsidRPr="006364D1">
        <w:rPr>
          <w:rFonts w:ascii="Arial" w:hAnsi="Arial" w:eastAsia="Arial" w:cs="Arial"/>
        </w:rPr>
        <w:t>any person appointed by the Buyer pursuant to Paragraph 9 of this Schedule; and</w:t>
      </w:r>
    </w:p>
    <w:p w:rsidRPr="006364D1" w:rsidR="006364D1" w:rsidP="006364D1" w:rsidRDefault="006364D1" w14:paraId="7882A31D" w14:textId="2B3A62E5">
      <w:pPr>
        <w:rPr>
          <w:rFonts w:ascii="Arial" w:hAnsi="Arial" w:eastAsia="Arial" w:cs="Arial"/>
        </w:rPr>
      </w:pPr>
      <w:r w:rsidRPr="006364D1">
        <w:rPr>
          <w:rFonts w:ascii="Arial" w:hAnsi="Arial" w:eastAsia="Arial" w:cs="Arial"/>
        </w:rPr>
        <w:t>"Testing Procedures"</w:t>
      </w:r>
      <w:r w:rsidRPr="006364D1">
        <w:rPr>
          <w:rFonts w:ascii="Arial" w:hAnsi="Arial" w:eastAsia="Arial" w:cs="Arial"/>
        </w:rPr>
        <w:tab/>
      </w:r>
      <w:r w:rsidRPr="006364D1">
        <w:rPr>
          <w:rFonts w:ascii="Arial" w:hAnsi="Arial" w:eastAsia="Arial" w:cs="Arial"/>
        </w:rPr>
        <w:t>the applicable testing procedures and Test Success Criteria set out in this Schedule.</w:t>
      </w:r>
    </w:p>
    <w:p w:rsidRPr="006364D1" w:rsidR="006364D1" w:rsidP="006364D1" w:rsidRDefault="006364D1" w14:paraId="46B88087" w14:textId="1FB32FE8">
      <w:pPr>
        <w:rPr>
          <w:rFonts w:ascii="Arial" w:hAnsi="Arial" w:eastAsia="Arial" w:cs="Arial"/>
        </w:rPr>
      </w:pPr>
      <w:r w:rsidRPr="006364D1">
        <w:rPr>
          <w:rFonts w:ascii="Arial" w:hAnsi="Arial" w:eastAsia="Arial" w:cs="Arial"/>
        </w:rPr>
        <w:t>2.</w:t>
      </w:r>
      <w:r w:rsidRPr="006364D1">
        <w:rPr>
          <w:rFonts w:ascii="Arial" w:hAnsi="Arial" w:eastAsia="Arial" w:cs="Arial"/>
        </w:rPr>
        <w:tab/>
      </w:r>
      <w:r w:rsidRPr="006364D1">
        <w:rPr>
          <w:rFonts w:ascii="Arial" w:hAnsi="Arial" w:eastAsia="Arial" w:cs="Arial"/>
        </w:rPr>
        <w:t>How testing should work</w:t>
      </w:r>
    </w:p>
    <w:p w:rsidRPr="006364D1" w:rsidR="006364D1" w:rsidP="006364D1" w:rsidRDefault="006364D1" w14:paraId="2F279196" w14:textId="47F8E92E">
      <w:pPr>
        <w:rPr>
          <w:rFonts w:ascii="Arial" w:hAnsi="Arial" w:eastAsia="Arial" w:cs="Arial"/>
        </w:rPr>
      </w:pPr>
      <w:r w:rsidRPr="006364D1">
        <w:rPr>
          <w:rFonts w:ascii="Arial" w:hAnsi="Arial" w:eastAsia="Arial" w:cs="Arial"/>
        </w:rPr>
        <w:t>2.1</w:t>
      </w:r>
      <w:r w:rsidRPr="006364D1">
        <w:rPr>
          <w:rFonts w:ascii="Arial" w:hAnsi="Arial" w:eastAsia="Arial" w:cs="Arial"/>
        </w:rPr>
        <w:tab/>
      </w:r>
      <w:r w:rsidRPr="006364D1">
        <w:rPr>
          <w:rFonts w:ascii="Arial" w:hAnsi="Arial" w:eastAsia="Arial" w:cs="Arial"/>
        </w:rPr>
        <w:t>All Tests conducted by the Supplier shall be conducted in accordance with the Test Strategy, Test Specification and the Test Plan.</w:t>
      </w:r>
    </w:p>
    <w:p w:rsidRPr="006364D1" w:rsidR="006364D1" w:rsidP="006364D1" w:rsidRDefault="006364D1" w14:paraId="1C08F977" w14:textId="7C88AECE">
      <w:pPr>
        <w:rPr>
          <w:rFonts w:ascii="Arial" w:hAnsi="Arial" w:eastAsia="Arial" w:cs="Arial"/>
        </w:rPr>
      </w:pPr>
      <w:r w:rsidRPr="006364D1">
        <w:rPr>
          <w:rFonts w:ascii="Arial" w:hAnsi="Arial" w:eastAsia="Arial" w:cs="Arial"/>
        </w:rPr>
        <w:t>2.2</w:t>
      </w:r>
      <w:r w:rsidRPr="006364D1">
        <w:rPr>
          <w:rFonts w:ascii="Arial" w:hAnsi="Arial" w:eastAsia="Arial" w:cs="Arial"/>
        </w:rPr>
        <w:tab/>
      </w:r>
      <w:r w:rsidRPr="006364D1">
        <w:rPr>
          <w:rFonts w:ascii="Arial" w:hAnsi="Arial" w:eastAsia="Arial" w:cs="Arial"/>
        </w:rPr>
        <w:t>The Supplier shall not submit any Deliverable for Testing:</w:t>
      </w:r>
    </w:p>
    <w:p w:rsidRPr="006364D1" w:rsidR="006364D1" w:rsidP="006364D1" w:rsidRDefault="006364D1" w14:paraId="1F571922" w14:textId="7F466DB8">
      <w:pPr>
        <w:rPr>
          <w:rFonts w:ascii="Arial" w:hAnsi="Arial" w:eastAsia="Arial" w:cs="Arial"/>
        </w:rPr>
      </w:pPr>
      <w:r w:rsidRPr="006364D1">
        <w:rPr>
          <w:rFonts w:ascii="Arial" w:hAnsi="Arial" w:eastAsia="Arial" w:cs="Arial"/>
        </w:rPr>
        <w:t>2.2.1</w:t>
      </w:r>
      <w:r w:rsidRPr="006364D1">
        <w:rPr>
          <w:rFonts w:ascii="Arial" w:hAnsi="Arial" w:eastAsia="Arial" w:cs="Arial"/>
        </w:rPr>
        <w:tab/>
      </w:r>
      <w:r w:rsidRPr="006364D1">
        <w:rPr>
          <w:rFonts w:ascii="Arial" w:hAnsi="Arial" w:eastAsia="Arial" w:cs="Arial"/>
        </w:rPr>
        <w:t xml:space="preserve">unless the Supplier is reasonably confident that it will satisfy the relevant Test Success </w:t>
      </w:r>
      <w:proofErr w:type="gramStart"/>
      <w:r w:rsidRPr="006364D1">
        <w:rPr>
          <w:rFonts w:ascii="Arial" w:hAnsi="Arial" w:eastAsia="Arial" w:cs="Arial"/>
        </w:rPr>
        <w:t>Criteria;</w:t>
      </w:r>
      <w:proofErr w:type="gramEnd"/>
    </w:p>
    <w:p w:rsidRPr="006364D1" w:rsidR="006364D1" w:rsidP="006364D1" w:rsidRDefault="006364D1" w14:paraId="6B6BEB17" w14:textId="40202623">
      <w:pPr>
        <w:rPr>
          <w:rFonts w:ascii="Arial" w:hAnsi="Arial" w:eastAsia="Arial" w:cs="Arial"/>
        </w:rPr>
      </w:pPr>
      <w:r w:rsidRPr="006364D1">
        <w:rPr>
          <w:rFonts w:ascii="Arial" w:hAnsi="Arial" w:eastAsia="Arial" w:cs="Arial"/>
        </w:rPr>
        <w:t>2.2.2</w:t>
      </w:r>
      <w:r w:rsidRPr="006364D1">
        <w:rPr>
          <w:rFonts w:ascii="Arial" w:hAnsi="Arial" w:eastAsia="Arial" w:cs="Arial"/>
        </w:rPr>
        <w:tab/>
      </w:r>
      <w:r w:rsidRPr="006364D1">
        <w:rPr>
          <w:rFonts w:ascii="Arial" w:hAnsi="Arial" w:eastAsia="Arial" w:cs="Arial"/>
        </w:rPr>
        <w:t>until the Buyer has issued a Satisfaction Certificate in respect of any prior, dependant Deliverable(s); and</w:t>
      </w:r>
    </w:p>
    <w:p w:rsidRPr="006364D1" w:rsidR="006364D1" w:rsidP="006364D1" w:rsidRDefault="006364D1" w14:paraId="2626C4F9" w14:textId="0DD8DB0C">
      <w:pPr>
        <w:rPr>
          <w:rFonts w:ascii="Arial" w:hAnsi="Arial" w:eastAsia="Arial" w:cs="Arial"/>
        </w:rPr>
      </w:pPr>
      <w:r w:rsidRPr="006364D1">
        <w:rPr>
          <w:rFonts w:ascii="Arial" w:hAnsi="Arial" w:eastAsia="Arial" w:cs="Arial"/>
        </w:rPr>
        <w:t>2.2.3</w:t>
      </w:r>
      <w:r w:rsidRPr="006364D1">
        <w:rPr>
          <w:rFonts w:ascii="Arial" w:hAnsi="Arial" w:eastAsia="Arial" w:cs="Arial"/>
        </w:rPr>
        <w:tab/>
      </w:r>
      <w:r w:rsidRPr="006364D1">
        <w:rPr>
          <w:rFonts w:ascii="Arial" w:hAnsi="Arial" w:eastAsia="Arial" w:cs="Arial"/>
        </w:rPr>
        <w:t>until the Parties have agreed the Test Plan and the Test Specification relating to the relevant Deliverable(s).</w:t>
      </w:r>
    </w:p>
    <w:p w:rsidRPr="006364D1" w:rsidR="006364D1" w:rsidP="006364D1" w:rsidRDefault="006364D1" w14:paraId="385F426C" w14:textId="76ADBD59">
      <w:pPr>
        <w:rPr>
          <w:rFonts w:ascii="Arial" w:hAnsi="Arial" w:eastAsia="Arial" w:cs="Arial"/>
        </w:rPr>
      </w:pPr>
      <w:r w:rsidRPr="006364D1">
        <w:rPr>
          <w:rFonts w:ascii="Arial" w:hAnsi="Arial" w:eastAsia="Arial" w:cs="Arial"/>
        </w:rPr>
        <w:t>2.3</w:t>
      </w:r>
      <w:r w:rsidRPr="006364D1">
        <w:rPr>
          <w:rFonts w:ascii="Arial" w:hAnsi="Arial" w:eastAsia="Arial" w:cs="Arial"/>
        </w:rPr>
        <w:tab/>
      </w:r>
      <w:r w:rsidRPr="006364D1">
        <w:rPr>
          <w:rFonts w:ascii="Arial" w:hAnsi="Arial" w:eastAsia="Arial" w:cs="Arial"/>
        </w:rPr>
        <w:t>The Supplier shall use reasonable endeavours to submit each Deliverable for Testing or re-Testing by or before the date set out in the Implementation Plan for the commencement of Testing in respect of the relevant Deliverable.</w:t>
      </w:r>
    </w:p>
    <w:p w:rsidRPr="006364D1" w:rsidR="006364D1" w:rsidP="006364D1" w:rsidRDefault="006364D1" w14:paraId="39840B64" w14:textId="508EB1EE">
      <w:pPr>
        <w:rPr>
          <w:rFonts w:ascii="Arial" w:hAnsi="Arial" w:eastAsia="Arial" w:cs="Arial"/>
        </w:rPr>
      </w:pPr>
      <w:r w:rsidRPr="006364D1">
        <w:rPr>
          <w:rFonts w:ascii="Arial" w:hAnsi="Arial" w:eastAsia="Arial" w:cs="Arial"/>
        </w:rPr>
        <w:t>2.4</w:t>
      </w:r>
      <w:r w:rsidRPr="006364D1">
        <w:rPr>
          <w:rFonts w:ascii="Arial" w:hAnsi="Arial" w:eastAsia="Arial" w:cs="Arial"/>
        </w:rPr>
        <w:tab/>
      </w:r>
      <w:r w:rsidRPr="006364D1">
        <w:rPr>
          <w:rFonts w:ascii="Arial" w:hAnsi="Arial" w:eastAsia="Arial" w:cs="Arial"/>
        </w:rPr>
        <w:t>Prior to the issue of a Satisfaction Certificate, the Buyer shall be entitled to review the relevant Test Reports and the Test Issue Management Log.</w:t>
      </w:r>
    </w:p>
    <w:p w:rsidRPr="006364D1" w:rsidR="006364D1" w:rsidP="006364D1" w:rsidRDefault="006364D1" w14:paraId="19B5D339" w14:textId="57767A9A">
      <w:pPr>
        <w:rPr>
          <w:rFonts w:ascii="Arial" w:hAnsi="Arial" w:eastAsia="Arial" w:cs="Arial"/>
        </w:rPr>
      </w:pPr>
      <w:r w:rsidRPr="006364D1">
        <w:rPr>
          <w:rFonts w:ascii="Arial" w:hAnsi="Arial" w:eastAsia="Arial" w:cs="Arial"/>
        </w:rPr>
        <w:t>3.</w:t>
      </w:r>
      <w:r w:rsidRPr="006364D1">
        <w:rPr>
          <w:rFonts w:ascii="Arial" w:hAnsi="Arial" w:eastAsia="Arial" w:cs="Arial"/>
        </w:rPr>
        <w:tab/>
      </w:r>
      <w:r w:rsidRPr="006364D1">
        <w:rPr>
          <w:rFonts w:ascii="Arial" w:hAnsi="Arial" w:eastAsia="Arial" w:cs="Arial"/>
        </w:rPr>
        <w:t>Planning for testing</w:t>
      </w:r>
    </w:p>
    <w:p w:rsidRPr="006364D1" w:rsidR="006364D1" w:rsidP="006364D1" w:rsidRDefault="006364D1" w14:paraId="6F74E7A7" w14:textId="79B9AE71">
      <w:pPr>
        <w:rPr>
          <w:rFonts w:ascii="Arial" w:hAnsi="Arial" w:eastAsia="Arial" w:cs="Arial"/>
        </w:rPr>
      </w:pPr>
      <w:r w:rsidRPr="006364D1">
        <w:rPr>
          <w:rFonts w:ascii="Arial" w:hAnsi="Arial" w:eastAsia="Arial" w:cs="Arial"/>
        </w:rPr>
        <w:t>3.1</w:t>
      </w:r>
      <w:r w:rsidRPr="006364D1">
        <w:rPr>
          <w:rFonts w:ascii="Arial" w:hAnsi="Arial" w:eastAsia="Arial" w:cs="Arial"/>
        </w:rPr>
        <w:tab/>
      </w:r>
      <w:r w:rsidRPr="006364D1">
        <w:rPr>
          <w:rFonts w:ascii="Arial" w:hAnsi="Arial" w:eastAsia="Arial" w:cs="Arial"/>
        </w:rPr>
        <w:t xml:space="preserve">The Supplier shall develop the final Test Strategy as soon as practicable after the Start Date </w:t>
      </w:r>
      <w:proofErr w:type="gramStart"/>
      <w:r w:rsidRPr="006364D1">
        <w:rPr>
          <w:rFonts w:ascii="Arial" w:hAnsi="Arial" w:eastAsia="Arial" w:cs="Arial"/>
        </w:rPr>
        <w:t xml:space="preserve">but in any case </w:t>
      </w:r>
      <w:proofErr w:type="gramEnd"/>
      <w:r w:rsidRPr="006364D1">
        <w:rPr>
          <w:rFonts w:ascii="Arial" w:hAnsi="Arial" w:eastAsia="Arial" w:cs="Arial"/>
        </w:rPr>
        <w:t>no later than twenty (20) Working Days after the Start Date.</w:t>
      </w:r>
    </w:p>
    <w:p w:rsidRPr="006364D1" w:rsidR="006364D1" w:rsidP="006364D1" w:rsidRDefault="006364D1" w14:paraId="72E7E97A" w14:textId="61007CBD">
      <w:pPr>
        <w:rPr>
          <w:rFonts w:ascii="Arial" w:hAnsi="Arial" w:eastAsia="Arial" w:cs="Arial"/>
        </w:rPr>
      </w:pPr>
      <w:r w:rsidRPr="006364D1">
        <w:rPr>
          <w:rFonts w:ascii="Arial" w:hAnsi="Arial" w:eastAsia="Arial" w:cs="Arial"/>
        </w:rPr>
        <w:t>3.2</w:t>
      </w:r>
      <w:r w:rsidRPr="006364D1">
        <w:rPr>
          <w:rFonts w:ascii="Arial" w:hAnsi="Arial" w:eastAsia="Arial" w:cs="Arial"/>
        </w:rPr>
        <w:tab/>
      </w:r>
      <w:r w:rsidRPr="006364D1">
        <w:rPr>
          <w:rFonts w:ascii="Arial" w:hAnsi="Arial" w:eastAsia="Arial" w:cs="Arial"/>
        </w:rPr>
        <w:t>The final Test Strategy shall include:</w:t>
      </w:r>
    </w:p>
    <w:p w:rsidRPr="006364D1" w:rsidR="006364D1" w:rsidP="006364D1" w:rsidRDefault="006364D1" w14:paraId="45F4D83E" w14:textId="1F78ED71">
      <w:pPr>
        <w:rPr>
          <w:rFonts w:ascii="Arial" w:hAnsi="Arial" w:eastAsia="Arial" w:cs="Arial"/>
        </w:rPr>
      </w:pPr>
      <w:r w:rsidRPr="006364D1">
        <w:rPr>
          <w:rFonts w:ascii="Arial" w:hAnsi="Arial" w:eastAsia="Arial" w:cs="Arial"/>
        </w:rPr>
        <w:t>3.2.1</w:t>
      </w:r>
      <w:r w:rsidRPr="006364D1">
        <w:rPr>
          <w:rFonts w:ascii="Arial" w:hAnsi="Arial" w:eastAsia="Arial" w:cs="Arial"/>
        </w:rPr>
        <w:tab/>
      </w:r>
      <w:r w:rsidRPr="006364D1">
        <w:rPr>
          <w:rFonts w:ascii="Arial" w:hAnsi="Arial" w:eastAsia="Arial" w:cs="Arial"/>
        </w:rPr>
        <w:t xml:space="preserve">an overview of how Testing will be conducted in relation to the Implementation </w:t>
      </w:r>
      <w:proofErr w:type="gramStart"/>
      <w:r w:rsidRPr="006364D1">
        <w:rPr>
          <w:rFonts w:ascii="Arial" w:hAnsi="Arial" w:eastAsia="Arial" w:cs="Arial"/>
        </w:rPr>
        <w:t>Plan;</w:t>
      </w:r>
      <w:proofErr w:type="gramEnd"/>
    </w:p>
    <w:p w:rsidRPr="006364D1" w:rsidR="006364D1" w:rsidP="006364D1" w:rsidRDefault="006364D1" w14:paraId="5D18A427" w14:textId="2B4656EE">
      <w:pPr>
        <w:rPr>
          <w:rFonts w:ascii="Arial" w:hAnsi="Arial" w:eastAsia="Arial" w:cs="Arial"/>
        </w:rPr>
      </w:pPr>
      <w:r w:rsidRPr="006364D1">
        <w:rPr>
          <w:rFonts w:ascii="Arial" w:hAnsi="Arial" w:eastAsia="Arial" w:cs="Arial"/>
        </w:rPr>
        <w:t>3.2.2</w:t>
      </w:r>
      <w:r w:rsidRPr="006364D1">
        <w:rPr>
          <w:rFonts w:ascii="Arial" w:hAnsi="Arial" w:eastAsia="Arial" w:cs="Arial"/>
        </w:rPr>
        <w:tab/>
      </w:r>
      <w:r w:rsidRPr="006364D1">
        <w:rPr>
          <w:rFonts w:ascii="Arial" w:hAnsi="Arial" w:eastAsia="Arial" w:cs="Arial"/>
        </w:rPr>
        <w:t xml:space="preserve">the process to be used to capture and record Test results and the categorisation of Test </w:t>
      </w:r>
      <w:proofErr w:type="gramStart"/>
      <w:r w:rsidRPr="006364D1">
        <w:rPr>
          <w:rFonts w:ascii="Arial" w:hAnsi="Arial" w:eastAsia="Arial" w:cs="Arial"/>
        </w:rPr>
        <w:t>Issues;</w:t>
      </w:r>
      <w:proofErr w:type="gramEnd"/>
    </w:p>
    <w:p w:rsidRPr="006364D1" w:rsidR="006364D1" w:rsidP="006364D1" w:rsidRDefault="006364D1" w14:paraId="155E6003" w14:textId="411ED49C">
      <w:pPr>
        <w:rPr>
          <w:rFonts w:ascii="Arial" w:hAnsi="Arial" w:eastAsia="Arial" w:cs="Arial"/>
        </w:rPr>
      </w:pPr>
      <w:r w:rsidRPr="006364D1">
        <w:rPr>
          <w:rFonts w:ascii="Arial" w:hAnsi="Arial" w:eastAsia="Arial" w:cs="Arial"/>
        </w:rPr>
        <w:t>3.2.3</w:t>
      </w:r>
      <w:r w:rsidRPr="006364D1">
        <w:rPr>
          <w:rFonts w:ascii="Arial" w:hAnsi="Arial" w:eastAsia="Arial" w:cs="Arial"/>
        </w:rPr>
        <w:tab/>
      </w:r>
      <w:r w:rsidRPr="006364D1">
        <w:rPr>
          <w:rFonts w:ascii="Arial" w:hAnsi="Arial" w:eastAsia="Arial" w:cs="Arial"/>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6364D1">
        <w:rPr>
          <w:rFonts w:ascii="Arial" w:hAnsi="Arial" w:eastAsia="Arial" w:cs="Arial"/>
        </w:rPr>
        <w:t>Issues;</w:t>
      </w:r>
      <w:proofErr w:type="gramEnd"/>
    </w:p>
    <w:p w:rsidRPr="006364D1" w:rsidR="006364D1" w:rsidP="006364D1" w:rsidRDefault="006364D1" w14:paraId="6095FF85" w14:textId="685BB0B9">
      <w:pPr>
        <w:rPr>
          <w:rFonts w:ascii="Arial" w:hAnsi="Arial" w:eastAsia="Arial" w:cs="Arial"/>
        </w:rPr>
      </w:pPr>
      <w:r w:rsidRPr="006364D1">
        <w:rPr>
          <w:rFonts w:ascii="Arial" w:hAnsi="Arial" w:eastAsia="Arial" w:cs="Arial"/>
        </w:rPr>
        <w:t>3.2.4</w:t>
      </w:r>
      <w:r w:rsidRPr="006364D1">
        <w:rPr>
          <w:rFonts w:ascii="Arial" w:hAnsi="Arial" w:eastAsia="Arial" w:cs="Arial"/>
        </w:rPr>
        <w:tab/>
      </w:r>
      <w:r w:rsidRPr="006364D1">
        <w:rPr>
          <w:rFonts w:ascii="Arial" w:hAnsi="Arial" w:eastAsia="Arial" w:cs="Arial"/>
        </w:rPr>
        <w:t xml:space="preserve">the procedure to be followed to sign off each </w:t>
      </w:r>
      <w:proofErr w:type="gramStart"/>
      <w:r w:rsidRPr="006364D1">
        <w:rPr>
          <w:rFonts w:ascii="Arial" w:hAnsi="Arial" w:eastAsia="Arial" w:cs="Arial"/>
        </w:rPr>
        <w:t>Test;</w:t>
      </w:r>
      <w:proofErr w:type="gramEnd"/>
      <w:r w:rsidRPr="006364D1">
        <w:rPr>
          <w:rFonts w:ascii="Arial" w:hAnsi="Arial" w:eastAsia="Arial" w:cs="Arial"/>
        </w:rPr>
        <w:t xml:space="preserve"> </w:t>
      </w:r>
    </w:p>
    <w:p w:rsidRPr="006364D1" w:rsidR="006364D1" w:rsidP="006364D1" w:rsidRDefault="006364D1" w14:paraId="75788680" w14:textId="74B5798A">
      <w:pPr>
        <w:rPr>
          <w:rFonts w:ascii="Arial" w:hAnsi="Arial" w:eastAsia="Arial" w:cs="Arial"/>
        </w:rPr>
      </w:pPr>
      <w:r w:rsidRPr="006364D1">
        <w:rPr>
          <w:rFonts w:ascii="Arial" w:hAnsi="Arial" w:eastAsia="Arial" w:cs="Arial"/>
        </w:rPr>
        <w:t>3.2.5</w:t>
      </w:r>
      <w:r w:rsidRPr="006364D1">
        <w:rPr>
          <w:rFonts w:ascii="Arial" w:hAnsi="Arial" w:eastAsia="Arial" w:cs="Arial"/>
        </w:rPr>
        <w:tab/>
      </w:r>
      <w:r w:rsidRPr="006364D1">
        <w:rPr>
          <w:rFonts w:ascii="Arial" w:hAnsi="Arial" w:eastAsia="Arial" w:cs="Arial"/>
        </w:rPr>
        <w:t xml:space="preserve">the process for the production and maintenance of Test Reports and a sample plan for the resolution of Test </w:t>
      </w:r>
      <w:proofErr w:type="gramStart"/>
      <w:r w:rsidRPr="006364D1">
        <w:rPr>
          <w:rFonts w:ascii="Arial" w:hAnsi="Arial" w:eastAsia="Arial" w:cs="Arial"/>
        </w:rPr>
        <w:t>Issues;</w:t>
      </w:r>
      <w:proofErr w:type="gramEnd"/>
      <w:r w:rsidRPr="006364D1">
        <w:rPr>
          <w:rFonts w:ascii="Arial" w:hAnsi="Arial" w:eastAsia="Arial" w:cs="Arial"/>
        </w:rPr>
        <w:t xml:space="preserve"> </w:t>
      </w:r>
    </w:p>
    <w:p w:rsidRPr="006364D1" w:rsidR="006364D1" w:rsidP="006364D1" w:rsidRDefault="006364D1" w14:paraId="2BCCE000" w14:textId="5788482E">
      <w:pPr>
        <w:rPr>
          <w:rFonts w:ascii="Arial" w:hAnsi="Arial" w:eastAsia="Arial" w:cs="Arial"/>
        </w:rPr>
      </w:pPr>
      <w:r w:rsidRPr="006364D1">
        <w:rPr>
          <w:rFonts w:ascii="Arial" w:hAnsi="Arial" w:eastAsia="Arial" w:cs="Arial"/>
        </w:rPr>
        <w:t>3.2.6</w:t>
      </w:r>
      <w:r w:rsidRPr="006364D1">
        <w:rPr>
          <w:rFonts w:ascii="Arial" w:hAnsi="Arial" w:eastAsia="Arial" w:cs="Arial"/>
        </w:rPr>
        <w:tab/>
      </w:r>
      <w:r w:rsidRPr="006364D1">
        <w:rPr>
          <w:rFonts w:ascii="Arial" w:hAnsi="Arial" w:eastAsia="Arial" w:cs="Arial"/>
        </w:rPr>
        <w:t xml:space="preserve">the names and contact details of the Buyer and the Supplier's Test </w:t>
      </w:r>
      <w:proofErr w:type="gramStart"/>
      <w:r w:rsidRPr="006364D1">
        <w:rPr>
          <w:rFonts w:ascii="Arial" w:hAnsi="Arial" w:eastAsia="Arial" w:cs="Arial"/>
        </w:rPr>
        <w:t>representatives;</w:t>
      </w:r>
      <w:proofErr w:type="gramEnd"/>
    </w:p>
    <w:p w:rsidRPr="006364D1" w:rsidR="006364D1" w:rsidP="006364D1" w:rsidRDefault="006364D1" w14:paraId="6DBA3172" w14:textId="720E99D6">
      <w:pPr>
        <w:rPr>
          <w:rFonts w:ascii="Arial" w:hAnsi="Arial" w:eastAsia="Arial" w:cs="Arial"/>
        </w:rPr>
      </w:pPr>
      <w:r w:rsidRPr="006364D1">
        <w:rPr>
          <w:rFonts w:ascii="Arial" w:hAnsi="Arial" w:eastAsia="Arial" w:cs="Arial"/>
        </w:rPr>
        <w:t>3.2.7</w:t>
      </w:r>
      <w:r w:rsidRPr="006364D1">
        <w:rPr>
          <w:rFonts w:ascii="Arial" w:hAnsi="Arial" w:eastAsia="Arial" w:cs="Arial"/>
        </w:rPr>
        <w:tab/>
      </w:r>
      <w:r w:rsidRPr="006364D1">
        <w:rPr>
          <w:rFonts w:ascii="Arial" w:hAnsi="Arial" w:eastAsia="Arial" w:cs="Arial"/>
        </w:rPr>
        <w:t xml:space="preserve">a </w:t>
      </w:r>
      <w:proofErr w:type="gramStart"/>
      <w:r w:rsidRPr="006364D1">
        <w:rPr>
          <w:rFonts w:ascii="Arial" w:hAnsi="Arial" w:eastAsia="Arial" w:cs="Arial"/>
        </w:rPr>
        <w:t>high level</w:t>
      </w:r>
      <w:proofErr w:type="gramEnd"/>
      <w:r w:rsidRPr="006364D1">
        <w:rPr>
          <w:rFonts w:ascii="Arial" w:hAnsi="Arial" w:eastAsia="Arial" w:cs="Arial"/>
        </w:rPr>
        <w:t xml:space="preserve"> identification of the resources required for Testing including Buyer and/or </w:t>
      </w:r>
      <w:proofErr w:type="gramStart"/>
      <w:r w:rsidRPr="006364D1">
        <w:rPr>
          <w:rFonts w:ascii="Arial" w:hAnsi="Arial" w:eastAsia="Arial" w:cs="Arial"/>
        </w:rPr>
        <w:t>third party</w:t>
      </w:r>
      <w:proofErr w:type="gramEnd"/>
      <w:r w:rsidRPr="006364D1">
        <w:rPr>
          <w:rFonts w:ascii="Arial" w:hAnsi="Arial" w:eastAsia="Arial" w:cs="Arial"/>
        </w:rPr>
        <w:t xml:space="preserve"> involvement in the conduct of the </w:t>
      </w:r>
      <w:proofErr w:type="gramStart"/>
      <w:r w:rsidRPr="006364D1">
        <w:rPr>
          <w:rFonts w:ascii="Arial" w:hAnsi="Arial" w:eastAsia="Arial" w:cs="Arial"/>
        </w:rPr>
        <w:t>Tests;</w:t>
      </w:r>
      <w:proofErr w:type="gramEnd"/>
    </w:p>
    <w:p w:rsidRPr="006364D1" w:rsidR="006364D1" w:rsidP="006364D1" w:rsidRDefault="006364D1" w14:paraId="1B07CD44" w14:textId="23E681AB">
      <w:pPr>
        <w:rPr>
          <w:rFonts w:ascii="Arial" w:hAnsi="Arial" w:eastAsia="Arial" w:cs="Arial"/>
        </w:rPr>
      </w:pPr>
      <w:r w:rsidRPr="006364D1">
        <w:rPr>
          <w:rFonts w:ascii="Arial" w:hAnsi="Arial" w:eastAsia="Arial" w:cs="Arial"/>
        </w:rPr>
        <w:t>3.2.8</w:t>
      </w:r>
      <w:r w:rsidRPr="006364D1">
        <w:rPr>
          <w:rFonts w:ascii="Arial" w:hAnsi="Arial" w:eastAsia="Arial" w:cs="Arial"/>
        </w:rPr>
        <w:tab/>
      </w:r>
      <w:r w:rsidRPr="006364D1">
        <w:rPr>
          <w:rFonts w:ascii="Arial" w:hAnsi="Arial" w:eastAsia="Arial" w:cs="Arial"/>
        </w:rPr>
        <w:t>the technical environments required to support the Tests; and</w:t>
      </w:r>
    </w:p>
    <w:p w:rsidRPr="006364D1" w:rsidR="006364D1" w:rsidP="006364D1" w:rsidRDefault="006364D1" w14:paraId="155A5E15" w14:textId="4521492D">
      <w:pPr>
        <w:rPr>
          <w:rFonts w:ascii="Arial" w:hAnsi="Arial" w:eastAsia="Arial" w:cs="Arial"/>
        </w:rPr>
      </w:pPr>
      <w:r w:rsidRPr="006364D1">
        <w:rPr>
          <w:rFonts w:ascii="Arial" w:hAnsi="Arial" w:eastAsia="Arial" w:cs="Arial"/>
        </w:rPr>
        <w:t>3.2.9</w:t>
      </w:r>
      <w:r w:rsidRPr="006364D1">
        <w:rPr>
          <w:rFonts w:ascii="Arial" w:hAnsi="Arial" w:eastAsia="Arial" w:cs="Arial"/>
        </w:rPr>
        <w:tab/>
      </w:r>
      <w:r w:rsidRPr="006364D1">
        <w:rPr>
          <w:rFonts w:ascii="Arial" w:hAnsi="Arial" w:eastAsia="Arial" w:cs="Arial"/>
        </w:rPr>
        <w:t>the procedure for managing the configuration of the Test environments.</w:t>
      </w:r>
    </w:p>
    <w:p w:rsidRPr="006364D1" w:rsidR="006364D1" w:rsidP="006364D1" w:rsidRDefault="006364D1" w14:paraId="46D7FDD5" w14:textId="2A70701F">
      <w:pPr>
        <w:rPr>
          <w:rFonts w:ascii="Arial" w:hAnsi="Arial" w:eastAsia="Arial" w:cs="Arial"/>
        </w:rPr>
      </w:pPr>
      <w:r w:rsidRPr="006364D1">
        <w:rPr>
          <w:rFonts w:ascii="Arial" w:hAnsi="Arial" w:eastAsia="Arial" w:cs="Arial"/>
        </w:rPr>
        <w:t>4.</w:t>
      </w:r>
      <w:r w:rsidRPr="006364D1">
        <w:rPr>
          <w:rFonts w:ascii="Arial" w:hAnsi="Arial" w:eastAsia="Arial" w:cs="Arial"/>
        </w:rPr>
        <w:tab/>
      </w:r>
      <w:r w:rsidRPr="006364D1">
        <w:rPr>
          <w:rFonts w:ascii="Arial" w:hAnsi="Arial" w:eastAsia="Arial" w:cs="Arial"/>
        </w:rPr>
        <w:t>Preparing for Testing</w:t>
      </w:r>
    </w:p>
    <w:p w:rsidRPr="006364D1" w:rsidR="006364D1" w:rsidP="006364D1" w:rsidRDefault="006364D1" w14:paraId="6731A2AD" w14:textId="7D815E71">
      <w:pPr>
        <w:rPr>
          <w:rFonts w:ascii="Arial" w:hAnsi="Arial" w:eastAsia="Arial" w:cs="Arial"/>
        </w:rPr>
      </w:pPr>
      <w:r w:rsidRPr="006364D1">
        <w:rPr>
          <w:rFonts w:ascii="Arial" w:hAnsi="Arial" w:eastAsia="Arial" w:cs="Arial"/>
        </w:rPr>
        <w:t>4.1</w:t>
      </w:r>
      <w:r w:rsidRPr="006364D1">
        <w:rPr>
          <w:rFonts w:ascii="Arial" w:hAnsi="Arial" w:eastAsia="Arial" w:cs="Arial"/>
        </w:rPr>
        <w:tab/>
      </w:r>
      <w:r w:rsidRPr="006364D1">
        <w:rPr>
          <w:rFonts w:ascii="Arial" w:hAnsi="Arial" w:eastAsia="Arial" w:cs="Arial"/>
        </w:rPr>
        <w:t xml:space="preserve">The Supplier shall develop Test Plans and submit these for Approval as soon as practicable </w:t>
      </w:r>
      <w:proofErr w:type="gramStart"/>
      <w:r w:rsidRPr="006364D1">
        <w:rPr>
          <w:rFonts w:ascii="Arial" w:hAnsi="Arial" w:eastAsia="Arial" w:cs="Arial"/>
        </w:rPr>
        <w:t xml:space="preserve">but in any case </w:t>
      </w:r>
      <w:proofErr w:type="gramEnd"/>
      <w:r w:rsidRPr="006364D1">
        <w:rPr>
          <w:rFonts w:ascii="Arial" w:hAnsi="Arial" w:eastAsia="Arial" w:cs="Arial"/>
        </w:rPr>
        <w:t>no later than twenty (20) Working Days prior to the start date for the relevant Testing as specified in the Implementation Plan.</w:t>
      </w:r>
    </w:p>
    <w:p w:rsidRPr="006364D1" w:rsidR="006364D1" w:rsidP="006364D1" w:rsidRDefault="006364D1" w14:paraId="763ABFEE" w14:textId="17129D39">
      <w:pPr>
        <w:rPr>
          <w:rFonts w:ascii="Arial" w:hAnsi="Arial" w:eastAsia="Arial" w:cs="Arial"/>
        </w:rPr>
      </w:pPr>
      <w:r w:rsidRPr="006364D1">
        <w:rPr>
          <w:rFonts w:ascii="Arial" w:hAnsi="Arial" w:eastAsia="Arial" w:cs="Arial"/>
        </w:rPr>
        <w:t>4.2</w:t>
      </w:r>
      <w:r w:rsidRPr="006364D1">
        <w:rPr>
          <w:rFonts w:ascii="Arial" w:hAnsi="Arial" w:eastAsia="Arial" w:cs="Arial"/>
        </w:rPr>
        <w:tab/>
      </w:r>
      <w:r w:rsidRPr="006364D1">
        <w:rPr>
          <w:rFonts w:ascii="Arial" w:hAnsi="Arial" w:eastAsia="Arial" w:cs="Arial"/>
        </w:rPr>
        <w:t>Each Test Plan shall include as a minimum:</w:t>
      </w:r>
    </w:p>
    <w:p w:rsidRPr="006364D1" w:rsidR="006364D1" w:rsidP="006364D1" w:rsidRDefault="006364D1" w14:paraId="46E1FBAE" w14:textId="191535C6">
      <w:pPr>
        <w:rPr>
          <w:rFonts w:ascii="Arial" w:hAnsi="Arial" w:eastAsia="Arial" w:cs="Arial"/>
        </w:rPr>
      </w:pPr>
      <w:r w:rsidRPr="006364D1">
        <w:rPr>
          <w:rFonts w:ascii="Arial" w:hAnsi="Arial" w:eastAsia="Arial" w:cs="Arial"/>
        </w:rPr>
        <w:t>4.2.1</w:t>
      </w:r>
      <w:r w:rsidRPr="006364D1">
        <w:rPr>
          <w:rFonts w:ascii="Arial" w:hAnsi="Arial" w:eastAsia="Arial" w:cs="Arial"/>
        </w:rPr>
        <w:tab/>
      </w:r>
      <w:r w:rsidRPr="006364D1">
        <w:rPr>
          <w:rFonts w:ascii="Arial" w:hAnsi="Arial" w:eastAsia="Arial" w:cs="Arial"/>
        </w:rPr>
        <w:t>the relevant Test definition and the purpose of the Test, the Milestone to which it relates, the requirements being Tested and, for each Test, the specific Test Success Criteria to be satisfied; and</w:t>
      </w:r>
    </w:p>
    <w:p w:rsidRPr="006364D1" w:rsidR="006364D1" w:rsidP="006364D1" w:rsidRDefault="006364D1" w14:paraId="6681238A" w14:textId="28B5E3B4">
      <w:pPr>
        <w:rPr>
          <w:rFonts w:ascii="Arial" w:hAnsi="Arial" w:eastAsia="Arial" w:cs="Arial"/>
        </w:rPr>
      </w:pPr>
      <w:r w:rsidRPr="006364D1">
        <w:rPr>
          <w:rFonts w:ascii="Arial" w:hAnsi="Arial" w:eastAsia="Arial" w:cs="Arial"/>
        </w:rPr>
        <w:t>4.2.2</w:t>
      </w:r>
      <w:r w:rsidRPr="006364D1">
        <w:rPr>
          <w:rFonts w:ascii="Arial" w:hAnsi="Arial" w:eastAsia="Arial" w:cs="Arial"/>
        </w:rPr>
        <w:tab/>
      </w:r>
      <w:r w:rsidRPr="006364D1">
        <w:rPr>
          <w:rFonts w:ascii="Arial" w:hAnsi="Arial" w:eastAsia="Arial" w:cs="Arial"/>
        </w:rPr>
        <w:t>a detailed procedure for the Tests to be carried out.</w:t>
      </w:r>
    </w:p>
    <w:p w:rsidRPr="006364D1" w:rsidR="006364D1" w:rsidP="006364D1" w:rsidRDefault="006364D1" w14:paraId="033D6377" w14:textId="7D8AB382">
      <w:pPr>
        <w:rPr>
          <w:rFonts w:ascii="Arial" w:hAnsi="Arial" w:eastAsia="Arial" w:cs="Arial"/>
        </w:rPr>
      </w:pPr>
      <w:r w:rsidRPr="006364D1">
        <w:rPr>
          <w:rFonts w:ascii="Arial" w:hAnsi="Arial" w:eastAsia="Arial" w:cs="Arial"/>
        </w:rPr>
        <w:t>4.3</w:t>
      </w:r>
      <w:r w:rsidRPr="006364D1">
        <w:rPr>
          <w:rFonts w:ascii="Arial" w:hAnsi="Arial" w:eastAsia="Arial" w:cs="Arial"/>
        </w:rPr>
        <w:tab/>
      </w:r>
      <w:r w:rsidRPr="006364D1">
        <w:rPr>
          <w:rFonts w:ascii="Arial" w:hAnsi="Arial" w:eastAsia="Arial" w:cs="Arial"/>
        </w:rPr>
        <w:t>The Buyer shall not unreasonably withhold or delay its approval of the Test Plan provided that the Supplier shall implement any reasonable requirements of the Buyer in the Test Plan.</w:t>
      </w:r>
    </w:p>
    <w:p w:rsidRPr="006364D1" w:rsidR="006364D1" w:rsidP="006364D1" w:rsidRDefault="006364D1" w14:paraId="651D8925" w14:textId="4D0E6992">
      <w:pPr>
        <w:rPr>
          <w:rFonts w:ascii="Arial" w:hAnsi="Arial" w:eastAsia="Arial" w:cs="Arial"/>
        </w:rPr>
      </w:pPr>
      <w:r w:rsidRPr="006364D1">
        <w:rPr>
          <w:rFonts w:ascii="Arial" w:hAnsi="Arial" w:eastAsia="Arial" w:cs="Arial"/>
        </w:rPr>
        <w:t>5.</w:t>
      </w:r>
      <w:r w:rsidRPr="006364D1">
        <w:rPr>
          <w:rFonts w:ascii="Arial" w:hAnsi="Arial" w:eastAsia="Arial" w:cs="Arial"/>
        </w:rPr>
        <w:tab/>
      </w:r>
      <w:r w:rsidRPr="006364D1">
        <w:rPr>
          <w:rFonts w:ascii="Arial" w:hAnsi="Arial" w:eastAsia="Arial" w:cs="Arial"/>
        </w:rPr>
        <w:t xml:space="preserve">Passing Testing </w:t>
      </w:r>
    </w:p>
    <w:p w:rsidRPr="006364D1" w:rsidR="006364D1" w:rsidP="006364D1" w:rsidRDefault="006364D1" w14:paraId="39234422" w14:textId="1CB004B6">
      <w:pPr>
        <w:rPr>
          <w:rFonts w:ascii="Arial" w:hAnsi="Arial" w:eastAsia="Arial" w:cs="Arial"/>
        </w:rPr>
      </w:pPr>
      <w:r w:rsidRPr="006364D1">
        <w:rPr>
          <w:rFonts w:ascii="Arial" w:hAnsi="Arial" w:eastAsia="Arial" w:cs="Arial"/>
        </w:rPr>
        <w:t>5.1</w:t>
      </w:r>
      <w:r w:rsidRPr="006364D1">
        <w:rPr>
          <w:rFonts w:ascii="Arial" w:hAnsi="Arial" w:eastAsia="Arial" w:cs="Arial"/>
        </w:rPr>
        <w:tab/>
      </w:r>
      <w:r w:rsidRPr="006364D1">
        <w:rPr>
          <w:rFonts w:ascii="Arial" w:hAnsi="Arial" w:eastAsia="Arial" w:cs="Arial"/>
        </w:rPr>
        <w:t>The Test Success Criteria for all Tests shall be agreed between the Parties as part of the relevant Test Plan pursuant to Paragraph 4.</w:t>
      </w:r>
    </w:p>
    <w:p w:rsidRPr="006364D1" w:rsidR="006364D1" w:rsidP="006364D1" w:rsidRDefault="006364D1" w14:paraId="18F9A837" w14:textId="5CD4913E">
      <w:pPr>
        <w:rPr>
          <w:rFonts w:ascii="Arial" w:hAnsi="Arial" w:eastAsia="Arial" w:cs="Arial"/>
        </w:rPr>
      </w:pPr>
      <w:r w:rsidRPr="006364D1">
        <w:rPr>
          <w:rFonts w:ascii="Arial" w:hAnsi="Arial" w:eastAsia="Arial" w:cs="Arial"/>
        </w:rPr>
        <w:t>6.</w:t>
      </w:r>
      <w:r w:rsidRPr="006364D1">
        <w:rPr>
          <w:rFonts w:ascii="Arial" w:hAnsi="Arial" w:eastAsia="Arial" w:cs="Arial"/>
        </w:rPr>
        <w:tab/>
      </w:r>
      <w:r w:rsidRPr="006364D1">
        <w:rPr>
          <w:rFonts w:ascii="Arial" w:hAnsi="Arial" w:eastAsia="Arial" w:cs="Arial"/>
        </w:rPr>
        <w:t>How Deliverables will be tested</w:t>
      </w:r>
    </w:p>
    <w:p w:rsidRPr="006364D1" w:rsidR="006364D1" w:rsidP="006364D1" w:rsidRDefault="006364D1" w14:paraId="3CB713FB" w14:textId="3F08B095">
      <w:pPr>
        <w:rPr>
          <w:rFonts w:ascii="Arial" w:hAnsi="Arial" w:eastAsia="Arial" w:cs="Arial"/>
        </w:rPr>
      </w:pPr>
      <w:r w:rsidRPr="006364D1">
        <w:rPr>
          <w:rFonts w:ascii="Arial" w:hAnsi="Arial" w:eastAsia="Arial" w:cs="Arial"/>
        </w:rPr>
        <w:t>6.1</w:t>
      </w:r>
      <w:r w:rsidRPr="006364D1">
        <w:rPr>
          <w:rFonts w:ascii="Arial" w:hAnsi="Arial" w:eastAsia="Arial" w:cs="Arial"/>
        </w:rPr>
        <w:tab/>
      </w:r>
      <w:r w:rsidRPr="006364D1">
        <w:rPr>
          <w:rFonts w:ascii="Arial" w:hAnsi="Arial" w:eastAsia="Arial" w:cs="Arial"/>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Pr="006364D1" w:rsidR="006364D1" w:rsidP="006364D1" w:rsidRDefault="006364D1" w14:paraId="56866165" w14:textId="68695941">
      <w:pPr>
        <w:rPr>
          <w:rFonts w:ascii="Arial" w:hAnsi="Arial" w:eastAsia="Arial" w:cs="Arial"/>
        </w:rPr>
      </w:pPr>
      <w:r w:rsidRPr="006364D1">
        <w:rPr>
          <w:rFonts w:ascii="Arial" w:hAnsi="Arial" w:eastAsia="Arial" w:cs="Arial"/>
        </w:rPr>
        <w:t>6.2</w:t>
      </w:r>
      <w:r w:rsidRPr="006364D1">
        <w:rPr>
          <w:rFonts w:ascii="Arial" w:hAnsi="Arial" w:eastAsia="Arial" w:cs="Arial"/>
        </w:rPr>
        <w:tab/>
      </w:r>
      <w:r w:rsidRPr="006364D1">
        <w:rPr>
          <w:rFonts w:ascii="Arial" w:hAnsi="Arial" w:eastAsia="Arial" w:cs="Arial"/>
        </w:rPr>
        <w:t>Each Test Specification shall include as a minimum:</w:t>
      </w:r>
    </w:p>
    <w:p w:rsidRPr="006364D1" w:rsidR="006364D1" w:rsidP="006364D1" w:rsidRDefault="006364D1" w14:paraId="7C533807" w14:textId="779E737D">
      <w:pPr>
        <w:rPr>
          <w:rFonts w:ascii="Arial" w:hAnsi="Arial" w:eastAsia="Arial" w:cs="Arial"/>
        </w:rPr>
      </w:pPr>
      <w:r w:rsidRPr="006364D1">
        <w:rPr>
          <w:rFonts w:ascii="Arial" w:hAnsi="Arial" w:eastAsia="Arial" w:cs="Arial"/>
        </w:rPr>
        <w:t>6.2.1</w:t>
      </w:r>
      <w:r w:rsidRPr="006364D1">
        <w:rPr>
          <w:rFonts w:ascii="Arial" w:hAnsi="Arial" w:eastAsia="Arial" w:cs="Arial"/>
        </w:rPr>
        <w:tab/>
      </w:r>
      <w:r w:rsidRPr="006364D1">
        <w:rPr>
          <w:rFonts w:ascii="Arial" w:hAnsi="Arial" w:eastAsia="Arial" w:cs="Arial"/>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6364D1">
        <w:rPr>
          <w:rFonts w:ascii="Arial" w:hAnsi="Arial" w:eastAsia="Arial" w:cs="Arial"/>
        </w:rPr>
        <w:t>data;</w:t>
      </w:r>
      <w:proofErr w:type="gramEnd"/>
    </w:p>
    <w:p w:rsidRPr="006364D1" w:rsidR="006364D1" w:rsidP="006364D1" w:rsidRDefault="006364D1" w14:paraId="1F996AAB" w14:textId="5BA61645">
      <w:pPr>
        <w:rPr>
          <w:rFonts w:ascii="Arial" w:hAnsi="Arial" w:eastAsia="Arial" w:cs="Arial"/>
        </w:rPr>
      </w:pPr>
      <w:r w:rsidRPr="006364D1">
        <w:rPr>
          <w:rFonts w:ascii="Arial" w:hAnsi="Arial" w:eastAsia="Arial" w:cs="Arial"/>
        </w:rPr>
        <w:t>6.2.2</w:t>
      </w:r>
      <w:r w:rsidRPr="006364D1">
        <w:rPr>
          <w:rFonts w:ascii="Arial" w:hAnsi="Arial" w:eastAsia="Arial" w:cs="Arial"/>
        </w:rPr>
        <w:tab/>
      </w:r>
      <w:r w:rsidRPr="006364D1">
        <w:rPr>
          <w:rFonts w:ascii="Arial" w:hAnsi="Arial" w:eastAsia="Arial" w:cs="Arial"/>
        </w:rPr>
        <w:t xml:space="preserve">a plan to make the resources available for </w:t>
      </w:r>
      <w:proofErr w:type="gramStart"/>
      <w:r w:rsidRPr="006364D1">
        <w:rPr>
          <w:rFonts w:ascii="Arial" w:hAnsi="Arial" w:eastAsia="Arial" w:cs="Arial"/>
        </w:rPr>
        <w:t>Testing;</w:t>
      </w:r>
      <w:proofErr w:type="gramEnd"/>
    </w:p>
    <w:p w:rsidRPr="006364D1" w:rsidR="006364D1" w:rsidP="006364D1" w:rsidRDefault="006364D1" w14:paraId="5B9DDAFE" w14:textId="646C48E7">
      <w:pPr>
        <w:rPr>
          <w:rFonts w:ascii="Arial" w:hAnsi="Arial" w:eastAsia="Arial" w:cs="Arial"/>
        </w:rPr>
      </w:pPr>
      <w:r w:rsidRPr="006364D1">
        <w:rPr>
          <w:rFonts w:ascii="Arial" w:hAnsi="Arial" w:eastAsia="Arial" w:cs="Arial"/>
        </w:rPr>
        <w:t>6.2.3</w:t>
      </w:r>
      <w:r w:rsidRPr="006364D1">
        <w:rPr>
          <w:rFonts w:ascii="Arial" w:hAnsi="Arial" w:eastAsia="Arial" w:cs="Arial"/>
        </w:rPr>
        <w:tab/>
      </w:r>
      <w:r w:rsidRPr="006364D1">
        <w:rPr>
          <w:rFonts w:ascii="Arial" w:hAnsi="Arial" w:eastAsia="Arial" w:cs="Arial"/>
        </w:rPr>
        <w:t xml:space="preserve">Test </w:t>
      </w:r>
      <w:proofErr w:type="gramStart"/>
      <w:r w:rsidRPr="006364D1">
        <w:rPr>
          <w:rFonts w:ascii="Arial" w:hAnsi="Arial" w:eastAsia="Arial" w:cs="Arial"/>
        </w:rPr>
        <w:t>scripts;</w:t>
      </w:r>
      <w:proofErr w:type="gramEnd"/>
    </w:p>
    <w:p w:rsidRPr="006364D1" w:rsidR="006364D1" w:rsidP="006364D1" w:rsidRDefault="006364D1" w14:paraId="51E716F1" w14:textId="0E494D16">
      <w:pPr>
        <w:rPr>
          <w:rFonts w:ascii="Arial" w:hAnsi="Arial" w:eastAsia="Arial" w:cs="Arial"/>
        </w:rPr>
      </w:pPr>
      <w:r w:rsidRPr="006364D1">
        <w:rPr>
          <w:rFonts w:ascii="Arial" w:hAnsi="Arial" w:eastAsia="Arial" w:cs="Arial"/>
        </w:rPr>
        <w:t>6.2.4</w:t>
      </w:r>
      <w:r w:rsidRPr="006364D1">
        <w:rPr>
          <w:rFonts w:ascii="Arial" w:hAnsi="Arial" w:eastAsia="Arial" w:cs="Arial"/>
        </w:rPr>
        <w:tab/>
      </w:r>
      <w:r w:rsidRPr="006364D1">
        <w:rPr>
          <w:rFonts w:ascii="Arial" w:hAnsi="Arial" w:eastAsia="Arial" w:cs="Arial"/>
        </w:rPr>
        <w:t>Test pre-requisites and the mechanism for measuring them; and</w:t>
      </w:r>
    </w:p>
    <w:p w:rsidRPr="006364D1" w:rsidR="006364D1" w:rsidP="006364D1" w:rsidRDefault="006364D1" w14:paraId="2967FF22" w14:textId="16C7956F">
      <w:pPr>
        <w:rPr>
          <w:rFonts w:ascii="Arial" w:hAnsi="Arial" w:eastAsia="Arial" w:cs="Arial"/>
        </w:rPr>
      </w:pPr>
      <w:r w:rsidRPr="006364D1">
        <w:rPr>
          <w:rFonts w:ascii="Arial" w:hAnsi="Arial" w:eastAsia="Arial" w:cs="Arial"/>
        </w:rPr>
        <w:t>6.2.5</w:t>
      </w:r>
      <w:r w:rsidRPr="006364D1">
        <w:rPr>
          <w:rFonts w:ascii="Arial" w:hAnsi="Arial" w:eastAsia="Arial" w:cs="Arial"/>
        </w:rPr>
        <w:tab/>
      </w:r>
      <w:r w:rsidRPr="006364D1">
        <w:rPr>
          <w:rFonts w:ascii="Arial" w:hAnsi="Arial" w:eastAsia="Arial" w:cs="Arial"/>
        </w:rPr>
        <w:t>expected Test results, including:</w:t>
      </w:r>
    </w:p>
    <w:p w:rsidRPr="006364D1" w:rsidR="006364D1" w:rsidP="006364D1" w:rsidRDefault="006364D1" w14:paraId="15B37E31" w14:textId="388AAC99">
      <w:pPr>
        <w:rPr>
          <w:rFonts w:ascii="Arial" w:hAnsi="Arial" w:eastAsia="Arial" w:cs="Arial"/>
        </w:rPr>
      </w:pPr>
      <w:r w:rsidRPr="006364D1">
        <w:rPr>
          <w:rFonts w:ascii="Arial" w:hAnsi="Arial" w:eastAsia="Arial" w:cs="Arial"/>
        </w:rPr>
        <w:t>(a)</w:t>
      </w:r>
      <w:r w:rsidRPr="006364D1">
        <w:rPr>
          <w:rFonts w:ascii="Arial" w:hAnsi="Arial" w:eastAsia="Arial" w:cs="Arial"/>
        </w:rPr>
        <w:tab/>
      </w:r>
      <w:r w:rsidRPr="006364D1">
        <w:rPr>
          <w:rFonts w:ascii="Arial" w:hAnsi="Arial" w:eastAsia="Arial" w:cs="Arial"/>
        </w:rPr>
        <w:t>a mechanism to be used to capture and record Test results; and</w:t>
      </w:r>
    </w:p>
    <w:p w:rsidRPr="006364D1" w:rsidR="006364D1" w:rsidP="006364D1" w:rsidRDefault="006364D1" w14:paraId="21FCD22E" w14:textId="612187CB">
      <w:pPr>
        <w:rPr>
          <w:rFonts w:ascii="Arial" w:hAnsi="Arial" w:eastAsia="Arial" w:cs="Arial"/>
        </w:rPr>
      </w:pPr>
      <w:r w:rsidRPr="006364D1">
        <w:rPr>
          <w:rFonts w:ascii="Arial" w:hAnsi="Arial" w:eastAsia="Arial" w:cs="Arial"/>
        </w:rPr>
        <w:t>(b)</w:t>
      </w:r>
      <w:r w:rsidRPr="006364D1">
        <w:rPr>
          <w:rFonts w:ascii="Arial" w:hAnsi="Arial" w:eastAsia="Arial" w:cs="Arial"/>
        </w:rPr>
        <w:tab/>
      </w:r>
      <w:r w:rsidRPr="006364D1">
        <w:rPr>
          <w:rFonts w:ascii="Arial" w:hAnsi="Arial" w:eastAsia="Arial" w:cs="Arial"/>
        </w:rPr>
        <w:t>a method to process the Test results to establish their content.</w:t>
      </w:r>
    </w:p>
    <w:p w:rsidRPr="006364D1" w:rsidR="006364D1" w:rsidP="006364D1" w:rsidRDefault="006364D1" w14:paraId="7B17E0E9" w14:textId="27F1244C">
      <w:pPr>
        <w:rPr>
          <w:rFonts w:ascii="Arial" w:hAnsi="Arial" w:eastAsia="Arial" w:cs="Arial"/>
        </w:rPr>
      </w:pPr>
      <w:r w:rsidRPr="006364D1">
        <w:rPr>
          <w:rFonts w:ascii="Arial" w:hAnsi="Arial" w:eastAsia="Arial" w:cs="Arial"/>
        </w:rPr>
        <w:t>7.</w:t>
      </w:r>
      <w:r w:rsidRPr="006364D1">
        <w:rPr>
          <w:rFonts w:ascii="Arial" w:hAnsi="Arial" w:eastAsia="Arial" w:cs="Arial"/>
        </w:rPr>
        <w:tab/>
      </w:r>
      <w:r w:rsidRPr="006364D1">
        <w:rPr>
          <w:rFonts w:ascii="Arial" w:hAnsi="Arial" w:eastAsia="Arial" w:cs="Arial"/>
        </w:rPr>
        <w:t>Performing the tests</w:t>
      </w:r>
    </w:p>
    <w:p w:rsidRPr="006364D1" w:rsidR="006364D1" w:rsidP="006364D1" w:rsidRDefault="006364D1" w14:paraId="5E1C3F4E" w14:textId="497C5620">
      <w:pPr>
        <w:rPr>
          <w:rFonts w:ascii="Arial" w:hAnsi="Arial" w:eastAsia="Arial" w:cs="Arial"/>
        </w:rPr>
      </w:pPr>
      <w:r w:rsidRPr="006364D1">
        <w:rPr>
          <w:rFonts w:ascii="Arial" w:hAnsi="Arial" w:eastAsia="Arial" w:cs="Arial"/>
        </w:rPr>
        <w:t>7.1</w:t>
      </w:r>
      <w:r w:rsidRPr="006364D1">
        <w:rPr>
          <w:rFonts w:ascii="Arial" w:hAnsi="Arial" w:eastAsia="Arial" w:cs="Arial"/>
        </w:rPr>
        <w:tab/>
      </w:r>
      <w:r w:rsidRPr="006364D1">
        <w:rPr>
          <w:rFonts w:ascii="Arial" w:hAnsi="Arial" w:eastAsia="Arial" w:cs="Arial"/>
        </w:rPr>
        <w:t>Before submitting any Deliverables for Testing the Supplier shall subject the relevant Deliverables to its own internal quality control measures.</w:t>
      </w:r>
    </w:p>
    <w:p w:rsidRPr="006364D1" w:rsidR="006364D1" w:rsidP="006364D1" w:rsidRDefault="006364D1" w14:paraId="7CB58C7E" w14:textId="37009F75">
      <w:pPr>
        <w:rPr>
          <w:rFonts w:ascii="Arial" w:hAnsi="Arial" w:eastAsia="Arial" w:cs="Arial"/>
        </w:rPr>
      </w:pPr>
      <w:r w:rsidRPr="006364D1">
        <w:rPr>
          <w:rFonts w:ascii="Arial" w:hAnsi="Arial" w:eastAsia="Arial" w:cs="Arial"/>
        </w:rPr>
        <w:t>7.2</w:t>
      </w:r>
      <w:r w:rsidRPr="006364D1">
        <w:rPr>
          <w:rFonts w:ascii="Arial" w:hAnsi="Arial" w:eastAsia="Arial" w:cs="Arial"/>
        </w:rPr>
        <w:tab/>
      </w:r>
      <w:r w:rsidRPr="006364D1">
        <w:rPr>
          <w:rFonts w:ascii="Arial" w:hAnsi="Arial" w:eastAsia="Arial" w:cs="Arial"/>
        </w:rPr>
        <w:t>The Supplier shall manage the progress of Testing in accordance with the relevant Test Plan and shall carry out the Tests in accordance with the relevant Test Specification. Tests may be witnessed by the Test Witnesses in accordance with Paragraph 9.3.</w:t>
      </w:r>
    </w:p>
    <w:p w:rsidRPr="006364D1" w:rsidR="006364D1" w:rsidP="006364D1" w:rsidRDefault="006364D1" w14:paraId="5BDBB2F6" w14:textId="3967E27E">
      <w:pPr>
        <w:rPr>
          <w:rFonts w:ascii="Arial" w:hAnsi="Arial" w:eastAsia="Arial" w:cs="Arial"/>
        </w:rPr>
      </w:pPr>
      <w:r w:rsidRPr="006364D1">
        <w:rPr>
          <w:rFonts w:ascii="Arial" w:hAnsi="Arial" w:eastAsia="Arial" w:cs="Arial"/>
        </w:rPr>
        <w:t>7.3</w:t>
      </w:r>
      <w:r w:rsidRPr="006364D1">
        <w:rPr>
          <w:rFonts w:ascii="Arial" w:hAnsi="Arial" w:eastAsia="Arial" w:cs="Arial"/>
        </w:rPr>
        <w:tab/>
      </w:r>
      <w:r w:rsidRPr="006364D1">
        <w:rPr>
          <w:rFonts w:ascii="Arial" w:hAnsi="Arial" w:eastAsia="Arial" w:cs="Arial"/>
        </w:rPr>
        <w:t>The Supplier shall notify the Buyer at least 10 Working Days in advance of the date, time and location of the relevant Tests and the Buyer shall ensure that the Test Witnesses attend the Tests.</w:t>
      </w:r>
    </w:p>
    <w:p w:rsidRPr="006364D1" w:rsidR="006364D1" w:rsidP="006364D1" w:rsidRDefault="006364D1" w14:paraId="166D6482" w14:textId="0C50CB4C">
      <w:pPr>
        <w:rPr>
          <w:rFonts w:ascii="Arial" w:hAnsi="Arial" w:eastAsia="Arial" w:cs="Arial"/>
        </w:rPr>
      </w:pPr>
      <w:r w:rsidRPr="006364D1">
        <w:rPr>
          <w:rFonts w:ascii="Arial" w:hAnsi="Arial" w:eastAsia="Arial" w:cs="Arial"/>
        </w:rPr>
        <w:t>7.4</w:t>
      </w:r>
      <w:r w:rsidRPr="006364D1">
        <w:rPr>
          <w:rFonts w:ascii="Arial" w:hAnsi="Arial" w:eastAsia="Arial" w:cs="Arial"/>
        </w:rPr>
        <w:tab/>
      </w:r>
      <w:r w:rsidRPr="006364D1">
        <w:rPr>
          <w:rFonts w:ascii="Arial" w:hAnsi="Arial" w:eastAsia="Arial" w:cs="Arial"/>
        </w:rPr>
        <w:t>The Buyer may raise and close Test Issues during the Test witnessing process.</w:t>
      </w:r>
    </w:p>
    <w:p w:rsidRPr="006364D1" w:rsidR="006364D1" w:rsidP="006364D1" w:rsidRDefault="006364D1" w14:paraId="7DB57A3B" w14:textId="4FF87417">
      <w:pPr>
        <w:rPr>
          <w:rFonts w:ascii="Arial" w:hAnsi="Arial" w:eastAsia="Arial" w:cs="Arial"/>
        </w:rPr>
      </w:pPr>
      <w:r w:rsidRPr="006364D1">
        <w:rPr>
          <w:rFonts w:ascii="Arial" w:hAnsi="Arial" w:eastAsia="Arial" w:cs="Arial"/>
        </w:rPr>
        <w:t>7.5</w:t>
      </w:r>
      <w:r w:rsidRPr="006364D1">
        <w:rPr>
          <w:rFonts w:ascii="Arial" w:hAnsi="Arial" w:eastAsia="Arial" w:cs="Arial"/>
        </w:rPr>
        <w:tab/>
      </w:r>
      <w:r w:rsidRPr="006364D1">
        <w:rPr>
          <w:rFonts w:ascii="Arial" w:hAnsi="Arial" w:eastAsia="Arial" w:cs="Arial"/>
        </w:rPr>
        <w:t>The Supplier shall provide to the Buyer in relation to each Test:</w:t>
      </w:r>
    </w:p>
    <w:p w:rsidRPr="006364D1" w:rsidR="006364D1" w:rsidP="006364D1" w:rsidRDefault="006364D1" w14:paraId="361F33AD" w14:textId="1FAB7814">
      <w:pPr>
        <w:rPr>
          <w:rFonts w:ascii="Arial" w:hAnsi="Arial" w:eastAsia="Arial" w:cs="Arial"/>
        </w:rPr>
      </w:pPr>
      <w:r w:rsidRPr="006364D1">
        <w:rPr>
          <w:rFonts w:ascii="Arial" w:hAnsi="Arial" w:eastAsia="Arial" w:cs="Arial"/>
        </w:rPr>
        <w:t>7.5.1</w:t>
      </w:r>
      <w:r w:rsidRPr="006364D1">
        <w:rPr>
          <w:rFonts w:ascii="Arial" w:hAnsi="Arial" w:eastAsia="Arial" w:cs="Arial"/>
        </w:rPr>
        <w:tab/>
      </w:r>
      <w:r w:rsidRPr="006364D1">
        <w:rPr>
          <w:rFonts w:ascii="Arial" w:hAnsi="Arial" w:eastAsia="Arial" w:cs="Arial"/>
        </w:rPr>
        <w:t>a draft Test Report not less than 2 Working Days prior to the date on which the Test is planned to end; and</w:t>
      </w:r>
    </w:p>
    <w:p w:rsidRPr="006364D1" w:rsidR="006364D1" w:rsidP="006364D1" w:rsidRDefault="006364D1" w14:paraId="660E52A1" w14:textId="44A148BE">
      <w:pPr>
        <w:rPr>
          <w:rFonts w:ascii="Arial" w:hAnsi="Arial" w:eastAsia="Arial" w:cs="Arial"/>
        </w:rPr>
      </w:pPr>
      <w:r w:rsidRPr="006364D1">
        <w:rPr>
          <w:rFonts w:ascii="Arial" w:hAnsi="Arial" w:eastAsia="Arial" w:cs="Arial"/>
        </w:rPr>
        <w:t>7.5.2</w:t>
      </w:r>
      <w:r w:rsidRPr="006364D1">
        <w:rPr>
          <w:rFonts w:ascii="Arial" w:hAnsi="Arial" w:eastAsia="Arial" w:cs="Arial"/>
        </w:rPr>
        <w:tab/>
      </w:r>
      <w:r w:rsidRPr="006364D1">
        <w:rPr>
          <w:rFonts w:ascii="Arial" w:hAnsi="Arial" w:eastAsia="Arial" w:cs="Arial"/>
        </w:rPr>
        <w:t>the final Test Report within 5 Working Days of completion of Testing.</w:t>
      </w:r>
    </w:p>
    <w:p w:rsidRPr="006364D1" w:rsidR="006364D1" w:rsidP="006364D1" w:rsidRDefault="006364D1" w14:paraId="4E84E213" w14:textId="48DE39AE">
      <w:pPr>
        <w:rPr>
          <w:rFonts w:ascii="Arial" w:hAnsi="Arial" w:eastAsia="Arial" w:cs="Arial"/>
        </w:rPr>
      </w:pPr>
      <w:r w:rsidRPr="006364D1">
        <w:rPr>
          <w:rFonts w:ascii="Arial" w:hAnsi="Arial" w:eastAsia="Arial" w:cs="Arial"/>
        </w:rPr>
        <w:t>7.6</w:t>
      </w:r>
      <w:r w:rsidRPr="006364D1">
        <w:rPr>
          <w:rFonts w:ascii="Arial" w:hAnsi="Arial" w:eastAsia="Arial" w:cs="Arial"/>
        </w:rPr>
        <w:tab/>
      </w:r>
      <w:r w:rsidRPr="006364D1">
        <w:rPr>
          <w:rFonts w:ascii="Arial" w:hAnsi="Arial" w:eastAsia="Arial" w:cs="Arial"/>
        </w:rPr>
        <w:t>Each Test Report shall provide a full report on the Testing conducted in respect of the relevant Deliverables, including:</w:t>
      </w:r>
    </w:p>
    <w:p w:rsidRPr="006364D1" w:rsidR="006364D1" w:rsidP="006364D1" w:rsidRDefault="006364D1" w14:paraId="5AE1C8D8" w14:textId="0D9D16A3">
      <w:pPr>
        <w:rPr>
          <w:rFonts w:ascii="Arial" w:hAnsi="Arial" w:eastAsia="Arial" w:cs="Arial"/>
        </w:rPr>
      </w:pPr>
      <w:r w:rsidRPr="006364D1">
        <w:rPr>
          <w:rFonts w:ascii="Arial" w:hAnsi="Arial" w:eastAsia="Arial" w:cs="Arial"/>
        </w:rPr>
        <w:t>7.6.1</w:t>
      </w:r>
      <w:r w:rsidRPr="006364D1">
        <w:rPr>
          <w:rFonts w:ascii="Arial" w:hAnsi="Arial" w:eastAsia="Arial" w:cs="Arial"/>
        </w:rPr>
        <w:tab/>
      </w:r>
      <w:r w:rsidRPr="006364D1">
        <w:rPr>
          <w:rFonts w:ascii="Arial" w:hAnsi="Arial" w:eastAsia="Arial" w:cs="Arial"/>
        </w:rPr>
        <w:t xml:space="preserve">an overview of the Testing </w:t>
      </w:r>
      <w:proofErr w:type="gramStart"/>
      <w:r w:rsidRPr="006364D1">
        <w:rPr>
          <w:rFonts w:ascii="Arial" w:hAnsi="Arial" w:eastAsia="Arial" w:cs="Arial"/>
        </w:rPr>
        <w:t>conducted;</w:t>
      </w:r>
      <w:proofErr w:type="gramEnd"/>
    </w:p>
    <w:p w:rsidRPr="006364D1" w:rsidR="006364D1" w:rsidP="006364D1" w:rsidRDefault="006364D1" w14:paraId="22E2ED6C" w14:textId="11175A06">
      <w:pPr>
        <w:rPr>
          <w:rFonts w:ascii="Arial" w:hAnsi="Arial" w:eastAsia="Arial" w:cs="Arial"/>
        </w:rPr>
      </w:pPr>
      <w:r w:rsidRPr="006364D1">
        <w:rPr>
          <w:rFonts w:ascii="Arial" w:hAnsi="Arial" w:eastAsia="Arial" w:cs="Arial"/>
        </w:rPr>
        <w:t>7.6.2</w:t>
      </w:r>
      <w:r w:rsidRPr="006364D1">
        <w:rPr>
          <w:rFonts w:ascii="Arial" w:hAnsi="Arial" w:eastAsia="Arial" w:cs="Arial"/>
        </w:rPr>
        <w:tab/>
      </w:r>
      <w:r w:rsidRPr="006364D1">
        <w:rPr>
          <w:rFonts w:ascii="Arial" w:hAnsi="Arial" w:eastAsia="Arial" w:cs="Arial"/>
        </w:rPr>
        <w:t xml:space="preserve">identification of the relevant Test Success Criteria that have/have not been satisfied together with the Supplier's explanation of why any criteria have not been </w:t>
      </w:r>
      <w:proofErr w:type="gramStart"/>
      <w:r w:rsidRPr="006364D1">
        <w:rPr>
          <w:rFonts w:ascii="Arial" w:hAnsi="Arial" w:eastAsia="Arial" w:cs="Arial"/>
        </w:rPr>
        <w:t>met;</w:t>
      </w:r>
      <w:proofErr w:type="gramEnd"/>
    </w:p>
    <w:p w:rsidRPr="006364D1" w:rsidR="006364D1" w:rsidP="006364D1" w:rsidRDefault="006364D1" w14:paraId="76BB11BC" w14:textId="434C356D">
      <w:pPr>
        <w:rPr>
          <w:rFonts w:ascii="Arial" w:hAnsi="Arial" w:eastAsia="Arial" w:cs="Arial"/>
        </w:rPr>
      </w:pPr>
      <w:r w:rsidRPr="006364D1">
        <w:rPr>
          <w:rFonts w:ascii="Arial" w:hAnsi="Arial" w:eastAsia="Arial" w:cs="Arial"/>
        </w:rPr>
        <w:t>7.6.3</w:t>
      </w:r>
      <w:r w:rsidRPr="006364D1">
        <w:rPr>
          <w:rFonts w:ascii="Arial" w:hAnsi="Arial" w:eastAsia="Arial" w:cs="Arial"/>
        </w:rPr>
        <w:tab/>
      </w:r>
      <w:r w:rsidRPr="006364D1">
        <w:rPr>
          <w:rFonts w:ascii="Arial" w:hAnsi="Arial" w:eastAsia="Arial" w:cs="Arial"/>
        </w:rPr>
        <w:t xml:space="preserve">the Tests that were not completed together with the Supplier's explanation of why those Tests were not </w:t>
      </w:r>
      <w:proofErr w:type="gramStart"/>
      <w:r w:rsidRPr="006364D1">
        <w:rPr>
          <w:rFonts w:ascii="Arial" w:hAnsi="Arial" w:eastAsia="Arial" w:cs="Arial"/>
        </w:rPr>
        <w:t>completed;</w:t>
      </w:r>
      <w:proofErr w:type="gramEnd"/>
    </w:p>
    <w:p w:rsidRPr="006364D1" w:rsidR="006364D1" w:rsidP="006364D1" w:rsidRDefault="006364D1" w14:paraId="01A460C5" w14:textId="6F4F02DB">
      <w:pPr>
        <w:rPr>
          <w:rFonts w:ascii="Arial" w:hAnsi="Arial" w:eastAsia="Arial" w:cs="Arial"/>
        </w:rPr>
      </w:pPr>
      <w:r w:rsidRPr="006364D1">
        <w:rPr>
          <w:rFonts w:ascii="Arial" w:hAnsi="Arial" w:eastAsia="Arial" w:cs="Arial"/>
        </w:rPr>
        <w:t>7.6.4</w:t>
      </w:r>
      <w:r w:rsidRPr="006364D1">
        <w:rPr>
          <w:rFonts w:ascii="Arial" w:hAnsi="Arial" w:eastAsia="Arial" w:cs="Arial"/>
        </w:rPr>
        <w:tab/>
      </w:r>
      <w:r w:rsidRPr="006364D1">
        <w:rPr>
          <w:rFonts w:ascii="Arial" w:hAnsi="Arial" w:eastAsia="Arial" w:cs="Arial"/>
        </w:rPr>
        <w:t>the Test Success Criteria that were satisfied, not satisfied or which were not tested, and any other relevant categories, in each case grouped by Severity Level in accordance with Paragraph 8.1; and</w:t>
      </w:r>
    </w:p>
    <w:p w:rsidRPr="006364D1" w:rsidR="006364D1" w:rsidP="006364D1" w:rsidRDefault="006364D1" w14:paraId="1A2128A1" w14:textId="722AD568">
      <w:pPr>
        <w:rPr>
          <w:rFonts w:ascii="Arial" w:hAnsi="Arial" w:eastAsia="Arial" w:cs="Arial"/>
        </w:rPr>
      </w:pPr>
      <w:r w:rsidRPr="006364D1">
        <w:rPr>
          <w:rFonts w:ascii="Arial" w:hAnsi="Arial" w:eastAsia="Arial" w:cs="Arial"/>
        </w:rPr>
        <w:t>7.6.5</w:t>
      </w:r>
      <w:r w:rsidRPr="006364D1">
        <w:rPr>
          <w:rFonts w:ascii="Arial" w:hAnsi="Arial" w:eastAsia="Arial" w:cs="Arial"/>
        </w:rPr>
        <w:tab/>
      </w:r>
      <w:r w:rsidRPr="006364D1">
        <w:rPr>
          <w:rFonts w:ascii="Arial" w:hAnsi="Arial" w:eastAsia="Arial" w:cs="Arial"/>
        </w:rPr>
        <w:t>the specification for any hardware and software used throughout Testing and any changes that were applied to that hardware and/or software during Testing.</w:t>
      </w:r>
    </w:p>
    <w:p w:rsidRPr="006364D1" w:rsidR="006364D1" w:rsidP="006364D1" w:rsidRDefault="006364D1" w14:paraId="052071C6" w14:textId="5D089C29">
      <w:pPr>
        <w:rPr>
          <w:rFonts w:ascii="Arial" w:hAnsi="Arial" w:eastAsia="Arial" w:cs="Arial"/>
        </w:rPr>
      </w:pPr>
      <w:r w:rsidRPr="006364D1">
        <w:rPr>
          <w:rFonts w:ascii="Arial" w:hAnsi="Arial" w:eastAsia="Arial" w:cs="Arial"/>
        </w:rPr>
        <w:t>7.7</w:t>
      </w:r>
      <w:r w:rsidRPr="006364D1">
        <w:rPr>
          <w:rFonts w:ascii="Arial" w:hAnsi="Arial" w:eastAsia="Arial" w:cs="Arial"/>
        </w:rPr>
        <w:tab/>
      </w:r>
      <w:r w:rsidRPr="006364D1">
        <w:rPr>
          <w:rFonts w:ascii="Arial" w:hAnsi="Arial" w:eastAsia="Arial" w:cs="Arial"/>
        </w:rPr>
        <w:t>When the Supplier has completed a Milestone it shall submit any Deliverables relating to that Milestone for Testing.</w:t>
      </w:r>
    </w:p>
    <w:p w:rsidRPr="006364D1" w:rsidR="006364D1" w:rsidP="006364D1" w:rsidRDefault="006364D1" w14:paraId="48B96A45" w14:textId="0E5E3836">
      <w:pPr>
        <w:rPr>
          <w:rFonts w:ascii="Arial" w:hAnsi="Arial" w:eastAsia="Arial" w:cs="Arial"/>
        </w:rPr>
      </w:pPr>
      <w:r w:rsidRPr="006364D1">
        <w:rPr>
          <w:rFonts w:ascii="Arial" w:hAnsi="Arial" w:eastAsia="Arial" w:cs="Arial"/>
        </w:rPr>
        <w:t>7.8</w:t>
      </w:r>
      <w:r w:rsidRPr="006364D1">
        <w:rPr>
          <w:rFonts w:ascii="Arial" w:hAnsi="Arial" w:eastAsia="Arial" w:cs="Arial"/>
        </w:rPr>
        <w:tab/>
      </w:r>
      <w:r w:rsidRPr="006364D1">
        <w:rPr>
          <w:rFonts w:ascii="Arial" w:hAnsi="Arial" w:eastAsia="Arial" w:cs="Arial"/>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Pr="006364D1" w:rsidR="006364D1" w:rsidP="006364D1" w:rsidRDefault="006364D1" w14:paraId="0C2EB724" w14:textId="2A313D71">
      <w:pPr>
        <w:rPr>
          <w:rFonts w:ascii="Arial" w:hAnsi="Arial" w:eastAsia="Arial" w:cs="Arial"/>
        </w:rPr>
      </w:pPr>
      <w:r w:rsidRPr="006364D1">
        <w:rPr>
          <w:rFonts w:ascii="Arial" w:hAnsi="Arial" w:eastAsia="Arial" w:cs="Arial"/>
        </w:rPr>
        <w:t>7.9</w:t>
      </w:r>
      <w:r w:rsidRPr="006364D1">
        <w:rPr>
          <w:rFonts w:ascii="Arial" w:hAnsi="Arial" w:eastAsia="Arial" w:cs="Arial"/>
        </w:rPr>
        <w:tab/>
      </w:r>
      <w:r w:rsidRPr="006364D1">
        <w:rPr>
          <w:rFonts w:ascii="Arial" w:hAnsi="Arial" w:eastAsia="Arial" w:cs="Arial"/>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Pr="006364D1" w:rsidR="006364D1" w:rsidP="006364D1" w:rsidRDefault="006364D1" w14:paraId="7734A89B" w14:textId="595AC370">
      <w:pPr>
        <w:rPr>
          <w:rFonts w:ascii="Arial" w:hAnsi="Arial" w:eastAsia="Arial" w:cs="Arial"/>
        </w:rPr>
      </w:pPr>
      <w:r w:rsidRPr="006364D1">
        <w:rPr>
          <w:rFonts w:ascii="Arial" w:hAnsi="Arial" w:eastAsia="Arial" w:cs="Arial"/>
        </w:rPr>
        <w:t>8.</w:t>
      </w:r>
      <w:r w:rsidRPr="006364D1">
        <w:rPr>
          <w:rFonts w:ascii="Arial" w:hAnsi="Arial" w:eastAsia="Arial" w:cs="Arial"/>
        </w:rPr>
        <w:tab/>
      </w:r>
      <w:r w:rsidRPr="006364D1">
        <w:rPr>
          <w:rFonts w:ascii="Arial" w:hAnsi="Arial" w:eastAsia="Arial" w:cs="Arial"/>
        </w:rPr>
        <w:t xml:space="preserve">Discovering Problems </w:t>
      </w:r>
    </w:p>
    <w:p w:rsidRPr="006364D1" w:rsidR="006364D1" w:rsidP="006364D1" w:rsidRDefault="006364D1" w14:paraId="3A353BEB" w14:textId="02D1BA38">
      <w:pPr>
        <w:rPr>
          <w:rFonts w:ascii="Arial" w:hAnsi="Arial" w:eastAsia="Arial" w:cs="Arial"/>
        </w:rPr>
      </w:pPr>
      <w:r w:rsidRPr="006364D1">
        <w:rPr>
          <w:rFonts w:ascii="Arial" w:hAnsi="Arial" w:eastAsia="Arial" w:cs="Arial"/>
        </w:rPr>
        <w:t>8.1</w:t>
      </w:r>
      <w:r w:rsidRPr="006364D1">
        <w:rPr>
          <w:rFonts w:ascii="Arial" w:hAnsi="Arial" w:eastAsia="Arial" w:cs="Arial"/>
        </w:rPr>
        <w:tab/>
      </w:r>
      <w:r w:rsidRPr="006364D1">
        <w:rPr>
          <w:rFonts w:ascii="Arial" w:hAnsi="Arial" w:eastAsia="Arial" w:cs="Arial"/>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Pr="006364D1" w:rsidR="006364D1" w:rsidP="006364D1" w:rsidRDefault="006364D1" w14:paraId="274878B8" w14:textId="64D83EFF">
      <w:pPr>
        <w:rPr>
          <w:rFonts w:ascii="Arial" w:hAnsi="Arial" w:eastAsia="Arial" w:cs="Arial"/>
        </w:rPr>
      </w:pPr>
      <w:r w:rsidRPr="006364D1">
        <w:rPr>
          <w:rFonts w:ascii="Arial" w:hAnsi="Arial" w:eastAsia="Arial" w:cs="Arial"/>
        </w:rPr>
        <w:t>8.2</w:t>
      </w:r>
      <w:r w:rsidRPr="006364D1">
        <w:rPr>
          <w:rFonts w:ascii="Arial" w:hAnsi="Arial" w:eastAsia="Arial" w:cs="Arial"/>
        </w:rPr>
        <w:tab/>
      </w:r>
      <w:r w:rsidRPr="006364D1">
        <w:rPr>
          <w:rFonts w:ascii="Arial" w:hAnsi="Arial" w:eastAsia="Arial" w:cs="Arial"/>
        </w:rPr>
        <w:t xml:space="preserve">The Supplier shall be responsible for maintaining the Test Issue Management Log and for ensuring that its contents accurately represent the </w:t>
      </w:r>
      <w:proofErr w:type="gramStart"/>
      <w:r w:rsidRPr="006364D1">
        <w:rPr>
          <w:rFonts w:ascii="Arial" w:hAnsi="Arial" w:eastAsia="Arial" w:cs="Arial"/>
        </w:rPr>
        <w:t>current status</w:t>
      </w:r>
      <w:proofErr w:type="gramEnd"/>
      <w:r w:rsidRPr="006364D1">
        <w:rPr>
          <w:rFonts w:ascii="Arial" w:hAnsi="Arial" w:eastAsia="Arial" w:cs="Arial"/>
        </w:rPr>
        <w:t xml:space="preserve"> of each Test Issue at all relevant times.  The Supplier shall make the Test Issue Management Log available to the Buyer upon request.</w:t>
      </w:r>
    </w:p>
    <w:p w:rsidRPr="006364D1" w:rsidR="006364D1" w:rsidP="006364D1" w:rsidRDefault="006364D1" w14:paraId="224BF639" w14:textId="2BD33BDB">
      <w:pPr>
        <w:rPr>
          <w:rFonts w:ascii="Arial" w:hAnsi="Arial" w:eastAsia="Arial" w:cs="Arial"/>
        </w:rPr>
      </w:pPr>
      <w:r w:rsidRPr="006364D1">
        <w:rPr>
          <w:rFonts w:ascii="Arial" w:hAnsi="Arial" w:eastAsia="Arial" w:cs="Arial"/>
        </w:rPr>
        <w:t>8.3</w:t>
      </w:r>
      <w:r w:rsidRPr="006364D1">
        <w:rPr>
          <w:rFonts w:ascii="Arial" w:hAnsi="Arial" w:eastAsia="Arial" w:cs="Arial"/>
        </w:rPr>
        <w:tab/>
      </w:r>
      <w:r w:rsidRPr="006364D1">
        <w:rPr>
          <w:rFonts w:ascii="Arial" w:hAnsi="Arial" w:eastAsia="Arial" w:cs="Arial"/>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Pr="006364D1" w:rsidR="006364D1" w:rsidP="006364D1" w:rsidRDefault="006364D1" w14:paraId="5731B834" w14:textId="22B42A45">
      <w:pPr>
        <w:rPr>
          <w:rFonts w:ascii="Arial" w:hAnsi="Arial" w:eastAsia="Arial" w:cs="Arial"/>
        </w:rPr>
      </w:pPr>
      <w:r w:rsidRPr="006364D1">
        <w:rPr>
          <w:rFonts w:ascii="Arial" w:hAnsi="Arial" w:eastAsia="Arial" w:cs="Arial"/>
        </w:rPr>
        <w:t>9.</w:t>
      </w:r>
      <w:r w:rsidRPr="006364D1">
        <w:rPr>
          <w:rFonts w:ascii="Arial" w:hAnsi="Arial" w:eastAsia="Arial" w:cs="Arial"/>
        </w:rPr>
        <w:tab/>
      </w:r>
      <w:r w:rsidRPr="006364D1">
        <w:rPr>
          <w:rFonts w:ascii="Arial" w:hAnsi="Arial" w:eastAsia="Arial" w:cs="Arial"/>
        </w:rPr>
        <w:t xml:space="preserve">Test witnessing </w:t>
      </w:r>
    </w:p>
    <w:p w:rsidRPr="006364D1" w:rsidR="006364D1" w:rsidP="006364D1" w:rsidRDefault="006364D1" w14:paraId="29749861" w14:textId="7BE56371">
      <w:pPr>
        <w:rPr>
          <w:rFonts w:ascii="Arial" w:hAnsi="Arial" w:eastAsia="Arial" w:cs="Arial"/>
        </w:rPr>
      </w:pPr>
      <w:r w:rsidRPr="006364D1">
        <w:rPr>
          <w:rFonts w:ascii="Arial" w:hAnsi="Arial" w:eastAsia="Arial" w:cs="Arial"/>
        </w:rPr>
        <w:t>9.1</w:t>
      </w:r>
      <w:r w:rsidRPr="006364D1">
        <w:rPr>
          <w:rFonts w:ascii="Arial" w:hAnsi="Arial" w:eastAsia="Arial" w:cs="Arial"/>
        </w:rPr>
        <w:tab/>
      </w:r>
      <w:r w:rsidRPr="006364D1">
        <w:rPr>
          <w:rFonts w:ascii="Arial" w:hAnsi="Arial" w:eastAsia="Arial" w:cs="Arial"/>
        </w:rPr>
        <w:t>The Buyer may, in its sole discretion, require the attendance at any Test of one or more Test Witnesses selected by the Buyer, each of whom shall have appropriate skills to fulfil the role of a Test Witness.</w:t>
      </w:r>
    </w:p>
    <w:p w:rsidRPr="006364D1" w:rsidR="006364D1" w:rsidP="006364D1" w:rsidRDefault="006364D1" w14:paraId="790693E2" w14:textId="6401249A">
      <w:pPr>
        <w:rPr>
          <w:rFonts w:ascii="Arial" w:hAnsi="Arial" w:eastAsia="Arial" w:cs="Arial"/>
        </w:rPr>
      </w:pPr>
      <w:r w:rsidRPr="006364D1">
        <w:rPr>
          <w:rFonts w:ascii="Arial" w:hAnsi="Arial" w:eastAsia="Arial" w:cs="Arial"/>
        </w:rPr>
        <w:t>9.2</w:t>
      </w:r>
      <w:r w:rsidRPr="006364D1">
        <w:rPr>
          <w:rFonts w:ascii="Arial" w:hAnsi="Arial" w:eastAsia="Arial" w:cs="Arial"/>
        </w:rPr>
        <w:tab/>
      </w:r>
      <w:r w:rsidRPr="006364D1">
        <w:rPr>
          <w:rFonts w:ascii="Arial" w:hAnsi="Arial" w:eastAsia="Arial" w:cs="Arial"/>
        </w:rPr>
        <w:t>The Supplier shall give the Test Witnesses access to any documentation and Testing environments reasonably necessary and requested by the Test Witnesses to perform their role as a Test Witness in respect of the relevant Tests.</w:t>
      </w:r>
    </w:p>
    <w:p w:rsidRPr="006364D1" w:rsidR="006364D1" w:rsidP="006364D1" w:rsidRDefault="006364D1" w14:paraId="0C642C5B" w14:textId="05F06169">
      <w:pPr>
        <w:rPr>
          <w:rFonts w:ascii="Arial" w:hAnsi="Arial" w:eastAsia="Arial" w:cs="Arial"/>
        </w:rPr>
      </w:pPr>
      <w:r w:rsidRPr="006364D1">
        <w:rPr>
          <w:rFonts w:ascii="Arial" w:hAnsi="Arial" w:eastAsia="Arial" w:cs="Arial"/>
        </w:rPr>
        <w:t>9.3</w:t>
      </w:r>
      <w:r w:rsidRPr="006364D1">
        <w:rPr>
          <w:rFonts w:ascii="Arial" w:hAnsi="Arial" w:eastAsia="Arial" w:cs="Arial"/>
        </w:rPr>
        <w:tab/>
      </w:r>
      <w:r w:rsidRPr="006364D1">
        <w:rPr>
          <w:rFonts w:ascii="Arial" w:hAnsi="Arial" w:eastAsia="Arial" w:cs="Arial"/>
        </w:rPr>
        <w:t>The Test Witnesses:</w:t>
      </w:r>
    </w:p>
    <w:p w:rsidRPr="006364D1" w:rsidR="006364D1" w:rsidP="006364D1" w:rsidRDefault="006364D1" w14:paraId="7A065E38" w14:textId="2C0D0FCA">
      <w:pPr>
        <w:rPr>
          <w:rFonts w:ascii="Arial" w:hAnsi="Arial" w:eastAsia="Arial" w:cs="Arial"/>
        </w:rPr>
      </w:pPr>
      <w:r w:rsidRPr="006364D1">
        <w:rPr>
          <w:rFonts w:ascii="Arial" w:hAnsi="Arial" w:eastAsia="Arial" w:cs="Arial"/>
        </w:rPr>
        <w:t>9.3.1</w:t>
      </w:r>
      <w:r w:rsidRPr="006364D1">
        <w:rPr>
          <w:rFonts w:ascii="Arial" w:hAnsi="Arial" w:eastAsia="Arial" w:cs="Arial"/>
        </w:rPr>
        <w:tab/>
      </w:r>
      <w:r w:rsidRPr="006364D1">
        <w:rPr>
          <w:rFonts w:ascii="Arial" w:hAnsi="Arial" w:eastAsia="Arial" w:cs="Arial"/>
        </w:rPr>
        <w:t xml:space="preserve">shall actively review the Test </w:t>
      </w:r>
      <w:proofErr w:type="gramStart"/>
      <w:r w:rsidRPr="006364D1">
        <w:rPr>
          <w:rFonts w:ascii="Arial" w:hAnsi="Arial" w:eastAsia="Arial" w:cs="Arial"/>
        </w:rPr>
        <w:t>documentation;</w:t>
      </w:r>
      <w:proofErr w:type="gramEnd"/>
    </w:p>
    <w:p w:rsidRPr="006364D1" w:rsidR="006364D1" w:rsidP="006364D1" w:rsidRDefault="006364D1" w14:paraId="61598F44" w14:textId="4B2EEC12">
      <w:pPr>
        <w:rPr>
          <w:rFonts w:ascii="Arial" w:hAnsi="Arial" w:eastAsia="Arial" w:cs="Arial"/>
        </w:rPr>
      </w:pPr>
      <w:r w:rsidRPr="006364D1">
        <w:rPr>
          <w:rFonts w:ascii="Arial" w:hAnsi="Arial" w:eastAsia="Arial" w:cs="Arial"/>
        </w:rPr>
        <w:t>9.3.2</w:t>
      </w:r>
      <w:r w:rsidRPr="006364D1">
        <w:rPr>
          <w:rFonts w:ascii="Arial" w:hAnsi="Arial" w:eastAsia="Arial" w:cs="Arial"/>
        </w:rPr>
        <w:tab/>
      </w:r>
      <w:r w:rsidRPr="006364D1">
        <w:rPr>
          <w:rFonts w:ascii="Arial" w:hAnsi="Arial" w:eastAsia="Arial" w:cs="Arial"/>
        </w:rPr>
        <w:t xml:space="preserve">will attend and engage in the performance of the Tests on behalf of the Buyer </w:t>
      </w:r>
      <w:proofErr w:type="gramStart"/>
      <w:r w:rsidRPr="006364D1">
        <w:rPr>
          <w:rFonts w:ascii="Arial" w:hAnsi="Arial" w:eastAsia="Arial" w:cs="Arial"/>
        </w:rPr>
        <w:t>so as to</w:t>
      </w:r>
      <w:proofErr w:type="gramEnd"/>
      <w:r w:rsidRPr="006364D1">
        <w:rPr>
          <w:rFonts w:ascii="Arial" w:hAnsi="Arial" w:eastAsia="Arial" w:cs="Arial"/>
        </w:rPr>
        <w:t xml:space="preserve"> enable the Buyer to gain an informed view of whether a Test Issue may be closed or whether the relevant element of the Test should be re-</w:t>
      </w:r>
      <w:proofErr w:type="gramStart"/>
      <w:r w:rsidRPr="006364D1">
        <w:rPr>
          <w:rFonts w:ascii="Arial" w:hAnsi="Arial" w:eastAsia="Arial" w:cs="Arial"/>
        </w:rPr>
        <w:t>Tested;</w:t>
      </w:r>
      <w:proofErr w:type="gramEnd"/>
    </w:p>
    <w:p w:rsidRPr="006364D1" w:rsidR="006364D1" w:rsidP="006364D1" w:rsidRDefault="006364D1" w14:paraId="43DA0689" w14:textId="7CF8D5CA">
      <w:pPr>
        <w:rPr>
          <w:rFonts w:ascii="Arial" w:hAnsi="Arial" w:eastAsia="Arial" w:cs="Arial"/>
        </w:rPr>
      </w:pPr>
      <w:r w:rsidRPr="006364D1">
        <w:rPr>
          <w:rFonts w:ascii="Arial" w:hAnsi="Arial" w:eastAsia="Arial" w:cs="Arial"/>
        </w:rPr>
        <w:t>9.3.3</w:t>
      </w:r>
      <w:r w:rsidRPr="006364D1">
        <w:rPr>
          <w:rFonts w:ascii="Arial" w:hAnsi="Arial" w:eastAsia="Arial" w:cs="Arial"/>
        </w:rPr>
        <w:tab/>
      </w:r>
      <w:r w:rsidRPr="006364D1">
        <w:rPr>
          <w:rFonts w:ascii="Arial" w:hAnsi="Arial" w:eastAsia="Arial" w:cs="Arial"/>
        </w:rPr>
        <w:t xml:space="preserve">shall not be involved in the execution of any </w:t>
      </w:r>
      <w:proofErr w:type="gramStart"/>
      <w:r w:rsidRPr="006364D1">
        <w:rPr>
          <w:rFonts w:ascii="Arial" w:hAnsi="Arial" w:eastAsia="Arial" w:cs="Arial"/>
        </w:rPr>
        <w:t>Test;</w:t>
      </w:r>
      <w:proofErr w:type="gramEnd"/>
    </w:p>
    <w:p w:rsidRPr="006364D1" w:rsidR="006364D1" w:rsidP="006364D1" w:rsidRDefault="006364D1" w14:paraId="1E397FA7" w14:textId="23D6AFF8">
      <w:pPr>
        <w:rPr>
          <w:rFonts w:ascii="Arial" w:hAnsi="Arial" w:eastAsia="Arial" w:cs="Arial"/>
        </w:rPr>
      </w:pPr>
      <w:r w:rsidRPr="006364D1">
        <w:rPr>
          <w:rFonts w:ascii="Arial" w:hAnsi="Arial" w:eastAsia="Arial" w:cs="Arial"/>
        </w:rPr>
        <w:t>9.3.4</w:t>
      </w:r>
      <w:r w:rsidRPr="006364D1">
        <w:rPr>
          <w:rFonts w:ascii="Arial" w:hAnsi="Arial" w:eastAsia="Arial" w:cs="Arial"/>
        </w:rPr>
        <w:tab/>
      </w:r>
      <w:r w:rsidRPr="006364D1">
        <w:rPr>
          <w:rFonts w:ascii="Arial" w:hAnsi="Arial" w:eastAsia="Arial" w:cs="Arial"/>
        </w:rPr>
        <w:t xml:space="preserve">shall be required to verify that the Supplier conducted the Tests in accordance with the Test Success Criteria and the relevant Test Plan and Test </w:t>
      </w:r>
      <w:proofErr w:type="gramStart"/>
      <w:r w:rsidRPr="006364D1">
        <w:rPr>
          <w:rFonts w:ascii="Arial" w:hAnsi="Arial" w:eastAsia="Arial" w:cs="Arial"/>
        </w:rPr>
        <w:t>Specification;</w:t>
      </w:r>
      <w:proofErr w:type="gramEnd"/>
      <w:r w:rsidRPr="006364D1">
        <w:rPr>
          <w:rFonts w:ascii="Arial" w:hAnsi="Arial" w:eastAsia="Arial" w:cs="Arial"/>
        </w:rPr>
        <w:t xml:space="preserve"> </w:t>
      </w:r>
    </w:p>
    <w:p w:rsidRPr="006364D1" w:rsidR="006364D1" w:rsidP="006364D1" w:rsidRDefault="006364D1" w14:paraId="1EE2E0E4" w14:textId="1812543B">
      <w:pPr>
        <w:rPr>
          <w:rFonts w:ascii="Arial" w:hAnsi="Arial" w:eastAsia="Arial" w:cs="Arial"/>
        </w:rPr>
      </w:pPr>
      <w:r w:rsidRPr="006364D1">
        <w:rPr>
          <w:rFonts w:ascii="Arial" w:hAnsi="Arial" w:eastAsia="Arial" w:cs="Arial"/>
        </w:rPr>
        <w:t>9.3.5</w:t>
      </w:r>
      <w:r w:rsidRPr="006364D1">
        <w:rPr>
          <w:rFonts w:ascii="Arial" w:hAnsi="Arial" w:eastAsia="Arial" w:cs="Arial"/>
        </w:rPr>
        <w:tab/>
      </w:r>
      <w:r w:rsidRPr="006364D1">
        <w:rPr>
          <w:rFonts w:ascii="Arial" w:hAnsi="Arial" w:eastAsia="Arial" w:cs="Arial"/>
        </w:rPr>
        <w:t xml:space="preserve">may produce and deliver their own, independent reports on Testing, which may be used by the Buyer to assess whether the Tests have been </w:t>
      </w:r>
      <w:proofErr w:type="gramStart"/>
      <w:r w:rsidRPr="006364D1">
        <w:rPr>
          <w:rFonts w:ascii="Arial" w:hAnsi="Arial" w:eastAsia="Arial" w:cs="Arial"/>
        </w:rPr>
        <w:t>Achieved;</w:t>
      </w:r>
      <w:proofErr w:type="gramEnd"/>
      <w:r w:rsidRPr="006364D1">
        <w:rPr>
          <w:rFonts w:ascii="Arial" w:hAnsi="Arial" w:eastAsia="Arial" w:cs="Arial"/>
        </w:rPr>
        <w:t xml:space="preserve"> </w:t>
      </w:r>
    </w:p>
    <w:p w:rsidRPr="006364D1" w:rsidR="006364D1" w:rsidP="006364D1" w:rsidRDefault="006364D1" w14:paraId="00DA5FA7" w14:textId="3EAD54E7">
      <w:pPr>
        <w:rPr>
          <w:rFonts w:ascii="Arial" w:hAnsi="Arial" w:eastAsia="Arial" w:cs="Arial"/>
        </w:rPr>
      </w:pPr>
      <w:r w:rsidRPr="006364D1">
        <w:rPr>
          <w:rFonts w:ascii="Arial" w:hAnsi="Arial" w:eastAsia="Arial" w:cs="Arial"/>
        </w:rPr>
        <w:t>9.3.6</w:t>
      </w:r>
      <w:r w:rsidRPr="006364D1">
        <w:rPr>
          <w:rFonts w:ascii="Arial" w:hAnsi="Arial" w:eastAsia="Arial" w:cs="Arial"/>
        </w:rPr>
        <w:tab/>
      </w:r>
      <w:r w:rsidRPr="006364D1">
        <w:rPr>
          <w:rFonts w:ascii="Arial" w:hAnsi="Arial" w:eastAsia="Arial" w:cs="Arial"/>
        </w:rPr>
        <w:t>may raise Test Issues on the Test Issue Management Log in respect of any Testing; and</w:t>
      </w:r>
    </w:p>
    <w:p w:rsidRPr="006364D1" w:rsidR="006364D1" w:rsidP="006364D1" w:rsidRDefault="006364D1" w14:paraId="54942E75" w14:textId="60F64A18">
      <w:pPr>
        <w:rPr>
          <w:rFonts w:ascii="Arial" w:hAnsi="Arial" w:eastAsia="Arial" w:cs="Arial"/>
        </w:rPr>
      </w:pPr>
      <w:r w:rsidRPr="006364D1">
        <w:rPr>
          <w:rFonts w:ascii="Arial" w:hAnsi="Arial" w:eastAsia="Arial" w:cs="Arial"/>
        </w:rPr>
        <w:t>9.4</w:t>
      </w:r>
      <w:r w:rsidRPr="006364D1">
        <w:rPr>
          <w:rFonts w:ascii="Arial" w:hAnsi="Arial" w:eastAsia="Arial" w:cs="Arial"/>
        </w:rPr>
        <w:tab/>
      </w:r>
      <w:r w:rsidRPr="006364D1">
        <w:rPr>
          <w:rFonts w:ascii="Arial" w:hAnsi="Arial" w:eastAsia="Arial" w:cs="Arial"/>
        </w:rPr>
        <w:t>may require the Supplier to demonstrate the modifications made to any defective Deliverable before a Test Issue is closed.</w:t>
      </w:r>
    </w:p>
    <w:p w:rsidRPr="006364D1" w:rsidR="006364D1" w:rsidP="006364D1" w:rsidRDefault="006364D1" w14:paraId="53C71F76" w14:textId="0FBBA496">
      <w:pPr>
        <w:rPr>
          <w:rFonts w:ascii="Arial" w:hAnsi="Arial" w:eastAsia="Arial" w:cs="Arial"/>
        </w:rPr>
      </w:pPr>
      <w:r w:rsidRPr="006364D1">
        <w:rPr>
          <w:rFonts w:ascii="Arial" w:hAnsi="Arial" w:eastAsia="Arial" w:cs="Arial"/>
        </w:rPr>
        <w:t>10.</w:t>
      </w:r>
      <w:r w:rsidRPr="006364D1">
        <w:rPr>
          <w:rFonts w:ascii="Arial" w:hAnsi="Arial" w:eastAsia="Arial" w:cs="Arial"/>
        </w:rPr>
        <w:tab/>
      </w:r>
      <w:r w:rsidRPr="006364D1">
        <w:rPr>
          <w:rFonts w:ascii="Arial" w:hAnsi="Arial" w:eastAsia="Arial" w:cs="Arial"/>
        </w:rPr>
        <w:t xml:space="preserve">Auditing the quality of the test </w:t>
      </w:r>
    </w:p>
    <w:p w:rsidRPr="006364D1" w:rsidR="006364D1" w:rsidP="006364D1" w:rsidRDefault="006364D1" w14:paraId="190ED8D2" w14:textId="6F3FCB0E">
      <w:pPr>
        <w:rPr>
          <w:rFonts w:ascii="Arial" w:hAnsi="Arial" w:eastAsia="Arial" w:cs="Arial"/>
        </w:rPr>
      </w:pPr>
      <w:r w:rsidRPr="006364D1">
        <w:rPr>
          <w:rFonts w:ascii="Arial" w:hAnsi="Arial" w:eastAsia="Arial" w:cs="Arial"/>
        </w:rPr>
        <w:t>10.1</w:t>
      </w:r>
      <w:r w:rsidRPr="006364D1">
        <w:rPr>
          <w:rFonts w:ascii="Arial" w:hAnsi="Arial" w:eastAsia="Arial" w:cs="Arial"/>
        </w:rPr>
        <w:tab/>
      </w:r>
      <w:r w:rsidRPr="006364D1">
        <w:rPr>
          <w:rFonts w:ascii="Arial" w:hAnsi="Arial" w:eastAsia="Arial" w:cs="Arial"/>
        </w:rPr>
        <w:t>The Buyer or an agent or contractor appointed by the Buyer may perform on-going quality audits in respect of any part of the Testing (each a "Testing Quality Audit") subject to the provisions set out in the agreed Quality Plan.</w:t>
      </w:r>
    </w:p>
    <w:p w:rsidRPr="006364D1" w:rsidR="006364D1" w:rsidP="006364D1" w:rsidRDefault="006364D1" w14:paraId="69A0B9CB" w14:textId="11F4FB04">
      <w:pPr>
        <w:rPr>
          <w:rFonts w:ascii="Arial" w:hAnsi="Arial" w:eastAsia="Arial" w:cs="Arial"/>
        </w:rPr>
      </w:pPr>
      <w:r w:rsidRPr="006364D1">
        <w:rPr>
          <w:rFonts w:ascii="Arial" w:hAnsi="Arial" w:eastAsia="Arial" w:cs="Arial"/>
        </w:rPr>
        <w:t>10.2</w:t>
      </w:r>
      <w:r w:rsidRPr="006364D1">
        <w:rPr>
          <w:rFonts w:ascii="Arial" w:hAnsi="Arial" w:eastAsia="Arial" w:cs="Arial"/>
        </w:rPr>
        <w:tab/>
      </w:r>
      <w:r w:rsidRPr="006364D1">
        <w:rPr>
          <w:rFonts w:ascii="Arial" w:hAnsi="Arial" w:eastAsia="Arial" w:cs="Arial"/>
        </w:rPr>
        <w:t>The Supplier shall allow sufficient time in the Test Plan to ensure that adequate responses to a Testing Quality Audit can be provided.</w:t>
      </w:r>
    </w:p>
    <w:p w:rsidRPr="006364D1" w:rsidR="006364D1" w:rsidP="006364D1" w:rsidRDefault="006364D1" w14:paraId="560481DA" w14:textId="2473A572">
      <w:pPr>
        <w:rPr>
          <w:rFonts w:ascii="Arial" w:hAnsi="Arial" w:eastAsia="Arial" w:cs="Arial"/>
        </w:rPr>
      </w:pPr>
      <w:r w:rsidRPr="006364D1">
        <w:rPr>
          <w:rFonts w:ascii="Arial" w:hAnsi="Arial" w:eastAsia="Arial" w:cs="Arial"/>
        </w:rPr>
        <w:t>10.3</w:t>
      </w:r>
      <w:r w:rsidRPr="006364D1">
        <w:rPr>
          <w:rFonts w:ascii="Arial" w:hAnsi="Arial" w:eastAsia="Arial" w:cs="Arial"/>
        </w:rPr>
        <w:tab/>
      </w:r>
      <w:r w:rsidRPr="006364D1">
        <w:rPr>
          <w:rFonts w:ascii="Arial" w:hAnsi="Arial" w:eastAsia="Arial" w:cs="Arial"/>
        </w:rPr>
        <w:t>The Buyer will give the Supplier at least 5 Working Days' written notice of the Buyer’s intention to undertake a Testing Quality Audit.</w:t>
      </w:r>
    </w:p>
    <w:p w:rsidRPr="006364D1" w:rsidR="006364D1" w:rsidP="006364D1" w:rsidRDefault="006364D1" w14:paraId="05F671A0" w14:textId="7CD51FE9">
      <w:pPr>
        <w:rPr>
          <w:rFonts w:ascii="Arial" w:hAnsi="Arial" w:eastAsia="Arial" w:cs="Arial"/>
        </w:rPr>
      </w:pPr>
      <w:r w:rsidRPr="006364D1">
        <w:rPr>
          <w:rFonts w:ascii="Arial" w:hAnsi="Arial" w:eastAsia="Arial" w:cs="Arial"/>
        </w:rPr>
        <w:t>10.4</w:t>
      </w:r>
      <w:r w:rsidRPr="006364D1">
        <w:rPr>
          <w:rFonts w:ascii="Arial" w:hAnsi="Arial" w:eastAsia="Arial" w:cs="Arial"/>
        </w:rPr>
        <w:tab/>
      </w:r>
      <w:r w:rsidRPr="006364D1">
        <w:rPr>
          <w:rFonts w:ascii="Arial" w:hAnsi="Arial" w:eastAsia="Arial" w:cs="Arial"/>
        </w:rPr>
        <w:t xml:space="preserve">The Supplier shall provide all </w:t>
      </w:r>
      <w:proofErr w:type="gramStart"/>
      <w:r w:rsidRPr="006364D1">
        <w:rPr>
          <w:rFonts w:ascii="Arial" w:hAnsi="Arial" w:eastAsia="Arial" w:cs="Arial"/>
        </w:rPr>
        <w:t>reasonable</w:t>
      </w:r>
      <w:proofErr w:type="gramEnd"/>
      <w:r w:rsidRPr="006364D1">
        <w:rPr>
          <w:rFonts w:ascii="Arial" w:hAnsi="Arial" w:eastAsia="Arial" w:cs="Arial"/>
        </w:rPr>
        <w:t xml:space="preserve"> necessary assistance and access to all relevant documentation required by the Buyer to enable it to carry out the Testing Quality Audit.</w:t>
      </w:r>
    </w:p>
    <w:p w:rsidRPr="006364D1" w:rsidR="006364D1" w:rsidP="006364D1" w:rsidRDefault="006364D1" w14:paraId="5A71AA0A" w14:textId="10F798B5">
      <w:pPr>
        <w:rPr>
          <w:rFonts w:ascii="Arial" w:hAnsi="Arial" w:eastAsia="Arial" w:cs="Arial"/>
        </w:rPr>
      </w:pPr>
      <w:r w:rsidRPr="006364D1">
        <w:rPr>
          <w:rFonts w:ascii="Arial" w:hAnsi="Arial" w:eastAsia="Arial" w:cs="Arial"/>
        </w:rPr>
        <w:t>10.5</w:t>
      </w:r>
      <w:r w:rsidRPr="006364D1">
        <w:rPr>
          <w:rFonts w:ascii="Arial" w:hAnsi="Arial" w:eastAsia="Arial" w:cs="Arial"/>
        </w:rPr>
        <w:tab/>
      </w:r>
      <w:r w:rsidRPr="006364D1">
        <w:rPr>
          <w:rFonts w:ascii="Arial" w:hAnsi="Arial" w:eastAsia="Arial" w:cs="Arial"/>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Pr="006364D1" w:rsidR="006364D1" w:rsidP="006364D1" w:rsidRDefault="006364D1" w14:paraId="55953432" w14:textId="6963723F">
      <w:pPr>
        <w:rPr>
          <w:rFonts w:ascii="Arial" w:hAnsi="Arial" w:eastAsia="Arial" w:cs="Arial"/>
        </w:rPr>
      </w:pPr>
      <w:r w:rsidRPr="006364D1">
        <w:rPr>
          <w:rFonts w:ascii="Arial" w:hAnsi="Arial" w:eastAsia="Arial" w:cs="Arial"/>
        </w:rPr>
        <w:t>10.6</w:t>
      </w:r>
      <w:r w:rsidRPr="006364D1">
        <w:rPr>
          <w:rFonts w:ascii="Arial" w:hAnsi="Arial" w:eastAsia="Arial" w:cs="Arial"/>
        </w:rPr>
        <w:tab/>
      </w:r>
      <w:r w:rsidRPr="006364D1">
        <w:rPr>
          <w:rFonts w:ascii="Arial" w:hAnsi="Arial" w:eastAsia="Arial" w:cs="Arial"/>
        </w:rPr>
        <w:t>In the event of an inadequate response to the written report from the Supplier, the Buyer (acting reasonably) may withhold a Satisfaction Certificate until the issues in the report have been addressed to the reasonable satisfaction of the Buyer.</w:t>
      </w:r>
    </w:p>
    <w:p w:rsidRPr="006364D1" w:rsidR="006364D1" w:rsidP="006364D1" w:rsidRDefault="006364D1" w14:paraId="580057F3" w14:textId="7E477E04">
      <w:pPr>
        <w:rPr>
          <w:rFonts w:ascii="Arial" w:hAnsi="Arial" w:eastAsia="Arial" w:cs="Arial"/>
        </w:rPr>
      </w:pPr>
      <w:r w:rsidRPr="006364D1">
        <w:rPr>
          <w:rFonts w:ascii="Arial" w:hAnsi="Arial" w:eastAsia="Arial" w:cs="Arial"/>
        </w:rPr>
        <w:t>11.</w:t>
      </w:r>
      <w:r w:rsidRPr="006364D1">
        <w:rPr>
          <w:rFonts w:ascii="Arial" w:hAnsi="Arial" w:eastAsia="Arial" w:cs="Arial"/>
        </w:rPr>
        <w:tab/>
      </w:r>
      <w:r w:rsidRPr="006364D1">
        <w:rPr>
          <w:rFonts w:ascii="Arial" w:hAnsi="Arial" w:eastAsia="Arial" w:cs="Arial"/>
        </w:rPr>
        <w:t>Outcome of the testing</w:t>
      </w:r>
    </w:p>
    <w:p w:rsidRPr="006364D1" w:rsidR="006364D1" w:rsidP="006364D1" w:rsidRDefault="006364D1" w14:paraId="203AF3CD" w14:textId="64A3D9D0">
      <w:pPr>
        <w:rPr>
          <w:rFonts w:ascii="Arial" w:hAnsi="Arial" w:eastAsia="Arial" w:cs="Arial"/>
        </w:rPr>
      </w:pPr>
      <w:r w:rsidRPr="006364D1">
        <w:rPr>
          <w:rFonts w:ascii="Arial" w:hAnsi="Arial" w:eastAsia="Arial" w:cs="Arial"/>
        </w:rPr>
        <w:t>11.1</w:t>
      </w:r>
      <w:r w:rsidRPr="006364D1">
        <w:rPr>
          <w:rFonts w:ascii="Arial" w:hAnsi="Arial" w:eastAsia="Arial" w:cs="Arial"/>
        </w:rPr>
        <w:tab/>
      </w:r>
      <w:r w:rsidRPr="006364D1">
        <w:rPr>
          <w:rFonts w:ascii="Arial" w:hAnsi="Arial" w:eastAsia="Arial" w:cs="Arial"/>
        </w:rPr>
        <w:t>The Buyer will issue a Satisfaction Certificate when the Deliverables satisfy the Test Success Criteria in respect of that Test without any Test Issues.</w:t>
      </w:r>
    </w:p>
    <w:p w:rsidRPr="006364D1" w:rsidR="006364D1" w:rsidP="006364D1" w:rsidRDefault="006364D1" w14:paraId="10A7AFE1" w14:textId="6833763F">
      <w:pPr>
        <w:rPr>
          <w:rFonts w:ascii="Arial" w:hAnsi="Arial" w:eastAsia="Arial" w:cs="Arial"/>
        </w:rPr>
      </w:pPr>
      <w:r w:rsidRPr="006364D1">
        <w:rPr>
          <w:rFonts w:ascii="Arial" w:hAnsi="Arial" w:eastAsia="Arial" w:cs="Arial"/>
        </w:rPr>
        <w:t>11.2</w:t>
      </w:r>
      <w:r w:rsidRPr="006364D1">
        <w:rPr>
          <w:rFonts w:ascii="Arial" w:hAnsi="Arial" w:eastAsia="Arial" w:cs="Arial"/>
        </w:rPr>
        <w:tab/>
      </w:r>
      <w:r w:rsidRPr="006364D1">
        <w:rPr>
          <w:rFonts w:ascii="Arial" w:hAnsi="Arial" w:eastAsia="Arial" w:cs="Arial"/>
        </w:rPr>
        <w:t>If the Deliverables (or any relevant part) do not satisfy the Test Success Criteria then the Buyer shall notify the Supplier and:</w:t>
      </w:r>
    </w:p>
    <w:p w:rsidRPr="006364D1" w:rsidR="006364D1" w:rsidP="006364D1" w:rsidRDefault="006364D1" w14:paraId="0C130B41" w14:textId="3F3F12F7">
      <w:pPr>
        <w:rPr>
          <w:rFonts w:ascii="Arial" w:hAnsi="Arial" w:eastAsia="Arial" w:cs="Arial"/>
        </w:rPr>
      </w:pPr>
      <w:r w:rsidRPr="006364D1">
        <w:rPr>
          <w:rFonts w:ascii="Arial" w:hAnsi="Arial" w:eastAsia="Arial" w:cs="Arial"/>
        </w:rPr>
        <w:t>11.2.1</w:t>
      </w:r>
      <w:r w:rsidRPr="006364D1">
        <w:rPr>
          <w:rFonts w:ascii="Arial" w:hAnsi="Arial" w:eastAsia="Arial" w:cs="Arial"/>
        </w:rPr>
        <w:tab/>
      </w:r>
      <w:r w:rsidRPr="006364D1">
        <w:rPr>
          <w:rFonts w:ascii="Arial" w:hAnsi="Arial" w:eastAsia="Arial" w:cs="Arial"/>
        </w:rPr>
        <w:t xml:space="preserve">the Buyer may issue a Satisfaction Certificate conditional upon the remediation of the Test </w:t>
      </w:r>
      <w:proofErr w:type="gramStart"/>
      <w:r w:rsidRPr="006364D1">
        <w:rPr>
          <w:rFonts w:ascii="Arial" w:hAnsi="Arial" w:eastAsia="Arial" w:cs="Arial"/>
        </w:rPr>
        <w:t>Issues;</w:t>
      </w:r>
      <w:proofErr w:type="gramEnd"/>
      <w:r w:rsidRPr="006364D1">
        <w:rPr>
          <w:rFonts w:ascii="Arial" w:hAnsi="Arial" w:eastAsia="Arial" w:cs="Arial"/>
        </w:rPr>
        <w:t xml:space="preserve"> </w:t>
      </w:r>
    </w:p>
    <w:p w:rsidRPr="006364D1" w:rsidR="006364D1" w:rsidP="006364D1" w:rsidRDefault="006364D1" w14:paraId="51A37F26" w14:textId="0922461F">
      <w:pPr>
        <w:rPr>
          <w:rFonts w:ascii="Arial" w:hAnsi="Arial" w:eastAsia="Arial" w:cs="Arial"/>
        </w:rPr>
      </w:pPr>
      <w:r w:rsidRPr="006364D1">
        <w:rPr>
          <w:rFonts w:ascii="Arial" w:hAnsi="Arial" w:eastAsia="Arial" w:cs="Arial"/>
        </w:rPr>
        <w:t>11.2.2</w:t>
      </w:r>
      <w:r w:rsidRPr="006364D1">
        <w:rPr>
          <w:rFonts w:ascii="Arial" w:hAnsi="Arial" w:eastAsia="Arial" w:cs="Arial"/>
        </w:rPr>
        <w:tab/>
      </w:r>
      <w:r w:rsidRPr="006364D1">
        <w:rPr>
          <w:rFonts w:ascii="Arial" w:hAnsi="Arial" w:eastAsia="Arial" w:cs="Arial"/>
        </w:rPr>
        <w:t>the Buyer may extend the Test Plan by such reasonable period or periods as the Parties may reasonably agree and require the Supplier to rectify the cause of the Test Issue and re-submit the Deliverables (or the relevant part) to Testing; or</w:t>
      </w:r>
    </w:p>
    <w:p w:rsidRPr="006364D1" w:rsidR="006364D1" w:rsidP="006364D1" w:rsidRDefault="006364D1" w14:paraId="0851BA09" w14:textId="36F4D425">
      <w:pPr>
        <w:rPr>
          <w:rFonts w:ascii="Arial" w:hAnsi="Arial" w:eastAsia="Arial" w:cs="Arial"/>
        </w:rPr>
      </w:pPr>
      <w:r w:rsidRPr="006364D1">
        <w:rPr>
          <w:rFonts w:ascii="Arial" w:hAnsi="Arial" w:eastAsia="Arial" w:cs="Arial"/>
        </w:rPr>
        <w:t>11.2.3</w:t>
      </w:r>
      <w:r w:rsidRPr="006364D1">
        <w:rPr>
          <w:rFonts w:ascii="Arial" w:hAnsi="Arial" w:eastAsia="Arial" w:cs="Arial"/>
        </w:rPr>
        <w:tab/>
      </w:r>
      <w:r w:rsidRPr="006364D1">
        <w:rPr>
          <w:rFonts w:ascii="Arial" w:hAnsi="Arial" w:eastAsia="Arial" w:cs="Arial"/>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rsidRPr="006364D1" w:rsidR="006364D1" w:rsidP="006364D1" w:rsidRDefault="006364D1" w14:paraId="425AADF5" w14:textId="3B977975">
      <w:pPr>
        <w:rPr>
          <w:rFonts w:ascii="Arial" w:hAnsi="Arial" w:eastAsia="Arial" w:cs="Arial"/>
        </w:rPr>
      </w:pPr>
      <w:r w:rsidRPr="006364D1">
        <w:rPr>
          <w:rFonts w:ascii="Arial" w:hAnsi="Arial" w:eastAsia="Arial" w:cs="Arial"/>
        </w:rPr>
        <w:t>11.3</w:t>
      </w:r>
      <w:r w:rsidRPr="006364D1">
        <w:rPr>
          <w:rFonts w:ascii="Arial" w:hAnsi="Arial" w:eastAsia="Arial" w:cs="Arial"/>
        </w:rPr>
        <w:tab/>
      </w:r>
      <w:r w:rsidRPr="006364D1">
        <w:rPr>
          <w:rFonts w:ascii="Arial" w:hAnsi="Arial" w:eastAsia="Arial" w:cs="Arial"/>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Pr="006364D1" w:rsidR="006364D1" w:rsidP="006364D1" w:rsidRDefault="006364D1" w14:paraId="2BD05CCF" w14:textId="5B1E11B8">
      <w:pPr>
        <w:rPr>
          <w:rFonts w:ascii="Arial" w:hAnsi="Arial" w:eastAsia="Arial" w:cs="Arial"/>
        </w:rPr>
      </w:pPr>
      <w:r w:rsidRPr="006364D1">
        <w:rPr>
          <w:rFonts w:ascii="Arial" w:hAnsi="Arial" w:eastAsia="Arial" w:cs="Arial"/>
        </w:rPr>
        <w:t>11.4</w:t>
      </w:r>
      <w:r w:rsidRPr="006364D1">
        <w:rPr>
          <w:rFonts w:ascii="Arial" w:hAnsi="Arial" w:eastAsia="Arial" w:cs="Arial"/>
        </w:rPr>
        <w:tab/>
      </w:r>
      <w:r w:rsidRPr="006364D1">
        <w:rPr>
          <w:rFonts w:ascii="Arial" w:hAnsi="Arial" w:eastAsia="Arial" w:cs="Arial"/>
        </w:rPr>
        <w:t>The Buyer shall issue a Satisfaction Certificate in respect of a given Milestone as soon as is reasonably practicable following:</w:t>
      </w:r>
    </w:p>
    <w:p w:rsidRPr="006364D1" w:rsidR="006364D1" w:rsidP="006364D1" w:rsidRDefault="006364D1" w14:paraId="73852BA4" w14:textId="67E39F44">
      <w:pPr>
        <w:rPr>
          <w:rFonts w:ascii="Arial" w:hAnsi="Arial" w:eastAsia="Arial" w:cs="Arial"/>
        </w:rPr>
      </w:pPr>
      <w:r w:rsidRPr="006364D1">
        <w:rPr>
          <w:rFonts w:ascii="Arial" w:hAnsi="Arial" w:eastAsia="Arial" w:cs="Arial"/>
        </w:rPr>
        <w:t>11.4.1</w:t>
      </w:r>
      <w:r w:rsidRPr="006364D1">
        <w:rPr>
          <w:rFonts w:ascii="Arial" w:hAnsi="Arial" w:eastAsia="Arial" w:cs="Arial"/>
        </w:rPr>
        <w:tab/>
      </w:r>
      <w:r w:rsidRPr="006364D1">
        <w:rPr>
          <w:rFonts w:ascii="Arial" w:hAnsi="Arial" w:eastAsia="Arial" w:cs="Arial"/>
        </w:rPr>
        <w:t>the issuing by the Buyer of Satisfaction Certificates and/or conditional Satisfaction Certificates in respect of all Deliverables related to that Milestone which are due to be Tested; and</w:t>
      </w:r>
    </w:p>
    <w:p w:rsidRPr="006364D1" w:rsidR="006364D1" w:rsidP="006364D1" w:rsidRDefault="006364D1" w14:paraId="56E8267E" w14:textId="2083D7BA">
      <w:pPr>
        <w:rPr>
          <w:rFonts w:ascii="Arial" w:hAnsi="Arial" w:eastAsia="Arial" w:cs="Arial"/>
        </w:rPr>
      </w:pPr>
      <w:r w:rsidRPr="006364D1">
        <w:rPr>
          <w:rFonts w:ascii="Arial" w:hAnsi="Arial" w:eastAsia="Arial" w:cs="Arial"/>
        </w:rPr>
        <w:t>11.4.2</w:t>
      </w:r>
      <w:r w:rsidRPr="006364D1">
        <w:rPr>
          <w:rFonts w:ascii="Arial" w:hAnsi="Arial" w:eastAsia="Arial" w:cs="Arial"/>
        </w:rPr>
        <w:tab/>
      </w:r>
      <w:r w:rsidRPr="006364D1">
        <w:rPr>
          <w:rFonts w:ascii="Arial" w:hAnsi="Arial" w:eastAsia="Arial" w:cs="Arial"/>
        </w:rPr>
        <w:t>performance by the Supplier to the reasonable satisfaction of the Buyer of any other tasks identified in the Implementation Plan as associated with that Milestone.</w:t>
      </w:r>
    </w:p>
    <w:p w:rsidRPr="006364D1" w:rsidR="006364D1" w:rsidP="006364D1" w:rsidRDefault="006364D1" w14:paraId="2319899D" w14:textId="46276529">
      <w:pPr>
        <w:rPr>
          <w:rFonts w:ascii="Arial" w:hAnsi="Arial" w:eastAsia="Arial" w:cs="Arial"/>
        </w:rPr>
      </w:pPr>
      <w:r w:rsidRPr="006364D1">
        <w:rPr>
          <w:rFonts w:ascii="Arial" w:hAnsi="Arial" w:eastAsia="Arial" w:cs="Arial"/>
        </w:rPr>
        <w:t>11.5</w:t>
      </w:r>
      <w:r w:rsidRPr="006364D1">
        <w:rPr>
          <w:rFonts w:ascii="Arial" w:hAnsi="Arial" w:eastAsia="Arial" w:cs="Arial"/>
        </w:rPr>
        <w:tab/>
      </w:r>
      <w:r w:rsidRPr="006364D1">
        <w:rPr>
          <w:rFonts w:ascii="Arial" w:hAnsi="Arial" w:eastAsia="Arial" w:cs="Arial"/>
        </w:rPr>
        <w:t>The grant of a Satisfaction Certificate shall entitle the Supplier to the receipt of a payment in respect of that Milestone in accordance with the provisions of any Implementation Plan and Clause 4 (Pricing and payments).</w:t>
      </w:r>
    </w:p>
    <w:p w:rsidRPr="006364D1" w:rsidR="006364D1" w:rsidP="006364D1" w:rsidRDefault="006364D1" w14:paraId="25C11DB5" w14:textId="462BE906">
      <w:pPr>
        <w:rPr>
          <w:rFonts w:ascii="Arial" w:hAnsi="Arial" w:eastAsia="Arial" w:cs="Arial"/>
        </w:rPr>
      </w:pPr>
      <w:r w:rsidRPr="006364D1">
        <w:rPr>
          <w:rFonts w:ascii="Arial" w:hAnsi="Arial" w:eastAsia="Arial" w:cs="Arial"/>
        </w:rPr>
        <w:t>11.6</w:t>
      </w:r>
      <w:r w:rsidRPr="006364D1">
        <w:rPr>
          <w:rFonts w:ascii="Arial" w:hAnsi="Arial" w:eastAsia="Arial" w:cs="Arial"/>
        </w:rPr>
        <w:tab/>
      </w:r>
      <w:r w:rsidRPr="006364D1">
        <w:rPr>
          <w:rFonts w:ascii="Arial" w:hAnsi="Arial" w:eastAsia="Arial" w:cs="Arial"/>
        </w:rPr>
        <w:t>If a Milestone is not Achieved, the Buyer shall promptly issue a report to the Supplier setting out the applicable Test Issues and any other reasons for the relevant Milestone not being Achieved.</w:t>
      </w:r>
    </w:p>
    <w:p w:rsidRPr="006364D1" w:rsidR="006364D1" w:rsidP="006364D1" w:rsidRDefault="006364D1" w14:paraId="7C9D8224" w14:textId="53DD448E">
      <w:pPr>
        <w:rPr>
          <w:rFonts w:ascii="Arial" w:hAnsi="Arial" w:eastAsia="Arial" w:cs="Arial"/>
        </w:rPr>
      </w:pPr>
      <w:r w:rsidRPr="006364D1">
        <w:rPr>
          <w:rFonts w:ascii="Arial" w:hAnsi="Arial" w:eastAsia="Arial" w:cs="Arial"/>
        </w:rPr>
        <w:t>11.7</w:t>
      </w:r>
      <w:r w:rsidRPr="006364D1">
        <w:rPr>
          <w:rFonts w:ascii="Arial" w:hAnsi="Arial" w:eastAsia="Arial" w:cs="Arial"/>
        </w:rPr>
        <w:tab/>
      </w:r>
      <w:r w:rsidRPr="006364D1">
        <w:rPr>
          <w:rFonts w:ascii="Arial" w:hAnsi="Arial" w:eastAsia="Arial" w:cs="Arial"/>
        </w:rPr>
        <w:t xml:space="preserve">If there are Test Issues but these do not exceed the Test Issues Threshold, then provided there are no Material Test Issues, the Buyer shall issue a Satisfaction Certificate. </w:t>
      </w:r>
    </w:p>
    <w:p w:rsidRPr="006364D1" w:rsidR="006364D1" w:rsidP="006364D1" w:rsidRDefault="006364D1" w14:paraId="419693AB" w14:textId="7B681973">
      <w:pPr>
        <w:rPr>
          <w:rFonts w:ascii="Arial" w:hAnsi="Arial" w:eastAsia="Arial" w:cs="Arial"/>
        </w:rPr>
      </w:pPr>
      <w:r w:rsidRPr="006364D1">
        <w:rPr>
          <w:rFonts w:ascii="Arial" w:hAnsi="Arial" w:eastAsia="Arial" w:cs="Arial"/>
        </w:rPr>
        <w:t>11.8</w:t>
      </w:r>
      <w:r w:rsidRPr="006364D1">
        <w:rPr>
          <w:rFonts w:ascii="Arial" w:hAnsi="Arial" w:eastAsia="Arial" w:cs="Arial"/>
        </w:rPr>
        <w:tab/>
      </w:r>
      <w:r w:rsidRPr="006364D1">
        <w:rPr>
          <w:rFonts w:ascii="Arial" w:hAnsi="Arial" w:eastAsia="Arial" w:cs="Arial"/>
        </w:rPr>
        <w:t>If there is one or more Material Test Issue(s), the Buyer shall refuse to issue a Satisfaction Certificate and, without prejudice to the Buyer’s other rights and remedies, such failure shall constitute a material Default.</w:t>
      </w:r>
    </w:p>
    <w:p w:rsidRPr="006364D1" w:rsidR="006364D1" w:rsidP="006364D1" w:rsidRDefault="006364D1" w14:paraId="48ABD2E0" w14:textId="58B5F834">
      <w:pPr>
        <w:rPr>
          <w:rFonts w:ascii="Arial" w:hAnsi="Arial" w:eastAsia="Arial" w:cs="Arial"/>
        </w:rPr>
      </w:pPr>
      <w:r w:rsidRPr="006364D1">
        <w:rPr>
          <w:rFonts w:ascii="Arial" w:hAnsi="Arial" w:eastAsia="Arial" w:cs="Arial"/>
        </w:rPr>
        <w:t>11.9</w:t>
      </w:r>
      <w:r w:rsidRPr="006364D1">
        <w:rPr>
          <w:rFonts w:ascii="Arial" w:hAnsi="Arial" w:eastAsia="Arial" w:cs="Arial"/>
        </w:rPr>
        <w:tab/>
      </w:r>
      <w:r w:rsidRPr="006364D1">
        <w:rPr>
          <w:rFonts w:ascii="Arial" w:hAnsi="Arial" w:eastAsia="Arial" w:cs="Arial"/>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Pr="006364D1" w:rsidR="006364D1" w:rsidP="006364D1" w:rsidRDefault="006364D1" w14:paraId="02C5A75B" w14:textId="0C539CF1">
      <w:pPr>
        <w:rPr>
          <w:rFonts w:ascii="Arial" w:hAnsi="Arial" w:eastAsia="Arial" w:cs="Arial"/>
        </w:rPr>
      </w:pPr>
      <w:r w:rsidRPr="006364D1">
        <w:rPr>
          <w:rFonts w:ascii="Arial" w:hAnsi="Arial" w:eastAsia="Arial" w:cs="Arial"/>
        </w:rPr>
        <w:t>11.9.1</w:t>
      </w:r>
      <w:r w:rsidRPr="006364D1">
        <w:rPr>
          <w:rFonts w:ascii="Arial" w:hAnsi="Arial" w:eastAsia="Arial" w:cs="Arial"/>
        </w:rPr>
        <w:tab/>
      </w:r>
      <w:r w:rsidRPr="006364D1">
        <w:rPr>
          <w:rFonts w:ascii="Arial" w:hAnsi="Arial" w:eastAsia="Arial" w:cs="Arial"/>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Pr="006364D1" w:rsidR="006364D1" w:rsidP="006364D1" w:rsidRDefault="006364D1" w14:paraId="73B20893" w14:textId="05E0AFE2">
      <w:pPr>
        <w:rPr>
          <w:rFonts w:ascii="Arial" w:hAnsi="Arial" w:eastAsia="Arial" w:cs="Arial"/>
        </w:rPr>
      </w:pPr>
      <w:r w:rsidRPr="006364D1">
        <w:rPr>
          <w:rFonts w:ascii="Arial" w:hAnsi="Arial" w:eastAsia="Arial" w:cs="Arial"/>
        </w:rPr>
        <w:t>11.9.2</w:t>
      </w:r>
      <w:r w:rsidRPr="006364D1">
        <w:rPr>
          <w:rFonts w:ascii="Arial" w:hAnsi="Arial" w:eastAsia="Arial" w:cs="Arial"/>
        </w:rPr>
        <w:tab/>
      </w:r>
      <w:r w:rsidRPr="006364D1">
        <w:rPr>
          <w:rFonts w:ascii="Arial" w:hAnsi="Arial" w:eastAsia="Arial" w:cs="Arial"/>
        </w:rPr>
        <w:t>where the Buyer issues a conditional Satisfaction Certificate, it may (but shall not be obliged to) revise the failed Milestone Date and any subsequent Milestone Date.</w:t>
      </w:r>
    </w:p>
    <w:p w:rsidRPr="006364D1" w:rsidR="006364D1" w:rsidP="006364D1" w:rsidRDefault="006364D1" w14:paraId="0FFFEA4A" w14:textId="75440705">
      <w:pPr>
        <w:rPr>
          <w:rFonts w:ascii="Arial" w:hAnsi="Arial" w:eastAsia="Arial" w:cs="Arial"/>
        </w:rPr>
      </w:pPr>
      <w:r w:rsidRPr="006364D1">
        <w:rPr>
          <w:rFonts w:ascii="Arial" w:hAnsi="Arial" w:eastAsia="Arial" w:cs="Arial"/>
        </w:rPr>
        <w:t>12.</w:t>
      </w:r>
      <w:r w:rsidRPr="006364D1">
        <w:rPr>
          <w:rFonts w:ascii="Arial" w:hAnsi="Arial" w:eastAsia="Arial" w:cs="Arial"/>
        </w:rPr>
        <w:tab/>
      </w:r>
      <w:r w:rsidRPr="006364D1">
        <w:rPr>
          <w:rFonts w:ascii="Arial" w:hAnsi="Arial" w:eastAsia="Arial" w:cs="Arial"/>
        </w:rPr>
        <w:t>Risk</w:t>
      </w:r>
    </w:p>
    <w:p w:rsidRPr="006364D1" w:rsidR="006364D1" w:rsidP="006364D1" w:rsidRDefault="006364D1" w14:paraId="67CBDF3D" w14:textId="7C43A607">
      <w:pPr>
        <w:rPr>
          <w:rFonts w:ascii="Arial" w:hAnsi="Arial" w:eastAsia="Arial" w:cs="Arial"/>
        </w:rPr>
      </w:pPr>
      <w:r w:rsidRPr="006364D1">
        <w:rPr>
          <w:rFonts w:ascii="Arial" w:hAnsi="Arial" w:eastAsia="Arial" w:cs="Arial"/>
        </w:rPr>
        <w:t>12.1</w:t>
      </w:r>
      <w:r w:rsidRPr="006364D1">
        <w:rPr>
          <w:rFonts w:ascii="Arial" w:hAnsi="Arial" w:eastAsia="Arial" w:cs="Arial"/>
        </w:rPr>
        <w:tab/>
      </w:r>
      <w:r w:rsidRPr="006364D1">
        <w:rPr>
          <w:rFonts w:ascii="Arial" w:hAnsi="Arial" w:eastAsia="Arial" w:cs="Arial"/>
        </w:rPr>
        <w:t>The issue of a Satisfaction Certificate and/or a conditional Satisfaction Certificate shall not:</w:t>
      </w:r>
    </w:p>
    <w:p w:rsidRPr="006364D1" w:rsidR="006364D1" w:rsidP="006364D1" w:rsidRDefault="006364D1" w14:paraId="13401682" w14:textId="61BA02ED">
      <w:pPr>
        <w:rPr>
          <w:rFonts w:ascii="Arial" w:hAnsi="Arial" w:eastAsia="Arial" w:cs="Arial"/>
        </w:rPr>
      </w:pPr>
      <w:r w:rsidRPr="006364D1">
        <w:rPr>
          <w:rFonts w:ascii="Arial" w:hAnsi="Arial" w:eastAsia="Arial" w:cs="Arial"/>
        </w:rPr>
        <w:t>12.1.1</w:t>
      </w:r>
      <w:r w:rsidRPr="006364D1">
        <w:rPr>
          <w:rFonts w:ascii="Arial" w:hAnsi="Arial" w:eastAsia="Arial" w:cs="Arial"/>
        </w:rPr>
        <w:tab/>
      </w:r>
      <w:r w:rsidRPr="006364D1">
        <w:rPr>
          <w:rFonts w:ascii="Arial" w:hAnsi="Arial" w:eastAsia="Arial" w:cs="Arial"/>
        </w:rPr>
        <w:t>operate to transfer any risk that the relevant Deliverable or Milestone is complete or will meet and/or satisfy the Buyer’s requirements for that Deliverable or Milestone; or</w:t>
      </w:r>
    </w:p>
    <w:p w:rsidRPr="006364D1" w:rsidR="006364D1" w:rsidP="006364D1" w:rsidRDefault="006364D1" w14:paraId="1CAC298F" w14:textId="3B268989">
      <w:pPr>
        <w:rPr>
          <w:rFonts w:ascii="Arial" w:hAnsi="Arial" w:eastAsia="Arial" w:cs="Arial"/>
        </w:rPr>
      </w:pPr>
      <w:r w:rsidRPr="006364D1">
        <w:rPr>
          <w:rFonts w:ascii="Arial" w:hAnsi="Arial" w:eastAsia="Arial" w:cs="Arial"/>
        </w:rPr>
        <w:t>12.1.2</w:t>
      </w:r>
      <w:r w:rsidRPr="006364D1">
        <w:rPr>
          <w:rFonts w:ascii="Arial" w:hAnsi="Arial" w:eastAsia="Arial" w:cs="Arial"/>
        </w:rPr>
        <w:tab/>
      </w:r>
      <w:r w:rsidRPr="006364D1">
        <w:rPr>
          <w:rFonts w:ascii="Arial" w:hAnsi="Arial" w:eastAsia="Arial" w:cs="Arial"/>
        </w:rPr>
        <w:t xml:space="preserve">affect the Buyer’s right subsequently to reject all or any element of the Deliverables and/or any Milestone to which a Satisfaction Certificate relates. </w:t>
      </w:r>
    </w:p>
    <w:p w:rsidRPr="006364D1" w:rsidR="006364D1" w:rsidP="006364D1" w:rsidRDefault="006364D1" w14:paraId="13C30C7F" w14:textId="036D7EBD">
      <w:pPr>
        <w:rPr>
          <w:rFonts w:ascii="Arial" w:hAnsi="Arial" w:eastAsia="Arial" w:cs="Arial"/>
        </w:rPr>
      </w:pPr>
      <w:r w:rsidRPr="006364D1">
        <w:rPr>
          <w:rFonts w:ascii="Arial" w:hAnsi="Arial" w:eastAsia="Arial" w:cs="Arial"/>
        </w:rPr>
        <w:t xml:space="preserve"> </w:t>
      </w:r>
    </w:p>
    <w:p w:rsidRPr="006364D1" w:rsidR="006364D1" w:rsidP="006364D1" w:rsidRDefault="006364D1" w14:paraId="3CC32ACB" w14:textId="1A313D00">
      <w:pPr>
        <w:rPr>
          <w:rFonts w:ascii="Arial" w:hAnsi="Arial" w:eastAsia="Arial" w:cs="Arial"/>
        </w:rPr>
      </w:pPr>
      <w:r w:rsidRPr="006364D1">
        <w:rPr>
          <w:rFonts w:ascii="Arial" w:hAnsi="Arial" w:eastAsia="Arial" w:cs="Arial"/>
        </w:rPr>
        <w:t>Annex 1: Test Issues – Severity Levels</w:t>
      </w:r>
    </w:p>
    <w:p w:rsidRPr="006364D1" w:rsidR="006364D1" w:rsidP="006364D1" w:rsidRDefault="006364D1" w14:paraId="264D929A" w14:textId="402DD86A">
      <w:pPr>
        <w:rPr>
          <w:rFonts w:ascii="Arial" w:hAnsi="Arial" w:eastAsia="Arial" w:cs="Arial"/>
        </w:rPr>
      </w:pPr>
      <w:r w:rsidRPr="006364D1">
        <w:rPr>
          <w:rFonts w:ascii="Arial" w:hAnsi="Arial" w:eastAsia="Arial" w:cs="Arial"/>
        </w:rPr>
        <w:t>1.</w:t>
      </w:r>
      <w:r w:rsidRPr="006364D1">
        <w:rPr>
          <w:rFonts w:ascii="Arial" w:hAnsi="Arial" w:eastAsia="Arial" w:cs="Arial"/>
        </w:rPr>
        <w:tab/>
      </w:r>
      <w:r w:rsidRPr="006364D1">
        <w:rPr>
          <w:rFonts w:ascii="Arial" w:hAnsi="Arial" w:eastAsia="Arial" w:cs="Arial"/>
        </w:rPr>
        <w:t xml:space="preserve">Severity 1 Error </w:t>
      </w:r>
    </w:p>
    <w:p w:rsidRPr="006364D1" w:rsidR="006364D1" w:rsidP="006364D1" w:rsidRDefault="006364D1" w14:paraId="08FDE428" w14:textId="1B3F9F26">
      <w:pPr>
        <w:rPr>
          <w:rFonts w:ascii="Arial" w:hAnsi="Arial" w:eastAsia="Arial" w:cs="Arial"/>
        </w:rPr>
      </w:pPr>
      <w:r w:rsidRPr="006364D1">
        <w:rPr>
          <w:rFonts w:ascii="Arial" w:hAnsi="Arial" w:eastAsia="Arial" w:cs="Arial"/>
        </w:rPr>
        <w:t>1.1</w:t>
      </w:r>
      <w:r w:rsidRPr="006364D1">
        <w:rPr>
          <w:rFonts w:ascii="Arial" w:hAnsi="Arial" w:eastAsia="Arial" w:cs="Arial"/>
        </w:rPr>
        <w:tab/>
      </w:r>
      <w:r w:rsidRPr="006364D1">
        <w:rPr>
          <w:rFonts w:ascii="Arial" w:hAnsi="Arial" w:eastAsia="Arial" w:cs="Arial"/>
        </w:rPr>
        <w:t>This is an error that causes non-recoverable conditions, e.g. it is not possible to continue using a Component.</w:t>
      </w:r>
    </w:p>
    <w:p w:rsidRPr="006364D1" w:rsidR="006364D1" w:rsidP="006364D1" w:rsidRDefault="006364D1" w14:paraId="0F268D94" w14:textId="29746B55">
      <w:pPr>
        <w:rPr>
          <w:rFonts w:ascii="Arial" w:hAnsi="Arial" w:eastAsia="Arial" w:cs="Arial"/>
        </w:rPr>
      </w:pPr>
      <w:r w:rsidRPr="006364D1">
        <w:rPr>
          <w:rFonts w:ascii="Arial" w:hAnsi="Arial" w:eastAsia="Arial" w:cs="Arial"/>
        </w:rPr>
        <w:t>2.</w:t>
      </w:r>
      <w:r w:rsidRPr="006364D1">
        <w:rPr>
          <w:rFonts w:ascii="Arial" w:hAnsi="Arial" w:eastAsia="Arial" w:cs="Arial"/>
        </w:rPr>
        <w:tab/>
      </w:r>
      <w:r w:rsidRPr="006364D1">
        <w:rPr>
          <w:rFonts w:ascii="Arial" w:hAnsi="Arial" w:eastAsia="Arial" w:cs="Arial"/>
        </w:rPr>
        <w:t>Severity 2 Error</w:t>
      </w:r>
    </w:p>
    <w:p w:rsidRPr="006364D1" w:rsidR="006364D1" w:rsidP="006364D1" w:rsidRDefault="006364D1" w14:paraId="55121F56" w14:textId="0FA11940">
      <w:pPr>
        <w:rPr>
          <w:rFonts w:ascii="Arial" w:hAnsi="Arial" w:eastAsia="Arial" w:cs="Arial"/>
        </w:rPr>
      </w:pPr>
      <w:r w:rsidRPr="006364D1">
        <w:rPr>
          <w:rFonts w:ascii="Arial" w:hAnsi="Arial" w:eastAsia="Arial" w:cs="Arial"/>
        </w:rPr>
        <w:t>2.1</w:t>
      </w:r>
      <w:r w:rsidRPr="006364D1">
        <w:rPr>
          <w:rFonts w:ascii="Arial" w:hAnsi="Arial" w:eastAsia="Arial" w:cs="Arial"/>
        </w:rPr>
        <w:tab/>
      </w:r>
      <w:r w:rsidRPr="006364D1">
        <w:rPr>
          <w:rFonts w:ascii="Arial" w:hAnsi="Arial" w:eastAsia="Arial" w:cs="Arial"/>
        </w:rPr>
        <w:t>This is an error for which, as reasonably determined by the Buyer, there is no practicable workaround available, and which:</w:t>
      </w:r>
    </w:p>
    <w:p w:rsidRPr="006364D1" w:rsidR="006364D1" w:rsidP="006364D1" w:rsidRDefault="006364D1" w14:paraId="33490567" w14:textId="1CF5B6D5">
      <w:pPr>
        <w:rPr>
          <w:rFonts w:ascii="Arial" w:hAnsi="Arial" w:eastAsia="Arial" w:cs="Arial"/>
        </w:rPr>
      </w:pPr>
      <w:r w:rsidRPr="006364D1">
        <w:rPr>
          <w:rFonts w:ascii="Arial" w:hAnsi="Arial" w:eastAsia="Arial" w:cs="Arial"/>
        </w:rPr>
        <w:t>2.1.1</w:t>
      </w:r>
      <w:r w:rsidRPr="006364D1">
        <w:rPr>
          <w:rFonts w:ascii="Arial" w:hAnsi="Arial" w:eastAsia="Arial" w:cs="Arial"/>
        </w:rPr>
        <w:tab/>
      </w:r>
      <w:r w:rsidRPr="006364D1">
        <w:rPr>
          <w:rFonts w:ascii="Arial" w:hAnsi="Arial" w:eastAsia="Arial" w:cs="Arial"/>
        </w:rPr>
        <w:t xml:space="preserve">causes a Component to become </w:t>
      </w:r>
      <w:proofErr w:type="gramStart"/>
      <w:r w:rsidRPr="006364D1">
        <w:rPr>
          <w:rFonts w:ascii="Arial" w:hAnsi="Arial" w:eastAsia="Arial" w:cs="Arial"/>
        </w:rPr>
        <w:t>unusable;</w:t>
      </w:r>
      <w:proofErr w:type="gramEnd"/>
      <w:r w:rsidRPr="006364D1">
        <w:rPr>
          <w:rFonts w:ascii="Arial" w:hAnsi="Arial" w:eastAsia="Arial" w:cs="Arial"/>
        </w:rPr>
        <w:t xml:space="preserve"> </w:t>
      </w:r>
    </w:p>
    <w:p w:rsidRPr="006364D1" w:rsidR="006364D1" w:rsidP="006364D1" w:rsidRDefault="006364D1" w14:paraId="13610E1F" w14:textId="08EA262E">
      <w:pPr>
        <w:rPr>
          <w:rFonts w:ascii="Arial" w:hAnsi="Arial" w:eastAsia="Arial" w:cs="Arial"/>
        </w:rPr>
      </w:pPr>
      <w:r w:rsidRPr="006364D1">
        <w:rPr>
          <w:rFonts w:ascii="Arial" w:hAnsi="Arial" w:eastAsia="Arial" w:cs="Arial"/>
        </w:rPr>
        <w:t>2.1.2</w:t>
      </w:r>
      <w:r w:rsidRPr="006364D1">
        <w:rPr>
          <w:rFonts w:ascii="Arial" w:hAnsi="Arial" w:eastAsia="Arial" w:cs="Arial"/>
        </w:rPr>
        <w:tab/>
      </w:r>
      <w:r w:rsidRPr="006364D1">
        <w:rPr>
          <w:rFonts w:ascii="Arial" w:hAnsi="Arial" w:eastAsia="Arial" w:cs="Arial"/>
        </w:rPr>
        <w:t xml:space="preserve">causes a lack of functionality, or unexpected functionality, that has an impact on the current Test; or </w:t>
      </w:r>
    </w:p>
    <w:p w:rsidRPr="006364D1" w:rsidR="006364D1" w:rsidP="006364D1" w:rsidRDefault="006364D1" w14:paraId="0D677C9A" w14:textId="1459F213">
      <w:pPr>
        <w:rPr>
          <w:rFonts w:ascii="Arial" w:hAnsi="Arial" w:eastAsia="Arial" w:cs="Arial"/>
        </w:rPr>
      </w:pPr>
      <w:r w:rsidRPr="006364D1">
        <w:rPr>
          <w:rFonts w:ascii="Arial" w:hAnsi="Arial" w:eastAsia="Arial" w:cs="Arial"/>
        </w:rPr>
        <w:t>2.1.3</w:t>
      </w:r>
      <w:r w:rsidRPr="006364D1">
        <w:rPr>
          <w:rFonts w:ascii="Arial" w:hAnsi="Arial" w:eastAsia="Arial" w:cs="Arial"/>
        </w:rPr>
        <w:tab/>
      </w:r>
      <w:r w:rsidRPr="006364D1">
        <w:rPr>
          <w:rFonts w:ascii="Arial" w:hAnsi="Arial" w:eastAsia="Arial" w:cs="Arial"/>
        </w:rPr>
        <w:t xml:space="preserve">has an adverse impact on any other Component(s) or any other area of the </w:t>
      </w:r>
      <w:proofErr w:type="gramStart"/>
      <w:r w:rsidRPr="006364D1">
        <w:rPr>
          <w:rFonts w:ascii="Arial" w:hAnsi="Arial" w:eastAsia="Arial" w:cs="Arial"/>
        </w:rPr>
        <w:t>Deliverables;</w:t>
      </w:r>
      <w:proofErr w:type="gramEnd"/>
    </w:p>
    <w:p w:rsidRPr="006364D1" w:rsidR="006364D1" w:rsidP="006364D1" w:rsidRDefault="006364D1" w14:paraId="5623E268" w14:textId="3002EB34">
      <w:pPr>
        <w:rPr>
          <w:rFonts w:ascii="Arial" w:hAnsi="Arial" w:eastAsia="Arial" w:cs="Arial"/>
        </w:rPr>
      </w:pPr>
      <w:r w:rsidRPr="006364D1">
        <w:rPr>
          <w:rFonts w:ascii="Arial" w:hAnsi="Arial" w:eastAsia="Arial" w:cs="Arial"/>
        </w:rPr>
        <w:t>3.</w:t>
      </w:r>
      <w:r w:rsidRPr="006364D1">
        <w:rPr>
          <w:rFonts w:ascii="Arial" w:hAnsi="Arial" w:eastAsia="Arial" w:cs="Arial"/>
        </w:rPr>
        <w:tab/>
      </w:r>
      <w:r w:rsidRPr="006364D1">
        <w:rPr>
          <w:rFonts w:ascii="Arial" w:hAnsi="Arial" w:eastAsia="Arial" w:cs="Arial"/>
        </w:rPr>
        <w:t>Severity 3 Error</w:t>
      </w:r>
    </w:p>
    <w:p w:rsidRPr="006364D1" w:rsidR="006364D1" w:rsidP="006364D1" w:rsidRDefault="006364D1" w14:paraId="39B18E0B" w14:textId="2E7F88FD">
      <w:pPr>
        <w:rPr>
          <w:rFonts w:ascii="Arial" w:hAnsi="Arial" w:eastAsia="Arial" w:cs="Arial"/>
        </w:rPr>
      </w:pPr>
      <w:r w:rsidRPr="006364D1">
        <w:rPr>
          <w:rFonts w:ascii="Arial" w:hAnsi="Arial" w:eastAsia="Arial" w:cs="Arial"/>
        </w:rPr>
        <w:t>3.1</w:t>
      </w:r>
      <w:r w:rsidRPr="006364D1">
        <w:rPr>
          <w:rFonts w:ascii="Arial" w:hAnsi="Arial" w:eastAsia="Arial" w:cs="Arial"/>
        </w:rPr>
        <w:tab/>
      </w:r>
      <w:r w:rsidRPr="006364D1">
        <w:rPr>
          <w:rFonts w:ascii="Arial" w:hAnsi="Arial" w:eastAsia="Arial" w:cs="Arial"/>
        </w:rPr>
        <w:t>This is an error which:</w:t>
      </w:r>
    </w:p>
    <w:p w:rsidRPr="006364D1" w:rsidR="006364D1" w:rsidP="006364D1" w:rsidRDefault="006364D1" w14:paraId="6BA302CD" w14:textId="268C3CA2">
      <w:pPr>
        <w:rPr>
          <w:rFonts w:ascii="Arial" w:hAnsi="Arial" w:eastAsia="Arial" w:cs="Arial"/>
        </w:rPr>
      </w:pPr>
      <w:r w:rsidRPr="006364D1">
        <w:rPr>
          <w:rFonts w:ascii="Arial" w:hAnsi="Arial" w:eastAsia="Arial" w:cs="Arial"/>
        </w:rPr>
        <w:t>3.1.1</w:t>
      </w:r>
      <w:r w:rsidRPr="006364D1">
        <w:rPr>
          <w:rFonts w:ascii="Arial" w:hAnsi="Arial" w:eastAsia="Arial" w:cs="Arial"/>
        </w:rPr>
        <w:tab/>
      </w:r>
      <w:r w:rsidRPr="006364D1">
        <w:rPr>
          <w:rFonts w:ascii="Arial" w:hAnsi="Arial" w:eastAsia="Arial" w:cs="Arial"/>
        </w:rPr>
        <w:t xml:space="preserve">causes a Component to become </w:t>
      </w:r>
      <w:proofErr w:type="gramStart"/>
      <w:r w:rsidRPr="006364D1">
        <w:rPr>
          <w:rFonts w:ascii="Arial" w:hAnsi="Arial" w:eastAsia="Arial" w:cs="Arial"/>
        </w:rPr>
        <w:t>unusable;</w:t>
      </w:r>
      <w:proofErr w:type="gramEnd"/>
      <w:r w:rsidRPr="006364D1">
        <w:rPr>
          <w:rFonts w:ascii="Arial" w:hAnsi="Arial" w:eastAsia="Arial" w:cs="Arial"/>
        </w:rPr>
        <w:t xml:space="preserve"> </w:t>
      </w:r>
    </w:p>
    <w:p w:rsidRPr="006364D1" w:rsidR="006364D1" w:rsidP="006364D1" w:rsidRDefault="006364D1" w14:paraId="67AF6543" w14:textId="5BDDB8AA">
      <w:pPr>
        <w:rPr>
          <w:rFonts w:ascii="Arial" w:hAnsi="Arial" w:eastAsia="Arial" w:cs="Arial"/>
        </w:rPr>
      </w:pPr>
      <w:r w:rsidRPr="006364D1">
        <w:rPr>
          <w:rFonts w:ascii="Arial" w:hAnsi="Arial" w:eastAsia="Arial" w:cs="Arial"/>
        </w:rPr>
        <w:t>3.1.2</w:t>
      </w:r>
      <w:r w:rsidRPr="006364D1">
        <w:rPr>
          <w:rFonts w:ascii="Arial" w:hAnsi="Arial" w:eastAsia="Arial" w:cs="Arial"/>
        </w:rPr>
        <w:tab/>
      </w:r>
      <w:r w:rsidRPr="006364D1">
        <w:rPr>
          <w:rFonts w:ascii="Arial" w:hAnsi="Arial" w:eastAsia="Arial" w:cs="Arial"/>
        </w:rPr>
        <w:t xml:space="preserve">causes a lack of functionality, or unexpected functionality, but which does not impact on the current Test; or </w:t>
      </w:r>
    </w:p>
    <w:p w:rsidRPr="006364D1" w:rsidR="006364D1" w:rsidP="006364D1" w:rsidRDefault="006364D1" w14:paraId="4ECC9FAB" w14:textId="46ECC91A">
      <w:pPr>
        <w:rPr>
          <w:rFonts w:ascii="Arial" w:hAnsi="Arial" w:eastAsia="Arial" w:cs="Arial"/>
        </w:rPr>
      </w:pPr>
      <w:r w:rsidRPr="006364D1">
        <w:rPr>
          <w:rFonts w:ascii="Arial" w:hAnsi="Arial" w:eastAsia="Arial" w:cs="Arial"/>
        </w:rPr>
        <w:t>3.1.3</w:t>
      </w:r>
      <w:r w:rsidRPr="006364D1">
        <w:rPr>
          <w:rFonts w:ascii="Arial" w:hAnsi="Arial" w:eastAsia="Arial" w:cs="Arial"/>
        </w:rPr>
        <w:tab/>
      </w:r>
      <w:r w:rsidRPr="006364D1">
        <w:rPr>
          <w:rFonts w:ascii="Arial" w:hAnsi="Arial" w:eastAsia="Arial" w:cs="Arial"/>
        </w:rPr>
        <w:t xml:space="preserve">has an impact on any other Component(s) or any other area of the </w:t>
      </w:r>
      <w:proofErr w:type="gramStart"/>
      <w:r w:rsidRPr="006364D1">
        <w:rPr>
          <w:rFonts w:ascii="Arial" w:hAnsi="Arial" w:eastAsia="Arial" w:cs="Arial"/>
        </w:rPr>
        <w:t>Deliverables;</w:t>
      </w:r>
      <w:proofErr w:type="gramEnd"/>
    </w:p>
    <w:p w:rsidRPr="006364D1" w:rsidR="006364D1" w:rsidP="006364D1" w:rsidRDefault="006364D1" w14:paraId="1B164548" w14:textId="62E760EC">
      <w:pPr>
        <w:rPr>
          <w:rFonts w:ascii="Arial" w:hAnsi="Arial" w:eastAsia="Arial" w:cs="Arial"/>
        </w:rPr>
      </w:pPr>
      <w:r w:rsidRPr="006364D1">
        <w:rPr>
          <w:rFonts w:ascii="Arial" w:hAnsi="Arial" w:eastAsia="Arial" w:cs="Arial"/>
        </w:rPr>
        <w:t xml:space="preserve">but for which, as reasonably determined by the Buyer, there is a practicable workaround </w:t>
      </w:r>
      <w:proofErr w:type="gramStart"/>
      <w:r w:rsidRPr="006364D1">
        <w:rPr>
          <w:rFonts w:ascii="Arial" w:hAnsi="Arial" w:eastAsia="Arial" w:cs="Arial"/>
        </w:rPr>
        <w:t>available;</w:t>
      </w:r>
      <w:proofErr w:type="gramEnd"/>
    </w:p>
    <w:p w:rsidRPr="006364D1" w:rsidR="006364D1" w:rsidP="006364D1" w:rsidRDefault="006364D1" w14:paraId="406C8CAF" w14:textId="428E1832">
      <w:pPr>
        <w:rPr>
          <w:rFonts w:ascii="Arial" w:hAnsi="Arial" w:eastAsia="Arial" w:cs="Arial"/>
        </w:rPr>
      </w:pPr>
      <w:r w:rsidRPr="006364D1">
        <w:rPr>
          <w:rFonts w:ascii="Arial" w:hAnsi="Arial" w:eastAsia="Arial" w:cs="Arial"/>
        </w:rPr>
        <w:t>4.</w:t>
      </w:r>
      <w:r w:rsidRPr="006364D1">
        <w:rPr>
          <w:rFonts w:ascii="Arial" w:hAnsi="Arial" w:eastAsia="Arial" w:cs="Arial"/>
        </w:rPr>
        <w:tab/>
      </w:r>
      <w:r w:rsidRPr="006364D1">
        <w:rPr>
          <w:rFonts w:ascii="Arial" w:hAnsi="Arial" w:eastAsia="Arial" w:cs="Arial"/>
        </w:rPr>
        <w:t>Severity 4 Error</w:t>
      </w:r>
    </w:p>
    <w:p w:rsidRPr="006364D1" w:rsidR="006364D1" w:rsidP="006364D1" w:rsidRDefault="006364D1" w14:paraId="1F5DF1E3" w14:textId="093C975B">
      <w:pPr>
        <w:rPr>
          <w:rFonts w:ascii="Arial" w:hAnsi="Arial" w:eastAsia="Arial" w:cs="Arial"/>
        </w:rPr>
      </w:pPr>
      <w:r w:rsidRPr="006364D1">
        <w:rPr>
          <w:rFonts w:ascii="Arial" w:hAnsi="Arial" w:eastAsia="Arial" w:cs="Arial"/>
        </w:rPr>
        <w:t>4.1</w:t>
      </w:r>
      <w:r w:rsidRPr="006364D1">
        <w:rPr>
          <w:rFonts w:ascii="Arial" w:hAnsi="Arial" w:eastAsia="Arial" w:cs="Arial"/>
        </w:rPr>
        <w:tab/>
      </w:r>
      <w:r w:rsidRPr="006364D1">
        <w:rPr>
          <w:rFonts w:ascii="Arial" w:hAnsi="Arial" w:eastAsia="Arial" w:cs="Arial"/>
        </w:rPr>
        <w:t>This is an error which causes incorrect functionality of a Component or process, but for which there is a simple, Component based, workaround, and which has no impact on the current Test, or other areas of the Deliverables.</w:t>
      </w:r>
    </w:p>
    <w:p w:rsidRPr="006364D1" w:rsidR="006364D1" w:rsidP="006364D1" w:rsidRDefault="006364D1" w14:paraId="721562E9" w14:textId="0244BDC8">
      <w:pPr>
        <w:rPr>
          <w:rFonts w:ascii="Arial" w:hAnsi="Arial" w:eastAsia="Arial" w:cs="Arial"/>
        </w:rPr>
      </w:pPr>
      <w:r w:rsidRPr="006364D1">
        <w:rPr>
          <w:rFonts w:ascii="Arial" w:hAnsi="Arial" w:eastAsia="Arial" w:cs="Arial"/>
        </w:rPr>
        <w:t>5.</w:t>
      </w:r>
      <w:r w:rsidRPr="006364D1">
        <w:rPr>
          <w:rFonts w:ascii="Arial" w:hAnsi="Arial" w:eastAsia="Arial" w:cs="Arial"/>
        </w:rPr>
        <w:tab/>
      </w:r>
      <w:r w:rsidRPr="006364D1">
        <w:rPr>
          <w:rFonts w:ascii="Arial" w:hAnsi="Arial" w:eastAsia="Arial" w:cs="Arial"/>
        </w:rPr>
        <w:t>Severity 5 Error</w:t>
      </w:r>
    </w:p>
    <w:p w:rsidRPr="006364D1" w:rsidR="006364D1" w:rsidP="006364D1" w:rsidRDefault="006364D1" w14:paraId="39806F7E" w14:textId="586B18BC">
      <w:pPr>
        <w:rPr>
          <w:rFonts w:ascii="Arial" w:hAnsi="Arial" w:eastAsia="Arial" w:cs="Arial"/>
        </w:rPr>
      </w:pPr>
      <w:r w:rsidRPr="006364D1">
        <w:rPr>
          <w:rFonts w:ascii="Arial" w:hAnsi="Arial" w:eastAsia="Arial" w:cs="Arial"/>
        </w:rPr>
        <w:t>5.1</w:t>
      </w:r>
      <w:r w:rsidRPr="006364D1">
        <w:rPr>
          <w:rFonts w:ascii="Arial" w:hAnsi="Arial" w:eastAsia="Arial" w:cs="Arial"/>
        </w:rPr>
        <w:tab/>
      </w:r>
      <w:r w:rsidRPr="006364D1">
        <w:rPr>
          <w:rFonts w:ascii="Arial" w:hAnsi="Arial" w:eastAsia="Arial" w:cs="Arial"/>
        </w:rPr>
        <w:t>This is an error that causes a minor problem, for which no workaround is required, and which has no impact on the current Test, or other areas of the Deliverables.</w:t>
      </w:r>
    </w:p>
    <w:p w:rsidRPr="006364D1" w:rsidR="006364D1" w:rsidP="006364D1" w:rsidRDefault="006364D1" w14:paraId="0F420F84" w14:textId="7485B811">
      <w:pPr>
        <w:rPr>
          <w:rFonts w:ascii="Arial" w:hAnsi="Arial" w:eastAsia="Arial" w:cs="Arial"/>
        </w:rPr>
      </w:pPr>
      <w:r w:rsidRPr="006364D1">
        <w:rPr>
          <w:rFonts w:ascii="Arial" w:hAnsi="Arial" w:eastAsia="Arial" w:cs="Arial"/>
        </w:rPr>
        <w:t xml:space="preserve"> </w:t>
      </w:r>
    </w:p>
    <w:p w:rsidRPr="006364D1" w:rsidR="006364D1" w:rsidP="006364D1" w:rsidRDefault="006364D1" w14:paraId="7459ED27" w14:textId="38D537A6">
      <w:pPr>
        <w:rPr>
          <w:rFonts w:ascii="Arial" w:hAnsi="Arial" w:eastAsia="Arial" w:cs="Arial"/>
        </w:rPr>
      </w:pPr>
      <w:r w:rsidRPr="006364D1">
        <w:rPr>
          <w:rFonts w:ascii="Arial" w:hAnsi="Arial" w:eastAsia="Arial" w:cs="Arial"/>
        </w:rPr>
        <w:t>Annex 2: Satisfaction Certificate</w:t>
      </w:r>
    </w:p>
    <w:p w:rsidRPr="006364D1" w:rsidR="006364D1" w:rsidP="006364D1" w:rsidRDefault="006364D1" w14:paraId="38EBE5D5" w14:textId="226649A0">
      <w:pPr>
        <w:rPr>
          <w:rFonts w:ascii="Arial" w:hAnsi="Arial" w:eastAsia="Arial" w:cs="Arial"/>
        </w:rPr>
      </w:pPr>
      <w:r w:rsidRPr="006364D1">
        <w:rPr>
          <w:rFonts w:ascii="Arial" w:hAnsi="Arial" w:eastAsia="Arial" w:cs="Arial"/>
        </w:rPr>
        <w:t>To:</w:t>
      </w:r>
      <w:r w:rsidRPr="006364D1">
        <w:rPr>
          <w:rFonts w:ascii="Arial" w:hAnsi="Arial" w:eastAsia="Arial" w:cs="Arial"/>
        </w:rPr>
        <w:tab/>
      </w:r>
      <w:r w:rsidRPr="006364D1">
        <w:rPr>
          <w:rFonts w:ascii="Arial" w:hAnsi="Arial" w:eastAsia="Arial" w:cs="Arial"/>
        </w:rPr>
        <w:tab/>
      </w:r>
      <w:r w:rsidRPr="006364D1">
        <w:rPr>
          <w:rFonts w:ascii="Arial" w:hAnsi="Arial" w:eastAsia="Arial" w:cs="Arial"/>
        </w:rPr>
        <w:t xml:space="preserve">[insert name of Supplier] </w:t>
      </w:r>
    </w:p>
    <w:p w:rsidRPr="006364D1" w:rsidR="006364D1" w:rsidP="006364D1" w:rsidRDefault="006364D1" w14:paraId="4CDCEF2D" w14:textId="6980CB46">
      <w:pPr>
        <w:rPr>
          <w:rFonts w:ascii="Arial" w:hAnsi="Arial" w:eastAsia="Arial" w:cs="Arial"/>
        </w:rPr>
      </w:pPr>
      <w:r w:rsidRPr="006364D1">
        <w:rPr>
          <w:rFonts w:ascii="Arial" w:hAnsi="Arial" w:eastAsia="Arial" w:cs="Arial"/>
        </w:rPr>
        <w:t>From:</w:t>
      </w:r>
      <w:r w:rsidRPr="006364D1">
        <w:rPr>
          <w:rFonts w:ascii="Arial" w:hAnsi="Arial" w:eastAsia="Arial" w:cs="Arial"/>
        </w:rPr>
        <w:tab/>
      </w:r>
      <w:r w:rsidRPr="006364D1">
        <w:rPr>
          <w:rFonts w:ascii="Arial" w:hAnsi="Arial" w:eastAsia="Arial" w:cs="Arial"/>
        </w:rPr>
        <w:tab/>
      </w:r>
      <w:r w:rsidRPr="006364D1">
        <w:rPr>
          <w:rFonts w:ascii="Arial" w:hAnsi="Arial" w:eastAsia="Arial" w:cs="Arial"/>
        </w:rPr>
        <w:t>[insert name of Buyer]</w:t>
      </w:r>
    </w:p>
    <w:p w:rsidRPr="006364D1" w:rsidR="006364D1" w:rsidP="006364D1" w:rsidRDefault="006364D1" w14:paraId="52D0602C" w14:textId="4F179196">
      <w:pPr>
        <w:rPr>
          <w:rFonts w:ascii="Arial" w:hAnsi="Arial" w:eastAsia="Arial" w:cs="Arial"/>
        </w:rPr>
      </w:pPr>
      <w:r w:rsidRPr="006364D1">
        <w:rPr>
          <w:rFonts w:ascii="Arial" w:hAnsi="Arial" w:eastAsia="Arial" w:cs="Arial"/>
        </w:rPr>
        <w:t>[insert Date dd/mm/</w:t>
      </w:r>
      <w:proofErr w:type="spellStart"/>
      <w:r w:rsidRPr="006364D1">
        <w:rPr>
          <w:rFonts w:ascii="Arial" w:hAnsi="Arial" w:eastAsia="Arial" w:cs="Arial"/>
        </w:rPr>
        <w:t>yyyy</w:t>
      </w:r>
      <w:proofErr w:type="spellEnd"/>
      <w:r w:rsidRPr="006364D1">
        <w:rPr>
          <w:rFonts w:ascii="Arial" w:hAnsi="Arial" w:eastAsia="Arial" w:cs="Arial"/>
        </w:rPr>
        <w:t>]</w:t>
      </w:r>
    </w:p>
    <w:p w:rsidRPr="006364D1" w:rsidR="006364D1" w:rsidP="006364D1" w:rsidRDefault="006364D1" w14:paraId="1F06551F" w14:textId="5638FB1C">
      <w:pPr>
        <w:rPr>
          <w:rFonts w:ascii="Arial" w:hAnsi="Arial" w:eastAsia="Arial" w:cs="Arial"/>
        </w:rPr>
      </w:pPr>
    </w:p>
    <w:p w:rsidRPr="006364D1" w:rsidR="006364D1" w:rsidP="006364D1" w:rsidRDefault="006364D1" w14:paraId="50FC57A2" w14:textId="052904B1">
      <w:pPr>
        <w:rPr>
          <w:rFonts w:ascii="Arial" w:hAnsi="Arial" w:eastAsia="Arial" w:cs="Arial"/>
        </w:rPr>
      </w:pPr>
      <w:r w:rsidRPr="006364D1">
        <w:rPr>
          <w:rFonts w:ascii="Arial" w:hAnsi="Arial" w:eastAsia="Arial" w:cs="Arial"/>
        </w:rPr>
        <w:t>Dear Sirs,</w:t>
      </w:r>
    </w:p>
    <w:p w:rsidRPr="006364D1" w:rsidR="006364D1" w:rsidP="006364D1" w:rsidRDefault="006364D1" w14:paraId="7BBAC5BA" w14:textId="1B61C478">
      <w:pPr>
        <w:rPr>
          <w:rFonts w:ascii="Arial" w:hAnsi="Arial" w:eastAsia="Arial" w:cs="Arial"/>
        </w:rPr>
      </w:pPr>
      <w:r w:rsidRPr="006364D1">
        <w:rPr>
          <w:rFonts w:ascii="Arial" w:hAnsi="Arial" w:eastAsia="Arial" w:cs="Arial"/>
        </w:rPr>
        <w:t>Satisfaction Certificate</w:t>
      </w:r>
    </w:p>
    <w:p w:rsidRPr="006364D1" w:rsidR="006364D1" w:rsidP="006364D1" w:rsidRDefault="006364D1" w14:paraId="474075A5" w14:textId="6DE7ECB9">
      <w:pPr>
        <w:rPr>
          <w:rFonts w:ascii="Arial" w:hAnsi="Arial" w:eastAsia="Arial" w:cs="Arial"/>
        </w:rPr>
      </w:pPr>
      <w:r w:rsidRPr="006364D1">
        <w:rPr>
          <w:rFonts w:ascii="Arial" w:hAnsi="Arial" w:eastAsia="Arial" w:cs="Arial"/>
        </w:rPr>
        <w:t>Deliverable/Milestone(s): [Insert relevant description of the agreed Deliverables/Milestones].</w:t>
      </w:r>
    </w:p>
    <w:p w:rsidRPr="006364D1" w:rsidR="006364D1" w:rsidP="006364D1" w:rsidRDefault="006364D1" w14:paraId="0EEE0533" w14:textId="1C72D1BD">
      <w:pPr>
        <w:rPr>
          <w:rFonts w:ascii="Arial" w:hAnsi="Arial" w:eastAsia="Arial" w:cs="Arial"/>
        </w:rPr>
      </w:pPr>
      <w:r w:rsidRPr="006364D1">
        <w:rPr>
          <w:rFonts w:ascii="Arial" w:hAnsi="Arial" w:eastAsia="Arial" w:cs="Arial"/>
        </w:rPr>
        <w:t>We refer to the agreement ("Call-Off Contract") [insert Call-</w:t>
      </w:r>
      <w:proofErr w:type="gramStart"/>
      <w:r w:rsidRPr="006364D1">
        <w:rPr>
          <w:rFonts w:ascii="Arial" w:hAnsi="Arial" w:eastAsia="Arial" w:cs="Arial"/>
        </w:rPr>
        <w:t>Off  Contract</w:t>
      </w:r>
      <w:proofErr w:type="gramEnd"/>
      <w:r w:rsidRPr="006364D1">
        <w:rPr>
          <w:rFonts w:ascii="Arial" w:hAnsi="Arial" w:eastAsia="Arial" w:cs="Arial"/>
        </w:rPr>
        <w:t xml:space="preserve"> reference number] relating to the provision of the [insert description of the Deliverables] between the [insert Buyer name] ("Buyer") and [insert Supplier name] ("Supplier") dated [insert Call-</w:t>
      </w:r>
      <w:proofErr w:type="gramStart"/>
      <w:r w:rsidRPr="006364D1">
        <w:rPr>
          <w:rFonts w:ascii="Arial" w:hAnsi="Arial" w:eastAsia="Arial" w:cs="Arial"/>
        </w:rPr>
        <w:t>Off  Start</w:t>
      </w:r>
      <w:proofErr w:type="gramEnd"/>
      <w:r w:rsidRPr="006364D1">
        <w:rPr>
          <w:rFonts w:ascii="Arial" w:hAnsi="Arial" w:eastAsia="Arial" w:cs="Arial"/>
        </w:rPr>
        <w:t xml:space="preserve"> Date dd/mm/</w:t>
      </w:r>
      <w:proofErr w:type="spellStart"/>
      <w:r w:rsidRPr="006364D1">
        <w:rPr>
          <w:rFonts w:ascii="Arial" w:hAnsi="Arial" w:eastAsia="Arial" w:cs="Arial"/>
        </w:rPr>
        <w:t>yyyy</w:t>
      </w:r>
      <w:proofErr w:type="spellEnd"/>
      <w:r w:rsidRPr="006364D1">
        <w:rPr>
          <w:rFonts w:ascii="Arial" w:hAnsi="Arial" w:eastAsia="Arial" w:cs="Arial"/>
        </w:rPr>
        <w:t>].</w:t>
      </w:r>
    </w:p>
    <w:p w:rsidRPr="006364D1" w:rsidR="006364D1" w:rsidP="006364D1" w:rsidRDefault="006364D1" w14:paraId="5C4A293A" w14:textId="1C63F3F4">
      <w:pPr>
        <w:rPr>
          <w:rFonts w:ascii="Arial" w:hAnsi="Arial" w:eastAsia="Arial" w:cs="Arial"/>
        </w:rPr>
      </w:pPr>
      <w:r w:rsidRPr="006364D1">
        <w:rPr>
          <w:rFonts w:ascii="Arial" w:hAnsi="Arial" w:eastAsia="Arial" w:cs="Arial"/>
        </w:rPr>
        <w:t>The definitions for any capitalised terms in this certificate are as set out in the Call-Off Contract.</w:t>
      </w:r>
    </w:p>
    <w:p w:rsidRPr="006364D1" w:rsidR="006364D1" w:rsidP="006364D1" w:rsidRDefault="006364D1" w14:paraId="241C7CA6" w14:textId="31202AD8">
      <w:pPr>
        <w:rPr>
          <w:rFonts w:ascii="Arial" w:hAnsi="Arial" w:eastAsia="Arial" w:cs="Arial"/>
        </w:rPr>
      </w:pPr>
      <w:r w:rsidRPr="006364D1">
        <w:rPr>
          <w:rFonts w:ascii="Arial" w:hAnsi="Arial" w:eastAsia="Arial" w:cs="Arial"/>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Pr="006364D1" w:rsidR="006364D1" w:rsidP="006364D1" w:rsidRDefault="006364D1" w14:paraId="73E6B954" w14:textId="551C5CC5">
      <w:pPr>
        <w:rPr>
          <w:rFonts w:ascii="Arial" w:hAnsi="Arial" w:eastAsia="Arial" w:cs="Arial"/>
        </w:rPr>
      </w:pPr>
      <w:r w:rsidRPr="006364D1">
        <w:rPr>
          <w:rFonts w:ascii="Arial" w:hAnsi="Arial" w:eastAsia="Arial" w:cs="Arial"/>
        </w:rPr>
        <w:t>[OR]</w:t>
      </w:r>
    </w:p>
    <w:p w:rsidRPr="006364D1" w:rsidR="006364D1" w:rsidP="006364D1" w:rsidRDefault="006364D1" w14:paraId="7560C13A" w14:textId="2E070135">
      <w:pPr>
        <w:rPr>
          <w:rFonts w:ascii="Arial" w:hAnsi="Arial" w:eastAsia="Arial" w:cs="Arial"/>
        </w:rPr>
      </w:pPr>
      <w:r w:rsidRPr="006364D1">
        <w:rPr>
          <w:rFonts w:ascii="Arial" w:hAnsi="Arial" w:eastAsia="Arial" w:cs="Arial"/>
        </w:rPr>
        <w:t>[This Satisfaction Certificate is granted on the condition that any Test Issues are remedied in accordance with the Rectification Plan attached to this certificate.]</w:t>
      </w:r>
    </w:p>
    <w:p w:rsidRPr="006364D1" w:rsidR="006364D1" w:rsidP="006364D1" w:rsidRDefault="006364D1" w14:paraId="1BE1B5B3" w14:textId="1647AF08">
      <w:pPr>
        <w:rPr>
          <w:rFonts w:ascii="Arial" w:hAnsi="Arial" w:eastAsia="Arial" w:cs="Arial"/>
        </w:rPr>
      </w:pPr>
      <w:r w:rsidRPr="006364D1">
        <w:rPr>
          <w:rFonts w:ascii="Arial" w:hAnsi="Arial" w:eastAsia="Arial" w:cs="Arial"/>
        </w:rPr>
        <w:t>[You may now issue an invoice in respect of the Milestone Payment associated with this Milestone in accordance with Clause 4 (Pricing and payments)].</w:t>
      </w:r>
    </w:p>
    <w:p w:rsidRPr="006364D1" w:rsidR="006364D1" w:rsidP="006364D1" w:rsidRDefault="006364D1" w14:paraId="3D044F99" w14:textId="571280E0">
      <w:pPr>
        <w:rPr>
          <w:rFonts w:ascii="Arial" w:hAnsi="Arial" w:eastAsia="Arial" w:cs="Arial"/>
        </w:rPr>
      </w:pPr>
    </w:p>
    <w:p w:rsidRPr="006364D1" w:rsidR="006364D1" w:rsidP="006364D1" w:rsidRDefault="006364D1" w14:paraId="696E6391" w14:textId="649291E2">
      <w:pPr>
        <w:rPr>
          <w:rFonts w:ascii="Arial" w:hAnsi="Arial" w:eastAsia="Arial" w:cs="Arial"/>
        </w:rPr>
      </w:pPr>
      <w:r w:rsidRPr="006364D1">
        <w:rPr>
          <w:rFonts w:ascii="Arial" w:hAnsi="Arial" w:eastAsia="Arial" w:cs="Arial"/>
        </w:rPr>
        <w:t>Yours faithfully</w:t>
      </w:r>
    </w:p>
    <w:p w:rsidRPr="006364D1" w:rsidR="006364D1" w:rsidP="006364D1" w:rsidRDefault="006364D1" w14:paraId="4AEE9A5A" w14:textId="4956D67A">
      <w:pPr>
        <w:rPr>
          <w:rFonts w:ascii="Arial" w:hAnsi="Arial" w:eastAsia="Arial" w:cs="Arial"/>
        </w:rPr>
      </w:pPr>
      <w:r w:rsidRPr="006364D1">
        <w:rPr>
          <w:rFonts w:ascii="Arial" w:hAnsi="Arial" w:eastAsia="Arial" w:cs="Arial"/>
        </w:rPr>
        <w:t>[insert Name]</w:t>
      </w:r>
    </w:p>
    <w:p w:rsidRPr="006364D1" w:rsidR="006364D1" w:rsidP="006364D1" w:rsidRDefault="006364D1" w14:paraId="3EA43F05" w14:textId="6E91E276">
      <w:pPr>
        <w:rPr>
          <w:rFonts w:ascii="Arial" w:hAnsi="Arial" w:eastAsia="Arial" w:cs="Arial"/>
        </w:rPr>
      </w:pPr>
      <w:r w:rsidRPr="006364D1">
        <w:rPr>
          <w:rFonts w:ascii="Arial" w:hAnsi="Arial" w:eastAsia="Arial" w:cs="Arial"/>
        </w:rPr>
        <w:t>[insert Position]</w:t>
      </w:r>
    </w:p>
    <w:p w:rsidR="00C27EA0" w:rsidP="006364D1" w:rsidRDefault="006364D1" w14:paraId="458812DE" w14:textId="24D5D1D3">
      <w:pPr>
        <w:rPr>
          <w:rFonts w:ascii="Arial" w:hAnsi="Arial" w:eastAsia="Arial" w:cs="Arial"/>
        </w:rPr>
      </w:pPr>
      <w:r w:rsidRPr="006364D1">
        <w:rPr>
          <w:rFonts w:ascii="Arial" w:hAnsi="Arial" w:eastAsia="Arial" w:cs="Arial"/>
        </w:rPr>
        <w:t>acting on behalf of [insert name of Buyer]</w:t>
      </w:r>
    </w:p>
    <w:p w:rsidR="006364D1" w:rsidP="006364D1" w:rsidRDefault="006364D1" w14:paraId="713EAC9F" w14:textId="39DF492B">
      <w:pPr>
        <w:rPr>
          <w:rFonts w:ascii="Arial" w:hAnsi="Arial" w:eastAsia="Arial" w:cs="Arial"/>
        </w:rPr>
      </w:pPr>
    </w:p>
    <w:p w:rsidR="006364D1" w:rsidP="006364D1" w:rsidRDefault="006364D1" w14:paraId="6ECB4E71" w14:textId="0F32E823">
      <w:pPr>
        <w:rPr>
          <w:rFonts w:ascii="Arial" w:hAnsi="Arial" w:eastAsia="Arial" w:cs="Arial"/>
        </w:rPr>
      </w:pPr>
      <w:r>
        <w:rPr>
          <w:rFonts w:ascii="Arial" w:hAnsi="Arial" w:eastAsia="Arial" w:cs="Arial"/>
        </w:rPr>
        <w:br w:type="page"/>
      </w:r>
    </w:p>
    <w:p w:rsidR="00E46B2A" w:rsidP="00E46B2A" w:rsidRDefault="00E46B2A" w14:paraId="775D77BD" w14:textId="77777777">
      <w:pPr>
        <w:keepNext/>
        <w:pBdr>
          <w:top w:val="nil"/>
          <w:left w:val="nil"/>
          <w:bottom w:val="nil"/>
          <w:right w:val="nil"/>
          <w:between w:val="nil"/>
        </w:pBdr>
        <w:spacing w:after="240" w:line="240" w:lineRule="auto"/>
        <w:rPr>
          <w:rFonts w:ascii="Arial" w:hAnsi="Arial" w:eastAsia="Arial" w:cs="Arial"/>
          <w:b/>
          <w:color w:val="000000"/>
          <w:sz w:val="36"/>
          <w:szCs w:val="36"/>
        </w:rPr>
      </w:pPr>
      <w:r>
        <w:rPr>
          <w:rFonts w:ascii="Arial" w:hAnsi="Arial" w:eastAsia="Arial" w:cs="Arial"/>
          <w:b/>
          <w:color w:val="000000"/>
          <w:sz w:val="36"/>
          <w:szCs w:val="36"/>
        </w:rPr>
        <w:t>Call-Off Schedule 14 (Service Levels)</w:t>
      </w:r>
    </w:p>
    <w:p w:rsidR="00E46B2A" w:rsidP="00D91CC8" w:rsidRDefault="00E46B2A" w14:paraId="57C7834C" w14:textId="77777777">
      <w:pPr>
        <w:numPr>
          <w:ilvl w:val="0"/>
          <w:numId w:val="27"/>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Definitions</w:t>
      </w:r>
    </w:p>
    <w:p w:rsidR="00E46B2A" w:rsidP="00D91CC8" w:rsidRDefault="00E46B2A" w14:paraId="1C04DB58"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In this Schedule, the following words shall have the following </w:t>
      </w:r>
      <w:proofErr w:type="gramStart"/>
      <w:r>
        <w:rPr>
          <w:rFonts w:ascii="Arial" w:hAnsi="Arial" w:eastAsia="Arial" w:cs="Arial"/>
          <w:color w:val="000000"/>
          <w:sz w:val="24"/>
          <w:szCs w:val="24"/>
        </w:rPr>
        <w:t>meanings</w:t>
      </w:r>
      <w:proofErr w:type="gramEnd"/>
      <w:r>
        <w:rPr>
          <w:rFonts w:ascii="Arial" w:hAnsi="Arial" w:eastAsia="Arial" w:cs="Arial"/>
          <w:color w:val="000000"/>
          <w:sz w:val="24"/>
          <w:szCs w:val="24"/>
        </w:rPr>
        <w:t xml:space="preserve">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E46B2A" w:rsidTr="00D9545D" w14:paraId="7C328EF4" w14:textId="77777777">
        <w:tc>
          <w:tcPr>
            <w:tcW w:w="2410" w:type="dxa"/>
            <w:shd w:val="clear" w:color="auto" w:fill="auto"/>
          </w:tcPr>
          <w:p w:rsidR="00E46B2A" w:rsidP="00D9545D" w:rsidRDefault="00E46B2A" w14:paraId="015F858E"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p>
          <w:p w:rsidR="00E46B2A" w:rsidP="00D9545D" w:rsidRDefault="00E46B2A" w14:paraId="4893501C"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“Critical Service Level Failure”</w:t>
            </w:r>
          </w:p>
          <w:p w:rsidR="00E46B2A" w:rsidP="00D9545D" w:rsidRDefault="00E46B2A" w14:paraId="56750C80"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p>
        </w:tc>
        <w:tc>
          <w:tcPr>
            <w:tcW w:w="5953" w:type="dxa"/>
            <w:shd w:val="clear" w:color="auto" w:fill="auto"/>
          </w:tcPr>
          <w:p w:rsidR="00E46B2A" w:rsidP="00D9545D" w:rsidRDefault="00E46B2A" w14:paraId="636D76FF" w14:textId="77777777">
            <w:pPr>
              <w:pBdr>
                <w:top w:val="nil"/>
                <w:left w:val="nil"/>
                <w:bottom w:val="nil"/>
                <w:right w:val="nil"/>
                <w:between w:val="nil"/>
              </w:pBdr>
              <w:tabs>
                <w:tab w:val="left" w:pos="-9"/>
                <w:tab w:val="left" w:pos="-179"/>
              </w:tabs>
              <w:spacing w:after="120" w:line="240" w:lineRule="auto"/>
              <w:ind w:left="170" w:hanging="170"/>
              <w:rPr>
                <w:rFonts w:ascii="Arial" w:hAnsi="Arial" w:eastAsia="Arial" w:cs="Arial"/>
                <w:color w:val="000000"/>
                <w:sz w:val="24"/>
                <w:szCs w:val="24"/>
              </w:rPr>
            </w:pPr>
          </w:p>
          <w:p w:rsidR="00E46B2A" w:rsidP="00D9545D" w:rsidRDefault="00E46B2A" w14:paraId="797AEF12" w14:textId="77777777">
            <w:pPr>
              <w:pBdr>
                <w:top w:val="nil"/>
                <w:left w:val="nil"/>
                <w:bottom w:val="nil"/>
                <w:right w:val="nil"/>
                <w:between w:val="nil"/>
              </w:pBdr>
              <w:tabs>
                <w:tab w:val="left" w:pos="-9"/>
                <w:tab w:val="left" w:pos="-179"/>
              </w:tabs>
              <w:spacing w:after="120" w:line="240" w:lineRule="auto"/>
              <w:ind w:left="170" w:hanging="170"/>
              <w:rPr>
                <w:rFonts w:ascii="Arial" w:hAnsi="Arial" w:eastAsia="Arial" w:cs="Arial"/>
                <w:color w:val="000000"/>
                <w:sz w:val="24"/>
                <w:szCs w:val="24"/>
              </w:rPr>
            </w:pPr>
            <w:r>
              <w:rPr>
                <w:rFonts w:ascii="Arial" w:hAnsi="Arial" w:eastAsia="Arial" w:cs="Arial"/>
                <w:color w:val="000000"/>
                <w:sz w:val="24"/>
                <w:szCs w:val="24"/>
              </w:rPr>
              <w:t>has the meaning given to it in the Order Form;</w:t>
            </w:r>
          </w:p>
        </w:tc>
      </w:tr>
      <w:tr w:rsidR="00E46B2A" w:rsidTr="00D9545D" w14:paraId="517A84E7" w14:textId="77777777">
        <w:tc>
          <w:tcPr>
            <w:tcW w:w="2410" w:type="dxa"/>
            <w:shd w:val="clear" w:color="auto" w:fill="auto"/>
          </w:tcPr>
          <w:p w:rsidR="00E46B2A" w:rsidP="00D9545D" w:rsidRDefault="00E46B2A" w14:paraId="3AA32BF0"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"Service Credits"</w:t>
            </w:r>
          </w:p>
        </w:tc>
        <w:tc>
          <w:tcPr>
            <w:tcW w:w="5953" w:type="dxa"/>
            <w:shd w:val="clear" w:color="auto" w:fill="auto"/>
          </w:tcPr>
          <w:p w:rsidR="00E46B2A" w:rsidP="00D91CC8" w:rsidRDefault="00E46B2A" w14:paraId="20D9756C" w14:textId="77777777">
            <w:pPr>
              <w:numPr>
                <w:ilvl w:val="0"/>
                <w:numId w:val="28"/>
              </w:numPr>
              <w:pBdr>
                <w:top w:val="nil"/>
                <w:left w:val="nil"/>
                <w:bottom w:val="nil"/>
                <w:right w:val="nil"/>
                <w:between w:val="nil"/>
              </w:pBdr>
              <w:tabs>
                <w:tab w:val="left" w:pos="-9"/>
                <w:tab w:val="left" w:pos="-179"/>
              </w:tabs>
              <w:spacing w:after="120" w:line="240" w:lineRule="auto"/>
              <w:rPr>
                <w:color w:val="000000"/>
              </w:rPr>
            </w:pPr>
            <w:r>
              <w:rPr>
                <w:rFonts w:ascii="Arial" w:hAnsi="Arial" w:eastAsia="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E46B2A" w:rsidTr="00D9545D" w14:paraId="778827FA" w14:textId="77777777">
        <w:trPr>
          <w:trHeight w:val="359"/>
        </w:trPr>
        <w:tc>
          <w:tcPr>
            <w:tcW w:w="2410" w:type="dxa"/>
            <w:shd w:val="clear" w:color="auto" w:fill="auto"/>
          </w:tcPr>
          <w:p w:rsidR="00E46B2A" w:rsidP="00D9545D" w:rsidRDefault="00E46B2A" w14:paraId="6449757F"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"Service Credit Cap"</w:t>
            </w:r>
          </w:p>
        </w:tc>
        <w:tc>
          <w:tcPr>
            <w:tcW w:w="5953" w:type="dxa"/>
            <w:shd w:val="clear" w:color="auto" w:fill="auto"/>
          </w:tcPr>
          <w:p w:rsidR="00E46B2A" w:rsidP="00D91CC8" w:rsidRDefault="00E46B2A" w14:paraId="712D7255" w14:textId="77777777">
            <w:pPr>
              <w:numPr>
                <w:ilvl w:val="0"/>
                <w:numId w:val="28"/>
              </w:numPr>
              <w:pBdr>
                <w:top w:val="nil"/>
                <w:left w:val="nil"/>
                <w:bottom w:val="nil"/>
                <w:right w:val="nil"/>
                <w:between w:val="nil"/>
              </w:pBdr>
              <w:tabs>
                <w:tab w:val="left" w:pos="-9"/>
                <w:tab w:val="left" w:pos="-179"/>
              </w:tabs>
              <w:spacing w:after="120" w:line="240" w:lineRule="auto"/>
              <w:rPr>
                <w:color w:val="000000"/>
              </w:rPr>
            </w:pPr>
            <w:r>
              <w:rPr>
                <w:rFonts w:ascii="Arial" w:hAnsi="Arial" w:eastAsia="Arial" w:cs="Arial"/>
                <w:color w:val="000000"/>
                <w:sz w:val="24"/>
                <w:szCs w:val="24"/>
              </w:rPr>
              <w:t>has the meaning given to it in the Order Form;</w:t>
            </w:r>
          </w:p>
        </w:tc>
      </w:tr>
      <w:tr w:rsidR="00E46B2A" w:rsidTr="00D9545D" w14:paraId="528A7334" w14:textId="77777777">
        <w:tc>
          <w:tcPr>
            <w:tcW w:w="2410" w:type="dxa"/>
            <w:shd w:val="clear" w:color="auto" w:fill="auto"/>
          </w:tcPr>
          <w:p w:rsidR="00E46B2A" w:rsidP="00D9545D" w:rsidRDefault="00E46B2A" w14:paraId="3D72A0D3"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p>
        </w:tc>
        <w:tc>
          <w:tcPr>
            <w:tcW w:w="5953" w:type="dxa"/>
            <w:shd w:val="clear" w:color="auto" w:fill="auto"/>
          </w:tcPr>
          <w:p w:rsidR="00E46B2A" w:rsidP="00D91CC8" w:rsidRDefault="00E46B2A" w14:paraId="719093FE" w14:textId="77777777">
            <w:pPr>
              <w:numPr>
                <w:ilvl w:val="0"/>
                <w:numId w:val="28"/>
              </w:numPr>
              <w:pBdr>
                <w:top w:val="nil"/>
                <w:left w:val="nil"/>
                <w:bottom w:val="nil"/>
                <w:right w:val="nil"/>
                <w:between w:val="nil"/>
              </w:pBdr>
              <w:tabs>
                <w:tab w:val="left" w:pos="-9"/>
                <w:tab w:val="left" w:pos="-179"/>
              </w:tabs>
              <w:spacing w:after="120" w:line="240" w:lineRule="auto"/>
              <w:rPr>
                <w:color w:val="000000"/>
              </w:rPr>
            </w:pPr>
          </w:p>
        </w:tc>
      </w:tr>
      <w:tr w:rsidR="00E46B2A" w:rsidTr="00D9545D" w14:paraId="7255D934" w14:textId="77777777">
        <w:tc>
          <w:tcPr>
            <w:tcW w:w="2410" w:type="dxa"/>
            <w:shd w:val="clear" w:color="auto" w:fill="auto"/>
          </w:tcPr>
          <w:p w:rsidR="00E46B2A" w:rsidP="00D9545D" w:rsidRDefault="00E46B2A" w14:paraId="24727C84"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"Service Level Failure"</w:t>
            </w:r>
          </w:p>
        </w:tc>
        <w:tc>
          <w:tcPr>
            <w:tcW w:w="5953" w:type="dxa"/>
            <w:shd w:val="clear" w:color="auto" w:fill="auto"/>
          </w:tcPr>
          <w:p w:rsidR="00E46B2A" w:rsidP="00D91CC8" w:rsidRDefault="00E46B2A" w14:paraId="571F99A3" w14:textId="77777777">
            <w:pPr>
              <w:numPr>
                <w:ilvl w:val="0"/>
                <w:numId w:val="28"/>
              </w:numPr>
              <w:pBdr>
                <w:top w:val="nil"/>
                <w:left w:val="nil"/>
                <w:bottom w:val="nil"/>
                <w:right w:val="nil"/>
                <w:between w:val="nil"/>
              </w:pBdr>
              <w:tabs>
                <w:tab w:val="left" w:pos="-9"/>
                <w:tab w:val="left" w:pos="-179"/>
              </w:tabs>
              <w:spacing w:after="120" w:line="240" w:lineRule="auto"/>
              <w:rPr>
                <w:color w:val="000000"/>
              </w:rPr>
            </w:pPr>
            <w:r>
              <w:rPr>
                <w:rFonts w:ascii="Arial" w:hAnsi="Arial" w:eastAsia="Arial" w:cs="Arial"/>
                <w:color w:val="000000"/>
                <w:sz w:val="24"/>
                <w:szCs w:val="24"/>
              </w:rPr>
              <w:t>means a failure to meet the Service Level Performance Measure in respect of a Service Level;</w:t>
            </w:r>
          </w:p>
        </w:tc>
      </w:tr>
      <w:tr w:rsidR="00E46B2A" w:rsidTr="00D9545D" w14:paraId="2FFB902B" w14:textId="77777777">
        <w:tc>
          <w:tcPr>
            <w:tcW w:w="2410" w:type="dxa"/>
            <w:shd w:val="clear" w:color="auto" w:fill="auto"/>
          </w:tcPr>
          <w:p w:rsidR="00E46B2A" w:rsidP="00D9545D" w:rsidRDefault="00E46B2A" w14:paraId="627A9BAC"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"Service Level Performance Measure"</w:t>
            </w:r>
          </w:p>
        </w:tc>
        <w:tc>
          <w:tcPr>
            <w:tcW w:w="5953" w:type="dxa"/>
            <w:shd w:val="clear" w:color="auto" w:fill="auto"/>
          </w:tcPr>
          <w:p w:rsidR="00E46B2A" w:rsidP="00D91CC8" w:rsidRDefault="00E46B2A" w14:paraId="14B2F206" w14:textId="77777777">
            <w:pPr>
              <w:numPr>
                <w:ilvl w:val="0"/>
                <w:numId w:val="28"/>
              </w:numPr>
              <w:pBdr>
                <w:top w:val="nil"/>
                <w:left w:val="nil"/>
                <w:bottom w:val="nil"/>
                <w:right w:val="nil"/>
                <w:between w:val="nil"/>
              </w:pBdr>
              <w:tabs>
                <w:tab w:val="left" w:pos="-9"/>
                <w:tab w:val="left" w:pos="-179"/>
              </w:tabs>
              <w:spacing w:after="120" w:line="240" w:lineRule="auto"/>
              <w:rPr>
                <w:color w:val="000000"/>
              </w:rPr>
            </w:pPr>
            <w:r>
              <w:rPr>
                <w:rFonts w:ascii="Arial" w:hAnsi="Arial" w:eastAsia="Arial" w:cs="Arial"/>
                <w:color w:val="000000"/>
                <w:sz w:val="24"/>
                <w:szCs w:val="24"/>
              </w:rPr>
              <w:t>shall be as set out against the relevant Service Level in the Annex to Part A of this Schedule; and</w:t>
            </w:r>
          </w:p>
        </w:tc>
      </w:tr>
      <w:tr w:rsidR="00E46B2A" w:rsidTr="00D9545D" w14:paraId="4F325FBE" w14:textId="77777777">
        <w:tc>
          <w:tcPr>
            <w:tcW w:w="2410" w:type="dxa"/>
            <w:shd w:val="clear" w:color="auto" w:fill="auto"/>
          </w:tcPr>
          <w:p w:rsidR="00E46B2A" w:rsidP="00D9545D" w:rsidRDefault="00E46B2A" w14:paraId="60D6A01B" w14:textId="77777777">
            <w:pPr>
              <w:pBdr>
                <w:top w:val="nil"/>
                <w:left w:val="nil"/>
                <w:bottom w:val="nil"/>
                <w:right w:val="nil"/>
                <w:between w:val="nil"/>
              </w:pBdr>
              <w:spacing w:after="120" w:line="240" w:lineRule="auto"/>
              <w:ind w:left="-108"/>
              <w:rPr>
                <w:rFonts w:ascii="Arial" w:hAnsi="Arial" w:eastAsia="Arial" w:cs="Arial"/>
                <w:b/>
                <w:color w:val="000000"/>
                <w:sz w:val="24"/>
                <w:szCs w:val="24"/>
              </w:rPr>
            </w:pPr>
            <w:r>
              <w:rPr>
                <w:rFonts w:ascii="Arial" w:hAnsi="Arial" w:eastAsia="Arial" w:cs="Arial"/>
                <w:b/>
                <w:color w:val="000000"/>
                <w:sz w:val="24"/>
                <w:szCs w:val="24"/>
              </w:rPr>
              <w:t>"Service Level Threshold"</w:t>
            </w:r>
          </w:p>
        </w:tc>
        <w:tc>
          <w:tcPr>
            <w:tcW w:w="5953" w:type="dxa"/>
            <w:shd w:val="clear" w:color="auto" w:fill="auto"/>
          </w:tcPr>
          <w:p w:rsidR="00E46B2A" w:rsidP="00D91CC8" w:rsidRDefault="00E46B2A" w14:paraId="24C90786" w14:textId="77777777">
            <w:pPr>
              <w:numPr>
                <w:ilvl w:val="0"/>
                <w:numId w:val="28"/>
              </w:numPr>
              <w:pBdr>
                <w:top w:val="nil"/>
                <w:left w:val="nil"/>
                <w:bottom w:val="nil"/>
                <w:right w:val="nil"/>
                <w:between w:val="nil"/>
              </w:pBdr>
              <w:tabs>
                <w:tab w:val="left" w:pos="-9"/>
                <w:tab w:val="left" w:pos="-179"/>
              </w:tabs>
              <w:spacing w:after="120" w:line="240" w:lineRule="auto"/>
              <w:rPr>
                <w:color w:val="000000"/>
              </w:rPr>
            </w:pPr>
            <w:r>
              <w:rPr>
                <w:rFonts w:ascii="Arial" w:hAnsi="Arial" w:eastAsia="Arial" w:cs="Arial"/>
                <w:color w:val="000000"/>
                <w:sz w:val="24"/>
                <w:szCs w:val="24"/>
              </w:rPr>
              <w:t>shall be as set out against the relevant Service Level in the Annex to Part A of this Schedule.</w:t>
            </w:r>
          </w:p>
        </w:tc>
      </w:tr>
    </w:tbl>
    <w:p w:rsidR="00E46B2A" w:rsidP="00D91CC8" w:rsidRDefault="00E46B2A" w14:paraId="5A8FE17A" w14:textId="77777777">
      <w:pPr>
        <w:numPr>
          <w:ilvl w:val="0"/>
          <w:numId w:val="27"/>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What happens if you don’t meet the Service Levels</w:t>
      </w:r>
    </w:p>
    <w:p w:rsidR="00E46B2A" w:rsidP="00D91CC8" w:rsidRDefault="00E46B2A" w14:paraId="5CC9DCE9"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Supplier shall </w:t>
      </w:r>
      <w:proofErr w:type="gramStart"/>
      <w:r>
        <w:rPr>
          <w:rFonts w:ascii="Arial" w:hAnsi="Arial" w:eastAsia="Arial" w:cs="Arial"/>
          <w:color w:val="000000"/>
          <w:sz w:val="24"/>
          <w:szCs w:val="24"/>
        </w:rPr>
        <w:t>at all times</w:t>
      </w:r>
      <w:proofErr w:type="gramEnd"/>
      <w:r>
        <w:rPr>
          <w:rFonts w:ascii="Arial" w:hAnsi="Arial" w:eastAsia="Arial" w:cs="Arial"/>
          <w:color w:val="000000"/>
          <w:sz w:val="24"/>
          <w:szCs w:val="24"/>
        </w:rPr>
        <w:t xml:space="preserve"> provide the Deliverables to meet or exceed the Service Level Performance Measure for each Service Level.</w:t>
      </w:r>
    </w:p>
    <w:p w:rsidR="00E46B2A" w:rsidP="00D91CC8" w:rsidRDefault="00E46B2A" w14:paraId="472CBD72"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E46B2A" w:rsidP="00D91CC8" w:rsidRDefault="00E46B2A" w14:paraId="1A6CA059"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E46B2A" w:rsidP="00D91CC8" w:rsidRDefault="00E46B2A" w14:paraId="54503951"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A Service Credit shall be the Buyer’s exclusive financial remedy for a Service Level Failure except where:</w:t>
      </w:r>
    </w:p>
    <w:p w:rsidR="00E46B2A" w:rsidP="00D91CC8" w:rsidRDefault="00E46B2A" w14:paraId="24B3C11A" w14:textId="77777777">
      <w:pPr>
        <w:numPr>
          <w:ilvl w:val="2"/>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Supplier has over the previous (twelve) 12 Month period exceeded the Service Credit Cap; and/or</w:t>
      </w:r>
    </w:p>
    <w:p w:rsidR="00E46B2A" w:rsidP="00D91CC8" w:rsidRDefault="00E46B2A" w14:paraId="1F03D2C5" w14:textId="77777777">
      <w:pPr>
        <w:numPr>
          <w:ilvl w:val="2"/>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Service Level Failure:</w:t>
      </w:r>
    </w:p>
    <w:p w:rsidR="00E46B2A" w:rsidP="00D91CC8" w:rsidRDefault="00E46B2A" w14:paraId="70B99E9D" w14:textId="77777777">
      <w:pPr>
        <w:numPr>
          <w:ilvl w:val="3"/>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exceeds the relevant Service Level </w:t>
      </w:r>
      <w:proofErr w:type="gramStart"/>
      <w:r>
        <w:rPr>
          <w:rFonts w:ascii="Arial" w:hAnsi="Arial" w:eastAsia="Arial" w:cs="Arial"/>
          <w:color w:val="000000"/>
          <w:sz w:val="24"/>
          <w:szCs w:val="24"/>
        </w:rPr>
        <w:t>Threshold;</w:t>
      </w:r>
      <w:proofErr w:type="gramEnd"/>
    </w:p>
    <w:p w:rsidR="00E46B2A" w:rsidP="00D91CC8" w:rsidRDefault="00E46B2A" w14:paraId="1C06DF14" w14:textId="77777777">
      <w:pPr>
        <w:numPr>
          <w:ilvl w:val="3"/>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has arisen due to a Prohibited Act or wilful Default by the </w:t>
      </w:r>
      <w:proofErr w:type="gramStart"/>
      <w:r>
        <w:rPr>
          <w:rFonts w:ascii="Arial" w:hAnsi="Arial" w:eastAsia="Arial" w:cs="Arial"/>
          <w:color w:val="000000"/>
          <w:sz w:val="24"/>
          <w:szCs w:val="24"/>
        </w:rPr>
        <w:t>Supplier;</w:t>
      </w:r>
      <w:proofErr w:type="gramEnd"/>
      <w:r>
        <w:rPr>
          <w:rFonts w:ascii="Arial" w:hAnsi="Arial" w:eastAsia="Arial" w:cs="Arial"/>
          <w:color w:val="000000"/>
          <w:sz w:val="24"/>
          <w:szCs w:val="24"/>
        </w:rPr>
        <w:t xml:space="preserve"> </w:t>
      </w:r>
    </w:p>
    <w:p w:rsidR="00E46B2A" w:rsidP="00D91CC8" w:rsidRDefault="00E46B2A" w14:paraId="4EA8C76D" w14:textId="77777777">
      <w:pPr>
        <w:numPr>
          <w:ilvl w:val="3"/>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results in the corruption or loss of any Government Data; and/or</w:t>
      </w:r>
    </w:p>
    <w:p w:rsidR="00E46B2A" w:rsidP="00D91CC8" w:rsidRDefault="00E46B2A" w14:paraId="3BF76D2D" w14:textId="77777777">
      <w:pPr>
        <w:numPr>
          <w:ilvl w:val="3"/>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results in the Buyer being required to make a compensation payment to one or more third parties; and/or</w:t>
      </w:r>
    </w:p>
    <w:p w:rsidR="00E46B2A" w:rsidP="00D91CC8" w:rsidRDefault="00E46B2A" w14:paraId="1E242341" w14:textId="77777777">
      <w:pPr>
        <w:numPr>
          <w:ilvl w:val="2"/>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Buyer is entitled to or does terminate this Contract pursuant to Clause 10.4 (CCS and Buyer Termination Rights).</w:t>
      </w:r>
    </w:p>
    <w:p w:rsidR="00E46B2A" w:rsidP="00D91CC8" w:rsidRDefault="00E46B2A" w14:paraId="6B692829"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hAnsi="Arial" w:eastAsia="Arial" w:cs="Arial"/>
          <w:color w:val="000000"/>
          <w:sz w:val="24"/>
          <w:szCs w:val="24"/>
        </w:rPr>
        <w:t>as a result of</w:t>
      </w:r>
      <w:proofErr w:type="gramEnd"/>
      <w:r>
        <w:rPr>
          <w:rFonts w:ascii="Arial" w:hAnsi="Arial" w:eastAsia="Arial" w:cs="Arial"/>
          <w:color w:val="000000"/>
          <w:sz w:val="24"/>
          <w:szCs w:val="24"/>
        </w:rPr>
        <w:t xml:space="preserve"> such changes, provided that:</w:t>
      </w:r>
    </w:p>
    <w:p w:rsidR="00E46B2A" w:rsidP="00D91CC8" w:rsidRDefault="00E46B2A" w14:paraId="3C36ABE6" w14:textId="77777777">
      <w:pPr>
        <w:numPr>
          <w:ilvl w:val="2"/>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total number of Service Levels for which the weighting is to be changed does not exceed the number applicable as at the Start </w:t>
      </w:r>
      <w:proofErr w:type="gramStart"/>
      <w:r>
        <w:rPr>
          <w:rFonts w:ascii="Arial" w:hAnsi="Arial" w:eastAsia="Arial" w:cs="Arial"/>
          <w:color w:val="000000"/>
          <w:sz w:val="24"/>
          <w:szCs w:val="24"/>
        </w:rPr>
        <w:t>Date;</w:t>
      </w:r>
      <w:proofErr w:type="gramEnd"/>
      <w:r>
        <w:rPr>
          <w:rFonts w:ascii="Arial" w:hAnsi="Arial" w:eastAsia="Arial" w:cs="Arial"/>
          <w:color w:val="000000"/>
          <w:sz w:val="24"/>
          <w:szCs w:val="24"/>
        </w:rPr>
        <w:t xml:space="preserve"> </w:t>
      </w:r>
    </w:p>
    <w:p w:rsidR="00E46B2A" w:rsidP="00D91CC8" w:rsidRDefault="00E46B2A" w14:paraId="186D6BE7" w14:textId="77777777">
      <w:pPr>
        <w:numPr>
          <w:ilvl w:val="2"/>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principal purpose of the change is to reflect changes in the Buyer's business requirements and/or priorities or to reflect changing industry standards; and</w:t>
      </w:r>
    </w:p>
    <w:p w:rsidR="00E46B2A" w:rsidP="00D91CC8" w:rsidRDefault="00E46B2A" w14:paraId="38D12C20" w14:textId="77777777">
      <w:pPr>
        <w:numPr>
          <w:ilvl w:val="2"/>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there is no change to the Service Credit Cap.</w:t>
      </w:r>
    </w:p>
    <w:p w:rsidR="00E46B2A" w:rsidP="00D91CC8" w:rsidRDefault="00E46B2A" w14:paraId="4B968BBC" w14:textId="77777777">
      <w:pPr>
        <w:numPr>
          <w:ilvl w:val="0"/>
          <w:numId w:val="27"/>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Critical Service Level Failure</w:t>
      </w:r>
    </w:p>
    <w:p w:rsidR="00E46B2A" w:rsidP="00E46B2A" w:rsidRDefault="00E46B2A" w14:paraId="697B8968" w14:textId="77777777">
      <w:pPr>
        <w:pBdr>
          <w:top w:val="nil"/>
          <w:left w:val="nil"/>
          <w:bottom w:val="nil"/>
          <w:right w:val="nil"/>
          <w:between w:val="nil"/>
        </w:pBdr>
        <w:spacing w:before="120" w:after="120" w:line="240" w:lineRule="auto"/>
        <w:ind w:left="936" w:hanging="576"/>
        <w:rPr>
          <w:rFonts w:ascii="Arial" w:hAnsi="Arial" w:eastAsia="Arial" w:cs="Arial"/>
          <w:color w:val="000000"/>
          <w:sz w:val="24"/>
          <w:szCs w:val="24"/>
        </w:rPr>
      </w:pPr>
      <w:r>
        <w:rPr>
          <w:rFonts w:ascii="Arial" w:hAnsi="Arial" w:eastAsia="Arial" w:cs="Arial"/>
          <w:color w:val="000000"/>
          <w:sz w:val="24"/>
          <w:szCs w:val="24"/>
        </w:rPr>
        <w:t>On the occurrence of a Critical Service Level Failure:</w:t>
      </w:r>
    </w:p>
    <w:p w:rsidR="00E46B2A" w:rsidP="00D91CC8" w:rsidRDefault="00E46B2A" w14:paraId="43533A04"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any Service Credits that would otherwise have accrued during the relevant Service Period shall not accrue; and</w:t>
      </w:r>
    </w:p>
    <w:p w:rsidR="00E46B2A" w:rsidP="00D91CC8" w:rsidRDefault="00E46B2A" w14:paraId="6AE5801F" w14:textId="77777777">
      <w:pPr>
        <w:numPr>
          <w:ilvl w:val="1"/>
          <w:numId w:val="27"/>
        </w:numPr>
        <w:pBdr>
          <w:top w:val="nil"/>
          <w:left w:val="nil"/>
          <w:bottom w:val="nil"/>
          <w:right w:val="nil"/>
          <w:between w:val="nil"/>
        </w:pBdr>
        <w:spacing w:before="120" w:after="120" w:line="240" w:lineRule="auto"/>
      </w:pPr>
      <w:r>
        <w:rPr>
          <w:rFonts w:ascii="Arial" w:hAnsi="Arial" w:eastAsia="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hAnsi="Arial" w:eastAsia="Arial" w:cs="Arial"/>
          <w:b/>
          <w:color w:val="000000"/>
          <w:sz w:val="24"/>
          <w:szCs w:val="24"/>
        </w:rPr>
        <w:t>Compensation for Critical Service Level Failure</w:t>
      </w:r>
      <w:r>
        <w:rPr>
          <w:rFonts w:ascii="Arial" w:hAnsi="Arial" w:eastAsia="Arial" w:cs="Arial"/>
          <w:color w:val="000000"/>
          <w:sz w:val="24"/>
          <w:szCs w:val="24"/>
        </w:rPr>
        <w:t>"),</w:t>
      </w:r>
    </w:p>
    <w:p w:rsidR="00E46B2A" w:rsidP="00E46B2A" w:rsidRDefault="00E46B2A" w14:paraId="017108D8" w14:textId="77777777">
      <w:pPr>
        <w:pBdr>
          <w:top w:val="nil"/>
          <w:left w:val="nil"/>
          <w:bottom w:val="nil"/>
          <w:right w:val="nil"/>
          <w:between w:val="nil"/>
        </w:pBdr>
        <w:tabs>
          <w:tab w:val="left" w:pos="3402"/>
        </w:tabs>
        <w:spacing w:after="220" w:line="240" w:lineRule="auto"/>
        <w:ind w:left="720"/>
        <w:rPr>
          <w:rFonts w:ascii="Arial" w:hAnsi="Arial" w:eastAsia="Arial" w:cs="Arial"/>
          <w:color w:val="000000"/>
          <w:sz w:val="24"/>
          <w:szCs w:val="24"/>
        </w:rPr>
      </w:pPr>
      <w:r>
        <w:rPr>
          <w:rFonts w:ascii="Arial" w:hAnsi="Arial" w:eastAsia="Arial" w:cs="Arial"/>
          <w:color w:val="000000"/>
          <w:sz w:val="24"/>
          <w:szCs w:val="24"/>
        </w:rPr>
        <w:t>provided that the operation of this paragraph 3 shall be without prejudice to the right of the Buyer to terminate this Contract and/or to claim damages from the Supplier for material Default.</w:t>
      </w:r>
    </w:p>
    <w:p w:rsidR="00E46B2A" w:rsidP="00E46B2A" w:rsidRDefault="00E46B2A" w14:paraId="686D0961" w14:textId="77777777">
      <w:pPr>
        <w:pBdr>
          <w:top w:val="nil"/>
          <w:left w:val="nil"/>
          <w:bottom w:val="nil"/>
          <w:right w:val="nil"/>
          <w:between w:val="nil"/>
        </w:pBdr>
        <w:tabs>
          <w:tab w:val="left" w:pos="142"/>
        </w:tabs>
        <w:spacing w:before="240" w:after="120" w:line="240" w:lineRule="auto"/>
        <w:ind w:left="426" w:hanging="360"/>
        <w:rPr>
          <w:rFonts w:ascii="Arial" w:hAnsi="Arial" w:eastAsia="Arial" w:cs="Arial"/>
          <w:b/>
          <w:smallCaps/>
          <w:color w:val="000000"/>
          <w:sz w:val="24"/>
          <w:szCs w:val="24"/>
        </w:rPr>
      </w:pPr>
    </w:p>
    <w:p w:rsidR="00E46B2A" w:rsidP="00E46B2A" w:rsidRDefault="00E46B2A" w14:paraId="3A0DAFF2" w14:textId="77777777">
      <w:pPr>
        <w:keepNext/>
        <w:pBdr>
          <w:top w:val="nil"/>
          <w:left w:val="nil"/>
          <w:bottom w:val="nil"/>
          <w:right w:val="nil"/>
          <w:between w:val="nil"/>
        </w:pBdr>
        <w:spacing w:after="240" w:line="240" w:lineRule="auto"/>
        <w:rPr>
          <w:rFonts w:ascii="Arial Bold" w:hAnsi="Arial Bold" w:eastAsia="Arial Bold" w:cs="Arial Bold"/>
          <w:b/>
          <w:color w:val="000000"/>
          <w:sz w:val="36"/>
          <w:szCs w:val="36"/>
        </w:rPr>
      </w:pPr>
      <w:r>
        <w:br w:type="page"/>
      </w:r>
      <w:r>
        <w:rPr>
          <w:rFonts w:ascii="Arial Bold" w:hAnsi="Arial Bold" w:eastAsia="Arial Bold" w:cs="Arial Bold"/>
          <w:b/>
          <w:color w:val="000000"/>
          <w:sz w:val="36"/>
          <w:szCs w:val="36"/>
        </w:rPr>
        <w:t xml:space="preserve">Part A: Service Levels and Service Credits </w:t>
      </w:r>
    </w:p>
    <w:p w:rsidR="00E46B2A" w:rsidP="00D91CC8" w:rsidRDefault="00E46B2A" w14:paraId="3A23B6D3" w14:textId="77777777">
      <w:pPr>
        <w:numPr>
          <w:ilvl w:val="0"/>
          <w:numId w:val="29"/>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Service Levels</w:t>
      </w:r>
    </w:p>
    <w:p w:rsidR="00E46B2A" w:rsidP="00E46B2A" w:rsidRDefault="00E46B2A" w14:paraId="07298350" w14:textId="77777777">
      <w:pPr>
        <w:pBdr>
          <w:top w:val="nil"/>
          <w:left w:val="nil"/>
          <w:bottom w:val="nil"/>
          <w:right w:val="nil"/>
          <w:between w:val="nil"/>
        </w:pBdr>
        <w:spacing w:before="120" w:after="120" w:line="240" w:lineRule="auto"/>
        <w:ind w:left="720" w:hanging="576"/>
        <w:rPr>
          <w:rFonts w:ascii="Arial" w:hAnsi="Arial" w:eastAsia="Arial" w:cs="Arial"/>
          <w:color w:val="000000"/>
          <w:sz w:val="24"/>
          <w:szCs w:val="24"/>
        </w:rPr>
      </w:pPr>
      <w:r>
        <w:rPr>
          <w:rFonts w:ascii="Arial" w:hAnsi="Arial" w:eastAsia="Arial" w:cs="Arial"/>
          <w:color w:val="000000"/>
          <w:sz w:val="24"/>
          <w:szCs w:val="24"/>
        </w:rPr>
        <w:t>If the level of performance of the Supplier:</w:t>
      </w:r>
    </w:p>
    <w:p w:rsidR="00E46B2A" w:rsidP="00D91CC8" w:rsidRDefault="00E46B2A" w14:paraId="5E9F528D" w14:textId="77777777">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is likely to or fails to meet any Service Level Performance Measure; or</w:t>
      </w:r>
    </w:p>
    <w:p w:rsidR="00E46B2A" w:rsidP="00D91CC8" w:rsidRDefault="00E46B2A" w14:paraId="212ED7CC" w14:textId="77777777">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is likely to cause or causes a Critical Service Failure to occur, </w:t>
      </w:r>
    </w:p>
    <w:p w:rsidR="00E46B2A" w:rsidP="00E46B2A" w:rsidRDefault="00E46B2A" w14:paraId="1D196828" w14:textId="77777777">
      <w:pPr>
        <w:pBdr>
          <w:top w:val="nil"/>
          <w:left w:val="nil"/>
          <w:bottom w:val="nil"/>
          <w:right w:val="nil"/>
          <w:between w:val="nil"/>
        </w:pBdr>
        <w:spacing w:before="120" w:after="120" w:line="240" w:lineRule="auto"/>
        <w:ind w:left="720" w:hanging="576"/>
        <w:rPr>
          <w:rFonts w:ascii="Arial" w:hAnsi="Arial" w:eastAsia="Arial" w:cs="Arial"/>
          <w:color w:val="000000"/>
          <w:sz w:val="24"/>
          <w:szCs w:val="24"/>
        </w:rPr>
      </w:pPr>
      <w:r>
        <w:rPr>
          <w:rFonts w:ascii="Arial" w:hAnsi="Arial" w:eastAsia="Arial" w:cs="Arial"/>
          <w:color w:val="000000"/>
          <w:sz w:val="24"/>
          <w:szCs w:val="24"/>
        </w:rPr>
        <w:t>the Supplier shall immediately notify the Buyer in writing and the Buyer, in its absolute discretion and without limiting any other of its rights, may:</w:t>
      </w:r>
    </w:p>
    <w:p w:rsidR="00E46B2A" w:rsidP="00D91CC8" w:rsidRDefault="00E46B2A" w14:paraId="72BD7F19" w14:textId="77777777">
      <w:pPr>
        <w:numPr>
          <w:ilvl w:val="2"/>
          <w:numId w:val="26"/>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hAnsi="Arial" w:eastAsia="Arial" w:cs="Arial"/>
          <w:color w:val="000000"/>
          <w:sz w:val="24"/>
          <w:szCs w:val="24"/>
        </w:rPr>
        <w:t>recurring;</w:t>
      </w:r>
      <w:proofErr w:type="gramEnd"/>
      <w:r>
        <w:rPr>
          <w:rFonts w:ascii="Arial" w:hAnsi="Arial" w:eastAsia="Arial" w:cs="Arial"/>
          <w:color w:val="000000"/>
          <w:sz w:val="24"/>
          <w:szCs w:val="24"/>
        </w:rPr>
        <w:t xml:space="preserve"> </w:t>
      </w:r>
    </w:p>
    <w:p w:rsidR="00E46B2A" w:rsidP="00D91CC8" w:rsidRDefault="00E46B2A" w14:paraId="6AC1E79A" w14:textId="77777777">
      <w:pPr>
        <w:numPr>
          <w:ilvl w:val="2"/>
          <w:numId w:val="26"/>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instruct the Supplier to comply with the Rectification Plan </w:t>
      </w:r>
      <w:proofErr w:type="gramStart"/>
      <w:r>
        <w:rPr>
          <w:rFonts w:ascii="Arial" w:hAnsi="Arial" w:eastAsia="Arial" w:cs="Arial"/>
          <w:color w:val="000000"/>
          <w:sz w:val="24"/>
          <w:szCs w:val="24"/>
        </w:rPr>
        <w:t>Process;</w:t>
      </w:r>
      <w:proofErr w:type="gramEnd"/>
      <w:r>
        <w:rPr>
          <w:rFonts w:ascii="Arial" w:hAnsi="Arial" w:eastAsia="Arial" w:cs="Arial"/>
          <w:color w:val="000000"/>
          <w:sz w:val="24"/>
          <w:szCs w:val="24"/>
        </w:rPr>
        <w:t xml:space="preserve"> </w:t>
      </w:r>
    </w:p>
    <w:p w:rsidR="00E46B2A" w:rsidP="00D91CC8" w:rsidRDefault="00E46B2A" w14:paraId="2BDEF329" w14:textId="77777777">
      <w:pPr>
        <w:numPr>
          <w:ilvl w:val="2"/>
          <w:numId w:val="26"/>
        </w:numPr>
        <w:pBdr>
          <w:top w:val="nil"/>
          <w:left w:val="nil"/>
          <w:bottom w:val="nil"/>
          <w:right w:val="nil"/>
          <w:between w:val="nil"/>
        </w:pBdr>
        <w:spacing w:before="120" w:after="120" w:line="240" w:lineRule="auto"/>
      </w:pPr>
      <w:r>
        <w:rPr>
          <w:rFonts w:ascii="Arial" w:hAnsi="Arial" w:eastAsia="Arial" w:cs="Arial"/>
          <w:color w:val="000000"/>
          <w:sz w:val="24"/>
          <w:szCs w:val="24"/>
        </w:rPr>
        <w:t>if a Service Level Failure has occurred, deduct the applicable Service Level Credits payable by the Supplier to the Buyer; and/or</w:t>
      </w:r>
    </w:p>
    <w:p w:rsidR="00E46B2A" w:rsidP="00D91CC8" w:rsidRDefault="00E46B2A" w14:paraId="23233B2C" w14:textId="77777777">
      <w:pPr>
        <w:numPr>
          <w:ilvl w:val="2"/>
          <w:numId w:val="26"/>
        </w:numPr>
        <w:pBdr>
          <w:top w:val="nil"/>
          <w:left w:val="nil"/>
          <w:bottom w:val="nil"/>
          <w:right w:val="nil"/>
          <w:between w:val="nil"/>
        </w:pBdr>
        <w:spacing w:before="120" w:after="120" w:line="240" w:lineRule="auto"/>
      </w:pPr>
      <w:r>
        <w:rPr>
          <w:rFonts w:ascii="Arial" w:hAnsi="Arial" w:eastAsia="Arial" w:cs="Arial"/>
          <w:color w:val="000000"/>
          <w:sz w:val="24"/>
          <w:szCs w:val="24"/>
        </w:rPr>
        <w:t>if a Critical Service Level Failure has occurred, exercise its right to Compensation for Critical Service Level Failure (including the right to terminate for material Default).</w:t>
      </w:r>
    </w:p>
    <w:p w:rsidR="00E46B2A" w:rsidP="00D91CC8" w:rsidRDefault="00E46B2A" w14:paraId="19A1C135" w14:textId="77777777">
      <w:pPr>
        <w:numPr>
          <w:ilvl w:val="0"/>
          <w:numId w:val="29"/>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Service Credits</w:t>
      </w:r>
    </w:p>
    <w:p w:rsidR="00E46B2A" w:rsidP="00D91CC8" w:rsidRDefault="00324A4C" w14:paraId="0D444BAF" w14:textId="23F44744">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Not used</w:t>
      </w:r>
    </w:p>
    <w:p w:rsidR="00886828" w:rsidP="00E46B2A" w:rsidRDefault="00E46B2A" w14:paraId="3923B9F0" w14:textId="77777777">
      <w:pPr>
        <w:keepNext/>
        <w:pBdr>
          <w:top w:val="nil"/>
          <w:left w:val="nil"/>
          <w:bottom w:val="nil"/>
          <w:right w:val="nil"/>
          <w:between w:val="nil"/>
        </w:pBdr>
        <w:spacing w:after="240" w:line="240" w:lineRule="auto"/>
        <w:sectPr w:rsidR="00886828" w:rsidSect="006C5FAB">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9" w:footer="709" w:gutter="0"/>
          <w:pgNumType w:start="1"/>
          <w:cols w:space="720"/>
        </w:sectPr>
      </w:pPr>
      <w:r>
        <w:br w:type="page"/>
      </w:r>
    </w:p>
    <w:p w:rsidR="00E46B2A" w:rsidP="00E46B2A" w:rsidRDefault="00E46B2A" w14:paraId="1018423B" w14:textId="77777777">
      <w:pPr>
        <w:keepNext/>
        <w:pBdr>
          <w:top w:val="nil"/>
          <w:left w:val="nil"/>
          <w:bottom w:val="nil"/>
          <w:right w:val="nil"/>
          <w:between w:val="nil"/>
        </w:pBdr>
        <w:spacing w:after="240" w:line="240" w:lineRule="auto"/>
        <w:rPr>
          <w:rFonts w:ascii="Arial Bold" w:hAnsi="Arial Bold" w:eastAsia="Arial Bold" w:cs="Arial Bold"/>
          <w:b/>
          <w:color w:val="000000"/>
          <w:sz w:val="24"/>
          <w:szCs w:val="24"/>
        </w:rPr>
      </w:pPr>
      <w:r>
        <w:rPr>
          <w:rFonts w:ascii="Arial Bold" w:hAnsi="Arial Bold" w:eastAsia="Arial Bold" w:cs="Arial Bold"/>
          <w:b/>
          <w:color w:val="000000"/>
          <w:sz w:val="36"/>
          <w:szCs w:val="36"/>
        </w:rPr>
        <w:t>Annex A to Part A: Services Levels and Service Credits Table</w:t>
      </w:r>
    </w:p>
    <w:p w:rsidR="00E46B2A" w:rsidP="00E46B2A" w:rsidRDefault="00E46B2A" w14:paraId="0DB19A1E" w14:textId="77777777">
      <w:pPr>
        <w:rPr>
          <w:rFonts w:ascii="Arial" w:hAnsi="Arial" w:eastAsia="Arial" w:cs="Arial"/>
          <w:sz w:val="24"/>
          <w:szCs w:val="24"/>
        </w:rPr>
      </w:pPr>
    </w:p>
    <w:tbl>
      <w:tblPr>
        <w:tblW w:w="157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713"/>
        <w:gridCol w:w="3669"/>
        <w:gridCol w:w="1984"/>
        <w:gridCol w:w="1701"/>
        <w:gridCol w:w="1701"/>
        <w:gridCol w:w="1701"/>
        <w:gridCol w:w="1701"/>
        <w:gridCol w:w="1540"/>
      </w:tblGrid>
      <w:tr w:rsidR="002C7C27" w:rsidTr="002C7C27" w14:paraId="70B9133B" w14:textId="77777777">
        <w:trPr>
          <w:trHeight w:val="1213"/>
          <w:tblHeader/>
          <w:jc w:val="center"/>
        </w:trPr>
        <w:tc>
          <w:tcPr>
            <w:tcW w:w="7366" w:type="dxa"/>
            <w:gridSpan w:val="3"/>
            <w:shd w:val="clear" w:color="auto" w:fill="D9D9D9" w:themeFill="background1" w:themeFillShade="D9"/>
          </w:tcPr>
          <w:p w:rsidR="002C7C27" w:rsidP="00D9545D" w:rsidRDefault="002C7C27" w14:paraId="71722BB7" w14:textId="77777777">
            <w:pPr>
              <w:ind w:left="95"/>
              <w:rPr>
                <w:rFonts w:ascii="Arial" w:hAnsi="Arial" w:eastAsia="Arial" w:cs="Arial"/>
                <w:sz w:val="24"/>
                <w:szCs w:val="24"/>
              </w:rPr>
            </w:pPr>
            <w:r>
              <w:rPr>
                <w:rFonts w:ascii="Arial" w:hAnsi="Arial" w:eastAsia="Arial" w:cs="Arial"/>
                <w:sz w:val="24"/>
                <w:szCs w:val="24"/>
              </w:rPr>
              <w:t>Service Levels</w:t>
            </w:r>
          </w:p>
        </w:tc>
        <w:tc>
          <w:tcPr>
            <w:tcW w:w="1701" w:type="dxa"/>
            <w:shd w:val="clear" w:color="auto" w:fill="D9D9D9" w:themeFill="background1" w:themeFillShade="D9"/>
          </w:tcPr>
          <w:p w:rsidR="002C7C27" w:rsidP="00D9545D" w:rsidRDefault="002C7C27" w14:paraId="57BCDF02" w14:textId="77777777">
            <w:pPr>
              <w:ind w:left="95"/>
              <w:rPr>
                <w:rFonts w:ascii="Arial" w:hAnsi="Arial" w:eastAsia="Arial" w:cs="Arial"/>
                <w:sz w:val="24"/>
                <w:szCs w:val="24"/>
              </w:rPr>
            </w:pPr>
          </w:p>
        </w:tc>
        <w:tc>
          <w:tcPr>
            <w:tcW w:w="1701" w:type="dxa"/>
            <w:shd w:val="clear" w:color="auto" w:fill="D9D9D9" w:themeFill="background1" w:themeFillShade="D9"/>
          </w:tcPr>
          <w:p w:rsidR="002C7C27" w:rsidP="00D9545D" w:rsidRDefault="002C7C27" w14:paraId="1071B48B" w14:textId="77777777">
            <w:pPr>
              <w:ind w:left="95"/>
              <w:rPr>
                <w:rFonts w:ascii="Arial" w:hAnsi="Arial" w:eastAsia="Arial" w:cs="Arial"/>
                <w:sz w:val="24"/>
                <w:szCs w:val="24"/>
              </w:rPr>
            </w:pPr>
          </w:p>
        </w:tc>
        <w:tc>
          <w:tcPr>
            <w:tcW w:w="1701" w:type="dxa"/>
            <w:shd w:val="clear" w:color="auto" w:fill="D9D9D9" w:themeFill="background1" w:themeFillShade="D9"/>
          </w:tcPr>
          <w:p w:rsidR="002C7C27" w:rsidP="00D9545D" w:rsidRDefault="002C7C27" w14:paraId="59F54896" w14:textId="77777777">
            <w:pPr>
              <w:ind w:left="95"/>
              <w:rPr>
                <w:rFonts w:ascii="Arial" w:hAnsi="Arial" w:eastAsia="Arial" w:cs="Arial"/>
                <w:sz w:val="24"/>
                <w:szCs w:val="24"/>
              </w:rPr>
            </w:pPr>
          </w:p>
        </w:tc>
        <w:tc>
          <w:tcPr>
            <w:tcW w:w="1701" w:type="dxa"/>
            <w:vMerge w:val="restart"/>
            <w:shd w:val="clear" w:color="auto" w:fill="D9D9D9" w:themeFill="background1" w:themeFillShade="D9"/>
            <w:vAlign w:val="center"/>
          </w:tcPr>
          <w:p w:rsidR="002C7C27" w:rsidP="00D9545D" w:rsidRDefault="002C7C27" w14:paraId="4403FBDF" w14:textId="353F56E4">
            <w:pPr>
              <w:ind w:left="95"/>
              <w:rPr>
                <w:rFonts w:ascii="Arial" w:hAnsi="Arial" w:eastAsia="Arial" w:cs="Arial"/>
                <w:sz w:val="24"/>
                <w:szCs w:val="24"/>
              </w:rPr>
            </w:pPr>
            <w:r>
              <w:rPr>
                <w:rFonts w:ascii="Arial" w:hAnsi="Arial" w:eastAsia="Arial" w:cs="Arial"/>
                <w:sz w:val="24"/>
                <w:szCs w:val="24"/>
              </w:rPr>
              <w:t>Service Credit for each Service Period</w:t>
            </w:r>
          </w:p>
          <w:p w:rsidR="002C7C27" w:rsidP="00D9545D" w:rsidRDefault="002C7C27" w14:paraId="67E28588" w14:textId="77777777">
            <w:pPr>
              <w:ind w:left="95"/>
              <w:rPr>
                <w:rFonts w:ascii="Arial" w:hAnsi="Arial" w:eastAsia="Arial" w:cs="Arial"/>
                <w:sz w:val="24"/>
                <w:szCs w:val="24"/>
              </w:rPr>
            </w:pPr>
          </w:p>
        </w:tc>
        <w:tc>
          <w:tcPr>
            <w:tcW w:w="1540" w:type="dxa"/>
            <w:shd w:val="clear" w:color="auto" w:fill="D9D9D9" w:themeFill="background1" w:themeFillShade="D9"/>
          </w:tcPr>
          <w:p w:rsidR="002C7C27" w:rsidP="00D9545D" w:rsidRDefault="002C7C27" w14:paraId="7829A558" w14:textId="77777777">
            <w:pPr>
              <w:ind w:left="95"/>
              <w:rPr>
                <w:rFonts w:ascii="Arial" w:hAnsi="Arial" w:eastAsia="Arial" w:cs="Arial"/>
                <w:sz w:val="24"/>
                <w:szCs w:val="24"/>
              </w:rPr>
            </w:pPr>
          </w:p>
        </w:tc>
      </w:tr>
      <w:tr w:rsidR="003B0B58" w:rsidTr="002C7C27" w14:paraId="4863BF3D" w14:textId="77777777">
        <w:trPr>
          <w:trHeight w:val="1213"/>
          <w:tblHeader/>
          <w:jc w:val="center"/>
        </w:trPr>
        <w:tc>
          <w:tcPr>
            <w:tcW w:w="1713" w:type="dxa"/>
            <w:shd w:val="clear" w:color="auto" w:fill="D9D9D9" w:themeFill="background1" w:themeFillShade="D9"/>
            <w:vAlign w:val="center"/>
          </w:tcPr>
          <w:p w:rsidR="003B0B58" w:rsidP="003B0B58" w:rsidRDefault="003B0B58" w14:paraId="0723BECA" w14:textId="77777777">
            <w:pPr>
              <w:ind w:left="61"/>
              <w:rPr>
                <w:rFonts w:ascii="Arial" w:hAnsi="Arial" w:eastAsia="Arial" w:cs="Arial"/>
                <w:sz w:val="24"/>
                <w:szCs w:val="24"/>
              </w:rPr>
            </w:pPr>
            <w:r>
              <w:rPr>
                <w:rFonts w:ascii="Arial" w:hAnsi="Arial" w:eastAsia="Arial" w:cs="Arial"/>
                <w:sz w:val="24"/>
                <w:szCs w:val="24"/>
              </w:rPr>
              <w:t>Service Level Performance Criterion</w:t>
            </w:r>
          </w:p>
        </w:tc>
        <w:tc>
          <w:tcPr>
            <w:tcW w:w="3669" w:type="dxa"/>
            <w:shd w:val="clear" w:color="auto" w:fill="D9D9D9" w:themeFill="background1" w:themeFillShade="D9"/>
            <w:vAlign w:val="center"/>
          </w:tcPr>
          <w:p w:rsidR="003B0B58" w:rsidP="003B0B58" w:rsidRDefault="003B0B58" w14:paraId="015B04B5" w14:textId="77777777">
            <w:pPr>
              <w:ind w:left="95"/>
              <w:rPr>
                <w:rFonts w:ascii="Arial" w:hAnsi="Arial" w:eastAsia="Arial" w:cs="Arial"/>
                <w:sz w:val="24"/>
                <w:szCs w:val="24"/>
              </w:rPr>
            </w:pPr>
            <w:r>
              <w:rPr>
                <w:rFonts w:ascii="Arial" w:hAnsi="Arial" w:eastAsia="Arial" w:cs="Arial"/>
                <w:sz w:val="24"/>
                <w:szCs w:val="24"/>
              </w:rPr>
              <w:t>Key Indicator</w:t>
            </w:r>
          </w:p>
        </w:tc>
        <w:tc>
          <w:tcPr>
            <w:tcW w:w="1984" w:type="dxa"/>
            <w:shd w:val="clear" w:color="auto" w:fill="D9D9D9" w:themeFill="background1" w:themeFillShade="D9"/>
            <w:vAlign w:val="center"/>
          </w:tcPr>
          <w:p w:rsidR="003B0B58" w:rsidP="003B0B58" w:rsidRDefault="003B0B58" w14:paraId="1BD04582" w14:textId="6195317E">
            <w:pPr>
              <w:ind w:left="95"/>
              <w:rPr>
                <w:rFonts w:ascii="Arial" w:hAnsi="Arial" w:eastAsia="Arial" w:cs="Arial"/>
                <w:sz w:val="24"/>
                <w:szCs w:val="24"/>
              </w:rPr>
            </w:pPr>
            <w:r>
              <w:rPr>
                <w:rFonts w:ascii="Arial" w:hAnsi="Arial" w:eastAsia="Arial" w:cs="Arial"/>
                <w:sz w:val="24"/>
                <w:szCs w:val="24"/>
              </w:rPr>
              <w:t>Service Level Performance Measure – Good &gt;</w:t>
            </w:r>
          </w:p>
        </w:tc>
        <w:tc>
          <w:tcPr>
            <w:tcW w:w="1701" w:type="dxa"/>
          </w:tcPr>
          <w:p w:rsidR="003B0B58" w:rsidP="003B0B58" w:rsidRDefault="003B0B58" w14:paraId="52359C64" w14:textId="591C74EC">
            <w:pPr>
              <w:widowControl w:val="0"/>
              <w:pBdr>
                <w:top w:val="nil"/>
                <w:left w:val="nil"/>
                <w:bottom w:val="nil"/>
                <w:right w:val="nil"/>
                <w:between w:val="nil"/>
              </w:pBdr>
              <w:spacing w:after="0"/>
              <w:rPr>
                <w:rFonts w:ascii="Arial" w:hAnsi="Arial" w:eastAsia="Arial" w:cs="Arial"/>
                <w:sz w:val="24"/>
                <w:szCs w:val="24"/>
              </w:rPr>
            </w:pPr>
            <w:r>
              <w:rPr>
                <w:rFonts w:ascii="Arial" w:hAnsi="Arial" w:eastAsia="Arial" w:cs="Arial"/>
                <w:sz w:val="24"/>
                <w:szCs w:val="24"/>
              </w:rPr>
              <w:t>Approaching target &gt;</w:t>
            </w:r>
          </w:p>
        </w:tc>
        <w:tc>
          <w:tcPr>
            <w:tcW w:w="1701" w:type="dxa"/>
          </w:tcPr>
          <w:p w:rsidR="003B0B58" w:rsidP="003B0B58" w:rsidRDefault="003B0B58" w14:paraId="65CCB4E2" w14:textId="35B95047">
            <w:pPr>
              <w:widowControl w:val="0"/>
              <w:pBdr>
                <w:top w:val="nil"/>
                <w:left w:val="nil"/>
                <w:bottom w:val="nil"/>
                <w:right w:val="nil"/>
                <w:between w:val="nil"/>
              </w:pBdr>
              <w:spacing w:after="0"/>
              <w:rPr>
                <w:rFonts w:ascii="Arial" w:hAnsi="Arial" w:eastAsia="Arial" w:cs="Arial"/>
                <w:sz w:val="24"/>
                <w:szCs w:val="24"/>
              </w:rPr>
            </w:pPr>
            <w:r w:rsidRPr="003B0B58">
              <w:rPr>
                <w:rFonts w:ascii="Arial" w:hAnsi="Arial" w:eastAsia="Arial" w:cs="Arial"/>
                <w:sz w:val="24"/>
                <w:szCs w:val="24"/>
              </w:rPr>
              <w:t>Requires Improvement &gt;</w:t>
            </w:r>
          </w:p>
        </w:tc>
        <w:tc>
          <w:tcPr>
            <w:tcW w:w="1701" w:type="dxa"/>
          </w:tcPr>
          <w:p w:rsidR="003B0B58" w:rsidP="003B0B58" w:rsidRDefault="003B0B58" w14:paraId="7DE4FF73" w14:textId="214977D4">
            <w:pPr>
              <w:widowControl w:val="0"/>
              <w:pBdr>
                <w:top w:val="nil"/>
                <w:left w:val="nil"/>
                <w:bottom w:val="nil"/>
                <w:right w:val="nil"/>
                <w:between w:val="nil"/>
              </w:pBdr>
              <w:spacing w:after="0"/>
              <w:rPr>
                <w:rFonts w:ascii="Arial" w:hAnsi="Arial" w:eastAsia="Arial" w:cs="Arial"/>
                <w:sz w:val="24"/>
                <w:szCs w:val="24"/>
              </w:rPr>
            </w:pPr>
            <w:r w:rsidRPr="003B0B58">
              <w:rPr>
                <w:rFonts w:ascii="Arial" w:hAnsi="Arial" w:eastAsia="Arial" w:cs="Arial"/>
                <w:sz w:val="24"/>
                <w:szCs w:val="24"/>
              </w:rPr>
              <w:t>Inadequate &lt;=</w:t>
            </w:r>
          </w:p>
        </w:tc>
        <w:tc>
          <w:tcPr>
            <w:tcW w:w="1701" w:type="dxa"/>
            <w:vMerge/>
            <w:vAlign w:val="center"/>
          </w:tcPr>
          <w:p w:rsidR="003B0B58" w:rsidP="003B0B58" w:rsidRDefault="003B0B58" w14:paraId="20075715" w14:textId="2F8AE0F6">
            <w:pPr>
              <w:widowControl w:val="0"/>
              <w:pBdr>
                <w:top w:val="nil"/>
                <w:left w:val="nil"/>
                <w:bottom w:val="nil"/>
                <w:right w:val="nil"/>
                <w:between w:val="nil"/>
              </w:pBdr>
              <w:spacing w:after="0"/>
              <w:rPr>
                <w:rFonts w:ascii="Arial" w:hAnsi="Arial" w:eastAsia="Arial" w:cs="Arial"/>
                <w:sz w:val="24"/>
                <w:szCs w:val="24"/>
              </w:rPr>
            </w:pPr>
          </w:p>
        </w:tc>
        <w:tc>
          <w:tcPr>
            <w:tcW w:w="1540" w:type="dxa"/>
            <w:shd w:val="clear" w:color="auto" w:fill="D9D9D9" w:themeFill="background1" w:themeFillShade="D9"/>
          </w:tcPr>
          <w:p w:rsidR="003B0B58" w:rsidP="003B0B58" w:rsidRDefault="003B0B58" w14:paraId="54A49137" w14:textId="77777777">
            <w:pPr>
              <w:ind w:left="95"/>
              <w:rPr>
                <w:rFonts w:ascii="Arial" w:hAnsi="Arial" w:eastAsia="Arial" w:cs="Arial"/>
                <w:sz w:val="24"/>
                <w:szCs w:val="24"/>
              </w:rPr>
            </w:pPr>
            <w:r>
              <w:rPr>
                <w:rFonts w:ascii="Arial" w:hAnsi="Arial" w:eastAsia="Arial" w:cs="Arial"/>
                <w:sz w:val="24"/>
                <w:szCs w:val="24"/>
              </w:rPr>
              <w:t>Publishable KPI</w:t>
            </w:r>
          </w:p>
        </w:tc>
      </w:tr>
      <w:tr w:rsidR="002C7C27" w:rsidTr="002C7C27" w14:paraId="4C5BB304" w14:textId="77777777">
        <w:trPr>
          <w:trHeight w:val="1474"/>
          <w:jc w:val="center"/>
        </w:trPr>
        <w:tc>
          <w:tcPr>
            <w:tcW w:w="1713" w:type="dxa"/>
          </w:tcPr>
          <w:p w:rsidR="002C7C27" w:rsidP="00D9545D" w:rsidRDefault="002C7C27" w14:paraId="35AC57A2" w14:textId="77777777">
            <w:pPr>
              <w:spacing w:after="120"/>
              <w:ind w:left="61"/>
              <w:rPr>
                <w:rFonts w:ascii="Arial" w:hAnsi="Arial" w:eastAsia="Arial" w:cs="Arial"/>
                <w:sz w:val="24"/>
                <w:szCs w:val="24"/>
              </w:rPr>
            </w:pPr>
            <w:r w:rsidRPr="3D16B004">
              <w:rPr>
                <w:rFonts w:ascii="Arial" w:hAnsi="Arial" w:eastAsia="Arial" w:cs="Arial"/>
                <w:sz w:val="24"/>
                <w:szCs w:val="24"/>
              </w:rPr>
              <w:t xml:space="preserve">Quotes for Software Licencing and Maintenance Support  </w:t>
            </w:r>
          </w:p>
          <w:p w:rsidR="002C7C27" w:rsidP="00D9545D" w:rsidRDefault="002C7C27" w14:paraId="2FAABED7" w14:textId="77777777">
            <w:pPr>
              <w:spacing w:after="120"/>
              <w:ind w:left="61"/>
              <w:rPr>
                <w:rFonts w:ascii="Arial" w:hAnsi="Arial" w:eastAsia="Arial" w:cs="Arial"/>
                <w:sz w:val="24"/>
                <w:szCs w:val="24"/>
              </w:rPr>
            </w:pPr>
          </w:p>
        </w:tc>
        <w:tc>
          <w:tcPr>
            <w:tcW w:w="3669" w:type="dxa"/>
          </w:tcPr>
          <w:p w:rsidR="002C7C27" w:rsidP="00D9545D" w:rsidRDefault="002C7C27" w14:paraId="4468018A" w14:textId="77777777">
            <w:pPr>
              <w:spacing w:after="120"/>
              <w:ind w:left="95"/>
              <w:rPr>
                <w:rFonts w:ascii="Arial" w:hAnsi="Arial" w:eastAsia="Arial" w:cs="Arial"/>
                <w:sz w:val="24"/>
                <w:szCs w:val="24"/>
              </w:rPr>
            </w:pPr>
            <w:r w:rsidRPr="09B1A480">
              <w:rPr>
                <w:rFonts w:ascii="Arial" w:hAnsi="Arial" w:eastAsia="Arial" w:cs="Arial"/>
                <w:sz w:val="24"/>
                <w:szCs w:val="24"/>
              </w:rPr>
              <w:t xml:space="preserve">Upon request of a quote for software by the Authority the Potential Provider must provide a quote and an indictive lead time within a period of 5 working days for standard items.  </w:t>
            </w:r>
          </w:p>
          <w:p w:rsidR="002C7C27" w:rsidP="00D9545D" w:rsidRDefault="002C7C27" w14:paraId="650FF741" w14:textId="77777777">
            <w:pPr>
              <w:spacing w:after="120"/>
              <w:ind w:left="95"/>
              <w:rPr>
                <w:rFonts w:ascii="Arial" w:hAnsi="Arial" w:eastAsia="Arial" w:cs="Arial"/>
                <w:sz w:val="24"/>
                <w:szCs w:val="24"/>
              </w:rPr>
            </w:pPr>
          </w:p>
        </w:tc>
        <w:tc>
          <w:tcPr>
            <w:tcW w:w="1984" w:type="dxa"/>
          </w:tcPr>
          <w:p w:rsidR="002C7C27" w:rsidP="00D9545D" w:rsidRDefault="002C7C27" w14:paraId="308D5693" w14:textId="77777777">
            <w:pPr>
              <w:spacing w:after="120"/>
              <w:ind w:left="95"/>
              <w:rPr>
                <w:rFonts w:ascii="Arial" w:hAnsi="Arial" w:eastAsia="Arial" w:cs="Arial"/>
                <w:sz w:val="24"/>
                <w:szCs w:val="24"/>
              </w:rPr>
            </w:pPr>
            <w:r w:rsidRPr="09B1A480">
              <w:rPr>
                <w:rFonts w:ascii="Arial" w:hAnsi="Arial" w:eastAsia="Arial" w:cs="Arial"/>
                <w:sz w:val="24"/>
                <w:szCs w:val="24"/>
              </w:rPr>
              <w:t>98%</w:t>
            </w:r>
          </w:p>
        </w:tc>
        <w:tc>
          <w:tcPr>
            <w:tcW w:w="1701" w:type="dxa"/>
          </w:tcPr>
          <w:p w:rsidR="002C7C27" w:rsidP="00D9545D" w:rsidRDefault="003B0B58" w14:paraId="745827E9" w14:textId="593298AB">
            <w:pPr>
              <w:spacing w:after="120"/>
              <w:ind w:left="95"/>
              <w:rPr>
                <w:rFonts w:ascii="Arial" w:hAnsi="Arial" w:eastAsia="Arial" w:cs="Arial"/>
                <w:sz w:val="24"/>
                <w:szCs w:val="24"/>
              </w:rPr>
            </w:pPr>
            <w:r>
              <w:rPr>
                <w:rFonts w:ascii="Arial" w:hAnsi="Arial" w:eastAsia="Arial" w:cs="Arial"/>
                <w:sz w:val="24"/>
                <w:szCs w:val="24"/>
              </w:rPr>
              <w:t>89.9%</w:t>
            </w:r>
          </w:p>
        </w:tc>
        <w:tc>
          <w:tcPr>
            <w:tcW w:w="1701" w:type="dxa"/>
          </w:tcPr>
          <w:p w:rsidR="002C7C27" w:rsidP="00D9545D" w:rsidRDefault="00A2303B" w14:paraId="7FF5131A" w14:textId="203960BA">
            <w:pPr>
              <w:spacing w:after="120"/>
              <w:ind w:left="95"/>
              <w:rPr>
                <w:rFonts w:ascii="Arial" w:hAnsi="Arial" w:eastAsia="Arial" w:cs="Arial"/>
                <w:sz w:val="24"/>
                <w:szCs w:val="24"/>
              </w:rPr>
            </w:pPr>
            <w:r>
              <w:rPr>
                <w:rFonts w:ascii="Arial" w:hAnsi="Arial" w:eastAsia="Arial" w:cs="Arial"/>
                <w:sz w:val="24"/>
                <w:szCs w:val="24"/>
              </w:rPr>
              <w:t>N/A</w:t>
            </w:r>
          </w:p>
        </w:tc>
        <w:tc>
          <w:tcPr>
            <w:tcW w:w="1701" w:type="dxa"/>
          </w:tcPr>
          <w:p w:rsidR="002C7C27" w:rsidP="00D9545D" w:rsidRDefault="00A2303B" w14:paraId="365037F7" w14:textId="2AC26C72">
            <w:pPr>
              <w:spacing w:after="120"/>
              <w:ind w:left="95"/>
              <w:rPr>
                <w:rFonts w:ascii="Arial" w:hAnsi="Arial" w:eastAsia="Arial" w:cs="Arial"/>
                <w:sz w:val="24"/>
                <w:szCs w:val="24"/>
              </w:rPr>
            </w:pPr>
            <w:r>
              <w:rPr>
                <w:rFonts w:ascii="Arial" w:hAnsi="Arial" w:eastAsia="Arial" w:cs="Arial"/>
                <w:sz w:val="24"/>
                <w:szCs w:val="24"/>
              </w:rPr>
              <w:t>&lt; 89.9%</w:t>
            </w:r>
          </w:p>
        </w:tc>
        <w:tc>
          <w:tcPr>
            <w:tcW w:w="1701" w:type="dxa"/>
          </w:tcPr>
          <w:p w:rsidR="002C7C27" w:rsidP="00D9545D" w:rsidRDefault="002C7C27" w14:paraId="393F16B3" w14:textId="69211C86">
            <w:pPr>
              <w:spacing w:after="120"/>
              <w:ind w:left="95"/>
              <w:rPr>
                <w:rFonts w:ascii="Arial" w:hAnsi="Arial" w:eastAsia="Arial" w:cs="Arial"/>
                <w:sz w:val="24"/>
                <w:szCs w:val="24"/>
              </w:rPr>
            </w:pPr>
            <w:r>
              <w:rPr>
                <w:rFonts w:ascii="Arial" w:hAnsi="Arial" w:eastAsia="Arial" w:cs="Arial"/>
                <w:sz w:val="24"/>
                <w:szCs w:val="24"/>
              </w:rPr>
              <w:t>N/A</w:t>
            </w:r>
          </w:p>
        </w:tc>
        <w:tc>
          <w:tcPr>
            <w:tcW w:w="1540" w:type="dxa"/>
          </w:tcPr>
          <w:p w:rsidR="002C7C27" w:rsidP="00D9545D" w:rsidRDefault="002C7C27" w14:paraId="4456ADF0" w14:textId="77777777">
            <w:pPr>
              <w:spacing w:after="120"/>
              <w:ind w:left="95"/>
              <w:rPr>
                <w:rFonts w:ascii="Arial" w:hAnsi="Arial" w:eastAsia="Arial" w:cs="Arial"/>
                <w:sz w:val="24"/>
                <w:szCs w:val="24"/>
              </w:rPr>
            </w:pPr>
            <w:r>
              <w:rPr>
                <w:rFonts w:ascii="Arial" w:hAnsi="Arial" w:eastAsia="Arial" w:cs="Arial"/>
              </w:rPr>
              <w:t>No</w:t>
            </w:r>
          </w:p>
        </w:tc>
      </w:tr>
      <w:tr w:rsidR="002C7C27" w:rsidTr="002C7C27" w14:paraId="50EA1271" w14:textId="77777777">
        <w:trPr>
          <w:trHeight w:val="1474"/>
          <w:jc w:val="center"/>
        </w:trPr>
        <w:tc>
          <w:tcPr>
            <w:tcW w:w="1713" w:type="dxa"/>
          </w:tcPr>
          <w:p w:rsidR="002C7C27" w:rsidP="00D9545D" w:rsidRDefault="002C7C27" w14:paraId="74EF90B1" w14:textId="77777777">
            <w:pPr>
              <w:spacing w:after="120"/>
              <w:ind w:left="61"/>
              <w:rPr>
                <w:rFonts w:ascii="Arial" w:hAnsi="Arial" w:eastAsia="Arial" w:cs="Arial"/>
                <w:sz w:val="24"/>
                <w:szCs w:val="24"/>
              </w:rPr>
            </w:pPr>
            <w:r w:rsidRPr="656B8DB3">
              <w:rPr>
                <w:rFonts w:ascii="Arial" w:hAnsi="Arial" w:eastAsia="Arial" w:cs="Arial"/>
                <w:sz w:val="24"/>
                <w:szCs w:val="24"/>
              </w:rPr>
              <w:t>Complex Software Requirements</w:t>
            </w:r>
          </w:p>
          <w:p w:rsidR="002C7C27" w:rsidP="00D9545D" w:rsidRDefault="002C7C27" w14:paraId="258EDA40" w14:textId="77777777">
            <w:pPr>
              <w:spacing w:after="120"/>
              <w:ind w:left="61"/>
              <w:rPr>
                <w:rFonts w:ascii="Arial" w:hAnsi="Arial" w:eastAsia="Arial" w:cs="Arial"/>
                <w:sz w:val="24"/>
                <w:szCs w:val="24"/>
              </w:rPr>
            </w:pPr>
          </w:p>
        </w:tc>
        <w:tc>
          <w:tcPr>
            <w:tcW w:w="3669" w:type="dxa"/>
          </w:tcPr>
          <w:p w:rsidR="002C7C27" w:rsidP="00D9545D" w:rsidRDefault="002C7C27" w14:paraId="74579E24" w14:textId="77777777">
            <w:pPr>
              <w:spacing w:after="120"/>
              <w:ind w:left="95"/>
              <w:rPr>
                <w:rFonts w:ascii="Arial" w:hAnsi="Arial" w:eastAsia="Arial" w:cs="Arial"/>
                <w:sz w:val="24"/>
                <w:szCs w:val="24"/>
              </w:rPr>
            </w:pPr>
            <w:r w:rsidRPr="09B1A480">
              <w:rPr>
                <w:rFonts w:ascii="Arial" w:hAnsi="Arial" w:eastAsia="Arial" w:cs="Arial"/>
                <w:color w:val="000000" w:themeColor="text1"/>
              </w:rPr>
              <w:t xml:space="preserve">Upon request of a quote for complex software by the Authority the Potential Provider must provide a quote and an indictive lead time within a period of 7 </w:t>
            </w:r>
            <w:r w:rsidRPr="09B1A480">
              <w:rPr>
                <w:rFonts w:ascii="Arial" w:hAnsi="Arial" w:eastAsia="Arial" w:cs="Arial"/>
                <w:color w:val="000000" w:themeColor="text1"/>
              </w:rPr>
              <w:t>working days for anything complex.</w:t>
            </w:r>
            <w:r w:rsidRPr="09B1A480">
              <w:rPr>
                <w:rFonts w:ascii="Arial" w:hAnsi="Arial" w:eastAsia="Arial" w:cs="Arial"/>
                <w:sz w:val="24"/>
                <w:szCs w:val="24"/>
              </w:rPr>
              <w:t xml:space="preserve">  </w:t>
            </w:r>
          </w:p>
          <w:p w:rsidR="002C7C27" w:rsidP="00D9545D" w:rsidRDefault="002C7C27" w14:paraId="605AC390" w14:textId="77777777">
            <w:pPr>
              <w:spacing w:after="120"/>
              <w:ind w:left="95"/>
              <w:rPr>
                <w:rFonts w:ascii="Arial" w:hAnsi="Arial" w:eastAsia="Arial" w:cs="Arial"/>
                <w:sz w:val="24"/>
                <w:szCs w:val="24"/>
              </w:rPr>
            </w:pPr>
          </w:p>
          <w:p w:rsidR="002C7C27" w:rsidP="00D9545D" w:rsidRDefault="002C7C27" w14:paraId="150D4827" w14:textId="77777777">
            <w:pPr>
              <w:spacing w:after="120"/>
              <w:ind w:left="95"/>
              <w:rPr>
                <w:rFonts w:ascii="Arial" w:hAnsi="Arial" w:eastAsia="Arial" w:cs="Arial"/>
                <w:sz w:val="24"/>
                <w:szCs w:val="24"/>
              </w:rPr>
            </w:pPr>
          </w:p>
        </w:tc>
        <w:tc>
          <w:tcPr>
            <w:tcW w:w="1984" w:type="dxa"/>
          </w:tcPr>
          <w:p w:rsidR="002C7C27" w:rsidP="00D9545D" w:rsidRDefault="00F91FEE" w14:paraId="3995B5AB" w14:textId="7E33C08B">
            <w:pPr>
              <w:spacing w:after="120"/>
              <w:rPr>
                <w:rFonts w:ascii="Arial" w:hAnsi="Arial" w:eastAsia="Arial" w:cs="Arial"/>
                <w:sz w:val="24"/>
                <w:szCs w:val="24"/>
              </w:rPr>
            </w:pPr>
            <w:r>
              <w:rPr>
                <w:rFonts w:ascii="Arial" w:hAnsi="Arial" w:eastAsia="Arial" w:cs="Arial"/>
                <w:sz w:val="24"/>
                <w:szCs w:val="24"/>
              </w:rPr>
              <w:t xml:space="preserve">Within 7 days </w:t>
            </w:r>
            <w:r w:rsidRPr="09B1A480" w:rsidR="002C7C27">
              <w:rPr>
                <w:rFonts w:ascii="Arial" w:hAnsi="Arial" w:eastAsia="Arial" w:cs="Arial"/>
                <w:sz w:val="24"/>
                <w:szCs w:val="24"/>
              </w:rPr>
              <w:t>98%</w:t>
            </w:r>
          </w:p>
          <w:p w:rsidR="002C7C27" w:rsidP="00D9545D" w:rsidRDefault="002C7C27" w14:paraId="3F672F1F" w14:textId="77777777">
            <w:pPr>
              <w:spacing w:after="120"/>
              <w:rPr>
                <w:rFonts w:ascii="Arial" w:hAnsi="Arial" w:eastAsia="Arial" w:cs="Arial"/>
                <w:sz w:val="24"/>
                <w:szCs w:val="24"/>
              </w:rPr>
            </w:pPr>
          </w:p>
        </w:tc>
        <w:tc>
          <w:tcPr>
            <w:tcW w:w="1701" w:type="dxa"/>
          </w:tcPr>
          <w:p w:rsidR="002C7C27" w:rsidP="00D9545D" w:rsidRDefault="00F91FEE" w14:paraId="602D5BD1" w14:textId="5CB61C19">
            <w:pPr>
              <w:spacing w:after="120"/>
              <w:ind w:left="95"/>
              <w:rPr>
                <w:rFonts w:ascii="Arial" w:hAnsi="Arial" w:eastAsia="Arial" w:cs="Arial"/>
                <w:sz w:val="24"/>
                <w:szCs w:val="24"/>
              </w:rPr>
            </w:pPr>
            <w:r>
              <w:rPr>
                <w:rFonts w:ascii="Arial" w:hAnsi="Arial" w:eastAsia="Arial" w:cs="Arial"/>
                <w:sz w:val="24"/>
                <w:szCs w:val="24"/>
              </w:rPr>
              <w:t>N/A</w:t>
            </w:r>
          </w:p>
        </w:tc>
        <w:tc>
          <w:tcPr>
            <w:tcW w:w="1701" w:type="dxa"/>
          </w:tcPr>
          <w:p w:rsidR="002C7C27" w:rsidP="00D9545D" w:rsidRDefault="00A2303B" w14:paraId="73C49438" w14:textId="6BC3C372">
            <w:pPr>
              <w:spacing w:after="120"/>
              <w:ind w:left="95"/>
              <w:rPr>
                <w:rFonts w:ascii="Arial" w:hAnsi="Arial" w:eastAsia="Arial" w:cs="Arial"/>
                <w:sz w:val="24"/>
                <w:szCs w:val="24"/>
              </w:rPr>
            </w:pPr>
            <w:r>
              <w:rPr>
                <w:rFonts w:ascii="Arial" w:hAnsi="Arial" w:eastAsia="Arial" w:cs="Arial"/>
                <w:sz w:val="24"/>
                <w:szCs w:val="24"/>
              </w:rPr>
              <w:t>N/A</w:t>
            </w:r>
          </w:p>
        </w:tc>
        <w:tc>
          <w:tcPr>
            <w:tcW w:w="1701" w:type="dxa"/>
          </w:tcPr>
          <w:p w:rsidR="002C7C27" w:rsidP="00F91FEE" w:rsidRDefault="00F91FEE" w14:paraId="6A70184B" w14:textId="614E825C">
            <w:pPr>
              <w:spacing w:after="120"/>
              <w:ind w:left="95"/>
              <w:rPr>
                <w:rFonts w:ascii="Arial" w:hAnsi="Arial" w:eastAsia="Arial" w:cs="Arial"/>
                <w:sz w:val="24"/>
                <w:szCs w:val="24"/>
              </w:rPr>
            </w:pPr>
            <w:r>
              <w:rPr>
                <w:rFonts w:ascii="Arial" w:hAnsi="Arial" w:eastAsia="Arial" w:cs="Arial"/>
                <w:sz w:val="24"/>
                <w:szCs w:val="24"/>
              </w:rPr>
              <w:t xml:space="preserve">Over 7 days = </w:t>
            </w:r>
            <w:r w:rsidR="00A2303B">
              <w:rPr>
                <w:rFonts w:ascii="Arial" w:hAnsi="Arial" w:eastAsia="Arial" w:cs="Arial"/>
                <w:sz w:val="24"/>
                <w:szCs w:val="24"/>
              </w:rPr>
              <w:t>&lt; 89.9%</w:t>
            </w:r>
          </w:p>
        </w:tc>
        <w:tc>
          <w:tcPr>
            <w:tcW w:w="1701" w:type="dxa"/>
          </w:tcPr>
          <w:p w:rsidR="002C7C27" w:rsidP="00D9545D" w:rsidRDefault="002C7C27" w14:paraId="74879578" w14:textId="223BC7E3">
            <w:pPr>
              <w:spacing w:after="120"/>
              <w:ind w:left="95"/>
              <w:rPr>
                <w:rFonts w:ascii="Arial" w:hAnsi="Arial" w:eastAsia="Arial" w:cs="Arial"/>
                <w:sz w:val="24"/>
                <w:szCs w:val="24"/>
              </w:rPr>
            </w:pPr>
            <w:r>
              <w:rPr>
                <w:rFonts w:ascii="Arial" w:hAnsi="Arial" w:eastAsia="Arial" w:cs="Arial"/>
                <w:sz w:val="24"/>
                <w:szCs w:val="24"/>
              </w:rPr>
              <w:t>N/A</w:t>
            </w:r>
          </w:p>
        </w:tc>
        <w:tc>
          <w:tcPr>
            <w:tcW w:w="1540" w:type="dxa"/>
          </w:tcPr>
          <w:p w:rsidR="002C7C27" w:rsidP="00D9545D" w:rsidRDefault="002C7C27" w14:paraId="107E1B4D" w14:textId="77777777">
            <w:pPr>
              <w:spacing w:after="120"/>
              <w:ind w:left="95"/>
              <w:rPr>
                <w:rFonts w:ascii="Arial" w:hAnsi="Arial" w:eastAsia="Arial" w:cs="Arial"/>
                <w:sz w:val="24"/>
                <w:szCs w:val="24"/>
              </w:rPr>
            </w:pPr>
            <w:r>
              <w:rPr>
                <w:rFonts w:ascii="Arial" w:hAnsi="Arial" w:eastAsia="Arial" w:cs="Arial"/>
              </w:rPr>
              <w:t>Yes</w:t>
            </w:r>
          </w:p>
        </w:tc>
      </w:tr>
      <w:tr w:rsidR="00A2303B" w:rsidTr="002C7C27" w14:paraId="3EAA0386" w14:textId="77777777">
        <w:trPr>
          <w:trHeight w:val="1165"/>
          <w:jc w:val="center"/>
        </w:trPr>
        <w:tc>
          <w:tcPr>
            <w:tcW w:w="1713" w:type="dxa"/>
          </w:tcPr>
          <w:p w:rsidRPr="00C62881" w:rsidR="00A2303B" w:rsidP="00A2303B" w:rsidRDefault="00A2303B" w14:paraId="3ED25F1A" w14:textId="77777777">
            <w:pPr>
              <w:spacing w:after="120"/>
              <w:ind w:left="61"/>
              <w:rPr>
                <w:rFonts w:ascii="Arial" w:hAnsi="Arial" w:eastAsia="Arial" w:cs="Arial"/>
                <w:sz w:val="24"/>
                <w:szCs w:val="24"/>
                <w:lang w:val="it-IT"/>
              </w:rPr>
            </w:pPr>
            <w:r w:rsidRPr="00C62881">
              <w:rPr>
                <w:rFonts w:ascii="Arial" w:hAnsi="Arial" w:eastAsia="Arial" w:cs="Arial"/>
                <w:sz w:val="24"/>
                <w:szCs w:val="24"/>
                <w:lang w:val="it-IT"/>
              </w:rPr>
              <w:t xml:space="preserve">Unable to procure via Reseller  </w:t>
            </w:r>
          </w:p>
        </w:tc>
        <w:tc>
          <w:tcPr>
            <w:tcW w:w="3669" w:type="dxa"/>
          </w:tcPr>
          <w:p w:rsidR="00A2303B" w:rsidP="00A2303B" w:rsidRDefault="00A2303B" w14:paraId="2797516C" w14:textId="77777777">
            <w:pPr>
              <w:spacing w:after="120"/>
              <w:ind w:left="95"/>
              <w:rPr>
                <w:rFonts w:ascii="Arial" w:hAnsi="Arial" w:eastAsia="Arial" w:cs="Arial"/>
                <w:sz w:val="24"/>
                <w:szCs w:val="24"/>
              </w:rPr>
            </w:pPr>
            <w:r w:rsidRPr="09B1A480">
              <w:rPr>
                <w:rFonts w:ascii="Arial" w:hAnsi="Arial" w:eastAsia="Arial" w:cs="Arial"/>
                <w:color w:val="000000" w:themeColor="text1"/>
              </w:rPr>
              <w:t>Upon request of a quote for software by the Authority, where the reseller will not work with Potential Provider, the Potential Provider must advise the Authority within 20 days of receiving the quote request, to allow the Authority to manage the procurement.</w:t>
            </w:r>
            <w:r w:rsidRPr="09B1A480">
              <w:rPr>
                <w:rFonts w:ascii="Arial" w:hAnsi="Arial" w:eastAsia="Arial" w:cs="Arial"/>
              </w:rPr>
              <w:t xml:space="preserve">  </w:t>
            </w:r>
          </w:p>
        </w:tc>
        <w:tc>
          <w:tcPr>
            <w:tcW w:w="1984" w:type="dxa"/>
          </w:tcPr>
          <w:p w:rsidR="00A2303B" w:rsidP="00A2303B" w:rsidRDefault="00F91FEE" w14:paraId="731B6211" w14:textId="709568B8">
            <w:pPr>
              <w:spacing w:after="120"/>
              <w:rPr>
                <w:rFonts w:ascii="Arial" w:hAnsi="Arial" w:eastAsia="Arial" w:cs="Arial"/>
              </w:rPr>
            </w:pPr>
            <w:r>
              <w:rPr>
                <w:rFonts w:ascii="Arial" w:hAnsi="Arial" w:eastAsia="Arial" w:cs="Arial"/>
              </w:rPr>
              <w:t xml:space="preserve">Within 20 </w:t>
            </w:r>
            <w:r w:rsidR="00EF15B1">
              <w:rPr>
                <w:rFonts w:ascii="Arial" w:hAnsi="Arial" w:eastAsia="Arial" w:cs="Arial"/>
              </w:rPr>
              <w:t xml:space="preserve">working </w:t>
            </w:r>
            <w:r>
              <w:rPr>
                <w:rFonts w:ascii="Arial" w:hAnsi="Arial" w:eastAsia="Arial" w:cs="Arial"/>
              </w:rPr>
              <w:t xml:space="preserve">days = </w:t>
            </w:r>
            <w:r w:rsidRPr="09B1A480" w:rsidR="00A2303B">
              <w:rPr>
                <w:rFonts w:ascii="Arial" w:hAnsi="Arial" w:eastAsia="Arial" w:cs="Arial"/>
              </w:rPr>
              <w:t>100%</w:t>
            </w:r>
          </w:p>
          <w:p w:rsidR="00A2303B" w:rsidP="00A2303B" w:rsidRDefault="00A2303B" w14:paraId="7C8E0B1A" w14:textId="77777777">
            <w:pPr>
              <w:spacing w:after="120"/>
              <w:ind w:left="95"/>
              <w:rPr>
                <w:rFonts w:ascii="Arial" w:hAnsi="Arial" w:eastAsia="Arial" w:cs="Arial"/>
                <w:sz w:val="24"/>
                <w:szCs w:val="24"/>
              </w:rPr>
            </w:pPr>
          </w:p>
        </w:tc>
        <w:tc>
          <w:tcPr>
            <w:tcW w:w="1701" w:type="dxa"/>
          </w:tcPr>
          <w:p w:rsidR="00A2303B" w:rsidP="00A2303B" w:rsidRDefault="00F91FEE" w14:paraId="2D08FFE2" w14:textId="07A42EB6">
            <w:pPr>
              <w:spacing w:after="120"/>
              <w:ind w:left="95"/>
              <w:rPr>
                <w:rFonts w:ascii="Arial" w:hAnsi="Arial" w:eastAsia="Arial" w:cs="Arial"/>
              </w:rPr>
            </w:pPr>
            <w:r>
              <w:rPr>
                <w:rFonts w:ascii="Arial" w:hAnsi="Arial" w:eastAsia="Arial" w:cs="Arial"/>
              </w:rPr>
              <w:t xml:space="preserve">Within 30 </w:t>
            </w:r>
            <w:r w:rsidR="00EF15B1">
              <w:rPr>
                <w:rFonts w:ascii="Arial" w:hAnsi="Arial" w:eastAsia="Arial" w:cs="Arial"/>
              </w:rPr>
              <w:t xml:space="preserve">working </w:t>
            </w:r>
            <w:r>
              <w:rPr>
                <w:rFonts w:ascii="Arial" w:hAnsi="Arial" w:eastAsia="Arial" w:cs="Arial"/>
              </w:rPr>
              <w:t xml:space="preserve">days = </w:t>
            </w:r>
            <w:r w:rsidR="00A2303B">
              <w:rPr>
                <w:rFonts w:ascii="Arial" w:hAnsi="Arial" w:eastAsia="Arial" w:cs="Arial"/>
              </w:rPr>
              <w:t>90%</w:t>
            </w:r>
          </w:p>
        </w:tc>
        <w:tc>
          <w:tcPr>
            <w:tcW w:w="1701" w:type="dxa"/>
          </w:tcPr>
          <w:p w:rsidR="00A2303B" w:rsidP="00A2303B" w:rsidRDefault="00A2303B" w14:paraId="335BC63A" w14:textId="3691638E">
            <w:pPr>
              <w:spacing w:after="120"/>
              <w:ind w:left="95"/>
              <w:rPr>
                <w:rFonts w:ascii="Arial" w:hAnsi="Arial" w:eastAsia="Arial" w:cs="Arial"/>
              </w:rPr>
            </w:pPr>
            <w:r w:rsidRPr="00FC0051">
              <w:rPr>
                <w:rFonts w:ascii="Arial" w:hAnsi="Arial" w:eastAsia="Arial" w:cs="Arial"/>
                <w:sz w:val="24"/>
                <w:szCs w:val="24"/>
              </w:rPr>
              <w:t>N/A</w:t>
            </w:r>
          </w:p>
        </w:tc>
        <w:tc>
          <w:tcPr>
            <w:tcW w:w="1701" w:type="dxa"/>
          </w:tcPr>
          <w:p w:rsidR="00F91FEE" w:rsidP="00A2303B" w:rsidRDefault="00F91FEE" w14:paraId="3C385431" w14:textId="52C7EBAC">
            <w:pPr>
              <w:spacing w:after="120"/>
              <w:ind w:left="95"/>
              <w:rPr>
                <w:rFonts w:ascii="Arial" w:hAnsi="Arial" w:eastAsia="Arial" w:cs="Arial"/>
                <w:sz w:val="24"/>
                <w:szCs w:val="24"/>
              </w:rPr>
            </w:pPr>
            <w:r>
              <w:rPr>
                <w:rFonts w:ascii="Arial" w:hAnsi="Arial" w:eastAsia="Arial" w:cs="Arial"/>
                <w:sz w:val="24"/>
                <w:szCs w:val="24"/>
              </w:rPr>
              <w:t xml:space="preserve">Over 30 </w:t>
            </w:r>
            <w:r w:rsidR="004011E8">
              <w:rPr>
                <w:rFonts w:ascii="Arial" w:hAnsi="Arial" w:eastAsia="Arial" w:cs="Arial"/>
                <w:sz w:val="24"/>
                <w:szCs w:val="24"/>
              </w:rPr>
              <w:t xml:space="preserve">working </w:t>
            </w:r>
            <w:r>
              <w:rPr>
                <w:rFonts w:ascii="Arial" w:hAnsi="Arial" w:eastAsia="Arial" w:cs="Arial"/>
                <w:sz w:val="24"/>
                <w:szCs w:val="24"/>
              </w:rPr>
              <w:t xml:space="preserve">days = </w:t>
            </w:r>
          </w:p>
          <w:p w:rsidR="00A2303B" w:rsidP="00A2303B" w:rsidRDefault="00A2303B" w14:paraId="66A5709D" w14:textId="62644858">
            <w:pPr>
              <w:spacing w:after="120"/>
              <w:ind w:left="95"/>
              <w:rPr>
                <w:rFonts w:ascii="Arial" w:hAnsi="Arial" w:eastAsia="Arial" w:cs="Arial"/>
              </w:rPr>
            </w:pPr>
            <w:r>
              <w:rPr>
                <w:rFonts w:ascii="Arial" w:hAnsi="Arial" w:eastAsia="Arial" w:cs="Arial"/>
                <w:sz w:val="24"/>
                <w:szCs w:val="24"/>
              </w:rPr>
              <w:t>&lt; 90%</w:t>
            </w:r>
          </w:p>
        </w:tc>
        <w:tc>
          <w:tcPr>
            <w:tcW w:w="1701" w:type="dxa"/>
          </w:tcPr>
          <w:p w:rsidR="00A2303B" w:rsidP="00A2303B" w:rsidRDefault="00A2303B" w14:paraId="704CD80F" w14:textId="5141DC18">
            <w:pPr>
              <w:spacing w:after="120"/>
              <w:ind w:left="95"/>
              <w:rPr>
                <w:rFonts w:ascii="Arial" w:hAnsi="Arial" w:eastAsia="Arial" w:cs="Arial"/>
                <w:sz w:val="24"/>
                <w:szCs w:val="24"/>
              </w:rPr>
            </w:pPr>
            <w:r>
              <w:rPr>
                <w:rFonts w:ascii="Arial" w:hAnsi="Arial" w:eastAsia="Arial" w:cs="Arial"/>
              </w:rPr>
              <w:t>N/A</w:t>
            </w:r>
          </w:p>
        </w:tc>
        <w:tc>
          <w:tcPr>
            <w:tcW w:w="1540" w:type="dxa"/>
          </w:tcPr>
          <w:p w:rsidR="00A2303B" w:rsidP="00A2303B" w:rsidRDefault="00A2303B" w14:paraId="4F099BC7" w14:textId="77777777">
            <w:pPr>
              <w:spacing w:after="120"/>
              <w:ind w:left="95"/>
              <w:rPr>
                <w:rFonts w:ascii="Arial" w:hAnsi="Arial" w:eastAsia="Arial" w:cs="Arial"/>
              </w:rPr>
            </w:pPr>
            <w:r>
              <w:rPr>
                <w:rFonts w:ascii="Arial" w:hAnsi="Arial" w:eastAsia="Arial" w:cs="Arial"/>
              </w:rPr>
              <w:t>Yes</w:t>
            </w:r>
          </w:p>
        </w:tc>
      </w:tr>
      <w:tr w:rsidR="00A2303B" w:rsidTr="002C7C27" w14:paraId="4C3CEC95" w14:textId="77777777">
        <w:trPr>
          <w:trHeight w:val="1474"/>
          <w:jc w:val="center"/>
        </w:trPr>
        <w:tc>
          <w:tcPr>
            <w:tcW w:w="1713" w:type="dxa"/>
          </w:tcPr>
          <w:p w:rsidR="00A2303B" w:rsidP="00A2303B" w:rsidRDefault="00A2303B" w14:paraId="1B560A8B" w14:textId="77777777">
            <w:pPr>
              <w:spacing w:after="120"/>
              <w:ind w:left="61"/>
              <w:rPr>
                <w:rFonts w:ascii="Arial" w:hAnsi="Arial" w:eastAsia="Arial" w:cs="Arial"/>
              </w:rPr>
            </w:pPr>
            <w:r w:rsidRPr="55C462EC">
              <w:rPr>
                <w:rFonts w:ascii="Arial" w:hAnsi="Arial" w:eastAsia="Arial" w:cs="Arial"/>
                <w:color w:val="000000" w:themeColor="text1"/>
              </w:rPr>
              <w:t>Software Procured, Licences and EULA</w:t>
            </w:r>
            <w:r w:rsidRPr="55C462EC">
              <w:rPr>
                <w:rFonts w:ascii="Arial" w:hAnsi="Arial" w:eastAsia="Arial" w:cs="Arial"/>
              </w:rPr>
              <w:t xml:space="preserve">  </w:t>
            </w:r>
          </w:p>
        </w:tc>
        <w:tc>
          <w:tcPr>
            <w:tcW w:w="3669" w:type="dxa"/>
          </w:tcPr>
          <w:p w:rsidR="00A2303B" w:rsidP="00A2303B" w:rsidRDefault="00A2303B" w14:paraId="4EDF2853" w14:textId="77777777">
            <w:pPr>
              <w:spacing w:after="120"/>
              <w:ind w:left="95"/>
              <w:rPr>
                <w:rFonts w:ascii="Arial" w:hAnsi="Arial" w:eastAsia="Arial" w:cs="Arial"/>
              </w:rPr>
            </w:pPr>
            <w:r w:rsidRPr="09B1A480">
              <w:rPr>
                <w:rFonts w:ascii="Arial" w:hAnsi="Arial" w:eastAsia="Arial" w:cs="Arial"/>
              </w:rPr>
              <w:t>Provide licence details and EULA following confirmation that the order has been placed with the reseller within 7 working days</w:t>
            </w:r>
          </w:p>
        </w:tc>
        <w:tc>
          <w:tcPr>
            <w:tcW w:w="1984" w:type="dxa"/>
          </w:tcPr>
          <w:p w:rsidR="00A2303B" w:rsidP="00A2303B" w:rsidRDefault="00F91FEE" w14:paraId="621AC9F9" w14:textId="18972FEB">
            <w:pPr>
              <w:spacing w:after="120"/>
              <w:rPr>
                <w:rFonts w:ascii="Arial" w:hAnsi="Arial" w:eastAsia="Arial" w:cs="Arial"/>
              </w:rPr>
            </w:pPr>
            <w:r>
              <w:rPr>
                <w:rFonts w:ascii="Arial" w:hAnsi="Arial" w:eastAsia="Arial" w:cs="Arial"/>
              </w:rPr>
              <w:t xml:space="preserve">Within 7 </w:t>
            </w:r>
            <w:r w:rsidR="004011E8">
              <w:rPr>
                <w:rFonts w:ascii="Arial" w:hAnsi="Arial" w:eastAsia="Arial" w:cs="Arial"/>
              </w:rPr>
              <w:t xml:space="preserve">working </w:t>
            </w:r>
            <w:r>
              <w:rPr>
                <w:rFonts w:ascii="Arial" w:hAnsi="Arial" w:eastAsia="Arial" w:cs="Arial"/>
              </w:rPr>
              <w:t xml:space="preserve">days = </w:t>
            </w:r>
            <w:r w:rsidRPr="09B1A480" w:rsidR="00A2303B">
              <w:rPr>
                <w:rFonts w:ascii="Arial" w:hAnsi="Arial" w:eastAsia="Arial" w:cs="Arial"/>
              </w:rPr>
              <w:t>100%</w:t>
            </w:r>
          </w:p>
          <w:p w:rsidR="00A2303B" w:rsidP="00A2303B" w:rsidRDefault="00A2303B" w14:paraId="38C33CC9" w14:textId="77777777">
            <w:pPr>
              <w:spacing w:after="120"/>
              <w:ind w:left="95"/>
              <w:rPr>
                <w:rFonts w:ascii="Arial" w:hAnsi="Arial" w:eastAsia="Arial" w:cs="Arial"/>
              </w:rPr>
            </w:pPr>
          </w:p>
        </w:tc>
        <w:tc>
          <w:tcPr>
            <w:tcW w:w="1701" w:type="dxa"/>
          </w:tcPr>
          <w:p w:rsidRPr="008E544E" w:rsidR="00A2303B" w:rsidP="00A2303B" w:rsidRDefault="00F91FEE" w14:paraId="0E82EB79" w14:textId="30516546">
            <w:pPr>
              <w:spacing w:after="120"/>
              <w:ind w:left="95"/>
              <w:rPr>
                <w:rFonts w:ascii="Arial" w:hAnsi="Arial" w:eastAsia="Arial" w:cs="Arial"/>
              </w:rPr>
            </w:pPr>
            <w:r>
              <w:rPr>
                <w:rFonts w:ascii="Arial" w:hAnsi="Arial" w:eastAsia="Arial" w:cs="Arial"/>
              </w:rPr>
              <w:t xml:space="preserve">Within </w:t>
            </w:r>
            <w:r w:rsidR="004011E8">
              <w:rPr>
                <w:rFonts w:ascii="Arial" w:hAnsi="Arial" w:eastAsia="Arial" w:cs="Arial"/>
              </w:rPr>
              <w:t xml:space="preserve">10 working days = </w:t>
            </w:r>
            <w:r w:rsidR="00A2303B">
              <w:rPr>
                <w:rFonts w:ascii="Arial" w:hAnsi="Arial" w:eastAsia="Arial" w:cs="Arial"/>
              </w:rPr>
              <w:t>90%</w:t>
            </w:r>
          </w:p>
        </w:tc>
        <w:tc>
          <w:tcPr>
            <w:tcW w:w="1701" w:type="dxa"/>
          </w:tcPr>
          <w:p w:rsidRPr="008E544E" w:rsidR="00A2303B" w:rsidP="00A2303B" w:rsidRDefault="00A2303B" w14:paraId="0E8CA5F7" w14:textId="02A4FDC1">
            <w:pPr>
              <w:spacing w:after="120"/>
              <w:ind w:left="95"/>
              <w:rPr>
                <w:rFonts w:ascii="Arial" w:hAnsi="Arial" w:eastAsia="Arial" w:cs="Arial"/>
              </w:rPr>
            </w:pPr>
            <w:r w:rsidRPr="00FC0051">
              <w:rPr>
                <w:rFonts w:ascii="Arial" w:hAnsi="Arial" w:eastAsia="Arial" w:cs="Arial"/>
                <w:sz w:val="24"/>
                <w:szCs w:val="24"/>
              </w:rPr>
              <w:t>N/A</w:t>
            </w:r>
          </w:p>
        </w:tc>
        <w:tc>
          <w:tcPr>
            <w:tcW w:w="1701" w:type="dxa"/>
          </w:tcPr>
          <w:p w:rsidRPr="008E544E" w:rsidR="00A2303B" w:rsidP="00A2303B" w:rsidRDefault="004011E8" w14:paraId="35328A1D" w14:textId="477C068A">
            <w:pPr>
              <w:spacing w:after="120"/>
              <w:ind w:left="95"/>
              <w:rPr>
                <w:rFonts w:ascii="Arial" w:hAnsi="Arial" w:eastAsia="Arial" w:cs="Arial"/>
              </w:rPr>
            </w:pPr>
            <w:r>
              <w:rPr>
                <w:rFonts w:ascii="Arial" w:hAnsi="Arial" w:eastAsia="Arial" w:cs="Arial"/>
                <w:sz w:val="24"/>
                <w:szCs w:val="24"/>
              </w:rPr>
              <w:t xml:space="preserve">Over 10 working days </w:t>
            </w:r>
            <w:r w:rsidR="00A2303B">
              <w:rPr>
                <w:rFonts w:ascii="Arial" w:hAnsi="Arial" w:eastAsia="Arial" w:cs="Arial"/>
                <w:sz w:val="24"/>
                <w:szCs w:val="24"/>
              </w:rPr>
              <w:t>&lt; 90%</w:t>
            </w:r>
          </w:p>
        </w:tc>
        <w:tc>
          <w:tcPr>
            <w:tcW w:w="1701" w:type="dxa"/>
          </w:tcPr>
          <w:p w:rsidR="00A2303B" w:rsidP="00A2303B" w:rsidRDefault="00A2303B" w14:paraId="34FFB101" w14:textId="47FC4D69">
            <w:pPr>
              <w:spacing w:after="120"/>
              <w:ind w:left="95"/>
              <w:rPr>
                <w:rFonts w:ascii="Arial" w:hAnsi="Arial" w:eastAsia="Arial" w:cs="Arial"/>
                <w:highlight w:val="yellow"/>
              </w:rPr>
            </w:pPr>
            <w:r w:rsidRPr="008E544E">
              <w:rPr>
                <w:rFonts w:ascii="Arial" w:hAnsi="Arial" w:eastAsia="Arial" w:cs="Arial"/>
              </w:rPr>
              <w:t>N/A</w:t>
            </w:r>
          </w:p>
        </w:tc>
        <w:tc>
          <w:tcPr>
            <w:tcW w:w="1540" w:type="dxa"/>
          </w:tcPr>
          <w:p w:rsidR="00A2303B" w:rsidP="00A2303B" w:rsidRDefault="00A2303B" w14:paraId="50363FDD" w14:textId="77777777">
            <w:pPr>
              <w:spacing w:after="120"/>
              <w:ind w:left="95"/>
              <w:rPr>
                <w:rFonts w:ascii="Arial" w:hAnsi="Arial" w:eastAsia="Arial" w:cs="Arial"/>
              </w:rPr>
            </w:pPr>
            <w:r>
              <w:rPr>
                <w:rFonts w:ascii="Arial" w:hAnsi="Arial" w:eastAsia="Arial" w:cs="Arial"/>
              </w:rPr>
              <w:t>No</w:t>
            </w:r>
          </w:p>
        </w:tc>
      </w:tr>
      <w:tr w:rsidR="00A2303B" w:rsidTr="002C7C27" w14:paraId="6D51525B" w14:textId="77777777">
        <w:trPr>
          <w:trHeight w:val="1474"/>
          <w:jc w:val="center"/>
        </w:trPr>
        <w:tc>
          <w:tcPr>
            <w:tcW w:w="1713" w:type="dxa"/>
          </w:tcPr>
          <w:p w:rsidR="00A2303B" w:rsidP="00A2303B" w:rsidRDefault="00A2303B" w14:paraId="584CEE2A" w14:textId="77777777">
            <w:pPr>
              <w:rPr>
                <w:rFonts w:ascii="Arial" w:hAnsi="Arial" w:eastAsia="Arial" w:cs="Arial"/>
              </w:rPr>
            </w:pPr>
            <w:r w:rsidRPr="19AFF9F3">
              <w:rPr>
                <w:rFonts w:ascii="Arial" w:hAnsi="Arial" w:eastAsia="Arial" w:cs="Arial"/>
              </w:rPr>
              <w:t xml:space="preserve">Escalations/Refunds  </w:t>
            </w:r>
          </w:p>
        </w:tc>
        <w:tc>
          <w:tcPr>
            <w:tcW w:w="3669" w:type="dxa"/>
          </w:tcPr>
          <w:p w:rsidR="00A2303B" w:rsidP="00A2303B" w:rsidRDefault="00A2303B" w14:paraId="1A599987" w14:textId="77777777">
            <w:pPr>
              <w:rPr>
                <w:rFonts w:ascii="Arial" w:hAnsi="Arial" w:eastAsia="Arial" w:cs="Arial"/>
              </w:rPr>
            </w:pPr>
            <w:r w:rsidRPr="09B1A480">
              <w:rPr>
                <w:rFonts w:ascii="Arial" w:hAnsi="Arial" w:eastAsia="Arial" w:cs="Arial"/>
              </w:rPr>
              <w:t xml:space="preserve">Where a Vendor has not delivered on the requirement. Escalations/Refunds to be executed within 30 working days   </w:t>
            </w:r>
          </w:p>
        </w:tc>
        <w:tc>
          <w:tcPr>
            <w:tcW w:w="1984" w:type="dxa"/>
          </w:tcPr>
          <w:p w:rsidR="00A2303B" w:rsidP="00A2303B" w:rsidRDefault="00EF15B1" w14:paraId="7A638277" w14:textId="4EBB7B3C">
            <w:pPr>
              <w:rPr>
                <w:rFonts w:ascii="Arial" w:hAnsi="Arial" w:eastAsia="Arial" w:cs="Arial"/>
              </w:rPr>
            </w:pPr>
            <w:r>
              <w:rPr>
                <w:rFonts w:ascii="Arial" w:hAnsi="Arial" w:eastAsia="Arial" w:cs="Arial"/>
              </w:rPr>
              <w:t xml:space="preserve">Within 30 working days = </w:t>
            </w:r>
            <w:r w:rsidRPr="09B1A480" w:rsidR="00A2303B">
              <w:rPr>
                <w:rFonts w:ascii="Arial" w:hAnsi="Arial" w:eastAsia="Arial" w:cs="Arial"/>
              </w:rPr>
              <w:t>99%</w:t>
            </w:r>
          </w:p>
        </w:tc>
        <w:tc>
          <w:tcPr>
            <w:tcW w:w="1701" w:type="dxa"/>
          </w:tcPr>
          <w:p w:rsidRPr="008E544E" w:rsidR="00A2303B" w:rsidP="00A2303B" w:rsidRDefault="00EF15B1" w14:paraId="66B3F8F0" w14:textId="2B86193F">
            <w:pPr>
              <w:rPr>
                <w:rFonts w:ascii="Arial" w:hAnsi="Arial" w:eastAsia="Arial" w:cs="Arial"/>
              </w:rPr>
            </w:pPr>
            <w:r>
              <w:rPr>
                <w:rFonts w:ascii="Arial" w:hAnsi="Arial" w:eastAsia="Arial" w:cs="Arial"/>
                <w:sz w:val="24"/>
                <w:szCs w:val="24"/>
              </w:rPr>
              <w:t>N/A</w:t>
            </w:r>
          </w:p>
        </w:tc>
        <w:tc>
          <w:tcPr>
            <w:tcW w:w="1701" w:type="dxa"/>
          </w:tcPr>
          <w:p w:rsidRPr="008E544E" w:rsidR="00A2303B" w:rsidP="00A2303B" w:rsidRDefault="00A2303B" w14:paraId="28FC3B2E" w14:textId="6A97F361">
            <w:pPr>
              <w:rPr>
                <w:rFonts w:ascii="Arial" w:hAnsi="Arial" w:eastAsia="Arial" w:cs="Arial"/>
              </w:rPr>
            </w:pPr>
            <w:r w:rsidRPr="003F45DB">
              <w:rPr>
                <w:rFonts w:ascii="Arial" w:hAnsi="Arial" w:eastAsia="Arial" w:cs="Arial"/>
                <w:sz w:val="24"/>
                <w:szCs w:val="24"/>
              </w:rPr>
              <w:t>N/A</w:t>
            </w:r>
          </w:p>
        </w:tc>
        <w:tc>
          <w:tcPr>
            <w:tcW w:w="1701" w:type="dxa"/>
          </w:tcPr>
          <w:p w:rsidRPr="008E544E" w:rsidR="00A2303B" w:rsidP="00A2303B" w:rsidRDefault="00EF15B1" w14:paraId="34CBBF73" w14:textId="61C38116">
            <w:pPr>
              <w:rPr>
                <w:rFonts w:ascii="Arial" w:hAnsi="Arial" w:eastAsia="Arial" w:cs="Arial"/>
              </w:rPr>
            </w:pPr>
            <w:r>
              <w:rPr>
                <w:rFonts w:ascii="Arial" w:hAnsi="Arial" w:eastAsia="Arial" w:cs="Arial"/>
                <w:sz w:val="24"/>
                <w:szCs w:val="24"/>
              </w:rPr>
              <w:t xml:space="preserve">Over 30 working days = </w:t>
            </w:r>
            <w:r w:rsidR="00A2303B">
              <w:rPr>
                <w:rFonts w:ascii="Arial" w:hAnsi="Arial" w:eastAsia="Arial" w:cs="Arial"/>
                <w:sz w:val="24"/>
                <w:szCs w:val="24"/>
              </w:rPr>
              <w:t>&lt; 89.9%</w:t>
            </w:r>
          </w:p>
        </w:tc>
        <w:tc>
          <w:tcPr>
            <w:tcW w:w="1701" w:type="dxa"/>
          </w:tcPr>
          <w:p w:rsidR="00A2303B" w:rsidP="00A2303B" w:rsidRDefault="00A2303B" w14:paraId="569118CC" w14:textId="33328958">
            <w:pPr>
              <w:rPr>
                <w:rFonts w:ascii="Arial" w:hAnsi="Arial" w:eastAsia="Arial" w:cs="Arial"/>
                <w:highlight w:val="yellow"/>
              </w:rPr>
            </w:pPr>
            <w:r w:rsidRPr="008E544E">
              <w:rPr>
                <w:rFonts w:ascii="Arial" w:hAnsi="Arial" w:eastAsia="Arial" w:cs="Arial"/>
              </w:rPr>
              <w:t>N/A</w:t>
            </w:r>
          </w:p>
        </w:tc>
        <w:tc>
          <w:tcPr>
            <w:tcW w:w="1540" w:type="dxa"/>
          </w:tcPr>
          <w:p w:rsidR="00A2303B" w:rsidP="00A2303B" w:rsidRDefault="00A2303B" w14:paraId="177136D5" w14:textId="77777777">
            <w:pPr>
              <w:rPr>
                <w:rFonts w:ascii="Arial" w:hAnsi="Arial" w:eastAsia="Arial" w:cs="Arial"/>
              </w:rPr>
            </w:pPr>
            <w:r>
              <w:rPr>
                <w:rFonts w:ascii="Arial" w:hAnsi="Arial" w:eastAsia="Arial" w:cs="Arial"/>
              </w:rPr>
              <w:t>No</w:t>
            </w:r>
          </w:p>
        </w:tc>
      </w:tr>
      <w:tr w:rsidR="00A2303B" w:rsidTr="002C7C27" w14:paraId="7EDF2D7A" w14:textId="77777777">
        <w:trPr>
          <w:trHeight w:val="1474"/>
          <w:jc w:val="center"/>
        </w:trPr>
        <w:tc>
          <w:tcPr>
            <w:tcW w:w="1713" w:type="dxa"/>
          </w:tcPr>
          <w:p w:rsidRPr="19AFF9F3" w:rsidR="00A2303B" w:rsidP="00A2303B" w:rsidRDefault="00A2303B" w14:paraId="63D16A1D" w14:textId="77777777">
            <w:pPr>
              <w:rPr>
                <w:rFonts w:ascii="Arial" w:hAnsi="Arial" w:eastAsia="Arial" w:cs="Arial"/>
              </w:rPr>
            </w:pPr>
            <w:r>
              <w:rPr>
                <w:rFonts w:ascii="Arial" w:hAnsi="Arial" w:eastAsia="Arial" w:cs="Arial"/>
              </w:rPr>
              <w:t>Communicating Changes</w:t>
            </w:r>
          </w:p>
        </w:tc>
        <w:tc>
          <w:tcPr>
            <w:tcW w:w="3669" w:type="dxa"/>
          </w:tcPr>
          <w:p w:rsidRPr="09B1A480" w:rsidR="00A2303B" w:rsidP="00A2303B" w:rsidRDefault="00A2303B" w14:paraId="73E0BA84" w14:textId="77777777">
            <w:pPr>
              <w:rPr>
                <w:rFonts w:ascii="Arial" w:hAnsi="Arial" w:eastAsia="Arial" w:cs="Arial"/>
              </w:rPr>
            </w:pPr>
            <w:r w:rsidRPr="006C519F">
              <w:rPr>
                <w:rFonts w:ascii="Arial" w:hAnsi="Arial" w:eastAsia="Arial" w:cs="Arial"/>
              </w:rPr>
              <w:t>Provide advice on how they will communicate changes i.e. Licence metrics, license bundles, version configurations, pricing or user rights and any implications of those changes to licence terms and conditions to the Authority within 5 days of changes being announced.</w:t>
            </w:r>
          </w:p>
        </w:tc>
        <w:tc>
          <w:tcPr>
            <w:tcW w:w="1984" w:type="dxa"/>
          </w:tcPr>
          <w:p w:rsidR="00A2303B" w:rsidP="00A2303B" w:rsidRDefault="00EF15B1" w14:paraId="0F604DF2" w14:textId="231C91EF">
            <w:pPr>
              <w:rPr>
                <w:rFonts w:ascii="Arial" w:hAnsi="Arial" w:eastAsia="Arial" w:cs="Arial"/>
              </w:rPr>
            </w:pPr>
            <w:r>
              <w:rPr>
                <w:rFonts w:ascii="Arial" w:hAnsi="Arial" w:eastAsia="Arial" w:cs="Arial"/>
              </w:rPr>
              <w:t xml:space="preserve">Within 5 working days = </w:t>
            </w:r>
            <w:r w:rsidR="00A2303B">
              <w:rPr>
                <w:rFonts w:ascii="Arial" w:hAnsi="Arial" w:eastAsia="Arial" w:cs="Arial"/>
              </w:rPr>
              <w:t>99%</w:t>
            </w:r>
          </w:p>
        </w:tc>
        <w:tc>
          <w:tcPr>
            <w:tcW w:w="1701" w:type="dxa"/>
          </w:tcPr>
          <w:p w:rsidR="00A2303B" w:rsidP="00A2303B" w:rsidRDefault="00EF15B1" w14:paraId="095DAAE6" w14:textId="4FABF3BE">
            <w:pPr>
              <w:rPr>
                <w:rFonts w:ascii="Arial" w:hAnsi="Arial" w:eastAsia="Arial" w:cs="Arial"/>
              </w:rPr>
            </w:pPr>
            <w:r>
              <w:rPr>
                <w:rFonts w:ascii="Arial" w:hAnsi="Arial" w:eastAsia="Arial" w:cs="Arial"/>
              </w:rPr>
              <w:t>N/A</w:t>
            </w:r>
          </w:p>
        </w:tc>
        <w:tc>
          <w:tcPr>
            <w:tcW w:w="1701" w:type="dxa"/>
          </w:tcPr>
          <w:p w:rsidR="00A2303B" w:rsidP="00A2303B" w:rsidRDefault="00A2303B" w14:paraId="51A1C050" w14:textId="6260B1A5">
            <w:pPr>
              <w:rPr>
                <w:rFonts w:ascii="Arial" w:hAnsi="Arial" w:eastAsia="Arial" w:cs="Arial"/>
              </w:rPr>
            </w:pPr>
            <w:r w:rsidRPr="003F45DB">
              <w:rPr>
                <w:rFonts w:ascii="Arial" w:hAnsi="Arial" w:eastAsia="Arial" w:cs="Arial"/>
                <w:sz w:val="24"/>
                <w:szCs w:val="24"/>
              </w:rPr>
              <w:t>N/A</w:t>
            </w:r>
          </w:p>
        </w:tc>
        <w:tc>
          <w:tcPr>
            <w:tcW w:w="1701" w:type="dxa"/>
          </w:tcPr>
          <w:p w:rsidR="00A2303B" w:rsidP="00A2303B" w:rsidRDefault="00EF15B1" w14:paraId="1580F80D" w14:textId="01D6043A">
            <w:pPr>
              <w:rPr>
                <w:rFonts w:ascii="Arial" w:hAnsi="Arial" w:eastAsia="Arial" w:cs="Arial"/>
              </w:rPr>
            </w:pPr>
            <w:r>
              <w:rPr>
                <w:rFonts w:ascii="Arial" w:hAnsi="Arial" w:eastAsia="Arial" w:cs="Arial"/>
                <w:sz w:val="24"/>
                <w:szCs w:val="24"/>
              </w:rPr>
              <w:t xml:space="preserve">Over 5 working days = </w:t>
            </w:r>
            <w:r w:rsidR="00A2303B">
              <w:rPr>
                <w:rFonts w:ascii="Arial" w:hAnsi="Arial" w:eastAsia="Arial" w:cs="Arial"/>
                <w:sz w:val="24"/>
                <w:szCs w:val="24"/>
              </w:rPr>
              <w:t>&lt; 89.9%</w:t>
            </w:r>
          </w:p>
        </w:tc>
        <w:tc>
          <w:tcPr>
            <w:tcW w:w="1701" w:type="dxa"/>
          </w:tcPr>
          <w:p w:rsidRPr="008E544E" w:rsidR="00A2303B" w:rsidP="00A2303B" w:rsidRDefault="00A2303B" w14:paraId="7C9AF748" w14:textId="1C3AC414">
            <w:pPr>
              <w:rPr>
                <w:rFonts w:ascii="Arial" w:hAnsi="Arial" w:eastAsia="Arial" w:cs="Arial"/>
              </w:rPr>
            </w:pPr>
            <w:r>
              <w:rPr>
                <w:rFonts w:ascii="Arial" w:hAnsi="Arial" w:eastAsia="Arial" w:cs="Arial"/>
              </w:rPr>
              <w:t>N/A</w:t>
            </w:r>
          </w:p>
        </w:tc>
        <w:tc>
          <w:tcPr>
            <w:tcW w:w="1540" w:type="dxa"/>
          </w:tcPr>
          <w:p w:rsidR="00A2303B" w:rsidP="00A2303B" w:rsidRDefault="00A2303B" w14:paraId="600D721A" w14:textId="77777777">
            <w:pPr>
              <w:rPr>
                <w:rFonts w:ascii="Arial" w:hAnsi="Arial" w:eastAsia="Arial" w:cs="Arial"/>
              </w:rPr>
            </w:pPr>
            <w:r>
              <w:rPr>
                <w:rFonts w:ascii="Arial" w:hAnsi="Arial" w:eastAsia="Arial" w:cs="Arial"/>
              </w:rPr>
              <w:t>Yes</w:t>
            </w:r>
          </w:p>
        </w:tc>
      </w:tr>
      <w:tr w:rsidR="00A2303B" w:rsidTr="002C7C27" w14:paraId="79E217C2" w14:textId="77777777">
        <w:trPr>
          <w:trHeight w:val="1474"/>
          <w:jc w:val="center"/>
        </w:trPr>
        <w:tc>
          <w:tcPr>
            <w:tcW w:w="1713" w:type="dxa"/>
          </w:tcPr>
          <w:p w:rsidR="00A2303B" w:rsidP="00A2303B" w:rsidRDefault="00A2303B" w14:paraId="52E09FF3" w14:textId="77777777">
            <w:pPr>
              <w:rPr>
                <w:rFonts w:ascii="Arial" w:hAnsi="Arial" w:eastAsia="Arial" w:cs="Arial"/>
              </w:rPr>
            </w:pPr>
            <w:r>
              <w:rPr>
                <w:rFonts w:ascii="Arial" w:hAnsi="Arial" w:eastAsia="Arial" w:cs="Arial"/>
              </w:rPr>
              <w:t xml:space="preserve">Review True-Up Licensing </w:t>
            </w:r>
          </w:p>
        </w:tc>
        <w:tc>
          <w:tcPr>
            <w:tcW w:w="3669" w:type="dxa"/>
          </w:tcPr>
          <w:p w:rsidRPr="006C519F" w:rsidR="00A2303B" w:rsidP="00A2303B" w:rsidRDefault="00A2303B" w14:paraId="0E650638" w14:textId="77777777">
            <w:pPr>
              <w:rPr>
                <w:rFonts w:ascii="Arial" w:hAnsi="Arial" w:eastAsia="Arial" w:cs="Arial"/>
              </w:rPr>
            </w:pPr>
            <w:r w:rsidRPr="00245304">
              <w:rPr>
                <w:rFonts w:ascii="Arial" w:hAnsi="Arial" w:eastAsia="Arial" w:cs="Arial"/>
              </w:rPr>
              <w:t xml:space="preserve">Where true up licensing requirements are needed, a full review every 12 months with the option to true down is required.  </w:t>
            </w:r>
            <w:r w:rsidRPr="00245304">
              <w:rPr>
                <w:rFonts w:ascii="Arial" w:hAnsi="Arial" w:eastAsia="Arial" w:cs="Arial"/>
              </w:rPr>
              <w:t>Subject to any re-strictions by Microsoft for the relevant products</w:t>
            </w:r>
          </w:p>
        </w:tc>
        <w:tc>
          <w:tcPr>
            <w:tcW w:w="1984" w:type="dxa"/>
          </w:tcPr>
          <w:p w:rsidR="00A2303B" w:rsidP="00A2303B" w:rsidRDefault="0005618B" w14:paraId="54AC5D1F" w14:textId="6A2B34E8">
            <w:pPr>
              <w:rPr>
                <w:rFonts w:ascii="Arial" w:hAnsi="Arial" w:eastAsia="Arial" w:cs="Arial"/>
              </w:rPr>
            </w:pPr>
            <w:r>
              <w:rPr>
                <w:rFonts w:ascii="Arial" w:hAnsi="Arial" w:eastAsia="Arial" w:cs="Arial"/>
              </w:rPr>
              <w:t xml:space="preserve">Annual true up completed = </w:t>
            </w:r>
            <w:r w:rsidR="00A2303B">
              <w:rPr>
                <w:rFonts w:ascii="Arial" w:hAnsi="Arial" w:eastAsia="Arial" w:cs="Arial"/>
              </w:rPr>
              <w:t>98%</w:t>
            </w:r>
          </w:p>
        </w:tc>
        <w:tc>
          <w:tcPr>
            <w:tcW w:w="1701" w:type="dxa"/>
          </w:tcPr>
          <w:p w:rsidR="00A2303B" w:rsidP="00A2303B" w:rsidRDefault="0005618B" w14:paraId="4347970F" w14:textId="11D6685E">
            <w:pPr>
              <w:rPr>
                <w:rFonts w:ascii="Arial" w:hAnsi="Arial" w:eastAsia="Arial" w:cs="Arial"/>
              </w:rPr>
            </w:pPr>
            <w:r>
              <w:rPr>
                <w:rFonts w:ascii="Arial" w:hAnsi="Arial" w:eastAsia="Arial" w:cs="Arial"/>
                <w:sz w:val="24"/>
                <w:szCs w:val="24"/>
              </w:rPr>
              <w:t>N/A</w:t>
            </w:r>
          </w:p>
        </w:tc>
        <w:tc>
          <w:tcPr>
            <w:tcW w:w="1701" w:type="dxa"/>
          </w:tcPr>
          <w:p w:rsidR="00A2303B" w:rsidP="00A2303B" w:rsidRDefault="00A2303B" w14:paraId="47C05B91" w14:textId="328BE5E0">
            <w:pPr>
              <w:rPr>
                <w:rFonts w:ascii="Arial" w:hAnsi="Arial" w:eastAsia="Arial" w:cs="Arial"/>
              </w:rPr>
            </w:pPr>
            <w:r w:rsidRPr="003F45DB">
              <w:rPr>
                <w:rFonts w:ascii="Arial" w:hAnsi="Arial" w:eastAsia="Arial" w:cs="Arial"/>
                <w:sz w:val="24"/>
                <w:szCs w:val="24"/>
              </w:rPr>
              <w:t>N/A</w:t>
            </w:r>
          </w:p>
        </w:tc>
        <w:tc>
          <w:tcPr>
            <w:tcW w:w="1701" w:type="dxa"/>
          </w:tcPr>
          <w:p w:rsidR="00A2303B" w:rsidP="00A2303B" w:rsidRDefault="009E4CD5" w14:paraId="0D49780E" w14:textId="18FF7476">
            <w:pPr>
              <w:rPr>
                <w:rFonts w:ascii="Arial" w:hAnsi="Arial" w:eastAsia="Arial" w:cs="Arial"/>
              </w:rPr>
            </w:pPr>
            <w:r>
              <w:rPr>
                <w:rFonts w:ascii="Arial" w:hAnsi="Arial" w:eastAsia="Arial" w:cs="Arial"/>
                <w:sz w:val="24"/>
                <w:szCs w:val="24"/>
              </w:rPr>
              <w:t>True Ups not com</w:t>
            </w:r>
            <w:r w:rsidR="009A6078">
              <w:rPr>
                <w:rFonts w:ascii="Arial" w:hAnsi="Arial" w:eastAsia="Arial" w:cs="Arial"/>
                <w:sz w:val="24"/>
                <w:szCs w:val="24"/>
              </w:rPr>
              <w:t xml:space="preserve">pleted in line with anniversary </w:t>
            </w:r>
            <w:r w:rsidR="009A6078">
              <w:rPr>
                <w:rFonts w:ascii="Arial" w:hAnsi="Arial" w:eastAsia="Arial" w:cs="Arial"/>
                <w:sz w:val="24"/>
                <w:szCs w:val="24"/>
              </w:rPr>
              <w:t xml:space="preserve">dates = </w:t>
            </w:r>
            <w:r w:rsidR="00A2303B">
              <w:rPr>
                <w:rFonts w:ascii="Arial" w:hAnsi="Arial" w:eastAsia="Arial" w:cs="Arial"/>
                <w:sz w:val="24"/>
                <w:szCs w:val="24"/>
              </w:rPr>
              <w:t>&lt; 89.9%</w:t>
            </w:r>
          </w:p>
        </w:tc>
        <w:tc>
          <w:tcPr>
            <w:tcW w:w="1701" w:type="dxa"/>
          </w:tcPr>
          <w:p w:rsidR="00A2303B" w:rsidP="00A2303B" w:rsidRDefault="00A2303B" w14:paraId="737D52BD" w14:textId="066C8C27">
            <w:pPr>
              <w:rPr>
                <w:rFonts w:ascii="Arial" w:hAnsi="Arial" w:eastAsia="Arial" w:cs="Arial"/>
              </w:rPr>
            </w:pPr>
            <w:r>
              <w:rPr>
                <w:rFonts w:ascii="Arial" w:hAnsi="Arial" w:eastAsia="Arial" w:cs="Arial"/>
              </w:rPr>
              <w:t>N/A</w:t>
            </w:r>
          </w:p>
        </w:tc>
        <w:tc>
          <w:tcPr>
            <w:tcW w:w="1540" w:type="dxa"/>
          </w:tcPr>
          <w:p w:rsidR="00A2303B" w:rsidP="00A2303B" w:rsidRDefault="00A2303B" w14:paraId="29DC0CC1" w14:textId="77777777">
            <w:pPr>
              <w:rPr>
                <w:rFonts w:ascii="Arial" w:hAnsi="Arial" w:eastAsia="Arial" w:cs="Arial"/>
              </w:rPr>
            </w:pPr>
            <w:r>
              <w:rPr>
                <w:rFonts w:ascii="Arial" w:hAnsi="Arial" w:eastAsia="Arial" w:cs="Arial"/>
              </w:rPr>
              <w:t>No</w:t>
            </w:r>
          </w:p>
        </w:tc>
      </w:tr>
      <w:tr w:rsidR="002C7C27" w:rsidTr="002C7C27" w14:paraId="6CA69024" w14:textId="77777777">
        <w:trPr>
          <w:trHeight w:val="1474"/>
          <w:jc w:val="center"/>
        </w:trPr>
        <w:tc>
          <w:tcPr>
            <w:tcW w:w="1713" w:type="dxa"/>
          </w:tcPr>
          <w:p w:rsidR="002C7C27" w:rsidP="00D9545D" w:rsidRDefault="002C7C27" w14:paraId="71B670E6" w14:textId="77777777">
            <w:pPr>
              <w:rPr>
                <w:rFonts w:ascii="Arial" w:hAnsi="Arial" w:eastAsia="Arial" w:cs="Arial"/>
              </w:rPr>
            </w:pPr>
            <w:r w:rsidRPr="4774F768">
              <w:rPr>
                <w:rFonts w:ascii="Arial" w:hAnsi="Arial" w:eastAsia="Arial" w:cs="Arial"/>
              </w:rPr>
              <w:t xml:space="preserve">Carbon Net Zero  </w:t>
            </w:r>
          </w:p>
        </w:tc>
        <w:tc>
          <w:tcPr>
            <w:tcW w:w="3669" w:type="dxa"/>
          </w:tcPr>
          <w:p w:rsidR="002C7C27" w:rsidP="00D9545D" w:rsidRDefault="002C7C27" w14:paraId="7F161878" w14:textId="77777777">
            <w:pPr>
              <w:rPr>
                <w:rFonts w:ascii="Arial" w:hAnsi="Arial" w:eastAsia="Arial" w:cs="Arial"/>
              </w:rPr>
            </w:pPr>
            <w:r w:rsidRPr="09B1A480">
              <w:rPr>
                <w:rFonts w:ascii="Arial" w:hAnsi="Arial" w:eastAsia="Arial" w:cs="Arial"/>
              </w:rPr>
              <w:t xml:space="preserve">Quarterly progress report to include </w:t>
            </w:r>
          </w:p>
          <w:p w:rsidR="002C7C27" w:rsidP="00D9545D" w:rsidRDefault="002C7C27" w14:paraId="0DB5A99C" w14:textId="77777777">
            <w:pPr>
              <w:rPr>
                <w:rFonts w:ascii="Arial" w:hAnsi="Arial" w:eastAsia="Arial" w:cs="Arial"/>
              </w:rPr>
            </w:pPr>
            <w:r w:rsidRPr="09B1A480">
              <w:rPr>
                <w:rFonts w:ascii="Arial" w:hAnsi="Arial" w:eastAsia="Arial" w:cs="Arial"/>
              </w:rPr>
              <w:t xml:space="preserve">Total emissions (baseline and current) </w:t>
            </w:r>
          </w:p>
          <w:p w:rsidR="002C7C27" w:rsidP="00D9545D" w:rsidRDefault="002C7C27" w14:paraId="0D387C73" w14:textId="77777777">
            <w:pPr>
              <w:rPr>
                <w:rFonts w:ascii="Arial" w:hAnsi="Arial" w:eastAsia="Arial" w:cs="Arial"/>
              </w:rPr>
            </w:pPr>
            <w:r w:rsidRPr="09B1A480">
              <w:rPr>
                <w:rFonts w:ascii="Arial" w:hAnsi="Arial" w:eastAsia="Arial" w:cs="Arial"/>
              </w:rPr>
              <w:t xml:space="preserve">Percentage reduction achieved </w:t>
            </w:r>
          </w:p>
          <w:p w:rsidR="002C7C27" w:rsidP="00D9545D" w:rsidRDefault="002C7C27" w14:paraId="4B0AF2C9" w14:textId="77777777">
            <w:pPr>
              <w:rPr>
                <w:rFonts w:ascii="Arial" w:hAnsi="Arial" w:eastAsia="Arial" w:cs="Arial"/>
              </w:rPr>
            </w:pPr>
            <w:r w:rsidRPr="09B1A480">
              <w:rPr>
                <w:rFonts w:ascii="Arial" w:hAnsi="Arial" w:eastAsia="Arial" w:cs="Arial"/>
              </w:rPr>
              <w:t xml:space="preserve">Comparison against targets </w:t>
            </w:r>
          </w:p>
          <w:p w:rsidR="002C7C27" w:rsidP="00D9545D" w:rsidRDefault="002C7C27" w14:paraId="7E10ECE5" w14:textId="77777777">
            <w:pPr>
              <w:rPr>
                <w:rFonts w:ascii="Arial" w:hAnsi="Arial" w:eastAsia="Arial" w:cs="Arial"/>
              </w:rPr>
            </w:pPr>
            <w:r w:rsidRPr="09B1A480">
              <w:rPr>
                <w:rFonts w:ascii="Arial" w:hAnsi="Arial" w:eastAsia="Arial" w:cs="Arial"/>
              </w:rPr>
              <w:t xml:space="preserve">Key initiatives implemented </w:t>
            </w:r>
          </w:p>
          <w:p w:rsidR="002C7C27" w:rsidP="00D9545D" w:rsidRDefault="002C7C27" w14:paraId="6A5D1243" w14:textId="77777777">
            <w:pPr>
              <w:rPr>
                <w:rFonts w:ascii="Arial" w:hAnsi="Arial" w:eastAsia="Arial" w:cs="Arial"/>
              </w:rPr>
            </w:pPr>
            <w:r w:rsidRPr="09B1A480">
              <w:rPr>
                <w:rFonts w:ascii="Arial" w:hAnsi="Arial" w:eastAsia="Arial" w:cs="Arial"/>
              </w:rPr>
              <w:t>Any deviations from the plan and corrective actions</w:t>
            </w:r>
          </w:p>
        </w:tc>
        <w:tc>
          <w:tcPr>
            <w:tcW w:w="1984" w:type="dxa"/>
          </w:tcPr>
          <w:p w:rsidR="002C7C27" w:rsidP="00D9545D" w:rsidRDefault="002C7C27" w14:paraId="0F9284F6" w14:textId="77777777">
            <w:pPr>
              <w:rPr>
                <w:rFonts w:ascii="Arial" w:hAnsi="Arial" w:eastAsia="Arial" w:cs="Arial"/>
              </w:rPr>
            </w:pPr>
            <w:r w:rsidRPr="09B1A480">
              <w:rPr>
                <w:rFonts w:ascii="Arial" w:hAnsi="Arial" w:eastAsia="Arial" w:cs="Arial"/>
              </w:rPr>
              <w:t>99%</w:t>
            </w:r>
          </w:p>
        </w:tc>
        <w:tc>
          <w:tcPr>
            <w:tcW w:w="1701" w:type="dxa"/>
          </w:tcPr>
          <w:p w:rsidRPr="008E544E" w:rsidR="002C7C27" w:rsidP="00D9545D" w:rsidRDefault="00AF306A" w14:paraId="14E0D04B" w14:textId="3F232FED">
            <w:pPr>
              <w:rPr>
                <w:rFonts w:ascii="Arial" w:hAnsi="Arial" w:eastAsia="Arial" w:cs="Arial"/>
              </w:rPr>
            </w:pPr>
            <w:r>
              <w:rPr>
                <w:rFonts w:ascii="Arial" w:hAnsi="Arial" w:eastAsia="Arial" w:cs="Arial"/>
                <w:sz w:val="24"/>
                <w:szCs w:val="24"/>
              </w:rPr>
              <w:t>89.9%</w:t>
            </w:r>
          </w:p>
        </w:tc>
        <w:tc>
          <w:tcPr>
            <w:tcW w:w="1701" w:type="dxa"/>
          </w:tcPr>
          <w:p w:rsidRPr="008E544E" w:rsidR="002C7C27" w:rsidP="00D9545D" w:rsidRDefault="00A2303B" w14:paraId="0155B75C" w14:textId="06B7D0D0">
            <w:pPr>
              <w:rPr>
                <w:rFonts w:ascii="Arial" w:hAnsi="Arial" w:eastAsia="Arial" w:cs="Arial"/>
              </w:rPr>
            </w:pPr>
            <w:r>
              <w:rPr>
                <w:rFonts w:ascii="Arial" w:hAnsi="Arial" w:eastAsia="Arial" w:cs="Arial"/>
              </w:rPr>
              <w:t>N/A</w:t>
            </w:r>
          </w:p>
        </w:tc>
        <w:tc>
          <w:tcPr>
            <w:tcW w:w="1701" w:type="dxa"/>
          </w:tcPr>
          <w:p w:rsidRPr="008E544E" w:rsidR="002C7C27" w:rsidP="00D9545D" w:rsidRDefault="00A2303B" w14:paraId="6CAD8D36" w14:textId="2DC5BEB1">
            <w:pPr>
              <w:rPr>
                <w:rFonts w:ascii="Arial" w:hAnsi="Arial" w:eastAsia="Arial" w:cs="Arial"/>
              </w:rPr>
            </w:pPr>
            <w:r>
              <w:rPr>
                <w:rFonts w:ascii="Arial" w:hAnsi="Arial" w:eastAsia="Arial" w:cs="Arial"/>
                <w:sz w:val="24"/>
                <w:szCs w:val="24"/>
              </w:rPr>
              <w:t>&lt; 89.9%</w:t>
            </w:r>
          </w:p>
        </w:tc>
        <w:tc>
          <w:tcPr>
            <w:tcW w:w="1701" w:type="dxa"/>
          </w:tcPr>
          <w:p w:rsidR="002C7C27" w:rsidP="00D9545D" w:rsidRDefault="002C7C27" w14:paraId="03038512" w14:textId="6CDCC63A">
            <w:pPr>
              <w:rPr>
                <w:rFonts w:ascii="Arial" w:hAnsi="Arial" w:eastAsia="Arial" w:cs="Arial"/>
                <w:highlight w:val="yellow"/>
              </w:rPr>
            </w:pPr>
            <w:r w:rsidRPr="008E544E">
              <w:rPr>
                <w:rFonts w:ascii="Arial" w:hAnsi="Arial" w:eastAsia="Arial" w:cs="Arial"/>
              </w:rPr>
              <w:t>N/A</w:t>
            </w:r>
          </w:p>
        </w:tc>
        <w:tc>
          <w:tcPr>
            <w:tcW w:w="1540" w:type="dxa"/>
          </w:tcPr>
          <w:p w:rsidR="002C7C27" w:rsidP="00D9545D" w:rsidRDefault="002C7C27" w14:paraId="3914C3C1" w14:textId="77777777">
            <w:pPr>
              <w:rPr>
                <w:rFonts w:ascii="Arial" w:hAnsi="Arial" w:eastAsia="Arial" w:cs="Arial"/>
              </w:rPr>
            </w:pPr>
            <w:r>
              <w:rPr>
                <w:rFonts w:ascii="Arial" w:hAnsi="Arial" w:eastAsia="Arial" w:cs="Arial"/>
              </w:rPr>
              <w:t>No</w:t>
            </w:r>
          </w:p>
        </w:tc>
      </w:tr>
      <w:tr w:rsidR="002C7C27" w:rsidTr="002C7C27" w14:paraId="4B6D0C8C" w14:textId="77777777">
        <w:trPr>
          <w:trHeight w:val="1474"/>
          <w:jc w:val="center"/>
        </w:trPr>
        <w:tc>
          <w:tcPr>
            <w:tcW w:w="1713" w:type="dxa"/>
          </w:tcPr>
          <w:p w:rsidRPr="4774F768" w:rsidR="002C7C27" w:rsidP="00D9545D" w:rsidRDefault="002C7C27" w14:paraId="4CF49B6E" w14:textId="4F2AAF02">
            <w:pPr>
              <w:rPr>
                <w:rFonts w:ascii="Arial" w:hAnsi="Arial" w:eastAsia="Arial" w:cs="Arial"/>
              </w:rPr>
            </w:pPr>
            <w:r>
              <w:rPr>
                <w:rFonts w:ascii="Arial" w:hAnsi="Arial" w:eastAsia="Arial" w:cs="Arial"/>
              </w:rPr>
              <w:t>Social Value</w:t>
            </w:r>
            <w:r w:rsidR="00915F9F">
              <w:rPr>
                <w:rFonts w:ascii="Arial" w:hAnsi="Arial" w:eastAsia="Arial" w:cs="Arial"/>
              </w:rPr>
              <w:t xml:space="preserve"> 1</w:t>
            </w:r>
          </w:p>
        </w:tc>
        <w:tc>
          <w:tcPr>
            <w:tcW w:w="3669" w:type="dxa"/>
          </w:tcPr>
          <w:p w:rsidRPr="005B3E13" w:rsidR="002C7C27" w:rsidP="005B3E13" w:rsidRDefault="002C7C27" w14:paraId="42877F95" w14:textId="77777777">
            <w:pPr>
              <w:rPr>
                <w:rFonts w:ascii="Arial" w:hAnsi="Arial" w:eastAsia="Arial" w:cs="Arial"/>
              </w:rPr>
            </w:pPr>
            <w:r w:rsidRPr="005B3E13">
              <w:rPr>
                <w:rFonts w:ascii="Arial" w:hAnsi="Arial" w:eastAsia="Arial" w:cs="Arial"/>
              </w:rPr>
              <w:t>To measure the contribution of apprenticeships towards social value creation, including skills development, employability, and community impact.</w:t>
            </w:r>
          </w:p>
          <w:p w:rsidRPr="00663035" w:rsidR="002C7C27" w:rsidP="00D9545D" w:rsidRDefault="002C7C27" w14:paraId="5EFBA998" w14:textId="7AE083FD">
            <w:pPr>
              <w:numPr>
                <w:ilvl w:val="0"/>
                <w:numId w:val="76"/>
              </w:numPr>
              <w:rPr>
                <w:rFonts w:ascii="Arial" w:hAnsi="Arial" w:eastAsia="Arial" w:cs="Arial"/>
              </w:rPr>
            </w:pPr>
            <w:r w:rsidRPr="005B3E13">
              <w:rPr>
                <w:rFonts w:ascii="Arial" w:hAnsi="Arial" w:eastAsia="Arial" w:cs="Arial"/>
              </w:rPr>
              <w:t>Total number of apprenticeships offered during the reporting period</w:t>
            </w:r>
            <w:r w:rsidRPr="00663035">
              <w:rPr>
                <w:rFonts w:ascii="Arial" w:hAnsi="Arial" w:eastAsia="Arial" w:cs="Arial"/>
              </w:rPr>
              <w:t>.</w:t>
            </w:r>
          </w:p>
        </w:tc>
        <w:tc>
          <w:tcPr>
            <w:tcW w:w="1984" w:type="dxa"/>
          </w:tcPr>
          <w:p w:rsidRPr="09B1A480" w:rsidR="002C7C27" w:rsidP="00D9545D" w:rsidRDefault="009918AB" w14:paraId="77A615DD" w14:textId="200D0163">
            <w:pPr>
              <w:rPr>
                <w:rFonts w:ascii="Arial" w:hAnsi="Arial" w:eastAsia="Arial" w:cs="Arial"/>
              </w:rPr>
            </w:pPr>
            <w:r>
              <w:rPr>
                <w:rFonts w:ascii="Arial" w:hAnsi="Arial" w:eastAsia="Arial" w:cs="Arial"/>
              </w:rPr>
              <w:t>10 apprenticeships = 100%</w:t>
            </w:r>
          </w:p>
        </w:tc>
        <w:tc>
          <w:tcPr>
            <w:tcW w:w="1701" w:type="dxa"/>
          </w:tcPr>
          <w:p w:rsidR="009918AB" w:rsidP="00D9545D" w:rsidRDefault="003718AC" w14:paraId="0E4A6482" w14:textId="39CB363F">
            <w:pPr>
              <w:rPr>
                <w:rFonts w:ascii="Arial" w:hAnsi="Arial" w:eastAsia="Arial" w:cs="Arial"/>
                <w:sz w:val="24"/>
                <w:szCs w:val="24"/>
              </w:rPr>
            </w:pPr>
            <w:r>
              <w:rPr>
                <w:rFonts w:ascii="Arial" w:hAnsi="Arial" w:eastAsia="Arial" w:cs="Arial"/>
                <w:sz w:val="24"/>
                <w:szCs w:val="24"/>
              </w:rPr>
              <w:t>8 apprenticeships =</w:t>
            </w:r>
          </w:p>
          <w:p w:rsidR="002C7C27" w:rsidP="00D9545D" w:rsidRDefault="00AF306A" w14:paraId="41AD708F" w14:textId="2DFAEC5D">
            <w:pPr>
              <w:rPr>
                <w:rFonts w:ascii="Arial" w:hAnsi="Arial" w:eastAsia="Arial" w:cs="Arial"/>
              </w:rPr>
            </w:pPr>
            <w:r>
              <w:rPr>
                <w:rFonts w:ascii="Arial" w:hAnsi="Arial" w:eastAsia="Arial" w:cs="Arial"/>
                <w:sz w:val="24"/>
                <w:szCs w:val="24"/>
              </w:rPr>
              <w:t>89.9%</w:t>
            </w:r>
          </w:p>
        </w:tc>
        <w:tc>
          <w:tcPr>
            <w:tcW w:w="1701" w:type="dxa"/>
          </w:tcPr>
          <w:p w:rsidR="002C7C27" w:rsidP="00D9545D" w:rsidRDefault="003718AC" w14:paraId="33D09F74" w14:textId="594A002F">
            <w:pPr>
              <w:rPr>
                <w:rFonts w:ascii="Arial" w:hAnsi="Arial" w:eastAsia="Arial" w:cs="Arial"/>
              </w:rPr>
            </w:pPr>
            <w:r>
              <w:rPr>
                <w:rFonts w:ascii="Arial" w:hAnsi="Arial" w:eastAsia="Arial" w:cs="Arial"/>
              </w:rPr>
              <w:t xml:space="preserve">5 or under apprenticeships = </w:t>
            </w:r>
            <w:r w:rsidR="000502C6">
              <w:rPr>
                <w:rFonts w:ascii="Arial" w:hAnsi="Arial" w:eastAsia="Arial" w:cs="Arial"/>
              </w:rPr>
              <w:t>50%</w:t>
            </w:r>
          </w:p>
        </w:tc>
        <w:tc>
          <w:tcPr>
            <w:tcW w:w="1701" w:type="dxa"/>
          </w:tcPr>
          <w:p w:rsidR="002C7C27" w:rsidP="00D9545D" w:rsidRDefault="000502C6" w14:paraId="085CCB38" w14:textId="7EE07759">
            <w:pPr>
              <w:rPr>
                <w:rFonts w:ascii="Arial" w:hAnsi="Arial" w:eastAsia="Arial" w:cs="Arial"/>
              </w:rPr>
            </w:pPr>
            <w:r>
              <w:rPr>
                <w:rFonts w:ascii="Arial" w:hAnsi="Arial" w:eastAsia="Arial" w:cs="Arial"/>
              </w:rPr>
              <w:t>0 apprenticeships = 0%</w:t>
            </w:r>
          </w:p>
        </w:tc>
        <w:tc>
          <w:tcPr>
            <w:tcW w:w="1701" w:type="dxa"/>
          </w:tcPr>
          <w:p w:rsidRPr="008E544E" w:rsidR="002C7C27" w:rsidP="00D9545D" w:rsidRDefault="002C7C27" w14:paraId="39A1C3D6" w14:textId="6A6A3AC0">
            <w:pPr>
              <w:rPr>
                <w:rFonts w:ascii="Arial" w:hAnsi="Arial" w:eastAsia="Arial" w:cs="Arial"/>
              </w:rPr>
            </w:pPr>
            <w:r>
              <w:rPr>
                <w:rFonts w:ascii="Arial" w:hAnsi="Arial" w:eastAsia="Arial" w:cs="Arial"/>
              </w:rPr>
              <w:t>N/A</w:t>
            </w:r>
          </w:p>
        </w:tc>
        <w:tc>
          <w:tcPr>
            <w:tcW w:w="1540" w:type="dxa"/>
          </w:tcPr>
          <w:p w:rsidR="002C7C27" w:rsidP="00D9545D" w:rsidRDefault="002B4FC6" w14:paraId="0DE2A8A9" w14:textId="6FEB9F15">
            <w:pPr>
              <w:rPr>
                <w:rFonts w:ascii="Arial" w:hAnsi="Arial" w:eastAsia="Arial" w:cs="Arial"/>
              </w:rPr>
            </w:pPr>
            <w:r>
              <w:rPr>
                <w:rFonts w:ascii="Arial" w:hAnsi="Arial" w:eastAsia="Arial" w:cs="Arial"/>
              </w:rPr>
              <w:t>No</w:t>
            </w:r>
          </w:p>
        </w:tc>
      </w:tr>
      <w:tr w:rsidR="002C7C27" w:rsidTr="002C7C27" w14:paraId="6F0A0AFD" w14:textId="77777777">
        <w:trPr>
          <w:trHeight w:val="1474"/>
          <w:jc w:val="center"/>
        </w:trPr>
        <w:tc>
          <w:tcPr>
            <w:tcW w:w="1713" w:type="dxa"/>
          </w:tcPr>
          <w:p w:rsidR="002C7C27" w:rsidP="00D9545D" w:rsidRDefault="002C7C27" w14:paraId="7148A8AA" w14:textId="208E527A">
            <w:pPr>
              <w:rPr>
                <w:rFonts w:ascii="Arial" w:hAnsi="Arial" w:eastAsia="Arial" w:cs="Arial"/>
              </w:rPr>
            </w:pPr>
            <w:r>
              <w:rPr>
                <w:rFonts w:ascii="Arial" w:hAnsi="Arial" w:eastAsia="Arial" w:cs="Arial"/>
              </w:rPr>
              <w:t>Social Value</w:t>
            </w:r>
            <w:r w:rsidR="00915F9F">
              <w:rPr>
                <w:rFonts w:ascii="Arial" w:hAnsi="Arial" w:eastAsia="Arial" w:cs="Arial"/>
              </w:rPr>
              <w:t xml:space="preserve"> 2</w:t>
            </w:r>
          </w:p>
        </w:tc>
        <w:tc>
          <w:tcPr>
            <w:tcW w:w="3669" w:type="dxa"/>
          </w:tcPr>
          <w:p w:rsidR="002C7C27" w:rsidP="00453B3E" w:rsidRDefault="002C7C27" w14:paraId="68ECF16E" w14:textId="08EF14BC">
            <w:pPr>
              <w:rPr>
                <w:rFonts w:ascii="Arial" w:hAnsi="Arial" w:eastAsia="Arial" w:cs="Arial"/>
              </w:rPr>
            </w:pPr>
            <w:r w:rsidRPr="005B3E13">
              <w:rPr>
                <w:rFonts w:ascii="Arial" w:hAnsi="Arial" w:eastAsia="Arial" w:cs="Arial"/>
              </w:rPr>
              <w:t>To measure the contribution of apprenticeships towards social value creation, including skills development, employability, and community impact.</w:t>
            </w:r>
          </w:p>
          <w:p w:rsidRPr="00663035" w:rsidR="002C7C27" w:rsidP="00663035" w:rsidRDefault="002C7C27" w14:paraId="6F54746F" w14:textId="77777777">
            <w:pPr>
              <w:pStyle w:val="ListParagraph"/>
              <w:numPr>
                <w:ilvl w:val="0"/>
                <w:numId w:val="77"/>
              </w:numPr>
              <w:rPr>
                <w:rFonts w:ascii="Arial" w:hAnsi="Arial" w:eastAsia="Arial" w:cs="Arial"/>
              </w:rPr>
            </w:pPr>
            <w:r w:rsidRPr="00663035">
              <w:rPr>
                <w:rFonts w:ascii="Arial" w:hAnsi="Arial" w:eastAsia="Arial" w:cs="Arial"/>
              </w:rPr>
              <w:t xml:space="preserve">Completion rate of apprenticeship programs and securing full-time </w:t>
            </w:r>
            <w:r w:rsidRPr="00663035">
              <w:rPr>
                <w:rFonts w:ascii="Arial" w:hAnsi="Arial" w:eastAsia="Arial" w:cs="Arial"/>
              </w:rPr>
              <w:t>employment within six months.</w:t>
            </w:r>
          </w:p>
          <w:p w:rsidRPr="005B3E13" w:rsidR="002C7C27" w:rsidP="005B3E13" w:rsidRDefault="002C7C27" w14:paraId="0B7B6C16" w14:textId="77777777">
            <w:pPr>
              <w:rPr>
                <w:rFonts w:ascii="Arial" w:hAnsi="Arial" w:eastAsia="Arial" w:cs="Arial"/>
              </w:rPr>
            </w:pPr>
          </w:p>
        </w:tc>
        <w:tc>
          <w:tcPr>
            <w:tcW w:w="1984" w:type="dxa"/>
          </w:tcPr>
          <w:p w:rsidR="002C7C27" w:rsidP="00D9545D" w:rsidRDefault="002C7C27" w14:paraId="18EE31E1" w14:textId="62AFBDDC">
            <w:pPr>
              <w:rPr>
                <w:rFonts w:ascii="Arial" w:hAnsi="Arial" w:eastAsia="Arial" w:cs="Arial"/>
              </w:rPr>
            </w:pPr>
            <w:r>
              <w:rPr>
                <w:rFonts w:ascii="Arial" w:hAnsi="Arial" w:eastAsia="Arial" w:cs="Arial"/>
              </w:rPr>
              <w:t>99%</w:t>
            </w:r>
          </w:p>
        </w:tc>
        <w:tc>
          <w:tcPr>
            <w:tcW w:w="1701" w:type="dxa"/>
          </w:tcPr>
          <w:p w:rsidR="002C7C27" w:rsidP="00D9545D" w:rsidRDefault="00AF306A" w14:paraId="3B3A42F8" w14:textId="46C3DA48">
            <w:pPr>
              <w:rPr>
                <w:rFonts w:ascii="Arial" w:hAnsi="Arial" w:eastAsia="Arial" w:cs="Arial"/>
              </w:rPr>
            </w:pPr>
            <w:r>
              <w:rPr>
                <w:rFonts w:ascii="Arial" w:hAnsi="Arial" w:eastAsia="Arial" w:cs="Arial"/>
                <w:sz w:val="24"/>
                <w:szCs w:val="24"/>
              </w:rPr>
              <w:t>89.9%</w:t>
            </w:r>
          </w:p>
        </w:tc>
        <w:tc>
          <w:tcPr>
            <w:tcW w:w="1701" w:type="dxa"/>
          </w:tcPr>
          <w:p w:rsidR="002C7C27" w:rsidP="00D9545D" w:rsidRDefault="00723E0C" w14:paraId="22130C8B" w14:textId="716C46CF">
            <w:pPr>
              <w:rPr>
                <w:rFonts w:ascii="Arial" w:hAnsi="Arial" w:eastAsia="Arial" w:cs="Arial"/>
              </w:rPr>
            </w:pPr>
            <w:r>
              <w:rPr>
                <w:rFonts w:ascii="Arial" w:hAnsi="Arial" w:eastAsia="Arial" w:cs="Arial"/>
              </w:rPr>
              <w:t>N/A</w:t>
            </w:r>
          </w:p>
        </w:tc>
        <w:tc>
          <w:tcPr>
            <w:tcW w:w="1701" w:type="dxa"/>
          </w:tcPr>
          <w:p w:rsidR="002C7C27" w:rsidP="00D9545D" w:rsidRDefault="00723E0C" w14:paraId="40B7A40B" w14:textId="3B94C91C">
            <w:pPr>
              <w:rPr>
                <w:rFonts w:ascii="Arial" w:hAnsi="Arial" w:eastAsia="Arial" w:cs="Arial"/>
              </w:rPr>
            </w:pPr>
            <w:r>
              <w:rPr>
                <w:rFonts w:ascii="Arial" w:hAnsi="Arial" w:eastAsia="Arial" w:cs="Arial"/>
              </w:rPr>
              <w:t>N/A</w:t>
            </w:r>
          </w:p>
        </w:tc>
        <w:tc>
          <w:tcPr>
            <w:tcW w:w="1701" w:type="dxa"/>
          </w:tcPr>
          <w:p w:rsidR="002C7C27" w:rsidP="00D9545D" w:rsidRDefault="002C7C27" w14:paraId="04FC4CD3" w14:textId="4622D0F8">
            <w:pPr>
              <w:rPr>
                <w:rFonts w:ascii="Arial" w:hAnsi="Arial" w:eastAsia="Arial" w:cs="Arial"/>
              </w:rPr>
            </w:pPr>
          </w:p>
        </w:tc>
        <w:tc>
          <w:tcPr>
            <w:tcW w:w="1540" w:type="dxa"/>
          </w:tcPr>
          <w:p w:rsidR="002C7C27" w:rsidP="00D9545D" w:rsidRDefault="002B4FC6" w14:paraId="5E1BE416" w14:textId="6C0EAE26">
            <w:pPr>
              <w:rPr>
                <w:rFonts w:ascii="Arial" w:hAnsi="Arial" w:eastAsia="Arial" w:cs="Arial"/>
              </w:rPr>
            </w:pPr>
            <w:r>
              <w:rPr>
                <w:rFonts w:ascii="Arial" w:hAnsi="Arial" w:eastAsia="Arial" w:cs="Arial"/>
              </w:rPr>
              <w:t>No</w:t>
            </w:r>
          </w:p>
        </w:tc>
      </w:tr>
      <w:tr w:rsidR="002C7C27" w:rsidTr="002C7C27" w14:paraId="7D8C96C8" w14:textId="77777777">
        <w:trPr>
          <w:trHeight w:val="1474"/>
          <w:jc w:val="center"/>
        </w:trPr>
        <w:tc>
          <w:tcPr>
            <w:tcW w:w="1713" w:type="dxa"/>
          </w:tcPr>
          <w:p w:rsidR="002C7C27" w:rsidP="00D9545D" w:rsidRDefault="002C7C27" w14:paraId="2302E812" w14:textId="629D2AC0">
            <w:pPr>
              <w:rPr>
                <w:rFonts w:ascii="Arial" w:hAnsi="Arial" w:eastAsia="Arial" w:cs="Arial"/>
              </w:rPr>
            </w:pPr>
            <w:r>
              <w:rPr>
                <w:rFonts w:ascii="Arial" w:hAnsi="Arial" w:eastAsia="Arial" w:cs="Arial"/>
              </w:rPr>
              <w:t>Social Value</w:t>
            </w:r>
            <w:r w:rsidR="00915F9F">
              <w:rPr>
                <w:rFonts w:ascii="Arial" w:hAnsi="Arial" w:eastAsia="Arial" w:cs="Arial"/>
              </w:rPr>
              <w:t xml:space="preserve"> 3</w:t>
            </w:r>
          </w:p>
        </w:tc>
        <w:tc>
          <w:tcPr>
            <w:tcW w:w="3669" w:type="dxa"/>
          </w:tcPr>
          <w:p w:rsidR="002C7C27" w:rsidP="00453B3E" w:rsidRDefault="00925D6E" w14:paraId="0A70DA67" w14:textId="77777777">
            <w:pPr>
              <w:rPr>
                <w:rFonts w:ascii="Arial" w:hAnsi="Arial" w:eastAsia="Arial" w:cs="Arial"/>
              </w:rPr>
            </w:pPr>
            <w:r>
              <w:rPr>
                <w:rFonts w:ascii="Arial" w:hAnsi="Arial" w:eastAsia="Arial" w:cs="Arial"/>
              </w:rPr>
              <w:t>Proving reports in line with your Social Value bid to include:</w:t>
            </w:r>
          </w:p>
          <w:p w:rsidR="009B5124" w:rsidP="00925D6E" w:rsidRDefault="009B5124" w14:paraId="028696D7" w14:textId="53FF5B26">
            <w:pPr>
              <w:pStyle w:val="ListParagraph"/>
              <w:numPr>
                <w:ilvl w:val="0"/>
                <w:numId w:val="77"/>
              </w:numPr>
              <w:rPr>
                <w:rFonts w:ascii="Arial" w:hAnsi="Arial" w:eastAsia="Arial" w:cs="Arial"/>
              </w:rPr>
            </w:pPr>
            <w:r>
              <w:rPr>
                <w:rFonts w:ascii="Arial" w:hAnsi="Arial" w:eastAsia="Arial" w:cs="Arial"/>
              </w:rPr>
              <w:t>STEM Events</w:t>
            </w:r>
          </w:p>
          <w:p w:rsidR="00925D6E" w:rsidP="00925D6E" w:rsidRDefault="009B5124" w14:paraId="13EBD2AE" w14:textId="77777777">
            <w:pPr>
              <w:pStyle w:val="ListParagraph"/>
              <w:numPr>
                <w:ilvl w:val="0"/>
                <w:numId w:val="77"/>
              </w:numPr>
              <w:rPr>
                <w:rFonts w:ascii="Arial" w:hAnsi="Arial" w:eastAsia="Arial" w:cs="Arial"/>
              </w:rPr>
            </w:pPr>
            <w:r>
              <w:rPr>
                <w:rFonts w:ascii="Arial" w:hAnsi="Arial" w:eastAsia="Arial" w:cs="Arial"/>
              </w:rPr>
              <w:t>P</w:t>
            </w:r>
            <w:r w:rsidRPr="009B5124">
              <w:rPr>
                <w:rFonts w:ascii="Arial" w:hAnsi="Arial" w:eastAsia="Arial" w:cs="Arial"/>
              </w:rPr>
              <w:t>roviding an opportunity for the local communities and schools to discover new career paths in IT</w:t>
            </w:r>
          </w:p>
          <w:p w:rsidR="009B5124" w:rsidP="00925D6E" w:rsidRDefault="00723E0C" w14:paraId="277B04A7" w14:textId="77777777">
            <w:pPr>
              <w:pStyle w:val="ListParagraph"/>
              <w:numPr>
                <w:ilvl w:val="0"/>
                <w:numId w:val="77"/>
              </w:numPr>
              <w:rPr>
                <w:rFonts w:ascii="Arial" w:hAnsi="Arial" w:eastAsia="Arial" w:cs="Arial"/>
              </w:rPr>
            </w:pPr>
            <w:r>
              <w:rPr>
                <w:rFonts w:ascii="Arial" w:hAnsi="Arial" w:eastAsia="Arial" w:cs="Arial"/>
              </w:rPr>
              <w:t xml:space="preserve">Supporting the </w:t>
            </w:r>
            <w:r w:rsidRPr="00723E0C">
              <w:rPr>
                <w:rFonts w:ascii="Arial" w:hAnsi="Arial" w:eastAsia="Arial" w:cs="Arial"/>
              </w:rPr>
              <w:t>Manchester Skills City Bootcamp initiative</w:t>
            </w:r>
          </w:p>
          <w:p w:rsidRPr="00925D6E" w:rsidR="00723E0C" w:rsidP="00925D6E" w:rsidRDefault="00723E0C" w14:paraId="418DAE9D" w14:textId="6E26C477">
            <w:pPr>
              <w:pStyle w:val="ListParagraph"/>
              <w:numPr>
                <w:ilvl w:val="0"/>
                <w:numId w:val="77"/>
              </w:numPr>
              <w:rPr>
                <w:rFonts w:ascii="Arial" w:hAnsi="Arial" w:eastAsia="Arial" w:cs="Arial"/>
              </w:rPr>
            </w:pPr>
            <w:r>
              <w:rPr>
                <w:rFonts w:ascii="Arial" w:hAnsi="Arial" w:eastAsia="Arial" w:cs="Arial"/>
              </w:rPr>
              <w:t>Apprenticeship scheme</w:t>
            </w:r>
          </w:p>
        </w:tc>
        <w:tc>
          <w:tcPr>
            <w:tcW w:w="1984" w:type="dxa"/>
          </w:tcPr>
          <w:p w:rsidR="002C7C27" w:rsidP="00D9545D" w:rsidRDefault="00C06068" w14:paraId="7370A016" w14:textId="7BA2BEDA">
            <w:pPr>
              <w:rPr>
                <w:rFonts w:ascii="Arial" w:hAnsi="Arial" w:eastAsia="Arial" w:cs="Arial"/>
              </w:rPr>
            </w:pPr>
            <w:r>
              <w:rPr>
                <w:rFonts w:ascii="Arial" w:hAnsi="Arial" w:eastAsia="Arial" w:cs="Arial"/>
              </w:rPr>
              <w:t>All points covered</w:t>
            </w:r>
            <w:r w:rsidR="00391798">
              <w:rPr>
                <w:rFonts w:ascii="Arial" w:hAnsi="Arial" w:eastAsia="Arial" w:cs="Arial"/>
              </w:rPr>
              <w:t xml:space="preserve"> within the report</w:t>
            </w:r>
            <w:r>
              <w:rPr>
                <w:rFonts w:ascii="Arial" w:hAnsi="Arial" w:eastAsia="Arial" w:cs="Arial"/>
              </w:rPr>
              <w:t xml:space="preserve"> = </w:t>
            </w:r>
            <w:r w:rsidR="002C7C27">
              <w:rPr>
                <w:rFonts w:ascii="Arial" w:hAnsi="Arial" w:eastAsia="Arial" w:cs="Arial"/>
              </w:rPr>
              <w:t>99%</w:t>
            </w:r>
          </w:p>
        </w:tc>
        <w:tc>
          <w:tcPr>
            <w:tcW w:w="1701" w:type="dxa"/>
          </w:tcPr>
          <w:p w:rsidR="002C7C27" w:rsidP="00D9545D" w:rsidRDefault="00391798" w14:paraId="3EBCDDF3" w14:textId="7F9530F5">
            <w:pPr>
              <w:rPr>
                <w:rFonts w:ascii="Arial" w:hAnsi="Arial" w:eastAsia="Arial" w:cs="Arial"/>
              </w:rPr>
            </w:pPr>
            <w:r>
              <w:rPr>
                <w:rFonts w:ascii="Arial" w:hAnsi="Arial" w:eastAsia="Arial" w:cs="Arial"/>
                <w:sz w:val="24"/>
                <w:szCs w:val="24"/>
              </w:rPr>
              <w:t xml:space="preserve">Three out of four of the bullet points covered in the report = </w:t>
            </w:r>
            <w:r w:rsidR="00AF306A">
              <w:rPr>
                <w:rFonts w:ascii="Arial" w:hAnsi="Arial" w:eastAsia="Arial" w:cs="Arial"/>
                <w:sz w:val="24"/>
                <w:szCs w:val="24"/>
              </w:rPr>
              <w:t>89.9%</w:t>
            </w:r>
          </w:p>
        </w:tc>
        <w:tc>
          <w:tcPr>
            <w:tcW w:w="1701" w:type="dxa"/>
          </w:tcPr>
          <w:p w:rsidR="002C7C27" w:rsidP="00D9545D" w:rsidRDefault="00723E0C" w14:paraId="445306E0" w14:textId="377A14AE">
            <w:pPr>
              <w:rPr>
                <w:rFonts w:ascii="Arial" w:hAnsi="Arial" w:eastAsia="Arial" w:cs="Arial"/>
              </w:rPr>
            </w:pPr>
            <w:r>
              <w:rPr>
                <w:rFonts w:ascii="Arial" w:hAnsi="Arial" w:eastAsia="Arial" w:cs="Arial"/>
              </w:rPr>
              <w:t>N/A</w:t>
            </w:r>
          </w:p>
        </w:tc>
        <w:tc>
          <w:tcPr>
            <w:tcW w:w="1701" w:type="dxa"/>
          </w:tcPr>
          <w:p w:rsidR="002C7C27" w:rsidP="00D9545D" w:rsidRDefault="006B1EA6" w14:paraId="412E1E27" w14:textId="5A54EA63">
            <w:pPr>
              <w:rPr>
                <w:rFonts w:ascii="Arial" w:hAnsi="Arial" w:eastAsia="Arial" w:cs="Arial"/>
              </w:rPr>
            </w:pPr>
            <w:r>
              <w:rPr>
                <w:rFonts w:ascii="Arial" w:hAnsi="Arial" w:eastAsia="Arial" w:cs="Arial"/>
              </w:rPr>
              <w:t>No report produced = 70%</w:t>
            </w:r>
          </w:p>
        </w:tc>
        <w:tc>
          <w:tcPr>
            <w:tcW w:w="1701" w:type="dxa"/>
          </w:tcPr>
          <w:p w:rsidR="002C7C27" w:rsidP="00D9545D" w:rsidRDefault="002C7C27" w14:paraId="42BA7124" w14:textId="6C6A32DC">
            <w:pPr>
              <w:rPr>
                <w:rFonts w:ascii="Arial" w:hAnsi="Arial" w:eastAsia="Arial" w:cs="Arial"/>
              </w:rPr>
            </w:pPr>
          </w:p>
        </w:tc>
        <w:tc>
          <w:tcPr>
            <w:tcW w:w="1540" w:type="dxa"/>
          </w:tcPr>
          <w:p w:rsidR="002C7C27" w:rsidP="00D9545D" w:rsidRDefault="00915F9F" w14:paraId="05934361" w14:textId="10C6E34D">
            <w:pPr>
              <w:rPr>
                <w:rFonts w:ascii="Arial" w:hAnsi="Arial" w:eastAsia="Arial" w:cs="Arial"/>
              </w:rPr>
            </w:pPr>
            <w:r>
              <w:rPr>
                <w:rFonts w:ascii="Arial" w:hAnsi="Arial" w:eastAsia="Arial" w:cs="Arial"/>
              </w:rPr>
              <w:t>Yes</w:t>
            </w:r>
          </w:p>
        </w:tc>
      </w:tr>
    </w:tbl>
    <w:p w:rsidR="00E46B2A" w:rsidP="00E46B2A" w:rsidRDefault="00E46B2A" w14:paraId="318736B2" w14:textId="77777777">
      <w:pPr>
        <w:ind w:left="709"/>
        <w:rPr>
          <w:rFonts w:ascii="Arial" w:hAnsi="Arial" w:eastAsia="Arial" w:cs="Arial"/>
          <w:sz w:val="24"/>
          <w:szCs w:val="24"/>
          <w:highlight w:val="green"/>
        </w:rPr>
      </w:pPr>
    </w:p>
    <w:p w:rsidR="00886828" w:rsidP="00E46B2A" w:rsidRDefault="00E46B2A" w14:paraId="2AA0F40C" w14:textId="77777777">
      <w:pPr>
        <w:keepNext/>
        <w:pBdr>
          <w:top w:val="nil"/>
          <w:left w:val="nil"/>
          <w:bottom w:val="nil"/>
          <w:right w:val="nil"/>
          <w:between w:val="nil"/>
        </w:pBdr>
        <w:spacing w:after="240" w:line="240" w:lineRule="auto"/>
        <w:sectPr w:rsidR="00886828" w:rsidSect="00886828">
          <w:pgSz w:w="16838" w:h="11906" w:orient="landscape"/>
          <w:pgMar w:top="1440" w:right="1440" w:bottom="1440" w:left="1440" w:header="709" w:footer="709" w:gutter="0"/>
          <w:pgNumType w:start="1"/>
          <w:cols w:space="720"/>
          <w:docGrid w:linePitch="299"/>
        </w:sectPr>
      </w:pPr>
      <w:r>
        <w:br w:type="page"/>
      </w:r>
    </w:p>
    <w:p w:rsidR="00E46B2A" w:rsidP="00E46B2A" w:rsidRDefault="00E46B2A" w14:paraId="2B4A0A5B" w14:textId="77777777">
      <w:pPr>
        <w:keepNext/>
        <w:pBdr>
          <w:top w:val="nil"/>
          <w:left w:val="nil"/>
          <w:bottom w:val="nil"/>
          <w:right w:val="nil"/>
          <w:between w:val="nil"/>
        </w:pBdr>
        <w:spacing w:after="240" w:line="240" w:lineRule="auto"/>
        <w:rPr>
          <w:rFonts w:ascii="Arial Bold" w:hAnsi="Arial Bold" w:eastAsia="Arial Bold" w:cs="Arial Bold"/>
          <w:b/>
          <w:color w:val="000000"/>
          <w:sz w:val="36"/>
          <w:szCs w:val="36"/>
        </w:rPr>
      </w:pPr>
      <w:r>
        <w:rPr>
          <w:rFonts w:ascii="Arial Bold" w:hAnsi="Arial Bold" w:eastAsia="Arial Bold" w:cs="Arial Bold"/>
          <w:b/>
          <w:color w:val="000000"/>
          <w:sz w:val="36"/>
          <w:szCs w:val="36"/>
        </w:rPr>
        <w:t xml:space="preserve">Part B: Performance Monitoring </w:t>
      </w:r>
    </w:p>
    <w:p w:rsidR="00E46B2A" w:rsidP="00D91CC8" w:rsidRDefault="00E46B2A" w14:paraId="527C07AB" w14:textId="77777777">
      <w:pPr>
        <w:numPr>
          <w:ilvl w:val="0"/>
          <w:numId w:val="29"/>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Performance Monitoring and Performance Review</w:t>
      </w:r>
    </w:p>
    <w:p w:rsidR="00E46B2A" w:rsidP="00D91CC8" w:rsidRDefault="00E46B2A" w14:paraId="7B3F1750" w14:textId="77777777">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E46B2A" w:rsidP="00D91CC8" w:rsidRDefault="00E46B2A" w14:paraId="3E6E635B" w14:textId="77777777">
      <w:pPr>
        <w:keepNext/>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The Supplier shall provide the Buyer with performance monitoring reports ("</w:t>
      </w:r>
      <w:r>
        <w:rPr>
          <w:rFonts w:ascii="Arial" w:hAnsi="Arial" w:eastAsia="Arial" w:cs="Arial"/>
          <w:b/>
          <w:color w:val="000000"/>
          <w:sz w:val="24"/>
          <w:szCs w:val="24"/>
        </w:rPr>
        <w:t>Performance Monitoring Reports</w:t>
      </w:r>
      <w:r>
        <w:rPr>
          <w:rFonts w:ascii="Arial" w:hAnsi="Arial" w:eastAsia="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E46B2A" w:rsidP="00D91CC8" w:rsidRDefault="00E46B2A" w14:paraId="2BE66750"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for each Service Level, the actual performance achieved over the Service Level for the relevant Service </w:t>
      </w:r>
      <w:proofErr w:type="gramStart"/>
      <w:r>
        <w:rPr>
          <w:rFonts w:ascii="Arial" w:hAnsi="Arial" w:eastAsia="Arial" w:cs="Arial"/>
          <w:color w:val="000000"/>
          <w:sz w:val="24"/>
          <w:szCs w:val="24"/>
        </w:rPr>
        <w:t>Period;</w:t>
      </w:r>
      <w:proofErr w:type="gramEnd"/>
    </w:p>
    <w:p w:rsidR="00E46B2A" w:rsidP="00D91CC8" w:rsidRDefault="00E46B2A" w14:paraId="411625F4"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a summary of all failures to achieve Service Levels that occurred during that Service </w:t>
      </w:r>
      <w:proofErr w:type="gramStart"/>
      <w:r>
        <w:rPr>
          <w:rFonts w:ascii="Arial" w:hAnsi="Arial" w:eastAsia="Arial" w:cs="Arial"/>
          <w:color w:val="000000"/>
          <w:sz w:val="24"/>
          <w:szCs w:val="24"/>
        </w:rPr>
        <w:t>Period;</w:t>
      </w:r>
      <w:proofErr w:type="gramEnd"/>
    </w:p>
    <w:p w:rsidR="00E46B2A" w:rsidP="00D91CC8" w:rsidRDefault="00E46B2A" w14:paraId="09BADCD5"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details of any Critical Service Level </w:t>
      </w:r>
      <w:proofErr w:type="gramStart"/>
      <w:r>
        <w:rPr>
          <w:rFonts w:ascii="Arial" w:hAnsi="Arial" w:eastAsia="Arial" w:cs="Arial"/>
          <w:color w:val="000000"/>
          <w:sz w:val="24"/>
          <w:szCs w:val="24"/>
        </w:rPr>
        <w:t>Failures;</w:t>
      </w:r>
      <w:proofErr w:type="gramEnd"/>
    </w:p>
    <w:p w:rsidR="00E46B2A" w:rsidP="00D91CC8" w:rsidRDefault="00E46B2A" w14:paraId="60B68D07"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for any repeat failures, actions taken to resolve the underlying cause and prevent </w:t>
      </w:r>
      <w:proofErr w:type="gramStart"/>
      <w:r>
        <w:rPr>
          <w:rFonts w:ascii="Arial" w:hAnsi="Arial" w:eastAsia="Arial" w:cs="Arial"/>
          <w:color w:val="000000"/>
          <w:sz w:val="24"/>
          <w:szCs w:val="24"/>
        </w:rPr>
        <w:t>recurrence;</w:t>
      </w:r>
      <w:proofErr w:type="gramEnd"/>
    </w:p>
    <w:p w:rsidR="00E46B2A" w:rsidP="00D91CC8" w:rsidRDefault="00E46B2A" w14:paraId="564D217B"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the Service Credits to be applied in respect of the relevant period indicating the failures and Service Levels to which the Service Credits relate; and</w:t>
      </w:r>
    </w:p>
    <w:p w:rsidR="00E46B2A" w:rsidP="00D91CC8" w:rsidRDefault="00E46B2A" w14:paraId="680A40A6"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such other details as the Buyer may reasonably require from time to time.</w:t>
      </w:r>
    </w:p>
    <w:p w:rsidR="00E46B2A" w:rsidP="00D91CC8" w:rsidRDefault="00E46B2A" w14:paraId="6C5F1FC1" w14:textId="77777777">
      <w:pPr>
        <w:keepNext/>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The Parties shall attend meetings to discuss Performance Monitoring Reports ("</w:t>
      </w:r>
      <w:r>
        <w:rPr>
          <w:rFonts w:ascii="Arial" w:hAnsi="Arial" w:eastAsia="Arial" w:cs="Arial"/>
          <w:b/>
          <w:color w:val="000000"/>
          <w:sz w:val="24"/>
          <w:szCs w:val="24"/>
        </w:rPr>
        <w:t>Performance Review Meetings</w:t>
      </w:r>
      <w:r>
        <w:rPr>
          <w:rFonts w:ascii="Arial" w:hAnsi="Arial" w:eastAsia="Arial" w:cs="Arial"/>
          <w:color w:val="000000"/>
          <w:sz w:val="24"/>
          <w:szCs w:val="24"/>
        </w:rPr>
        <w:t>") on a Monthly basis. The Performance Review Meetings will be the forum for the review by the Supplier and the Buyer of the Performance Monitoring Reports.  The Performance Review Meetings shall:</w:t>
      </w:r>
    </w:p>
    <w:p w:rsidR="00E46B2A" w:rsidP="00D91CC8" w:rsidRDefault="00E46B2A" w14:paraId="18522E32"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hAnsi="Arial" w:eastAsia="Arial" w:cs="Arial"/>
          <w:color w:val="000000"/>
          <w:sz w:val="24"/>
          <w:szCs w:val="24"/>
        </w:rPr>
        <w:t>require;</w:t>
      </w:r>
      <w:proofErr w:type="gramEnd"/>
    </w:p>
    <w:p w:rsidR="00E46B2A" w:rsidP="00D91CC8" w:rsidRDefault="00E46B2A" w14:paraId="23C2EA0A"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be attended by the Supplier's Representative and the Buyer’s Representative; and</w:t>
      </w:r>
    </w:p>
    <w:p w:rsidR="00E46B2A" w:rsidP="00D91CC8" w:rsidRDefault="00E46B2A" w14:paraId="07994C1E" w14:textId="77777777">
      <w:pPr>
        <w:numPr>
          <w:ilvl w:val="2"/>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be fully </w:t>
      </w:r>
      <w:proofErr w:type="spellStart"/>
      <w:r>
        <w:rPr>
          <w:rFonts w:ascii="Arial" w:hAnsi="Arial" w:eastAsia="Arial" w:cs="Arial"/>
          <w:color w:val="000000"/>
          <w:sz w:val="24"/>
          <w:szCs w:val="24"/>
        </w:rPr>
        <w:t>minuted</w:t>
      </w:r>
      <w:proofErr w:type="spellEnd"/>
      <w:r>
        <w:rPr>
          <w:rFonts w:ascii="Arial" w:hAnsi="Arial" w:eastAsia="Arial" w:cs="Arial"/>
          <w:color w:val="000000"/>
          <w:sz w:val="24"/>
          <w:szCs w:val="24"/>
        </w:rPr>
        <w:t xml:space="preserve"> by the Supplier and the minutes will be circulated by the Supplier to all attendees at the relevant meeting </w:t>
      </w:r>
      <w:proofErr w:type="gramStart"/>
      <w:r>
        <w:rPr>
          <w:rFonts w:ascii="Arial" w:hAnsi="Arial" w:eastAsia="Arial" w:cs="Arial"/>
          <w:color w:val="000000"/>
          <w:sz w:val="24"/>
          <w:szCs w:val="24"/>
        </w:rPr>
        <w:t>and also</w:t>
      </w:r>
      <w:proofErr w:type="gramEnd"/>
      <w:r>
        <w:rPr>
          <w:rFonts w:ascii="Arial" w:hAnsi="Arial" w:eastAsia="Arial" w:cs="Arial"/>
          <w:color w:val="000000"/>
          <w:sz w:val="24"/>
          <w:szCs w:val="24"/>
        </w:rPr>
        <w:t xml:space="preserve"> to the Buyer’s Representative and any other recipients agreed at the relevant meeting.  </w:t>
      </w:r>
    </w:p>
    <w:p w:rsidR="00E46B2A" w:rsidP="00D91CC8" w:rsidRDefault="00E46B2A" w14:paraId="1F09BD25" w14:textId="77777777">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The minutes of the preceding Month's Performance Review Meeting will be agreed and signed by both the Supplier's Representative and the Buyer’s Representative at each meeting.</w:t>
      </w:r>
    </w:p>
    <w:p w:rsidR="00E46B2A" w:rsidP="00D91CC8" w:rsidRDefault="00E46B2A" w14:paraId="53A9E84A" w14:textId="77777777">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 xml:space="preserve">The Supplier shall provide to the Buyer such documentation as the Buyer may reasonably require </w:t>
      </w:r>
      <w:proofErr w:type="gramStart"/>
      <w:r>
        <w:rPr>
          <w:rFonts w:ascii="Arial" w:hAnsi="Arial" w:eastAsia="Arial" w:cs="Arial"/>
          <w:color w:val="000000"/>
          <w:sz w:val="24"/>
          <w:szCs w:val="24"/>
        </w:rPr>
        <w:t>in order to</w:t>
      </w:r>
      <w:proofErr w:type="gramEnd"/>
      <w:r>
        <w:rPr>
          <w:rFonts w:ascii="Arial" w:hAnsi="Arial" w:eastAsia="Arial" w:cs="Arial"/>
          <w:color w:val="000000"/>
          <w:sz w:val="24"/>
          <w:szCs w:val="24"/>
        </w:rPr>
        <w:t xml:space="preserve"> verify the level of the performance by the Supplier and the calculations of the amount of Service Credits for any specified Service Period.</w:t>
      </w:r>
    </w:p>
    <w:p w:rsidR="00E46B2A" w:rsidP="00E46B2A" w:rsidRDefault="00E46B2A" w14:paraId="38415366" w14:textId="77777777">
      <w:pPr>
        <w:pBdr>
          <w:top w:val="nil"/>
          <w:left w:val="nil"/>
          <w:bottom w:val="nil"/>
          <w:right w:val="nil"/>
          <w:between w:val="nil"/>
        </w:pBdr>
        <w:spacing w:before="120" w:after="120" w:line="240" w:lineRule="auto"/>
        <w:ind w:left="1440" w:hanging="576"/>
        <w:rPr>
          <w:rFonts w:ascii="Arial" w:hAnsi="Arial" w:eastAsia="Arial" w:cs="Arial"/>
          <w:color w:val="000000"/>
          <w:sz w:val="24"/>
          <w:szCs w:val="24"/>
        </w:rPr>
      </w:pPr>
    </w:p>
    <w:p w:rsidR="00E46B2A" w:rsidP="00D91CC8" w:rsidRDefault="00E46B2A" w14:paraId="3D2934D7" w14:textId="77777777">
      <w:pPr>
        <w:numPr>
          <w:ilvl w:val="0"/>
          <w:numId w:val="29"/>
        </w:numPr>
        <w:pBdr>
          <w:top w:val="nil"/>
          <w:left w:val="nil"/>
          <w:bottom w:val="nil"/>
          <w:right w:val="nil"/>
          <w:between w:val="nil"/>
        </w:pBdr>
        <w:tabs>
          <w:tab w:val="left" w:pos="142"/>
        </w:tabs>
        <w:spacing w:before="240" w:after="120" w:line="240" w:lineRule="auto"/>
      </w:pPr>
      <w:r>
        <w:rPr>
          <w:rFonts w:ascii="Arial Bold" w:hAnsi="Arial Bold" w:eastAsia="Arial Bold" w:cs="Arial Bold"/>
          <w:b/>
          <w:color w:val="000000"/>
          <w:sz w:val="24"/>
          <w:szCs w:val="24"/>
        </w:rPr>
        <w:t>Satisfaction Surveys</w:t>
      </w:r>
    </w:p>
    <w:p w:rsidR="00E46B2A" w:rsidP="00D91CC8" w:rsidRDefault="00E46B2A" w14:paraId="70DCEC33" w14:textId="77777777">
      <w:pPr>
        <w:numPr>
          <w:ilvl w:val="1"/>
          <w:numId w:val="29"/>
        </w:numPr>
        <w:pBdr>
          <w:top w:val="nil"/>
          <w:left w:val="nil"/>
          <w:bottom w:val="nil"/>
          <w:right w:val="nil"/>
          <w:between w:val="nil"/>
        </w:pBdr>
        <w:spacing w:before="120" w:after="120" w:line="240" w:lineRule="auto"/>
      </w:pPr>
      <w:r>
        <w:rPr>
          <w:rFonts w:ascii="Arial" w:hAnsi="Arial" w:eastAsia="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E46B2A" w:rsidRDefault="00E46B2A" w14:paraId="72EAD961" w14:textId="0BDD9FF4">
      <w:pPr>
        <w:rPr>
          <w:rFonts w:ascii="Arial" w:hAnsi="Arial" w:eastAsia="Arial" w:cs="Arial"/>
        </w:rPr>
      </w:pPr>
      <w:r>
        <w:rPr>
          <w:rFonts w:ascii="Arial" w:hAnsi="Arial" w:eastAsia="Arial" w:cs="Arial"/>
        </w:rPr>
        <w:br w:type="page"/>
      </w:r>
    </w:p>
    <w:p w:rsidR="0061073E" w:rsidP="0061073E" w:rsidRDefault="0061073E" w14:paraId="4F42F23E" w14:textId="77777777">
      <w:pPr>
        <w:keepNext/>
        <w:rPr>
          <w:b/>
          <w:sz w:val="36"/>
          <w:szCs w:val="36"/>
        </w:rPr>
      </w:pPr>
      <w:r>
        <w:rPr>
          <w:b/>
          <w:sz w:val="36"/>
          <w:szCs w:val="36"/>
        </w:rPr>
        <w:t>Call-Off Schedule 15 (Call-Off Contract Management)</w:t>
      </w:r>
    </w:p>
    <w:p w:rsidR="0061073E" w:rsidP="0061073E" w:rsidRDefault="0061073E" w14:paraId="565405AB" w14:textId="77777777">
      <w:pPr>
        <w:keepNext/>
        <w:rPr>
          <w:b/>
          <w:smallCaps/>
          <w:sz w:val="24"/>
          <w:szCs w:val="24"/>
        </w:rPr>
      </w:pPr>
    </w:p>
    <w:p w:rsidR="0061073E" w:rsidP="00D91CC8" w:rsidRDefault="0061073E" w14:paraId="18C2CE32" w14:textId="77777777">
      <w:pPr>
        <w:pStyle w:val="Heading1"/>
        <w:numPr>
          <w:ilvl w:val="0"/>
          <w:numId w:val="30"/>
        </w:numPr>
        <w:tabs>
          <w:tab w:val="left" w:pos="1559"/>
          <w:tab w:val="left" w:pos="2268"/>
          <w:tab w:val="left" w:pos="2977"/>
          <w:tab w:val="left" w:pos="3686"/>
          <w:tab w:val="left" w:pos="4394"/>
          <w:tab w:val="right" w:pos="8789"/>
        </w:tabs>
        <w:spacing w:before="0" w:after="240" w:line="240" w:lineRule="auto"/>
        <w:ind w:left="644" w:hanging="360"/>
        <w:rPr>
          <w:rFonts w:ascii="Arial" w:hAnsi="Arial" w:eastAsia="Arial" w:cs="Arial"/>
          <w:sz w:val="24"/>
          <w:szCs w:val="24"/>
        </w:rPr>
      </w:pPr>
      <w:r>
        <w:rPr>
          <w:rFonts w:ascii="Arial" w:hAnsi="Arial" w:eastAsia="Arial" w:cs="Arial"/>
          <w:sz w:val="24"/>
          <w:szCs w:val="24"/>
        </w:rPr>
        <w:t>Project Management</w:t>
      </w:r>
    </w:p>
    <w:p w:rsidR="0061073E" w:rsidP="00D91CC8" w:rsidRDefault="0061073E" w14:paraId="6643AAD1" w14:textId="4EFBE432">
      <w:pPr>
        <w:pStyle w:val="Heading2"/>
        <w:numPr>
          <w:ilvl w:val="1"/>
          <w:numId w:val="30"/>
        </w:numPr>
        <w:tabs>
          <w:tab w:val="left" w:pos="1559"/>
          <w:tab w:val="left" w:pos="2268"/>
          <w:tab w:val="left" w:pos="2977"/>
          <w:tab w:val="left" w:pos="3686"/>
          <w:tab w:val="left" w:pos="4394"/>
          <w:tab w:val="right" w:pos="8789"/>
        </w:tabs>
        <w:spacing w:before="0" w:after="240" w:line="240" w:lineRule="auto"/>
        <w:ind w:left="720" w:hanging="360"/>
        <w:rPr>
          <w:rFonts w:ascii="Arial" w:hAnsi="Arial" w:eastAsia="Arial" w:cs="Arial"/>
          <w:sz w:val="24"/>
          <w:szCs w:val="24"/>
        </w:rPr>
      </w:pPr>
      <w:r w:rsidRPr="00F40B09">
        <w:rPr>
          <w:rFonts w:ascii="Arial" w:hAnsi="Arial" w:eastAsia="Arial" w:cs="Arial"/>
          <w:b w:val="0"/>
          <w:bCs/>
          <w:sz w:val="24"/>
          <w:szCs w:val="24"/>
        </w:rPr>
        <w:t>The Parties shall ensure that appropriate resource is made available on a regular basis such that the aims, objectives and specific provisions of this Contract can be fully realised</w:t>
      </w:r>
      <w:r>
        <w:rPr>
          <w:rFonts w:ascii="Arial" w:hAnsi="Arial" w:eastAsia="Arial" w:cs="Arial"/>
          <w:sz w:val="24"/>
          <w:szCs w:val="24"/>
        </w:rPr>
        <w:t>.</w:t>
      </w:r>
    </w:p>
    <w:p w:rsidR="0061073E" w:rsidP="00D91CC8" w:rsidRDefault="0061073E" w14:paraId="20F7AA52" w14:textId="77777777">
      <w:pPr>
        <w:keepNext/>
        <w:numPr>
          <w:ilvl w:val="0"/>
          <w:numId w:val="30"/>
        </w:numPr>
        <w:pBdr>
          <w:top w:val="nil"/>
          <w:left w:val="nil"/>
          <w:bottom w:val="nil"/>
          <w:right w:val="nil"/>
          <w:between w:val="nil"/>
        </w:pBdr>
        <w:tabs>
          <w:tab w:val="left" w:pos="142"/>
        </w:tabs>
        <w:adjustRightInd w:val="0"/>
        <w:spacing w:before="120" w:after="240" w:line="240" w:lineRule="auto"/>
        <w:ind w:left="360" w:hanging="360"/>
        <w:rPr>
          <w:b/>
          <w:color w:val="000000"/>
          <w:sz w:val="24"/>
          <w:szCs w:val="24"/>
        </w:rPr>
      </w:pPr>
      <w:r>
        <w:rPr>
          <w:rFonts w:ascii="Arial" w:hAnsi="Arial" w:eastAsia="Arial" w:cs="Arial"/>
          <w:b/>
          <w:color w:val="000000"/>
          <w:sz w:val="24"/>
          <w:szCs w:val="24"/>
        </w:rPr>
        <w:t>Role of the Supplier Contract Manager</w:t>
      </w:r>
    </w:p>
    <w:p w:rsidR="0061073E" w:rsidP="00D91CC8" w:rsidRDefault="0061073E" w14:paraId="584DDD16" w14:textId="77777777">
      <w:pPr>
        <w:keepNext/>
        <w:numPr>
          <w:ilvl w:val="1"/>
          <w:numId w:val="30"/>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Pr>
          <w:rFonts w:ascii="Arial" w:hAnsi="Arial" w:eastAsia="Arial" w:cs="Arial"/>
          <w:color w:val="000000"/>
          <w:sz w:val="24"/>
          <w:szCs w:val="24"/>
        </w:rPr>
        <w:t>The Supplier's Contract Manager's shall be:</w:t>
      </w:r>
    </w:p>
    <w:p w:rsidRPr="00DC7284" w:rsidR="0061073E" w:rsidP="00D91CC8" w:rsidRDefault="0061073E" w14:paraId="3E2771E7" w14:textId="77777777">
      <w:pPr>
        <w:pStyle w:val="Heading3"/>
        <w:numPr>
          <w:ilvl w:val="2"/>
          <w:numId w:val="30"/>
        </w:numPr>
        <w:tabs>
          <w:tab w:val="left" w:pos="2268"/>
          <w:tab w:val="left" w:pos="2977"/>
          <w:tab w:val="left" w:pos="3686"/>
          <w:tab w:val="left" w:pos="4394"/>
          <w:tab w:val="right" w:pos="8789"/>
        </w:tabs>
        <w:ind w:left="2160" w:hanging="180"/>
        <w:rPr>
          <w:rFonts w:ascii="Arial" w:hAnsi="Arial" w:eastAsia="Arial" w:cs="Arial"/>
          <w:b w:val="0"/>
          <w:bCs/>
          <w:sz w:val="24"/>
          <w:szCs w:val="24"/>
        </w:rPr>
      </w:pPr>
      <w:r w:rsidRPr="00DC7284">
        <w:rPr>
          <w:rFonts w:ascii="Arial" w:hAnsi="Arial" w:eastAsia="Arial" w:cs="Arial"/>
          <w:b w:val="0"/>
          <w:bCs/>
          <w:sz w:val="24"/>
          <w:szCs w:val="24"/>
        </w:rPr>
        <w:t xml:space="preserve">the primary point of contact to receive communication from the Buyer and will also be the person primarily responsible for providing information to the </w:t>
      </w:r>
      <w:proofErr w:type="gramStart"/>
      <w:r w:rsidRPr="00DC7284">
        <w:rPr>
          <w:rFonts w:ascii="Arial" w:hAnsi="Arial" w:eastAsia="Arial" w:cs="Arial"/>
          <w:b w:val="0"/>
          <w:bCs/>
          <w:sz w:val="24"/>
          <w:szCs w:val="24"/>
        </w:rPr>
        <w:t>Buyer;</w:t>
      </w:r>
      <w:proofErr w:type="gramEnd"/>
      <w:r w:rsidRPr="00DC7284">
        <w:rPr>
          <w:rFonts w:ascii="Arial" w:hAnsi="Arial" w:eastAsia="Arial" w:cs="Arial"/>
          <w:b w:val="0"/>
          <w:bCs/>
          <w:sz w:val="24"/>
          <w:szCs w:val="24"/>
        </w:rPr>
        <w:t xml:space="preserve"> </w:t>
      </w:r>
    </w:p>
    <w:p w:rsidRPr="00DC7284" w:rsidR="0061073E" w:rsidP="00D91CC8" w:rsidRDefault="0061073E" w14:paraId="0A498DC1" w14:textId="77777777">
      <w:pPr>
        <w:pStyle w:val="Heading3"/>
        <w:numPr>
          <w:ilvl w:val="2"/>
          <w:numId w:val="30"/>
        </w:numPr>
        <w:tabs>
          <w:tab w:val="left" w:pos="2268"/>
          <w:tab w:val="left" w:pos="2977"/>
          <w:tab w:val="left" w:pos="3686"/>
          <w:tab w:val="left" w:pos="4394"/>
          <w:tab w:val="right" w:pos="8789"/>
        </w:tabs>
        <w:ind w:left="2160" w:hanging="180"/>
        <w:rPr>
          <w:rFonts w:ascii="Arial" w:hAnsi="Arial" w:eastAsia="Arial" w:cs="Arial"/>
          <w:b w:val="0"/>
          <w:bCs/>
          <w:sz w:val="24"/>
          <w:szCs w:val="24"/>
        </w:rPr>
      </w:pPr>
      <w:r w:rsidRPr="00DC7284">
        <w:rPr>
          <w:rFonts w:ascii="Arial" w:hAnsi="Arial" w:eastAsia="Arial" w:cs="Arial"/>
          <w:b w:val="0"/>
          <w:bCs/>
          <w:sz w:val="24"/>
          <w:szCs w:val="24"/>
        </w:rP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sidRPr="00DC7284">
        <w:rPr>
          <w:rFonts w:ascii="Arial" w:hAnsi="Arial" w:eastAsia="Arial" w:cs="Arial"/>
          <w:b w:val="0"/>
          <w:bCs/>
          <w:sz w:val="24"/>
          <w:szCs w:val="24"/>
        </w:rPr>
        <w:t>obligations;</w:t>
      </w:r>
      <w:proofErr w:type="gramEnd"/>
      <w:r w:rsidRPr="00DC7284">
        <w:rPr>
          <w:rFonts w:ascii="Arial" w:hAnsi="Arial" w:eastAsia="Arial" w:cs="Arial"/>
          <w:b w:val="0"/>
          <w:bCs/>
          <w:sz w:val="24"/>
          <w:szCs w:val="24"/>
        </w:rPr>
        <w:t xml:space="preserve"> </w:t>
      </w:r>
    </w:p>
    <w:p w:rsidRPr="00DC7284" w:rsidR="0061073E" w:rsidP="00D91CC8" w:rsidRDefault="0061073E" w14:paraId="42CFC8A1" w14:textId="77777777">
      <w:pPr>
        <w:pStyle w:val="Heading3"/>
        <w:numPr>
          <w:ilvl w:val="2"/>
          <w:numId w:val="30"/>
        </w:numPr>
        <w:tabs>
          <w:tab w:val="left" w:pos="2268"/>
          <w:tab w:val="left" w:pos="2977"/>
          <w:tab w:val="left" w:pos="3686"/>
          <w:tab w:val="left" w:pos="4394"/>
          <w:tab w:val="right" w:pos="8789"/>
        </w:tabs>
        <w:ind w:left="2160" w:hanging="180"/>
        <w:rPr>
          <w:rFonts w:ascii="Arial" w:hAnsi="Arial" w:eastAsia="Arial" w:cs="Arial"/>
          <w:b w:val="0"/>
          <w:bCs/>
          <w:sz w:val="24"/>
          <w:szCs w:val="24"/>
        </w:rPr>
      </w:pPr>
      <w:r w:rsidRPr="00DC7284">
        <w:rPr>
          <w:rFonts w:ascii="Arial" w:hAnsi="Arial" w:eastAsia="Arial" w:cs="Arial"/>
          <w:b w:val="0"/>
          <w:bCs/>
          <w:sz w:val="24"/>
          <w:szCs w:val="24"/>
        </w:rPr>
        <w:t>able to cancel any delegation and recommence the position himself; and</w:t>
      </w:r>
    </w:p>
    <w:p w:rsidRPr="00DC7284" w:rsidR="0061073E" w:rsidP="00D91CC8" w:rsidRDefault="0061073E" w14:paraId="3850A613" w14:textId="77777777">
      <w:pPr>
        <w:pStyle w:val="Heading3"/>
        <w:numPr>
          <w:ilvl w:val="2"/>
          <w:numId w:val="30"/>
        </w:numPr>
        <w:tabs>
          <w:tab w:val="left" w:pos="2268"/>
          <w:tab w:val="left" w:pos="2977"/>
          <w:tab w:val="left" w:pos="3686"/>
          <w:tab w:val="left" w:pos="4394"/>
          <w:tab w:val="right" w:pos="8789"/>
        </w:tabs>
        <w:ind w:left="2160" w:hanging="180"/>
        <w:rPr>
          <w:rFonts w:ascii="Arial" w:hAnsi="Arial" w:eastAsia="Arial" w:cs="Arial"/>
          <w:b w:val="0"/>
          <w:bCs/>
          <w:sz w:val="24"/>
          <w:szCs w:val="24"/>
        </w:rPr>
      </w:pPr>
      <w:r w:rsidRPr="00DC7284">
        <w:rPr>
          <w:rFonts w:ascii="Arial" w:hAnsi="Arial" w:eastAsia="Arial" w:cs="Arial"/>
          <w:b w:val="0"/>
          <w:bCs/>
          <w:sz w:val="24"/>
          <w:szCs w:val="24"/>
        </w:rPr>
        <w:t xml:space="preserve">replaced only after the Buyer has received notification of the proposed change. </w:t>
      </w:r>
    </w:p>
    <w:p w:rsidR="0061073E" w:rsidP="00D91CC8" w:rsidRDefault="0061073E" w14:paraId="08FFFBBA" w14:textId="77777777">
      <w:pPr>
        <w:numPr>
          <w:ilvl w:val="1"/>
          <w:numId w:val="30"/>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Pr>
          <w:rFonts w:ascii="Arial" w:hAnsi="Arial" w:eastAsia="Arial" w:cs="Arial"/>
          <w:color w:val="000000"/>
          <w:sz w:val="24"/>
          <w:szCs w:val="24"/>
        </w:rPr>
        <w:t xml:space="preserve">The Buyer may provide revised instructions to the Supplier's Contract Manager's </w:t>
      </w:r>
      <w:proofErr w:type="gramStart"/>
      <w:r>
        <w:rPr>
          <w:rFonts w:ascii="Arial" w:hAnsi="Arial" w:eastAsia="Arial" w:cs="Arial"/>
          <w:color w:val="000000"/>
          <w:sz w:val="24"/>
          <w:szCs w:val="24"/>
        </w:rPr>
        <w:t>in regards to</w:t>
      </w:r>
      <w:proofErr w:type="gramEnd"/>
      <w:r>
        <w:rPr>
          <w:rFonts w:ascii="Arial" w:hAnsi="Arial" w:eastAsia="Arial" w:cs="Arial"/>
          <w:color w:val="000000"/>
          <w:sz w:val="24"/>
          <w:szCs w:val="24"/>
        </w:rPr>
        <w:t xml:space="preserve"> the Contract and it will be the Supplier's Contract Manager's responsibility to ensure the information is provided to the Supplier and the actions implemented. </w:t>
      </w:r>
    </w:p>
    <w:p w:rsidRPr="00F40B09" w:rsidR="0061073E" w:rsidP="0061073E" w:rsidRDefault="0061073E" w14:paraId="4EB5B161" w14:textId="4EBE429E">
      <w:pPr>
        <w:numPr>
          <w:ilvl w:val="1"/>
          <w:numId w:val="30"/>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Pr>
          <w:rFonts w:ascii="Arial" w:hAnsi="Arial" w:eastAsia="Arial" w:cs="Arial"/>
          <w:color w:val="000000"/>
          <w:sz w:val="24"/>
          <w:szCs w:val="24"/>
        </w:rPr>
        <w:t>Receipt of communication from the Supplier's Contract Manager's by the Buyer does not absolve the Supplier from its responsibilities, obligations or liabilities under the Contract.</w:t>
      </w:r>
    </w:p>
    <w:p w:rsidR="0061073E" w:rsidP="00D91CC8" w:rsidRDefault="0061073E" w14:paraId="2B62B1BA" w14:textId="77777777">
      <w:pPr>
        <w:pStyle w:val="Heading1"/>
        <w:numPr>
          <w:ilvl w:val="0"/>
          <w:numId w:val="30"/>
        </w:numPr>
        <w:tabs>
          <w:tab w:val="left" w:pos="1559"/>
          <w:tab w:val="left" w:pos="2268"/>
          <w:tab w:val="left" w:pos="2977"/>
          <w:tab w:val="left" w:pos="3686"/>
          <w:tab w:val="left" w:pos="4394"/>
          <w:tab w:val="right" w:pos="8789"/>
        </w:tabs>
        <w:spacing w:before="0" w:after="240" w:line="240" w:lineRule="auto"/>
        <w:ind w:left="644" w:hanging="360"/>
        <w:rPr>
          <w:rFonts w:ascii="Arial" w:hAnsi="Arial" w:eastAsia="Arial" w:cs="Arial"/>
          <w:sz w:val="24"/>
          <w:szCs w:val="24"/>
        </w:rPr>
      </w:pPr>
      <w:r>
        <w:rPr>
          <w:rFonts w:ascii="Arial" w:hAnsi="Arial" w:eastAsia="Arial" w:cs="Arial"/>
          <w:sz w:val="24"/>
          <w:szCs w:val="24"/>
        </w:rPr>
        <w:t>Role of the Operational Board</w:t>
      </w:r>
    </w:p>
    <w:p w:rsidR="0061073E" w:rsidP="00666033" w:rsidRDefault="0061073E" w14:paraId="7B6F2733" w14:textId="6C832ACF">
      <w:pPr>
        <w:pStyle w:val="Heading2"/>
        <w:numPr>
          <w:ilvl w:val="1"/>
          <w:numId w:val="30"/>
        </w:numPr>
        <w:tabs>
          <w:tab w:val="left" w:pos="1559"/>
          <w:tab w:val="left" w:pos="2268"/>
          <w:tab w:val="left" w:pos="2977"/>
          <w:tab w:val="left" w:pos="3686"/>
          <w:tab w:val="left" w:pos="4394"/>
          <w:tab w:val="right" w:pos="8789"/>
        </w:tabs>
        <w:spacing w:before="0" w:after="240" w:line="240" w:lineRule="auto"/>
        <w:ind w:left="720" w:hanging="360"/>
        <w:rPr>
          <w:rFonts w:ascii="Arial" w:hAnsi="Arial" w:eastAsia="Arial" w:cs="Arial"/>
          <w:sz w:val="24"/>
          <w:szCs w:val="24"/>
        </w:rPr>
      </w:pPr>
      <w:r>
        <w:rPr>
          <w:rFonts w:ascii="Arial" w:hAnsi="Arial" w:eastAsia="Arial" w:cs="Arial"/>
          <w:sz w:val="24"/>
          <w:szCs w:val="24"/>
        </w:rPr>
        <w:t xml:space="preserve"> </w:t>
      </w:r>
      <w:r w:rsidR="00666033">
        <w:rPr>
          <w:rFonts w:ascii="Arial" w:hAnsi="Arial" w:eastAsia="Arial" w:cs="Arial"/>
          <w:sz w:val="24"/>
          <w:szCs w:val="24"/>
        </w:rPr>
        <w:t>not used</w:t>
      </w:r>
    </w:p>
    <w:p w:rsidR="0061073E" w:rsidP="00D91CC8" w:rsidRDefault="0061073E" w14:paraId="723FD160" w14:textId="77777777">
      <w:pPr>
        <w:keepNext/>
        <w:numPr>
          <w:ilvl w:val="0"/>
          <w:numId w:val="30"/>
        </w:numPr>
        <w:pBdr>
          <w:top w:val="nil"/>
          <w:left w:val="nil"/>
          <w:bottom w:val="nil"/>
          <w:right w:val="nil"/>
          <w:between w:val="nil"/>
        </w:pBdr>
        <w:tabs>
          <w:tab w:val="left" w:pos="142"/>
        </w:tabs>
        <w:adjustRightInd w:val="0"/>
        <w:spacing w:before="120" w:after="240" w:line="240" w:lineRule="auto"/>
        <w:ind w:left="360" w:hanging="360"/>
        <w:rPr>
          <w:b/>
          <w:color w:val="000000"/>
          <w:sz w:val="24"/>
          <w:szCs w:val="24"/>
        </w:rPr>
      </w:pPr>
      <w:r>
        <w:rPr>
          <w:rFonts w:ascii="Arial" w:hAnsi="Arial" w:eastAsia="Arial" w:cs="Arial"/>
          <w:b/>
          <w:color w:val="000000"/>
          <w:sz w:val="24"/>
          <w:szCs w:val="24"/>
        </w:rPr>
        <w:t>Contract Risk Management</w:t>
      </w:r>
    </w:p>
    <w:p w:rsidR="0061073E" w:rsidP="00D91CC8" w:rsidRDefault="0061073E" w14:paraId="155047D7" w14:textId="77777777">
      <w:pPr>
        <w:numPr>
          <w:ilvl w:val="1"/>
          <w:numId w:val="30"/>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Pr>
          <w:rFonts w:ascii="Arial" w:hAnsi="Arial" w:eastAsia="Arial" w:cs="Arial"/>
          <w:color w:val="000000"/>
          <w:sz w:val="24"/>
          <w:szCs w:val="24"/>
        </w:rPr>
        <w:t>Both Parties shall pro-actively manage risks attributed to them under the terms of this Call-Off Contract.</w:t>
      </w:r>
    </w:p>
    <w:p w:rsidR="0061073E" w:rsidP="00D91CC8" w:rsidRDefault="0061073E" w14:paraId="43E0AF3D" w14:textId="77777777">
      <w:pPr>
        <w:keepNext/>
        <w:numPr>
          <w:ilvl w:val="1"/>
          <w:numId w:val="30"/>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Pr>
          <w:rFonts w:ascii="Arial" w:hAnsi="Arial" w:eastAsia="Arial" w:cs="Arial"/>
          <w:color w:val="000000"/>
          <w:sz w:val="24"/>
          <w:szCs w:val="24"/>
        </w:rPr>
        <w:t>The Supplier shall develop, operate, maintain and amend, as agreed with the Buyer, processes for:</w:t>
      </w:r>
    </w:p>
    <w:p w:rsidR="0061073E" w:rsidP="00D91CC8" w:rsidRDefault="0061073E" w14:paraId="1DAF907A" w14:textId="77777777">
      <w:pPr>
        <w:pStyle w:val="Heading3"/>
        <w:numPr>
          <w:ilvl w:val="2"/>
          <w:numId w:val="30"/>
        </w:numPr>
        <w:tabs>
          <w:tab w:val="left" w:pos="2268"/>
          <w:tab w:val="left" w:pos="2977"/>
          <w:tab w:val="left" w:pos="3686"/>
          <w:tab w:val="left" w:pos="4394"/>
          <w:tab w:val="right" w:pos="8789"/>
        </w:tabs>
        <w:ind w:left="2160" w:hanging="180"/>
        <w:rPr>
          <w:rFonts w:ascii="Arial" w:hAnsi="Arial" w:eastAsia="Arial" w:cs="Arial"/>
          <w:sz w:val="24"/>
          <w:szCs w:val="24"/>
        </w:rPr>
      </w:pPr>
      <w:r>
        <w:rPr>
          <w:rFonts w:ascii="Arial" w:hAnsi="Arial" w:eastAsia="Arial" w:cs="Arial"/>
          <w:sz w:val="24"/>
          <w:szCs w:val="24"/>
        </w:rPr>
        <w:t xml:space="preserve">the identification and management of </w:t>
      </w:r>
      <w:proofErr w:type="gramStart"/>
      <w:r>
        <w:rPr>
          <w:rFonts w:ascii="Arial" w:hAnsi="Arial" w:eastAsia="Arial" w:cs="Arial"/>
          <w:sz w:val="24"/>
          <w:szCs w:val="24"/>
        </w:rPr>
        <w:t>risks;</w:t>
      </w:r>
      <w:proofErr w:type="gramEnd"/>
    </w:p>
    <w:p w:rsidR="0061073E" w:rsidP="00D91CC8" w:rsidRDefault="0061073E" w14:paraId="73465F93" w14:textId="77777777">
      <w:pPr>
        <w:numPr>
          <w:ilvl w:val="2"/>
          <w:numId w:val="30"/>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color w:val="000000"/>
          <w:sz w:val="24"/>
          <w:szCs w:val="24"/>
        </w:rPr>
      </w:pPr>
      <w:r>
        <w:rPr>
          <w:sz w:val="24"/>
          <w:szCs w:val="24"/>
        </w:rPr>
        <w:tab/>
      </w:r>
      <w:r>
        <w:rPr>
          <w:rFonts w:ascii="Arial" w:hAnsi="Arial" w:eastAsia="Arial" w:cs="Arial"/>
          <w:color w:val="000000"/>
          <w:sz w:val="24"/>
          <w:szCs w:val="24"/>
        </w:rPr>
        <w:t>the identification and management of issues; and</w:t>
      </w:r>
    </w:p>
    <w:p w:rsidR="0061073E" w:rsidP="00D91CC8" w:rsidRDefault="0061073E" w14:paraId="6DCD80A3" w14:textId="77777777">
      <w:pPr>
        <w:numPr>
          <w:ilvl w:val="2"/>
          <w:numId w:val="30"/>
        </w:numPr>
        <w:pBdr>
          <w:top w:val="nil"/>
          <w:left w:val="nil"/>
          <w:bottom w:val="nil"/>
          <w:right w:val="nil"/>
          <w:between w:val="nil"/>
        </w:pBdr>
        <w:tabs>
          <w:tab w:val="left" w:pos="1985"/>
          <w:tab w:val="left" w:pos="1980"/>
        </w:tabs>
        <w:adjustRightInd w:val="0"/>
        <w:spacing w:before="120" w:after="120" w:line="240" w:lineRule="auto"/>
        <w:ind w:hanging="1044"/>
        <w:rPr>
          <w:color w:val="000000"/>
          <w:sz w:val="24"/>
          <w:szCs w:val="24"/>
        </w:rPr>
      </w:pPr>
      <w:r>
        <w:rPr>
          <w:rFonts w:ascii="Arial" w:hAnsi="Arial" w:eastAsia="Arial" w:cs="Arial"/>
          <w:color w:val="000000"/>
          <w:sz w:val="24"/>
          <w:szCs w:val="24"/>
        </w:rPr>
        <w:t>monitoring and controlling project plans.</w:t>
      </w:r>
    </w:p>
    <w:p w:rsidR="0061073E" w:rsidP="00D91CC8" w:rsidRDefault="0061073E" w14:paraId="7FCCDF54" w14:textId="77777777">
      <w:pPr>
        <w:numPr>
          <w:ilvl w:val="1"/>
          <w:numId w:val="30"/>
        </w:numPr>
        <w:pBdr>
          <w:top w:val="nil"/>
          <w:left w:val="nil"/>
          <w:bottom w:val="nil"/>
          <w:right w:val="nil"/>
          <w:between w:val="nil"/>
        </w:pBdr>
        <w:tabs>
          <w:tab w:val="left" w:pos="936"/>
        </w:tabs>
        <w:adjustRightInd w:val="0"/>
        <w:spacing w:before="120" w:after="120" w:line="240" w:lineRule="auto"/>
        <w:ind w:left="936" w:hanging="576"/>
        <w:rPr>
          <w:b/>
          <w:color w:val="000000"/>
          <w:sz w:val="24"/>
          <w:szCs w:val="24"/>
        </w:rPr>
      </w:pPr>
      <w:r>
        <w:rPr>
          <w:rFonts w:ascii="Arial" w:hAnsi="Arial" w:eastAsia="Arial" w:cs="Arial"/>
          <w:color w:val="000000"/>
          <w:sz w:val="24"/>
          <w:szCs w:val="24"/>
        </w:rPr>
        <w:t>The Supplier allows the Buyer to inspect at any time within working hours the accounts and records which the Supplier is required to keep.</w:t>
      </w:r>
    </w:p>
    <w:p w:rsidR="0061073E" w:rsidP="00D91CC8" w:rsidRDefault="0061073E" w14:paraId="71A08BEE" w14:textId="77777777">
      <w:pPr>
        <w:numPr>
          <w:ilvl w:val="1"/>
          <w:numId w:val="30"/>
        </w:numPr>
        <w:pBdr>
          <w:top w:val="nil"/>
          <w:left w:val="nil"/>
          <w:bottom w:val="nil"/>
          <w:right w:val="nil"/>
          <w:between w:val="nil"/>
        </w:pBdr>
        <w:tabs>
          <w:tab w:val="left" w:pos="936"/>
        </w:tabs>
        <w:adjustRightInd w:val="0"/>
        <w:spacing w:before="120" w:after="120" w:line="240" w:lineRule="auto"/>
        <w:ind w:left="936" w:hanging="576"/>
        <w:rPr>
          <w:color w:val="000000"/>
          <w:sz w:val="24"/>
          <w:szCs w:val="24"/>
        </w:rPr>
      </w:pPr>
      <w:r>
        <w:rPr>
          <w:rFonts w:ascii="Arial" w:hAnsi="Arial" w:eastAsia="Arial" w:cs="Arial"/>
          <w:color w:val="000000"/>
          <w:sz w:val="24"/>
          <w:szCs w:val="24"/>
        </w:rPr>
        <w:t xml:space="preserve">The Supplier will maintain a risk register of the risks relating to the Call Off Contract which the Buyer's and the Supplier have identified. </w:t>
      </w:r>
    </w:p>
    <w:p w:rsidR="0061073E" w:rsidP="0061073E" w:rsidRDefault="0061073E" w14:paraId="37251163" w14:textId="7777777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rsidR="0061073E" w:rsidP="0061073E" w:rsidRDefault="0061073E" w14:paraId="2418DA68" w14:textId="77777777">
      <w:pPr>
        <w:rPr>
          <w:b/>
          <w:sz w:val="36"/>
          <w:szCs w:val="36"/>
        </w:rPr>
      </w:pPr>
      <w:r>
        <w:br w:type="page"/>
      </w:r>
      <w:r>
        <w:rPr>
          <w:b/>
          <w:sz w:val="36"/>
          <w:szCs w:val="36"/>
        </w:rPr>
        <w:t>Annex: Contract Boards</w:t>
      </w:r>
    </w:p>
    <w:p w:rsidR="0061073E" w:rsidP="0061073E" w:rsidRDefault="0061073E" w14:paraId="687FA0A5" w14:textId="77777777">
      <w:pPr>
        <w:pBdr>
          <w:top w:val="nil"/>
          <w:left w:val="nil"/>
          <w:bottom w:val="nil"/>
          <w:right w:val="nil"/>
          <w:between w:val="nil"/>
        </w:pBdr>
        <w:tabs>
          <w:tab w:val="left" w:pos="360"/>
        </w:tabs>
        <w:spacing w:after="240"/>
        <w:rPr>
          <w:color w:val="000000"/>
          <w:sz w:val="24"/>
          <w:szCs w:val="24"/>
        </w:rPr>
      </w:pPr>
      <w:r>
        <w:rPr>
          <w:rFonts w:ascii="Arial" w:hAnsi="Arial" w:eastAsia="Arial" w:cs="Arial"/>
          <w:color w:val="000000"/>
          <w:sz w:val="24"/>
          <w:szCs w:val="24"/>
        </w:rPr>
        <w:t>The Parties agree to operate the following boards at the locations and at the frequencies set out below:</w:t>
      </w:r>
    </w:p>
    <w:p w:rsidRPr="00F40B09" w:rsidR="0061073E" w:rsidP="0061073E" w:rsidRDefault="00944853" w14:paraId="504E1833" w14:textId="52BFF30C">
      <w:pPr>
        <w:rPr>
          <w:rFonts w:ascii="Arial" w:hAnsi="Arial" w:eastAsia="Arial" w:cs="Arial"/>
          <w:color w:val="000000"/>
          <w:sz w:val="24"/>
          <w:szCs w:val="24"/>
        </w:rPr>
      </w:pPr>
      <w:r w:rsidRPr="00F40B09">
        <w:rPr>
          <w:rFonts w:ascii="Arial" w:hAnsi="Arial" w:eastAsia="Arial" w:cs="Arial"/>
          <w:color w:val="000000"/>
          <w:sz w:val="24"/>
          <w:szCs w:val="24"/>
        </w:rPr>
        <w:t xml:space="preserve">The contract management boards will be facilitated via Teams. However, </w:t>
      </w:r>
      <w:r w:rsidRPr="00F40B09" w:rsidR="001121FB">
        <w:rPr>
          <w:rFonts w:ascii="Arial" w:hAnsi="Arial" w:eastAsia="Arial" w:cs="Arial"/>
          <w:color w:val="000000"/>
          <w:sz w:val="24"/>
          <w:szCs w:val="24"/>
        </w:rPr>
        <w:t>some in person contract management boards at the DVSA and Phoenix sites or permitted</w:t>
      </w:r>
      <w:r w:rsidRPr="00F40B09" w:rsidR="00046507">
        <w:rPr>
          <w:rFonts w:ascii="Arial" w:hAnsi="Arial" w:eastAsia="Arial" w:cs="Arial"/>
          <w:color w:val="000000"/>
          <w:sz w:val="24"/>
          <w:szCs w:val="24"/>
        </w:rPr>
        <w:t xml:space="preserve">. </w:t>
      </w:r>
    </w:p>
    <w:p w:rsidR="0061073E" w:rsidRDefault="0061073E" w14:paraId="2D28D271" w14:textId="5BAEF26C">
      <w:pPr>
        <w:rPr>
          <w:sz w:val="24"/>
          <w:szCs w:val="24"/>
        </w:rPr>
      </w:pPr>
      <w:r>
        <w:rPr>
          <w:sz w:val="24"/>
          <w:szCs w:val="24"/>
        </w:rPr>
        <w:br w:type="page"/>
      </w:r>
      <w:r w:rsidR="00944853">
        <w:rPr>
          <w:sz w:val="24"/>
          <w:szCs w:val="24"/>
        </w:rPr>
        <w:t xml:space="preserve"> </w:t>
      </w:r>
    </w:p>
    <w:p w:rsidRPr="00F40B09" w:rsidR="00665EE8" w:rsidP="00665EE8" w:rsidRDefault="00665EE8" w14:paraId="4D9AD628" w14:textId="606864B1">
      <w:pPr>
        <w:keepNext/>
        <w:rPr>
          <w:rFonts w:ascii="Arial" w:hAnsi="Arial" w:eastAsia="Arial"/>
          <w:bCs/>
          <w:sz w:val="36"/>
          <w:szCs w:val="36"/>
        </w:rPr>
      </w:pPr>
      <w:r>
        <w:rPr>
          <w:rFonts w:ascii="Arial" w:hAnsi="Arial" w:eastAsia="Arial"/>
          <w:b/>
          <w:sz w:val="36"/>
          <w:szCs w:val="36"/>
        </w:rPr>
        <w:t>Call-Off Schedule 16 (Benchmarking)</w:t>
      </w:r>
      <w:r w:rsidR="00F40B09">
        <w:rPr>
          <w:rFonts w:ascii="Arial" w:hAnsi="Arial" w:eastAsia="Arial"/>
          <w:b/>
          <w:sz w:val="36"/>
          <w:szCs w:val="36"/>
        </w:rPr>
        <w:br/>
      </w:r>
      <w:r w:rsidRPr="00F40B09" w:rsidR="00F40B09">
        <w:rPr>
          <w:rFonts w:ascii="Arial" w:hAnsi="Arial" w:eastAsia="Arial"/>
          <w:b/>
          <w:i/>
          <w:iCs/>
          <w:color w:val="000000"/>
          <w:sz w:val="24"/>
          <w:szCs w:val="24"/>
        </w:rPr>
        <w:t xml:space="preserve">Not applicable currently, but before use, </w:t>
      </w:r>
      <w:r w:rsidR="00F40B09">
        <w:rPr>
          <w:rFonts w:ascii="Arial" w:hAnsi="Arial" w:eastAsia="Arial"/>
          <w:b/>
          <w:i/>
          <w:iCs/>
          <w:color w:val="000000"/>
          <w:sz w:val="24"/>
          <w:szCs w:val="24"/>
        </w:rPr>
        <w:t xml:space="preserve">this schedule </w:t>
      </w:r>
      <w:proofErr w:type="gramStart"/>
      <w:r w:rsidRPr="00F40B09" w:rsidR="00F40B09">
        <w:rPr>
          <w:rFonts w:ascii="Arial" w:hAnsi="Arial" w:eastAsia="Arial"/>
          <w:b/>
          <w:i/>
          <w:iCs/>
          <w:color w:val="000000"/>
          <w:sz w:val="24"/>
          <w:szCs w:val="24"/>
        </w:rPr>
        <w:t>has to</w:t>
      </w:r>
      <w:proofErr w:type="gramEnd"/>
      <w:r w:rsidRPr="00F40B09" w:rsidR="00F40B09">
        <w:rPr>
          <w:rFonts w:ascii="Arial" w:hAnsi="Arial" w:eastAsia="Arial"/>
          <w:b/>
          <w:i/>
          <w:iCs/>
          <w:color w:val="000000"/>
          <w:sz w:val="24"/>
          <w:szCs w:val="24"/>
        </w:rPr>
        <w:t xml:space="preserve"> be approved by both parties</w:t>
      </w:r>
    </w:p>
    <w:p w:rsidR="00665EE8" w:rsidP="00665EE8" w:rsidRDefault="00665EE8" w14:paraId="481688F5" w14:textId="5A5C3357">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eastAsia="Arial"/>
          <w:b/>
          <w:smallCaps/>
          <w:color w:val="000000"/>
          <w:sz w:val="24"/>
          <w:szCs w:val="24"/>
        </w:rPr>
      </w:pPr>
      <w:r>
        <w:rPr>
          <w:rFonts w:ascii="Arial" w:hAnsi="Arial" w:eastAsia="Arial"/>
          <w:b/>
          <w:smallCaps/>
          <w:color w:val="000000"/>
          <w:sz w:val="24"/>
          <w:szCs w:val="24"/>
        </w:rPr>
        <w:t>DEFINITIONS</w:t>
      </w:r>
    </w:p>
    <w:p w:rsidR="00665EE8" w:rsidP="00665EE8" w:rsidRDefault="00665EE8" w14:paraId="23910356" w14:textId="43893BE6">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In this Schedule, the following expressions shall have the following meanings:</w:t>
      </w:r>
    </w:p>
    <w:tbl>
      <w:tblPr>
        <w:tblW w:w="8042"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00"/>
        <w:gridCol w:w="5142"/>
      </w:tblGrid>
      <w:tr w:rsidR="00665EE8" w:rsidTr="00D9545D" w14:paraId="522EB435" w14:textId="485E2375">
        <w:tc>
          <w:tcPr>
            <w:tcW w:w="2900" w:type="dxa"/>
            <w:shd w:val="clear" w:color="auto" w:fill="auto"/>
          </w:tcPr>
          <w:p w:rsidR="00665EE8" w:rsidP="00D9545D" w:rsidRDefault="00665EE8" w14:paraId="0D39B60A" w14:textId="5EC8C70B">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"Benchmark Review"</w:t>
            </w:r>
          </w:p>
        </w:tc>
        <w:tc>
          <w:tcPr>
            <w:tcW w:w="5142" w:type="dxa"/>
            <w:shd w:val="clear" w:color="auto" w:fill="auto"/>
          </w:tcPr>
          <w:p w:rsidR="00665EE8" w:rsidP="00D9545D" w:rsidRDefault="00665EE8" w14:paraId="7A094F28" w14:textId="356A4176">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a review of the Deliverables carried out in accordance with this Schedule to determine whether those Deliverables represent Good Value;</w:t>
            </w:r>
          </w:p>
        </w:tc>
      </w:tr>
      <w:tr w:rsidR="00665EE8" w:rsidTr="00D9545D" w14:paraId="26BBEAF7" w14:textId="22452229">
        <w:tc>
          <w:tcPr>
            <w:tcW w:w="2900" w:type="dxa"/>
            <w:shd w:val="clear" w:color="auto" w:fill="auto"/>
          </w:tcPr>
          <w:p w:rsidR="00665EE8" w:rsidP="00D9545D" w:rsidRDefault="00665EE8" w14:paraId="64C426B3" w14:textId="7AB6FA0D">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"Benchmarked Deliverables"</w:t>
            </w:r>
          </w:p>
        </w:tc>
        <w:tc>
          <w:tcPr>
            <w:tcW w:w="5142" w:type="dxa"/>
            <w:shd w:val="clear" w:color="auto" w:fill="auto"/>
          </w:tcPr>
          <w:p w:rsidR="00665EE8" w:rsidP="00D9545D" w:rsidRDefault="00665EE8" w14:paraId="540D8BE0" w14:textId="1A3FF275">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any Deliverables included within the scope of a Benchmark Review pursuant to this Schedule;</w:t>
            </w:r>
          </w:p>
        </w:tc>
      </w:tr>
      <w:tr w:rsidR="00665EE8" w:rsidTr="00D9545D" w14:paraId="2723E8B4" w14:textId="7E7F1E25">
        <w:tc>
          <w:tcPr>
            <w:tcW w:w="2900" w:type="dxa"/>
            <w:shd w:val="clear" w:color="auto" w:fill="auto"/>
          </w:tcPr>
          <w:p w:rsidR="00665EE8" w:rsidP="00D9545D" w:rsidRDefault="00665EE8" w14:paraId="1231D05D" w14:textId="10679587">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"Comparable Rates"</w:t>
            </w:r>
          </w:p>
        </w:tc>
        <w:tc>
          <w:tcPr>
            <w:tcW w:w="5142" w:type="dxa"/>
            <w:shd w:val="clear" w:color="auto" w:fill="auto"/>
          </w:tcPr>
          <w:p w:rsidR="00665EE8" w:rsidP="00D9545D" w:rsidRDefault="00665EE8" w14:paraId="1C132FF7" w14:textId="5FE565CC">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the Charges for Comparable Deliverables;</w:t>
            </w:r>
          </w:p>
        </w:tc>
      </w:tr>
      <w:tr w:rsidR="00665EE8" w:rsidTr="00D9545D" w14:paraId="73DC1929" w14:textId="3DDB4D63">
        <w:tc>
          <w:tcPr>
            <w:tcW w:w="2900" w:type="dxa"/>
            <w:shd w:val="clear" w:color="auto" w:fill="auto"/>
          </w:tcPr>
          <w:p w:rsidR="00665EE8" w:rsidP="00D9545D" w:rsidRDefault="00665EE8" w14:paraId="27A3104B" w14:textId="3CB54D11">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"Comparable Deliverables"</w:t>
            </w:r>
          </w:p>
        </w:tc>
        <w:tc>
          <w:tcPr>
            <w:tcW w:w="5142" w:type="dxa"/>
            <w:shd w:val="clear" w:color="auto" w:fill="auto"/>
          </w:tcPr>
          <w:p w:rsidR="00665EE8" w:rsidP="00D9545D" w:rsidRDefault="00665EE8" w14:paraId="35B4CAFD" w14:textId="2DB96EC5">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 xml:space="preserve">deliverables that are identical or materially </w:t>
            </w:r>
            <w:proofErr w:type="gramStart"/>
            <w:r>
              <w:rPr>
                <w:rFonts w:ascii="Arial" w:hAnsi="Arial" w:eastAsia="Arial"/>
                <w:sz w:val="24"/>
                <w:szCs w:val="24"/>
              </w:rPr>
              <w:t>similar to</w:t>
            </w:r>
            <w:proofErr w:type="gramEnd"/>
            <w:r>
              <w:rPr>
                <w:rFonts w:ascii="Arial" w:hAnsi="Arial" w:eastAsia="Arial"/>
                <w:sz w:val="24"/>
                <w:szCs w:val="24"/>
              </w:rPr>
              <w:t xml:space="preserve">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665EE8" w:rsidTr="00D9545D" w14:paraId="0A291608" w14:textId="2744F8C4">
        <w:tc>
          <w:tcPr>
            <w:tcW w:w="2900" w:type="dxa"/>
            <w:shd w:val="clear" w:color="auto" w:fill="auto"/>
          </w:tcPr>
          <w:p w:rsidR="00665EE8" w:rsidP="00D9545D" w:rsidRDefault="00665EE8" w14:paraId="5DBE1E26" w14:textId="7E42213A">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"Comparison Group"</w:t>
            </w:r>
          </w:p>
        </w:tc>
        <w:tc>
          <w:tcPr>
            <w:tcW w:w="5142" w:type="dxa"/>
            <w:shd w:val="clear" w:color="auto" w:fill="auto"/>
          </w:tcPr>
          <w:p w:rsidR="00665EE8" w:rsidP="00D9545D" w:rsidRDefault="00665EE8" w14:paraId="61977324" w14:textId="66174F2A">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 xml:space="preserve">a sample group of organisations providing Comparable Deliverables which consists of organisations which are either of similar size to the Supplier or which are similarly structured in terms of their business and their service offering </w:t>
            </w:r>
            <w:proofErr w:type="gramStart"/>
            <w:r>
              <w:rPr>
                <w:rFonts w:ascii="Arial" w:hAnsi="Arial" w:eastAsia="Arial"/>
                <w:sz w:val="24"/>
                <w:szCs w:val="24"/>
              </w:rPr>
              <w:t>so as to</w:t>
            </w:r>
            <w:proofErr w:type="gramEnd"/>
            <w:r>
              <w:rPr>
                <w:rFonts w:ascii="Arial" w:hAnsi="Arial" w:eastAsia="Arial"/>
                <w:sz w:val="24"/>
                <w:szCs w:val="24"/>
              </w:rPr>
              <w:t xml:space="preserve"> be fair comparators with the Supplier or which, are best practice organisations;</w:t>
            </w:r>
          </w:p>
        </w:tc>
      </w:tr>
      <w:tr w:rsidR="00665EE8" w:rsidTr="00D9545D" w14:paraId="3F624CC9" w14:textId="4EF2535B">
        <w:tc>
          <w:tcPr>
            <w:tcW w:w="2900" w:type="dxa"/>
            <w:shd w:val="clear" w:color="auto" w:fill="auto"/>
          </w:tcPr>
          <w:p w:rsidR="00665EE8" w:rsidP="00D9545D" w:rsidRDefault="00665EE8" w14:paraId="653EDE3C" w14:textId="060005D6">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"Equivalent Data"</w:t>
            </w:r>
          </w:p>
        </w:tc>
        <w:tc>
          <w:tcPr>
            <w:tcW w:w="5142" w:type="dxa"/>
            <w:shd w:val="clear" w:color="auto" w:fill="auto"/>
          </w:tcPr>
          <w:p w:rsidR="00665EE8" w:rsidP="00D9545D" w:rsidRDefault="00665EE8" w14:paraId="37E09FE1" w14:textId="140996FE">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data derived from an analysis of the Comparable Rates and/or the Comparable Deliverables (as applicable) provided by the Comparison Group;</w:t>
            </w:r>
          </w:p>
        </w:tc>
      </w:tr>
      <w:tr w:rsidR="00665EE8" w:rsidTr="00D9545D" w14:paraId="3427ED67" w14:textId="424B3EC5">
        <w:tc>
          <w:tcPr>
            <w:tcW w:w="2900" w:type="dxa"/>
            <w:shd w:val="clear" w:color="auto" w:fill="auto"/>
          </w:tcPr>
          <w:p w:rsidR="00665EE8" w:rsidP="00D9545D" w:rsidRDefault="00665EE8" w14:paraId="392890E3" w14:textId="357820EE">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"Good Value"</w:t>
            </w:r>
          </w:p>
        </w:tc>
        <w:tc>
          <w:tcPr>
            <w:tcW w:w="5142" w:type="dxa"/>
            <w:shd w:val="clear" w:color="auto" w:fill="auto"/>
          </w:tcPr>
          <w:p w:rsidR="00665EE8" w:rsidP="00D9545D" w:rsidRDefault="00665EE8" w14:paraId="644B3472" w14:textId="3A35F02A">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that the Benchmarked Rates are within the Upper Quartile; and</w:t>
            </w:r>
          </w:p>
        </w:tc>
      </w:tr>
      <w:tr w:rsidR="00665EE8" w:rsidTr="00D9545D" w14:paraId="219B7ACA" w14:textId="788C371A">
        <w:tc>
          <w:tcPr>
            <w:tcW w:w="2900" w:type="dxa"/>
            <w:shd w:val="clear" w:color="auto" w:fill="auto"/>
          </w:tcPr>
          <w:p w:rsidR="00665EE8" w:rsidP="00D9545D" w:rsidRDefault="00665EE8" w14:paraId="7ACB6926" w14:textId="1D7D8F16">
            <w:pPr>
              <w:pBdr>
                <w:top w:val="nil"/>
                <w:left w:val="nil"/>
                <w:bottom w:val="nil"/>
                <w:right w:val="nil"/>
                <w:between w:val="nil"/>
              </w:pBdr>
              <w:spacing w:after="120"/>
              <w:ind w:left="-108"/>
              <w:rPr>
                <w:rFonts w:ascii="Arial" w:hAnsi="Arial" w:eastAsia="Arial"/>
                <w:b/>
                <w:sz w:val="24"/>
                <w:szCs w:val="24"/>
              </w:rPr>
            </w:pPr>
            <w:r>
              <w:rPr>
                <w:rFonts w:ascii="Arial" w:hAnsi="Arial" w:eastAsia="Arial"/>
                <w:b/>
                <w:sz w:val="24"/>
                <w:szCs w:val="24"/>
              </w:rPr>
              <w:t>"Upper Quartile"</w:t>
            </w:r>
          </w:p>
        </w:tc>
        <w:tc>
          <w:tcPr>
            <w:tcW w:w="5142" w:type="dxa"/>
            <w:shd w:val="clear" w:color="auto" w:fill="auto"/>
          </w:tcPr>
          <w:p w:rsidR="00665EE8" w:rsidP="00D9545D" w:rsidRDefault="00665EE8" w14:paraId="688DC3C0" w14:textId="5F772325">
            <w:pPr>
              <w:pBdr>
                <w:top w:val="nil"/>
                <w:left w:val="nil"/>
                <w:bottom w:val="nil"/>
                <w:right w:val="nil"/>
                <w:between w:val="nil"/>
              </w:pBdr>
              <w:tabs>
                <w:tab w:val="left" w:pos="175"/>
              </w:tabs>
              <w:spacing w:after="120"/>
              <w:rPr>
                <w:rFonts w:ascii="Arial" w:hAnsi="Arial" w:eastAsia="Arial"/>
                <w:sz w:val="24"/>
                <w:szCs w:val="24"/>
              </w:rPr>
            </w:pPr>
            <w:r>
              <w:rPr>
                <w:rFonts w:ascii="Arial" w:hAnsi="Arial" w:eastAsia="Arial"/>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665EE8" w:rsidP="00665EE8" w:rsidRDefault="00665EE8" w14:paraId="64C24948" w14:textId="24E7FE44">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When you should use this Schedule</w:t>
      </w:r>
    </w:p>
    <w:p w:rsidR="00665EE8" w:rsidP="00665EE8" w:rsidRDefault="00665EE8" w14:paraId="0C824E50" w14:textId="1C058B95">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b/>
          <w:color w:val="000000"/>
          <w:sz w:val="24"/>
          <w:szCs w:val="24"/>
        </w:rPr>
      </w:pPr>
      <w:r>
        <w:rPr>
          <w:rFonts w:ascii="Arial" w:hAnsi="Arial" w:eastAsia="Arial"/>
          <w:color w:val="000000"/>
          <w:sz w:val="24"/>
          <w:szCs w:val="24"/>
        </w:rPr>
        <w:t xml:space="preserve">The Supplier acknowledges that the Buyer wishes to ensure that the Deliverables, represent value for money to the taxpayer throughout the Contract Period.  </w:t>
      </w:r>
    </w:p>
    <w:p w:rsidR="00665EE8" w:rsidP="00665EE8" w:rsidRDefault="00665EE8" w14:paraId="7E030FE7" w14:textId="78EBE271">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665EE8" w:rsidP="00665EE8" w:rsidRDefault="00665EE8" w14:paraId="5685FDA3" w14:textId="1842F99C">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color w:val="000000"/>
          <w:sz w:val="24"/>
          <w:szCs w:val="24"/>
        </w:rPr>
      </w:pPr>
      <w:r>
        <w:rPr>
          <w:rFonts w:ascii="Arial" w:hAnsi="Arial" w:eastAsia="Arial"/>
          <w:color w:val="000000"/>
          <w:sz w:val="24"/>
          <w:szCs w:val="24"/>
        </w:rPr>
        <w:t>Amounts payable under this Schedule shall not fall with the definition of a Cost.</w:t>
      </w:r>
    </w:p>
    <w:p w:rsidR="00665EE8" w:rsidP="00665EE8" w:rsidRDefault="00665EE8" w14:paraId="6D6045A1" w14:textId="182E615E">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Benchmarking</w:t>
      </w:r>
    </w:p>
    <w:p w:rsidR="00665EE8" w:rsidP="00665EE8" w:rsidRDefault="00665EE8" w14:paraId="215C3584" w14:textId="0732D480">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b/>
          <w:color w:val="000000"/>
          <w:sz w:val="24"/>
          <w:szCs w:val="24"/>
        </w:rPr>
      </w:pPr>
      <w:r>
        <w:rPr>
          <w:rFonts w:ascii="Arial" w:hAnsi="Arial" w:eastAsia="Arial"/>
          <w:b/>
          <w:color w:val="000000"/>
          <w:sz w:val="24"/>
          <w:szCs w:val="24"/>
        </w:rPr>
        <w:t>How benchmarking works</w:t>
      </w:r>
    </w:p>
    <w:p w:rsidR="00665EE8" w:rsidP="00665EE8" w:rsidRDefault="00665EE8" w14:paraId="697DBE86" w14:textId="0835350B">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The Buyer and the Supplier recognise that, where specified in Framework Schedule 4 (Framework Management), the Buyer may give CCS the right to enforce the Buyer's rights under this Schedule.</w:t>
      </w:r>
    </w:p>
    <w:p w:rsidR="00665EE8" w:rsidP="00665EE8" w:rsidRDefault="00665EE8" w14:paraId="18031604" w14:textId="57727447">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Buyer may, by written notice to the Supplier, require a Benchmark Review of any or </w:t>
      </w:r>
      <w:proofErr w:type="gramStart"/>
      <w:r>
        <w:rPr>
          <w:rFonts w:ascii="Arial" w:hAnsi="Arial" w:eastAsia="Arial"/>
          <w:color w:val="000000"/>
          <w:sz w:val="24"/>
          <w:szCs w:val="24"/>
        </w:rPr>
        <w:t>all of</w:t>
      </w:r>
      <w:proofErr w:type="gramEnd"/>
      <w:r>
        <w:rPr>
          <w:rFonts w:ascii="Arial" w:hAnsi="Arial" w:eastAsia="Arial"/>
          <w:color w:val="000000"/>
          <w:sz w:val="24"/>
          <w:szCs w:val="24"/>
        </w:rPr>
        <w:t xml:space="preserve"> the Deliverables.</w:t>
      </w:r>
    </w:p>
    <w:p w:rsidR="00665EE8" w:rsidP="00665EE8" w:rsidRDefault="00665EE8" w14:paraId="49704A2E" w14:textId="250726A7">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rsidR="00665EE8" w:rsidP="00665EE8" w:rsidRDefault="00665EE8" w14:paraId="73DA9F6C" w14:textId="48B3FB15">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purpose of a Benchmark Review will be to establish whether the Benchmarked Deliverables are, individually </w:t>
      </w:r>
      <w:proofErr w:type="gramStart"/>
      <w:r>
        <w:rPr>
          <w:rFonts w:ascii="Arial" w:hAnsi="Arial" w:eastAsia="Arial"/>
          <w:color w:val="000000"/>
          <w:sz w:val="24"/>
          <w:szCs w:val="24"/>
        </w:rPr>
        <w:t>and/or as a whole, Good</w:t>
      </w:r>
      <w:proofErr w:type="gramEnd"/>
      <w:r>
        <w:rPr>
          <w:rFonts w:ascii="Arial" w:hAnsi="Arial" w:eastAsia="Arial"/>
          <w:color w:val="000000"/>
          <w:sz w:val="24"/>
          <w:szCs w:val="24"/>
        </w:rPr>
        <w:t xml:space="preserve"> Value.</w:t>
      </w:r>
    </w:p>
    <w:p w:rsidR="00665EE8" w:rsidP="00665EE8" w:rsidRDefault="00665EE8" w14:paraId="2522F4D6" w14:textId="0AD79E3A">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The Deliverables that are to be the Benchmarked Deliverables will be identified by the Buyer in writing.</w:t>
      </w:r>
    </w:p>
    <w:p w:rsidR="00665EE8" w:rsidP="00665EE8" w:rsidRDefault="00665EE8" w14:paraId="4917804C" w14:textId="2AA1560F">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Upon its request for a Benchmark Review the Buyer shall nominate a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The Supplier must approve the nomination within ten (10) Working Days unless the Supplier provides a reasonable explanation for rejecting the appointment.   If the appointment is </w:t>
      </w:r>
      <w:proofErr w:type="gramStart"/>
      <w:r>
        <w:rPr>
          <w:rFonts w:ascii="Arial" w:hAnsi="Arial" w:eastAsia="Arial"/>
          <w:color w:val="000000"/>
          <w:sz w:val="24"/>
          <w:szCs w:val="24"/>
        </w:rPr>
        <w:t>rejected</w:t>
      </w:r>
      <w:proofErr w:type="gramEnd"/>
      <w:r>
        <w:rPr>
          <w:rFonts w:ascii="Arial" w:hAnsi="Arial" w:eastAsia="Arial"/>
          <w:color w:val="000000"/>
          <w:sz w:val="24"/>
          <w:szCs w:val="24"/>
        </w:rPr>
        <w:t xml:space="preserve"> then the Buyer may propose an alternative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If the Parties cannot agree the appointment within twenty (20) days of the initial request for Benchmark </w:t>
      </w:r>
      <w:proofErr w:type="gramStart"/>
      <w:r>
        <w:rPr>
          <w:rFonts w:ascii="Arial" w:hAnsi="Arial" w:eastAsia="Arial"/>
          <w:color w:val="000000"/>
          <w:sz w:val="24"/>
          <w:szCs w:val="24"/>
        </w:rPr>
        <w:t>review</w:t>
      </w:r>
      <w:proofErr w:type="gramEnd"/>
      <w:r>
        <w:rPr>
          <w:rFonts w:ascii="Arial" w:hAnsi="Arial" w:eastAsia="Arial"/>
          <w:color w:val="000000"/>
          <w:sz w:val="24"/>
          <w:szCs w:val="24"/>
        </w:rPr>
        <w:t xml:space="preserve"> then a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be selected by the Chartered Institute of Financial Accountants. </w:t>
      </w:r>
    </w:p>
    <w:p w:rsidR="00665EE8" w:rsidP="00665EE8" w:rsidRDefault="00665EE8" w14:paraId="25A1B32F" w14:textId="3D725D4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cost of a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in such proportions as the Parties agree (acting reasonably). Invoices by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be raised against the Supplier and the relevant portion shall be reimbursed by the Buyer.</w:t>
      </w:r>
    </w:p>
    <w:p w:rsidR="00665EE8" w:rsidP="00665EE8" w:rsidRDefault="00665EE8" w14:paraId="4763E82B" w14:textId="58546BCF">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360"/>
        <w:textAlignment w:val="baseline"/>
        <w:rPr>
          <w:rFonts w:ascii="Arial" w:hAnsi="Arial" w:eastAsia="Arial"/>
          <w:b/>
          <w:color w:val="000000"/>
          <w:sz w:val="24"/>
          <w:szCs w:val="24"/>
        </w:rPr>
      </w:pPr>
      <w:r>
        <w:rPr>
          <w:rFonts w:ascii="Arial" w:hAnsi="Arial" w:eastAsia="Arial"/>
          <w:b/>
          <w:color w:val="000000"/>
          <w:sz w:val="24"/>
          <w:szCs w:val="24"/>
        </w:rPr>
        <w:t>Benchmarking Process</w:t>
      </w:r>
    </w:p>
    <w:p w:rsidR="00665EE8" w:rsidP="00665EE8" w:rsidRDefault="00665EE8" w14:paraId="5ECE8825" w14:textId="3C5572A0">
      <w:pPr>
        <w:keepNext/>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produce and send to the Buyer, for Approval, a draft plan for the Benchmark Review which must include:</w:t>
      </w:r>
    </w:p>
    <w:p w:rsidR="00665EE8" w:rsidP="00665EE8" w:rsidRDefault="00665EE8" w14:paraId="3449DB11" w14:textId="7255C7B2">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a proposed cost and timetable for the Benchmark </w:t>
      </w:r>
      <w:proofErr w:type="gramStart"/>
      <w:r>
        <w:rPr>
          <w:rFonts w:ascii="Arial" w:hAnsi="Arial" w:eastAsia="Arial"/>
          <w:color w:val="000000"/>
          <w:sz w:val="24"/>
          <w:szCs w:val="24"/>
        </w:rPr>
        <w:t>Review;</w:t>
      </w:r>
      <w:proofErr w:type="gramEnd"/>
    </w:p>
    <w:p w:rsidR="00665EE8" w:rsidP="00665EE8" w:rsidRDefault="00665EE8" w14:paraId="1065FD09" w14:textId="6ABD9B80">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a description of the benchmarking methodology to be used which must demonstrate that the methodology to be used </w:t>
      </w:r>
      <w:proofErr w:type="gramStart"/>
      <w:r>
        <w:rPr>
          <w:rFonts w:ascii="Arial" w:hAnsi="Arial" w:eastAsia="Arial"/>
          <w:color w:val="000000"/>
          <w:sz w:val="24"/>
          <w:szCs w:val="24"/>
        </w:rPr>
        <w:t>is capable of fulfilling</w:t>
      </w:r>
      <w:proofErr w:type="gramEnd"/>
      <w:r>
        <w:rPr>
          <w:rFonts w:ascii="Arial" w:hAnsi="Arial" w:eastAsia="Arial"/>
          <w:color w:val="000000"/>
          <w:sz w:val="24"/>
          <w:szCs w:val="24"/>
        </w:rPr>
        <w:t xml:space="preserve"> the benchmarking purpose; and</w:t>
      </w:r>
    </w:p>
    <w:p w:rsidR="00665EE8" w:rsidP="00665EE8" w:rsidRDefault="00665EE8" w14:paraId="33A8FE4A" w14:textId="27BE84D2">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a description of how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will scope and identify the Comparison Group. </w:t>
      </w:r>
    </w:p>
    <w:p w:rsidR="00665EE8" w:rsidP="00665EE8" w:rsidRDefault="00665EE8" w14:paraId="75302350" w14:textId="6F643089">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acting reasonably, shall be entitled to use any model to determine the achievement of value for money and to carry out the benchmarking. </w:t>
      </w:r>
    </w:p>
    <w:p w:rsidR="00665EE8" w:rsidP="00665EE8" w:rsidRDefault="00665EE8" w14:paraId="52C7AA60" w14:textId="2E4194AB">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Buyer must give notice in writing to the Supplier within ten (10) Working Days after receiving the draft plan, advising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and the Supplier whether it Approves the draft plan, or, if it does not approve the draft plan, suggesting amendments to that plan (which must be reasonable). If amendments are </w:t>
      </w:r>
      <w:proofErr w:type="gramStart"/>
      <w:r>
        <w:rPr>
          <w:rFonts w:ascii="Arial" w:hAnsi="Arial" w:eastAsia="Arial"/>
          <w:color w:val="000000"/>
          <w:sz w:val="24"/>
          <w:szCs w:val="24"/>
        </w:rPr>
        <w:t>suggested</w:t>
      </w:r>
      <w:proofErr w:type="gramEnd"/>
      <w:r>
        <w:rPr>
          <w:rFonts w:ascii="Arial" w:hAnsi="Arial" w:eastAsia="Arial"/>
          <w:color w:val="000000"/>
          <w:sz w:val="24"/>
          <w:szCs w:val="24"/>
        </w:rPr>
        <w:t xml:space="preserve"> then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must produce an amended draft plan and this Paragraph 3.2.3 shall apply to any amended draft plan.</w:t>
      </w:r>
    </w:p>
    <w:p w:rsidR="00665EE8" w:rsidP="00665EE8" w:rsidRDefault="00665EE8" w14:paraId="50DFF785" w14:textId="565B929B">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Once both Parties have approved the draft plan then they will notify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No Party may unreasonably withhold or delay its Approval of the draft plan.</w:t>
      </w:r>
    </w:p>
    <w:p w:rsidR="00665EE8" w:rsidP="00665EE8" w:rsidRDefault="00665EE8" w14:paraId="3B279091" w14:textId="2B92C9EC">
      <w:pPr>
        <w:keepNext/>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Once it has received the Approval of the draft plan,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w:t>
      </w:r>
    </w:p>
    <w:p w:rsidR="00665EE8" w:rsidP="00665EE8" w:rsidRDefault="00665EE8" w14:paraId="77E1F00D" w14:textId="33EF7BC2">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665EE8" w:rsidP="00665EE8" w:rsidRDefault="00665EE8" w14:paraId="31C319B6" w14:textId="09CDFFA6">
      <w:pPr>
        <w:numPr>
          <w:ilvl w:val="4"/>
          <w:numId w:val="0"/>
        </w:numPr>
        <w:pBdr>
          <w:top w:val="nil"/>
          <w:left w:val="nil"/>
          <w:bottom w:val="nil"/>
          <w:right w:val="nil"/>
          <w:between w:val="nil"/>
        </w:pBdr>
        <w:tabs>
          <w:tab w:val="left" w:pos="3119"/>
        </w:tabs>
        <w:overflowPunct w:val="0"/>
        <w:autoSpaceDE w:val="0"/>
        <w:autoSpaceDN w:val="0"/>
        <w:adjustRightInd w:val="0"/>
        <w:spacing w:before="120" w:after="120" w:line="240" w:lineRule="auto"/>
        <w:ind w:left="1440" w:hanging="1080"/>
        <w:textAlignment w:val="baseline"/>
        <w:rPr>
          <w:rFonts w:ascii="Arial" w:hAnsi="Arial" w:eastAsia="Arial"/>
          <w:color w:val="000000"/>
          <w:sz w:val="24"/>
          <w:szCs w:val="24"/>
        </w:rPr>
      </w:pPr>
      <w:r>
        <w:rPr>
          <w:rFonts w:ascii="Arial" w:hAnsi="Arial" w:eastAsia="Arial"/>
          <w:color w:val="000000"/>
          <w:sz w:val="24"/>
          <w:szCs w:val="24"/>
        </w:rPr>
        <w:t xml:space="preserve">market </w:t>
      </w:r>
      <w:proofErr w:type="gramStart"/>
      <w:r>
        <w:rPr>
          <w:rFonts w:ascii="Arial" w:hAnsi="Arial" w:eastAsia="Arial"/>
          <w:color w:val="000000"/>
          <w:sz w:val="24"/>
          <w:szCs w:val="24"/>
        </w:rPr>
        <w:t>intelligence;</w:t>
      </w:r>
      <w:proofErr w:type="gramEnd"/>
    </w:p>
    <w:p w:rsidR="00665EE8" w:rsidP="00665EE8" w:rsidRDefault="00665EE8" w14:paraId="24BE1FAE" w14:textId="13E2D0FF">
      <w:pPr>
        <w:numPr>
          <w:ilvl w:val="4"/>
          <w:numId w:val="0"/>
        </w:numPr>
        <w:pBdr>
          <w:top w:val="nil"/>
          <w:left w:val="nil"/>
          <w:bottom w:val="nil"/>
          <w:right w:val="nil"/>
          <w:between w:val="nil"/>
        </w:pBdr>
        <w:tabs>
          <w:tab w:val="left" w:pos="3119"/>
        </w:tabs>
        <w:overflowPunct w:val="0"/>
        <w:autoSpaceDE w:val="0"/>
        <w:autoSpaceDN w:val="0"/>
        <w:adjustRightInd w:val="0"/>
        <w:spacing w:before="120" w:after="120" w:line="240" w:lineRule="auto"/>
        <w:ind w:left="1440" w:hanging="1080"/>
        <w:textAlignment w:val="baseline"/>
        <w:rPr>
          <w:rFonts w:ascii="Arial" w:hAnsi="Arial" w:eastAsia="Arial"/>
          <w:color w:val="000000"/>
          <w:sz w:val="24"/>
          <w:szCs w:val="24"/>
        </w:rPr>
      </w:pPr>
      <w:r>
        <w:rPr>
          <w:rFonts w:ascii="Arial" w:hAnsi="Arial" w:eastAsia="Arial"/>
          <w:color w:val="000000"/>
          <w:sz w:val="24"/>
          <w:szCs w:val="24"/>
        </w:rPr>
        <w:t xml:space="preserve">the </w:t>
      </w:r>
      <w:proofErr w:type="spellStart"/>
      <w:r>
        <w:rPr>
          <w:rFonts w:ascii="Arial" w:hAnsi="Arial" w:eastAsia="Arial"/>
          <w:color w:val="000000"/>
          <w:sz w:val="24"/>
          <w:szCs w:val="24"/>
        </w:rPr>
        <w:t>benchmarker’s</w:t>
      </w:r>
      <w:proofErr w:type="spellEnd"/>
      <w:r>
        <w:rPr>
          <w:rFonts w:ascii="Arial" w:hAnsi="Arial" w:eastAsia="Arial"/>
          <w:color w:val="000000"/>
          <w:sz w:val="24"/>
          <w:szCs w:val="24"/>
        </w:rPr>
        <w:t xml:space="preserve"> own data and </w:t>
      </w:r>
      <w:proofErr w:type="gramStart"/>
      <w:r>
        <w:rPr>
          <w:rFonts w:ascii="Arial" w:hAnsi="Arial" w:eastAsia="Arial"/>
          <w:color w:val="000000"/>
          <w:sz w:val="24"/>
          <w:szCs w:val="24"/>
        </w:rPr>
        <w:t>experience;</w:t>
      </w:r>
      <w:proofErr w:type="gramEnd"/>
    </w:p>
    <w:p w:rsidR="00665EE8" w:rsidP="00665EE8" w:rsidRDefault="00665EE8" w14:paraId="2CD21168" w14:textId="4D028FEC">
      <w:pPr>
        <w:numPr>
          <w:ilvl w:val="4"/>
          <w:numId w:val="0"/>
        </w:numPr>
        <w:pBdr>
          <w:top w:val="nil"/>
          <w:left w:val="nil"/>
          <w:bottom w:val="nil"/>
          <w:right w:val="nil"/>
          <w:between w:val="nil"/>
        </w:pBdr>
        <w:tabs>
          <w:tab w:val="left" w:pos="3119"/>
        </w:tabs>
        <w:overflowPunct w:val="0"/>
        <w:autoSpaceDE w:val="0"/>
        <w:autoSpaceDN w:val="0"/>
        <w:adjustRightInd w:val="0"/>
        <w:spacing w:before="120" w:after="120" w:line="240" w:lineRule="auto"/>
        <w:ind w:left="1440" w:hanging="1080"/>
        <w:textAlignment w:val="baseline"/>
        <w:rPr>
          <w:rFonts w:ascii="Arial" w:hAnsi="Arial" w:eastAsia="Arial"/>
          <w:color w:val="000000"/>
          <w:sz w:val="24"/>
          <w:szCs w:val="24"/>
        </w:rPr>
      </w:pPr>
      <w:r>
        <w:rPr>
          <w:rFonts w:ascii="Arial" w:hAnsi="Arial" w:eastAsia="Arial"/>
          <w:color w:val="000000"/>
          <w:sz w:val="24"/>
          <w:szCs w:val="24"/>
        </w:rPr>
        <w:t>relevant published information; and</w:t>
      </w:r>
    </w:p>
    <w:p w:rsidR="00665EE8" w:rsidP="00665EE8" w:rsidRDefault="00665EE8" w14:paraId="11F2894B" w14:textId="2E29E94D">
      <w:pPr>
        <w:numPr>
          <w:ilvl w:val="4"/>
          <w:numId w:val="0"/>
        </w:numPr>
        <w:pBdr>
          <w:top w:val="nil"/>
          <w:left w:val="nil"/>
          <w:bottom w:val="nil"/>
          <w:right w:val="nil"/>
          <w:between w:val="nil"/>
        </w:pBdr>
        <w:tabs>
          <w:tab w:val="left" w:pos="3119"/>
        </w:tabs>
        <w:overflowPunct w:val="0"/>
        <w:autoSpaceDE w:val="0"/>
        <w:autoSpaceDN w:val="0"/>
        <w:adjustRightInd w:val="0"/>
        <w:spacing w:before="120" w:after="120" w:line="240" w:lineRule="auto"/>
        <w:ind w:left="1440" w:hanging="1080"/>
        <w:textAlignment w:val="baseline"/>
        <w:rPr>
          <w:rFonts w:ascii="Arial" w:hAnsi="Arial" w:eastAsia="Arial"/>
          <w:color w:val="000000"/>
          <w:sz w:val="24"/>
          <w:szCs w:val="24"/>
        </w:rPr>
      </w:pPr>
      <w:r>
        <w:rPr>
          <w:rFonts w:ascii="Arial" w:hAnsi="Arial" w:eastAsia="Arial"/>
          <w:color w:val="000000"/>
          <w:sz w:val="24"/>
          <w:szCs w:val="24"/>
        </w:rPr>
        <w:t xml:space="preserve">pursuant to Paragraph </w:t>
      </w:r>
      <w:proofErr w:type="gramStart"/>
      <w:r>
        <w:rPr>
          <w:rFonts w:ascii="Arial" w:hAnsi="Arial" w:eastAsia="Arial"/>
          <w:color w:val="000000"/>
          <w:sz w:val="24"/>
          <w:szCs w:val="24"/>
        </w:rPr>
        <w:t>3.2.6  below</w:t>
      </w:r>
      <w:proofErr w:type="gramEnd"/>
      <w:r>
        <w:rPr>
          <w:rFonts w:ascii="Arial" w:hAnsi="Arial" w:eastAsia="Arial"/>
          <w:color w:val="000000"/>
          <w:sz w:val="24"/>
          <w:szCs w:val="24"/>
        </w:rPr>
        <w:t xml:space="preserve">, information from other suppliers or purchasers on Comparable </w:t>
      </w:r>
      <w:proofErr w:type="gramStart"/>
      <w:r>
        <w:rPr>
          <w:rFonts w:ascii="Arial" w:hAnsi="Arial" w:eastAsia="Arial"/>
          <w:color w:val="000000"/>
          <w:sz w:val="24"/>
          <w:szCs w:val="24"/>
        </w:rPr>
        <w:t>Rates;</w:t>
      </w:r>
      <w:proofErr w:type="gramEnd"/>
    </w:p>
    <w:p w:rsidR="00665EE8" w:rsidP="00665EE8" w:rsidRDefault="00665EE8" w14:paraId="2089B2CD" w14:textId="1787722B">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by applying the adjustment factors listed in Paragraph 3.2.7 and from an analysis of the Comparable Rates, derive the Equivalent </w:t>
      </w:r>
      <w:proofErr w:type="gramStart"/>
      <w:r>
        <w:rPr>
          <w:rFonts w:ascii="Arial" w:hAnsi="Arial" w:eastAsia="Arial"/>
          <w:color w:val="000000"/>
          <w:sz w:val="24"/>
          <w:szCs w:val="24"/>
        </w:rPr>
        <w:t>Data;</w:t>
      </w:r>
      <w:proofErr w:type="gramEnd"/>
    </w:p>
    <w:p w:rsidR="00665EE8" w:rsidP="00665EE8" w:rsidRDefault="00665EE8" w14:paraId="5D9D30EC" w14:textId="53389363">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using the Equivalent Data, calculate the Upper </w:t>
      </w:r>
      <w:proofErr w:type="gramStart"/>
      <w:r>
        <w:rPr>
          <w:rFonts w:ascii="Arial" w:hAnsi="Arial" w:eastAsia="Arial"/>
          <w:color w:val="000000"/>
          <w:sz w:val="24"/>
          <w:szCs w:val="24"/>
        </w:rPr>
        <w:t>Quartile;</w:t>
      </w:r>
      <w:proofErr w:type="gramEnd"/>
    </w:p>
    <w:p w:rsidR="00665EE8" w:rsidP="00665EE8" w:rsidRDefault="00665EE8" w14:paraId="726AAE64" w14:textId="5812BAEC">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determine </w:t>
      </w:r>
      <w:proofErr w:type="gramStart"/>
      <w:r>
        <w:rPr>
          <w:rFonts w:ascii="Arial" w:hAnsi="Arial" w:eastAsia="Arial"/>
          <w:color w:val="000000"/>
          <w:sz w:val="24"/>
          <w:szCs w:val="24"/>
        </w:rPr>
        <w:t>whether or not</w:t>
      </w:r>
      <w:proofErr w:type="gramEnd"/>
      <w:r>
        <w:rPr>
          <w:rFonts w:ascii="Arial" w:hAnsi="Arial" w:eastAsia="Arial"/>
          <w:color w:val="000000"/>
          <w:sz w:val="24"/>
          <w:szCs w:val="24"/>
        </w:rPr>
        <w:t xml:space="preserve"> each Benchmarked Rate is, and/or the Benchmarked Rates </w:t>
      </w:r>
      <w:proofErr w:type="gramStart"/>
      <w:r>
        <w:rPr>
          <w:rFonts w:ascii="Arial" w:hAnsi="Arial" w:eastAsia="Arial"/>
          <w:color w:val="000000"/>
          <w:sz w:val="24"/>
          <w:szCs w:val="24"/>
        </w:rPr>
        <w:t>as a whole are</w:t>
      </w:r>
      <w:proofErr w:type="gramEnd"/>
      <w:r>
        <w:rPr>
          <w:rFonts w:ascii="Arial" w:hAnsi="Arial" w:eastAsia="Arial"/>
          <w:color w:val="000000"/>
          <w:sz w:val="24"/>
          <w:szCs w:val="24"/>
        </w:rPr>
        <w:t>, Good Value.</w:t>
      </w:r>
    </w:p>
    <w:p w:rsidR="00665EE8" w:rsidP="00665EE8" w:rsidRDefault="00665EE8" w14:paraId="01B1184F" w14:textId="1B6E0B75">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Supplier shall use all reasonable endeavours and act in good faith to supply information required by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w:t>
      </w:r>
      <w:proofErr w:type="gramStart"/>
      <w:r>
        <w:rPr>
          <w:rFonts w:ascii="Arial" w:hAnsi="Arial" w:eastAsia="Arial"/>
          <w:color w:val="000000"/>
          <w:sz w:val="24"/>
          <w:szCs w:val="24"/>
        </w:rPr>
        <w:t>in order to</w:t>
      </w:r>
      <w:proofErr w:type="gramEnd"/>
      <w:r>
        <w:rPr>
          <w:rFonts w:ascii="Arial" w:hAnsi="Arial" w:eastAsia="Arial"/>
          <w:color w:val="000000"/>
          <w:sz w:val="24"/>
          <w:szCs w:val="24"/>
        </w:rPr>
        <w:t xml:space="preserve"> undertake the benchmarking.  The Supplier agrees to use its reasonable endeavours to obtain information from other suppliers or purchasers on Comparable Rates.</w:t>
      </w:r>
    </w:p>
    <w:p w:rsidR="00665EE8" w:rsidP="00665EE8" w:rsidRDefault="00665EE8" w14:paraId="01FE4A6C" w14:textId="6F9D9388">
      <w:pPr>
        <w:keepNext/>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In carrying out the benchmarking analysis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may have regard to the following matters when performing a comparative assessment of the Benchmarked Rates and the Comparable Rates </w:t>
      </w:r>
      <w:proofErr w:type="gramStart"/>
      <w:r>
        <w:rPr>
          <w:rFonts w:ascii="Arial" w:hAnsi="Arial" w:eastAsia="Arial"/>
          <w:color w:val="000000"/>
          <w:sz w:val="24"/>
          <w:szCs w:val="24"/>
        </w:rPr>
        <w:t>in order to</w:t>
      </w:r>
      <w:proofErr w:type="gramEnd"/>
      <w:r>
        <w:rPr>
          <w:rFonts w:ascii="Arial" w:hAnsi="Arial" w:eastAsia="Arial"/>
          <w:color w:val="000000"/>
          <w:sz w:val="24"/>
          <w:szCs w:val="24"/>
        </w:rPr>
        <w:t xml:space="preserve"> derive Equivalent Data:</w:t>
      </w:r>
    </w:p>
    <w:p w:rsidR="00665EE8" w:rsidP="00665EE8" w:rsidRDefault="00665EE8" w14:paraId="1379BBCD" w14:textId="4CB0199F">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the contractual terms and business environment under which the Comparable Rates are being provided (including the scale and geographical spread of the customers</w:t>
      </w:r>
      <w:proofErr w:type="gramStart"/>
      <w:r>
        <w:rPr>
          <w:rFonts w:ascii="Arial" w:hAnsi="Arial" w:eastAsia="Arial"/>
          <w:color w:val="000000"/>
          <w:sz w:val="24"/>
          <w:szCs w:val="24"/>
        </w:rPr>
        <w:t>);</w:t>
      </w:r>
      <w:proofErr w:type="gramEnd"/>
    </w:p>
    <w:p w:rsidR="00665EE8" w:rsidP="00665EE8" w:rsidRDefault="00665EE8" w14:paraId="4026522D" w14:textId="4AAF0AAB">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exchange </w:t>
      </w:r>
      <w:proofErr w:type="gramStart"/>
      <w:r>
        <w:rPr>
          <w:rFonts w:ascii="Arial" w:hAnsi="Arial" w:eastAsia="Arial"/>
          <w:color w:val="000000"/>
          <w:sz w:val="24"/>
          <w:szCs w:val="24"/>
        </w:rPr>
        <w:t>rates;</w:t>
      </w:r>
      <w:proofErr w:type="gramEnd"/>
    </w:p>
    <w:p w:rsidR="00665EE8" w:rsidP="00665EE8" w:rsidRDefault="00665EE8" w14:paraId="192B6F19" w14:textId="7F911974">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any other factors reasonably identified by the Supplier, which, if not taken into consideration, could unfairly cause the Supplier's pricing to appear non-competitive.</w:t>
      </w:r>
    </w:p>
    <w:p w:rsidR="00665EE8" w:rsidP="00665EE8" w:rsidRDefault="00665EE8" w14:paraId="3251BED1" w14:textId="65B28C7E">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8" w:hanging="216"/>
        <w:textAlignment w:val="baseline"/>
        <w:rPr>
          <w:rFonts w:ascii="Arial" w:hAnsi="Arial" w:eastAsia="Arial"/>
          <w:b/>
          <w:color w:val="000000"/>
          <w:sz w:val="24"/>
          <w:szCs w:val="24"/>
        </w:rPr>
      </w:pPr>
      <w:r>
        <w:rPr>
          <w:rFonts w:ascii="Arial" w:hAnsi="Arial" w:eastAsia="Arial"/>
          <w:b/>
          <w:color w:val="000000"/>
          <w:sz w:val="24"/>
          <w:szCs w:val="24"/>
        </w:rPr>
        <w:t>Benchmarking Report</w:t>
      </w:r>
    </w:p>
    <w:p w:rsidR="00665EE8" w:rsidP="00665EE8" w:rsidRDefault="00665EE8" w14:paraId="05121C44" w14:textId="1E2BB746">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For the purposes of this Schedule </w:t>
      </w:r>
      <w:r>
        <w:rPr>
          <w:rFonts w:ascii="Arial" w:hAnsi="Arial" w:eastAsia="Arial"/>
          <w:b/>
          <w:color w:val="000000"/>
          <w:sz w:val="24"/>
          <w:szCs w:val="24"/>
        </w:rPr>
        <w:t>"Benchmarking Report"</w:t>
      </w:r>
      <w:r>
        <w:rPr>
          <w:rFonts w:ascii="Arial" w:hAnsi="Arial" w:eastAsia="Arial"/>
          <w:color w:val="000000"/>
          <w:sz w:val="24"/>
          <w:szCs w:val="24"/>
        </w:rPr>
        <w:t xml:space="preserve"> shall mean the report produced by 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following the Benchmark Review and as further described in this </w:t>
      </w:r>
      <w:proofErr w:type="gramStart"/>
      <w:r>
        <w:rPr>
          <w:rFonts w:ascii="Arial" w:hAnsi="Arial" w:eastAsia="Arial"/>
          <w:color w:val="000000"/>
          <w:sz w:val="24"/>
          <w:szCs w:val="24"/>
        </w:rPr>
        <w:t>Schedule;</w:t>
      </w:r>
      <w:proofErr w:type="gramEnd"/>
    </w:p>
    <w:p w:rsidR="00665EE8" w:rsidP="00665EE8" w:rsidRDefault="00665EE8" w14:paraId="22D302FE" w14:textId="6548FC82">
      <w:pPr>
        <w:keepNext/>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Pr>
          <w:rFonts w:ascii="Arial" w:hAnsi="Arial" w:eastAsia="Arial"/>
          <w:color w:val="000000"/>
          <w:sz w:val="24"/>
          <w:szCs w:val="24"/>
        </w:rPr>
        <w:t xml:space="preserve">The </w:t>
      </w:r>
      <w:proofErr w:type="spellStart"/>
      <w:r>
        <w:rPr>
          <w:rFonts w:ascii="Arial" w:hAnsi="Arial" w:eastAsia="Arial"/>
          <w:color w:val="000000"/>
          <w:sz w:val="24"/>
          <w:szCs w:val="24"/>
        </w:rPr>
        <w:t>benchmarker</w:t>
      </w:r>
      <w:proofErr w:type="spellEnd"/>
      <w:r>
        <w:rPr>
          <w:rFonts w:ascii="Arial" w:hAnsi="Arial" w:eastAsia="Arial"/>
          <w:color w:val="000000"/>
          <w:sz w:val="24"/>
          <w:szCs w:val="24"/>
        </w:rPr>
        <w:t xml:space="preserve"> shall prepare a Benchmarking Report and deliver it to the Buyer, at the time specified in the plan Approved pursuant to Paragraph 3.2.3, setting out its findings.  Those findings shall be required to:</w:t>
      </w:r>
    </w:p>
    <w:p w:rsidR="00665EE8" w:rsidP="00665EE8" w:rsidRDefault="00665EE8" w14:paraId="14269D26" w14:textId="32B70D75">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include a finding as to </w:t>
      </w:r>
      <w:proofErr w:type="gramStart"/>
      <w:r>
        <w:rPr>
          <w:rFonts w:ascii="Arial" w:hAnsi="Arial" w:eastAsia="Arial"/>
          <w:color w:val="000000"/>
          <w:sz w:val="24"/>
          <w:szCs w:val="24"/>
        </w:rPr>
        <w:t>whether or not</w:t>
      </w:r>
      <w:proofErr w:type="gramEnd"/>
      <w:r>
        <w:rPr>
          <w:rFonts w:ascii="Arial" w:hAnsi="Arial" w:eastAsia="Arial"/>
          <w:color w:val="000000"/>
          <w:sz w:val="24"/>
          <w:szCs w:val="24"/>
        </w:rPr>
        <w:t xml:space="preserve"> a Benchmarked Service and/or whether the Benchmarked Deliverables </w:t>
      </w:r>
      <w:proofErr w:type="gramStart"/>
      <w:r>
        <w:rPr>
          <w:rFonts w:ascii="Arial" w:hAnsi="Arial" w:eastAsia="Arial"/>
          <w:color w:val="000000"/>
          <w:sz w:val="24"/>
          <w:szCs w:val="24"/>
        </w:rPr>
        <w:t>as a whole are</w:t>
      </w:r>
      <w:proofErr w:type="gramEnd"/>
      <w:r>
        <w:rPr>
          <w:rFonts w:ascii="Arial" w:hAnsi="Arial" w:eastAsia="Arial"/>
          <w:color w:val="000000"/>
          <w:sz w:val="24"/>
          <w:szCs w:val="24"/>
        </w:rPr>
        <w:t xml:space="preserve">, Good </w:t>
      </w:r>
      <w:proofErr w:type="gramStart"/>
      <w:r>
        <w:rPr>
          <w:rFonts w:ascii="Arial" w:hAnsi="Arial" w:eastAsia="Arial"/>
          <w:color w:val="000000"/>
          <w:sz w:val="24"/>
          <w:szCs w:val="24"/>
        </w:rPr>
        <w:t>Value;</w:t>
      </w:r>
      <w:proofErr w:type="gramEnd"/>
    </w:p>
    <w:p w:rsidR="00665EE8" w:rsidP="00665EE8" w:rsidRDefault="00665EE8" w14:paraId="28676A3C" w14:textId="1CE2E01B">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if any of the Benchmarked Deliverables are, individually </w:t>
      </w:r>
      <w:proofErr w:type="gramStart"/>
      <w:r>
        <w:rPr>
          <w:rFonts w:ascii="Arial" w:hAnsi="Arial" w:eastAsia="Arial"/>
          <w:color w:val="000000"/>
          <w:sz w:val="24"/>
          <w:szCs w:val="24"/>
        </w:rPr>
        <w:t>or as a whole, not</w:t>
      </w:r>
      <w:proofErr w:type="gramEnd"/>
      <w:r>
        <w:rPr>
          <w:rFonts w:ascii="Arial" w:hAnsi="Arial" w:eastAsia="Arial"/>
          <w:color w:val="000000"/>
          <w:sz w:val="24"/>
          <w:szCs w:val="24"/>
        </w:rPr>
        <w:t xml:space="preserve"> Good Value, specify the changes that would be required to make that Benchmarked Service or the Benchmarked Deliverables </w:t>
      </w:r>
      <w:proofErr w:type="gramStart"/>
      <w:r>
        <w:rPr>
          <w:rFonts w:ascii="Arial" w:hAnsi="Arial" w:eastAsia="Arial"/>
          <w:color w:val="000000"/>
          <w:sz w:val="24"/>
          <w:szCs w:val="24"/>
        </w:rPr>
        <w:t>as a whole Good</w:t>
      </w:r>
      <w:proofErr w:type="gramEnd"/>
      <w:r>
        <w:rPr>
          <w:rFonts w:ascii="Arial" w:hAnsi="Arial" w:eastAsia="Arial"/>
          <w:color w:val="000000"/>
          <w:sz w:val="24"/>
          <w:szCs w:val="24"/>
        </w:rPr>
        <w:t xml:space="preserve"> Value; and </w:t>
      </w:r>
    </w:p>
    <w:p w:rsidR="00665EE8" w:rsidP="00665EE8" w:rsidRDefault="00665EE8" w14:paraId="226358D0" w14:textId="3C6789E7">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563" w:hanging="720"/>
        <w:textAlignment w:val="baseline"/>
        <w:rPr>
          <w:rFonts w:ascii="Arial" w:hAnsi="Arial" w:eastAsia="Arial"/>
          <w:color w:val="000000"/>
          <w:sz w:val="24"/>
          <w:szCs w:val="24"/>
        </w:rPr>
      </w:pPr>
      <w:r>
        <w:rPr>
          <w:rFonts w:ascii="Arial" w:hAnsi="Arial" w:eastAsia="Arial"/>
          <w:color w:val="000000"/>
          <w:sz w:val="24"/>
          <w:szCs w:val="24"/>
        </w:rPr>
        <w:t xml:space="preserve">include sufficient detail and transparency so that the Party requesting the Benchmarking can interpret and understand how the Supplier has calculated </w:t>
      </w:r>
      <w:proofErr w:type="gramStart"/>
      <w:r>
        <w:rPr>
          <w:rFonts w:ascii="Arial" w:hAnsi="Arial" w:eastAsia="Arial"/>
          <w:color w:val="000000"/>
          <w:sz w:val="24"/>
          <w:szCs w:val="24"/>
        </w:rPr>
        <w:t>whether or not</w:t>
      </w:r>
      <w:proofErr w:type="gramEnd"/>
      <w:r>
        <w:rPr>
          <w:rFonts w:ascii="Arial" w:hAnsi="Arial" w:eastAsia="Arial"/>
          <w:color w:val="000000"/>
          <w:sz w:val="24"/>
          <w:szCs w:val="24"/>
        </w:rPr>
        <w:t xml:space="preserve"> the </w:t>
      </w:r>
      <w:r>
        <w:rPr>
          <w:rFonts w:ascii="Arial" w:hAnsi="Arial" w:eastAsia="Arial"/>
          <w:color w:val="000000"/>
          <w:sz w:val="24"/>
          <w:szCs w:val="24"/>
        </w:rPr>
        <w:t xml:space="preserve">Benchmarked Deliverables are, individually </w:t>
      </w:r>
      <w:proofErr w:type="gramStart"/>
      <w:r>
        <w:rPr>
          <w:rFonts w:ascii="Arial" w:hAnsi="Arial" w:eastAsia="Arial"/>
          <w:color w:val="000000"/>
          <w:sz w:val="24"/>
          <w:szCs w:val="24"/>
        </w:rPr>
        <w:t>or as a whole, Good</w:t>
      </w:r>
      <w:proofErr w:type="gramEnd"/>
      <w:r>
        <w:rPr>
          <w:rFonts w:ascii="Arial" w:hAnsi="Arial" w:eastAsia="Arial"/>
          <w:color w:val="000000"/>
          <w:sz w:val="24"/>
          <w:szCs w:val="24"/>
        </w:rPr>
        <w:t xml:space="preserve"> Value.</w:t>
      </w:r>
    </w:p>
    <w:p w:rsidRPr="00A4347A" w:rsidR="00665EE8" w:rsidP="00665EE8" w:rsidRDefault="00665EE8" w14:paraId="5852F54F" w14:textId="1D5BFAD0">
      <w:pPr>
        <w:numPr>
          <w:ilvl w:val="2"/>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2422" w:hanging="720"/>
        <w:textAlignment w:val="baseline"/>
        <w:rPr>
          <w:rFonts w:ascii="Arial" w:hAnsi="Arial" w:eastAsia="Arial"/>
          <w:color w:val="000000"/>
          <w:sz w:val="24"/>
          <w:szCs w:val="24"/>
        </w:rPr>
      </w:pPr>
      <w:r w:rsidRPr="00A4347A">
        <w:rPr>
          <w:rFonts w:ascii="Arial" w:hAnsi="Arial" w:eastAsia="Arial"/>
          <w:color w:val="000000"/>
          <w:sz w:val="24"/>
          <w:szCs w:val="24"/>
        </w:rPr>
        <w:t xml:space="preserve">The Parties agree that any changes required to this Contract identified in the Benchmarking Report shall be implemented at the direction of the Buyer in accordance with Clause 24 (Changing the contract) </w:t>
      </w:r>
    </w:p>
    <w:p w:rsidR="00665EE8" w:rsidRDefault="00665EE8" w14:paraId="56147ACD" w14:textId="6CB1BB3A">
      <w:pPr>
        <w:rPr>
          <w:rFonts w:ascii="Arial" w:hAnsi="Arial" w:eastAsia="Arial" w:cs="Arial"/>
        </w:rPr>
      </w:pPr>
      <w:r>
        <w:rPr>
          <w:rFonts w:ascii="Arial" w:hAnsi="Arial" w:eastAsia="Arial" w:cs="Arial"/>
        </w:rPr>
        <w:br w:type="page"/>
      </w:r>
    </w:p>
    <w:p w:rsidR="006C5FAB" w:rsidP="006C5FAB" w:rsidRDefault="006C5FAB" w14:paraId="278F56DC" w14:textId="77777777">
      <w:pPr>
        <w:keepNext/>
        <w:rPr>
          <w:rFonts w:ascii="Arial" w:hAnsi="Arial" w:eastAsia="Arial" w:cs="Arial"/>
          <w:b/>
          <w:sz w:val="36"/>
          <w:szCs w:val="36"/>
        </w:rPr>
      </w:pPr>
      <w:r>
        <w:rPr>
          <w:rFonts w:ascii="Arial" w:hAnsi="Arial" w:eastAsia="Arial" w:cs="Arial"/>
          <w:b/>
          <w:sz w:val="36"/>
          <w:szCs w:val="36"/>
        </w:rPr>
        <w:t xml:space="preserve">Call-Off Schedule 18 (Background Checks) </w:t>
      </w:r>
    </w:p>
    <w:p w:rsidR="006C5FAB" w:rsidP="006C5FAB" w:rsidRDefault="006C5FAB" w14:paraId="410402F3" w14:textId="77777777">
      <w:pPr>
        <w:keepNext/>
        <w:pBdr>
          <w:top w:val="nil"/>
          <w:left w:val="nil"/>
          <w:bottom w:val="nil"/>
          <w:right w:val="nil"/>
          <w:between w:val="nil"/>
        </w:pBdr>
        <w:tabs>
          <w:tab w:val="left" w:pos="142"/>
        </w:tabs>
        <w:spacing w:before="240" w:after="120" w:line="240" w:lineRule="auto"/>
        <w:ind w:left="720" w:hanging="720"/>
        <w:rPr>
          <w:rFonts w:ascii="Arial Bold" w:hAnsi="Arial Bold" w:eastAsia="Arial Bold" w:cs="Arial Bold"/>
          <w:b/>
          <w:color w:val="000000"/>
          <w:sz w:val="24"/>
          <w:szCs w:val="24"/>
        </w:rPr>
      </w:pPr>
      <w:r>
        <w:rPr>
          <w:rFonts w:ascii="Arial Bold" w:hAnsi="Arial Bold" w:eastAsia="Arial Bold" w:cs="Arial Bold"/>
          <w:b/>
          <w:color w:val="000000"/>
          <w:sz w:val="24"/>
          <w:szCs w:val="24"/>
        </w:rPr>
        <w:t>When you should use this Schedule</w:t>
      </w:r>
    </w:p>
    <w:p w:rsidR="006C5FAB" w:rsidP="006C5FAB" w:rsidRDefault="006C5FAB" w14:paraId="51F1F3A0" w14:textId="77777777">
      <w:pPr>
        <w:rPr>
          <w:rFonts w:ascii="Arial" w:hAnsi="Arial" w:eastAsia="Arial" w:cs="Arial"/>
          <w:sz w:val="24"/>
          <w:szCs w:val="24"/>
        </w:rPr>
      </w:pPr>
      <w:r>
        <w:rPr>
          <w:rFonts w:ascii="Arial" w:hAnsi="Arial" w:eastAsia="Arial" w:cs="Arial"/>
          <w:sz w:val="24"/>
          <w:szCs w:val="24"/>
        </w:rPr>
        <w:t xml:space="preserve">This Schedule should be used where Supplier Staff must be vetted before working on Contract. </w:t>
      </w:r>
    </w:p>
    <w:p w:rsidR="006C5FAB" w:rsidP="006C5FAB" w:rsidRDefault="006C5FAB" w14:paraId="4A1C28AD" w14:textId="77777777">
      <w:pPr>
        <w:keepNext/>
        <w:pBdr>
          <w:top w:val="nil"/>
          <w:left w:val="nil"/>
          <w:bottom w:val="nil"/>
          <w:right w:val="nil"/>
          <w:between w:val="nil"/>
        </w:pBdr>
        <w:tabs>
          <w:tab w:val="left" w:pos="142"/>
        </w:tabs>
        <w:spacing w:before="240" w:after="120" w:line="240" w:lineRule="auto"/>
        <w:ind w:left="720" w:hanging="720"/>
        <w:rPr>
          <w:rFonts w:ascii="Arial" w:hAnsi="Arial" w:eastAsia="Arial" w:cs="Arial"/>
          <w:b/>
          <w:smallCaps/>
          <w:color w:val="000000"/>
          <w:sz w:val="24"/>
          <w:szCs w:val="24"/>
        </w:rPr>
      </w:pPr>
      <w:r>
        <w:rPr>
          <w:rFonts w:ascii="Arial Bold" w:hAnsi="Arial Bold" w:eastAsia="Arial Bold" w:cs="Arial Bold"/>
          <w:b/>
          <w:color w:val="000000"/>
          <w:sz w:val="24"/>
          <w:szCs w:val="24"/>
        </w:rPr>
        <w:t>Definitions</w:t>
      </w:r>
    </w:p>
    <w:p w:rsidR="006C5FAB" w:rsidP="006C5FAB" w:rsidRDefault="006C5FAB" w14:paraId="35514FBD" w14:textId="77777777">
      <w:pPr>
        <w:ind w:left="720"/>
        <w:rPr>
          <w:rFonts w:ascii="Arial" w:hAnsi="Arial" w:eastAsia="Arial" w:cs="Arial"/>
          <w:sz w:val="24"/>
          <w:szCs w:val="24"/>
        </w:rPr>
      </w:pPr>
      <w:r>
        <w:rPr>
          <w:rFonts w:ascii="Arial" w:hAnsi="Arial" w:eastAsia="Arial" w:cs="Arial"/>
          <w:b/>
          <w:sz w:val="24"/>
          <w:szCs w:val="24"/>
        </w:rPr>
        <w:t>“Relevant Conviction”</w:t>
      </w:r>
      <w:r>
        <w:rPr>
          <w:rFonts w:ascii="Arial" w:hAnsi="Arial" w:eastAsia="Arial" w:cs="Arial"/>
          <w:sz w:val="24"/>
          <w:szCs w:val="24"/>
        </w:rPr>
        <w:t xml:space="preserve"> means any conviction listed in Annex 1 to this Schedule. </w:t>
      </w:r>
    </w:p>
    <w:p w:rsidR="006C5FAB" w:rsidP="006C5FAB" w:rsidRDefault="006C5FAB" w14:paraId="0B6CC5CD" w14:textId="77777777">
      <w:pPr>
        <w:pBdr>
          <w:top w:val="nil"/>
          <w:left w:val="nil"/>
          <w:bottom w:val="nil"/>
          <w:right w:val="nil"/>
          <w:between w:val="nil"/>
        </w:pBdr>
        <w:tabs>
          <w:tab w:val="left" w:pos="142"/>
        </w:tabs>
        <w:spacing w:before="240" w:after="120" w:line="240" w:lineRule="auto"/>
        <w:ind w:left="720" w:hanging="720"/>
        <w:rPr>
          <w:rFonts w:ascii="Arial Bold" w:hAnsi="Arial Bold" w:eastAsia="Arial Bold" w:cs="Arial Bold"/>
          <w:b/>
          <w:color w:val="000000"/>
          <w:sz w:val="24"/>
          <w:szCs w:val="24"/>
        </w:rPr>
      </w:pPr>
      <w:r>
        <w:rPr>
          <w:rFonts w:ascii="Arial Bold" w:hAnsi="Arial Bold" w:eastAsia="Arial Bold" w:cs="Arial Bold"/>
          <w:b/>
          <w:color w:val="000000"/>
          <w:sz w:val="24"/>
          <w:szCs w:val="24"/>
        </w:rPr>
        <w:t>Relevant Convictions</w:t>
      </w:r>
    </w:p>
    <w:p w:rsidR="006C5FAB" w:rsidP="006C5FAB" w:rsidRDefault="006C5FAB" w14:paraId="66ED0F87" w14:textId="77777777">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hAnsi="Arial" w:eastAsia="Arial" w:cs="Arial"/>
          <w:color w:val="000000"/>
          <w:sz w:val="24"/>
          <w:szCs w:val="24"/>
        </w:rPr>
      </w:pPr>
      <w:r>
        <w:rPr>
          <w:rFonts w:ascii="Arial" w:hAnsi="Arial" w:eastAsia="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6C5FAB" w:rsidP="006C5FAB" w:rsidRDefault="006C5FAB" w14:paraId="2F79A7E1" w14:textId="77777777">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hAnsi="Arial" w:eastAsia="Arial" w:cs="Arial"/>
          <w:color w:val="000000"/>
          <w:sz w:val="24"/>
          <w:szCs w:val="24"/>
        </w:rPr>
      </w:pPr>
      <w:r>
        <w:rPr>
          <w:rFonts w:ascii="Arial" w:hAnsi="Arial" w:eastAsia="Arial" w:cs="Arial"/>
          <w:color w:val="000000"/>
          <w:sz w:val="24"/>
          <w:szCs w:val="24"/>
        </w:rPr>
        <w:t xml:space="preserve">Notwithstanding Paragraph </w:t>
      </w:r>
      <w:r>
        <w:rPr>
          <w:rFonts w:ascii="Arial" w:hAnsi="Arial" w:eastAsia="Arial" w:cs="Arial"/>
          <w:sz w:val="24"/>
          <w:szCs w:val="24"/>
        </w:rPr>
        <w:t>3</w:t>
      </w:r>
      <w:r>
        <w:rPr>
          <w:rFonts w:ascii="Arial" w:hAnsi="Arial" w:eastAsia="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6C5FAB" w:rsidP="006C5FAB" w:rsidRDefault="006C5FAB" w14:paraId="692A238D" w14:textId="77777777">
      <w:pPr>
        <w:numPr>
          <w:ilvl w:val="3"/>
          <w:numId w:val="0"/>
        </w:numPr>
        <w:pBdr>
          <w:top w:val="nil"/>
          <w:left w:val="nil"/>
          <w:bottom w:val="nil"/>
          <w:right w:val="nil"/>
          <w:between w:val="nil"/>
        </w:pBdr>
        <w:tabs>
          <w:tab w:val="left" w:pos="1134"/>
        </w:tabs>
        <w:spacing w:before="120" w:after="120" w:line="240" w:lineRule="auto"/>
        <w:ind w:left="2835" w:hanging="708"/>
        <w:rPr>
          <w:rFonts w:ascii="Arial" w:hAnsi="Arial" w:eastAsia="Arial" w:cs="Arial"/>
          <w:color w:val="000000"/>
          <w:sz w:val="24"/>
          <w:szCs w:val="24"/>
        </w:rPr>
      </w:pPr>
      <w:r>
        <w:rPr>
          <w:rFonts w:ascii="Arial" w:hAnsi="Arial" w:eastAsia="Arial" w:cs="Arial"/>
          <w:color w:val="000000"/>
          <w:sz w:val="24"/>
          <w:szCs w:val="24"/>
        </w:rPr>
        <w:t>carry out a check with the records held by the Department for Education (DfE</w:t>
      </w:r>
      <w:proofErr w:type="gramStart"/>
      <w:r>
        <w:rPr>
          <w:rFonts w:ascii="Arial" w:hAnsi="Arial" w:eastAsia="Arial" w:cs="Arial"/>
          <w:color w:val="000000"/>
          <w:sz w:val="24"/>
          <w:szCs w:val="24"/>
        </w:rPr>
        <w:t>);</w:t>
      </w:r>
      <w:proofErr w:type="gramEnd"/>
    </w:p>
    <w:p w:rsidR="006C5FAB" w:rsidP="006C5FAB" w:rsidRDefault="006C5FAB" w14:paraId="10A2B6A3" w14:textId="77777777">
      <w:pPr>
        <w:numPr>
          <w:ilvl w:val="3"/>
          <w:numId w:val="0"/>
        </w:numPr>
        <w:pBdr>
          <w:top w:val="nil"/>
          <w:left w:val="nil"/>
          <w:bottom w:val="nil"/>
          <w:right w:val="nil"/>
          <w:between w:val="nil"/>
        </w:pBdr>
        <w:tabs>
          <w:tab w:val="left" w:pos="1134"/>
        </w:tabs>
        <w:spacing w:before="120" w:after="120" w:line="240" w:lineRule="auto"/>
        <w:ind w:left="2835" w:hanging="708"/>
        <w:rPr>
          <w:rFonts w:ascii="Arial" w:hAnsi="Arial" w:eastAsia="Arial" w:cs="Arial"/>
          <w:color w:val="000000"/>
          <w:sz w:val="24"/>
          <w:szCs w:val="24"/>
        </w:rPr>
      </w:pPr>
      <w:r>
        <w:rPr>
          <w:rFonts w:ascii="Arial" w:hAnsi="Arial" w:eastAsia="Arial" w:cs="Arial"/>
          <w:color w:val="000000"/>
          <w:sz w:val="24"/>
          <w:szCs w:val="24"/>
        </w:rPr>
        <w:t>conduct thorough questioning regarding any Relevant Convictions; and</w:t>
      </w:r>
    </w:p>
    <w:p w:rsidR="006C5FAB" w:rsidP="006C5FAB" w:rsidRDefault="006C5FAB" w14:paraId="4D453998" w14:textId="77777777">
      <w:pPr>
        <w:numPr>
          <w:ilvl w:val="3"/>
          <w:numId w:val="0"/>
        </w:numPr>
        <w:pBdr>
          <w:top w:val="nil"/>
          <w:left w:val="nil"/>
          <w:bottom w:val="nil"/>
          <w:right w:val="nil"/>
          <w:between w:val="nil"/>
        </w:pBdr>
        <w:tabs>
          <w:tab w:val="left" w:pos="1134"/>
        </w:tabs>
        <w:spacing w:before="120" w:after="120" w:line="240" w:lineRule="auto"/>
        <w:ind w:left="2835" w:hanging="708"/>
        <w:rPr>
          <w:rFonts w:ascii="Arial" w:hAnsi="Arial" w:eastAsia="Arial" w:cs="Arial"/>
          <w:color w:val="000000"/>
          <w:sz w:val="24"/>
          <w:szCs w:val="24"/>
        </w:rPr>
      </w:pPr>
      <w:r>
        <w:rPr>
          <w:rFonts w:ascii="Arial" w:hAnsi="Arial" w:eastAsia="Arial" w:cs="Arial"/>
          <w:color w:val="000000"/>
          <w:sz w:val="24"/>
          <w:szCs w:val="24"/>
        </w:rPr>
        <w:t xml:space="preserve">ensure a police check is </w:t>
      </w:r>
      <w:proofErr w:type="gramStart"/>
      <w:r>
        <w:rPr>
          <w:rFonts w:ascii="Arial" w:hAnsi="Arial" w:eastAsia="Arial" w:cs="Arial"/>
          <w:color w:val="000000"/>
          <w:sz w:val="24"/>
          <w:szCs w:val="24"/>
        </w:rPr>
        <w:t>completed</w:t>
      </w:r>
      <w:proofErr w:type="gramEnd"/>
      <w:r>
        <w:rPr>
          <w:rFonts w:ascii="Arial" w:hAnsi="Arial" w:eastAsia="Arial" w:cs="Arial"/>
          <w:color w:val="000000"/>
          <w:sz w:val="24"/>
          <w:szCs w:val="24"/>
        </w:rPr>
        <w:t xml:space="preserve"> and such other checks as may be carried out through the Disclosure and Barring Service (DBS),</w:t>
      </w:r>
    </w:p>
    <w:p w:rsidR="006C5FAB" w:rsidP="006C5FAB" w:rsidRDefault="006C5FAB" w14:paraId="73BF66C4" w14:textId="77777777">
      <w:pPr>
        <w:pBdr>
          <w:top w:val="nil"/>
          <w:left w:val="nil"/>
          <w:bottom w:val="nil"/>
          <w:right w:val="nil"/>
          <w:between w:val="nil"/>
        </w:pBdr>
        <w:tabs>
          <w:tab w:val="left" w:pos="2127"/>
        </w:tabs>
        <w:spacing w:before="120" w:after="120" w:line="240" w:lineRule="auto"/>
        <w:ind w:left="2127"/>
        <w:rPr>
          <w:rFonts w:ascii="Arial" w:hAnsi="Arial" w:eastAsia="Arial" w:cs="Arial"/>
          <w:color w:val="000000"/>
          <w:sz w:val="24"/>
          <w:szCs w:val="24"/>
        </w:rPr>
      </w:pPr>
      <w:r>
        <w:rPr>
          <w:rFonts w:ascii="Arial" w:hAnsi="Arial" w:eastAsia="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rsidR="006C5FAB" w:rsidP="006C5FAB" w:rsidRDefault="006C5FAB" w14:paraId="10D65249" w14:textId="77777777">
      <w:pPr>
        <w:rPr>
          <w:rFonts w:ascii="Arial" w:hAnsi="Arial" w:eastAsia="Arial" w:cs="Arial"/>
          <w:b/>
          <w:smallCaps/>
          <w:sz w:val="20"/>
          <w:szCs w:val="20"/>
        </w:rPr>
      </w:pPr>
      <w:r>
        <w:br w:type="page"/>
      </w:r>
    </w:p>
    <w:p w:rsidR="006C5FAB" w:rsidP="006C5FAB" w:rsidRDefault="006C5FAB" w14:paraId="091F6F59" w14:textId="77777777">
      <w:pPr>
        <w:keepNext/>
        <w:rPr>
          <w:rFonts w:ascii="Arial" w:hAnsi="Arial" w:eastAsia="Arial" w:cs="Arial"/>
          <w:b/>
          <w:sz w:val="36"/>
          <w:szCs w:val="36"/>
        </w:rPr>
      </w:pPr>
    </w:p>
    <w:p w:rsidR="006C5FAB" w:rsidP="006C5FAB" w:rsidRDefault="006C5FAB" w14:paraId="15FF5EFC" w14:textId="77777777">
      <w:pPr>
        <w:keepNext/>
        <w:rPr>
          <w:rFonts w:ascii="Arial" w:hAnsi="Arial" w:eastAsia="Arial" w:cs="Arial"/>
          <w:b/>
          <w:sz w:val="36"/>
          <w:szCs w:val="36"/>
        </w:rPr>
      </w:pPr>
      <w:r>
        <w:rPr>
          <w:rFonts w:ascii="Arial" w:hAnsi="Arial" w:eastAsia="Arial" w:cs="Arial"/>
          <w:b/>
          <w:sz w:val="36"/>
          <w:szCs w:val="36"/>
        </w:rPr>
        <w:t>Annex 1 – Relevant Convictions</w:t>
      </w:r>
    </w:p>
    <w:p w:rsidR="006C5FAB" w:rsidP="006C5FAB" w:rsidRDefault="006C5FAB" w14:paraId="00EB9F20" w14:textId="77777777">
      <w:pPr>
        <w:rPr>
          <w:rFonts w:ascii="Arial" w:hAnsi="Arial" w:eastAsia="Arial" w:cs="Arial"/>
          <w:sz w:val="24"/>
          <w:szCs w:val="24"/>
        </w:rPr>
      </w:pPr>
    </w:p>
    <w:p w:rsidR="006C5FAB" w:rsidP="006C5FAB" w:rsidRDefault="00046507" w14:paraId="6A443D3A" w14:textId="4C1C75EB">
      <w:pPr>
        <w:rPr>
          <w:rFonts w:ascii="Arial" w:hAnsi="Arial" w:eastAsia="Arial" w:cs="Arial"/>
          <w:sz w:val="24"/>
          <w:szCs w:val="24"/>
        </w:rPr>
        <w:sectPr w:rsidR="006C5FAB" w:rsidSect="00886828">
          <w:pgSz w:w="11906" w:h="16838" w:orient="portrait"/>
          <w:pgMar w:top="1440" w:right="1440" w:bottom="1440" w:left="1440" w:header="709" w:footer="709" w:gutter="0"/>
          <w:pgNumType w:start="1"/>
          <w:cols w:space="720"/>
          <w:docGrid w:linePitch="299"/>
        </w:sectPr>
      </w:pPr>
      <w:r>
        <w:rPr>
          <w:rFonts w:ascii="Arial" w:hAnsi="Arial" w:eastAsia="Arial" w:cs="Arial"/>
          <w:b/>
          <w:sz w:val="24"/>
          <w:szCs w:val="24"/>
        </w:rPr>
        <w:t>N/A</w:t>
      </w:r>
    </w:p>
    <w:p w:rsidR="006C5FAB" w:rsidP="006C5FAB" w:rsidRDefault="006C5FAB" w14:paraId="04B42A37" w14:textId="17138EE9">
      <w:pPr>
        <w:keepNext/>
        <w:rPr>
          <w:rFonts w:ascii="Arial" w:hAnsi="Arial" w:eastAsia="Arial" w:cs="Arial"/>
          <w:b/>
          <w:sz w:val="36"/>
          <w:szCs w:val="36"/>
        </w:rPr>
      </w:pPr>
      <w:r>
        <w:rPr>
          <w:rFonts w:ascii="Arial" w:hAnsi="Arial" w:eastAsia="Arial" w:cs="Arial"/>
          <w:b/>
          <w:sz w:val="36"/>
          <w:szCs w:val="36"/>
        </w:rPr>
        <w:t xml:space="preserve">Call-Off Schedule 18 (Background Checks) </w:t>
      </w:r>
    </w:p>
    <w:p w:rsidR="006C5FAB" w:rsidP="006C5FAB" w:rsidRDefault="006C5FAB" w14:paraId="0EC42719" w14:textId="0EA8E7ED">
      <w:pPr>
        <w:keepNext/>
        <w:pBdr>
          <w:top w:val="nil"/>
          <w:left w:val="nil"/>
          <w:bottom w:val="nil"/>
          <w:right w:val="nil"/>
          <w:between w:val="nil"/>
        </w:pBdr>
        <w:tabs>
          <w:tab w:val="left" w:pos="142"/>
        </w:tabs>
        <w:spacing w:before="240" w:after="120" w:line="240" w:lineRule="auto"/>
        <w:ind w:left="720" w:hanging="720"/>
        <w:rPr>
          <w:rFonts w:ascii="Arial Bold" w:hAnsi="Arial Bold" w:eastAsia="Arial Bold" w:cs="Arial Bold"/>
          <w:b/>
          <w:color w:val="000000"/>
          <w:sz w:val="24"/>
          <w:szCs w:val="24"/>
        </w:rPr>
      </w:pPr>
      <w:r>
        <w:rPr>
          <w:rFonts w:ascii="Arial Bold" w:hAnsi="Arial Bold" w:eastAsia="Arial Bold" w:cs="Arial Bold"/>
          <w:b/>
          <w:color w:val="000000"/>
          <w:sz w:val="24"/>
          <w:szCs w:val="24"/>
        </w:rPr>
        <w:t>When you should use this Schedule</w:t>
      </w:r>
    </w:p>
    <w:p w:rsidR="006C5FAB" w:rsidP="006C5FAB" w:rsidRDefault="006C5FAB" w14:paraId="161C9684" w14:textId="331B8603">
      <w:pPr>
        <w:rPr>
          <w:rFonts w:ascii="Arial" w:hAnsi="Arial" w:eastAsia="Arial" w:cs="Arial"/>
          <w:sz w:val="24"/>
          <w:szCs w:val="24"/>
        </w:rPr>
      </w:pPr>
      <w:r>
        <w:rPr>
          <w:rFonts w:ascii="Arial" w:hAnsi="Arial" w:eastAsia="Arial" w:cs="Arial"/>
          <w:sz w:val="24"/>
          <w:szCs w:val="24"/>
        </w:rPr>
        <w:t xml:space="preserve">This Schedule should be used where Supplier Staff must be vetted before working on Contract. </w:t>
      </w:r>
    </w:p>
    <w:p w:rsidR="006C5FAB" w:rsidP="006C5FAB" w:rsidRDefault="006C5FAB" w14:paraId="61C714C7" w14:textId="55A37073">
      <w:pPr>
        <w:keepNext/>
        <w:pBdr>
          <w:top w:val="nil"/>
          <w:left w:val="nil"/>
          <w:bottom w:val="nil"/>
          <w:right w:val="nil"/>
          <w:between w:val="nil"/>
        </w:pBdr>
        <w:tabs>
          <w:tab w:val="left" w:pos="142"/>
        </w:tabs>
        <w:spacing w:before="240" w:after="120" w:line="240" w:lineRule="auto"/>
        <w:ind w:left="720" w:hanging="720"/>
        <w:rPr>
          <w:rFonts w:ascii="Arial" w:hAnsi="Arial" w:eastAsia="Arial" w:cs="Arial"/>
          <w:b/>
          <w:smallCaps/>
          <w:color w:val="000000"/>
          <w:sz w:val="24"/>
          <w:szCs w:val="24"/>
        </w:rPr>
      </w:pPr>
      <w:r>
        <w:rPr>
          <w:rFonts w:ascii="Arial Bold" w:hAnsi="Arial Bold" w:eastAsia="Arial Bold" w:cs="Arial Bold"/>
          <w:b/>
          <w:color w:val="000000"/>
          <w:sz w:val="24"/>
          <w:szCs w:val="24"/>
        </w:rPr>
        <w:t>Definitions</w:t>
      </w:r>
    </w:p>
    <w:p w:rsidR="006C5FAB" w:rsidP="006C5FAB" w:rsidRDefault="006C5FAB" w14:paraId="2D74F36E" w14:textId="57C7F458">
      <w:pPr>
        <w:ind w:left="720"/>
        <w:rPr>
          <w:rFonts w:ascii="Arial" w:hAnsi="Arial" w:eastAsia="Arial" w:cs="Arial"/>
          <w:sz w:val="24"/>
          <w:szCs w:val="24"/>
        </w:rPr>
      </w:pPr>
      <w:r>
        <w:rPr>
          <w:rFonts w:ascii="Arial" w:hAnsi="Arial" w:eastAsia="Arial" w:cs="Arial"/>
          <w:b/>
          <w:sz w:val="24"/>
          <w:szCs w:val="24"/>
        </w:rPr>
        <w:t>“Relevant Conviction”</w:t>
      </w:r>
      <w:r>
        <w:rPr>
          <w:rFonts w:ascii="Arial" w:hAnsi="Arial" w:eastAsia="Arial" w:cs="Arial"/>
          <w:sz w:val="24"/>
          <w:szCs w:val="24"/>
        </w:rPr>
        <w:t xml:space="preserve"> means any conviction listed in Annex 1 to this Schedule. </w:t>
      </w:r>
    </w:p>
    <w:p w:rsidR="006C5FAB" w:rsidP="006C5FAB" w:rsidRDefault="006C5FAB" w14:paraId="7AAB9454" w14:textId="6B8C282A">
      <w:pPr>
        <w:pBdr>
          <w:top w:val="nil"/>
          <w:left w:val="nil"/>
          <w:bottom w:val="nil"/>
          <w:right w:val="nil"/>
          <w:between w:val="nil"/>
        </w:pBdr>
        <w:tabs>
          <w:tab w:val="left" w:pos="142"/>
        </w:tabs>
        <w:spacing w:before="240" w:after="120" w:line="240" w:lineRule="auto"/>
        <w:ind w:left="720" w:hanging="720"/>
        <w:rPr>
          <w:rFonts w:ascii="Arial Bold" w:hAnsi="Arial Bold" w:eastAsia="Arial Bold" w:cs="Arial Bold"/>
          <w:b/>
          <w:color w:val="000000"/>
          <w:sz w:val="24"/>
          <w:szCs w:val="24"/>
        </w:rPr>
      </w:pPr>
      <w:r>
        <w:rPr>
          <w:rFonts w:ascii="Arial Bold" w:hAnsi="Arial Bold" w:eastAsia="Arial Bold" w:cs="Arial Bold"/>
          <w:b/>
          <w:color w:val="000000"/>
          <w:sz w:val="24"/>
          <w:szCs w:val="24"/>
        </w:rPr>
        <w:t>Relevant Convictions</w:t>
      </w:r>
    </w:p>
    <w:p w:rsidR="006C5FAB" w:rsidP="006C5FAB" w:rsidRDefault="006C5FAB" w14:paraId="236664C3" w14:textId="2A17C40D">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hAnsi="Arial" w:eastAsia="Arial" w:cs="Arial"/>
          <w:color w:val="000000"/>
          <w:sz w:val="24"/>
          <w:szCs w:val="24"/>
        </w:rPr>
      </w:pPr>
      <w:r>
        <w:rPr>
          <w:rFonts w:ascii="Arial" w:hAnsi="Arial" w:eastAsia="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6C5FAB" w:rsidP="006C5FAB" w:rsidRDefault="006C5FAB" w14:paraId="2A344543" w14:textId="3B3606DB">
      <w:pPr>
        <w:numPr>
          <w:ilvl w:val="2"/>
          <w:numId w:val="0"/>
        </w:numPr>
        <w:pBdr>
          <w:top w:val="nil"/>
          <w:left w:val="nil"/>
          <w:bottom w:val="nil"/>
          <w:right w:val="nil"/>
          <w:between w:val="nil"/>
        </w:pBdr>
        <w:tabs>
          <w:tab w:val="left" w:pos="1134"/>
          <w:tab w:val="left" w:pos="2127"/>
        </w:tabs>
        <w:spacing w:before="120" w:after="120" w:line="240" w:lineRule="auto"/>
        <w:ind w:left="2127" w:hanging="993"/>
        <w:rPr>
          <w:rFonts w:ascii="Arial" w:hAnsi="Arial" w:eastAsia="Arial" w:cs="Arial"/>
          <w:color w:val="000000"/>
          <w:sz w:val="24"/>
          <w:szCs w:val="24"/>
        </w:rPr>
      </w:pPr>
      <w:r>
        <w:rPr>
          <w:rFonts w:ascii="Arial" w:hAnsi="Arial" w:eastAsia="Arial" w:cs="Arial"/>
          <w:color w:val="000000"/>
          <w:sz w:val="24"/>
          <w:szCs w:val="24"/>
        </w:rPr>
        <w:t xml:space="preserve">Notwithstanding Paragraph </w:t>
      </w:r>
      <w:r>
        <w:rPr>
          <w:rFonts w:ascii="Arial" w:hAnsi="Arial" w:eastAsia="Arial" w:cs="Arial"/>
          <w:sz w:val="24"/>
          <w:szCs w:val="24"/>
        </w:rPr>
        <w:t>3</w:t>
      </w:r>
      <w:r>
        <w:rPr>
          <w:rFonts w:ascii="Arial" w:hAnsi="Arial" w:eastAsia="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6C5FAB" w:rsidP="006C5FAB" w:rsidRDefault="006C5FAB" w14:paraId="3251EC90" w14:textId="1C8928BF">
      <w:pPr>
        <w:numPr>
          <w:ilvl w:val="3"/>
          <w:numId w:val="0"/>
        </w:numPr>
        <w:pBdr>
          <w:top w:val="nil"/>
          <w:left w:val="nil"/>
          <w:bottom w:val="nil"/>
          <w:right w:val="nil"/>
          <w:between w:val="nil"/>
        </w:pBdr>
        <w:tabs>
          <w:tab w:val="left" w:pos="1134"/>
        </w:tabs>
        <w:spacing w:before="120" w:after="120" w:line="240" w:lineRule="auto"/>
        <w:ind w:left="2835" w:hanging="708"/>
        <w:rPr>
          <w:rFonts w:ascii="Arial" w:hAnsi="Arial" w:eastAsia="Arial" w:cs="Arial"/>
          <w:color w:val="000000"/>
          <w:sz w:val="24"/>
          <w:szCs w:val="24"/>
        </w:rPr>
      </w:pPr>
      <w:r>
        <w:rPr>
          <w:rFonts w:ascii="Arial" w:hAnsi="Arial" w:eastAsia="Arial" w:cs="Arial"/>
          <w:color w:val="000000"/>
          <w:sz w:val="24"/>
          <w:szCs w:val="24"/>
        </w:rPr>
        <w:t>carry out a check with the records held by the Department for Education (DfE</w:t>
      </w:r>
      <w:proofErr w:type="gramStart"/>
      <w:r>
        <w:rPr>
          <w:rFonts w:ascii="Arial" w:hAnsi="Arial" w:eastAsia="Arial" w:cs="Arial"/>
          <w:color w:val="000000"/>
          <w:sz w:val="24"/>
          <w:szCs w:val="24"/>
        </w:rPr>
        <w:t>);</w:t>
      </w:r>
      <w:proofErr w:type="gramEnd"/>
    </w:p>
    <w:p w:rsidR="006C5FAB" w:rsidP="006C5FAB" w:rsidRDefault="006C5FAB" w14:paraId="0BED2642" w14:textId="1EA9158B">
      <w:pPr>
        <w:numPr>
          <w:ilvl w:val="3"/>
          <w:numId w:val="0"/>
        </w:numPr>
        <w:pBdr>
          <w:top w:val="nil"/>
          <w:left w:val="nil"/>
          <w:bottom w:val="nil"/>
          <w:right w:val="nil"/>
          <w:between w:val="nil"/>
        </w:pBdr>
        <w:tabs>
          <w:tab w:val="left" w:pos="1134"/>
        </w:tabs>
        <w:spacing w:before="120" w:after="120" w:line="240" w:lineRule="auto"/>
        <w:ind w:left="2835" w:hanging="708"/>
        <w:rPr>
          <w:rFonts w:ascii="Arial" w:hAnsi="Arial" w:eastAsia="Arial" w:cs="Arial"/>
          <w:color w:val="000000"/>
          <w:sz w:val="24"/>
          <w:szCs w:val="24"/>
        </w:rPr>
      </w:pPr>
      <w:r>
        <w:rPr>
          <w:rFonts w:ascii="Arial" w:hAnsi="Arial" w:eastAsia="Arial" w:cs="Arial"/>
          <w:color w:val="000000"/>
          <w:sz w:val="24"/>
          <w:szCs w:val="24"/>
        </w:rPr>
        <w:t>conduct thorough questioning regarding any Relevant Convictions; and</w:t>
      </w:r>
    </w:p>
    <w:p w:rsidR="006C5FAB" w:rsidP="006C5FAB" w:rsidRDefault="006C5FAB" w14:paraId="23E17291" w14:textId="068F3D63">
      <w:pPr>
        <w:numPr>
          <w:ilvl w:val="3"/>
          <w:numId w:val="0"/>
        </w:numPr>
        <w:pBdr>
          <w:top w:val="nil"/>
          <w:left w:val="nil"/>
          <w:bottom w:val="nil"/>
          <w:right w:val="nil"/>
          <w:between w:val="nil"/>
        </w:pBdr>
        <w:tabs>
          <w:tab w:val="left" w:pos="1134"/>
        </w:tabs>
        <w:spacing w:before="120" w:after="120" w:line="240" w:lineRule="auto"/>
        <w:ind w:left="2835" w:hanging="708"/>
        <w:rPr>
          <w:rFonts w:ascii="Arial" w:hAnsi="Arial" w:eastAsia="Arial" w:cs="Arial"/>
          <w:color w:val="000000"/>
          <w:sz w:val="24"/>
          <w:szCs w:val="24"/>
        </w:rPr>
      </w:pPr>
      <w:r>
        <w:rPr>
          <w:rFonts w:ascii="Arial" w:hAnsi="Arial" w:eastAsia="Arial" w:cs="Arial"/>
          <w:color w:val="000000"/>
          <w:sz w:val="24"/>
          <w:szCs w:val="24"/>
        </w:rPr>
        <w:t xml:space="preserve">ensure a police check is </w:t>
      </w:r>
      <w:proofErr w:type="gramStart"/>
      <w:r>
        <w:rPr>
          <w:rFonts w:ascii="Arial" w:hAnsi="Arial" w:eastAsia="Arial" w:cs="Arial"/>
          <w:color w:val="000000"/>
          <w:sz w:val="24"/>
          <w:szCs w:val="24"/>
        </w:rPr>
        <w:t>completed</w:t>
      </w:r>
      <w:proofErr w:type="gramEnd"/>
      <w:r>
        <w:rPr>
          <w:rFonts w:ascii="Arial" w:hAnsi="Arial" w:eastAsia="Arial" w:cs="Arial"/>
          <w:color w:val="000000"/>
          <w:sz w:val="24"/>
          <w:szCs w:val="24"/>
        </w:rPr>
        <w:t xml:space="preserve"> and such other checks as may be carried out through the Disclosure and Barring Service (DBS),</w:t>
      </w:r>
    </w:p>
    <w:p w:rsidR="006C5FAB" w:rsidP="006C5FAB" w:rsidRDefault="006C5FAB" w14:paraId="1AF4EE2F" w14:textId="616106A7">
      <w:pPr>
        <w:pBdr>
          <w:top w:val="nil"/>
          <w:left w:val="nil"/>
          <w:bottom w:val="nil"/>
          <w:right w:val="nil"/>
          <w:between w:val="nil"/>
        </w:pBdr>
        <w:tabs>
          <w:tab w:val="left" w:pos="2127"/>
        </w:tabs>
        <w:spacing w:before="120" w:after="120" w:line="240" w:lineRule="auto"/>
        <w:ind w:left="2127"/>
        <w:rPr>
          <w:rFonts w:ascii="Arial" w:hAnsi="Arial" w:eastAsia="Arial" w:cs="Arial"/>
          <w:color w:val="000000"/>
          <w:sz w:val="24"/>
          <w:szCs w:val="24"/>
        </w:rPr>
      </w:pPr>
      <w:r>
        <w:rPr>
          <w:rFonts w:ascii="Arial" w:hAnsi="Arial" w:eastAsia="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rsidR="006C5FAB" w:rsidP="006C5FAB" w:rsidRDefault="006C5FAB" w14:paraId="41623BD1" w14:textId="2C58EDE0">
      <w:pPr>
        <w:rPr>
          <w:rFonts w:ascii="Arial" w:hAnsi="Arial" w:eastAsia="Arial" w:cs="Arial"/>
          <w:b/>
          <w:smallCaps/>
          <w:sz w:val="20"/>
          <w:szCs w:val="20"/>
        </w:rPr>
      </w:pPr>
      <w:r>
        <w:br w:type="page"/>
      </w:r>
    </w:p>
    <w:p w:rsidR="006C5FAB" w:rsidP="006C5FAB" w:rsidRDefault="006C5FAB" w14:paraId="709DAA59" w14:textId="6AAA821D">
      <w:pPr>
        <w:keepNext/>
        <w:rPr>
          <w:rFonts w:ascii="Arial" w:hAnsi="Arial" w:eastAsia="Arial" w:cs="Arial"/>
          <w:b/>
          <w:sz w:val="36"/>
          <w:szCs w:val="36"/>
        </w:rPr>
      </w:pPr>
    </w:p>
    <w:p w:rsidR="006C5FAB" w:rsidP="006C5FAB" w:rsidRDefault="006C5FAB" w14:paraId="6B9D07F9" w14:textId="21A8621F">
      <w:pPr>
        <w:keepNext/>
        <w:rPr>
          <w:rFonts w:ascii="Arial" w:hAnsi="Arial" w:eastAsia="Arial" w:cs="Arial"/>
          <w:b/>
          <w:sz w:val="36"/>
          <w:szCs w:val="36"/>
        </w:rPr>
      </w:pPr>
      <w:r>
        <w:rPr>
          <w:rFonts w:ascii="Arial" w:hAnsi="Arial" w:eastAsia="Arial" w:cs="Arial"/>
          <w:b/>
          <w:sz w:val="36"/>
          <w:szCs w:val="36"/>
        </w:rPr>
        <w:t>Annex 1 – Relevant Convictions</w:t>
      </w:r>
    </w:p>
    <w:p w:rsidR="006C5FAB" w:rsidP="006C5FAB" w:rsidRDefault="006C5FAB" w14:paraId="0247CE2D" w14:textId="53C902FF">
      <w:pPr>
        <w:rPr>
          <w:rFonts w:ascii="Arial" w:hAnsi="Arial" w:eastAsia="Arial" w:cs="Arial"/>
          <w:sz w:val="24"/>
          <w:szCs w:val="24"/>
        </w:rPr>
      </w:pPr>
    </w:p>
    <w:p w:rsidR="006C5FAB" w:rsidP="006C5FAB" w:rsidRDefault="00046507" w14:paraId="17BD4B6C" w14:textId="30349D4B">
      <w:pPr>
        <w:rPr>
          <w:rFonts w:ascii="Arial" w:hAnsi="Arial" w:eastAsia="Arial" w:cs="Arial"/>
          <w:sz w:val="24"/>
          <w:szCs w:val="24"/>
        </w:rPr>
        <w:sectPr w:rsidR="006C5FAB" w:rsidSect="006C5FAB">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440" w:bottom="1440" w:left="1440" w:header="709" w:footer="709" w:gutter="0"/>
          <w:pgNumType w:start="1"/>
          <w:cols w:space="720"/>
        </w:sectPr>
      </w:pPr>
      <w:r>
        <w:rPr>
          <w:rFonts w:ascii="Arial" w:hAnsi="Arial" w:eastAsia="Arial" w:cs="Arial"/>
          <w:b/>
          <w:sz w:val="24"/>
          <w:szCs w:val="24"/>
        </w:rPr>
        <w:t>N/A</w:t>
      </w:r>
    </w:p>
    <w:p w:rsidR="00BB2449" w:rsidP="00BB2449" w:rsidRDefault="00BB2449" w14:paraId="1C008A11" w14:textId="77777777">
      <w:pPr>
        <w:rPr>
          <w:rFonts w:ascii="Arial" w:hAnsi="Arial" w:eastAsia="Arial" w:cs="Arial"/>
          <w:sz w:val="36"/>
          <w:szCs w:val="36"/>
        </w:rPr>
      </w:pPr>
      <w:r>
        <w:rPr>
          <w:rFonts w:ascii="Arial" w:hAnsi="Arial" w:eastAsia="Arial" w:cs="Arial"/>
          <w:b/>
          <w:sz w:val="36"/>
          <w:szCs w:val="36"/>
        </w:rPr>
        <w:t>Call-Off Schedule 20 (Call-Off Specification)</w:t>
      </w:r>
      <w:r>
        <w:rPr>
          <w:rFonts w:ascii="Arial" w:hAnsi="Arial" w:eastAsia="Arial" w:cs="Arial"/>
          <w:sz w:val="36"/>
          <w:szCs w:val="36"/>
        </w:rPr>
        <w:t xml:space="preserve"> </w:t>
      </w:r>
    </w:p>
    <w:p w:rsidRPr="00F40B09" w:rsidR="00BB2449" w:rsidP="00F40B09" w:rsidRDefault="00BB2449" w14:paraId="0FE440F7" w14:textId="1669C72C">
      <w:pPr>
        <w:pBdr>
          <w:top w:val="nil"/>
          <w:left w:val="nil"/>
          <w:bottom w:val="nil"/>
          <w:right w:val="nil"/>
          <w:between w:val="nil"/>
        </w:pBdr>
        <w:tabs>
          <w:tab w:val="left" w:pos="709"/>
          <w:tab w:val="left" w:pos="1134"/>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This Schedule sets out the characteristics of the Deliverables that the Supplier will be required to make to the Buyers under this Call-Off Contract</w:t>
      </w:r>
    </w:p>
    <w:p w:rsidRPr="00C4273A" w:rsidR="00F40B09" w:rsidP="00F40B09" w:rsidRDefault="00F40B09" w14:paraId="0A4F973A" w14:textId="77777777">
      <w:pPr>
        <w:pStyle w:val="Heading2"/>
        <w:keepNext w:val="0"/>
        <w:keepLines w:val="0"/>
        <w:numPr>
          <w:ilvl w:val="0"/>
          <w:numId w:val="78"/>
        </w:numPr>
        <w:ind w:left="357" w:hanging="357"/>
      </w:pPr>
      <w:r w:rsidRPr="28E00C88">
        <w:rPr>
          <w:bCs/>
        </w:rPr>
        <w:t>The requirement</w:t>
      </w:r>
    </w:p>
    <w:p w:rsidRPr="007D578D" w:rsidR="00F40B09" w:rsidP="00F40B09" w:rsidRDefault="00F40B09" w14:paraId="2A6940F9" w14:textId="77777777">
      <w:pPr>
        <w:pStyle w:val="Standard"/>
        <w:numPr>
          <w:ilvl w:val="1"/>
          <w:numId w:val="78"/>
        </w:numPr>
        <w:ind w:left="760" w:hanging="403"/>
        <w:jc w:val="left"/>
        <w:rPr>
          <w:rStyle w:val="normaltextrun"/>
          <w:sz w:val="22"/>
          <w:szCs w:val="22"/>
          <w:shd w:val="clear" w:color="auto" w:fill="FFFF00"/>
        </w:rPr>
      </w:pPr>
      <w:r w:rsidRPr="007D578D">
        <w:rPr>
          <w:rStyle w:val="normaltextrun"/>
          <w:sz w:val="24"/>
          <w:szCs w:val="24"/>
        </w:rPr>
        <w:t xml:space="preserve"> DVSA are looking for a Value-Added Reseller who will help source a variety of software licences while also proving a value-added service. </w:t>
      </w:r>
      <w:r w:rsidRPr="007D578D">
        <w:rPr>
          <w:rStyle w:val="normaltextrun"/>
          <w:sz w:val="24"/>
          <w:szCs w:val="24"/>
        </w:rPr>
        <w:br/>
      </w:r>
    </w:p>
    <w:p w:rsidRPr="007D578D" w:rsidR="00F40B09" w:rsidP="00F40B09" w:rsidRDefault="00F40B09" w14:paraId="22EE4D13" w14:textId="77777777">
      <w:pPr>
        <w:pStyle w:val="Standard"/>
        <w:numPr>
          <w:ilvl w:val="1"/>
          <w:numId w:val="78"/>
        </w:numPr>
        <w:ind w:left="760" w:hanging="403"/>
        <w:jc w:val="left"/>
        <w:rPr>
          <w:rStyle w:val="scxw79446840"/>
          <w:sz w:val="22"/>
          <w:szCs w:val="22"/>
          <w:shd w:val="clear" w:color="auto" w:fill="FFFF00"/>
        </w:rPr>
      </w:pPr>
      <w:r w:rsidRPr="33D68B94">
        <w:rPr>
          <w:rStyle w:val="normaltextrun"/>
          <w:sz w:val="24"/>
          <w:szCs w:val="24"/>
        </w:rPr>
        <w:t xml:space="preserve">At </w:t>
      </w:r>
      <w:bookmarkStart w:name="_Int_ACv6dviY" w:id="126"/>
      <w:r w:rsidRPr="33D68B94">
        <w:rPr>
          <w:rStyle w:val="normaltextrun"/>
          <w:sz w:val="24"/>
          <w:szCs w:val="24"/>
        </w:rPr>
        <w:t>a high level</w:t>
      </w:r>
      <w:bookmarkEnd w:id="126"/>
      <w:r w:rsidRPr="33D68B94">
        <w:rPr>
          <w:rStyle w:val="normaltextrun"/>
          <w:sz w:val="24"/>
          <w:szCs w:val="24"/>
        </w:rPr>
        <w:t xml:space="preserve">, the service can be split into two </w:t>
      </w:r>
      <w:bookmarkStart w:name="_Int_loVbSsUJ" w:id="127"/>
      <w:r w:rsidRPr="33D68B94">
        <w:rPr>
          <w:rStyle w:val="normaltextrun"/>
          <w:sz w:val="24"/>
          <w:szCs w:val="24"/>
        </w:rPr>
        <w:t>main areas</w:t>
      </w:r>
      <w:bookmarkEnd w:id="127"/>
      <w:r w:rsidRPr="33D68B94">
        <w:rPr>
          <w:rStyle w:val="normaltextrun"/>
          <w:sz w:val="24"/>
          <w:szCs w:val="24"/>
        </w:rPr>
        <w:t>: </w:t>
      </w:r>
      <w:r w:rsidRPr="33D68B94">
        <w:rPr>
          <w:rStyle w:val="scxw79446840"/>
          <w:sz w:val="24"/>
          <w:szCs w:val="24"/>
        </w:rPr>
        <w:t> </w:t>
      </w:r>
    </w:p>
    <w:p w:rsidRPr="00C4273A" w:rsidR="00F40B09" w:rsidP="00F40B09" w:rsidRDefault="00F40B09" w14:paraId="2B0FA9B8" w14:textId="77777777">
      <w:pPr>
        <w:pStyle w:val="Standard"/>
        <w:rPr>
          <w:sz w:val="24"/>
          <w:szCs w:val="24"/>
          <w:shd w:val="clear" w:color="auto" w:fill="FFFF00"/>
        </w:rPr>
      </w:pPr>
    </w:p>
    <w:p w:rsidRPr="007D578D" w:rsidR="00F40B09" w:rsidP="00F40B09" w:rsidRDefault="00F40B09" w14:paraId="12EECD31" w14:textId="77777777">
      <w:pPr>
        <w:pStyle w:val="Standard"/>
        <w:numPr>
          <w:ilvl w:val="2"/>
          <w:numId w:val="78"/>
        </w:numPr>
        <w:ind w:left="1741"/>
        <w:jc w:val="left"/>
        <w:rPr>
          <w:rStyle w:val="eop"/>
          <w:sz w:val="22"/>
          <w:szCs w:val="22"/>
          <w:shd w:val="clear" w:color="auto" w:fill="FFFF00"/>
        </w:rPr>
      </w:pPr>
      <w:r w:rsidRPr="33D68B94">
        <w:rPr>
          <w:rStyle w:val="normaltextrun"/>
          <w:b/>
          <w:bCs/>
          <w:sz w:val="24"/>
          <w:szCs w:val="24"/>
        </w:rPr>
        <w:t xml:space="preserve">Non-Microsoft </w:t>
      </w:r>
      <w:proofErr w:type="gramStart"/>
      <w:r w:rsidRPr="33D68B94">
        <w:rPr>
          <w:rStyle w:val="normaltextrun"/>
          <w:b/>
          <w:bCs/>
          <w:sz w:val="24"/>
          <w:szCs w:val="24"/>
        </w:rPr>
        <w:t>Software;</w:t>
      </w:r>
      <w:proofErr w:type="gramEnd"/>
      <w:r w:rsidRPr="33D68B94">
        <w:rPr>
          <w:rStyle w:val="normaltextrun"/>
          <w:sz w:val="24"/>
          <w:szCs w:val="24"/>
        </w:rPr>
        <w:t xml:space="preserve"> Procurement of all software that is not purchased via Government Procurement Card or relates to Microsoft but not limited to; end user software; enterprise software; developer software; specialist software and assistive technology. </w:t>
      </w:r>
      <w:r w:rsidRPr="33D68B94">
        <w:rPr>
          <w:rStyle w:val="eop"/>
          <w:sz w:val="24"/>
          <w:szCs w:val="24"/>
        </w:rPr>
        <w:t> </w:t>
      </w:r>
    </w:p>
    <w:p w:rsidRPr="00C4273A" w:rsidR="00F40B09" w:rsidP="00F40B09" w:rsidRDefault="00F40B09" w14:paraId="6E428001" w14:textId="77777777">
      <w:pPr>
        <w:pStyle w:val="Standard"/>
        <w:ind w:left="1741" w:hanging="720"/>
        <w:jc w:val="left"/>
        <w:rPr>
          <w:rStyle w:val="eop"/>
          <w:sz w:val="24"/>
          <w:szCs w:val="24"/>
          <w:shd w:val="clear" w:color="auto" w:fill="FFFF00"/>
        </w:rPr>
      </w:pPr>
    </w:p>
    <w:p w:rsidRPr="00896512" w:rsidR="00F40B09" w:rsidP="00F40B09" w:rsidRDefault="00F40B09" w14:paraId="083590D7" w14:textId="77777777">
      <w:pPr>
        <w:pStyle w:val="Standard"/>
        <w:numPr>
          <w:ilvl w:val="2"/>
          <w:numId w:val="78"/>
        </w:numPr>
        <w:ind w:left="1741"/>
        <w:jc w:val="left"/>
        <w:rPr>
          <w:sz w:val="24"/>
          <w:szCs w:val="24"/>
          <w:shd w:val="clear" w:color="auto" w:fill="FFFF00"/>
        </w:rPr>
      </w:pPr>
      <w:r w:rsidRPr="007D578D">
        <w:rPr>
          <w:rStyle w:val="normaltextrun"/>
          <w:b/>
          <w:bCs/>
          <w:sz w:val="24"/>
          <w:szCs w:val="24"/>
        </w:rPr>
        <w:t>Microsoft Software;</w:t>
      </w:r>
      <w:r w:rsidRPr="007D578D">
        <w:rPr>
          <w:rStyle w:val="normaltextrun"/>
          <w:sz w:val="24"/>
          <w:szCs w:val="24"/>
        </w:rPr>
        <w:t xml:space="preserve"> </w:t>
      </w:r>
      <w:r w:rsidRPr="007D578D">
        <w:rPr>
          <w:rStyle w:val="normaltextrun"/>
          <w:rFonts w:eastAsia="Times New Roman"/>
          <w:sz w:val="24"/>
          <w:szCs w:val="24"/>
          <w:lang w:eastAsia="en-GB" w:bidi="ar-SA"/>
        </w:rPr>
        <w:t>Procurement of all Microsoft related software</w:t>
      </w:r>
      <w:r w:rsidRPr="28E00C88">
        <w:rPr>
          <w:rStyle w:val="normaltextrun"/>
        </w:rPr>
        <w:t>. </w:t>
      </w:r>
      <w:r w:rsidRPr="28E00C88">
        <w:rPr>
          <w:rStyle w:val="eop"/>
        </w:rPr>
        <w:t> </w:t>
      </w:r>
    </w:p>
    <w:p w:rsidRPr="00C4273A" w:rsidR="00F40B09" w:rsidP="00F40B09" w:rsidRDefault="00F40B09" w14:paraId="0A023FEE" w14:textId="77777777">
      <w:pPr>
        <w:pStyle w:val="paragraph"/>
        <w:spacing w:beforeAutospacing="0" w:afterAutospacing="0"/>
        <w:ind w:left="1400" w:hanging="720"/>
        <w:textAlignment w:val="baseline"/>
        <w:rPr>
          <w:rFonts w:ascii="Segoe UI" w:hAnsi="Segoe UI" w:cs="Segoe UI"/>
          <w:sz w:val="18"/>
          <w:szCs w:val="18"/>
        </w:rPr>
      </w:pPr>
      <w:r w:rsidRPr="28E00C88">
        <w:rPr>
          <w:rStyle w:val="eop"/>
          <w:rFonts w:ascii="Calibri" w:hAnsi="Calibri" w:cs="Calibri"/>
        </w:rPr>
        <w:t> </w:t>
      </w:r>
    </w:p>
    <w:p w:rsidRPr="00C4273A" w:rsidR="00F40B09" w:rsidP="00F40B09" w:rsidRDefault="00F40B09" w14:paraId="135B4D4E" w14:textId="77777777">
      <w:pPr>
        <w:pStyle w:val="paragraph"/>
        <w:numPr>
          <w:ilvl w:val="1"/>
          <w:numId w:val="78"/>
        </w:numPr>
        <w:spacing w:beforeAutospacing="0" w:afterAutospacing="0"/>
        <w:ind w:left="760" w:hanging="403"/>
        <w:textAlignment w:val="baseline"/>
        <w:rPr>
          <w:rStyle w:val="eop"/>
          <w:rFonts w:ascii="Arial" w:hAnsi="Arial" w:cs="Arial"/>
        </w:rPr>
      </w:pPr>
      <w:r w:rsidRPr="28E00C88">
        <w:rPr>
          <w:rStyle w:val="normaltextrun"/>
          <w:rFonts w:ascii="Arial" w:hAnsi="Arial" w:cs="Arial"/>
          <w:b/>
          <w:bCs/>
        </w:rPr>
        <w:t xml:space="preserve"> Microsoft requirements:</w:t>
      </w:r>
      <w:r w:rsidRPr="28E00C88">
        <w:rPr>
          <w:rStyle w:val="eop"/>
          <w:rFonts w:ascii="Arial" w:hAnsi="Arial" w:cs="Arial"/>
        </w:rPr>
        <w:t> </w:t>
      </w:r>
    </w:p>
    <w:p w:rsidRPr="00C4273A" w:rsidR="00F40B09" w:rsidP="00F40B09" w:rsidRDefault="00F40B09" w14:paraId="30B15386" w14:textId="77777777">
      <w:pPr>
        <w:pStyle w:val="paragraph"/>
        <w:spacing w:beforeAutospacing="0" w:afterAutospacing="0"/>
        <w:textAlignment w:val="baseline"/>
        <w:rPr>
          <w:rStyle w:val="eop"/>
          <w:rFonts w:ascii="Arial" w:hAnsi="Arial" w:cs="Arial"/>
        </w:rPr>
      </w:pPr>
    </w:p>
    <w:p w:rsidRPr="00C4273A" w:rsidR="00F40B09" w:rsidP="00F40B09" w:rsidRDefault="00F40B09" w14:paraId="1DDDF946" w14:textId="77777777">
      <w:pPr>
        <w:pStyle w:val="paragraph"/>
        <w:numPr>
          <w:ilvl w:val="2"/>
          <w:numId w:val="78"/>
        </w:numPr>
        <w:spacing w:beforeAutospacing="0" w:afterAutospacing="0"/>
        <w:ind w:left="1741"/>
        <w:textAlignment w:val="baseline"/>
        <w:rPr>
          <w:rStyle w:val="eop"/>
          <w:rFonts w:ascii="Arial" w:hAnsi="Arial" w:cs="Arial"/>
        </w:rPr>
      </w:pPr>
      <w:r w:rsidRPr="28E00C88">
        <w:rPr>
          <w:rStyle w:val="normaltextrun"/>
          <w:rFonts w:ascii="Arial" w:hAnsi="Arial" w:cs="Arial"/>
        </w:rPr>
        <w:t xml:space="preserve">The Potential Provider must be able to provide </w:t>
      </w:r>
      <w:r>
        <w:rPr>
          <w:rStyle w:val="normaltextrun"/>
          <w:rFonts w:ascii="Arial" w:hAnsi="Arial" w:cs="Arial"/>
        </w:rPr>
        <w:t xml:space="preserve">various </w:t>
      </w:r>
      <w:r w:rsidRPr="28E00C88">
        <w:rPr>
          <w:rStyle w:val="normaltextrun"/>
          <w:rFonts w:ascii="Arial" w:hAnsi="Arial" w:cs="Arial"/>
        </w:rPr>
        <w:t>Microsoft software</w:t>
      </w:r>
      <w:r>
        <w:rPr>
          <w:rStyle w:val="normaltextrun"/>
          <w:rFonts w:ascii="Arial" w:hAnsi="Arial" w:cs="Arial"/>
        </w:rPr>
        <w:t xml:space="preserve"> licences</w:t>
      </w:r>
      <w:r w:rsidRPr="28E00C88">
        <w:rPr>
          <w:rStyle w:val="normaltextrun"/>
          <w:rFonts w:ascii="Arial" w:hAnsi="Arial" w:cs="Arial"/>
        </w:rPr>
        <w:t xml:space="preserve"> and a Microsoft Enterprise Agreement plus the provision of Microsoft Azure Cloud Hosting. </w:t>
      </w:r>
      <w:r w:rsidRPr="28E00C88">
        <w:rPr>
          <w:rStyle w:val="eop"/>
          <w:rFonts w:ascii="Arial" w:hAnsi="Arial" w:cs="Arial"/>
        </w:rPr>
        <w:t> </w:t>
      </w:r>
    </w:p>
    <w:p w:rsidRPr="00C4273A" w:rsidR="00F40B09" w:rsidP="00F40B09" w:rsidRDefault="00F40B09" w14:paraId="67B0B1BE" w14:textId="77777777">
      <w:pPr>
        <w:pStyle w:val="paragraph"/>
        <w:spacing w:beforeAutospacing="0" w:afterAutospacing="0"/>
        <w:ind w:left="1741" w:hanging="720"/>
        <w:textAlignment w:val="baseline"/>
        <w:rPr>
          <w:rFonts w:ascii="Arial" w:hAnsi="Arial" w:cs="Arial"/>
        </w:rPr>
      </w:pPr>
    </w:p>
    <w:p w:rsidRPr="00192657" w:rsidR="00F40B09" w:rsidP="00F40B09" w:rsidRDefault="00F40B09" w14:paraId="009FB286" w14:textId="77777777">
      <w:pPr>
        <w:pStyle w:val="paragraph"/>
        <w:numPr>
          <w:ilvl w:val="2"/>
          <w:numId w:val="78"/>
        </w:numPr>
        <w:spacing w:beforeAutospacing="0" w:afterAutospacing="0"/>
        <w:ind w:left="1741"/>
        <w:textAlignment w:val="baseline"/>
        <w:rPr>
          <w:rStyle w:val="eop"/>
          <w:rFonts w:ascii="Arial" w:hAnsi="Arial" w:cs="Arial"/>
        </w:rPr>
      </w:pPr>
      <w:r w:rsidRPr="28E00C88">
        <w:rPr>
          <w:rStyle w:val="normaltextrun"/>
          <w:rFonts w:ascii="Arial" w:hAnsi="Arial" w:cs="Arial"/>
        </w:rPr>
        <w:t>The Potential Provider must align a dedicated resource to support the Microsoft Contract</w:t>
      </w:r>
    </w:p>
    <w:p w:rsidRPr="00192657" w:rsidR="00F40B09" w:rsidP="00F40B09" w:rsidRDefault="00F40B09" w14:paraId="099072C2" w14:textId="77777777">
      <w:pPr>
        <w:pStyle w:val="paragraph"/>
        <w:spacing w:beforeAutospacing="0" w:afterAutospacing="0"/>
        <w:ind w:left="0" w:firstLine="0"/>
        <w:textAlignment w:val="baseline"/>
        <w:rPr>
          <w:rFonts w:ascii="Arial" w:hAnsi="Arial" w:cs="Arial"/>
        </w:rPr>
      </w:pPr>
    </w:p>
    <w:p w:rsidRPr="00192657" w:rsidR="00F40B09" w:rsidP="00F40B09" w:rsidRDefault="00F40B09" w14:paraId="058F392C" w14:textId="77777777">
      <w:pPr>
        <w:pStyle w:val="paragraph"/>
        <w:numPr>
          <w:ilvl w:val="2"/>
          <w:numId w:val="78"/>
        </w:numPr>
        <w:spacing w:beforeAutospacing="0" w:afterAutospacing="0"/>
        <w:ind w:left="1741"/>
        <w:textAlignment w:val="baseline"/>
        <w:rPr>
          <w:rStyle w:val="eop"/>
          <w:rFonts w:ascii="Arial" w:hAnsi="Arial" w:cs="Arial"/>
        </w:rPr>
      </w:pPr>
      <w:r w:rsidRPr="33D68B94">
        <w:rPr>
          <w:rStyle w:val="normaltextrun"/>
          <w:rFonts w:ascii="Arial" w:hAnsi="Arial" w:cs="Arial"/>
        </w:rPr>
        <w:t>The Potential Provider must have Dynamics specific technical ability or have a 3</w:t>
      </w:r>
      <w:r w:rsidRPr="33D68B94">
        <w:rPr>
          <w:rStyle w:val="normaltextrun"/>
          <w:rFonts w:ascii="Arial" w:hAnsi="Arial" w:cs="Arial"/>
          <w:sz w:val="19"/>
          <w:szCs w:val="19"/>
        </w:rPr>
        <w:t>rd</w:t>
      </w:r>
      <w:r w:rsidRPr="33D68B94">
        <w:rPr>
          <w:rStyle w:val="normaltextrun"/>
          <w:rFonts w:ascii="Arial" w:hAnsi="Arial" w:cs="Arial"/>
        </w:rPr>
        <w:t xml:space="preserve"> Party as part of being our Microsoft partner to also assist with support and with any migration to any new licencing model.</w:t>
      </w:r>
    </w:p>
    <w:p w:rsidRPr="00192657" w:rsidR="00F40B09" w:rsidP="00F40B09" w:rsidRDefault="00F40B09" w14:paraId="629110E8" w14:textId="77777777">
      <w:pPr>
        <w:pStyle w:val="paragraph"/>
        <w:spacing w:beforeAutospacing="0" w:afterAutospacing="0"/>
        <w:ind w:left="1741" w:hanging="720"/>
        <w:textAlignment w:val="baseline"/>
        <w:rPr>
          <w:rFonts w:ascii="Arial" w:hAnsi="Arial" w:cs="Arial"/>
        </w:rPr>
      </w:pPr>
    </w:p>
    <w:p w:rsidRPr="00192657" w:rsidR="00F40B09" w:rsidP="00F40B09" w:rsidRDefault="00F40B09" w14:paraId="72427426" w14:textId="77777777">
      <w:pPr>
        <w:pStyle w:val="paragraph"/>
        <w:numPr>
          <w:ilvl w:val="2"/>
          <w:numId w:val="78"/>
        </w:numPr>
        <w:spacing w:beforeAutospacing="0" w:afterAutospacing="0"/>
        <w:ind w:left="1741"/>
        <w:textAlignment w:val="baseline"/>
        <w:rPr>
          <w:rStyle w:val="eop"/>
          <w:rFonts w:ascii="Arial" w:hAnsi="Arial" w:cs="Arial"/>
        </w:rPr>
      </w:pPr>
      <w:r w:rsidRPr="33D68B94">
        <w:rPr>
          <w:rStyle w:val="normaltextrun"/>
          <w:rFonts w:ascii="Arial" w:hAnsi="Arial" w:cs="Arial"/>
        </w:rPr>
        <w:t>The Potential Provider to provide expertise in Microsoft, including but not limited to server, cloud, enterprise, dynamics as and when required and provide support and guidance on the following portals, Power Platform, Admin Centre, Visual Studio where appropriate. Surfacing options to enable an informed choice - across contract types, license metrics, editions versions and bundles that apply, ensuring use rights applicable are made visible, and finally pricing applicable to those options.</w:t>
      </w:r>
      <w:r>
        <w:br/>
      </w:r>
      <w:r>
        <w:br/>
      </w:r>
      <w:r w:rsidRPr="33D68B94">
        <w:rPr>
          <w:rStyle w:val="normaltextrun"/>
          <w:rFonts w:ascii="Arial" w:hAnsi="Arial" w:cs="Arial"/>
        </w:rPr>
        <w:t xml:space="preserve">To Providing visibility of changes - notifying the right person, role or team as Microsoft change license metrics, product make up (e.g. </w:t>
      </w:r>
      <w:r w:rsidRPr="33D68B94">
        <w:rPr>
          <w:rStyle w:val="normaltextrun"/>
          <w:rFonts w:ascii="Arial" w:hAnsi="Arial" w:cs="Arial"/>
        </w:rPr>
        <w:t>taking capability out of a bundle or moving capability up to a premium edition), or prices. </w:t>
      </w:r>
      <w:r w:rsidRPr="33D68B94">
        <w:rPr>
          <w:rStyle w:val="eop"/>
          <w:rFonts w:ascii="Arial" w:hAnsi="Arial" w:cs="Arial"/>
        </w:rPr>
        <w:t> </w:t>
      </w:r>
    </w:p>
    <w:p w:rsidRPr="00192657" w:rsidR="00F40B09" w:rsidP="00F40B09" w:rsidRDefault="00F40B09" w14:paraId="7A6ED27B" w14:textId="77777777">
      <w:pPr>
        <w:pStyle w:val="paragraph"/>
        <w:spacing w:beforeAutospacing="0" w:afterAutospacing="0"/>
        <w:ind w:left="1741" w:hanging="720"/>
        <w:textAlignment w:val="baseline"/>
        <w:rPr>
          <w:rFonts w:ascii="Arial" w:hAnsi="Arial" w:cs="Arial"/>
        </w:rPr>
      </w:pPr>
    </w:p>
    <w:p w:rsidRPr="00192657" w:rsidR="00F40B09" w:rsidP="00F40B09" w:rsidRDefault="00F40B09" w14:paraId="088DC27B" w14:textId="77777777">
      <w:pPr>
        <w:pStyle w:val="paragraph"/>
        <w:numPr>
          <w:ilvl w:val="2"/>
          <w:numId w:val="78"/>
        </w:numPr>
        <w:spacing w:beforeAutospacing="0" w:afterAutospacing="0"/>
        <w:ind w:left="1741"/>
        <w:textAlignment w:val="baseline"/>
        <w:rPr>
          <w:rFonts w:ascii="Arial" w:hAnsi="Arial" w:cs="Arial"/>
        </w:rPr>
      </w:pPr>
      <w:r w:rsidRPr="33D68B94">
        <w:rPr>
          <w:rStyle w:val="normaltextrun"/>
          <w:rFonts w:ascii="Arial" w:hAnsi="Arial" w:cs="Arial"/>
        </w:rPr>
        <w:t>The agreement will allow the buyer to true up licensing requirements where needed and undertake a full review every 12 months with the option to true down if required. </w:t>
      </w:r>
      <w:r w:rsidRPr="33D68B94">
        <w:rPr>
          <w:rStyle w:val="eop"/>
          <w:rFonts w:ascii="Arial" w:hAnsi="Arial" w:cs="Arial"/>
        </w:rPr>
        <w:t xml:space="preserve"> Subject to any restrictions by Microsoft for the relevant products </w:t>
      </w:r>
    </w:p>
    <w:p w:rsidRPr="00192657" w:rsidR="00F40B09" w:rsidP="00F40B09" w:rsidRDefault="00F40B09" w14:paraId="416A9DA8" w14:textId="77777777">
      <w:pPr>
        <w:pStyle w:val="paragraph"/>
        <w:spacing w:beforeAutospacing="0" w:afterAutospacing="0"/>
        <w:ind w:left="1741" w:firstLine="0"/>
        <w:textAlignment w:val="baseline"/>
        <w:rPr>
          <w:rFonts w:ascii="Arial" w:hAnsi="Arial" w:cs="Arial"/>
        </w:rPr>
      </w:pPr>
      <w:r w:rsidRPr="28E00C88">
        <w:rPr>
          <w:rStyle w:val="eop"/>
          <w:rFonts w:ascii="Arial" w:hAnsi="Arial" w:cs="Arial"/>
        </w:rPr>
        <w:t> </w:t>
      </w:r>
    </w:p>
    <w:p w:rsidRPr="00192657" w:rsidR="00F40B09" w:rsidP="00F40B09" w:rsidRDefault="00F40B09" w14:paraId="322F1FFB" w14:textId="77777777">
      <w:pPr>
        <w:pStyle w:val="paragraph"/>
        <w:numPr>
          <w:ilvl w:val="2"/>
          <w:numId w:val="78"/>
        </w:numPr>
        <w:spacing w:beforeAutospacing="0" w:afterAutospacing="0"/>
        <w:ind w:left="1741"/>
        <w:textAlignment w:val="baseline"/>
        <w:rPr>
          <w:rFonts w:ascii="Arial" w:hAnsi="Arial" w:cs="Arial"/>
        </w:rPr>
      </w:pPr>
      <w:r w:rsidRPr="33D68B94">
        <w:rPr>
          <w:rStyle w:val="normaltextrun"/>
          <w:rFonts w:ascii="Arial" w:hAnsi="Arial" w:cs="Arial"/>
        </w:rPr>
        <w:t>The Potential Provider will be required to confirm their tender submissions include access to the Microsoft Admin Centre (MAC) which provides access to download products and keys, access to Licencing information, relationship summary and licence summary details, status of enrolments and activation of Software Assurance Benefits.</w:t>
      </w:r>
    </w:p>
    <w:p w:rsidRPr="00192657" w:rsidR="00F40B09" w:rsidP="00F40B09" w:rsidRDefault="00F40B09" w14:paraId="54EAB3E1" w14:textId="77777777">
      <w:pPr>
        <w:pStyle w:val="ListParagraph"/>
        <w:ind w:left="1741" w:hanging="720"/>
        <w:rPr>
          <w:rStyle w:val="normaltextrun"/>
          <w:rFonts w:cs="Arial"/>
        </w:rPr>
      </w:pPr>
    </w:p>
    <w:p w:rsidRPr="00192657" w:rsidR="00F40B09" w:rsidP="00F40B09" w:rsidRDefault="00F40B09" w14:paraId="4B039475" w14:textId="77777777">
      <w:pPr>
        <w:pStyle w:val="paragraph"/>
        <w:numPr>
          <w:ilvl w:val="2"/>
          <w:numId w:val="78"/>
        </w:numPr>
        <w:spacing w:beforeAutospacing="0" w:afterAutospacing="0"/>
        <w:ind w:left="1741"/>
        <w:textAlignment w:val="baseline"/>
        <w:rPr>
          <w:rFonts w:ascii="Arial" w:hAnsi="Arial" w:cs="Arial"/>
        </w:rPr>
      </w:pPr>
      <w:r w:rsidRPr="33D68B94">
        <w:rPr>
          <w:rStyle w:val="normaltextrun"/>
          <w:rFonts w:ascii="Arial" w:hAnsi="Arial" w:cs="Arial"/>
        </w:rPr>
        <w:t xml:space="preserve">Potential Provider to provide Annual Licence Rationalisation Process to ensure the Microsoft licensing is compliant and optimal operational functionality. </w:t>
      </w:r>
      <w:r w:rsidRPr="33D68B94">
        <w:rPr>
          <w:rStyle w:val="eop"/>
          <w:rFonts w:ascii="Arial" w:hAnsi="Arial" w:cs="Arial"/>
        </w:rPr>
        <w:t xml:space="preserve">  Potential Provide to provide a </w:t>
      </w:r>
      <w:bookmarkStart w:name="_Int_BNiXaRON" w:id="128"/>
      <w:r w:rsidRPr="33D68B94">
        <w:rPr>
          <w:rStyle w:val="eop"/>
          <w:rFonts w:ascii="Arial" w:hAnsi="Arial" w:cs="Arial"/>
        </w:rPr>
        <w:t>SOW</w:t>
      </w:r>
      <w:bookmarkEnd w:id="128"/>
      <w:r w:rsidRPr="33D68B94">
        <w:rPr>
          <w:rStyle w:val="eop"/>
          <w:rFonts w:ascii="Arial" w:hAnsi="Arial" w:cs="Arial"/>
        </w:rPr>
        <w:t xml:space="preserve"> 90 days of the agreement anniversary. </w:t>
      </w:r>
    </w:p>
    <w:p w:rsidRPr="00192657" w:rsidR="00F40B09" w:rsidP="00F40B09" w:rsidRDefault="00F40B09" w14:paraId="63631E8C" w14:textId="77777777">
      <w:pPr>
        <w:pStyle w:val="ListParagraph"/>
        <w:ind w:left="1741" w:hanging="720"/>
        <w:rPr>
          <w:rStyle w:val="normaltextrun"/>
          <w:rFonts w:cs="Arial"/>
        </w:rPr>
      </w:pPr>
    </w:p>
    <w:p w:rsidRPr="00192657" w:rsidR="00F40B09" w:rsidP="00F40B09" w:rsidRDefault="00F40B09" w14:paraId="6C97DD17" w14:textId="77777777">
      <w:pPr>
        <w:pStyle w:val="paragraph"/>
        <w:numPr>
          <w:ilvl w:val="2"/>
          <w:numId w:val="78"/>
        </w:numPr>
        <w:spacing w:beforeAutospacing="0" w:afterAutospacing="0"/>
        <w:ind w:left="1741"/>
        <w:textAlignment w:val="baseline"/>
        <w:rPr>
          <w:rFonts w:ascii="Arial" w:hAnsi="Arial" w:cs="Arial"/>
        </w:rPr>
      </w:pPr>
      <w:r w:rsidRPr="33D68B94">
        <w:rPr>
          <w:rStyle w:val="normaltextrun"/>
          <w:rFonts w:ascii="Arial" w:hAnsi="Arial" w:cs="Arial"/>
        </w:rPr>
        <w:t>The Potential Provider is encouraged to engage with the Authority in events and forums where vendors such as Microsoft, release new products which can improve productivity or efficiency of the Authority demonstrating added value.</w:t>
      </w:r>
    </w:p>
    <w:p w:rsidRPr="00192657" w:rsidR="00F40B09" w:rsidP="00F40B09" w:rsidRDefault="00F40B09" w14:paraId="19099B57" w14:textId="77777777">
      <w:pPr>
        <w:pStyle w:val="ListParagraph"/>
        <w:ind w:left="1741" w:hanging="720"/>
        <w:rPr>
          <w:rStyle w:val="normaltextrun"/>
          <w:rFonts w:cs="Arial"/>
        </w:rPr>
      </w:pPr>
    </w:p>
    <w:p w:rsidRPr="00192657" w:rsidR="00F40B09" w:rsidP="00F40B09" w:rsidRDefault="00F40B09" w14:paraId="2099264F" w14:textId="77777777">
      <w:pPr>
        <w:pStyle w:val="paragraph"/>
        <w:numPr>
          <w:ilvl w:val="2"/>
          <w:numId w:val="78"/>
        </w:numPr>
        <w:spacing w:beforeAutospacing="0" w:afterAutospacing="0"/>
        <w:ind w:left="1741"/>
        <w:textAlignment w:val="baseline"/>
        <w:rPr>
          <w:rFonts w:ascii="Arial" w:hAnsi="Arial" w:cs="Arial"/>
        </w:rPr>
      </w:pPr>
      <w:r w:rsidRPr="33D68B94">
        <w:rPr>
          <w:rStyle w:val="normaltextrun"/>
          <w:rFonts w:ascii="Arial" w:hAnsi="Arial" w:cs="Arial"/>
        </w:rPr>
        <w:t>Potential Provider should provide 3 days of free professional service consultancy for Microsoft associated products and subscriptions, as and when new products are released and/or when requested.</w:t>
      </w:r>
    </w:p>
    <w:p w:rsidRPr="00192657" w:rsidR="00F40B09" w:rsidP="00F40B09" w:rsidRDefault="00F40B09" w14:paraId="2E5F660A" w14:textId="77777777">
      <w:pPr>
        <w:pStyle w:val="ListParagraph"/>
        <w:ind w:left="1741" w:hanging="720"/>
        <w:rPr>
          <w:rStyle w:val="normaltextrun"/>
          <w:rFonts w:cs="Arial"/>
        </w:rPr>
      </w:pPr>
    </w:p>
    <w:p w:rsidRPr="00192657" w:rsidR="00F40B09" w:rsidP="00F40B09" w:rsidRDefault="00F40B09" w14:paraId="1CDA5019" w14:textId="77777777">
      <w:pPr>
        <w:pStyle w:val="paragraph"/>
        <w:numPr>
          <w:ilvl w:val="2"/>
          <w:numId w:val="78"/>
        </w:numPr>
        <w:spacing w:beforeAutospacing="0" w:afterAutospacing="0"/>
        <w:ind w:left="1741"/>
        <w:textAlignment w:val="baseline"/>
        <w:rPr>
          <w:rFonts w:ascii="Arial" w:hAnsi="Arial" w:cs="Arial"/>
        </w:rPr>
      </w:pPr>
      <w:r w:rsidRPr="33D68B94">
        <w:rPr>
          <w:rStyle w:val="normaltextrun"/>
          <w:rFonts w:ascii="Arial" w:hAnsi="Arial" w:cs="Arial"/>
        </w:rPr>
        <w:t xml:space="preserve"> Potential Provider to provide free 1–2-hour overview to the Software Asset Management Team on the MS Admin, CSP and Azure Portal. Advising what we can/should be able to see and utilise to our benefit every 6 months when requested.</w:t>
      </w:r>
      <w:r w:rsidRPr="33D68B94">
        <w:rPr>
          <w:rStyle w:val="eop"/>
          <w:rFonts w:ascii="Arial" w:hAnsi="Arial" w:cs="Arial"/>
        </w:rPr>
        <w:t> </w:t>
      </w:r>
    </w:p>
    <w:p w:rsidRPr="00192657" w:rsidR="00F40B09" w:rsidP="00F40B09" w:rsidRDefault="00F40B09" w14:paraId="7E3F86FA" w14:textId="77777777">
      <w:pPr>
        <w:pStyle w:val="ListParagraph"/>
        <w:ind w:left="1741" w:hanging="720"/>
        <w:rPr>
          <w:rStyle w:val="normaltextrun"/>
          <w:rFonts w:cs="Arial"/>
        </w:rPr>
      </w:pPr>
    </w:p>
    <w:p w:rsidRPr="00192657" w:rsidR="00F40B09" w:rsidP="00F40B09" w:rsidRDefault="00F40B09" w14:paraId="662A11FD" w14:textId="77777777">
      <w:pPr>
        <w:pStyle w:val="paragraph"/>
        <w:numPr>
          <w:ilvl w:val="2"/>
          <w:numId w:val="78"/>
        </w:numPr>
        <w:spacing w:beforeAutospacing="0" w:afterAutospacing="0"/>
        <w:ind w:left="1741"/>
        <w:textAlignment w:val="baseline"/>
        <w:rPr>
          <w:rFonts w:ascii="Arial" w:hAnsi="Arial" w:cs="Arial"/>
        </w:rPr>
      </w:pPr>
      <w:r w:rsidRPr="28E00C88">
        <w:rPr>
          <w:rStyle w:val="normaltextrun"/>
          <w:rFonts w:ascii="Arial" w:hAnsi="Arial" w:cs="Arial"/>
        </w:rPr>
        <w:t>Potential Provider to carry out a free of charge preliminary Microsoft Health Check at the Anniversary of the contract.</w:t>
      </w:r>
    </w:p>
    <w:p w:rsidRPr="00192657" w:rsidR="00F40B09" w:rsidP="00F40B09" w:rsidRDefault="00F40B09" w14:paraId="770109C6" w14:textId="77777777">
      <w:pPr>
        <w:pStyle w:val="ListParagraph"/>
        <w:ind w:left="1741" w:hanging="720"/>
        <w:rPr>
          <w:rStyle w:val="normaltextrun"/>
          <w:rFonts w:cs="Arial"/>
        </w:rPr>
      </w:pPr>
    </w:p>
    <w:p w:rsidRPr="00192657" w:rsidR="00F40B09" w:rsidP="00F40B09" w:rsidRDefault="00F40B09" w14:paraId="7DE0DC39" w14:textId="77777777">
      <w:pPr>
        <w:pStyle w:val="paragraph"/>
        <w:numPr>
          <w:ilvl w:val="2"/>
          <w:numId w:val="78"/>
        </w:numPr>
        <w:spacing w:beforeAutospacing="0" w:afterAutospacing="0"/>
        <w:ind w:left="1741"/>
        <w:textAlignment w:val="baseline"/>
        <w:rPr>
          <w:rStyle w:val="normaltextrun"/>
          <w:rFonts w:ascii="Arial" w:hAnsi="Arial" w:cs="Arial"/>
        </w:rPr>
      </w:pPr>
      <w:r w:rsidRPr="2CCA33B1">
        <w:rPr>
          <w:rStyle w:val="normaltextrun"/>
          <w:rFonts w:ascii="Arial" w:hAnsi="Arial" w:cs="Arial"/>
        </w:rPr>
        <w:t xml:space="preserve">Potential Provider to provide a Free of Charge Cloud Enablement Workshop during the contract period, to provide value added services </w:t>
      </w:r>
      <w:r w:rsidRPr="2CCA33B1">
        <w:rPr>
          <w:rStyle w:val="normaltextrun"/>
          <w:rFonts w:ascii="Arial" w:hAnsi="Arial" w:cs="Arial"/>
        </w:rPr>
        <w:t>in relation to cloud support/</w:t>
      </w:r>
      <w:r w:rsidRPr="3615325F">
        <w:rPr>
          <w:rStyle w:val="normaltextrun"/>
          <w:rFonts w:ascii="Arial" w:hAnsi="Arial" w:cs="Arial"/>
        </w:rPr>
        <w:t>advice.</w:t>
      </w:r>
      <w:r w:rsidRPr="2CCA33B1">
        <w:rPr>
          <w:rStyle w:val="normaltextrun"/>
          <w:rFonts w:ascii="Arial" w:hAnsi="Arial" w:cs="Arial"/>
        </w:rPr>
        <w:t xml:space="preserve"> Workshops to include, but not limited to:</w:t>
      </w:r>
    </w:p>
    <w:p w:rsidRPr="00192657" w:rsidR="00F40B09" w:rsidP="00F40B09" w:rsidRDefault="00F40B09" w14:paraId="366D7B1B" w14:textId="77777777">
      <w:pPr>
        <w:pStyle w:val="paragraph"/>
        <w:spacing w:beforeAutospacing="0" w:afterAutospacing="0"/>
        <w:ind w:left="0" w:firstLine="0"/>
        <w:textAlignment w:val="baseline"/>
        <w:rPr>
          <w:rStyle w:val="normaltextrun"/>
          <w:rFonts w:ascii="Arial" w:hAnsi="Arial" w:cs="Arial"/>
        </w:rPr>
      </w:pPr>
    </w:p>
    <w:p w:rsidRPr="00192657" w:rsidR="00F40B09" w:rsidP="00F40B09" w:rsidRDefault="00F40B09" w14:paraId="21189327" w14:textId="77777777">
      <w:pPr>
        <w:pStyle w:val="paragraph"/>
        <w:numPr>
          <w:ilvl w:val="0"/>
          <w:numId w:val="79"/>
        </w:numPr>
        <w:spacing w:beforeAutospacing="0" w:afterAutospacing="0"/>
        <w:textAlignment w:val="baseline"/>
        <w:rPr>
          <w:rFonts w:ascii="Arial" w:hAnsi="Arial" w:cs="Arial"/>
        </w:rPr>
      </w:pPr>
      <w:r w:rsidRPr="28E00C88">
        <w:rPr>
          <w:rStyle w:val="normaltextrun"/>
          <w:rFonts w:ascii="Arial" w:hAnsi="Arial" w:cs="Arial"/>
        </w:rPr>
        <w:t>Verify the health of our environment</w:t>
      </w:r>
    </w:p>
    <w:p w:rsidRPr="00192657" w:rsidR="00F40B09" w:rsidP="00F40B09" w:rsidRDefault="00F40B09" w14:paraId="46D1F890" w14:textId="77777777">
      <w:pPr>
        <w:pStyle w:val="paragraph"/>
        <w:numPr>
          <w:ilvl w:val="0"/>
          <w:numId w:val="79"/>
        </w:numPr>
        <w:spacing w:beforeAutospacing="0" w:afterAutospacing="0"/>
        <w:textAlignment w:val="baseline"/>
        <w:rPr>
          <w:rFonts w:ascii="Arial" w:hAnsi="Arial" w:cs="Arial"/>
        </w:rPr>
      </w:pPr>
      <w:r w:rsidRPr="28E00C88">
        <w:rPr>
          <w:rStyle w:val="normaltextrun"/>
          <w:rFonts w:ascii="Arial" w:hAnsi="Arial" w:cs="Arial"/>
        </w:rPr>
        <w:t>Improve organisational security</w:t>
      </w:r>
    </w:p>
    <w:p w:rsidRPr="00192657" w:rsidR="00F40B09" w:rsidP="00F40B09" w:rsidRDefault="00F40B09" w14:paraId="00398B67" w14:textId="77777777">
      <w:pPr>
        <w:pStyle w:val="paragraph"/>
        <w:numPr>
          <w:ilvl w:val="0"/>
          <w:numId w:val="79"/>
        </w:numPr>
        <w:spacing w:beforeAutospacing="0" w:afterAutospacing="0"/>
        <w:textAlignment w:val="baseline"/>
        <w:rPr>
          <w:rFonts w:ascii="Arial" w:hAnsi="Arial" w:cs="Arial"/>
        </w:rPr>
      </w:pPr>
      <w:r w:rsidRPr="28E00C88">
        <w:rPr>
          <w:rStyle w:val="normaltextrun"/>
          <w:rFonts w:ascii="Arial" w:hAnsi="Arial" w:cs="Arial"/>
        </w:rPr>
        <w:t>Receive ideas to improve user adoption</w:t>
      </w:r>
    </w:p>
    <w:p w:rsidRPr="00192657" w:rsidR="00F40B09" w:rsidP="00F40B09" w:rsidRDefault="00F40B09" w14:paraId="3AA58ECA" w14:textId="77777777">
      <w:pPr>
        <w:pStyle w:val="paragraph"/>
        <w:numPr>
          <w:ilvl w:val="0"/>
          <w:numId w:val="79"/>
        </w:numPr>
        <w:spacing w:beforeAutospacing="0" w:afterAutospacing="0"/>
        <w:textAlignment w:val="baseline"/>
        <w:rPr>
          <w:rFonts w:ascii="Arial" w:hAnsi="Arial" w:cs="Arial"/>
        </w:rPr>
      </w:pPr>
      <w:r w:rsidRPr="28E00C88">
        <w:rPr>
          <w:rStyle w:val="normaltextrun"/>
          <w:rFonts w:ascii="Arial" w:hAnsi="Arial" w:cs="Arial"/>
        </w:rPr>
        <w:t>Meet compliancy</w:t>
      </w:r>
    </w:p>
    <w:p w:rsidRPr="00192657" w:rsidR="00F40B09" w:rsidP="00F40B09" w:rsidRDefault="00F40B09" w14:paraId="7C63A0D7" w14:textId="77777777">
      <w:pPr>
        <w:pStyle w:val="paragraph"/>
        <w:numPr>
          <w:ilvl w:val="0"/>
          <w:numId w:val="79"/>
        </w:numPr>
        <w:spacing w:beforeAutospacing="0" w:afterAutospacing="0"/>
        <w:textAlignment w:val="baseline"/>
        <w:rPr>
          <w:rFonts w:ascii="Arial" w:hAnsi="Arial" w:cs="Arial"/>
        </w:rPr>
      </w:pPr>
      <w:r w:rsidRPr="28E00C88">
        <w:rPr>
          <w:rStyle w:val="normaltextrun"/>
          <w:rFonts w:ascii="Arial" w:hAnsi="Arial" w:cs="Arial"/>
        </w:rPr>
        <w:t>Increase Productivity</w:t>
      </w:r>
    </w:p>
    <w:p w:rsidRPr="00192657" w:rsidR="00F40B09" w:rsidP="00F40B09" w:rsidRDefault="00F40B09" w14:paraId="151E4EF2" w14:textId="77777777">
      <w:pPr>
        <w:pStyle w:val="paragraph"/>
        <w:numPr>
          <w:ilvl w:val="0"/>
          <w:numId w:val="79"/>
        </w:numPr>
        <w:spacing w:beforeAutospacing="0" w:afterAutospacing="0"/>
        <w:textAlignment w:val="baseline"/>
        <w:rPr>
          <w:rFonts w:ascii="Arial" w:hAnsi="Arial" w:cs="Arial"/>
        </w:rPr>
      </w:pPr>
      <w:r w:rsidRPr="33D68B94">
        <w:rPr>
          <w:rStyle w:val="normaltextrun"/>
          <w:rFonts w:ascii="Arial" w:hAnsi="Arial" w:cs="Arial"/>
        </w:rPr>
        <w:t>The aim is to identify cost savings by optimally licencing the agreement</w:t>
      </w:r>
    </w:p>
    <w:p w:rsidRPr="00192657" w:rsidR="00F40B09" w:rsidP="00F40B09" w:rsidRDefault="00F40B09" w14:paraId="46C750B0" w14:textId="77777777">
      <w:pPr>
        <w:pStyle w:val="paragraph"/>
        <w:spacing w:beforeAutospacing="0" w:afterAutospacing="0"/>
        <w:ind w:left="345"/>
        <w:textAlignment w:val="baseline"/>
        <w:rPr>
          <w:rFonts w:ascii="Segoe UI" w:hAnsi="Segoe UI" w:cs="Segoe UI"/>
          <w:sz w:val="18"/>
          <w:szCs w:val="18"/>
        </w:rPr>
      </w:pPr>
      <w:r w:rsidRPr="28E00C88">
        <w:rPr>
          <w:rStyle w:val="eop"/>
          <w:rFonts w:ascii="Arial" w:hAnsi="Arial" w:cs="Arial"/>
        </w:rPr>
        <w:t> </w:t>
      </w:r>
    </w:p>
    <w:p w:rsidRPr="00192657" w:rsidR="00F40B09" w:rsidP="00F40B09" w:rsidRDefault="00F40B09" w14:paraId="676F414F" w14:textId="77777777">
      <w:pPr>
        <w:pStyle w:val="paragraph"/>
        <w:numPr>
          <w:ilvl w:val="2"/>
          <w:numId w:val="78"/>
        </w:numPr>
        <w:spacing w:beforeAutospacing="0" w:afterAutospacing="0"/>
        <w:ind w:left="1741"/>
        <w:textAlignment w:val="baseline"/>
        <w:rPr>
          <w:rFonts w:ascii="Arial" w:hAnsi="Arial" w:cs="Arial"/>
        </w:rPr>
      </w:pPr>
      <w:r w:rsidRPr="28E00C88">
        <w:rPr>
          <w:rStyle w:val="normaltextrun"/>
          <w:rFonts w:ascii="Arial" w:hAnsi="Arial" w:cs="Arial"/>
        </w:rPr>
        <w:t>Potential Provider to provide Free of Charge Cloud Enablement Workshops to provide value added services in relation to cloud support/</w:t>
      </w:r>
      <w:r w:rsidRPr="602FB73C">
        <w:rPr>
          <w:rStyle w:val="normaltextrun"/>
          <w:rFonts w:ascii="Arial" w:hAnsi="Arial" w:cs="Arial"/>
        </w:rPr>
        <w:t>advice.</w:t>
      </w:r>
      <w:r w:rsidRPr="28E00C88">
        <w:rPr>
          <w:rStyle w:val="normaltextrun"/>
          <w:rFonts w:ascii="Arial" w:hAnsi="Arial" w:cs="Arial"/>
        </w:rPr>
        <w:t xml:space="preserve"> Workshops to include, but not limited </w:t>
      </w:r>
      <w:proofErr w:type="gramStart"/>
      <w:r w:rsidRPr="28E00C88">
        <w:rPr>
          <w:rStyle w:val="normaltextrun"/>
          <w:rFonts w:ascii="Arial" w:hAnsi="Arial" w:cs="Arial"/>
        </w:rPr>
        <w:t>to;</w:t>
      </w:r>
      <w:proofErr w:type="gramEnd"/>
      <w:r w:rsidRPr="28E00C88">
        <w:rPr>
          <w:rStyle w:val="normaltextrun"/>
          <w:rFonts w:ascii="Arial" w:hAnsi="Arial" w:cs="Arial"/>
        </w:rPr>
        <w:t> </w:t>
      </w:r>
      <w:r w:rsidRPr="28E00C88">
        <w:rPr>
          <w:rStyle w:val="scxw79446840"/>
          <w:rFonts w:ascii="Arial" w:hAnsi="Arial" w:cs="Arial"/>
        </w:rPr>
        <w:t> </w:t>
      </w:r>
    </w:p>
    <w:p w:rsidRPr="00192657" w:rsidR="00F40B09" w:rsidP="00F40B09" w:rsidRDefault="00F40B09" w14:paraId="32295794" w14:textId="77777777">
      <w:pPr>
        <w:pStyle w:val="paragraph"/>
        <w:spacing w:beforeAutospacing="0" w:afterAutospacing="0"/>
        <w:ind w:left="1080"/>
        <w:textAlignment w:val="baseline"/>
        <w:rPr>
          <w:rFonts w:ascii="Segoe UI" w:hAnsi="Segoe UI" w:cs="Segoe UI"/>
          <w:sz w:val="18"/>
          <w:szCs w:val="18"/>
        </w:rPr>
      </w:pPr>
    </w:p>
    <w:p w:rsidRPr="00192657" w:rsidR="00F40B09" w:rsidP="00F40B09" w:rsidRDefault="00F40B09" w14:paraId="7711A779" w14:textId="77777777">
      <w:pPr>
        <w:pStyle w:val="paragraph"/>
        <w:numPr>
          <w:ilvl w:val="0"/>
          <w:numId w:val="80"/>
        </w:numPr>
        <w:spacing w:beforeAutospacing="0" w:afterAutospacing="0"/>
        <w:textAlignment w:val="baseline"/>
        <w:rPr>
          <w:rStyle w:val="scxw79446840"/>
          <w:rFonts w:ascii="Segoe UI" w:hAnsi="Segoe UI" w:cs="Segoe UI"/>
          <w:sz w:val="18"/>
          <w:szCs w:val="18"/>
        </w:rPr>
      </w:pPr>
      <w:r w:rsidRPr="28E00C88">
        <w:rPr>
          <w:rStyle w:val="normaltextrun"/>
          <w:rFonts w:ascii="Arial" w:hAnsi="Arial" w:cs="Arial"/>
        </w:rPr>
        <w:t>Advice and guidance on Azure, M365 or Microsoft Stack technologies</w:t>
      </w:r>
    </w:p>
    <w:p w:rsidRPr="00192657" w:rsidR="00F40B09" w:rsidP="00F40B09" w:rsidRDefault="00F40B09" w14:paraId="7B52BD92" w14:textId="77777777">
      <w:pPr>
        <w:pStyle w:val="paragraph"/>
        <w:numPr>
          <w:ilvl w:val="0"/>
          <w:numId w:val="80"/>
        </w:numPr>
        <w:spacing w:beforeAutospacing="0" w:afterAutospacing="0"/>
        <w:textAlignment w:val="baseline"/>
        <w:rPr>
          <w:rFonts w:ascii="Segoe UI" w:hAnsi="Segoe UI" w:cs="Segoe UI"/>
          <w:sz w:val="18"/>
          <w:szCs w:val="18"/>
        </w:rPr>
      </w:pPr>
      <w:r w:rsidRPr="28E00C88">
        <w:rPr>
          <w:rStyle w:val="normaltextrun"/>
          <w:rFonts w:ascii="Arial" w:hAnsi="Arial" w:cs="Arial"/>
        </w:rPr>
        <w:t>Digital workshops, and technology strategy planning</w:t>
      </w:r>
    </w:p>
    <w:p w:rsidRPr="00192657" w:rsidR="00F40B09" w:rsidP="00F40B09" w:rsidRDefault="00F40B09" w14:paraId="303F8A8B" w14:textId="77777777">
      <w:pPr>
        <w:pStyle w:val="paragraph"/>
        <w:numPr>
          <w:ilvl w:val="0"/>
          <w:numId w:val="80"/>
        </w:numPr>
        <w:spacing w:beforeAutospacing="0" w:afterAutospacing="0"/>
        <w:textAlignment w:val="baseline"/>
        <w:rPr>
          <w:rFonts w:ascii="Segoe UI" w:hAnsi="Segoe UI" w:cs="Segoe UI"/>
          <w:sz w:val="18"/>
          <w:szCs w:val="18"/>
        </w:rPr>
      </w:pPr>
      <w:r w:rsidRPr="28E00C88">
        <w:rPr>
          <w:rStyle w:val="normaltextrun"/>
          <w:rFonts w:ascii="Arial" w:hAnsi="Arial" w:cs="Arial"/>
        </w:rPr>
        <w:t>Cloud spend review</w:t>
      </w:r>
    </w:p>
    <w:p w:rsidRPr="00192657" w:rsidR="00F40B09" w:rsidP="00F40B09" w:rsidRDefault="00F40B09" w14:paraId="10B2BDC2" w14:textId="77777777">
      <w:pPr>
        <w:pStyle w:val="paragraph"/>
        <w:numPr>
          <w:ilvl w:val="0"/>
          <w:numId w:val="80"/>
        </w:numPr>
        <w:spacing w:beforeAutospacing="0" w:afterAutospacing="0"/>
        <w:textAlignment w:val="baseline"/>
        <w:rPr>
          <w:rFonts w:ascii="Segoe UI" w:hAnsi="Segoe UI" w:cs="Segoe UI"/>
          <w:sz w:val="18"/>
          <w:szCs w:val="18"/>
        </w:rPr>
      </w:pPr>
      <w:r w:rsidRPr="28E00C88">
        <w:rPr>
          <w:rStyle w:val="normaltextrun"/>
          <w:rFonts w:ascii="Arial" w:hAnsi="Arial" w:cs="Arial"/>
        </w:rPr>
        <w:t>Licencing review</w:t>
      </w:r>
    </w:p>
    <w:p w:rsidRPr="00192657" w:rsidR="00F40B09" w:rsidP="00F40B09" w:rsidRDefault="00F40B09" w14:paraId="342664FD" w14:textId="77777777">
      <w:pPr>
        <w:pStyle w:val="paragraph"/>
        <w:numPr>
          <w:ilvl w:val="0"/>
          <w:numId w:val="80"/>
        </w:numPr>
        <w:spacing w:beforeAutospacing="0" w:afterAutospacing="0"/>
        <w:textAlignment w:val="baseline"/>
        <w:rPr>
          <w:rFonts w:ascii="Segoe UI" w:hAnsi="Segoe UI" w:cs="Segoe UI"/>
          <w:sz w:val="18"/>
          <w:szCs w:val="18"/>
        </w:rPr>
      </w:pPr>
      <w:r w:rsidRPr="28E00C88">
        <w:rPr>
          <w:rStyle w:val="normaltextrun"/>
          <w:rFonts w:ascii="Arial" w:hAnsi="Arial" w:cs="Arial"/>
        </w:rPr>
        <w:t>Quarterly technology workshops</w:t>
      </w:r>
    </w:p>
    <w:p w:rsidRPr="00192657" w:rsidR="00F40B09" w:rsidP="00F40B09" w:rsidRDefault="00F40B09" w14:paraId="3FFD0983" w14:textId="77777777">
      <w:pPr>
        <w:pStyle w:val="paragraph"/>
        <w:numPr>
          <w:ilvl w:val="0"/>
          <w:numId w:val="80"/>
        </w:numPr>
        <w:spacing w:beforeAutospacing="0" w:afterAutospacing="0"/>
        <w:textAlignment w:val="baseline"/>
        <w:rPr>
          <w:rFonts w:ascii="Segoe UI" w:hAnsi="Segoe UI" w:cs="Segoe UI"/>
          <w:sz w:val="18"/>
          <w:szCs w:val="18"/>
        </w:rPr>
      </w:pPr>
      <w:r w:rsidRPr="28E00C88">
        <w:rPr>
          <w:rStyle w:val="normaltextrun"/>
          <w:rFonts w:ascii="Arial" w:hAnsi="Arial" w:cs="Arial"/>
        </w:rPr>
        <w:t>Technology webinars/podcasts</w:t>
      </w:r>
    </w:p>
    <w:p w:rsidRPr="00192657" w:rsidR="00F40B09" w:rsidP="00F40B09" w:rsidRDefault="00F40B09" w14:paraId="6962CAFE" w14:textId="77777777">
      <w:pPr>
        <w:pStyle w:val="paragraph"/>
        <w:spacing w:beforeAutospacing="0" w:afterAutospacing="0"/>
        <w:ind w:left="345"/>
        <w:textAlignment w:val="baseline"/>
        <w:rPr>
          <w:rFonts w:ascii="Segoe UI" w:hAnsi="Segoe UI" w:cs="Segoe UI"/>
          <w:sz w:val="18"/>
          <w:szCs w:val="18"/>
        </w:rPr>
      </w:pPr>
      <w:r w:rsidRPr="28E00C88">
        <w:rPr>
          <w:rStyle w:val="eop"/>
          <w:rFonts w:ascii="Arial" w:hAnsi="Arial" w:cs="Arial"/>
        </w:rPr>
        <w:t> </w:t>
      </w:r>
    </w:p>
    <w:p w:rsidRPr="00192657" w:rsidR="00F40B09" w:rsidP="00F40B09" w:rsidRDefault="00F40B09" w14:paraId="0E125B67" w14:textId="77777777">
      <w:pPr>
        <w:pStyle w:val="paragraph"/>
        <w:numPr>
          <w:ilvl w:val="1"/>
          <w:numId w:val="78"/>
        </w:numPr>
        <w:spacing w:beforeAutospacing="0" w:afterAutospacing="0"/>
        <w:ind w:left="760" w:hanging="403"/>
        <w:textAlignment w:val="baseline"/>
        <w:rPr>
          <w:rStyle w:val="eop"/>
          <w:rFonts w:ascii="Segoe UI" w:hAnsi="Segoe UI" w:cs="Segoe UI"/>
          <w:sz w:val="18"/>
          <w:szCs w:val="18"/>
        </w:rPr>
      </w:pPr>
      <w:r w:rsidRPr="28E00C88">
        <w:rPr>
          <w:rStyle w:val="normaltextrun"/>
          <w:rFonts w:ascii="Arial" w:hAnsi="Arial" w:cs="Arial"/>
          <w:b/>
          <w:bCs/>
        </w:rPr>
        <w:t>The following covers both Microsoft and non-Microsoft:</w:t>
      </w:r>
      <w:r w:rsidRPr="28E00C88">
        <w:rPr>
          <w:rStyle w:val="eop"/>
          <w:rFonts w:ascii="Arial" w:hAnsi="Arial" w:cs="Arial"/>
        </w:rPr>
        <w:t> </w:t>
      </w:r>
    </w:p>
    <w:p w:rsidRPr="00192657" w:rsidR="00F40B09" w:rsidP="00F40B09" w:rsidRDefault="00F40B09" w14:paraId="71492BD2" w14:textId="77777777">
      <w:pPr>
        <w:pStyle w:val="paragraph"/>
        <w:spacing w:beforeAutospacing="0" w:afterAutospacing="0"/>
        <w:textAlignment w:val="baseline"/>
        <w:rPr>
          <w:rFonts w:ascii="Segoe UI" w:hAnsi="Segoe UI" w:cs="Segoe UI"/>
          <w:sz w:val="18"/>
          <w:szCs w:val="18"/>
        </w:rPr>
      </w:pPr>
    </w:p>
    <w:p w:rsidRPr="00192657" w:rsidR="00F40B09" w:rsidP="00F40B09" w:rsidRDefault="00F40B09" w14:paraId="1F231A57" w14:textId="77777777">
      <w:pPr>
        <w:pStyle w:val="paragraph"/>
        <w:numPr>
          <w:ilvl w:val="2"/>
          <w:numId w:val="78"/>
        </w:numPr>
        <w:spacing w:beforeAutospacing="0" w:after="120" w:afterAutospacing="0"/>
        <w:ind w:left="1741"/>
        <w:textAlignment w:val="baseline"/>
        <w:rPr>
          <w:rStyle w:val="eop"/>
          <w:rFonts w:ascii="Segoe UI" w:hAnsi="Segoe UI" w:cs="Segoe UI"/>
          <w:sz w:val="18"/>
          <w:szCs w:val="18"/>
        </w:rPr>
      </w:pPr>
      <w:r w:rsidRPr="28E00C88">
        <w:rPr>
          <w:rStyle w:val="normaltextrun"/>
          <w:rFonts w:ascii="Arial" w:hAnsi="Arial" w:cs="Arial"/>
        </w:rPr>
        <w:t>Due to the high value nature of this contract</w:t>
      </w:r>
      <w:r>
        <w:rPr>
          <w:rStyle w:val="normaltextrun"/>
          <w:rFonts w:ascii="Arial" w:hAnsi="Arial" w:cs="Arial"/>
        </w:rPr>
        <w:t>,</w:t>
      </w:r>
      <w:r w:rsidRPr="28E00C88">
        <w:rPr>
          <w:rStyle w:val="normaltextrun"/>
          <w:rFonts w:ascii="Arial" w:hAnsi="Arial" w:cs="Arial"/>
        </w:rPr>
        <w:t xml:space="preserve"> the Authority is requesting an open book contract. There will be no commitment to spend the full value of this contract.</w:t>
      </w:r>
    </w:p>
    <w:p w:rsidRPr="00192657" w:rsidR="00F40B09" w:rsidP="00F40B09" w:rsidRDefault="00F40B09" w14:paraId="20B6499C" w14:textId="77777777">
      <w:pPr>
        <w:pStyle w:val="paragraph"/>
        <w:numPr>
          <w:ilvl w:val="2"/>
          <w:numId w:val="78"/>
        </w:numPr>
        <w:spacing w:beforeAutospacing="0" w:after="120" w:afterAutospacing="0"/>
        <w:ind w:left="1741"/>
        <w:textAlignment w:val="baseline"/>
        <w:rPr>
          <w:rStyle w:val="eop"/>
          <w:rFonts w:ascii="Segoe UI" w:hAnsi="Segoe UI" w:cs="Segoe UI"/>
          <w:sz w:val="18"/>
          <w:szCs w:val="18"/>
        </w:rPr>
      </w:pPr>
      <w:r w:rsidRPr="33D68B94">
        <w:rPr>
          <w:rStyle w:val="normaltextrun"/>
          <w:rFonts w:ascii="Arial" w:hAnsi="Arial" w:cs="Arial"/>
        </w:rPr>
        <w:t xml:space="preserve">This requirements document and the Potential Provider’s response to this invitation to tender will make up the scope of </w:t>
      </w:r>
      <w:proofErr w:type="gramStart"/>
      <w:r w:rsidRPr="33D68B94">
        <w:rPr>
          <w:rStyle w:val="normaltextrun"/>
          <w:rFonts w:ascii="Arial" w:hAnsi="Arial" w:cs="Arial"/>
        </w:rPr>
        <w:t>service, and</w:t>
      </w:r>
      <w:proofErr w:type="gramEnd"/>
      <w:r w:rsidRPr="33D68B94">
        <w:rPr>
          <w:rStyle w:val="normaltextrun"/>
          <w:rFonts w:ascii="Arial" w:hAnsi="Arial" w:cs="Arial"/>
        </w:rPr>
        <w:t xml:space="preserve"> not be superseded by any statement of works or similar created during the transition stage. Changes to the service can be agreed via a contract change control process with agreement of both the Potential Provider and the Authority. </w:t>
      </w:r>
      <w:r w:rsidRPr="33D68B94">
        <w:rPr>
          <w:rStyle w:val="eop"/>
          <w:rFonts w:ascii="Arial" w:hAnsi="Arial" w:cs="Arial"/>
        </w:rPr>
        <w:t> </w:t>
      </w:r>
    </w:p>
    <w:p w:rsidRPr="00192657" w:rsidR="00F40B09" w:rsidP="00F40B09" w:rsidRDefault="00F40B09" w14:paraId="0C329C86" w14:textId="77777777">
      <w:pPr>
        <w:pStyle w:val="paragraph"/>
        <w:numPr>
          <w:ilvl w:val="2"/>
          <w:numId w:val="78"/>
        </w:numPr>
        <w:spacing w:beforeAutospacing="0" w:after="120" w:afterAutospacing="0"/>
        <w:ind w:left="1741"/>
        <w:textAlignment w:val="baseline"/>
        <w:rPr>
          <w:rStyle w:val="normaltextrun"/>
          <w:rFonts w:ascii="Segoe UI" w:hAnsi="Segoe UI" w:cs="Segoe UI"/>
          <w:sz w:val="18"/>
          <w:szCs w:val="18"/>
        </w:rPr>
      </w:pPr>
      <w:r w:rsidRPr="28E00C88">
        <w:rPr>
          <w:rStyle w:val="normaltextrun"/>
          <w:rFonts w:ascii="Arial" w:hAnsi="Arial" w:cs="Arial"/>
        </w:rPr>
        <w:t>The Potential Provider must align a dedicated Account Manager and Licencing specialist as well as an alternative contact as an escalation route for this contract.</w:t>
      </w:r>
    </w:p>
    <w:p w:rsidRPr="00192657" w:rsidR="00F40B09" w:rsidP="00F40B09" w:rsidRDefault="00F40B09" w14:paraId="0CAB72A9"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 xml:space="preserve">The Authority reserves the right to seek all services listed in this </w:t>
      </w:r>
      <w:r>
        <w:rPr>
          <w:rStyle w:val="normaltextrun"/>
          <w:rFonts w:ascii="Arial" w:hAnsi="Arial" w:cs="Arial"/>
        </w:rPr>
        <w:t>statement of requirement</w:t>
      </w:r>
      <w:r w:rsidRPr="28E00C88">
        <w:rPr>
          <w:rStyle w:val="normaltextrun"/>
          <w:rFonts w:ascii="Arial" w:hAnsi="Arial" w:cs="Arial"/>
        </w:rPr>
        <w:t xml:space="preserve"> elsewhere without prior consultation of the Potential Provider.  </w:t>
      </w:r>
      <w:r w:rsidRPr="28E00C88">
        <w:rPr>
          <w:rStyle w:val="eop"/>
          <w:rFonts w:ascii="Arial" w:hAnsi="Arial" w:cs="Arial"/>
        </w:rPr>
        <w:t> </w:t>
      </w:r>
    </w:p>
    <w:p w:rsidRPr="00192657" w:rsidR="00F40B09" w:rsidP="00F40B09" w:rsidRDefault="00F40B09" w14:paraId="285A76CB"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The Potential Provider will support the Authority on achieving the best lead times as set out in the SLA table (see section 5 of this document).</w:t>
      </w:r>
    </w:p>
    <w:p w:rsidRPr="00192657" w:rsidR="00F40B09" w:rsidP="00F40B09" w:rsidRDefault="00F40B09" w14:paraId="318C0278"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33D68B94">
        <w:rPr>
          <w:rStyle w:val="normaltextrun"/>
          <w:rFonts w:ascii="Arial" w:hAnsi="Arial" w:cs="Arial"/>
        </w:rPr>
        <w:t xml:space="preserve">The Potential Provider must be approved resellers/partners </w:t>
      </w:r>
      <w:bookmarkStart w:name="_Int_eybXrmmh" w:id="129"/>
      <w:proofErr w:type="gramStart"/>
      <w:r w:rsidRPr="33D68B94">
        <w:rPr>
          <w:rStyle w:val="normaltextrun"/>
          <w:rFonts w:ascii="Arial" w:hAnsi="Arial" w:cs="Arial"/>
        </w:rPr>
        <w:t>in order for</w:t>
      </w:r>
      <w:bookmarkEnd w:id="129"/>
      <w:proofErr w:type="gramEnd"/>
      <w:r w:rsidRPr="33D68B94">
        <w:rPr>
          <w:rStyle w:val="normaltextrun"/>
          <w:rFonts w:ascii="Arial" w:hAnsi="Arial" w:cs="Arial"/>
        </w:rPr>
        <w:t xml:space="preserve"> the Authority to ensure it is achieving best value and kept up to speed with the latest developments. </w:t>
      </w:r>
      <w:r w:rsidRPr="33D68B94">
        <w:rPr>
          <w:rStyle w:val="eop"/>
          <w:rFonts w:ascii="Arial" w:hAnsi="Arial" w:cs="Arial"/>
        </w:rPr>
        <w:t> </w:t>
      </w:r>
    </w:p>
    <w:p w:rsidRPr="00192657" w:rsidR="00F40B09" w:rsidP="00F40B09" w:rsidRDefault="00F40B09" w14:paraId="63477C53"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There is no guarantee that all current procured licences will be required/renewed moving forwards.</w:t>
      </w:r>
    </w:p>
    <w:p w:rsidRPr="00192657" w:rsidR="00F40B09" w:rsidP="00F40B09" w:rsidRDefault="00F40B09" w14:paraId="487967F9"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33D68B94">
        <w:rPr>
          <w:rStyle w:val="normaltextrun"/>
          <w:rFonts w:ascii="Arial" w:hAnsi="Arial" w:cs="Arial"/>
        </w:rPr>
        <w:t>The Potential Provider must be able to continue the Annual Billing for any software that has been procured prior to this contract being in place.</w:t>
      </w:r>
    </w:p>
    <w:p w:rsidRPr="00192657" w:rsidR="00F40B09" w:rsidP="00F40B09" w:rsidRDefault="00F40B09" w14:paraId="7496A3E7"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The Potential Provider must provide a continuous delivery model which should be implemented allowing rapid ROI and value realisation, delivering strategic solutions using Agile/DevOps methodologies.</w:t>
      </w:r>
    </w:p>
    <w:p w:rsidRPr="00192657" w:rsidR="00F40B09" w:rsidP="00F40B09" w:rsidRDefault="00F40B09" w14:paraId="521ADD10"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The Authority reserve the right to carry out ad hoc audits direct with the Potential Provider to check that markups are within the agreed limits.</w:t>
      </w:r>
    </w:p>
    <w:p w:rsidRPr="00192657" w:rsidR="00F40B09" w:rsidP="00F40B09" w:rsidRDefault="00F40B09" w14:paraId="6B9F8A4C"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All quotes MUST include the period and our Reference Number (which will be on the title of the email request).</w:t>
      </w:r>
    </w:p>
    <w:p w:rsidRPr="00192657" w:rsidR="00F40B09" w:rsidP="00F40B09" w:rsidRDefault="00F40B09" w14:paraId="62897D7E" w14:textId="77777777">
      <w:pPr>
        <w:pStyle w:val="paragraph"/>
        <w:numPr>
          <w:ilvl w:val="2"/>
          <w:numId w:val="78"/>
        </w:numPr>
        <w:spacing w:beforeAutospacing="0" w:after="120" w:afterAutospacing="0"/>
        <w:ind w:left="1741"/>
        <w:textAlignment w:val="baseline"/>
        <w:rPr>
          <w:rStyle w:val="normaltextrun"/>
          <w:rFonts w:ascii="Segoe UI" w:hAnsi="Segoe UI" w:cs="Segoe UI"/>
          <w:sz w:val="18"/>
          <w:szCs w:val="18"/>
        </w:rPr>
      </w:pPr>
      <w:r w:rsidRPr="28E00C88">
        <w:rPr>
          <w:rStyle w:val="normaltextrun"/>
          <w:rFonts w:ascii="Arial" w:hAnsi="Arial" w:cs="Arial"/>
        </w:rPr>
        <w:t xml:space="preserve">The Potential Provider must provide confirmation </w:t>
      </w:r>
      <w:r w:rsidRPr="2A24C151">
        <w:rPr>
          <w:rStyle w:val="normaltextrun"/>
          <w:rFonts w:ascii="Arial" w:hAnsi="Arial" w:cs="Arial"/>
        </w:rPr>
        <w:t xml:space="preserve">that </w:t>
      </w:r>
      <w:r w:rsidRPr="28E00C88">
        <w:rPr>
          <w:rStyle w:val="normaltextrun"/>
          <w:rFonts w:ascii="Arial" w:hAnsi="Arial" w:cs="Arial"/>
        </w:rPr>
        <w:t>the order is in place and provide copies of licence/software documentation e.g. EULAs, Licence Keys on completion of the order and sent to the shared mailbox together with the contract period and quoting our Reference Number.</w:t>
      </w:r>
    </w:p>
    <w:p w:rsidRPr="00192657" w:rsidR="00F40B09" w:rsidP="00F40B09" w:rsidRDefault="00F40B09" w14:paraId="4FA03C97" w14:textId="77777777">
      <w:pPr>
        <w:pStyle w:val="paragraph"/>
        <w:numPr>
          <w:ilvl w:val="2"/>
          <w:numId w:val="78"/>
        </w:numPr>
        <w:spacing w:beforeAutospacing="0" w:after="120" w:afterAutospacing="0"/>
        <w:ind w:left="1741"/>
        <w:textAlignment w:val="baseline"/>
        <w:rPr>
          <w:rStyle w:val="eop"/>
          <w:rFonts w:ascii="Segoe UI" w:hAnsi="Segoe UI" w:cs="Segoe UI"/>
          <w:sz w:val="18"/>
          <w:szCs w:val="18"/>
        </w:rPr>
      </w:pPr>
      <w:r w:rsidRPr="33D68B94">
        <w:rPr>
          <w:rStyle w:val="normaltextrun"/>
          <w:rFonts w:ascii="Arial" w:hAnsi="Arial" w:cs="Arial"/>
        </w:rPr>
        <w:t>The Potential Provider must be able to demonstrate they have provided best value for money and can meet any seasonal demands</w:t>
      </w:r>
    </w:p>
    <w:p w:rsidRPr="00104E7F" w:rsidR="00F40B09" w:rsidP="00F40B09" w:rsidRDefault="00F40B09" w14:paraId="51414352" w14:textId="77777777">
      <w:pPr>
        <w:pStyle w:val="paragraph"/>
        <w:numPr>
          <w:ilvl w:val="2"/>
          <w:numId w:val="78"/>
        </w:numPr>
        <w:spacing w:beforeAutospacing="0" w:after="120" w:afterAutospacing="0"/>
        <w:ind w:left="1741"/>
        <w:textAlignment w:val="baseline"/>
        <w:rPr>
          <w:rStyle w:val="normaltextrun"/>
          <w:rFonts w:ascii="Segoe UI" w:hAnsi="Segoe UI" w:cs="Segoe UI"/>
          <w:sz w:val="18"/>
          <w:szCs w:val="18"/>
        </w:rPr>
      </w:pPr>
      <w:r w:rsidRPr="28E00C88">
        <w:rPr>
          <w:rStyle w:val="normaltextrun"/>
          <w:rFonts w:ascii="Arial" w:hAnsi="Arial" w:cs="Arial"/>
        </w:rPr>
        <w:t>The Potential Provider must provide the Authority with advice on how they will communicate changes i.e. Licence metrics, license bundles, version configurations, pricing or user rights and any implications of those changes to licence terms and conditions to the Authority, within 5 working days of changes being announced.</w:t>
      </w:r>
    </w:p>
    <w:p w:rsidRPr="00C4273A" w:rsidR="00F40B09" w:rsidP="00F40B09" w:rsidRDefault="00F40B09" w14:paraId="4FC09228" w14:textId="77777777">
      <w:pPr>
        <w:pStyle w:val="paragraph"/>
        <w:numPr>
          <w:ilvl w:val="2"/>
          <w:numId w:val="78"/>
        </w:numPr>
        <w:spacing w:beforeAutospacing="0" w:after="120" w:afterAutospacing="0"/>
        <w:ind w:left="1741"/>
        <w:textAlignment w:val="baseline"/>
        <w:rPr>
          <w:rStyle w:val="eop"/>
          <w:rFonts w:ascii="Arial" w:hAnsi="Arial" w:cs="Arial"/>
        </w:rPr>
      </w:pPr>
      <w:r w:rsidRPr="33D68B94">
        <w:rPr>
          <w:rStyle w:val="normaltextrun"/>
          <w:rFonts w:ascii="Arial" w:hAnsi="Arial" w:cs="Arial"/>
        </w:rPr>
        <w:t xml:space="preserve">The Potential Provider will arrange any training with the software provider and liaise with the relevant Authorities Teams to provide the necessary training requirements/dates/periods. i.e. assistive training when purchased as part of the software requirements </w:t>
      </w:r>
      <w:r w:rsidRPr="33D68B94">
        <w:rPr>
          <w:rFonts w:ascii="Arial" w:hAnsi="Arial" w:cs="Arial"/>
        </w:rPr>
        <w:t xml:space="preserve">or when part of a project when the authority </w:t>
      </w:r>
      <w:proofErr w:type="gramStart"/>
      <w:r w:rsidRPr="33D68B94">
        <w:rPr>
          <w:rFonts w:ascii="Arial" w:hAnsi="Arial" w:cs="Arial"/>
        </w:rPr>
        <w:t>are</w:t>
      </w:r>
      <w:proofErr w:type="gramEnd"/>
      <w:r w:rsidRPr="33D68B94">
        <w:rPr>
          <w:rFonts w:ascii="Arial" w:hAnsi="Arial" w:cs="Arial"/>
        </w:rPr>
        <w:t xml:space="preserve"> looking for a particular software requirement.    </w:t>
      </w:r>
    </w:p>
    <w:p w:rsidRPr="0057142D" w:rsidR="00F40B09" w:rsidP="00F40B09" w:rsidRDefault="00F40B09" w14:paraId="29B3DB8E" w14:textId="77777777">
      <w:pPr>
        <w:pStyle w:val="paragraph"/>
        <w:numPr>
          <w:ilvl w:val="2"/>
          <w:numId w:val="78"/>
        </w:numPr>
        <w:spacing w:beforeAutospacing="0" w:after="120" w:afterAutospacing="0"/>
        <w:ind w:left="1741"/>
        <w:textAlignment w:val="baseline"/>
        <w:rPr>
          <w:rStyle w:val="normaltextrun"/>
          <w:rFonts w:ascii="Segoe UI" w:hAnsi="Segoe UI" w:cs="Segoe UI"/>
          <w:sz w:val="18"/>
          <w:szCs w:val="18"/>
        </w:rPr>
      </w:pPr>
      <w:r w:rsidRPr="33D68B94">
        <w:rPr>
          <w:rStyle w:val="normaltextrun"/>
          <w:rFonts w:ascii="Arial" w:hAnsi="Arial" w:cs="Arial"/>
        </w:rPr>
        <w:t>The Potential Provider must be able to provide ITSM and Sec Ops Managed Service Support and assist the Agency with identifying the most suitable ITSM platform based on our requirements when requested and provide a SOW detailing the requirements with associated fees</w:t>
      </w:r>
    </w:p>
    <w:p w:rsidRPr="00C4273A" w:rsidR="00F40B09" w:rsidP="00F40B09" w:rsidRDefault="00F40B09" w14:paraId="73FA93F3"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 xml:space="preserve">The Potential Provider must provide a breakdown or </w:t>
      </w:r>
      <w:r w:rsidRPr="7BE9841F">
        <w:rPr>
          <w:rStyle w:val="normaltextrun"/>
          <w:rFonts w:ascii="Arial" w:hAnsi="Arial" w:cs="Arial"/>
        </w:rPr>
        <w:t xml:space="preserve">an accessible </w:t>
      </w:r>
      <w:r w:rsidRPr="28E00C88">
        <w:rPr>
          <w:rStyle w:val="normaltextrun"/>
          <w:rFonts w:ascii="Arial" w:hAnsi="Arial" w:cs="Arial"/>
        </w:rPr>
        <w:t>Dashboard that provides the following sub totalled by month, as per example below at the Service and Contract Board Meetings (see section 7).</w:t>
      </w:r>
    </w:p>
    <w:p w:rsidRPr="00C4273A" w:rsidR="00F40B09" w:rsidP="00F40B09" w:rsidRDefault="00F40B09" w14:paraId="6F0AC869"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0D840E87">
        <w:rPr>
          <w:rStyle w:val="normaltextrun"/>
          <w:rFonts w:ascii="Arial" w:hAnsi="Arial" w:cs="Arial"/>
        </w:rPr>
        <w:t xml:space="preserve">Potential partner should be an Amazon Web Services Channel Partner who can provide CPPO (Channel Partner Private Offer) through Amazon Marketplace using the DVSA </w:t>
      </w:r>
      <w:bookmarkStart w:name="_Int_QIUW3YUk" w:id="130"/>
      <w:r w:rsidRPr="0D840E87">
        <w:rPr>
          <w:rStyle w:val="normaltextrun"/>
          <w:rFonts w:ascii="Arial" w:hAnsi="Arial" w:cs="Arial"/>
        </w:rPr>
        <w:t>AWS</w:t>
      </w:r>
      <w:bookmarkEnd w:id="130"/>
      <w:r w:rsidRPr="0D840E87">
        <w:rPr>
          <w:rStyle w:val="normaltextrun"/>
          <w:rFonts w:ascii="Arial" w:hAnsi="Arial" w:cs="Arial"/>
        </w:rPr>
        <w:t xml:space="preserve"> ID associated with OGVA 2.0.  </w:t>
      </w:r>
      <w:r w:rsidRPr="0D840E87">
        <w:rPr>
          <w:rStyle w:val="eop"/>
          <w:rFonts w:ascii="Arial" w:hAnsi="Arial" w:cs="Arial"/>
        </w:rPr>
        <w:t> </w:t>
      </w:r>
    </w:p>
    <w:p w:rsidRPr="0086188A" w:rsidR="00F40B09" w:rsidP="00F40B09" w:rsidRDefault="00F40B09" w14:paraId="0BB75D28" w14:textId="77777777">
      <w:pPr>
        <w:pStyle w:val="paragraph"/>
        <w:numPr>
          <w:ilvl w:val="2"/>
          <w:numId w:val="78"/>
        </w:numPr>
        <w:spacing w:beforeAutospacing="0" w:after="120" w:afterAutospacing="0"/>
        <w:ind w:left="1741"/>
        <w:textAlignment w:val="baseline"/>
        <w:rPr>
          <w:rFonts w:ascii="Segoe UI" w:hAnsi="Segoe UI" w:cs="Segoe UI"/>
          <w:sz w:val="18"/>
          <w:szCs w:val="18"/>
        </w:rPr>
      </w:pPr>
      <w:r w:rsidRPr="28E00C88">
        <w:rPr>
          <w:rStyle w:val="normaltextrun"/>
          <w:rFonts w:ascii="Arial" w:hAnsi="Arial" w:cs="Arial"/>
        </w:rPr>
        <w:t>Potential Provider to pay for all costs if a decision is made to integrate with our ITSM Tool. </w:t>
      </w:r>
      <w:r w:rsidRPr="28E00C88">
        <w:rPr>
          <w:rStyle w:val="eop"/>
          <w:rFonts w:ascii="Arial" w:hAnsi="Arial" w:cs="Arial"/>
        </w:rPr>
        <w:t> </w:t>
      </w:r>
      <w:bookmarkStart w:name="_j924rfkgyb6o" w:id="131"/>
      <w:bookmarkEnd w:id="131"/>
    </w:p>
    <w:p w:rsidRPr="00C4273A" w:rsidR="00F40B09" w:rsidP="00F40B09" w:rsidRDefault="00F40B09" w14:paraId="185774C8" w14:textId="77777777">
      <w:pPr>
        <w:pStyle w:val="Heading2"/>
        <w:numPr>
          <w:ilvl w:val="0"/>
          <w:numId w:val="78"/>
        </w:numPr>
        <w:ind w:left="357" w:hanging="357"/>
        <w:rPr>
          <w:b w:val="0"/>
          <w:bCs/>
        </w:rPr>
      </w:pPr>
      <w:r w:rsidRPr="28E00C88">
        <w:rPr>
          <w:bCs/>
        </w:rPr>
        <w:t>Management information/reporting</w:t>
      </w:r>
    </w:p>
    <w:p w:rsidRPr="00C4273A" w:rsidR="00F40B09" w:rsidP="00F40B09" w:rsidRDefault="00F40B09" w14:paraId="6E27D73F" w14:textId="77777777">
      <w:pPr>
        <w:pStyle w:val="Standard"/>
        <w:numPr>
          <w:ilvl w:val="1"/>
          <w:numId w:val="78"/>
        </w:numPr>
        <w:ind w:left="760" w:hanging="403"/>
        <w:rPr>
          <w:sz w:val="24"/>
          <w:szCs w:val="24"/>
        </w:rPr>
      </w:pPr>
      <w:r w:rsidRPr="33D68B94">
        <w:rPr>
          <w:sz w:val="24"/>
          <w:szCs w:val="24"/>
        </w:rPr>
        <w:t>The Potential Provider shall work with the Authority to ensure adequate service review mechanisms are put in place. This will require the Potential Provider to assign a dedicated account manager who will be required to attend DVSA sites periodically. </w:t>
      </w:r>
    </w:p>
    <w:p w:rsidRPr="00C4273A" w:rsidR="00F40B09" w:rsidP="00F40B09" w:rsidRDefault="00F40B09" w14:paraId="09798DBE" w14:textId="77777777">
      <w:pPr>
        <w:pStyle w:val="Standard"/>
        <w:rPr>
          <w:sz w:val="24"/>
          <w:szCs w:val="24"/>
        </w:rPr>
      </w:pPr>
      <w:r w:rsidRPr="28E00C88">
        <w:rPr>
          <w:sz w:val="24"/>
          <w:szCs w:val="24"/>
        </w:rPr>
        <w:t xml:space="preserve">  </w:t>
      </w:r>
    </w:p>
    <w:p w:rsidRPr="00C4273A" w:rsidR="00F40B09" w:rsidP="00F40B09" w:rsidRDefault="00F40B09" w14:paraId="173F5D43" w14:textId="77777777">
      <w:pPr>
        <w:pStyle w:val="Standard"/>
        <w:numPr>
          <w:ilvl w:val="1"/>
          <w:numId w:val="78"/>
        </w:numPr>
        <w:ind w:left="760" w:hanging="403"/>
        <w:rPr>
          <w:sz w:val="24"/>
          <w:szCs w:val="24"/>
        </w:rPr>
      </w:pPr>
      <w:r w:rsidRPr="3B01AB7A">
        <w:rPr>
          <w:sz w:val="24"/>
          <w:szCs w:val="24"/>
        </w:rPr>
        <w:t xml:space="preserve">A services review will be held monthly to assess Potential Provider’s performance against </w:t>
      </w:r>
      <w:bookmarkStart w:name="_Int_qAtFo8rZ" w:id="132"/>
      <w:r w:rsidRPr="3B01AB7A">
        <w:rPr>
          <w:sz w:val="24"/>
          <w:szCs w:val="24"/>
        </w:rPr>
        <w:t>SLAs</w:t>
      </w:r>
      <w:bookmarkEnd w:id="132"/>
      <w:r w:rsidRPr="3B01AB7A">
        <w:rPr>
          <w:sz w:val="24"/>
          <w:szCs w:val="24"/>
        </w:rPr>
        <w:t xml:space="preserve">, as well as discuss any outstanding issues and agree actions to resolve.   </w:t>
      </w:r>
    </w:p>
    <w:p w:rsidRPr="00C4273A" w:rsidR="00F40B09" w:rsidP="00F40B09" w:rsidRDefault="00F40B09" w14:paraId="74E97F65" w14:textId="77777777">
      <w:pPr>
        <w:pStyle w:val="Standard"/>
        <w:rPr>
          <w:sz w:val="24"/>
          <w:szCs w:val="24"/>
        </w:rPr>
      </w:pPr>
    </w:p>
    <w:p w:rsidRPr="00C4273A" w:rsidR="00F40B09" w:rsidP="00F40B09" w:rsidRDefault="00F40B09" w14:paraId="3CC93E67" w14:textId="77777777">
      <w:pPr>
        <w:pStyle w:val="Standard"/>
        <w:numPr>
          <w:ilvl w:val="1"/>
          <w:numId w:val="78"/>
        </w:numPr>
        <w:ind w:left="760" w:hanging="403"/>
        <w:rPr>
          <w:sz w:val="24"/>
          <w:szCs w:val="24"/>
        </w:rPr>
      </w:pPr>
      <w:r w:rsidRPr="33D68B94">
        <w:rPr>
          <w:sz w:val="24"/>
          <w:szCs w:val="24"/>
        </w:rPr>
        <w:t>Monthly Contract Reviews will take place particularly in the first year. For these reviews the Potential Provider will provide a written report, this report will contain details of the total spend per month under the contract which the report relates.</w:t>
      </w:r>
    </w:p>
    <w:p w:rsidRPr="00C4273A" w:rsidR="00F40B09" w:rsidP="00F40B09" w:rsidRDefault="00F40B09" w14:paraId="0F6BC0E0" w14:textId="77777777">
      <w:pPr>
        <w:pStyle w:val="Standard"/>
        <w:rPr>
          <w:sz w:val="24"/>
          <w:szCs w:val="24"/>
        </w:rPr>
      </w:pPr>
    </w:p>
    <w:p w:rsidRPr="00C4273A" w:rsidR="00F40B09" w:rsidP="00F40B09" w:rsidRDefault="00F40B09" w14:paraId="33D3017B" w14:textId="77777777">
      <w:pPr>
        <w:pStyle w:val="Standard"/>
        <w:numPr>
          <w:ilvl w:val="1"/>
          <w:numId w:val="78"/>
        </w:numPr>
        <w:ind w:left="760" w:hanging="403"/>
        <w:rPr>
          <w:sz w:val="24"/>
          <w:szCs w:val="24"/>
        </w:rPr>
      </w:pPr>
      <w:r w:rsidRPr="33D68B94">
        <w:rPr>
          <w:sz w:val="24"/>
          <w:szCs w:val="24"/>
        </w:rPr>
        <w:t xml:space="preserve">The Supplier’s performance will be managed using Key Performance Indicators (KPIs) and Service Levels. The KPIs and Service Levels will be recorded within the statement of requirement and Call Off Order Form. These will be monitored regularly throughout the contract term.   </w:t>
      </w:r>
    </w:p>
    <w:p w:rsidRPr="00C4273A" w:rsidR="00F40B09" w:rsidP="00F40B09" w:rsidRDefault="00F40B09" w14:paraId="40EC96B0" w14:textId="77777777">
      <w:pPr>
        <w:pStyle w:val="Standard"/>
        <w:rPr>
          <w:sz w:val="24"/>
          <w:szCs w:val="24"/>
        </w:rPr>
      </w:pPr>
    </w:p>
    <w:p w:rsidR="00F40B09" w:rsidP="00F40B09" w:rsidRDefault="00F40B09" w14:paraId="4F5DB0F5" w14:textId="77777777">
      <w:pPr>
        <w:pStyle w:val="Standard"/>
        <w:numPr>
          <w:ilvl w:val="1"/>
          <w:numId w:val="78"/>
        </w:numPr>
        <w:ind w:left="760" w:hanging="403"/>
        <w:rPr>
          <w:sz w:val="24"/>
          <w:szCs w:val="24"/>
        </w:rPr>
      </w:pPr>
      <w:r w:rsidRPr="33D68B94">
        <w:rPr>
          <w:sz w:val="24"/>
          <w:szCs w:val="24"/>
        </w:rPr>
        <w:t xml:space="preserve">As this requirement is for an overarching licence provider captured in the </w:t>
      </w:r>
      <w:r w:rsidRPr="33D68B94">
        <w:rPr>
          <w:rFonts w:eastAsia="Times New Roman"/>
          <w:sz w:val="24"/>
          <w:szCs w:val="24"/>
        </w:rPr>
        <w:t>statement of requirement</w:t>
      </w:r>
      <w:r w:rsidRPr="33D68B94">
        <w:rPr>
          <w:sz w:val="24"/>
          <w:szCs w:val="24"/>
        </w:rPr>
        <w:t xml:space="preserve">, the KPIs and Service Levels will reflect this. There will be overarching KPIs/Service Levels which will be monitored frequently throughout the contract term, and those specific to the SoWs which will have a reporting frequency agreed as part of the </w:t>
      </w:r>
      <w:r w:rsidRPr="33D68B94">
        <w:rPr>
          <w:rFonts w:eastAsia="Times New Roman"/>
          <w:sz w:val="24"/>
          <w:szCs w:val="24"/>
        </w:rPr>
        <w:t>statement of requirement</w:t>
      </w:r>
      <w:r w:rsidRPr="33D68B94">
        <w:rPr>
          <w:sz w:val="24"/>
          <w:szCs w:val="24"/>
        </w:rPr>
        <w:t>.  </w:t>
      </w:r>
    </w:p>
    <w:p w:rsidR="00F40B09" w:rsidP="00F40B09" w:rsidRDefault="00F40B09" w14:paraId="585A8ABB" w14:textId="77777777">
      <w:pPr>
        <w:pStyle w:val="ListParagraph"/>
        <w:rPr>
          <w:sz w:val="24"/>
          <w:szCs w:val="24"/>
        </w:rPr>
      </w:pPr>
    </w:p>
    <w:p w:rsidR="00F40B09" w:rsidP="00F40B09" w:rsidRDefault="00F40B09" w14:paraId="24891F12" w14:textId="77777777">
      <w:pPr>
        <w:pStyle w:val="Standard"/>
        <w:numPr>
          <w:ilvl w:val="1"/>
          <w:numId w:val="78"/>
        </w:numPr>
        <w:ind w:left="760" w:hanging="403"/>
        <w:rPr>
          <w:sz w:val="24"/>
          <w:szCs w:val="24"/>
        </w:rPr>
      </w:pPr>
      <w:r w:rsidRPr="33D68B94">
        <w:rPr>
          <w:sz w:val="24"/>
          <w:szCs w:val="24"/>
        </w:rPr>
        <w:t xml:space="preserve">Should the Authority request a supply chain map, the Winning Supplier is responsible for putting this together and presenting it at the Contract Management Boards when requested. </w:t>
      </w:r>
    </w:p>
    <w:p w:rsidR="00F40B09" w:rsidP="00F40B09" w:rsidRDefault="00F40B09" w14:paraId="3B79C809" w14:textId="77777777">
      <w:pPr>
        <w:pStyle w:val="ListParagraph"/>
        <w:rPr>
          <w:sz w:val="24"/>
          <w:szCs w:val="24"/>
        </w:rPr>
      </w:pPr>
    </w:p>
    <w:p w:rsidRPr="00C4273A" w:rsidR="00F40B09" w:rsidP="00F40B09" w:rsidRDefault="00F40B09" w14:paraId="49FBDA95" w14:textId="77777777">
      <w:pPr>
        <w:pStyle w:val="Standard"/>
        <w:numPr>
          <w:ilvl w:val="1"/>
          <w:numId w:val="78"/>
        </w:numPr>
        <w:ind w:left="760" w:hanging="403"/>
        <w:rPr>
          <w:sz w:val="24"/>
          <w:szCs w:val="24"/>
        </w:rPr>
      </w:pPr>
      <w:r>
        <w:rPr>
          <w:sz w:val="24"/>
          <w:szCs w:val="24"/>
        </w:rPr>
        <w:t>Quotes that are sent through must include the level of discount the Authority are receiving (if appliable).</w:t>
      </w:r>
    </w:p>
    <w:p w:rsidR="0035304B" w:rsidRDefault="0035304B" w14:paraId="3E356805" w14:textId="5283761F">
      <w:pPr>
        <w:rPr>
          <w:rFonts w:ascii="Arial" w:hAnsi="Arial" w:eastAsia="Arial" w:cs="Arial"/>
        </w:rPr>
      </w:pPr>
    </w:p>
    <w:p w:rsidRPr="00F40B09" w:rsidR="00F40B09" w:rsidP="00F40B09" w:rsidRDefault="00F40B09" w14:paraId="40B16A9E" w14:textId="06A17ACB">
      <w:pPr>
        <w:pStyle w:val="Heading2"/>
        <w:rPr>
          <w:bCs/>
        </w:rPr>
      </w:pPr>
      <w:r>
        <w:rPr>
          <w:bCs/>
        </w:rPr>
        <w:t>3</w:t>
      </w:r>
      <w:r w:rsidRPr="00F40B09">
        <w:rPr>
          <w:bCs/>
        </w:rPr>
        <w:t>.</w:t>
      </w:r>
      <w:r w:rsidRPr="00F40B09">
        <w:rPr>
          <w:bCs/>
        </w:rPr>
        <w:tab/>
      </w:r>
      <w:r w:rsidRPr="00F40B09">
        <w:rPr>
          <w:bCs/>
        </w:rPr>
        <w:t xml:space="preserve">Continuous improvement </w:t>
      </w:r>
    </w:p>
    <w:p w:rsidRPr="00F40B09" w:rsidR="00F40B09" w:rsidP="00F40B09" w:rsidRDefault="00F40B09" w14:paraId="71541526" w14:textId="47FEA7EA">
      <w:pPr>
        <w:pStyle w:val="Standard"/>
        <w:ind w:firstLine="0"/>
        <w:rPr>
          <w:sz w:val="24"/>
          <w:szCs w:val="24"/>
        </w:rPr>
      </w:pPr>
      <w:r w:rsidRPr="00F40B09">
        <w:rPr>
          <w:sz w:val="24"/>
          <w:szCs w:val="24"/>
        </w:rPr>
        <w:t>3.1</w:t>
      </w:r>
      <w:r w:rsidRPr="00F40B09">
        <w:rPr>
          <w:sz w:val="24"/>
          <w:szCs w:val="24"/>
        </w:rPr>
        <w:tab/>
      </w:r>
      <w:r w:rsidRPr="00F40B09">
        <w:rPr>
          <w:sz w:val="24"/>
          <w:szCs w:val="24"/>
        </w:rPr>
        <w:t xml:space="preserve">The Supplier will be expected to continually improve the way in which the required Services are to be delivered throughout the Contract duration. </w:t>
      </w:r>
      <w:r>
        <w:rPr>
          <w:sz w:val="24"/>
          <w:szCs w:val="24"/>
        </w:rPr>
        <w:br/>
      </w:r>
    </w:p>
    <w:p w:rsidRPr="00F40B09" w:rsidR="00F40B09" w:rsidP="00F40B09" w:rsidRDefault="00F40B09" w14:paraId="41BC4645" w14:textId="0F7C9926">
      <w:pPr>
        <w:pStyle w:val="Standard"/>
        <w:ind w:firstLine="0"/>
        <w:rPr>
          <w:sz w:val="24"/>
          <w:szCs w:val="24"/>
        </w:rPr>
      </w:pPr>
      <w:r w:rsidRPr="00F40B09">
        <w:rPr>
          <w:sz w:val="24"/>
          <w:szCs w:val="24"/>
        </w:rPr>
        <w:t>3.2</w:t>
      </w:r>
      <w:r w:rsidRPr="00F40B09">
        <w:rPr>
          <w:sz w:val="24"/>
          <w:szCs w:val="24"/>
        </w:rPr>
        <w:tab/>
      </w:r>
      <w:r w:rsidRPr="00F40B09">
        <w:rPr>
          <w:sz w:val="24"/>
          <w:szCs w:val="24"/>
        </w:rPr>
        <w:t>The Supplier should present new ways of working to the Buyer during monthly Service re-view meetings. These can move to quarterly if DVSA are happy with the successful supplier’s performance.</w:t>
      </w:r>
      <w:r>
        <w:rPr>
          <w:sz w:val="24"/>
          <w:szCs w:val="24"/>
        </w:rPr>
        <w:br/>
      </w:r>
    </w:p>
    <w:p w:rsidRPr="00F40B09" w:rsidR="00F40B09" w:rsidP="00F40B09" w:rsidRDefault="00F40B09" w14:paraId="6EE09B75" w14:textId="3A0BF1D0">
      <w:pPr>
        <w:pStyle w:val="Standard"/>
        <w:ind w:firstLine="0"/>
        <w:rPr>
          <w:sz w:val="24"/>
          <w:szCs w:val="24"/>
        </w:rPr>
      </w:pPr>
      <w:r w:rsidRPr="00F40B09">
        <w:rPr>
          <w:sz w:val="24"/>
          <w:szCs w:val="24"/>
        </w:rPr>
        <w:t>3.3</w:t>
      </w:r>
      <w:r w:rsidRPr="00F40B09">
        <w:rPr>
          <w:sz w:val="24"/>
          <w:szCs w:val="24"/>
        </w:rPr>
        <w:tab/>
      </w:r>
      <w:r w:rsidRPr="00F40B09">
        <w:rPr>
          <w:sz w:val="24"/>
          <w:szCs w:val="24"/>
        </w:rPr>
        <w:t xml:space="preserve">Changes to the way in which the Services are to be delivered must be brought to the Buyer’s attention and agreed prior to any changes being implemented. </w:t>
      </w:r>
      <w:r>
        <w:rPr>
          <w:sz w:val="24"/>
          <w:szCs w:val="24"/>
        </w:rPr>
        <w:br/>
      </w:r>
    </w:p>
    <w:p w:rsidRPr="00F40B09" w:rsidR="00F40B09" w:rsidP="00F40B09" w:rsidRDefault="00F40B09" w14:paraId="39B8C1E7" w14:textId="77489C70">
      <w:pPr>
        <w:pStyle w:val="Standard"/>
        <w:ind w:firstLine="0"/>
        <w:rPr>
          <w:sz w:val="24"/>
          <w:szCs w:val="24"/>
        </w:rPr>
      </w:pPr>
      <w:r w:rsidRPr="00F40B09">
        <w:rPr>
          <w:sz w:val="24"/>
          <w:szCs w:val="24"/>
        </w:rPr>
        <w:t>3.4</w:t>
      </w:r>
      <w:r w:rsidRPr="00F40B09">
        <w:rPr>
          <w:sz w:val="24"/>
          <w:szCs w:val="24"/>
        </w:rPr>
        <w:tab/>
      </w:r>
      <w:r w:rsidRPr="00F40B09">
        <w:rPr>
          <w:sz w:val="24"/>
          <w:szCs w:val="24"/>
        </w:rPr>
        <w:t xml:space="preserve">It is expected that overarching KPIs will be reported against and monitored monthly.   </w:t>
      </w:r>
      <w:r>
        <w:rPr>
          <w:sz w:val="24"/>
          <w:szCs w:val="24"/>
        </w:rPr>
        <w:br/>
      </w:r>
    </w:p>
    <w:p w:rsidRPr="00F40B09" w:rsidR="00F40B09" w:rsidP="00F40B09" w:rsidRDefault="00F40B09" w14:paraId="7FF3920E" w14:textId="5C965F76">
      <w:pPr>
        <w:pStyle w:val="Standard"/>
        <w:ind w:firstLine="0"/>
        <w:rPr>
          <w:sz w:val="24"/>
          <w:szCs w:val="24"/>
        </w:rPr>
      </w:pPr>
      <w:r w:rsidRPr="00F40B09">
        <w:rPr>
          <w:sz w:val="24"/>
          <w:szCs w:val="24"/>
        </w:rPr>
        <w:t>3.5</w:t>
      </w:r>
      <w:r w:rsidRPr="00F40B09">
        <w:rPr>
          <w:sz w:val="24"/>
          <w:szCs w:val="24"/>
        </w:rPr>
        <w:tab/>
      </w:r>
      <w:r w:rsidRPr="00F40B09">
        <w:rPr>
          <w:sz w:val="24"/>
          <w:szCs w:val="24"/>
        </w:rPr>
        <w:t xml:space="preserve">The Supplier will provide the DVSA with performance monitoring reports which will provide the following information, as a minimum, in relation to the service period just ended:  </w:t>
      </w:r>
    </w:p>
    <w:p w:rsidRPr="00F40B09" w:rsidR="00F40B09" w:rsidP="00F40B09" w:rsidRDefault="00F40B09" w14:paraId="3E372CCE" w14:textId="77777777">
      <w:pPr>
        <w:rPr>
          <w:rFonts w:ascii="Arial" w:hAnsi="Arial" w:eastAsia="Arial" w:cs="Arial"/>
        </w:rPr>
      </w:pPr>
      <w:r w:rsidRPr="00F40B09">
        <w:rPr>
          <w:rFonts w:ascii="Arial" w:hAnsi="Arial" w:eastAsia="Arial" w:cs="Arial"/>
        </w:rPr>
        <w:t xml:space="preserve">  </w:t>
      </w:r>
    </w:p>
    <w:p w:rsidRPr="00F40B09" w:rsidR="00F40B09" w:rsidP="00F40B09" w:rsidRDefault="00F40B09" w14:paraId="65BEAF47" w14:textId="77777777">
      <w:pPr>
        <w:rPr>
          <w:rFonts w:ascii="Arial" w:hAnsi="Arial" w:eastAsia="Arial" w:cs="Arial"/>
        </w:rPr>
      </w:pPr>
      <w:r w:rsidRPr="00F40B09">
        <w:rPr>
          <w:rFonts w:ascii="Arial" w:hAnsi="Arial" w:eastAsia="Arial" w:cs="Arial"/>
        </w:rPr>
        <w:t>•</w:t>
      </w:r>
      <w:r w:rsidRPr="00F40B09">
        <w:rPr>
          <w:rFonts w:ascii="Arial" w:hAnsi="Arial" w:eastAsia="Arial" w:cs="Arial"/>
        </w:rPr>
        <w:tab/>
      </w:r>
      <w:r w:rsidRPr="00F40B09">
        <w:rPr>
          <w:rFonts w:ascii="Arial" w:hAnsi="Arial" w:eastAsia="Arial" w:cs="Arial"/>
        </w:rPr>
        <w:t>for each Service Level, the actual performance achieved over the Service Level for the relevant Service Period</w:t>
      </w:r>
    </w:p>
    <w:p w:rsidRPr="00F40B09" w:rsidR="00F40B09" w:rsidP="00F40B09" w:rsidRDefault="00F40B09" w14:paraId="5F572BD4" w14:textId="77777777">
      <w:pPr>
        <w:rPr>
          <w:rFonts w:ascii="Arial" w:hAnsi="Arial" w:eastAsia="Arial" w:cs="Arial"/>
        </w:rPr>
      </w:pPr>
      <w:r w:rsidRPr="00F40B09">
        <w:rPr>
          <w:rFonts w:ascii="Arial" w:hAnsi="Arial" w:eastAsia="Arial" w:cs="Arial"/>
        </w:rPr>
        <w:t>•</w:t>
      </w:r>
      <w:r w:rsidRPr="00F40B09">
        <w:rPr>
          <w:rFonts w:ascii="Arial" w:hAnsi="Arial" w:eastAsia="Arial" w:cs="Arial"/>
        </w:rPr>
        <w:tab/>
      </w:r>
      <w:r w:rsidRPr="00F40B09">
        <w:rPr>
          <w:rFonts w:ascii="Arial" w:hAnsi="Arial" w:eastAsia="Arial" w:cs="Arial"/>
        </w:rPr>
        <w:t>a summary of all failures to achieve Service Levels that occurred during that Service Period</w:t>
      </w:r>
    </w:p>
    <w:p w:rsidRPr="00F40B09" w:rsidR="00F40B09" w:rsidP="00F40B09" w:rsidRDefault="00F40B09" w14:paraId="2E395994" w14:textId="77777777">
      <w:pPr>
        <w:rPr>
          <w:rFonts w:ascii="Arial" w:hAnsi="Arial" w:eastAsia="Arial" w:cs="Arial"/>
        </w:rPr>
      </w:pPr>
      <w:r w:rsidRPr="00F40B09">
        <w:rPr>
          <w:rFonts w:ascii="Arial" w:hAnsi="Arial" w:eastAsia="Arial" w:cs="Arial"/>
        </w:rPr>
        <w:t>•</w:t>
      </w:r>
      <w:r w:rsidRPr="00F40B09">
        <w:rPr>
          <w:rFonts w:ascii="Arial" w:hAnsi="Arial" w:eastAsia="Arial" w:cs="Arial"/>
        </w:rPr>
        <w:tab/>
      </w:r>
      <w:r w:rsidRPr="00F40B09">
        <w:rPr>
          <w:rFonts w:ascii="Arial" w:hAnsi="Arial" w:eastAsia="Arial" w:cs="Arial"/>
        </w:rPr>
        <w:t>details of any Critical Service Level Failures</w:t>
      </w:r>
    </w:p>
    <w:p w:rsidRPr="00F40B09" w:rsidR="00F40B09" w:rsidP="00F40B09" w:rsidRDefault="00F40B09" w14:paraId="692E5C61" w14:textId="03423450">
      <w:pPr>
        <w:rPr>
          <w:rFonts w:ascii="Arial" w:hAnsi="Arial" w:eastAsia="Arial" w:cs="Arial"/>
        </w:rPr>
      </w:pPr>
      <w:r w:rsidRPr="00F40B09">
        <w:rPr>
          <w:rFonts w:ascii="Arial" w:hAnsi="Arial" w:eastAsia="Arial" w:cs="Arial"/>
        </w:rPr>
        <w:t>•</w:t>
      </w:r>
      <w:r w:rsidRPr="00F40B09">
        <w:rPr>
          <w:rFonts w:ascii="Arial" w:hAnsi="Arial" w:eastAsia="Arial" w:cs="Arial"/>
        </w:rPr>
        <w:tab/>
      </w:r>
      <w:r w:rsidRPr="00F40B09">
        <w:rPr>
          <w:rFonts w:ascii="Arial" w:hAnsi="Arial" w:eastAsia="Arial" w:cs="Arial"/>
        </w:rPr>
        <w:t>for any repeat failures, actions taken to resolve the underlying cause and prevent recurrence</w:t>
      </w:r>
    </w:p>
    <w:p w:rsidRPr="00F40B09" w:rsidR="00F40B09" w:rsidP="00F40B09" w:rsidRDefault="00F40B09" w14:paraId="329AD85F" w14:textId="77777777">
      <w:pPr>
        <w:rPr>
          <w:rFonts w:ascii="Arial" w:hAnsi="Arial" w:eastAsia="Arial" w:cs="Arial"/>
        </w:rPr>
      </w:pPr>
      <w:r w:rsidRPr="00F40B09">
        <w:rPr>
          <w:rFonts w:ascii="Arial" w:hAnsi="Arial" w:eastAsia="Arial" w:cs="Arial"/>
        </w:rPr>
        <w:t xml:space="preserve">  </w:t>
      </w:r>
    </w:p>
    <w:p w:rsidR="00F40B09" w:rsidP="00F40B09" w:rsidRDefault="00F40B09" w14:paraId="15153A6D" w14:textId="0484CEAE">
      <w:pPr>
        <w:pStyle w:val="Standard"/>
        <w:ind w:firstLine="0"/>
        <w:rPr>
          <w:sz w:val="24"/>
          <w:szCs w:val="24"/>
        </w:rPr>
      </w:pPr>
      <w:r>
        <w:rPr>
          <w:sz w:val="24"/>
          <w:szCs w:val="24"/>
        </w:rPr>
        <w:t>3</w:t>
      </w:r>
      <w:r w:rsidRPr="00F40B09">
        <w:rPr>
          <w:sz w:val="24"/>
          <w:szCs w:val="24"/>
        </w:rPr>
        <w:t>.6</w:t>
      </w:r>
      <w:r w:rsidRPr="00F40B09">
        <w:rPr>
          <w:sz w:val="24"/>
          <w:szCs w:val="24"/>
        </w:rPr>
        <w:tab/>
      </w:r>
      <w:r w:rsidRPr="00F40B09">
        <w:rPr>
          <w:sz w:val="24"/>
          <w:szCs w:val="24"/>
        </w:rPr>
        <w:t>Monthly performance review meetings will be held to discuss the performance monitoring reports, what has been completed, lessons learned, actions outstanding, business and requirements for the forthcoming period. The monthly meeting will take place one (1) week following the performance monitoring report being sent to the DVSA. The meetings will be at-tended by DVSA and Supplier representative(s) and full minutes taken for audit purposes.</w:t>
      </w:r>
    </w:p>
    <w:p w:rsidR="006E25BC" w:rsidP="006E25BC" w:rsidRDefault="006E25BC" w14:paraId="5C8B6AD9" w14:textId="77777777">
      <w:pPr>
        <w:pStyle w:val="Standard"/>
        <w:ind w:left="0" w:firstLine="0"/>
        <w:rPr>
          <w:sz w:val="24"/>
          <w:szCs w:val="24"/>
        </w:rPr>
      </w:pPr>
    </w:p>
    <w:p w:rsidRPr="00C4273A" w:rsidR="006E25BC" w:rsidP="006E25BC" w:rsidRDefault="006E25BC" w14:paraId="34F2CBDD" w14:textId="23A5F7D5">
      <w:pPr>
        <w:pStyle w:val="Heading2"/>
        <w:keepNext w:val="0"/>
        <w:keepLines w:val="0"/>
        <w:rPr>
          <w:b w:val="0"/>
          <w:bCs/>
        </w:rPr>
      </w:pPr>
      <w:r>
        <w:rPr>
          <w:bCs/>
        </w:rPr>
        <w:t xml:space="preserve">4. </w:t>
      </w:r>
      <w:r w:rsidRPr="28E00C88">
        <w:rPr>
          <w:bCs/>
        </w:rPr>
        <w:t>Quality</w:t>
      </w:r>
    </w:p>
    <w:p w:rsidRPr="006E25BC" w:rsidR="006E25BC" w:rsidP="006E25BC" w:rsidRDefault="006E25BC" w14:paraId="6183BF4A" w14:textId="77777777">
      <w:pPr>
        <w:pStyle w:val="Heading2"/>
        <w:keepNext w:val="0"/>
        <w:keepLines w:val="0"/>
        <w:numPr>
          <w:ilvl w:val="1"/>
          <w:numId w:val="78"/>
        </w:numPr>
        <w:spacing w:before="100" w:beforeAutospacing="1" w:after="240"/>
        <w:ind w:left="777" w:hanging="550"/>
        <w:rPr>
          <w:rFonts w:ascii="Arial" w:hAnsi="Arial" w:eastAsia="Arial" w:cs="Arial"/>
          <w:b w:val="0"/>
          <w:bCs/>
          <w:sz w:val="22"/>
          <w:szCs w:val="22"/>
          <w:lang w:eastAsia="zh-CN" w:bidi="hi-IN"/>
        </w:rPr>
      </w:pPr>
      <w:r w:rsidRPr="006E25BC">
        <w:rPr>
          <w:rFonts w:ascii="Arial" w:hAnsi="Arial" w:eastAsia="Arial" w:cs="Arial"/>
          <w:b w:val="0"/>
          <w:bCs/>
          <w:sz w:val="22"/>
          <w:szCs w:val="22"/>
          <w:lang w:eastAsia="zh-CN" w:bidi="hi-IN"/>
        </w:rPr>
        <w:t>The Potential Provider shall comply with all the relevant legislation, organisational and cross government policy and guidelines in relation to data and asset security including but not limited to: Data Protection Act 2018, General Data Protection Regulation (UK GDPR 2018), HMG Security Policy Framework, Cabinet Office Minimum Cyber Security Standard (2018), National Cyber Security Centre Cloud Security Principles.</w:t>
      </w:r>
    </w:p>
    <w:p w:rsidRPr="006E25BC" w:rsidR="006E25BC" w:rsidP="006E25BC" w:rsidRDefault="006E25BC" w14:paraId="164E6A34" w14:textId="77777777">
      <w:pPr>
        <w:pStyle w:val="Heading2"/>
        <w:keepNext w:val="0"/>
        <w:keepLines w:val="0"/>
        <w:numPr>
          <w:ilvl w:val="1"/>
          <w:numId w:val="78"/>
        </w:numPr>
        <w:spacing w:before="100" w:beforeAutospacing="1" w:after="240"/>
        <w:ind w:left="777" w:hanging="550"/>
        <w:rPr>
          <w:rFonts w:ascii="Arial" w:hAnsi="Arial" w:eastAsia="Arial" w:cs="Arial"/>
          <w:b w:val="0"/>
          <w:bCs/>
          <w:sz w:val="16"/>
          <w:szCs w:val="16"/>
          <w:lang w:eastAsia="zh-CN" w:bidi="hi-IN"/>
        </w:rPr>
      </w:pPr>
      <w:r w:rsidRPr="006E25BC">
        <w:rPr>
          <w:rFonts w:ascii="Arial" w:hAnsi="Arial" w:eastAsia="Arial" w:cs="Arial"/>
          <w:b w:val="0"/>
          <w:bCs/>
          <w:sz w:val="22"/>
          <w:szCs w:val="22"/>
          <w:lang w:eastAsia="zh-CN" w:bidi="hi-IN"/>
        </w:rPr>
        <w:t>The Potential Provider shall be Cyber Essentials or Cyber Essentials Plus certified preferably ISO 27001:2013 Information Security Management Standards certified. </w:t>
      </w:r>
    </w:p>
    <w:p w:rsidR="006E25BC" w:rsidP="006E25BC" w:rsidRDefault="006E25BC" w14:paraId="65FCF93F" w14:textId="77777777">
      <w:pPr>
        <w:pStyle w:val="Standard"/>
        <w:ind w:left="0" w:firstLine="0"/>
        <w:rPr>
          <w:sz w:val="24"/>
          <w:szCs w:val="24"/>
        </w:rPr>
      </w:pPr>
    </w:p>
    <w:p w:rsidR="006E25BC" w:rsidP="006E25BC" w:rsidRDefault="006E25BC" w14:paraId="6BD56B74" w14:textId="77777777">
      <w:pPr>
        <w:pStyle w:val="Standard"/>
        <w:ind w:left="0" w:firstLine="0"/>
        <w:rPr>
          <w:sz w:val="24"/>
          <w:szCs w:val="24"/>
        </w:rPr>
      </w:pPr>
    </w:p>
    <w:p w:rsidR="006E25BC" w:rsidP="006E25BC" w:rsidRDefault="006E25BC" w14:paraId="0487FE04" w14:textId="77777777">
      <w:pPr>
        <w:pStyle w:val="Standard"/>
        <w:ind w:left="0" w:firstLine="0"/>
        <w:rPr>
          <w:sz w:val="24"/>
          <w:szCs w:val="24"/>
        </w:rPr>
      </w:pPr>
    </w:p>
    <w:p w:rsidR="006E25BC" w:rsidP="006E25BC" w:rsidRDefault="006E25BC" w14:paraId="6090BB02" w14:textId="77777777">
      <w:pPr>
        <w:pStyle w:val="Standard"/>
        <w:ind w:left="0" w:firstLine="0"/>
        <w:rPr>
          <w:sz w:val="24"/>
          <w:szCs w:val="24"/>
        </w:rPr>
      </w:pPr>
    </w:p>
    <w:p w:rsidR="006E25BC" w:rsidP="006E25BC" w:rsidRDefault="006E25BC" w14:paraId="178EFBB0" w14:textId="77777777">
      <w:pPr>
        <w:pStyle w:val="Standard"/>
        <w:ind w:left="0" w:firstLine="0"/>
        <w:rPr>
          <w:sz w:val="24"/>
          <w:szCs w:val="24"/>
        </w:rPr>
      </w:pPr>
    </w:p>
    <w:p w:rsidR="006E25BC" w:rsidP="006E25BC" w:rsidRDefault="006E25BC" w14:paraId="1CF13D4C" w14:textId="77777777">
      <w:pPr>
        <w:pStyle w:val="Standard"/>
        <w:ind w:left="0" w:firstLine="0"/>
        <w:rPr>
          <w:sz w:val="24"/>
          <w:szCs w:val="24"/>
        </w:rPr>
      </w:pPr>
    </w:p>
    <w:p w:rsidR="006E25BC" w:rsidP="006E25BC" w:rsidRDefault="006E25BC" w14:paraId="5EDFC451" w14:textId="77777777">
      <w:pPr>
        <w:pStyle w:val="Standard"/>
        <w:ind w:left="0" w:firstLine="0"/>
        <w:rPr>
          <w:sz w:val="24"/>
          <w:szCs w:val="24"/>
        </w:rPr>
      </w:pPr>
    </w:p>
    <w:p w:rsidR="006E25BC" w:rsidP="006E25BC" w:rsidRDefault="006E25BC" w14:paraId="15C1D384" w14:textId="77777777">
      <w:pPr>
        <w:pStyle w:val="Standard"/>
        <w:ind w:left="0" w:firstLine="0"/>
        <w:rPr>
          <w:sz w:val="24"/>
          <w:szCs w:val="24"/>
        </w:rPr>
      </w:pPr>
    </w:p>
    <w:p w:rsidR="006E25BC" w:rsidP="006E25BC" w:rsidRDefault="006E25BC" w14:paraId="65944B70" w14:textId="77777777">
      <w:pPr>
        <w:pStyle w:val="Standard"/>
        <w:ind w:left="0" w:firstLine="0"/>
        <w:rPr>
          <w:sz w:val="24"/>
          <w:szCs w:val="24"/>
        </w:rPr>
      </w:pPr>
    </w:p>
    <w:p w:rsidR="006E25BC" w:rsidP="006E25BC" w:rsidRDefault="006E25BC" w14:paraId="100623F4" w14:textId="77777777">
      <w:pPr>
        <w:pStyle w:val="Standard"/>
        <w:ind w:left="0" w:firstLine="0"/>
        <w:rPr>
          <w:sz w:val="24"/>
          <w:szCs w:val="24"/>
        </w:rPr>
      </w:pPr>
    </w:p>
    <w:p w:rsidR="006E25BC" w:rsidP="006E25BC" w:rsidRDefault="006E25BC" w14:paraId="09499673" w14:textId="77777777">
      <w:pPr>
        <w:pStyle w:val="Standard"/>
        <w:ind w:left="0" w:firstLine="0"/>
        <w:rPr>
          <w:sz w:val="24"/>
          <w:szCs w:val="24"/>
        </w:rPr>
      </w:pPr>
    </w:p>
    <w:p w:rsidRPr="00F40B09" w:rsidR="006E25BC" w:rsidP="006E25BC" w:rsidRDefault="006E25BC" w14:paraId="6DF833AA" w14:textId="77777777">
      <w:pPr>
        <w:pStyle w:val="Standard"/>
        <w:ind w:left="0" w:firstLine="0"/>
        <w:rPr>
          <w:sz w:val="24"/>
          <w:szCs w:val="24"/>
        </w:rPr>
      </w:pPr>
    </w:p>
    <w:p w:rsidR="00F40B09" w:rsidRDefault="00F40B09" w14:paraId="456E228E" w14:textId="77777777">
      <w:pPr>
        <w:rPr>
          <w:rFonts w:ascii="Arial" w:hAnsi="Arial" w:eastAsia="Arial" w:cs="Arial"/>
        </w:rPr>
      </w:pPr>
    </w:p>
    <w:p w:rsidR="0035304B" w:rsidP="0035304B" w:rsidRDefault="0035304B" w14:paraId="146060E7" w14:textId="77777777">
      <w:pPr>
        <w:rPr>
          <w:rFonts w:ascii="Arial" w:hAnsi="Arial" w:eastAsia="Arial" w:cs="Arial"/>
          <w:b/>
          <w:sz w:val="36"/>
          <w:szCs w:val="36"/>
        </w:rPr>
      </w:pPr>
      <w:r>
        <w:rPr>
          <w:rFonts w:ascii="Arial" w:hAnsi="Arial" w:eastAsia="Arial" w:cs="Arial"/>
          <w:b/>
          <w:sz w:val="36"/>
          <w:szCs w:val="36"/>
        </w:rPr>
        <w:t>Joint Schedule 1 (Definitions)</w:t>
      </w:r>
    </w:p>
    <w:p w:rsidR="0035304B" w:rsidP="00D91CC8" w:rsidRDefault="0035304B" w14:paraId="50723F7B" w14:textId="77777777">
      <w:pPr>
        <w:numPr>
          <w:ilvl w:val="1"/>
          <w:numId w:val="39"/>
        </w:numPr>
        <w:pBdr>
          <w:top w:val="nil"/>
          <w:left w:val="nil"/>
          <w:bottom w:val="nil"/>
          <w:right w:val="nil"/>
          <w:between w:val="nil"/>
        </w:pBdr>
        <w:tabs>
          <w:tab w:val="left" w:pos="1134"/>
          <w:tab w:val="left" w:pos="567"/>
        </w:tabs>
        <w:spacing w:before="120" w:after="120" w:line="240" w:lineRule="auto"/>
        <w:ind w:left="567" w:hanging="567"/>
        <w:jc w:val="both"/>
      </w:pPr>
      <w:r>
        <w:rPr>
          <w:rFonts w:ascii="Arial" w:hAnsi="Arial" w:eastAsia="Arial" w:cs="Arial"/>
          <w:color w:val="000000"/>
          <w:sz w:val="24"/>
          <w:szCs w:val="24"/>
        </w:rPr>
        <w:t xml:space="preserve">In </w:t>
      </w:r>
      <w:bookmarkStart w:name="gjdgxs" w:colFirst="0" w:colLast="0" w:id="133"/>
      <w:bookmarkEnd w:id="133"/>
      <w:r>
        <w:rPr>
          <w:rFonts w:ascii="Arial" w:hAnsi="Arial" w:eastAsia="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35304B" w:rsidP="00D91CC8" w:rsidRDefault="0035304B" w14:paraId="49FA290D" w14:textId="77777777">
      <w:pPr>
        <w:numPr>
          <w:ilvl w:val="1"/>
          <w:numId w:val="39"/>
        </w:numPr>
        <w:pBdr>
          <w:top w:val="nil"/>
          <w:left w:val="nil"/>
          <w:bottom w:val="nil"/>
          <w:right w:val="nil"/>
          <w:between w:val="nil"/>
        </w:pBdr>
        <w:tabs>
          <w:tab w:val="left" w:pos="1134"/>
          <w:tab w:val="left" w:pos="567"/>
        </w:tabs>
        <w:spacing w:before="120" w:after="120" w:line="240" w:lineRule="auto"/>
        <w:ind w:left="567" w:hanging="567"/>
        <w:jc w:val="both"/>
      </w:pPr>
      <w:r>
        <w:rPr>
          <w:rFonts w:ascii="Arial" w:hAnsi="Arial" w:eastAsia="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35304B" w:rsidP="00D91CC8" w:rsidRDefault="0035304B" w14:paraId="1D05A99F" w14:textId="77777777">
      <w:pPr>
        <w:numPr>
          <w:ilvl w:val="1"/>
          <w:numId w:val="39"/>
        </w:numPr>
        <w:pBdr>
          <w:top w:val="nil"/>
          <w:left w:val="nil"/>
          <w:bottom w:val="nil"/>
          <w:right w:val="nil"/>
          <w:between w:val="nil"/>
        </w:pBdr>
        <w:tabs>
          <w:tab w:val="left" w:pos="1134"/>
          <w:tab w:val="left" w:pos="567"/>
        </w:tabs>
        <w:spacing w:before="120" w:after="120" w:line="240" w:lineRule="auto"/>
        <w:ind w:left="567" w:hanging="567"/>
        <w:jc w:val="both"/>
      </w:pPr>
      <w:r>
        <w:rPr>
          <w:rFonts w:ascii="Arial" w:hAnsi="Arial" w:eastAsia="Arial" w:cs="Arial"/>
          <w:color w:val="000000"/>
          <w:sz w:val="24"/>
          <w:szCs w:val="24"/>
        </w:rPr>
        <w:t>In each Contract, unless the context otherwise requires:</w:t>
      </w:r>
    </w:p>
    <w:p w:rsidR="0035304B" w:rsidP="00D91CC8" w:rsidRDefault="0035304B" w14:paraId="7D4900B1"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the singular includes the plural and </w:t>
      </w:r>
      <w:proofErr w:type="gramStart"/>
      <w:r>
        <w:rPr>
          <w:rFonts w:ascii="Arial" w:hAnsi="Arial" w:eastAsia="Arial" w:cs="Arial"/>
          <w:color w:val="000000"/>
          <w:sz w:val="24"/>
          <w:szCs w:val="24"/>
        </w:rPr>
        <w:t>vice versa;</w:t>
      </w:r>
      <w:proofErr w:type="gramEnd"/>
    </w:p>
    <w:p w:rsidR="0035304B" w:rsidP="00D91CC8" w:rsidRDefault="0035304B" w14:paraId="74AC6E86"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reference to a gender includes the other gender and the </w:t>
      </w:r>
      <w:proofErr w:type="gramStart"/>
      <w:r>
        <w:rPr>
          <w:rFonts w:ascii="Arial" w:hAnsi="Arial" w:eastAsia="Arial" w:cs="Arial"/>
          <w:color w:val="000000"/>
          <w:sz w:val="24"/>
          <w:szCs w:val="24"/>
        </w:rPr>
        <w:t>neuter;</w:t>
      </w:r>
      <w:proofErr w:type="gramEnd"/>
    </w:p>
    <w:p w:rsidR="0035304B" w:rsidP="00D91CC8" w:rsidRDefault="0035304B" w14:paraId="1618FDFF"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Pr>
          <w:rFonts w:ascii="Arial" w:hAnsi="Arial" w:eastAsia="Arial" w:cs="Arial"/>
          <w:color w:val="000000"/>
          <w:sz w:val="24"/>
          <w:szCs w:val="24"/>
        </w:rPr>
        <w:t>Body;</w:t>
      </w:r>
      <w:proofErr w:type="gramEnd"/>
    </w:p>
    <w:p w:rsidR="0035304B" w:rsidP="00D91CC8" w:rsidRDefault="0035304B" w14:paraId="57D4E817"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a reference to any Law includes a reference to that Law as amended, extended, consolidated or re-enacted from time to </w:t>
      </w:r>
      <w:proofErr w:type="gramStart"/>
      <w:r>
        <w:rPr>
          <w:rFonts w:ascii="Arial" w:hAnsi="Arial" w:eastAsia="Arial" w:cs="Arial"/>
          <w:color w:val="000000"/>
          <w:sz w:val="24"/>
          <w:szCs w:val="24"/>
        </w:rPr>
        <w:t>time;</w:t>
      </w:r>
      <w:proofErr w:type="gramEnd"/>
    </w:p>
    <w:p w:rsidR="0035304B" w:rsidP="00D91CC8" w:rsidRDefault="0035304B" w14:paraId="1DD8AD00"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the words "</w:t>
      </w:r>
      <w:r>
        <w:rPr>
          <w:rFonts w:ascii="Arial" w:hAnsi="Arial" w:eastAsia="Arial" w:cs="Arial"/>
          <w:b/>
          <w:color w:val="000000"/>
          <w:sz w:val="24"/>
          <w:szCs w:val="24"/>
        </w:rPr>
        <w:t>including</w:t>
      </w:r>
      <w:r>
        <w:rPr>
          <w:rFonts w:ascii="Arial" w:hAnsi="Arial" w:eastAsia="Arial" w:cs="Arial"/>
          <w:color w:val="000000"/>
          <w:sz w:val="24"/>
          <w:szCs w:val="24"/>
        </w:rPr>
        <w:t>", "</w:t>
      </w:r>
      <w:r>
        <w:rPr>
          <w:rFonts w:ascii="Arial" w:hAnsi="Arial" w:eastAsia="Arial" w:cs="Arial"/>
          <w:b/>
          <w:color w:val="000000"/>
          <w:sz w:val="24"/>
          <w:szCs w:val="24"/>
        </w:rPr>
        <w:t>other</w:t>
      </w:r>
      <w:r>
        <w:rPr>
          <w:rFonts w:ascii="Arial" w:hAnsi="Arial" w:eastAsia="Arial" w:cs="Arial"/>
          <w:color w:val="000000"/>
          <w:sz w:val="24"/>
          <w:szCs w:val="24"/>
        </w:rPr>
        <w:t>", "</w:t>
      </w:r>
      <w:r>
        <w:rPr>
          <w:rFonts w:ascii="Arial" w:hAnsi="Arial" w:eastAsia="Arial" w:cs="Arial"/>
          <w:b/>
          <w:color w:val="000000"/>
          <w:sz w:val="24"/>
          <w:szCs w:val="24"/>
        </w:rPr>
        <w:t>in particular</w:t>
      </w:r>
      <w:r>
        <w:rPr>
          <w:rFonts w:ascii="Arial" w:hAnsi="Arial" w:eastAsia="Arial" w:cs="Arial"/>
          <w:color w:val="000000"/>
          <w:sz w:val="24"/>
          <w:szCs w:val="24"/>
        </w:rPr>
        <w:t>", "</w:t>
      </w:r>
      <w:r>
        <w:rPr>
          <w:rFonts w:ascii="Arial" w:hAnsi="Arial" w:eastAsia="Arial" w:cs="Arial"/>
          <w:b/>
          <w:color w:val="000000"/>
          <w:sz w:val="24"/>
          <w:szCs w:val="24"/>
        </w:rPr>
        <w:t>for example</w:t>
      </w:r>
      <w:r>
        <w:rPr>
          <w:rFonts w:ascii="Arial" w:hAnsi="Arial" w:eastAsia="Arial" w:cs="Arial"/>
          <w:color w:val="000000"/>
          <w:sz w:val="24"/>
          <w:szCs w:val="24"/>
        </w:rPr>
        <w:t>" and similar words shall not limit the generality of the preceding words and shall be construed as if they were immediately followed by the words "</w:t>
      </w:r>
      <w:r>
        <w:rPr>
          <w:rFonts w:ascii="Arial" w:hAnsi="Arial" w:eastAsia="Arial" w:cs="Arial"/>
          <w:b/>
          <w:color w:val="000000"/>
          <w:sz w:val="24"/>
          <w:szCs w:val="24"/>
        </w:rPr>
        <w:t>without limitation</w:t>
      </w:r>
      <w:proofErr w:type="gramStart"/>
      <w:r>
        <w:rPr>
          <w:rFonts w:ascii="Arial" w:hAnsi="Arial" w:eastAsia="Arial" w:cs="Arial"/>
          <w:color w:val="000000"/>
          <w:sz w:val="24"/>
          <w:szCs w:val="24"/>
        </w:rPr>
        <w:t>";</w:t>
      </w:r>
      <w:proofErr w:type="gramEnd"/>
    </w:p>
    <w:p w:rsidR="0035304B" w:rsidP="00D91CC8" w:rsidRDefault="0035304B" w14:paraId="1C718908"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references to "</w:t>
      </w:r>
      <w:r>
        <w:rPr>
          <w:rFonts w:ascii="Arial" w:hAnsi="Arial" w:eastAsia="Arial" w:cs="Arial"/>
          <w:b/>
          <w:color w:val="000000"/>
          <w:sz w:val="24"/>
          <w:szCs w:val="24"/>
        </w:rPr>
        <w:t>writing</w:t>
      </w:r>
      <w:r>
        <w:rPr>
          <w:rFonts w:ascii="Arial" w:hAnsi="Arial" w:eastAsia="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hAnsi="Arial" w:eastAsia="Arial" w:cs="Arial"/>
          <w:color w:val="000000"/>
          <w:sz w:val="24"/>
          <w:szCs w:val="24"/>
        </w:rPr>
        <w:t>accordingly;</w:t>
      </w:r>
      <w:proofErr w:type="gramEnd"/>
    </w:p>
    <w:p w:rsidR="0035304B" w:rsidP="00D91CC8" w:rsidRDefault="0035304B" w14:paraId="4AA2BBF1"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references to "</w:t>
      </w:r>
      <w:r>
        <w:rPr>
          <w:rFonts w:ascii="Arial" w:hAnsi="Arial" w:eastAsia="Arial" w:cs="Arial"/>
          <w:b/>
          <w:color w:val="000000"/>
          <w:sz w:val="24"/>
          <w:szCs w:val="24"/>
        </w:rPr>
        <w:t>representations</w:t>
      </w:r>
      <w:r>
        <w:rPr>
          <w:rFonts w:ascii="Arial" w:hAnsi="Arial" w:eastAsia="Arial" w:cs="Arial"/>
          <w:color w:val="000000"/>
          <w:sz w:val="24"/>
          <w:szCs w:val="24"/>
        </w:rPr>
        <w:t>" shall be construed as references to present facts, to "</w:t>
      </w:r>
      <w:r>
        <w:rPr>
          <w:rFonts w:ascii="Arial" w:hAnsi="Arial" w:eastAsia="Arial" w:cs="Arial"/>
          <w:b/>
          <w:color w:val="000000"/>
          <w:sz w:val="24"/>
          <w:szCs w:val="24"/>
        </w:rPr>
        <w:t>warranties</w:t>
      </w:r>
      <w:r>
        <w:rPr>
          <w:rFonts w:ascii="Arial" w:hAnsi="Arial" w:eastAsia="Arial" w:cs="Arial"/>
          <w:color w:val="000000"/>
          <w:sz w:val="24"/>
          <w:szCs w:val="24"/>
        </w:rPr>
        <w:t>" as references to present and future facts and to "</w:t>
      </w:r>
      <w:r>
        <w:rPr>
          <w:rFonts w:ascii="Arial" w:hAnsi="Arial" w:eastAsia="Arial" w:cs="Arial"/>
          <w:b/>
          <w:color w:val="000000"/>
          <w:sz w:val="24"/>
          <w:szCs w:val="24"/>
        </w:rPr>
        <w:t>undertakings"</w:t>
      </w:r>
      <w:r>
        <w:rPr>
          <w:rFonts w:ascii="Arial" w:hAnsi="Arial" w:eastAsia="Arial" w:cs="Arial"/>
          <w:color w:val="000000"/>
          <w:sz w:val="24"/>
          <w:szCs w:val="24"/>
        </w:rPr>
        <w:t xml:space="preserve"> as references to obligations under the </w:t>
      </w:r>
      <w:proofErr w:type="gramStart"/>
      <w:r>
        <w:rPr>
          <w:rFonts w:ascii="Arial" w:hAnsi="Arial" w:eastAsia="Arial" w:cs="Arial"/>
          <w:color w:val="000000"/>
          <w:sz w:val="24"/>
          <w:szCs w:val="24"/>
        </w:rPr>
        <w:t>Contract;</w:t>
      </w:r>
      <w:proofErr w:type="gramEnd"/>
      <w:r>
        <w:rPr>
          <w:rFonts w:ascii="Arial" w:hAnsi="Arial" w:eastAsia="Arial" w:cs="Arial"/>
          <w:color w:val="000000"/>
          <w:sz w:val="24"/>
          <w:szCs w:val="24"/>
        </w:rPr>
        <w:t xml:space="preserve"> </w:t>
      </w:r>
    </w:p>
    <w:p w:rsidR="0035304B" w:rsidP="00D91CC8" w:rsidRDefault="0035304B" w14:paraId="6010E3B1"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references to </w:t>
      </w:r>
      <w:r>
        <w:rPr>
          <w:rFonts w:ascii="Arial" w:hAnsi="Arial" w:eastAsia="Arial" w:cs="Arial"/>
          <w:b/>
          <w:color w:val="000000"/>
          <w:sz w:val="24"/>
          <w:szCs w:val="24"/>
        </w:rPr>
        <w:t xml:space="preserve">"Clauses" </w:t>
      </w:r>
      <w:r>
        <w:rPr>
          <w:rFonts w:ascii="Arial" w:hAnsi="Arial" w:eastAsia="Arial" w:cs="Arial"/>
          <w:color w:val="000000"/>
          <w:sz w:val="24"/>
          <w:szCs w:val="24"/>
        </w:rPr>
        <w:t xml:space="preserve">and </w:t>
      </w:r>
      <w:r>
        <w:rPr>
          <w:rFonts w:ascii="Arial" w:hAnsi="Arial" w:eastAsia="Arial" w:cs="Arial"/>
          <w:b/>
          <w:color w:val="000000"/>
          <w:sz w:val="24"/>
          <w:szCs w:val="24"/>
        </w:rPr>
        <w:t>"Schedules"</w:t>
      </w:r>
      <w:r>
        <w:rPr>
          <w:rFonts w:ascii="Arial" w:hAnsi="Arial" w:eastAsia="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hAnsi="Arial" w:eastAsia="Arial" w:cs="Arial"/>
          <w:color w:val="000000"/>
          <w:sz w:val="24"/>
          <w:szCs w:val="24"/>
        </w:rPr>
        <w:t>appear;</w:t>
      </w:r>
      <w:proofErr w:type="gramEnd"/>
      <w:r>
        <w:rPr>
          <w:rFonts w:ascii="Arial" w:hAnsi="Arial" w:eastAsia="Arial" w:cs="Arial"/>
          <w:color w:val="000000"/>
          <w:sz w:val="24"/>
          <w:szCs w:val="24"/>
        </w:rPr>
        <w:t xml:space="preserve"> </w:t>
      </w:r>
    </w:p>
    <w:p w:rsidR="0035304B" w:rsidP="00D91CC8" w:rsidRDefault="0035304B" w14:paraId="02FBE0A9"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references to </w:t>
      </w:r>
      <w:r>
        <w:rPr>
          <w:rFonts w:ascii="Arial" w:hAnsi="Arial" w:eastAsia="Arial" w:cs="Arial"/>
          <w:b/>
          <w:color w:val="000000"/>
          <w:sz w:val="24"/>
          <w:szCs w:val="24"/>
        </w:rPr>
        <w:t>"Paragraphs"</w:t>
      </w:r>
      <w:r>
        <w:rPr>
          <w:rFonts w:ascii="Arial" w:hAnsi="Arial" w:eastAsia="Arial" w:cs="Arial"/>
          <w:color w:val="000000"/>
          <w:sz w:val="24"/>
          <w:szCs w:val="24"/>
        </w:rPr>
        <w:t xml:space="preserve"> are, unless otherwise provided, references to the paragraph of the appropriate Schedules unless otherwise </w:t>
      </w:r>
      <w:proofErr w:type="gramStart"/>
      <w:r>
        <w:rPr>
          <w:rFonts w:ascii="Arial" w:hAnsi="Arial" w:eastAsia="Arial" w:cs="Arial"/>
          <w:color w:val="000000"/>
          <w:sz w:val="24"/>
          <w:szCs w:val="24"/>
        </w:rPr>
        <w:t>provided;</w:t>
      </w:r>
      <w:proofErr w:type="gramEnd"/>
      <w:r>
        <w:rPr>
          <w:rFonts w:ascii="Arial" w:hAnsi="Arial" w:eastAsia="Arial" w:cs="Arial"/>
          <w:color w:val="000000"/>
          <w:sz w:val="24"/>
          <w:szCs w:val="24"/>
        </w:rPr>
        <w:t xml:space="preserve"> </w:t>
      </w:r>
    </w:p>
    <w:p w:rsidR="0035304B" w:rsidP="00D91CC8" w:rsidRDefault="0035304B" w14:paraId="13E66154"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references to a series of Clauses or Paragraphs shall be inclusive of the clause numbers </w:t>
      </w:r>
      <w:proofErr w:type="gramStart"/>
      <w:r>
        <w:rPr>
          <w:rFonts w:ascii="Arial" w:hAnsi="Arial" w:eastAsia="Arial" w:cs="Arial"/>
          <w:color w:val="000000"/>
          <w:sz w:val="24"/>
          <w:szCs w:val="24"/>
        </w:rPr>
        <w:t>specified;</w:t>
      </w:r>
      <w:proofErr w:type="gramEnd"/>
    </w:p>
    <w:p w:rsidR="0035304B" w:rsidP="00D91CC8" w:rsidRDefault="0035304B" w14:paraId="08309442"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the headings in each Contract are for ease of reference only and shall not affect the interpretation or construction of a </w:t>
      </w:r>
      <w:proofErr w:type="gramStart"/>
      <w:r>
        <w:rPr>
          <w:rFonts w:ascii="Arial" w:hAnsi="Arial" w:eastAsia="Arial" w:cs="Arial"/>
          <w:color w:val="000000"/>
          <w:sz w:val="24"/>
          <w:szCs w:val="24"/>
        </w:rPr>
        <w:t>Contract;</w:t>
      </w:r>
      <w:proofErr w:type="gramEnd"/>
      <w:r>
        <w:rPr>
          <w:rFonts w:ascii="Arial" w:hAnsi="Arial" w:eastAsia="Arial" w:cs="Arial"/>
          <w:color w:val="000000"/>
          <w:sz w:val="24"/>
          <w:szCs w:val="24"/>
        </w:rPr>
        <w:t xml:space="preserve"> </w:t>
      </w:r>
    </w:p>
    <w:p w:rsidR="0035304B" w:rsidP="00D91CC8" w:rsidRDefault="0035304B" w14:paraId="4AB4700F"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 xml:space="preserve">where the Buyer is a Central Government Body it shall be treated as contracting with the Crown as a </w:t>
      </w:r>
      <w:proofErr w:type="gramStart"/>
      <w:r>
        <w:rPr>
          <w:rFonts w:ascii="Arial" w:hAnsi="Arial" w:eastAsia="Arial" w:cs="Arial"/>
          <w:color w:val="000000"/>
          <w:sz w:val="24"/>
          <w:szCs w:val="24"/>
        </w:rPr>
        <w:t>whole;</w:t>
      </w:r>
      <w:proofErr w:type="gramEnd"/>
    </w:p>
    <w:p w:rsidR="0035304B" w:rsidP="00D91CC8" w:rsidRDefault="0035304B" w14:paraId="073BBF40" w14:textId="77777777">
      <w:pPr>
        <w:numPr>
          <w:ilvl w:val="2"/>
          <w:numId w:val="39"/>
        </w:numPr>
        <w:pBdr>
          <w:top w:val="nil"/>
          <w:left w:val="nil"/>
          <w:bottom w:val="nil"/>
          <w:right w:val="nil"/>
          <w:between w:val="nil"/>
        </w:pBdr>
        <w:tabs>
          <w:tab w:val="left" w:pos="1985"/>
          <w:tab w:val="left" w:pos="2127"/>
        </w:tabs>
        <w:spacing w:before="120" w:after="120" w:line="240" w:lineRule="auto"/>
        <w:ind w:left="1276" w:hanging="709"/>
        <w:jc w:val="both"/>
        <w:rPr>
          <w:rFonts w:ascii="Arial" w:hAnsi="Arial" w:eastAsia="Arial" w:cs="Arial"/>
          <w:sz w:val="24"/>
          <w:szCs w:val="24"/>
        </w:rPr>
      </w:pPr>
      <w:r>
        <w:rPr>
          <w:rFonts w:ascii="Arial" w:hAnsi="Arial" w:eastAsia="Arial" w:cs="Arial"/>
          <w:color w:val="000000"/>
          <w:sz w:val="24"/>
          <w:szCs w:val="24"/>
        </w:rPr>
        <w:t>any reference in a Contract which immediately before Exit Day was a reference to (as it has effect from time to time):</w:t>
      </w:r>
    </w:p>
    <w:p w:rsidR="0035304B" w:rsidP="00D91CC8" w:rsidRDefault="0035304B" w14:paraId="1A24BEE3" w14:textId="77777777">
      <w:pPr>
        <w:numPr>
          <w:ilvl w:val="3"/>
          <w:numId w:val="39"/>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hAnsi="Arial" w:eastAsia="Arial" w:cs="Arial"/>
          <w:color w:val="000000"/>
          <w:sz w:val="24"/>
          <w:szCs w:val="24"/>
        </w:rPr>
        <w:t>any EU regulation, EU decision, EU tertiary legislation or provision of the EEA agreement (“</w:t>
      </w:r>
      <w:r>
        <w:rPr>
          <w:rFonts w:ascii="Arial" w:hAnsi="Arial" w:eastAsia="Arial" w:cs="Arial"/>
          <w:b/>
          <w:color w:val="000000"/>
          <w:sz w:val="24"/>
          <w:szCs w:val="24"/>
        </w:rPr>
        <w:t>EU References</w:t>
      </w:r>
      <w:r>
        <w:rPr>
          <w:rFonts w:ascii="Arial" w:hAnsi="Arial" w:eastAsia="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35304B" w:rsidP="00D91CC8" w:rsidRDefault="0035304B" w14:paraId="0EBBCCA1" w14:textId="77777777">
      <w:pPr>
        <w:numPr>
          <w:ilvl w:val="3"/>
          <w:numId w:val="39"/>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hAnsi="Arial" w:eastAsia="Arial" w:cs="Arial"/>
          <w:color w:val="000000"/>
          <w:sz w:val="24"/>
          <w:szCs w:val="24"/>
        </w:rPr>
        <w:t>any EU institution or EU authority or other such EU body shall be read on and after Exit Day as a reference to the UK institution, authority or body to which its functions were transferred; and</w:t>
      </w:r>
    </w:p>
    <w:p w:rsidR="0035304B" w:rsidP="00D91CC8" w:rsidRDefault="0035304B" w14:paraId="55A5FEE0" w14:textId="77777777">
      <w:pPr>
        <w:numPr>
          <w:ilvl w:val="2"/>
          <w:numId w:val="39"/>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sz w:val="24"/>
          <w:szCs w:val="24"/>
        </w:rPr>
      </w:pPr>
      <w:r>
        <w:rPr>
          <w:rFonts w:ascii="Arial" w:hAnsi="Arial" w:eastAsia="Arial" w:cs="Arial"/>
          <w:color w:val="000000"/>
          <w:sz w:val="24"/>
          <w:szCs w:val="24"/>
        </w:rPr>
        <w:t>unless otherwise provided, references to “</w:t>
      </w:r>
      <w:r>
        <w:rPr>
          <w:rFonts w:ascii="Arial" w:hAnsi="Arial" w:eastAsia="Arial" w:cs="Arial"/>
          <w:b/>
          <w:color w:val="000000"/>
          <w:sz w:val="24"/>
          <w:szCs w:val="24"/>
        </w:rPr>
        <w:t>Buyer</w:t>
      </w:r>
      <w:r>
        <w:rPr>
          <w:rFonts w:ascii="Arial" w:hAnsi="Arial" w:eastAsia="Arial" w:cs="Arial"/>
          <w:color w:val="000000"/>
          <w:sz w:val="24"/>
          <w:szCs w:val="24"/>
        </w:rPr>
        <w:t>” shall be construed as including Exempt Buyers; and</w:t>
      </w:r>
    </w:p>
    <w:p w:rsidR="0035304B" w:rsidP="00D91CC8" w:rsidRDefault="0035304B" w14:paraId="5C2FAEAA" w14:textId="77777777">
      <w:pPr>
        <w:numPr>
          <w:ilvl w:val="2"/>
          <w:numId w:val="39"/>
        </w:numPr>
        <w:pBdr>
          <w:top w:val="nil"/>
          <w:left w:val="nil"/>
          <w:bottom w:val="nil"/>
          <w:right w:val="nil"/>
          <w:between w:val="nil"/>
        </w:pBdr>
        <w:tabs>
          <w:tab w:val="left" w:pos="1985"/>
          <w:tab w:val="left" w:pos="2127"/>
        </w:tabs>
        <w:spacing w:before="120" w:after="120" w:line="240" w:lineRule="auto"/>
        <w:jc w:val="both"/>
        <w:rPr>
          <w:rFonts w:ascii="Arial" w:hAnsi="Arial" w:eastAsia="Arial" w:cs="Arial"/>
          <w:sz w:val="24"/>
          <w:szCs w:val="24"/>
        </w:rPr>
      </w:pPr>
      <w:r>
        <w:rPr>
          <w:rFonts w:ascii="Arial" w:hAnsi="Arial" w:eastAsia="Arial" w:cs="Arial"/>
          <w:color w:val="000000"/>
          <w:sz w:val="24"/>
          <w:szCs w:val="24"/>
        </w:rPr>
        <w:t>unless otherwise provided, references to “</w:t>
      </w:r>
      <w:r>
        <w:rPr>
          <w:rFonts w:ascii="Arial" w:hAnsi="Arial" w:eastAsia="Arial" w:cs="Arial"/>
          <w:b/>
          <w:color w:val="000000"/>
          <w:sz w:val="24"/>
          <w:szCs w:val="24"/>
        </w:rPr>
        <w:t>Call-Off Contract</w:t>
      </w:r>
      <w:r>
        <w:rPr>
          <w:rFonts w:ascii="Arial" w:hAnsi="Arial" w:eastAsia="Arial" w:cs="Arial"/>
          <w:color w:val="000000"/>
          <w:sz w:val="24"/>
          <w:szCs w:val="24"/>
        </w:rPr>
        <w:t>” and “</w:t>
      </w:r>
      <w:r>
        <w:rPr>
          <w:rFonts w:ascii="Arial" w:hAnsi="Arial" w:eastAsia="Arial" w:cs="Arial"/>
          <w:b/>
          <w:color w:val="000000"/>
          <w:sz w:val="24"/>
          <w:szCs w:val="24"/>
        </w:rPr>
        <w:t>Contract</w:t>
      </w:r>
      <w:r>
        <w:rPr>
          <w:rFonts w:ascii="Arial" w:hAnsi="Arial" w:eastAsia="Arial" w:cs="Arial"/>
          <w:color w:val="000000"/>
          <w:sz w:val="24"/>
          <w:szCs w:val="24"/>
        </w:rPr>
        <w:t>” shall be construed as including Exempt Call-off Contracts.</w:t>
      </w:r>
    </w:p>
    <w:p w:rsidR="0035304B" w:rsidP="00D91CC8" w:rsidRDefault="0035304B" w14:paraId="2C4CA10D" w14:textId="77777777">
      <w:pPr>
        <w:numPr>
          <w:ilvl w:val="1"/>
          <w:numId w:val="39"/>
        </w:numPr>
        <w:pBdr>
          <w:top w:val="nil"/>
          <w:left w:val="nil"/>
          <w:bottom w:val="nil"/>
          <w:right w:val="nil"/>
          <w:between w:val="nil"/>
        </w:pBdr>
        <w:tabs>
          <w:tab w:val="left" w:pos="1134"/>
          <w:tab w:val="left" w:pos="567"/>
        </w:tabs>
        <w:spacing w:before="120" w:after="120" w:line="240" w:lineRule="auto"/>
        <w:ind w:left="567" w:hanging="567"/>
        <w:jc w:val="both"/>
      </w:pPr>
      <w:r>
        <w:rPr>
          <w:rFonts w:ascii="Arial" w:hAnsi="Arial" w:eastAsia="Arial" w:cs="Arial"/>
          <w:color w:val="000000"/>
          <w:sz w:val="24"/>
          <w:szCs w:val="24"/>
        </w:rPr>
        <w:t>In each Contract, unless the context otherwise requires, the following words shall have the following meanings:</w:t>
      </w:r>
    </w:p>
    <w:p w:rsidR="0035304B" w:rsidP="0035304B" w:rsidRDefault="0035304B" w14:paraId="12CB3BC7" w14:textId="77777777">
      <w:pPr>
        <w:keepNext/>
        <w:pBdr>
          <w:top w:val="nil"/>
          <w:left w:val="nil"/>
          <w:bottom w:val="nil"/>
          <w:right w:val="nil"/>
          <w:between w:val="nil"/>
        </w:pBdr>
        <w:tabs>
          <w:tab w:val="left" w:pos="1134"/>
        </w:tabs>
        <w:spacing w:before="120" w:after="120" w:line="240" w:lineRule="auto"/>
        <w:ind w:left="567" w:hanging="360"/>
        <w:jc w:val="both"/>
        <w:rPr>
          <w:rFonts w:ascii="Arial" w:hAnsi="Arial" w:eastAsia="Arial" w:cs="Arial"/>
          <w:color w:val="000000"/>
          <w:sz w:val="24"/>
          <w:szCs w:val="24"/>
        </w:rPr>
      </w:pPr>
    </w:p>
    <w:tbl>
      <w:tblPr>
        <w:tblW w:w="10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70"/>
        <w:gridCol w:w="8010"/>
      </w:tblGrid>
      <w:tr w:rsidR="0035304B" w:rsidTr="00D9545D" w14:paraId="0874861B" w14:textId="77777777">
        <w:tc>
          <w:tcPr>
            <w:tcW w:w="2070" w:type="dxa"/>
          </w:tcPr>
          <w:p w:rsidR="0035304B" w:rsidP="00D9545D" w:rsidRDefault="0035304B" w14:paraId="19C102C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"Achieve"</w:t>
            </w:r>
          </w:p>
        </w:tc>
        <w:tc>
          <w:tcPr>
            <w:tcW w:w="8010" w:type="dxa"/>
          </w:tcPr>
          <w:p w:rsidR="0035304B" w:rsidP="00D9545D" w:rsidRDefault="0035304B" w14:paraId="1C94830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respect of a Test, to successfully pass such Test without any Test Issues and in respect of a Milestone, the issue of a Satisfaction Certificate in respect of that Milestone and "</w:t>
            </w:r>
            <w:r>
              <w:rPr>
                <w:rFonts w:ascii="Arial" w:hAnsi="Arial" w:eastAsia="Arial" w:cs="Arial"/>
                <w:b/>
                <w:color w:val="000000"/>
                <w:sz w:val="24"/>
                <w:szCs w:val="24"/>
              </w:rPr>
              <w:t>Achieved</w:t>
            </w:r>
            <w:r>
              <w:rPr>
                <w:rFonts w:ascii="Arial" w:hAnsi="Arial" w:eastAsia="Arial" w:cs="Arial"/>
                <w:color w:val="000000"/>
                <w:sz w:val="24"/>
                <w:szCs w:val="24"/>
              </w:rPr>
              <w:t>", "</w:t>
            </w:r>
            <w:r>
              <w:rPr>
                <w:rFonts w:ascii="Arial" w:hAnsi="Arial" w:eastAsia="Arial" w:cs="Arial"/>
                <w:b/>
                <w:color w:val="000000"/>
                <w:sz w:val="24"/>
                <w:szCs w:val="24"/>
              </w:rPr>
              <w:t>Achieving</w:t>
            </w:r>
            <w:r>
              <w:rPr>
                <w:rFonts w:ascii="Arial" w:hAnsi="Arial" w:eastAsia="Arial" w:cs="Arial"/>
                <w:color w:val="000000"/>
                <w:sz w:val="24"/>
                <w:szCs w:val="24"/>
              </w:rPr>
              <w:t>" and "</w:t>
            </w:r>
            <w:r>
              <w:rPr>
                <w:rFonts w:ascii="Arial" w:hAnsi="Arial" w:eastAsia="Arial" w:cs="Arial"/>
                <w:b/>
                <w:color w:val="000000"/>
                <w:sz w:val="24"/>
                <w:szCs w:val="24"/>
              </w:rPr>
              <w:t>Achievement</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construed accordingly;</w:t>
            </w:r>
            <w:proofErr w:type="gramEnd"/>
          </w:p>
        </w:tc>
      </w:tr>
      <w:tr w:rsidR="0035304B" w:rsidTr="00D9545D" w14:paraId="2E581B0A" w14:textId="77777777">
        <w:tc>
          <w:tcPr>
            <w:tcW w:w="2070" w:type="dxa"/>
          </w:tcPr>
          <w:p w:rsidR="0035304B" w:rsidP="00D9545D" w:rsidRDefault="0035304B" w14:paraId="7949815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"Additional Insurances"</w:t>
            </w:r>
          </w:p>
        </w:tc>
        <w:tc>
          <w:tcPr>
            <w:tcW w:w="8010" w:type="dxa"/>
          </w:tcPr>
          <w:p w:rsidR="0035304B" w:rsidP="00D9545D" w:rsidRDefault="0035304B" w14:paraId="13F4B88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insurance requirements relating to a Call-Off Contract specified in the Order Form additional to those outlined in Joint Schedule 3 (Insurance Requirements); </w:t>
            </w:r>
          </w:p>
        </w:tc>
      </w:tr>
      <w:tr w:rsidR="0035304B" w:rsidTr="00D9545D" w14:paraId="34DC68EB" w14:textId="77777777">
        <w:tc>
          <w:tcPr>
            <w:tcW w:w="2070" w:type="dxa"/>
          </w:tcPr>
          <w:p w:rsidR="0035304B" w:rsidP="00D9545D" w:rsidRDefault="0035304B" w14:paraId="05121C1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"Admin Fee”</w:t>
            </w:r>
          </w:p>
        </w:tc>
        <w:tc>
          <w:tcPr>
            <w:tcW w:w="8010" w:type="dxa"/>
          </w:tcPr>
          <w:p w:rsidR="0035304B" w:rsidP="00D9545D" w:rsidRDefault="0035304B" w14:paraId="22CD30F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35304B" w:rsidTr="00D9545D" w14:paraId="76392975" w14:textId="77777777">
        <w:tc>
          <w:tcPr>
            <w:tcW w:w="2070" w:type="dxa"/>
          </w:tcPr>
          <w:p w:rsidR="0035304B" w:rsidP="00D9545D" w:rsidRDefault="0035304B" w14:paraId="06B1DC8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"Affected Party"</w:t>
            </w:r>
          </w:p>
        </w:tc>
        <w:tc>
          <w:tcPr>
            <w:tcW w:w="8010" w:type="dxa"/>
          </w:tcPr>
          <w:p w:rsidR="0035304B" w:rsidP="00D9545D" w:rsidRDefault="0035304B" w14:paraId="7065389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Party seeking to claim relief in respect of a Force Majeure Event;</w:t>
            </w:r>
          </w:p>
        </w:tc>
      </w:tr>
      <w:tr w:rsidR="0035304B" w:rsidTr="00D9545D" w14:paraId="64167DA4" w14:textId="77777777">
        <w:tc>
          <w:tcPr>
            <w:tcW w:w="2070" w:type="dxa"/>
          </w:tcPr>
          <w:p w:rsidR="0035304B" w:rsidP="00D9545D" w:rsidRDefault="0035304B" w14:paraId="09F872A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"Affiliates"</w:t>
            </w:r>
          </w:p>
        </w:tc>
        <w:tc>
          <w:tcPr>
            <w:tcW w:w="8010" w:type="dxa"/>
          </w:tcPr>
          <w:p w:rsidR="0035304B" w:rsidP="00D9545D" w:rsidRDefault="0035304B" w14:paraId="1B5341F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35304B" w:rsidTr="00D9545D" w14:paraId="3FEE88C4" w14:textId="77777777">
        <w:tc>
          <w:tcPr>
            <w:tcW w:w="2070" w:type="dxa"/>
          </w:tcPr>
          <w:p w:rsidR="0035304B" w:rsidP="00D9545D" w:rsidRDefault="0035304B" w14:paraId="4DDEDF6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“Annex”</w:t>
            </w:r>
          </w:p>
        </w:tc>
        <w:tc>
          <w:tcPr>
            <w:tcW w:w="8010" w:type="dxa"/>
          </w:tcPr>
          <w:p w:rsidR="0035304B" w:rsidP="00D9545D" w:rsidRDefault="0035304B" w14:paraId="7A2D890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extra information which supports a Schedule;</w:t>
            </w:r>
          </w:p>
        </w:tc>
      </w:tr>
      <w:tr w:rsidR="0035304B" w:rsidTr="00D9545D" w14:paraId="600ED0BA" w14:textId="77777777">
        <w:tc>
          <w:tcPr>
            <w:tcW w:w="2070" w:type="dxa"/>
          </w:tcPr>
          <w:p w:rsidR="0035304B" w:rsidP="00D9545D" w:rsidRDefault="0035304B" w14:paraId="3D019C1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"Approval"</w:t>
            </w:r>
          </w:p>
        </w:tc>
        <w:tc>
          <w:tcPr>
            <w:tcW w:w="8010" w:type="dxa"/>
          </w:tcPr>
          <w:p w:rsidR="0035304B" w:rsidP="00D9545D" w:rsidRDefault="0035304B" w14:paraId="01CE3D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prior written consent of the Buyer and "</w:t>
            </w:r>
            <w:r>
              <w:rPr>
                <w:rFonts w:ascii="Arial" w:hAnsi="Arial" w:eastAsia="Arial" w:cs="Arial"/>
                <w:b/>
                <w:color w:val="000000"/>
                <w:sz w:val="24"/>
                <w:szCs w:val="24"/>
              </w:rPr>
              <w:t>Approve</w:t>
            </w:r>
            <w:r>
              <w:rPr>
                <w:rFonts w:ascii="Arial" w:hAnsi="Arial" w:eastAsia="Arial" w:cs="Arial"/>
                <w:color w:val="000000"/>
                <w:sz w:val="24"/>
                <w:szCs w:val="24"/>
              </w:rPr>
              <w:t>" and "</w:t>
            </w:r>
            <w:r>
              <w:rPr>
                <w:rFonts w:ascii="Arial" w:hAnsi="Arial" w:eastAsia="Arial" w:cs="Arial"/>
                <w:b/>
                <w:color w:val="000000"/>
                <w:sz w:val="24"/>
                <w:szCs w:val="24"/>
              </w:rPr>
              <w:t>Approved</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construed accordingly;</w:t>
            </w:r>
            <w:proofErr w:type="gramEnd"/>
          </w:p>
        </w:tc>
      </w:tr>
      <w:tr w:rsidR="0035304B" w:rsidTr="00D9545D" w14:paraId="75FDCD47" w14:textId="77777777">
        <w:tc>
          <w:tcPr>
            <w:tcW w:w="2070" w:type="dxa"/>
          </w:tcPr>
          <w:p w:rsidR="0035304B" w:rsidP="00D9545D" w:rsidRDefault="0035304B" w14:paraId="336A4B7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"Audit"</w:t>
            </w:r>
          </w:p>
        </w:tc>
        <w:tc>
          <w:tcPr>
            <w:tcW w:w="8010" w:type="dxa"/>
          </w:tcPr>
          <w:p w:rsidR="0035304B" w:rsidP="00D9545D" w:rsidRDefault="0035304B" w14:paraId="0FDCC65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Relevant Authority’s right to: </w:t>
            </w:r>
          </w:p>
          <w:p w:rsidR="0035304B" w:rsidP="00D91CC8" w:rsidRDefault="0035304B" w14:paraId="23B158AA"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Pr>
                <w:rFonts w:ascii="Arial" w:hAnsi="Arial" w:eastAsia="Arial" w:cs="Arial"/>
                <w:color w:val="000000"/>
                <w:sz w:val="24"/>
                <w:szCs w:val="24"/>
              </w:rPr>
              <w:t>);</w:t>
            </w:r>
            <w:proofErr w:type="gramEnd"/>
            <w:r>
              <w:rPr>
                <w:rFonts w:ascii="Arial" w:hAnsi="Arial" w:eastAsia="Arial" w:cs="Arial"/>
                <w:color w:val="000000"/>
                <w:sz w:val="24"/>
                <w:szCs w:val="24"/>
              </w:rPr>
              <w:t xml:space="preserve"> </w:t>
            </w:r>
          </w:p>
          <w:p w:rsidR="0035304B" w:rsidP="00D91CC8" w:rsidRDefault="0035304B" w14:paraId="65A3248F"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verify the costs of the Supplier (including the costs of all Subcontractors and any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suppliers) in connection with the provision of the </w:t>
            </w:r>
            <w:proofErr w:type="gramStart"/>
            <w:r>
              <w:rPr>
                <w:rFonts w:ascii="Arial" w:hAnsi="Arial" w:eastAsia="Arial" w:cs="Arial"/>
                <w:color w:val="000000"/>
                <w:sz w:val="24"/>
                <w:szCs w:val="24"/>
              </w:rPr>
              <w:t>Services;</w:t>
            </w:r>
            <w:proofErr w:type="gramEnd"/>
          </w:p>
          <w:p w:rsidR="0035304B" w:rsidP="00D91CC8" w:rsidRDefault="0035304B" w14:paraId="3EBE61A2"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verify the Open Book </w:t>
            </w:r>
            <w:proofErr w:type="gramStart"/>
            <w:r>
              <w:rPr>
                <w:rFonts w:ascii="Arial" w:hAnsi="Arial" w:eastAsia="Arial" w:cs="Arial"/>
                <w:color w:val="000000"/>
                <w:sz w:val="24"/>
                <w:szCs w:val="24"/>
              </w:rPr>
              <w:t>Data;</w:t>
            </w:r>
            <w:proofErr w:type="gramEnd"/>
          </w:p>
          <w:p w:rsidR="0035304B" w:rsidP="00D91CC8" w:rsidRDefault="0035304B" w14:paraId="28B45BF8"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verify the Supplier’s and each Subcontractor’s compliance with the Contract and applicable </w:t>
            </w:r>
            <w:proofErr w:type="gramStart"/>
            <w:r>
              <w:rPr>
                <w:rFonts w:ascii="Arial" w:hAnsi="Arial" w:eastAsia="Arial" w:cs="Arial"/>
                <w:color w:val="000000"/>
                <w:sz w:val="24"/>
                <w:szCs w:val="24"/>
              </w:rPr>
              <w:t>Law;</w:t>
            </w:r>
            <w:proofErr w:type="gramEnd"/>
          </w:p>
          <w:p w:rsidR="0035304B" w:rsidP="00D91CC8" w:rsidRDefault="0035304B" w14:paraId="2A3903F3"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hAnsi="Arial" w:eastAsia="Arial" w:cs="Arial"/>
                <w:color w:val="000000"/>
                <w:sz w:val="24"/>
                <w:szCs w:val="24"/>
              </w:rPr>
              <w:t>investigations;</w:t>
            </w:r>
            <w:proofErr w:type="gramEnd"/>
          </w:p>
          <w:p w:rsidR="0035304B" w:rsidP="00D91CC8" w:rsidRDefault="0035304B" w14:paraId="6859465C"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rFonts w:ascii="Arial" w:hAnsi="Arial" w:eastAsia="Arial" w:cs="Arial"/>
                <w:color w:val="000000"/>
                <w:sz w:val="24"/>
                <w:szCs w:val="24"/>
              </w:rPr>
              <w:t>Deliverables;</w:t>
            </w:r>
            <w:proofErr w:type="gramEnd"/>
          </w:p>
          <w:p w:rsidR="0035304B" w:rsidP="00D91CC8" w:rsidRDefault="0035304B" w14:paraId="43ED2365"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obtain such information as is necessary to fulfil the Relevant Authority’s obligations to supply information for parliamentary, </w:t>
            </w:r>
            <w:r>
              <w:rPr>
                <w:rFonts w:ascii="Arial" w:hAnsi="Arial" w:eastAsia="Arial" w:cs="Arial"/>
                <w:color w:val="000000"/>
                <w:sz w:val="24"/>
                <w:szCs w:val="24"/>
              </w:rPr>
              <w:t xml:space="preserve">ministerial, judicial or administrative purposes including the supply of information to the Comptroller and Auditor </w:t>
            </w:r>
            <w:proofErr w:type="gramStart"/>
            <w:r>
              <w:rPr>
                <w:rFonts w:ascii="Arial" w:hAnsi="Arial" w:eastAsia="Arial" w:cs="Arial"/>
                <w:color w:val="000000"/>
                <w:sz w:val="24"/>
                <w:szCs w:val="24"/>
              </w:rPr>
              <w:t>General;</w:t>
            </w:r>
            <w:proofErr w:type="gramEnd"/>
          </w:p>
          <w:p w:rsidR="0035304B" w:rsidP="00D91CC8" w:rsidRDefault="0035304B" w14:paraId="7B73A9B6"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review any books of account and the internal contract management accounts kept by the Supplier in connection with each </w:t>
            </w:r>
            <w:proofErr w:type="gramStart"/>
            <w:r>
              <w:rPr>
                <w:rFonts w:ascii="Arial" w:hAnsi="Arial" w:eastAsia="Arial" w:cs="Arial"/>
                <w:color w:val="000000"/>
                <w:sz w:val="24"/>
                <w:szCs w:val="24"/>
              </w:rPr>
              <w:t>Contract;</w:t>
            </w:r>
            <w:proofErr w:type="gramEnd"/>
          </w:p>
          <w:p w:rsidR="0035304B" w:rsidP="00D91CC8" w:rsidRDefault="0035304B" w14:paraId="1F42AB06"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carry out the Relevant Authority’s internal and statutory audits and to prepare, examine and/or certify the Relevant Authority's annual and interim reports and </w:t>
            </w:r>
            <w:proofErr w:type="gramStart"/>
            <w:r>
              <w:rPr>
                <w:rFonts w:ascii="Arial" w:hAnsi="Arial" w:eastAsia="Arial" w:cs="Arial"/>
                <w:color w:val="000000"/>
                <w:sz w:val="24"/>
                <w:szCs w:val="24"/>
              </w:rPr>
              <w:t>accounts;</w:t>
            </w:r>
            <w:proofErr w:type="gramEnd"/>
          </w:p>
          <w:p w:rsidR="0035304B" w:rsidP="00D91CC8" w:rsidRDefault="0035304B" w14:paraId="5BA7BB0D"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35304B" w:rsidP="00D91CC8" w:rsidRDefault="0035304B" w14:paraId="4CBFD290" w14:textId="77777777">
            <w:pPr>
              <w:numPr>
                <w:ilvl w:val="0"/>
                <w:numId w:val="43"/>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verify the accuracy and completeness of any Management Information delivered or required by the Framework Contract;</w:t>
            </w:r>
          </w:p>
        </w:tc>
      </w:tr>
      <w:tr w:rsidR="0035304B" w:rsidTr="00D9545D" w14:paraId="58224EAD" w14:textId="77777777">
        <w:tc>
          <w:tcPr>
            <w:tcW w:w="2070" w:type="dxa"/>
          </w:tcPr>
          <w:p w:rsidR="0035304B" w:rsidP="00D9545D" w:rsidRDefault="0035304B" w14:paraId="24B91D5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"Auditor"</w:t>
            </w:r>
          </w:p>
        </w:tc>
        <w:tc>
          <w:tcPr>
            <w:tcW w:w="8010" w:type="dxa"/>
          </w:tcPr>
          <w:p w:rsidR="0035304B" w:rsidP="00D91CC8" w:rsidRDefault="0035304B" w14:paraId="6CA893A9" w14:textId="77777777">
            <w:pPr>
              <w:numPr>
                <w:ilvl w:val="0"/>
                <w:numId w:val="36"/>
              </w:numPr>
              <w:pBdr>
                <w:top w:val="nil"/>
                <w:left w:val="nil"/>
                <w:bottom w:val="nil"/>
                <w:right w:val="nil"/>
                <w:between w:val="nil"/>
              </w:pBdr>
              <w:tabs>
                <w:tab w:val="left" w:pos="-179"/>
                <w:tab w:val="left" w:pos="-9"/>
              </w:tabs>
              <w:spacing w:after="120" w:line="240" w:lineRule="auto"/>
              <w:ind w:left="501" w:hanging="331"/>
              <w:jc w:val="both"/>
              <w:rPr>
                <w:rFonts w:ascii="Arial" w:hAnsi="Arial" w:eastAsia="Arial" w:cs="Arial"/>
                <w:color w:val="000000"/>
              </w:rPr>
            </w:pPr>
            <w:r>
              <w:rPr>
                <w:rFonts w:ascii="Arial" w:hAnsi="Arial" w:eastAsia="Arial" w:cs="Arial"/>
                <w:color w:val="000000"/>
                <w:sz w:val="24"/>
                <w:szCs w:val="24"/>
              </w:rPr>
              <w:t xml:space="preserve">the Relevant Authority’s internal and external </w:t>
            </w:r>
            <w:proofErr w:type="gramStart"/>
            <w:r>
              <w:rPr>
                <w:rFonts w:ascii="Arial" w:hAnsi="Arial" w:eastAsia="Arial" w:cs="Arial"/>
                <w:color w:val="000000"/>
                <w:sz w:val="24"/>
                <w:szCs w:val="24"/>
              </w:rPr>
              <w:t>auditors;</w:t>
            </w:r>
            <w:proofErr w:type="gramEnd"/>
          </w:p>
          <w:p w:rsidR="0035304B" w:rsidP="00D91CC8" w:rsidRDefault="0035304B" w14:paraId="1A35A58B" w14:textId="77777777">
            <w:pPr>
              <w:numPr>
                <w:ilvl w:val="0"/>
                <w:numId w:val="36"/>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the Relevant Authority’s statutory or regulatory </w:t>
            </w:r>
            <w:proofErr w:type="gramStart"/>
            <w:r>
              <w:rPr>
                <w:rFonts w:ascii="Arial" w:hAnsi="Arial" w:eastAsia="Arial" w:cs="Arial"/>
                <w:color w:val="000000"/>
                <w:sz w:val="24"/>
                <w:szCs w:val="24"/>
              </w:rPr>
              <w:t>auditors;</w:t>
            </w:r>
            <w:proofErr w:type="gramEnd"/>
          </w:p>
          <w:p w:rsidR="0035304B" w:rsidP="00D91CC8" w:rsidRDefault="0035304B" w14:paraId="171C95BF" w14:textId="77777777">
            <w:pPr>
              <w:numPr>
                <w:ilvl w:val="0"/>
                <w:numId w:val="36"/>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the Comptroller and Auditor General, their staff and/or any appointed representatives of the National Audit </w:t>
            </w:r>
            <w:proofErr w:type="gramStart"/>
            <w:r>
              <w:rPr>
                <w:rFonts w:ascii="Arial" w:hAnsi="Arial" w:eastAsia="Arial" w:cs="Arial"/>
                <w:color w:val="000000"/>
                <w:sz w:val="24"/>
                <w:szCs w:val="24"/>
              </w:rPr>
              <w:t>Office;</w:t>
            </w:r>
            <w:proofErr w:type="gramEnd"/>
          </w:p>
          <w:p w:rsidR="0035304B" w:rsidP="00D91CC8" w:rsidRDefault="0035304B" w14:paraId="3EA98878" w14:textId="77777777">
            <w:pPr>
              <w:numPr>
                <w:ilvl w:val="0"/>
                <w:numId w:val="36"/>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 xml:space="preserve">HM Treasury or the Cabinet </w:t>
            </w:r>
            <w:proofErr w:type="gramStart"/>
            <w:r>
              <w:rPr>
                <w:rFonts w:ascii="Arial" w:hAnsi="Arial" w:eastAsia="Arial" w:cs="Arial"/>
                <w:color w:val="000000"/>
                <w:sz w:val="24"/>
                <w:szCs w:val="24"/>
              </w:rPr>
              <w:t>Office;</w:t>
            </w:r>
            <w:proofErr w:type="gramEnd"/>
          </w:p>
          <w:p w:rsidR="0035304B" w:rsidP="00D91CC8" w:rsidRDefault="0035304B" w14:paraId="08E53365" w14:textId="77777777">
            <w:pPr>
              <w:numPr>
                <w:ilvl w:val="0"/>
                <w:numId w:val="36"/>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any party formally appointed by the Relevant Authority to carry out audit or similar review functions; and</w:t>
            </w:r>
          </w:p>
          <w:p w:rsidR="0035304B" w:rsidP="00D91CC8" w:rsidRDefault="0035304B" w14:paraId="5BF16E53" w14:textId="77777777">
            <w:pPr>
              <w:numPr>
                <w:ilvl w:val="0"/>
                <w:numId w:val="36"/>
              </w:numPr>
              <w:pBdr>
                <w:top w:val="nil"/>
                <w:left w:val="nil"/>
                <w:bottom w:val="nil"/>
                <w:right w:val="nil"/>
                <w:between w:val="nil"/>
              </w:pBdr>
              <w:tabs>
                <w:tab w:val="left" w:pos="-179"/>
                <w:tab w:val="left" w:pos="-9"/>
              </w:tabs>
              <w:spacing w:after="120" w:line="240" w:lineRule="auto"/>
              <w:ind w:left="461" w:hanging="288"/>
              <w:jc w:val="both"/>
              <w:rPr>
                <w:rFonts w:ascii="Arial" w:hAnsi="Arial" w:eastAsia="Arial" w:cs="Arial"/>
                <w:color w:val="000000"/>
              </w:rPr>
            </w:pPr>
            <w:r>
              <w:rPr>
                <w:rFonts w:ascii="Arial" w:hAnsi="Arial" w:eastAsia="Arial" w:cs="Arial"/>
                <w:color w:val="000000"/>
                <w:sz w:val="24"/>
                <w:szCs w:val="24"/>
              </w:rPr>
              <w:t>successors or assigns of any of the above;</w:t>
            </w:r>
          </w:p>
        </w:tc>
      </w:tr>
      <w:tr w:rsidR="0035304B" w:rsidTr="00D9545D" w14:paraId="7D9E534D" w14:textId="77777777">
        <w:trPr>
          <w:trHeight w:val="601"/>
        </w:trPr>
        <w:tc>
          <w:tcPr>
            <w:tcW w:w="2070" w:type="dxa"/>
          </w:tcPr>
          <w:p w:rsidR="0035304B" w:rsidP="00D9545D" w:rsidRDefault="0035304B" w14:paraId="37312B9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"Authority"</w:t>
            </w:r>
          </w:p>
        </w:tc>
        <w:tc>
          <w:tcPr>
            <w:tcW w:w="8010" w:type="dxa"/>
          </w:tcPr>
          <w:p w:rsidR="0035304B" w:rsidP="00D9545D" w:rsidRDefault="0035304B" w14:paraId="746263DF" w14:textId="77777777">
            <w:pPr>
              <w:rPr>
                <w:rFonts w:ascii="Arial" w:hAnsi="Arial" w:eastAsia="Arial" w:cs="Arial"/>
                <w:sz w:val="24"/>
                <w:szCs w:val="24"/>
              </w:rPr>
            </w:pPr>
            <w:r>
              <w:rPr>
                <w:rFonts w:ascii="Arial" w:hAnsi="Arial" w:eastAsia="Arial" w:cs="Arial"/>
                <w:sz w:val="24"/>
                <w:szCs w:val="24"/>
              </w:rPr>
              <w:t xml:space="preserve">   CCS and each Buyer;</w:t>
            </w:r>
          </w:p>
        </w:tc>
      </w:tr>
      <w:tr w:rsidR="0035304B" w:rsidTr="00D9545D" w14:paraId="7E05A631" w14:textId="77777777">
        <w:tc>
          <w:tcPr>
            <w:tcW w:w="2070" w:type="dxa"/>
          </w:tcPr>
          <w:p w:rsidR="0035304B" w:rsidP="00D9545D" w:rsidRDefault="0035304B" w14:paraId="3DEEA363" w14:textId="77777777">
            <w:pPr>
              <w:pBdr>
                <w:top w:val="nil"/>
                <w:left w:val="nil"/>
                <w:bottom w:val="nil"/>
                <w:right w:val="nil"/>
                <w:between w:val="nil"/>
              </w:pBdr>
              <w:ind w:left="-108"/>
              <w:rPr>
                <w:rFonts w:ascii="Arial" w:hAnsi="Arial" w:eastAsia="Arial" w:cs="Arial"/>
                <w:b/>
                <w:color w:val="000000"/>
                <w:sz w:val="24"/>
                <w:szCs w:val="24"/>
              </w:rPr>
            </w:pPr>
            <w:r>
              <w:rPr>
                <w:rFonts w:ascii="Arial" w:hAnsi="Arial" w:eastAsia="Arial" w:cs="Arial"/>
                <w:b/>
                <w:color w:val="000000"/>
                <w:sz w:val="24"/>
                <w:szCs w:val="24"/>
              </w:rPr>
              <w:t>"Authority Cause"</w:t>
            </w:r>
          </w:p>
        </w:tc>
        <w:tc>
          <w:tcPr>
            <w:tcW w:w="8010" w:type="dxa"/>
          </w:tcPr>
          <w:p w:rsidR="0035304B" w:rsidP="00D9545D" w:rsidRDefault="0035304B" w14:paraId="06FEF4E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5304B" w:rsidTr="00D9545D" w14:paraId="542CA81E" w14:textId="77777777">
        <w:tc>
          <w:tcPr>
            <w:tcW w:w="2070" w:type="dxa"/>
          </w:tcPr>
          <w:p w:rsidR="0035304B" w:rsidP="00D9545D" w:rsidRDefault="0035304B" w14:paraId="39C59E1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"BACS"</w:t>
            </w:r>
          </w:p>
        </w:tc>
        <w:tc>
          <w:tcPr>
            <w:tcW w:w="8010" w:type="dxa"/>
          </w:tcPr>
          <w:p w:rsidR="0035304B" w:rsidP="00D9545D" w:rsidRDefault="0035304B" w14:paraId="6D4D93D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Bankers’ Automated Clearing Services, which is a scheme for the electronic processing of financial transactions within the United Kingdom;</w:t>
            </w:r>
          </w:p>
        </w:tc>
      </w:tr>
      <w:tr w:rsidR="0035304B" w:rsidTr="00D9545D" w14:paraId="21368338" w14:textId="77777777">
        <w:tc>
          <w:tcPr>
            <w:tcW w:w="2070" w:type="dxa"/>
          </w:tcPr>
          <w:p w:rsidR="0035304B" w:rsidP="00D9545D" w:rsidRDefault="0035304B" w14:paraId="503A760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"Beneficiary"</w:t>
            </w:r>
          </w:p>
        </w:tc>
        <w:tc>
          <w:tcPr>
            <w:tcW w:w="8010" w:type="dxa"/>
          </w:tcPr>
          <w:p w:rsidR="0035304B" w:rsidP="00D9545D" w:rsidRDefault="0035304B" w14:paraId="6DCE5F9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Party having (or claiming to have) the benefit of an indemnity under this Contract;</w:t>
            </w:r>
          </w:p>
        </w:tc>
      </w:tr>
      <w:tr w:rsidR="0035304B" w:rsidTr="00D9545D" w14:paraId="7FA0F34B" w14:textId="77777777">
        <w:tc>
          <w:tcPr>
            <w:tcW w:w="2070" w:type="dxa"/>
          </w:tcPr>
          <w:p w:rsidR="0035304B" w:rsidP="00D9545D" w:rsidRDefault="0035304B" w14:paraId="4354C0F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w:t>
            </w:r>
          </w:p>
        </w:tc>
        <w:tc>
          <w:tcPr>
            <w:tcW w:w="8010" w:type="dxa"/>
          </w:tcPr>
          <w:p w:rsidR="0035304B" w:rsidP="00D9545D" w:rsidRDefault="0035304B" w14:paraId="257B20A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relevant public sector purchaser identified as such in the Order Form;</w:t>
            </w:r>
          </w:p>
        </w:tc>
      </w:tr>
      <w:tr w:rsidR="0035304B" w:rsidTr="00D9545D" w14:paraId="78910484" w14:textId="77777777">
        <w:tc>
          <w:tcPr>
            <w:tcW w:w="2070" w:type="dxa"/>
          </w:tcPr>
          <w:p w:rsidR="0035304B" w:rsidP="00D9545D" w:rsidRDefault="0035304B" w14:paraId="5CA286C5"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 Assets"</w:t>
            </w:r>
          </w:p>
        </w:tc>
        <w:tc>
          <w:tcPr>
            <w:tcW w:w="8010" w:type="dxa"/>
          </w:tcPr>
          <w:p w:rsidR="0035304B" w:rsidP="00D9545D" w:rsidRDefault="0035304B" w14:paraId="62191D9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5304B" w:rsidTr="00D9545D" w14:paraId="03E5B042" w14:textId="77777777">
        <w:tc>
          <w:tcPr>
            <w:tcW w:w="2070" w:type="dxa"/>
          </w:tcPr>
          <w:p w:rsidR="0035304B" w:rsidP="00D9545D" w:rsidRDefault="0035304B" w14:paraId="6E6733E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 Authorised Representative"</w:t>
            </w:r>
          </w:p>
        </w:tc>
        <w:tc>
          <w:tcPr>
            <w:tcW w:w="8010" w:type="dxa"/>
          </w:tcPr>
          <w:p w:rsidR="0035304B" w:rsidP="00D9545D" w:rsidRDefault="0035304B" w14:paraId="083F6A8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representative appointed by the Buyer from time to time in relation to the Call-Off Contract initially identified in the Order Form;</w:t>
            </w:r>
          </w:p>
        </w:tc>
      </w:tr>
      <w:tr w:rsidR="0035304B" w:rsidTr="00D9545D" w14:paraId="5C486DE6" w14:textId="77777777">
        <w:tc>
          <w:tcPr>
            <w:tcW w:w="2070" w:type="dxa"/>
          </w:tcPr>
          <w:p w:rsidR="0035304B" w:rsidP="00D9545D" w:rsidRDefault="0035304B" w14:paraId="1DA77BD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"Buyer Premises"</w:t>
            </w:r>
          </w:p>
        </w:tc>
        <w:tc>
          <w:tcPr>
            <w:tcW w:w="8010" w:type="dxa"/>
          </w:tcPr>
          <w:p w:rsidR="0035304B" w:rsidP="00D9545D" w:rsidRDefault="0035304B" w14:paraId="3D46B2D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premises owned, controlled or occupied by the Buyer which are made available for use by the Supplier or its Subcontractors for the provision of the Deliverables (or any of them);</w:t>
            </w:r>
          </w:p>
        </w:tc>
      </w:tr>
      <w:tr w:rsidR="0035304B" w:rsidTr="00D9545D" w14:paraId="07DB08E7" w14:textId="77777777">
        <w:tc>
          <w:tcPr>
            <w:tcW w:w="2070" w:type="dxa"/>
          </w:tcPr>
          <w:p w:rsidR="0035304B" w:rsidP="00D9545D" w:rsidRDefault="0035304B" w14:paraId="61ACF16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Contract"</w:t>
            </w:r>
          </w:p>
        </w:tc>
        <w:tc>
          <w:tcPr>
            <w:tcW w:w="8010" w:type="dxa"/>
          </w:tcPr>
          <w:p w:rsidR="0035304B" w:rsidP="00D9545D" w:rsidRDefault="0035304B" w14:paraId="42B72A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 between the Buyer and the Supplier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pursuant to the provisions of the Framework Contract), which consists of the terms set out and referred to in the Order Form;</w:t>
            </w:r>
          </w:p>
        </w:tc>
      </w:tr>
      <w:tr w:rsidR="0035304B" w:rsidTr="00D9545D" w14:paraId="51C5B1CA" w14:textId="77777777">
        <w:tc>
          <w:tcPr>
            <w:tcW w:w="2070" w:type="dxa"/>
          </w:tcPr>
          <w:p w:rsidR="0035304B" w:rsidP="00D9545D" w:rsidRDefault="0035304B" w14:paraId="78F12AA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Contract Period"</w:t>
            </w:r>
          </w:p>
        </w:tc>
        <w:tc>
          <w:tcPr>
            <w:tcW w:w="8010" w:type="dxa"/>
          </w:tcPr>
          <w:p w:rsidR="0035304B" w:rsidP="00D9545D" w:rsidRDefault="0035304B" w14:paraId="56FD62D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 Period in respect of the Call-Off Contract;</w:t>
            </w:r>
          </w:p>
        </w:tc>
      </w:tr>
      <w:tr w:rsidR="0035304B" w:rsidTr="00D9545D" w14:paraId="6F151724" w14:textId="77777777">
        <w:tc>
          <w:tcPr>
            <w:tcW w:w="2070" w:type="dxa"/>
          </w:tcPr>
          <w:p w:rsidR="0035304B" w:rsidP="00D9545D" w:rsidRDefault="0035304B" w14:paraId="28426A8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Expiry Date"</w:t>
            </w:r>
          </w:p>
        </w:tc>
        <w:tc>
          <w:tcPr>
            <w:tcW w:w="8010" w:type="dxa"/>
          </w:tcPr>
          <w:p w:rsidR="0035304B" w:rsidP="00D9545D" w:rsidRDefault="0035304B" w14:paraId="16FC7B5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scheduled date of the end of a Call-Off Contract as stated in the Order Form;</w:t>
            </w:r>
          </w:p>
        </w:tc>
      </w:tr>
      <w:tr w:rsidR="0035304B" w:rsidTr="00D9545D" w14:paraId="70E4DECB" w14:textId="77777777">
        <w:tc>
          <w:tcPr>
            <w:tcW w:w="2070" w:type="dxa"/>
          </w:tcPr>
          <w:p w:rsidR="0035304B" w:rsidP="00D9545D" w:rsidRDefault="0035304B" w14:paraId="1725AC0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Incorporated Terms"</w:t>
            </w:r>
          </w:p>
        </w:tc>
        <w:tc>
          <w:tcPr>
            <w:tcW w:w="8010" w:type="dxa"/>
          </w:tcPr>
          <w:p w:rsidR="0035304B" w:rsidP="00D9545D" w:rsidRDefault="0035304B" w14:paraId="1B463ED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contractual terms applicable to the Call-Off Contract specified under the relevant heading in the Order Form;</w:t>
            </w:r>
          </w:p>
        </w:tc>
      </w:tr>
      <w:tr w:rsidR="0035304B" w:rsidTr="00D9545D" w14:paraId="283CFE2A" w14:textId="77777777">
        <w:tc>
          <w:tcPr>
            <w:tcW w:w="2070" w:type="dxa"/>
          </w:tcPr>
          <w:p w:rsidR="0035304B" w:rsidP="00D9545D" w:rsidRDefault="0035304B" w14:paraId="1744102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Initial Period"</w:t>
            </w:r>
          </w:p>
        </w:tc>
        <w:tc>
          <w:tcPr>
            <w:tcW w:w="8010" w:type="dxa"/>
          </w:tcPr>
          <w:p w:rsidR="0035304B" w:rsidP="00D9545D" w:rsidRDefault="0035304B" w14:paraId="292C6C2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Initial Period of a Call-Off Contract specified in the Order Form;</w:t>
            </w:r>
          </w:p>
        </w:tc>
      </w:tr>
      <w:tr w:rsidR="0035304B" w:rsidTr="00D9545D" w14:paraId="07C39896" w14:textId="77777777">
        <w:tc>
          <w:tcPr>
            <w:tcW w:w="2070" w:type="dxa"/>
          </w:tcPr>
          <w:p w:rsidR="0035304B" w:rsidP="00D9545D" w:rsidRDefault="0035304B" w14:paraId="46EF525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Optional Extension Period"</w:t>
            </w:r>
          </w:p>
        </w:tc>
        <w:tc>
          <w:tcPr>
            <w:tcW w:w="8010" w:type="dxa"/>
          </w:tcPr>
          <w:p w:rsidR="0035304B" w:rsidP="00D9545D" w:rsidRDefault="0035304B" w14:paraId="6637DA6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such period or periods beyond which the Call-Off Initial Period may be extended as specified in the Order Form;</w:t>
            </w:r>
          </w:p>
        </w:tc>
      </w:tr>
      <w:tr w:rsidR="0035304B" w:rsidTr="00D9545D" w14:paraId="2BD4381A" w14:textId="77777777">
        <w:tc>
          <w:tcPr>
            <w:tcW w:w="2070" w:type="dxa"/>
          </w:tcPr>
          <w:p w:rsidR="0035304B" w:rsidP="00D9545D" w:rsidRDefault="0035304B" w14:paraId="75C1782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Procedure"</w:t>
            </w:r>
          </w:p>
        </w:tc>
        <w:tc>
          <w:tcPr>
            <w:tcW w:w="8010" w:type="dxa"/>
          </w:tcPr>
          <w:p w:rsidR="0035304B" w:rsidP="00D9545D" w:rsidRDefault="0035304B" w14:paraId="1A2C2D5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process for awarding a Call-Off Contract pursuant to Clause 2 (How the contract works) and Framework Schedule 7 (Call-Off Award Procedure);</w:t>
            </w:r>
          </w:p>
        </w:tc>
      </w:tr>
      <w:tr w:rsidR="0035304B" w:rsidTr="00D9545D" w14:paraId="6B374E10" w14:textId="77777777">
        <w:tc>
          <w:tcPr>
            <w:tcW w:w="2070" w:type="dxa"/>
          </w:tcPr>
          <w:p w:rsidR="0035304B" w:rsidP="00D9545D" w:rsidRDefault="0035304B" w14:paraId="0778FA9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Special Terms"</w:t>
            </w:r>
          </w:p>
        </w:tc>
        <w:tc>
          <w:tcPr>
            <w:tcW w:w="8010" w:type="dxa"/>
          </w:tcPr>
          <w:p w:rsidR="0035304B" w:rsidP="00D9545D" w:rsidRDefault="0035304B" w14:paraId="47322EB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additional terms and conditions specified in the Order Form incorporated into the applicable Call-Off Contract; </w:t>
            </w:r>
          </w:p>
        </w:tc>
      </w:tr>
      <w:tr w:rsidR="0035304B" w:rsidTr="00D9545D" w14:paraId="4132E64A" w14:textId="77777777">
        <w:tc>
          <w:tcPr>
            <w:tcW w:w="2070" w:type="dxa"/>
          </w:tcPr>
          <w:p w:rsidR="0035304B" w:rsidP="00D9545D" w:rsidRDefault="0035304B" w14:paraId="43BABA5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Start Date"</w:t>
            </w:r>
          </w:p>
        </w:tc>
        <w:tc>
          <w:tcPr>
            <w:tcW w:w="8010" w:type="dxa"/>
          </w:tcPr>
          <w:p w:rsidR="0035304B" w:rsidP="00D9545D" w:rsidRDefault="0035304B" w14:paraId="6D8C7A0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date of start of a Call-Off Contract as stated in the Order Form;</w:t>
            </w:r>
          </w:p>
        </w:tc>
      </w:tr>
      <w:tr w:rsidR="0035304B" w:rsidTr="00D9545D" w14:paraId="4FDE0C22" w14:textId="77777777">
        <w:tc>
          <w:tcPr>
            <w:tcW w:w="2070" w:type="dxa"/>
          </w:tcPr>
          <w:p w:rsidR="0035304B" w:rsidP="00D9545D" w:rsidRDefault="0035304B" w14:paraId="58B98D1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"Call-Off Tender"</w:t>
            </w:r>
          </w:p>
        </w:tc>
        <w:tc>
          <w:tcPr>
            <w:tcW w:w="8010" w:type="dxa"/>
          </w:tcPr>
          <w:p w:rsidR="0035304B" w:rsidP="00D9545D" w:rsidRDefault="0035304B" w14:paraId="6167380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tender submitted by the Supplier in response to the Buyer’s Statement of Requirements following a Further Competition Procedure and set out at Call-Off Schedule 4 (Call-Off Tender);</w:t>
            </w:r>
          </w:p>
        </w:tc>
      </w:tr>
      <w:tr w:rsidR="0035304B" w:rsidTr="00D9545D" w14:paraId="21965050" w14:textId="77777777">
        <w:tc>
          <w:tcPr>
            <w:tcW w:w="2070" w:type="dxa"/>
          </w:tcPr>
          <w:p w:rsidR="0035304B" w:rsidP="00D9545D" w:rsidRDefault="0035304B" w14:paraId="1484642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"CCS"</w:t>
            </w:r>
          </w:p>
        </w:tc>
        <w:tc>
          <w:tcPr>
            <w:tcW w:w="8010" w:type="dxa"/>
          </w:tcPr>
          <w:p w:rsidR="0035304B" w:rsidP="00D9545D" w:rsidRDefault="0035304B" w14:paraId="3602B99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5304B" w:rsidTr="00D9545D" w14:paraId="789CE7F4" w14:textId="77777777">
        <w:tc>
          <w:tcPr>
            <w:tcW w:w="2070" w:type="dxa"/>
          </w:tcPr>
          <w:p w:rsidR="0035304B" w:rsidP="00D9545D" w:rsidRDefault="0035304B" w14:paraId="1E93D5F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"CCS Authorised Representative"</w:t>
            </w:r>
          </w:p>
        </w:tc>
        <w:tc>
          <w:tcPr>
            <w:tcW w:w="8010" w:type="dxa"/>
          </w:tcPr>
          <w:p w:rsidR="0035304B" w:rsidP="00D9545D" w:rsidRDefault="0035304B" w14:paraId="28845AD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representative appointed by CCS from time to time in relation to the Framework Contract initially identified in the Framework Award Form;</w:t>
            </w:r>
          </w:p>
        </w:tc>
      </w:tr>
      <w:tr w:rsidR="0035304B" w:rsidTr="00D9545D" w14:paraId="4CA4A7BB" w14:textId="77777777">
        <w:tc>
          <w:tcPr>
            <w:tcW w:w="2070" w:type="dxa"/>
          </w:tcPr>
          <w:p w:rsidR="0035304B" w:rsidP="00D9545D" w:rsidRDefault="0035304B" w14:paraId="367B684A"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"Central Government Body"</w:t>
            </w:r>
          </w:p>
        </w:tc>
        <w:tc>
          <w:tcPr>
            <w:tcW w:w="8010" w:type="dxa"/>
          </w:tcPr>
          <w:p w:rsidR="0035304B" w:rsidP="00D9545D" w:rsidRDefault="0035304B" w14:paraId="375CA10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35304B" w:rsidP="00D91CC8" w:rsidRDefault="0035304B" w14:paraId="779B0BBE" w14:textId="77777777">
            <w:pPr>
              <w:numPr>
                <w:ilvl w:val="1"/>
                <w:numId w:val="45"/>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hAnsi="Arial" w:eastAsia="Arial" w:cs="Arial"/>
                <w:color w:val="000000"/>
                <w:sz w:val="24"/>
                <w:szCs w:val="24"/>
              </w:rPr>
              <w:t xml:space="preserve">Government </w:t>
            </w:r>
            <w:proofErr w:type="gramStart"/>
            <w:r>
              <w:rPr>
                <w:rFonts w:ascii="Arial" w:hAnsi="Arial" w:eastAsia="Arial" w:cs="Arial"/>
                <w:color w:val="000000"/>
                <w:sz w:val="24"/>
                <w:szCs w:val="24"/>
              </w:rPr>
              <w:t>Department;</w:t>
            </w:r>
            <w:proofErr w:type="gramEnd"/>
          </w:p>
          <w:p w:rsidR="0035304B" w:rsidP="00D91CC8" w:rsidRDefault="0035304B" w14:paraId="121E75AE" w14:textId="77777777">
            <w:pPr>
              <w:numPr>
                <w:ilvl w:val="1"/>
                <w:numId w:val="4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Non-Departmental Public Body or Assembly Sponsored Public Body (advisory, executive, or tribunal</w:t>
            </w:r>
            <w:proofErr w:type="gramStart"/>
            <w:r>
              <w:rPr>
                <w:rFonts w:ascii="Arial" w:hAnsi="Arial" w:eastAsia="Arial" w:cs="Arial"/>
                <w:color w:val="000000"/>
                <w:sz w:val="24"/>
                <w:szCs w:val="24"/>
              </w:rPr>
              <w:t>);</w:t>
            </w:r>
            <w:proofErr w:type="gramEnd"/>
          </w:p>
          <w:p w:rsidR="0035304B" w:rsidP="00D91CC8" w:rsidRDefault="0035304B" w14:paraId="35955F37" w14:textId="77777777">
            <w:pPr>
              <w:numPr>
                <w:ilvl w:val="1"/>
                <w:numId w:val="45"/>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hAnsi="Arial" w:eastAsia="Arial" w:cs="Arial"/>
                <w:color w:val="000000"/>
                <w:sz w:val="24"/>
                <w:szCs w:val="24"/>
              </w:rPr>
              <w:t>Non-Ministerial Department; or</w:t>
            </w:r>
          </w:p>
          <w:p w:rsidR="0035304B" w:rsidP="00D91CC8" w:rsidRDefault="0035304B" w14:paraId="3E729400" w14:textId="77777777">
            <w:pPr>
              <w:numPr>
                <w:ilvl w:val="1"/>
                <w:numId w:val="45"/>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hAnsi="Arial" w:eastAsia="Arial" w:cs="Arial"/>
                <w:color w:val="000000"/>
                <w:sz w:val="24"/>
                <w:szCs w:val="24"/>
              </w:rPr>
              <w:t>Executive Agency;</w:t>
            </w:r>
          </w:p>
        </w:tc>
      </w:tr>
      <w:tr w:rsidR="0035304B" w:rsidTr="00D9545D" w14:paraId="5042A390" w14:textId="77777777">
        <w:tc>
          <w:tcPr>
            <w:tcW w:w="2070" w:type="dxa"/>
          </w:tcPr>
          <w:p w:rsidR="0035304B" w:rsidP="00D9545D" w:rsidRDefault="0035304B" w14:paraId="63C381B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"Change in Law"</w:t>
            </w:r>
          </w:p>
        </w:tc>
        <w:tc>
          <w:tcPr>
            <w:tcW w:w="8010" w:type="dxa"/>
          </w:tcPr>
          <w:p w:rsidR="0035304B" w:rsidP="00D9545D" w:rsidRDefault="0035304B" w14:paraId="5E53CF4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change in Law which impacts on the supply of the Deliverables and performance of the Contract which comes into force after the Start Date;</w:t>
            </w:r>
            <w:r>
              <w:rPr>
                <w:rFonts w:ascii="Arial" w:hAnsi="Arial" w:eastAsia="Arial" w:cs="Arial"/>
                <w:b/>
                <w:color w:val="000000"/>
                <w:sz w:val="24"/>
                <w:szCs w:val="24"/>
              </w:rPr>
              <w:t xml:space="preserve"> </w:t>
            </w:r>
          </w:p>
        </w:tc>
      </w:tr>
      <w:tr w:rsidR="0035304B" w:rsidTr="00D9545D" w14:paraId="338B36A2" w14:textId="77777777">
        <w:tc>
          <w:tcPr>
            <w:tcW w:w="2070" w:type="dxa"/>
          </w:tcPr>
          <w:p w:rsidR="0035304B" w:rsidP="00D9545D" w:rsidRDefault="0035304B" w14:paraId="2789B8E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"Change of Control"</w:t>
            </w:r>
          </w:p>
        </w:tc>
        <w:tc>
          <w:tcPr>
            <w:tcW w:w="8010" w:type="dxa"/>
          </w:tcPr>
          <w:p w:rsidR="0035304B" w:rsidP="00D9545D" w:rsidRDefault="0035304B" w14:paraId="698878B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change of control within the meaning of Section 450 of the Corporation Tax Act 2010;</w:t>
            </w:r>
          </w:p>
        </w:tc>
      </w:tr>
      <w:tr w:rsidR="0035304B" w:rsidTr="00D9545D" w14:paraId="5E097D7C" w14:textId="77777777">
        <w:tc>
          <w:tcPr>
            <w:tcW w:w="2070" w:type="dxa"/>
          </w:tcPr>
          <w:p w:rsidR="0035304B" w:rsidP="00D9545D" w:rsidRDefault="0035304B" w14:paraId="7EBBA2E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"Charges"</w:t>
            </w:r>
          </w:p>
        </w:tc>
        <w:tc>
          <w:tcPr>
            <w:tcW w:w="8010" w:type="dxa"/>
          </w:tcPr>
          <w:p w:rsidR="0035304B" w:rsidP="00D9545D" w:rsidRDefault="0035304B" w14:paraId="7F64EDF3" w14:textId="77777777">
            <w:pPr>
              <w:pBdr>
                <w:top w:val="nil"/>
                <w:left w:val="nil"/>
                <w:bottom w:val="nil"/>
                <w:right w:val="nil"/>
                <w:between w:val="nil"/>
              </w:pBdr>
              <w:tabs>
                <w:tab w:val="left" w:pos="-179"/>
                <w:tab w:val="left" w:pos="-9"/>
              </w:tabs>
              <w:spacing w:after="120"/>
              <w:ind w:left="144"/>
              <w:jc w:val="both"/>
              <w:rPr>
                <w:rFonts w:ascii="Arial" w:hAnsi="Arial" w:eastAsia="Arial" w:cs="Arial"/>
                <w:color w:val="000000"/>
                <w:sz w:val="24"/>
                <w:szCs w:val="24"/>
              </w:rPr>
            </w:pPr>
            <w:r>
              <w:rPr>
                <w:rFonts w:ascii="Arial" w:hAnsi="Arial" w:eastAsia="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5304B" w:rsidTr="00D9545D" w14:paraId="23E33EAD" w14:textId="77777777">
        <w:tc>
          <w:tcPr>
            <w:tcW w:w="2070" w:type="dxa"/>
          </w:tcPr>
          <w:p w:rsidR="0035304B" w:rsidP="00D9545D" w:rsidRDefault="0035304B" w14:paraId="2D1FE1C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"Claim"</w:t>
            </w:r>
          </w:p>
        </w:tc>
        <w:tc>
          <w:tcPr>
            <w:tcW w:w="8010" w:type="dxa"/>
          </w:tcPr>
          <w:p w:rsidR="0035304B" w:rsidP="00D9545D" w:rsidRDefault="0035304B" w14:paraId="3B25601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claim which it appears that a Beneficiary is, or may become, entitled to indemnification under this Contract;</w:t>
            </w:r>
          </w:p>
        </w:tc>
      </w:tr>
      <w:tr w:rsidR="0035304B" w:rsidTr="00D9545D" w14:paraId="3A6605CF" w14:textId="77777777">
        <w:tc>
          <w:tcPr>
            <w:tcW w:w="2070" w:type="dxa"/>
          </w:tcPr>
          <w:p w:rsidR="0035304B" w:rsidP="00D9545D" w:rsidRDefault="0035304B" w14:paraId="5FE825C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"Commercially Sensitive Information"</w:t>
            </w:r>
          </w:p>
        </w:tc>
        <w:tc>
          <w:tcPr>
            <w:tcW w:w="8010" w:type="dxa"/>
          </w:tcPr>
          <w:p w:rsidR="0035304B" w:rsidP="00D9545D" w:rsidRDefault="0035304B" w14:paraId="67FEF0B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5304B" w:rsidTr="00D9545D" w14:paraId="480A8F80" w14:textId="77777777">
        <w:tc>
          <w:tcPr>
            <w:tcW w:w="2070" w:type="dxa"/>
          </w:tcPr>
          <w:p w:rsidR="0035304B" w:rsidP="00D9545D" w:rsidRDefault="0035304B" w14:paraId="76F9A1C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"Comparable Supply"</w:t>
            </w:r>
          </w:p>
        </w:tc>
        <w:tc>
          <w:tcPr>
            <w:tcW w:w="8010" w:type="dxa"/>
          </w:tcPr>
          <w:p w:rsidR="0035304B" w:rsidP="00D9545D" w:rsidRDefault="0035304B" w14:paraId="61C119E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supply of Deliverables to another Buyer of the Supplier that are the same or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the Deliverables;</w:t>
            </w:r>
          </w:p>
        </w:tc>
      </w:tr>
      <w:tr w:rsidR="0035304B" w:rsidTr="00D9545D" w14:paraId="54B19E0A" w14:textId="77777777">
        <w:tc>
          <w:tcPr>
            <w:tcW w:w="2070" w:type="dxa"/>
          </w:tcPr>
          <w:p w:rsidR="0035304B" w:rsidP="00D9545D" w:rsidRDefault="0035304B" w14:paraId="582FF54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"Compliance Officer"</w:t>
            </w:r>
          </w:p>
        </w:tc>
        <w:tc>
          <w:tcPr>
            <w:tcW w:w="8010" w:type="dxa"/>
          </w:tcPr>
          <w:p w:rsidR="0035304B" w:rsidP="00D9545D" w:rsidRDefault="0035304B" w14:paraId="42E134C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person(s) appointed by the Supplier who is responsible for ensuring that the Supplier complies with its legal obligations;</w:t>
            </w:r>
          </w:p>
        </w:tc>
      </w:tr>
      <w:tr w:rsidR="0035304B" w:rsidTr="00D9545D" w14:paraId="42225D20" w14:textId="77777777">
        <w:tc>
          <w:tcPr>
            <w:tcW w:w="2070" w:type="dxa"/>
          </w:tcPr>
          <w:p w:rsidR="0035304B" w:rsidP="00D9545D" w:rsidRDefault="0035304B" w14:paraId="3D08BBE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"Confidential Information"</w:t>
            </w:r>
          </w:p>
        </w:tc>
        <w:tc>
          <w:tcPr>
            <w:tcW w:w="8010" w:type="dxa"/>
          </w:tcPr>
          <w:p w:rsidR="0035304B" w:rsidP="00D9545D" w:rsidRDefault="0035304B" w14:paraId="131C5CD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t>
            </w:r>
            <w:r>
              <w:rPr>
                <w:rFonts w:ascii="Arial" w:hAnsi="Arial" w:eastAsia="Arial" w:cs="Arial"/>
                <w:color w:val="000000"/>
                <w:sz w:val="24"/>
                <w:szCs w:val="24"/>
              </w:rPr>
              <w:t xml:space="preserve">with information derived from the above, and any other information clearly designated as being confidential (whether or not it is marked as </w:t>
            </w:r>
            <w:r>
              <w:rPr>
                <w:rFonts w:ascii="Arial" w:hAnsi="Arial" w:eastAsia="Arial" w:cs="Arial"/>
                <w:b/>
                <w:color w:val="000000"/>
                <w:sz w:val="24"/>
                <w:szCs w:val="24"/>
              </w:rPr>
              <w:t>"confidential"</w:t>
            </w:r>
            <w:r>
              <w:rPr>
                <w:rFonts w:ascii="Arial" w:hAnsi="Arial" w:eastAsia="Arial" w:cs="Arial"/>
                <w:color w:val="000000"/>
                <w:sz w:val="24"/>
                <w:szCs w:val="24"/>
              </w:rPr>
              <w:t>) or which ought reasonably to be considered to be confidential;</w:t>
            </w:r>
          </w:p>
        </w:tc>
      </w:tr>
      <w:tr w:rsidR="0035304B" w:rsidTr="00D9545D" w14:paraId="15238885" w14:textId="77777777">
        <w:tc>
          <w:tcPr>
            <w:tcW w:w="2070" w:type="dxa"/>
          </w:tcPr>
          <w:p w:rsidR="0035304B" w:rsidP="00D9545D" w:rsidRDefault="0035304B" w14:paraId="3B5B773B"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"Conflict of Interest"</w:t>
            </w:r>
          </w:p>
        </w:tc>
        <w:tc>
          <w:tcPr>
            <w:tcW w:w="8010" w:type="dxa"/>
          </w:tcPr>
          <w:p w:rsidR="0035304B" w:rsidP="00D9545D" w:rsidRDefault="0035304B" w14:paraId="3EF9EDC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35304B" w:rsidTr="00D9545D" w14:paraId="58BF313A" w14:textId="77777777">
        <w:tc>
          <w:tcPr>
            <w:tcW w:w="2070" w:type="dxa"/>
          </w:tcPr>
          <w:p w:rsidR="0035304B" w:rsidP="00D9545D" w:rsidRDefault="0035304B" w14:paraId="0F3903A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w:t>
            </w:r>
          </w:p>
        </w:tc>
        <w:tc>
          <w:tcPr>
            <w:tcW w:w="8010" w:type="dxa"/>
          </w:tcPr>
          <w:p w:rsidR="0035304B" w:rsidP="00D9545D" w:rsidRDefault="0035304B" w14:paraId="194DCD0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either the Framework Contract or the Call-Off Contract, as the context requires;</w:t>
            </w:r>
          </w:p>
        </w:tc>
      </w:tr>
      <w:tr w:rsidR="0035304B" w:rsidTr="00D9545D" w14:paraId="4FFE99D2" w14:textId="77777777">
        <w:tc>
          <w:tcPr>
            <w:tcW w:w="2070" w:type="dxa"/>
          </w:tcPr>
          <w:p w:rsidR="0035304B" w:rsidP="00D9545D" w:rsidRDefault="0035304B" w14:paraId="39D053F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 Period"</w:t>
            </w:r>
          </w:p>
        </w:tc>
        <w:tc>
          <w:tcPr>
            <w:tcW w:w="8010" w:type="dxa"/>
          </w:tcPr>
          <w:p w:rsidR="0035304B" w:rsidP="00D9545D" w:rsidRDefault="0035304B" w14:paraId="0830FE2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term of either a Framework Contract or Call-Off Contract on and from the earlier of the:</w:t>
            </w:r>
          </w:p>
          <w:p w:rsidR="0035304B" w:rsidP="00D9545D" w:rsidRDefault="0035304B" w14:paraId="5A93AB9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applicable Start Date; or</w:t>
            </w:r>
          </w:p>
          <w:p w:rsidR="0035304B" w:rsidP="00D9545D" w:rsidRDefault="0035304B" w14:paraId="6E2B606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 the Effective Date</w:t>
            </w:r>
          </w:p>
          <w:p w:rsidR="0035304B" w:rsidP="00D9545D" w:rsidRDefault="0035304B" w14:paraId="111E3C5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up to and including the applicable End Date; </w:t>
            </w:r>
          </w:p>
        </w:tc>
      </w:tr>
      <w:tr w:rsidR="0035304B" w:rsidTr="00D9545D" w14:paraId="569CB327" w14:textId="77777777">
        <w:tc>
          <w:tcPr>
            <w:tcW w:w="2070" w:type="dxa"/>
          </w:tcPr>
          <w:p w:rsidR="0035304B" w:rsidP="00D9545D" w:rsidRDefault="0035304B" w14:paraId="755FE58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 Value"</w:t>
            </w:r>
          </w:p>
        </w:tc>
        <w:tc>
          <w:tcPr>
            <w:tcW w:w="8010" w:type="dxa"/>
          </w:tcPr>
          <w:p w:rsidR="0035304B" w:rsidP="00D9545D" w:rsidRDefault="0035304B" w14:paraId="7AF6515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higher of the actual or expected total Charges paid or payable under a Contract where all obligations are met by the Supplier;</w:t>
            </w:r>
          </w:p>
        </w:tc>
      </w:tr>
      <w:tr w:rsidR="0035304B" w:rsidTr="00D9545D" w14:paraId="6F7E679C" w14:textId="77777777">
        <w:tc>
          <w:tcPr>
            <w:tcW w:w="2070" w:type="dxa"/>
          </w:tcPr>
          <w:p w:rsidR="0035304B" w:rsidP="00D9545D" w:rsidRDefault="0035304B" w14:paraId="5491D2E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"Contract Year"</w:t>
            </w:r>
          </w:p>
        </w:tc>
        <w:tc>
          <w:tcPr>
            <w:tcW w:w="8010" w:type="dxa"/>
          </w:tcPr>
          <w:p w:rsidR="0035304B" w:rsidP="00D9545D" w:rsidRDefault="0035304B" w14:paraId="7955E6A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consecutive period of twelve (12) Months commencing on the Start Date or each anniversary thereof;</w:t>
            </w:r>
          </w:p>
        </w:tc>
      </w:tr>
      <w:tr w:rsidR="0035304B" w:rsidTr="00D9545D" w14:paraId="35FD6B3F" w14:textId="77777777">
        <w:tc>
          <w:tcPr>
            <w:tcW w:w="2070" w:type="dxa"/>
          </w:tcPr>
          <w:p w:rsidR="0035304B" w:rsidP="00D9545D" w:rsidRDefault="0035304B" w14:paraId="5F59CED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"Control"</w:t>
            </w:r>
          </w:p>
        </w:tc>
        <w:tc>
          <w:tcPr>
            <w:tcW w:w="8010" w:type="dxa"/>
          </w:tcPr>
          <w:p w:rsidR="0035304B" w:rsidP="00D9545D" w:rsidRDefault="0035304B" w14:paraId="13621CF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control in either of the senses defined in sections 450 and 1124 of the Corporation Tax Act 2010 and "</w:t>
            </w:r>
            <w:r>
              <w:rPr>
                <w:rFonts w:ascii="Arial" w:hAnsi="Arial" w:eastAsia="Arial" w:cs="Arial"/>
                <w:b/>
                <w:color w:val="000000"/>
                <w:sz w:val="24"/>
                <w:szCs w:val="24"/>
              </w:rPr>
              <w:t>Controlled</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construed accordingly;</w:t>
            </w:r>
            <w:proofErr w:type="gramEnd"/>
          </w:p>
        </w:tc>
      </w:tr>
      <w:tr w:rsidR="0035304B" w:rsidTr="00D9545D" w14:paraId="5E117F01" w14:textId="77777777">
        <w:tc>
          <w:tcPr>
            <w:tcW w:w="2070" w:type="dxa"/>
          </w:tcPr>
          <w:p w:rsidR="0035304B" w:rsidP="00D9545D" w:rsidRDefault="0035304B" w14:paraId="560828F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“Controller”</w:t>
            </w:r>
          </w:p>
        </w:tc>
        <w:tc>
          <w:tcPr>
            <w:tcW w:w="8010" w:type="dxa"/>
          </w:tcPr>
          <w:p w:rsidR="0035304B" w:rsidP="00D9545D" w:rsidRDefault="0035304B" w14:paraId="1218D78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43FC9123" w14:textId="77777777">
        <w:tc>
          <w:tcPr>
            <w:tcW w:w="2070" w:type="dxa"/>
          </w:tcPr>
          <w:p w:rsidR="0035304B" w:rsidP="00D9545D" w:rsidRDefault="0035304B" w14:paraId="60423A3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“Core Terms”</w:t>
            </w:r>
          </w:p>
        </w:tc>
        <w:tc>
          <w:tcPr>
            <w:tcW w:w="8010" w:type="dxa"/>
          </w:tcPr>
          <w:p w:rsidR="0035304B" w:rsidP="00D9545D" w:rsidRDefault="0035304B" w14:paraId="67BFCBD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CCS’ terms and conditions for common goods and services which govern how Suppliers must interact with CCS and Buyers under Framework Contracts and Call-Off Contracts;</w:t>
            </w:r>
          </w:p>
        </w:tc>
      </w:tr>
      <w:tr w:rsidR="0035304B" w:rsidTr="00D9545D" w14:paraId="6CF67DB6" w14:textId="77777777">
        <w:tc>
          <w:tcPr>
            <w:tcW w:w="2070" w:type="dxa"/>
          </w:tcPr>
          <w:p w:rsidR="0035304B" w:rsidP="00D9545D" w:rsidRDefault="0035304B" w14:paraId="4B58B9D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"Costs"</w:t>
            </w:r>
          </w:p>
        </w:tc>
        <w:tc>
          <w:tcPr>
            <w:tcW w:w="8010" w:type="dxa"/>
          </w:tcPr>
          <w:p w:rsidR="0035304B" w:rsidP="00D9545D" w:rsidRDefault="0035304B" w14:paraId="25DF3E6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following costs (without double recovery) to the extent that they are reasonably and properly incurred by the Supplier in providing the Deliverables:</w:t>
            </w:r>
          </w:p>
          <w:p w:rsidR="0035304B" w:rsidP="00D91CC8" w:rsidRDefault="0035304B" w14:paraId="006AF86D"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the cost to the Supplier or the Key Subcontractor (as the context requires), calculated per </w:t>
            </w:r>
            <w:proofErr w:type="gramStart"/>
            <w:r>
              <w:rPr>
                <w:rFonts w:ascii="Arial" w:hAnsi="Arial" w:eastAsia="Arial" w:cs="Arial"/>
                <w:color w:val="000000"/>
                <w:sz w:val="24"/>
                <w:szCs w:val="24"/>
              </w:rPr>
              <w:t>Work Day</w:t>
            </w:r>
            <w:proofErr w:type="gramEnd"/>
            <w:r>
              <w:rPr>
                <w:rFonts w:ascii="Arial" w:hAnsi="Arial" w:eastAsia="Arial" w:cs="Arial"/>
                <w:color w:val="000000"/>
                <w:sz w:val="24"/>
                <w:szCs w:val="24"/>
              </w:rPr>
              <w:t>, of engaging the Supplier Staff, including:</w:t>
            </w:r>
          </w:p>
          <w:p w:rsidR="0035304B" w:rsidP="00D91CC8" w:rsidRDefault="0035304B" w14:paraId="22C927BE"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base salary paid to the Supplier </w:t>
            </w:r>
            <w:proofErr w:type="gramStart"/>
            <w:r>
              <w:rPr>
                <w:rFonts w:ascii="Arial" w:hAnsi="Arial" w:eastAsia="Arial" w:cs="Arial"/>
                <w:color w:val="000000"/>
                <w:sz w:val="24"/>
                <w:szCs w:val="24"/>
              </w:rPr>
              <w:t>Staff;</w:t>
            </w:r>
            <w:proofErr w:type="gramEnd"/>
          </w:p>
          <w:p w:rsidR="0035304B" w:rsidP="00D91CC8" w:rsidRDefault="0035304B" w14:paraId="1A067C11"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employer’s National Insurance </w:t>
            </w:r>
            <w:proofErr w:type="gramStart"/>
            <w:r>
              <w:rPr>
                <w:rFonts w:ascii="Arial" w:hAnsi="Arial" w:eastAsia="Arial" w:cs="Arial"/>
                <w:color w:val="000000"/>
                <w:sz w:val="24"/>
                <w:szCs w:val="24"/>
              </w:rPr>
              <w:t>contributions;</w:t>
            </w:r>
            <w:proofErr w:type="gramEnd"/>
          </w:p>
          <w:p w:rsidR="0035304B" w:rsidP="00D91CC8" w:rsidRDefault="0035304B" w14:paraId="05D26791"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pension </w:t>
            </w:r>
            <w:proofErr w:type="gramStart"/>
            <w:r>
              <w:rPr>
                <w:rFonts w:ascii="Arial" w:hAnsi="Arial" w:eastAsia="Arial" w:cs="Arial"/>
                <w:color w:val="000000"/>
                <w:sz w:val="24"/>
                <w:szCs w:val="24"/>
              </w:rPr>
              <w:t>contributions;</w:t>
            </w:r>
            <w:proofErr w:type="gramEnd"/>
          </w:p>
          <w:p w:rsidR="0035304B" w:rsidP="00D91CC8" w:rsidRDefault="0035304B" w14:paraId="73DBD72A"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car </w:t>
            </w:r>
            <w:proofErr w:type="gramStart"/>
            <w:r>
              <w:rPr>
                <w:rFonts w:ascii="Arial" w:hAnsi="Arial" w:eastAsia="Arial" w:cs="Arial"/>
                <w:color w:val="000000"/>
                <w:sz w:val="24"/>
                <w:szCs w:val="24"/>
              </w:rPr>
              <w:t>allowances;</w:t>
            </w:r>
            <w:proofErr w:type="gramEnd"/>
            <w:r>
              <w:rPr>
                <w:rFonts w:ascii="Arial" w:hAnsi="Arial" w:eastAsia="Arial" w:cs="Arial"/>
                <w:color w:val="000000"/>
                <w:sz w:val="24"/>
                <w:szCs w:val="24"/>
              </w:rPr>
              <w:t xml:space="preserve"> </w:t>
            </w:r>
          </w:p>
          <w:p w:rsidR="0035304B" w:rsidP="00D91CC8" w:rsidRDefault="0035304B" w14:paraId="53DA5244"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any other contractual employment </w:t>
            </w:r>
            <w:proofErr w:type="gramStart"/>
            <w:r>
              <w:rPr>
                <w:rFonts w:ascii="Arial" w:hAnsi="Arial" w:eastAsia="Arial" w:cs="Arial"/>
                <w:color w:val="000000"/>
                <w:sz w:val="24"/>
                <w:szCs w:val="24"/>
              </w:rPr>
              <w:t>benefits;</w:t>
            </w:r>
            <w:proofErr w:type="gramEnd"/>
          </w:p>
          <w:p w:rsidR="0035304B" w:rsidP="00D91CC8" w:rsidRDefault="0035304B" w14:paraId="7992E16D"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staff </w:t>
            </w:r>
            <w:proofErr w:type="gramStart"/>
            <w:r>
              <w:rPr>
                <w:rFonts w:ascii="Arial" w:hAnsi="Arial" w:eastAsia="Arial" w:cs="Arial"/>
                <w:color w:val="000000"/>
                <w:sz w:val="24"/>
                <w:szCs w:val="24"/>
              </w:rPr>
              <w:t>training;</w:t>
            </w:r>
            <w:proofErr w:type="gramEnd"/>
          </w:p>
          <w:p w:rsidR="0035304B" w:rsidP="00D91CC8" w:rsidRDefault="0035304B" w14:paraId="12DF13ED"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hAnsi="Arial" w:eastAsia="Arial" w:cs="Arial"/>
                <w:color w:val="000000"/>
                <w:sz w:val="24"/>
                <w:szCs w:val="24"/>
              </w:rPr>
              <w:t>work place</w:t>
            </w:r>
            <w:proofErr w:type="gramEnd"/>
            <w:r>
              <w:rPr>
                <w:rFonts w:ascii="Arial" w:hAnsi="Arial" w:eastAsia="Arial" w:cs="Arial"/>
                <w:color w:val="000000"/>
                <w:sz w:val="24"/>
                <w:szCs w:val="24"/>
              </w:rPr>
              <w:t xml:space="preserve"> </w:t>
            </w:r>
            <w:proofErr w:type="gramStart"/>
            <w:r>
              <w:rPr>
                <w:rFonts w:ascii="Arial" w:hAnsi="Arial" w:eastAsia="Arial" w:cs="Arial"/>
                <w:color w:val="000000"/>
                <w:sz w:val="24"/>
                <w:szCs w:val="24"/>
              </w:rPr>
              <w:t>accommodation;</w:t>
            </w:r>
            <w:proofErr w:type="gramEnd"/>
          </w:p>
          <w:p w:rsidR="0035304B" w:rsidP="00D91CC8" w:rsidRDefault="0035304B" w14:paraId="130C325C"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hAnsi="Arial" w:eastAsia="Arial" w:cs="Arial"/>
                <w:color w:val="000000"/>
                <w:sz w:val="24"/>
                <w:szCs w:val="24"/>
              </w:rPr>
              <w:t>work place</w:t>
            </w:r>
            <w:proofErr w:type="gramEnd"/>
            <w:r>
              <w:rPr>
                <w:rFonts w:ascii="Arial" w:hAnsi="Arial" w:eastAsia="Arial" w:cs="Arial"/>
                <w:color w:val="000000"/>
                <w:sz w:val="24"/>
                <w:szCs w:val="24"/>
              </w:rPr>
              <w:t xml:space="preserve"> IT equipment and tools reasonably necessary to provide the Deliverables (but not including items included within limb (b) below); and</w:t>
            </w:r>
          </w:p>
          <w:p w:rsidR="0035304B" w:rsidP="00D91CC8" w:rsidRDefault="0035304B" w14:paraId="55F49CEE" w14:textId="77777777">
            <w:pPr>
              <w:numPr>
                <w:ilvl w:val="2"/>
                <w:numId w:val="54"/>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reasonable recruitment costs, as agreed with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w:t>
            </w:r>
          </w:p>
          <w:p w:rsidR="0035304B" w:rsidP="00D91CC8" w:rsidRDefault="0035304B" w14:paraId="2435486E"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35304B" w:rsidP="00D91CC8" w:rsidRDefault="0035304B" w14:paraId="2B286201"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operational costs which are not included within (a) or (b) above, to the extent that such costs are necessary and properly incurred by the Supplier in the provision of the Deliverables; and</w:t>
            </w:r>
          </w:p>
          <w:p w:rsidR="0035304B" w:rsidP="00D91CC8" w:rsidRDefault="0035304B" w14:paraId="47448320"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Reimbursable Expenses to the extent these have been specified as allowable in the Order Form and are incurred in delivering any </w:t>
            </w:r>
            <w:proofErr w:type="gramStart"/>
            <w:r>
              <w:rPr>
                <w:rFonts w:ascii="Arial" w:hAnsi="Arial" w:eastAsia="Arial" w:cs="Arial"/>
                <w:color w:val="000000"/>
                <w:sz w:val="24"/>
                <w:szCs w:val="24"/>
              </w:rPr>
              <w:t>Deliverables;</w:t>
            </w:r>
            <w:proofErr w:type="gramEnd"/>
          </w:p>
          <w:p w:rsidR="0035304B" w:rsidP="00D9545D" w:rsidRDefault="0035304B" w14:paraId="2A673665" w14:textId="77777777">
            <w:pPr>
              <w:pBdr>
                <w:top w:val="nil"/>
                <w:left w:val="nil"/>
                <w:bottom w:val="nil"/>
                <w:right w:val="nil"/>
                <w:between w:val="nil"/>
              </w:pBdr>
              <w:tabs>
                <w:tab w:val="left" w:pos="-179"/>
                <w:tab w:val="left" w:pos="411"/>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b/>
            </w:r>
            <w:r>
              <w:rPr>
                <w:rFonts w:ascii="Arial" w:hAnsi="Arial" w:eastAsia="Arial" w:cs="Arial"/>
                <w:color w:val="000000"/>
                <w:sz w:val="24"/>
                <w:szCs w:val="24"/>
              </w:rPr>
              <w:t>but excluding:</w:t>
            </w:r>
          </w:p>
          <w:p w:rsidR="0035304B" w:rsidP="00D91CC8" w:rsidRDefault="0035304B" w14:paraId="549E9D60" w14:textId="77777777">
            <w:pPr>
              <w:numPr>
                <w:ilvl w:val="1"/>
                <w:numId w:val="54"/>
              </w:numPr>
              <w:pBdr>
                <w:top w:val="nil"/>
                <w:left w:val="nil"/>
                <w:bottom w:val="nil"/>
                <w:right w:val="nil"/>
                <w:between w:val="nil"/>
              </w:pBdr>
              <w:tabs>
                <w:tab w:val="left" w:pos="-576"/>
                <w:tab w:val="left" w:pos="144"/>
              </w:tabs>
              <w:spacing w:after="120" w:line="240" w:lineRule="auto"/>
              <w:ind w:left="576" w:hanging="432"/>
              <w:jc w:val="both"/>
              <w:rPr>
                <w:sz w:val="24"/>
                <w:szCs w:val="24"/>
              </w:rPr>
            </w:pPr>
            <w:proofErr w:type="gramStart"/>
            <w:r>
              <w:rPr>
                <w:rFonts w:ascii="Arial" w:hAnsi="Arial" w:eastAsia="Arial" w:cs="Arial"/>
                <w:color w:val="000000"/>
                <w:sz w:val="24"/>
                <w:szCs w:val="24"/>
              </w:rPr>
              <w:t>Overhead;</w:t>
            </w:r>
            <w:proofErr w:type="gramEnd"/>
          </w:p>
          <w:p w:rsidR="0035304B" w:rsidP="00D91CC8" w:rsidRDefault="0035304B" w14:paraId="64086029" w14:textId="77777777">
            <w:pPr>
              <w:numPr>
                <w:ilvl w:val="1"/>
                <w:numId w:val="54"/>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hAnsi="Arial" w:eastAsia="Arial" w:cs="Arial"/>
                <w:color w:val="000000"/>
                <w:sz w:val="24"/>
                <w:szCs w:val="24"/>
              </w:rPr>
              <w:t xml:space="preserve">financing or similar </w:t>
            </w:r>
            <w:proofErr w:type="gramStart"/>
            <w:r>
              <w:rPr>
                <w:rFonts w:ascii="Arial" w:hAnsi="Arial" w:eastAsia="Arial" w:cs="Arial"/>
                <w:color w:val="000000"/>
                <w:sz w:val="24"/>
                <w:szCs w:val="24"/>
              </w:rPr>
              <w:t>costs;</w:t>
            </w:r>
            <w:proofErr w:type="gramEnd"/>
          </w:p>
          <w:p w:rsidR="0035304B" w:rsidP="00D91CC8" w:rsidRDefault="0035304B" w14:paraId="305E0180"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rFonts w:ascii="Arial" w:hAnsi="Arial" w:eastAsia="Arial" w:cs="Arial"/>
                <w:color w:val="000000"/>
                <w:sz w:val="24"/>
                <w:szCs w:val="24"/>
              </w:rPr>
              <w:t>otherwise;</w:t>
            </w:r>
            <w:proofErr w:type="gramEnd"/>
          </w:p>
          <w:p w:rsidR="0035304B" w:rsidP="00D91CC8" w:rsidRDefault="0035304B" w14:paraId="216C67F7" w14:textId="77777777">
            <w:pPr>
              <w:numPr>
                <w:ilvl w:val="1"/>
                <w:numId w:val="54"/>
              </w:numPr>
              <w:pBdr>
                <w:top w:val="nil"/>
                <w:left w:val="nil"/>
                <w:bottom w:val="nil"/>
                <w:right w:val="nil"/>
                <w:between w:val="nil"/>
              </w:pBdr>
              <w:tabs>
                <w:tab w:val="left" w:pos="-576"/>
                <w:tab w:val="left" w:pos="144"/>
              </w:tabs>
              <w:spacing w:after="120" w:line="240" w:lineRule="auto"/>
              <w:ind w:left="689" w:hanging="545"/>
              <w:jc w:val="both"/>
              <w:rPr>
                <w:sz w:val="24"/>
                <w:szCs w:val="24"/>
              </w:rPr>
            </w:pPr>
            <w:proofErr w:type="gramStart"/>
            <w:r>
              <w:rPr>
                <w:rFonts w:ascii="Arial" w:hAnsi="Arial" w:eastAsia="Arial" w:cs="Arial"/>
                <w:color w:val="000000"/>
                <w:sz w:val="24"/>
                <w:szCs w:val="24"/>
              </w:rPr>
              <w:t>taxation;</w:t>
            </w:r>
            <w:proofErr w:type="gramEnd"/>
          </w:p>
          <w:p w:rsidR="0035304B" w:rsidP="00D91CC8" w:rsidRDefault="0035304B" w14:paraId="56DD27C0" w14:textId="77777777">
            <w:pPr>
              <w:numPr>
                <w:ilvl w:val="1"/>
                <w:numId w:val="54"/>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hAnsi="Arial" w:eastAsia="Arial" w:cs="Arial"/>
                <w:color w:val="000000"/>
                <w:sz w:val="24"/>
                <w:szCs w:val="24"/>
              </w:rPr>
              <w:t xml:space="preserve">fines and </w:t>
            </w:r>
            <w:proofErr w:type="gramStart"/>
            <w:r>
              <w:rPr>
                <w:rFonts w:ascii="Arial" w:hAnsi="Arial" w:eastAsia="Arial" w:cs="Arial"/>
                <w:color w:val="000000"/>
                <w:sz w:val="24"/>
                <w:szCs w:val="24"/>
              </w:rPr>
              <w:t>penalties;</w:t>
            </w:r>
            <w:proofErr w:type="gramEnd"/>
          </w:p>
          <w:p w:rsidR="0035304B" w:rsidP="00D91CC8" w:rsidRDefault="0035304B" w14:paraId="7D4AD35A"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amounts payable under Call-Off Schedule 16 (Benchmarking) where such Schedule is used; and</w:t>
            </w:r>
          </w:p>
          <w:p w:rsidR="0035304B" w:rsidP="00D91CC8" w:rsidRDefault="0035304B" w14:paraId="3A9B2566"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non-cash items (including depreciation, amortisation, impairments and movements in provisions)</w:t>
            </w:r>
            <w:r>
              <w:rPr>
                <w:rFonts w:ascii="Arial" w:hAnsi="Arial" w:eastAsia="Arial" w:cs="Arial"/>
                <w:sz w:val="24"/>
                <w:szCs w:val="24"/>
              </w:rPr>
              <w:t>.</w:t>
            </w:r>
          </w:p>
        </w:tc>
      </w:tr>
      <w:tr w:rsidR="0035304B" w:rsidTr="00D9545D" w14:paraId="6C110ACB" w14:textId="77777777">
        <w:tc>
          <w:tcPr>
            <w:tcW w:w="2070" w:type="dxa"/>
          </w:tcPr>
          <w:p w:rsidR="0035304B" w:rsidP="00D9545D" w:rsidRDefault="0035304B" w14:paraId="4741B02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"CRTPA"</w:t>
            </w:r>
          </w:p>
        </w:tc>
        <w:tc>
          <w:tcPr>
            <w:tcW w:w="8010" w:type="dxa"/>
          </w:tcPr>
          <w:p w:rsidR="0035304B" w:rsidP="00D9545D" w:rsidRDefault="0035304B" w14:paraId="3E0F4D3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 Rights of Third Parties Act 1999;</w:t>
            </w:r>
          </w:p>
        </w:tc>
      </w:tr>
      <w:tr w:rsidR="0035304B" w:rsidTr="00D9545D" w14:paraId="348747FD" w14:textId="77777777">
        <w:tc>
          <w:tcPr>
            <w:tcW w:w="2070" w:type="dxa"/>
          </w:tcPr>
          <w:p w:rsidR="0035304B" w:rsidP="00D9545D" w:rsidRDefault="0035304B" w14:paraId="64D7FE3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sz w:val="24"/>
                <w:szCs w:val="24"/>
              </w:rPr>
              <w:t>“"Cyber Essentials Equivalent"</w:t>
            </w:r>
          </w:p>
        </w:tc>
        <w:tc>
          <w:tcPr>
            <w:tcW w:w="8010" w:type="dxa"/>
          </w:tcPr>
          <w:p w:rsidR="0035304B" w:rsidP="00D9545D" w:rsidRDefault="0035304B" w14:paraId="4D40502F" w14:textId="77777777">
            <w:pPr>
              <w:pBdr>
                <w:top w:val="nil"/>
                <w:left w:val="nil"/>
                <w:bottom w:val="nil"/>
                <w:right w:val="nil"/>
                <w:between w:val="nil"/>
              </w:pBdr>
              <w:tabs>
                <w:tab w:val="left" w:pos="-179"/>
                <w:tab w:val="left" w:pos="-9"/>
              </w:tabs>
              <w:spacing w:after="120"/>
              <w:ind w:left="170"/>
              <w:jc w:val="both"/>
              <w:rPr>
                <w:rFonts w:ascii="Arial" w:hAnsi="Arial" w:eastAsia="Arial" w:cs="Arial"/>
                <w:sz w:val="24"/>
                <w:szCs w:val="24"/>
              </w:rPr>
            </w:pPr>
            <w:r>
              <w:rPr>
                <w:rFonts w:ascii="Arial" w:hAnsi="Arial" w:eastAsia="Arial" w:cs="Arial"/>
                <w:sz w:val="24"/>
                <w:szCs w:val="24"/>
              </w:rPr>
              <w:t>ISO27001 certification where:</w:t>
            </w:r>
          </w:p>
          <w:p w:rsidR="0035304B" w:rsidP="00D91CC8" w:rsidRDefault="0035304B" w14:paraId="3750EA80" w14:textId="77777777">
            <w:pPr>
              <w:numPr>
                <w:ilvl w:val="0"/>
                <w:numId w:val="37"/>
              </w:numPr>
              <w:pBdr>
                <w:top w:val="nil"/>
                <w:left w:val="nil"/>
                <w:bottom w:val="nil"/>
                <w:right w:val="nil"/>
                <w:between w:val="nil"/>
              </w:pBdr>
              <w:tabs>
                <w:tab w:val="left" w:pos="-179"/>
                <w:tab w:val="left" w:pos="-9"/>
              </w:tabs>
              <w:spacing w:after="0" w:line="240" w:lineRule="auto"/>
              <w:jc w:val="both"/>
              <w:rPr>
                <w:rFonts w:ascii="Arial" w:hAnsi="Arial" w:eastAsia="Arial" w:cs="Arial"/>
                <w:sz w:val="24"/>
                <w:szCs w:val="24"/>
              </w:rPr>
            </w:pPr>
            <w:r>
              <w:rPr>
                <w:rFonts w:ascii="Arial" w:hAnsi="Arial" w:eastAsia="Arial" w:cs="Arial"/>
                <w:sz w:val="24"/>
                <w:szCs w:val="24"/>
              </w:rPr>
              <w:t xml:space="preserve">the Cyber Essentials requirements, at either basic or Plus levels as appropriate, have been included in the scope, and verified as such; and </w:t>
            </w:r>
          </w:p>
          <w:p w:rsidR="0035304B" w:rsidP="00D91CC8" w:rsidRDefault="0035304B" w14:paraId="3640F8A8" w14:textId="77777777">
            <w:pPr>
              <w:numPr>
                <w:ilvl w:val="0"/>
                <w:numId w:val="37"/>
              </w:numPr>
              <w:pBdr>
                <w:top w:val="nil"/>
                <w:left w:val="nil"/>
                <w:bottom w:val="nil"/>
                <w:right w:val="nil"/>
                <w:between w:val="nil"/>
              </w:pBdr>
              <w:tabs>
                <w:tab w:val="left" w:pos="-179"/>
                <w:tab w:val="left" w:pos="-9"/>
              </w:tabs>
              <w:spacing w:after="120" w:line="240" w:lineRule="auto"/>
              <w:jc w:val="both"/>
              <w:rPr>
                <w:rFonts w:ascii="Arial" w:hAnsi="Arial" w:eastAsia="Arial" w:cs="Arial"/>
                <w:sz w:val="24"/>
                <w:szCs w:val="24"/>
              </w:rPr>
            </w:pPr>
            <w:r>
              <w:rPr>
                <w:rFonts w:ascii="Arial" w:hAnsi="Arial" w:eastAsia="Arial" w:cs="Arial"/>
                <w:sz w:val="24"/>
                <w:szCs w:val="24"/>
              </w:rPr>
              <w:t>the certification body carrying out this verification is approved to issue a Cyber Essentials certificate by one of the accreditation bodies</w:t>
            </w:r>
          </w:p>
          <w:p w:rsidR="0035304B" w:rsidP="00D9545D" w:rsidRDefault="0035304B" w14:paraId="75901BC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sz w:val="24"/>
                <w:szCs w:val="24"/>
              </w:rPr>
              <w:t xml:space="preserve">This would be regarded as holding an equivalent standard to Cyber Essentials. </w:t>
            </w:r>
          </w:p>
        </w:tc>
      </w:tr>
      <w:tr w:rsidR="0035304B" w:rsidTr="00D9545D" w14:paraId="294D2785" w14:textId="77777777">
        <w:tc>
          <w:tcPr>
            <w:tcW w:w="2070" w:type="dxa"/>
          </w:tcPr>
          <w:p w:rsidR="0035304B" w:rsidP="00D9545D" w:rsidRDefault="0035304B" w14:paraId="44E1778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Impact Assessment”</w:t>
            </w:r>
          </w:p>
        </w:tc>
        <w:tc>
          <w:tcPr>
            <w:tcW w:w="8010" w:type="dxa"/>
          </w:tcPr>
          <w:p w:rsidR="0035304B" w:rsidP="00D9545D" w:rsidRDefault="0035304B" w14:paraId="18B3158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assessment by the Controller of the impact of the envisaged Processing on the protection of Personal Data;</w:t>
            </w:r>
          </w:p>
        </w:tc>
      </w:tr>
      <w:tr w:rsidR="0035304B" w:rsidTr="00D9545D" w14:paraId="61AD17C2" w14:textId="77777777">
        <w:tc>
          <w:tcPr>
            <w:tcW w:w="2070" w:type="dxa"/>
          </w:tcPr>
          <w:p w:rsidR="0035304B" w:rsidP="00D9545D" w:rsidRDefault="0035304B" w14:paraId="0FF1E67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Legislation"</w:t>
            </w:r>
          </w:p>
        </w:tc>
        <w:tc>
          <w:tcPr>
            <w:tcW w:w="8010" w:type="dxa"/>
          </w:tcPr>
          <w:p w:rsidR="0035304B" w:rsidP="00D9545D" w:rsidRDefault="0035304B" w14:paraId="4E244D0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35304B" w:rsidTr="00D9545D" w14:paraId="709945D8" w14:textId="77777777">
        <w:tc>
          <w:tcPr>
            <w:tcW w:w="2070" w:type="dxa"/>
          </w:tcPr>
          <w:p w:rsidR="0035304B" w:rsidP="00D9545D" w:rsidRDefault="0035304B" w14:paraId="4875491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Liability Cap”</w:t>
            </w:r>
          </w:p>
        </w:tc>
        <w:tc>
          <w:tcPr>
            <w:tcW w:w="8010" w:type="dxa"/>
          </w:tcPr>
          <w:p w:rsidR="0035304B" w:rsidP="00D9545D" w:rsidRDefault="0035304B" w14:paraId="5682BCF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amount specified in the Framework Award Form;</w:t>
            </w:r>
          </w:p>
        </w:tc>
      </w:tr>
      <w:tr w:rsidR="0035304B" w:rsidTr="00D9545D" w14:paraId="65F2BCBF" w14:textId="77777777">
        <w:tc>
          <w:tcPr>
            <w:tcW w:w="2070" w:type="dxa"/>
          </w:tcPr>
          <w:p w:rsidR="0035304B" w:rsidP="00D9545D" w:rsidRDefault="0035304B" w14:paraId="43196D0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Protection Officer"</w:t>
            </w:r>
          </w:p>
        </w:tc>
        <w:tc>
          <w:tcPr>
            <w:tcW w:w="8010" w:type="dxa"/>
          </w:tcPr>
          <w:p w:rsidR="0035304B" w:rsidP="00D9545D" w:rsidRDefault="0035304B" w14:paraId="41794FA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56D78183" w14:textId="77777777">
        <w:tc>
          <w:tcPr>
            <w:tcW w:w="2070" w:type="dxa"/>
          </w:tcPr>
          <w:p w:rsidR="0035304B" w:rsidP="00D9545D" w:rsidRDefault="0035304B" w14:paraId="2C3FD2D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Subject"</w:t>
            </w:r>
          </w:p>
        </w:tc>
        <w:tc>
          <w:tcPr>
            <w:tcW w:w="8010" w:type="dxa"/>
          </w:tcPr>
          <w:p w:rsidR="0035304B" w:rsidP="00D9545D" w:rsidRDefault="0035304B" w14:paraId="27893C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695BB4AC" w14:textId="77777777">
        <w:tc>
          <w:tcPr>
            <w:tcW w:w="2070" w:type="dxa"/>
          </w:tcPr>
          <w:p w:rsidR="0035304B" w:rsidP="00D9545D" w:rsidRDefault="0035304B" w14:paraId="24906AA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"Data Subject Access Request"</w:t>
            </w:r>
          </w:p>
        </w:tc>
        <w:tc>
          <w:tcPr>
            <w:tcW w:w="8010" w:type="dxa"/>
          </w:tcPr>
          <w:p w:rsidR="0035304B" w:rsidP="00D9545D" w:rsidRDefault="0035304B" w14:paraId="5357C63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request made by, or on behalf of, a Data Subject in accordance with rights granted pursuant to the Data Protection Legislation to access their Personal Data;</w:t>
            </w:r>
          </w:p>
        </w:tc>
      </w:tr>
      <w:tr w:rsidR="0035304B" w:rsidTr="00D9545D" w14:paraId="79C41D41" w14:textId="77777777">
        <w:tc>
          <w:tcPr>
            <w:tcW w:w="2070" w:type="dxa"/>
          </w:tcPr>
          <w:p w:rsidR="0035304B" w:rsidP="00D9545D" w:rsidRDefault="0035304B" w14:paraId="7E2F070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"Deductions"</w:t>
            </w:r>
          </w:p>
        </w:tc>
        <w:tc>
          <w:tcPr>
            <w:tcW w:w="8010" w:type="dxa"/>
          </w:tcPr>
          <w:p w:rsidR="0035304B" w:rsidP="00D9545D" w:rsidRDefault="0035304B" w14:paraId="6D2D312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Service Credits, Delay Payments (if applicable), or any other deduction which the Buyer is paid or is payable to the Buyer under a Call-Off Contract;</w:t>
            </w:r>
          </w:p>
        </w:tc>
      </w:tr>
      <w:tr w:rsidR="0035304B" w:rsidTr="00D9545D" w14:paraId="5CBD3CB7" w14:textId="77777777">
        <w:tc>
          <w:tcPr>
            <w:tcW w:w="2070" w:type="dxa"/>
          </w:tcPr>
          <w:p w:rsidR="0035304B" w:rsidP="00D9545D" w:rsidRDefault="0035304B" w14:paraId="73A3305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"Default"</w:t>
            </w:r>
          </w:p>
        </w:tc>
        <w:tc>
          <w:tcPr>
            <w:tcW w:w="8010" w:type="dxa"/>
          </w:tcPr>
          <w:p w:rsidR="0035304B" w:rsidP="00D9545D" w:rsidRDefault="0035304B" w14:paraId="5682387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5304B" w:rsidTr="00D9545D" w14:paraId="38AAC022" w14:textId="77777777">
        <w:tc>
          <w:tcPr>
            <w:tcW w:w="2070" w:type="dxa"/>
          </w:tcPr>
          <w:p w:rsidR="0035304B" w:rsidP="00D9545D" w:rsidRDefault="0035304B" w14:paraId="62CF329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"Default Management Charge"</w:t>
            </w:r>
          </w:p>
        </w:tc>
        <w:tc>
          <w:tcPr>
            <w:tcW w:w="8010" w:type="dxa"/>
          </w:tcPr>
          <w:p w:rsidR="0035304B" w:rsidP="00D9545D" w:rsidRDefault="0035304B" w14:paraId="41D58DB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Paragraph 8.1.1 of Framework Schedule 5 (Management Charges and Information);</w:t>
            </w:r>
          </w:p>
        </w:tc>
      </w:tr>
      <w:tr w:rsidR="0035304B" w:rsidTr="00D9545D" w14:paraId="126AC799" w14:textId="77777777">
        <w:tc>
          <w:tcPr>
            <w:tcW w:w="2070" w:type="dxa"/>
          </w:tcPr>
          <w:p w:rsidR="0035304B" w:rsidP="00D9545D" w:rsidRDefault="0035304B" w14:paraId="0999AE9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"Delay Payments"</w:t>
            </w:r>
          </w:p>
        </w:tc>
        <w:tc>
          <w:tcPr>
            <w:tcW w:w="8010" w:type="dxa"/>
          </w:tcPr>
          <w:p w:rsidR="0035304B" w:rsidP="00D9545D" w:rsidRDefault="0035304B" w14:paraId="67CBD9A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amounts (if any) payable by the Supplier to the Buyer in respect of a delay in respect of a Milestone as specified in the Implementation Plan;</w:t>
            </w:r>
          </w:p>
        </w:tc>
      </w:tr>
      <w:tr w:rsidR="0035304B" w:rsidTr="00D9545D" w14:paraId="1AA35CDD" w14:textId="77777777">
        <w:tc>
          <w:tcPr>
            <w:tcW w:w="2070" w:type="dxa"/>
          </w:tcPr>
          <w:p w:rsidR="0035304B" w:rsidP="00D9545D" w:rsidRDefault="0035304B" w14:paraId="2577F4D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"Deliverables"</w:t>
            </w:r>
          </w:p>
        </w:tc>
        <w:tc>
          <w:tcPr>
            <w:tcW w:w="8010" w:type="dxa"/>
          </w:tcPr>
          <w:p w:rsidR="0035304B" w:rsidP="00D9545D" w:rsidRDefault="0035304B" w14:paraId="05F81DF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Goods and/or Services that may be ordered under the Contract including the Documentation; </w:t>
            </w:r>
          </w:p>
        </w:tc>
      </w:tr>
      <w:tr w:rsidR="0035304B" w:rsidTr="00D9545D" w14:paraId="76AB16F1" w14:textId="77777777">
        <w:tc>
          <w:tcPr>
            <w:tcW w:w="2070" w:type="dxa"/>
          </w:tcPr>
          <w:p w:rsidR="0035304B" w:rsidP="00D9545D" w:rsidRDefault="0035304B" w14:paraId="082E379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"Delivery"</w:t>
            </w:r>
          </w:p>
        </w:tc>
        <w:tc>
          <w:tcPr>
            <w:tcW w:w="8010" w:type="dxa"/>
          </w:tcPr>
          <w:p w:rsidR="0035304B" w:rsidP="00D9545D" w:rsidRDefault="0035304B" w14:paraId="70187E1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hAnsi="Arial" w:eastAsia="Arial" w:cs="Arial"/>
                <w:b/>
                <w:color w:val="000000"/>
                <w:sz w:val="24"/>
                <w:szCs w:val="24"/>
              </w:rPr>
              <w:t>Deliver</w:t>
            </w:r>
            <w:r>
              <w:rPr>
                <w:rFonts w:ascii="Arial" w:hAnsi="Arial" w:eastAsia="Arial" w:cs="Arial"/>
                <w:color w:val="000000"/>
                <w:sz w:val="24"/>
                <w:szCs w:val="24"/>
              </w:rPr>
              <w:t>" and "</w:t>
            </w:r>
            <w:r>
              <w:rPr>
                <w:rFonts w:ascii="Arial" w:hAnsi="Arial" w:eastAsia="Arial" w:cs="Arial"/>
                <w:b/>
                <w:color w:val="000000"/>
                <w:sz w:val="24"/>
                <w:szCs w:val="24"/>
              </w:rPr>
              <w:t>Delivered</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construed accordingly;</w:t>
            </w:r>
            <w:proofErr w:type="gramEnd"/>
          </w:p>
        </w:tc>
      </w:tr>
      <w:tr w:rsidR="0035304B" w:rsidTr="00D9545D" w14:paraId="209831F8" w14:textId="77777777">
        <w:tc>
          <w:tcPr>
            <w:tcW w:w="2070" w:type="dxa"/>
          </w:tcPr>
          <w:p w:rsidR="0035304B" w:rsidP="00D9545D" w:rsidRDefault="0035304B" w14:paraId="1C9C17D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"Disclosing Party"</w:t>
            </w:r>
          </w:p>
        </w:tc>
        <w:tc>
          <w:tcPr>
            <w:tcW w:w="8010" w:type="dxa"/>
          </w:tcPr>
          <w:p w:rsidR="0035304B" w:rsidP="00D9545D" w:rsidRDefault="0035304B" w14:paraId="2B4C139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Party directly or indirectly providing Confidential Information to the other Party in accordance with Clause 15 (What you must keep confidential);</w:t>
            </w:r>
          </w:p>
        </w:tc>
      </w:tr>
      <w:tr w:rsidR="0035304B" w:rsidTr="00D9545D" w14:paraId="2E4CA2EA" w14:textId="77777777">
        <w:tc>
          <w:tcPr>
            <w:tcW w:w="2070" w:type="dxa"/>
          </w:tcPr>
          <w:p w:rsidR="0035304B" w:rsidP="00D9545D" w:rsidRDefault="0035304B" w14:paraId="09C1ADB8"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"Dispute"</w:t>
            </w:r>
          </w:p>
        </w:tc>
        <w:tc>
          <w:tcPr>
            <w:tcW w:w="8010" w:type="dxa"/>
          </w:tcPr>
          <w:p w:rsidR="0035304B" w:rsidP="00D9545D" w:rsidRDefault="0035304B" w14:paraId="66322F4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5304B" w:rsidTr="00D9545D" w14:paraId="00ED103E" w14:textId="77777777">
        <w:tc>
          <w:tcPr>
            <w:tcW w:w="2070" w:type="dxa"/>
          </w:tcPr>
          <w:p w:rsidR="0035304B" w:rsidP="00D9545D" w:rsidRDefault="0035304B" w14:paraId="4D12C8F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"Dispute Resolution Procedure"</w:t>
            </w:r>
          </w:p>
        </w:tc>
        <w:tc>
          <w:tcPr>
            <w:tcW w:w="8010" w:type="dxa"/>
          </w:tcPr>
          <w:p w:rsidR="0035304B" w:rsidP="00D9545D" w:rsidRDefault="0035304B" w14:paraId="64B4A36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dispute resolution procedure set out in Clause 34 (Resolving disputes);</w:t>
            </w:r>
          </w:p>
        </w:tc>
      </w:tr>
      <w:tr w:rsidR="0035304B" w:rsidTr="00D9545D" w14:paraId="20BB53DA" w14:textId="77777777">
        <w:tc>
          <w:tcPr>
            <w:tcW w:w="2070" w:type="dxa"/>
          </w:tcPr>
          <w:p w:rsidR="0035304B" w:rsidP="00D9545D" w:rsidRDefault="0035304B" w14:paraId="2194D6F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"Documentation"</w:t>
            </w:r>
          </w:p>
        </w:tc>
        <w:tc>
          <w:tcPr>
            <w:tcW w:w="8010" w:type="dxa"/>
          </w:tcPr>
          <w:p w:rsidR="0035304B" w:rsidP="00D9545D" w:rsidRDefault="0035304B" w14:paraId="66089827"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35304B" w:rsidP="00D91CC8" w:rsidRDefault="0035304B" w14:paraId="72C1F941"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35304B" w:rsidP="00D91CC8" w:rsidRDefault="0035304B" w14:paraId="1684161F"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is required by the Supplier </w:t>
            </w:r>
            <w:proofErr w:type="gramStart"/>
            <w:r>
              <w:rPr>
                <w:rFonts w:ascii="Arial" w:hAnsi="Arial" w:eastAsia="Arial" w:cs="Arial"/>
                <w:color w:val="000000"/>
                <w:sz w:val="24"/>
                <w:szCs w:val="24"/>
              </w:rPr>
              <w:t>in order to</w:t>
            </w:r>
            <w:proofErr w:type="gramEnd"/>
            <w:r>
              <w:rPr>
                <w:rFonts w:ascii="Arial" w:hAnsi="Arial" w:eastAsia="Arial" w:cs="Arial"/>
                <w:color w:val="000000"/>
                <w:sz w:val="24"/>
                <w:szCs w:val="24"/>
              </w:rPr>
              <w:t xml:space="preserve"> provide the Deliverables; and/or</w:t>
            </w:r>
          </w:p>
          <w:p w:rsidR="0035304B" w:rsidP="00D91CC8" w:rsidRDefault="0035304B" w14:paraId="64515F21" w14:textId="77777777">
            <w:pPr>
              <w:numPr>
                <w:ilvl w:val="1"/>
                <w:numId w:val="5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has been or shall be generated for the purpose of providing the Deliverables;</w:t>
            </w:r>
          </w:p>
        </w:tc>
      </w:tr>
      <w:tr w:rsidR="0035304B" w:rsidTr="00D9545D" w14:paraId="15206354" w14:textId="77777777">
        <w:tc>
          <w:tcPr>
            <w:tcW w:w="2070" w:type="dxa"/>
          </w:tcPr>
          <w:p w:rsidR="0035304B" w:rsidP="00D9545D" w:rsidRDefault="0035304B" w14:paraId="4D8C840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"DOTAS"</w:t>
            </w:r>
          </w:p>
        </w:tc>
        <w:tc>
          <w:tcPr>
            <w:tcW w:w="8010" w:type="dxa"/>
          </w:tcPr>
          <w:p w:rsidR="0035304B" w:rsidP="00D9545D" w:rsidRDefault="0035304B" w14:paraId="22B1AC01"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5304B" w:rsidTr="00D9545D" w14:paraId="28BC454D" w14:textId="77777777">
        <w:tc>
          <w:tcPr>
            <w:tcW w:w="2070" w:type="dxa"/>
          </w:tcPr>
          <w:p w:rsidR="0035304B" w:rsidP="00D9545D" w:rsidRDefault="0035304B" w14:paraId="168F538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“DPA 2018”</w:t>
            </w:r>
          </w:p>
        </w:tc>
        <w:tc>
          <w:tcPr>
            <w:tcW w:w="8010" w:type="dxa"/>
          </w:tcPr>
          <w:p w:rsidR="0035304B" w:rsidP="00D9545D" w:rsidRDefault="0035304B" w14:paraId="13832201"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the Data Protection Act 2018;</w:t>
            </w:r>
          </w:p>
        </w:tc>
      </w:tr>
      <w:tr w:rsidR="0035304B" w:rsidTr="00D9545D" w14:paraId="7904360A" w14:textId="77777777">
        <w:tc>
          <w:tcPr>
            <w:tcW w:w="2070" w:type="dxa"/>
          </w:tcPr>
          <w:p w:rsidR="0035304B" w:rsidP="00D9545D" w:rsidRDefault="0035304B" w14:paraId="59BB52A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"Due Diligence Information"</w:t>
            </w:r>
          </w:p>
        </w:tc>
        <w:tc>
          <w:tcPr>
            <w:tcW w:w="8010" w:type="dxa"/>
          </w:tcPr>
          <w:p w:rsidR="0035304B" w:rsidP="00D9545D" w:rsidRDefault="0035304B" w14:paraId="025E5C36"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any information supplied to the Supplier by or on behalf of the Authority prior to the Start Date;</w:t>
            </w:r>
          </w:p>
        </w:tc>
      </w:tr>
      <w:tr w:rsidR="0035304B" w:rsidTr="00D9545D" w14:paraId="5C5E0465" w14:textId="77777777">
        <w:tc>
          <w:tcPr>
            <w:tcW w:w="2070" w:type="dxa"/>
          </w:tcPr>
          <w:p w:rsidR="0035304B" w:rsidP="00D9545D" w:rsidRDefault="0035304B" w14:paraId="319A273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“Effective Date”</w:t>
            </w:r>
          </w:p>
        </w:tc>
        <w:tc>
          <w:tcPr>
            <w:tcW w:w="8010" w:type="dxa"/>
          </w:tcPr>
          <w:p w:rsidR="0035304B" w:rsidP="00D9545D" w:rsidRDefault="0035304B" w14:paraId="01DED355" w14:textId="77777777">
            <w:pPr>
              <w:pBdr>
                <w:top w:val="nil"/>
                <w:left w:val="nil"/>
                <w:bottom w:val="nil"/>
                <w:right w:val="nil"/>
                <w:between w:val="nil"/>
              </w:pBdr>
              <w:tabs>
                <w:tab w:val="left" w:pos="-576"/>
                <w:tab w:val="left" w:pos="144"/>
              </w:tabs>
              <w:spacing w:after="120"/>
              <w:ind w:left="175"/>
              <w:jc w:val="both"/>
              <w:rPr>
                <w:rFonts w:ascii="Arial" w:hAnsi="Arial" w:eastAsia="Arial" w:cs="Arial"/>
                <w:color w:val="000000"/>
                <w:sz w:val="24"/>
                <w:szCs w:val="24"/>
              </w:rPr>
            </w:pPr>
            <w:r>
              <w:rPr>
                <w:rFonts w:ascii="Arial" w:hAnsi="Arial" w:eastAsia="Arial" w:cs="Arial"/>
                <w:color w:val="000000"/>
                <w:sz w:val="24"/>
                <w:szCs w:val="24"/>
              </w:rPr>
              <w:t>the date on which the final Party has signed the Contract;</w:t>
            </w:r>
          </w:p>
        </w:tc>
      </w:tr>
      <w:tr w:rsidR="0035304B" w:rsidTr="00D9545D" w14:paraId="6B4AFD5F" w14:textId="77777777">
        <w:tc>
          <w:tcPr>
            <w:tcW w:w="2070" w:type="dxa"/>
          </w:tcPr>
          <w:p w:rsidR="0035304B" w:rsidP="00D9545D" w:rsidRDefault="0035304B" w14:paraId="1DDB907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"EIR"</w:t>
            </w:r>
          </w:p>
        </w:tc>
        <w:tc>
          <w:tcPr>
            <w:tcW w:w="8010" w:type="dxa"/>
          </w:tcPr>
          <w:p w:rsidR="0035304B" w:rsidP="00D9545D" w:rsidRDefault="0035304B" w14:paraId="0B4182F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Environmental Information Regulations 2004;</w:t>
            </w:r>
          </w:p>
        </w:tc>
      </w:tr>
      <w:tr w:rsidR="0035304B" w:rsidTr="00D9545D" w14:paraId="19A77F36" w14:textId="77777777">
        <w:tc>
          <w:tcPr>
            <w:tcW w:w="2070" w:type="dxa"/>
          </w:tcPr>
          <w:p w:rsidR="0035304B" w:rsidP="00D9545D" w:rsidRDefault="0035304B" w14:paraId="36E7211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“Electronic Invoice”</w:t>
            </w:r>
          </w:p>
        </w:tc>
        <w:tc>
          <w:tcPr>
            <w:tcW w:w="8010" w:type="dxa"/>
          </w:tcPr>
          <w:p w:rsidR="0035304B" w:rsidP="00D9545D" w:rsidRDefault="0035304B" w14:paraId="5BEC773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 invoice which has been issued, transmitted and received in a structured electronic format which allows for its automatic and electronic </w:t>
            </w:r>
            <w:proofErr w:type="gramStart"/>
            <w:r>
              <w:rPr>
                <w:rFonts w:ascii="Arial" w:hAnsi="Arial" w:eastAsia="Arial" w:cs="Arial"/>
                <w:color w:val="000000"/>
                <w:sz w:val="24"/>
                <w:szCs w:val="24"/>
              </w:rPr>
              <w:t>processing</w:t>
            </w:r>
            <w:proofErr w:type="gramEnd"/>
            <w:r>
              <w:rPr>
                <w:rFonts w:ascii="Arial" w:hAnsi="Arial" w:eastAsia="Arial" w:cs="Arial"/>
                <w:color w:val="000000"/>
                <w:sz w:val="24"/>
                <w:szCs w:val="24"/>
              </w:rPr>
              <w:t xml:space="preserve"> and which complies with (a) the European standard and (b) </w:t>
            </w:r>
            <w:r>
              <w:rPr>
                <w:rFonts w:ascii="Arial" w:hAnsi="Arial" w:eastAsia="Arial" w:cs="Arial"/>
                <w:color w:val="000000"/>
                <w:sz w:val="24"/>
                <w:szCs w:val="24"/>
              </w:rPr>
              <w:t>any of the syntaxes published in Commission Implementing Decision (EU) 2017/1870;</w:t>
            </w:r>
          </w:p>
        </w:tc>
      </w:tr>
      <w:tr w:rsidR="0035304B" w:rsidTr="00D9545D" w14:paraId="084AE699" w14:textId="77777777">
        <w:tc>
          <w:tcPr>
            <w:tcW w:w="2070" w:type="dxa"/>
          </w:tcPr>
          <w:p w:rsidR="0035304B" w:rsidP="00D9545D" w:rsidRDefault="0035304B" w14:paraId="49C7ED7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"Employment Regulations"</w:t>
            </w:r>
          </w:p>
        </w:tc>
        <w:tc>
          <w:tcPr>
            <w:tcW w:w="8010" w:type="dxa"/>
          </w:tcPr>
          <w:p w:rsidR="0035304B" w:rsidP="00D9545D" w:rsidRDefault="0035304B" w14:paraId="15EEE16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Transfer of Undertakings (Protection of Employment) Regulations 2006 (SI 2006/246) as amended or replaced or any other Regulations implementing the European Council Directive 77/187/EEC;</w:t>
            </w:r>
          </w:p>
        </w:tc>
      </w:tr>
      <w:tr w:rsidR="0035304B" w:rsidTr="00D9545D" w14:paraId="2552B5FE" w14:textId="77777777">
        <w:tc>
          <w:tcPr>
            <w:tcW w:w="2070" w:type="dxa"/>
          </w:tcPr>
          <w:p w:rsidR="0035304B" w:rsidP="00D9545D" w:rsidRDefault="0035304B" w14:paraId="3C7D207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 xml:space="preserve">"End Date" </w:t>
            </w:r>
          </w:p>
        </w:tc>
        <w:tc>
          <w:tcPr>
            <w:tcW w:w="8010" w:type="dxa"/>
          </w:tcPr>
          <w:p w:rsidR="0035304B" w:rsidP="00D9545D" w:rsidRDefault="0035304B" w14:paraId="27529D57" w14:textId="77777777">
            <w:pPr>
              <w:pBdr>
                <w:top w:val="nil"/>
                <w:left w:val="nil"/>
                <w:bottom w:val="nil"/>
                <w:right w:val="nil"/>
                <w:between w:val="nil"/>
              </w:pBdr>
              <w:tabs>
                <w:tab w:val="left" w:pos="-576"/>
                <w:tab w:val="left" w:pos="144"/>
              </w:tabs>
              <w:spacing w:after="120"/>
              <w:ind w:firstLine="141"/>
              <w:jc w:val="both"/>
              <w:rPr>
                <w:rFonts w:ascii="Arial" w:hAnsi="Arial" w:eastAsia="Arial" w:cs="Arial"/>
                <w:color w:val="000000"/>
                <w:sz w:val="24"/>
                <w:szCs w:val="24"/>
              </w:rPr>
            </w:pPr>
            <w:r>
              <w:rPr>
                <w:rFonts w:ascii="Arial" w:hAnsi="Arial" w:eastAsia="Arial" w:cs="Arial"/>
                <w:color w:val="000000"/>
                <w:sz w:val="24"/>
                <w:szCs w:val="24"/>
              </w:rPr>
              <w:t xml:space="preserve">the earlier of: </w:t>
            </w:r>
          </w:p>
          <w:p w:rsidR="0035304B" w:rsidP="00D91CC8" w:rsidRDefault="0035304B" w14:paraId="276AE9F9" w14:textId="77777777">
            <w:pPr>
              <w:numPr>
                <w:ilvl w:val="1"/>
                <w:numId w:val="57"/>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hAnsi="Arial" w:eastAsia="Arial" w:cs="Arial"/>
                <w:color w:val="000000"/>
                <w:sz w:val="24"/>
                <w:szCs w:val="24"/>
              </w:rPr>
              <w:t>the Expiry Date (as extended by any Extension Period exercised by the Relevant Authority under Clause 10.1.2); or</w:t>
            </w:r>
          </w:p>
          <w:p w:rsidR="0035304B" w:rsidP="00D91CC8" w:rsidRDefault="0035304B" w14:paraId="4B9EC75A" w14:textId="77777777">
            <w:pPr>
              <w:numPr>
                <w:ilvl w:val="1"/>
                <w:numId w:val="57"/>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hAnsi="Arial" w:eastAsia="Arial" w:cs="Arial"/>
                <w:color w:val="000000"/>
                <w:sz w:val="24"/>
                <w:szCs w:val="24"/>
              </w:rPr>
              <w:t>if a Contract is terminated before the date specified in (a) above, the date of termination of the Contract;</w:t>
            </w:r>
          </w:p>
        </w:tc>
      </w:tr>
      <w:tr w:rsidR="0035304B" w:rsidTr="00D9545D" w14:paraId="3349F2C8" w14:textId="77777777">
        <w:tc>
          <w:tcPr>
            <w:tcW w:w="2070" w:type="dxa"/>
          </w:tcPr>
          <w:p w:rsidR="0035304B" w:rsidP="00D9545D" w:rsidRDefault="0035304B" w14:paraId="711C932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"Environmental Policy"</w:t>
            </w:r>
          </w:p>
        </w:tc>
        <w:tc>
          <w:tcPr>
            <w:tcW w:w="8010" w:type="dxa"/>
          </w:tcPr>
          <w:p w:rsidR="0035304B" w:rsidP="00D9545D" w:rsidRDefault="0035304B" w14:paraId="7045729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5304B" w:rsidTr="00D9545D" w14:paraId="42511316" w14:textId="77777777">
        <w:tc>
          <w:tcPr>
            <w:tcW w:w="2070" w:type="dxa"/>
          </w:tcPr>
          <w:p w:rsidR="0035304B" w:rsidP="00D9545D" w:rsidRDefault="0035304B" w14:paraId="36F3BA1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"Equality and Human Rights Commission"</w:t>
            </w:r>
          </w:p>
        </w:tc>
        <w:tc>
          <w:tcPr>
            <w:tcW w:w="8010" w:type="dxa"/>
          </w:tcPr>
          <w:p w:rsidR="0035304B" w:rsidP="00D9545D" w:rsidRDefault="0035304B" w14:paraId="3F3729F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UK Government body named as such as may be renamed or replaced by an equivalent body from time to time;</w:t>
            </w:r>
          </w:p>
        </w:tc>
      </w:tr>
      <w:tr w:rsidR="0035304B" w:rsidTr="00D9545D" w14:paraId="522A9BDB" w14:textId="77777777">
        <w:tc>
          <w:tcPr>
            <w:tcW w:w="2070" w:type="dxa"/>
          </w:tcPr>
          <w:p w:rsidR="0035304B" w:rsidP="00D9545D" w:rsidRDefault="0035304B" w14:paraId="3B561B9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“Estimated Year 1 Charges”</w:t>
            </w:r>
          </w:p>
        </w:tc>
        <w:tc>
          <w:tcPr>
            <w:tcW w:w="8010" w:type="dxa"/>
          </w:tcPr>
          <w:p w:rsidR="0035304B" w:rsidP="00D9545D" w:rsidRDefault="0035304B" w14:paraId="716D5F92"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anticipated total Charges payable by the Buyer in the first Contract Year specified in the Order </w:t>
            </w:r>
            <w:proofErr w:type="gramStart"/>
            <w:r>
              <w:rPr>
                <w:rFonts w:ascii="Arial" w:hAnsi="Arial" w:eastAsia="Arial" w:cs="Arial"/>
                <w:color w:val="000000"/>
                <w:sz w:val="24"/>
                <w:szCs w:val="24"/>
              </w:rPr>
              <w:t>Form;</w:t>
            </w:r>
            <w:proofErr w:type="gramEnd"/>
          </w:p>
          <w:p w:rsidR="0035304B" w:rsidP="00D9545D" w:rsidRDefault="0035304B" w14:paraId="0BF85D9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p>
        </w:tc>
      </w:tr>
    </w:tbl>
    <w:p w:rsidR="0035304B" w:rsidP="0035304B" w:rsidRDefault="0035304B" w14:paraId="47A9F707" w14:textId="77777777">
      <w:pPr>
        <w:widowControl w:val="0"/>
        <w:pBdr>
          <w:top w:val="nil"/>
          <w:left w:val="nil"/>
          <w:bottom w:val="nil"/>
          <w:right w:val="nil"/>
          <w:between w:val="nil"/>
        </w:pBdr>
        <w:spacing w:after="0"/>
        <w:rPr>
          <w:rFonts w:ascii="Arial" w:hAnsi="Arial" w:eastAsia="Arial" w:cs="Arial"/>
          <w:color w:val="000000"/>
          <w:sz w:val="24"/>
          <w:szCs w:val="24"/>
        </w:rPr>
      </w:pPr>
    </w:p>
    <w:tbl>
      <w:tblPr>
        <w:tblW w:w="9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0"/>
        <w:gridCol w:w="7350"/>
      </w:tblGrid>
      <w:tr w:rsidR="0035304B" w:rsidTr="00D9545D" w14:paraId="03379556" w14:textId="77777777">
        <w:tc>
          <w:tcPr>
            <w:tcW w:w="2400" w:type="dxa"/>
            <w:tcBorders>
              <w:top w:val="nil"/>
              <w:left w:val="single" w:color="000000" w:sz="8" w:space="0"/>
              <w:bottom w:val="single" w:color="000000" w:sz="4" w:space="0"/>
              <w:right w:val="single" w:color="000000" w:sz="8" w:space="0"/>
            </w:tcBorders>
            <w:tcMar>
              <w:top w:w="0" w:type="dxa"/>
              <w:left w:w="108" w:type="dxa"/>
              <w:bottom w:w="0" w:type="dxa"/>
              <w:right w:w="108" w:type="dxa"/>
            </w:tcMar>
          </w:tcPr>
          <w:p w:rsidR="0035304B" w:rsidP="00D9545D" w:rsidRDefault="0035304B" w14:paraId="5E76928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"Estimated Yearly Charges"</w:t>
            </w:r>
          </w:p>
        </w:tc>
        <w:tc>
          <w:tcPr>
            <w:tcW w:w="7350" w:type="dxa"/>
            <w:tcBorders>
              <w:top w:val="nil"/>
              <w:left w:val="nil"/>
              <w:bottom w:val="single" w:color="000000" w:sz="4" w:space="0"/>
              <w:right w:val="single" w:color="000000" w:sz="8" w:space="0"/>
            </w:tcBorders>
            <w:tcMar>
              <w:top w:w="0" w:type="dxa"/>
              <w:left w:w="108" w:type="dxa"/>
              <w:bottom w:w="0" w:type="dxa"/>
              <w:right w:w="108" w:type="dxa"/>
            </w:tcMar>
          </w:tcPr>
          <w:p w:rsidR="0035304B" w:rsidP="00D9545D" w:rsidRDefault="0035304B" w14:paraId="05E0D7E2"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means for the purposes of calculating each Party’s annual liability under clause </w:t>
            </w:r>
            <w:proofErr w:type="gramStart"/>
            <w:r>
              <w:rPr>
                <w:rFonts w:ascii="Arial" w:hAnsi="Arial" w:eastAsia="Arial" w:cs="Arial"/>
                <w:color w:val="000000"/>
                <w:sz w:val="24"/>
                <w:szCs w:val="24"/>
              </w:rPr>
              <w:t>11.2 :</w:t>
            </w:r>
            <w:proofErr w:type="gramEnd"/>
          </w:p>
          <w:p w:rsidR="0035304B" w:rsidP="00D9545D" w:rsidRDefault="0035304B" w14:paraId="1DC6B678"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xml:space="preserve">)  in the first Contract Year, the Estimated Year 1 Charges; or </w:t>
            </w:r>
          </w:p>
          <w:p w:rsidR="0035304B" w:rsidP="00D9545D" w:rsidRDefault="0035304B" w14:paraId="6B52EA5D" w14:textId="77777777">
            <w:pPr>
              <w:pBdr>
                <w:top w:val="nil"/>
                <w:left w:val="nil"/>
                <w:bottom w:val="nil"/>
                <w:right w:val="nil"/>
                <w:between w:val="nil"/>
              </w:pBdr>
              <w:tabs>
                <w:tab w:val="left" w:pos="-17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ii) in the any subsequent Contract Years, the Charges paid or payable in the previous Call-off Contract Year; or</w:t>
            </w:r>
          </w:p>
          <w:p w:rsidR="0035304B" w:rsidP="00D9545D" w:rsidRDefault="0035304B" w14:paraId="66F5EAA4" w14:textId="77777777">
            <w:pPr>
              <w:pBdr>
                <w:top w:val="nil"/>
                <w:left w:val="nil"/>
                <w:bottom w:val="nil"/>
                <w:right w:val="nil"/>
                <w:between w:val="nil"/>
              </w:pBdr>
              <w:tabs>
                <w:tab w:val="left" w:pos="-179"/>
              </w:tabs>
              <w:spacing w:after="120"/>
              <w:jc w:val="both"/>
              <w:rPr>
                <w:rFonts w:ascii="Arial" w:hAnsi="Arial" w:eastAsia="Arial" w:cs="Arial"/>
                <w:color w:val="000000"/>
                <w:sz w:val="24"/>
                <w:szCs w:val="24"/>
              </w:rPr>
            </w:pPr>
            <w:r>
              <w:rPr>
                <w:rFonts w:ascii="Arial" w:hAnsi="Arial" w:eastAsia="Arial" w:cs="Arial"/>
                <w:color w:val="000000"/>
                <w:sz w:val="24"/>
                <w:szCs w:val="24"/>
              </w:rPr>
              <w:t>    iii) after the end of the Call-off Contract, the Charges paid or payable in the last Contract Year during the Call-off Contract Period;  </w:t>
            </w:r>
          </w:p>
        </w:tc>
      </w:tr>
      <w:tr w:rsidR="0035304B" w:rsidTr="00D9545D" w14:paraId="69327D28" w14:textId="77777777">
        <w:tc>
          <w:tcPr>
            <w:tcW w:w="2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5304B" w:rsidP="00D9545D" w:rsidRDefault="0035304B" w14:paraId="0668AC1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sz w:val="24"/>
                <w:szCs w:val="24"/>
              </w:rPr>
              <w:t>“</w:t>
            </w:r>
            <w:r>
              <w:rPr>
                <w:rFonts w:ascii="Arial" w:hAnsi="Arial" w:eastAsia="Arial" w:cs="Arial"/>
                <w:b/>
                <w:sz w:val="24"/>
                <w:szCs w:val="24"/>
              </w:rPr>
              <w:t>Exempt Buyer</w:t>
            </w:r>
            <w:r>
              <w:rPr>
                <w:rFonts w:ascii="Arial" w:hAnsi="Arial" w:eastAsia="Arial" w:cs="Arial"/>
                <w:sz w:val="24"/>
                <w:szCs w:val="24"/>
              </w:rPr>
              <w:t>”</w:t>
            </w:r>
          </w:p>
        </w:tc>
        <w:tc>
          <w:tcPr>
            <w:tcW w:w="7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5304B" w:rsidP="00D9545D" w:rsidRDefault="0035304B" w14:paraId="789F538F" w14:textId="77777777">
            <w:pPr>
              <w:pBdr>
                <w:top w:val="nil"/>
                <w:left w:val="nil"/>
                <w:bottom w:val="nil"/>
                <w:right w:val="nil"/>
                <w:between w:val="nil"/>
              </w:pBdr>
              <w:jc w:val="both"/>
              <w:rPr>
                <w:rFonts w:ascii="Arial" w:hAnsi="Arial" w:eastAsia="Arial" w:cs="Arial"/>
                <w:color w:val="000000"/>
                <w:sz w:val="24"/>
                <w:szCs w:val="24"/>
              </w:rPr>
            </w:pPr>
            <w:r>
              <w:rPr>
                <w:rFonts w:ascii="Arial" w:hAnsi="Arial" w:eastAsia="Arial" w:cs="Arial"/>
                <w:color w:val="000000"/>
                <w:sz w:val="24"/>
                <w:szCs w:val="24"/>
              </w:rPr>
              <w:t>a public sector purchaser that is:</w:t>
            </w:r>
          </w:p>
          <w:p w:rsidR="0035304B" w:rsidP="00D91CC8" w:rsidRDefault="0035304B" w14:paraId="13559E49" w14:textId="77777777">
            <w:pPr>
              <w:numPr>
                <w:ilvl w:val="0"/>
                <w:numId w:val="31"/>
              </w:numPr>
              <w:pBdr>
                <w:top w:val="nil"/>
                <w:left w:val="nil"/>
                <w:bottom w:val="nil"/>
                <w:right w:val="nil"/>
                <w:between w:val="nil"/>
              </w:pBdr>
              <w:tabs>
                <w:tab w:val="left" w:pos="-179"/>
                <w:tab w:val="left" w:pos="-9"/>
              </w:tabs>
              <w:spacing w:after="120" w:line="240" w:lineRule="auto"/>
              <w:ind w:left="388"/>
              <w:jc w:val="both"/>
              <w:rPr>
                <w:sz w:val="24"/>
                <w:szCs w:val="24"/>
              </w:rPr>
            </w:pPr>
            <w:r>
              <w:rPr>
                <w:rFonts w:ascii="Arial" w:hAnsi="Arial" w:eastAsia="Arial" w:cs="Arial"/>
                <w:color w:val="000000"/>
                <w:sz w:val="24"/>
                <w:szCs w:val="24"/>
              </w:rPr>
              <w:t>eligible to use the Framework Contract; and</w:t>
            </w:r>
          </w:p>
          <w:p w:rsidR="0035304B" w:rsidP="00D91CC8" w:rsidRDefault="0035304B" w14:paraId="56A61F20" w14:textId="77777777">
            <w:pPr>
              <w:numPr>
                <w:ilvl w:val="0"/>
                <w:numId w:val="31"/>
              </w:numPr>
              <w:pBdr>
                <w:top w:val="nil"/>
                <w:left w:val="nil"/>
                <w:bottom w:val="nil"/>
                <w:right w:val="nil"/>
                <w:between w:val="nil"/>
              </w:pBdr>
              <w:tabs>
                <w:tab w:val="left" w:pos="-179"/>
                <w:tab w:val="left" w:pos="-9"/>
              </w:tabs>
              <w:spacing w:after="120" w:line="240" w:lineRule="auto"/>
              <w:ind w:left="388"/>
              <w:jc w:val="both"/>
              <w:rPr>
                <w:sz w:val="24"/>
                <w:szCs w:val="24"/>
              </w:rPr>
            </w:pPr>
            <w:r>
              <w:rPr>
                <w:rFonts w:ascii="Arial" w:hAnsi="Arial" w:eastAsia="Arial" w:cs="Arial"/>
                <w:color w:val="000000"/>
                <w:sz w:val="24"/>
                <w:szCs w:val="24"/>
              </w:rPr>
              <w:t>is entering into an Exempt Call-off Contract that is not subject to (as applicable) any of:</w:t>
            </w:r>
          </w:p>
          <w:p w:rsidR="0035304B" w:rsidP="00D91CC8" w:rsidRDefault="0035304B" w14:paraId="3E04E8D7"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 xml:space="preserve">the </w:t>
            </w:r>
            <w:proofErr w:type="gramStart"/>
            <w:r>
              <w:rPr>
                <w:rFonts w:ascii="Arial" w:hAnsi="Arial" w:eastAsia="Arial" w:cs="Arial"/>
                <w:color w:val="000000"/>
                <w:sz w:val="24"/>
                <w:szCs w:val="24"/>
              </w:rPr>
              <w:t>Regulations;</w:t>
            </w:r>
            <w:proofErr w:type="gramEnd"/>
          </w:p>
          <w:p w:rsidR="0035304B" w:rsidP="00D91CC8" w:rsidRDefault="0035304B" w14:paraId="5D654E41"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the Concession Contracts Regulations 2016 (SI 2016/273</w:t>
            </w:r>
            <w:proofErr w:type="gramStart"/>
            <w:r>
              <w:rPr>
                <w:rFonts w:ascii="Arial" w:hAnsi="Arial" w:eastAsia="Arial" w:cs="Arial"/>
                <w:color w:val="000000"/>
                <w:sz w:val="24"/>
                <w:szCs w:val="24"/>
              </w:rPr>
              <w:t>);</w:t>
            </w:r>
            <w:proofErr w:type="gramEnd"/>
          </w:p>
          <w:p w:rsidR="0035304B" w:rsidP="00D91CC8" w:rsidRDefault="0035304B" w14:paraId="1277FEC4"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the Utilities Contracts Regulations 2016 (SI 2016/274</w:t>
            </w:r>
            <w:proofErr w:type="gramStart"/>
            <w:r>
              <w:rPr>
                <w:rFonts w:ascii="Arial" w:hAnsi="Arial" w:eastAsia="Arial" w:cs="Arial"/>
                <w:color w:val="000000"/>
                <w:sz w:val="24"/>
                <w:szCs w:val="24"/>
              </w:rPr>
              <w:t>);</w:t>
            </w:r>
            <w:proofErr w:type="gramEnd"/>
          </w:p>
          <w:p w:rsidR="0035304B" w:rsidP="00D91CC8" w:rsidRDefault="0035304B" w14:paraId="20754EF1"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the Defence and Security Public Contracts Regulations 2011 (SI 2011/1848</w:t>
            </w:r>
            <w:proofErr w:type="gramStart"/>
            <w:r>
              <w:rPr>
                <w:rFonts w:ascii="Arial" w:hAnsi="Arial" w:eastAsia="Arial" w:cs="Arial"/>
                <w:color w:val="000000"/>
                <w:sz w:val="24"/>
                <w:szCs w:val="24"/>
              </w:rPr>
              <w:t>);</w:t>
            </w:r>
            <w:proofErr w:type="gramEnd"/>
          </w:p>
          <w:p w:rsidR="0035304B" w:rsidP="00D91CC8" w:rsidRDefault="0035304B" w14:paraId="4F622DB2"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the Remedies Directive (2007/66/EC</w:t>
            </w:r>
            <w:proofErr w:type="gramStart"/>
            <w:r>
              <w:rPr>
                <w:rFonts w:ascii="Arial" w:hAnsi="Arial" w:eastAsia="Arial" w:cs="Arial"/>
                <w:color w:val="000000"/>
                <w:sz w:val="24"/>
                <w:szCs w:val="24"/>
              </w:rPr>
              <w:t>);</w:t>
            </w:r>
            <w:proofErr w:type="gramEnd"/>
          </w:p>
          <w:p w:rsidR="0035304B" w:rsidP="00D91CC8" w:rsidRDefault="0035304B" w14:paraId="047FDDB5"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 xml:space="preserve">Directive 2014/23/EU of the European Parliament and </w:t>
            </w:r>
            <w:proofErr w:type="gramStart"/>
            <w:r>
              <w:rPr>
                <w:rFonts w:ascii="Arial" w:hAnsi="Arial" w:eastAsia="Arial" w:cs="Arial"/>
                <w:color w:val="000000"/>
                <w:sz w:val="24"/>
                <w:szCs w:val="24"/>
              </w:rPr>
              <w:t>Council;</w:t>
            </w:r>
            <w:proofErr w:type="gramEnd"/>
          </w:p>
          <w:p w:rsidR="0035304B" w:rsidP="00D91CC8" w:rsidRDefault="0035304B" w14:paraId="38692CA4"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 xml:space="preserve">Directive 2014/24/EU of the European Parliament and </w:t>
            </w:r>
            <w:proofErr w:type="gramStart"/>
            <w:r>
              <w:rPr>
                <w:rFonts w:ascii="Arial" w:hAnsi="Arial" w:eastAsia="Arial" w:cs="Arial"/>
                <w:color w:val="000000"/>
                <w:sz w:val="24"/>
                <w:szCs w:val="24"/>
              </w:rPr>
              <w:t>Council;</w:t>
            </w:r>
            <w:proofErr w:type="gramEnd"/>
          </w:p>
          <w:p w:rsidR="0035304B" w:rsidP="00D91CC8" w:rsidRDefault="0035304B" w14:paraId="35E258C9"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sz w:val="24"/>
                <w:szCs w:val="24"/>
              </w:rPr>
            </w:pPr>
            <w:r>
              <w:rPr>
                <w:rFonts w:ascii="Arial" w:hAnsi="Arial" w:eastAsia="Arial" w:cs="Arial"/>
                <w:color w:val="000000"/>
                <w:sz w:val="24"/>
                <w:szCs w:val="24"/>
              </w:rPr>
              <w:t>Directive 2014/25/EU of the European Parliament and Council; or</w:t>
            </w:r>
          </w:p>
          <w:p w:rsidR="0035304B" w:rsidP="00D91CC8" w:rsidRDefault="0035304B" w14:paraId="4774DC41" w14:textId="77777777">
            <w:pPr>
              <w:numPr>
                <w:ilvl w:val="1"/>
                <w:numId w:val="31"/>
              </w:numPr>
              <w:pBdr>
                <w:top w:val="nil"/>
                <w:left w:val="nil"/>
                <w:bottom w:val="nil"/>
                <w:right w:val="nil"/>
                <w:between w:val="nil"/>
              </w:pBdr>
              <w:tabs>
                <w:tab w:val="left" w:pos="-179"/>
                <w:tab w:val="left" w:pos="-9"/>
              </w:tabs>
              <w:spacing w:after="120" w:line="240" w:lineRule="auto"/>
              <w:ind w:left="814"/>
              <w:jc w:val="both"/>
              <w:rPr>
                <w:rFonts w:ascii="Arial" w:hAnsi="Arial" w:eastAsia="Arial" w:cs="Arial"/>
                <w:color w:val="000000"/>
                <w:sz w:val="24"/>
                <w:szCs w:val="24"/>
              </w:rPr>
            </w:pPr>
            <w:r>
              <w:rPr>
                <w:rFonts w:ascii="Arial" w:hAnsi="Arial" w:eastAsia="Arial" w:cs="Arial"/>
                <w:color w:val="000000"/>
                <w:sz w:val="24"/>
                <w:szCs w:val="24"/>
              </w:rPr>
              <w:t>Directive 2009/81/EC of the European Parliament and Council;</w:t>
            </w:r>
          </w:p>
        </w:tc>
      </w:tr>
      <w:tr w:rsidR="0035304B" w:rsidTr="00D9545D" w14:paraId="0E6E1BD6" w14:textId="77777777">
        <w:tc>
          <w:tcPr>
            <w:tcW w:w="2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5304B" w:rsidP="00D9545D" w:rsidRDefault="0035304B" w14:paraId="50F855A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sz w:val="24"/>
                <w:szCs w:val="24"/>
              </w:rPr>
              <w:t>“</w:t>
            </w:r>
            <w:r>
              <w:rPr>
                <w:rFonts w:ascii="Arial" w:hAnsi="Arial" w:eastAsia="Arial" w:cs="Arial"/>
                <w:b/>
                <w:sz w:val="24"/>
                <w:szCs w:val="24"/>
              </w:rPr>
              <w:t>Exempt Call-off Contract</w:t>
            </w:r>
            <w:r>
              <w:rPr>
                <w:rFonts w:ascii="Arial" w:hAnsi="Arial" w:eastAsia="Arial" w:cs="Arial"/>
                <w:sz w:val="24"/>
                <w:szCs w:val="24"/>
              </w:rPr>
              <w:t>”</w:t>
            </w:r>
          </w:p>
        </w:tc>
        <w:tc>
          <w:tcPr>
            <w:tcW w:w="7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5304B" w:rsidP="00D9545D" w:rsidRDefault="0035304B" w14:paraId="61FBA822" w14:textId="77777777">
            <w:pPr>
              <w:pBdr>
                <w:top w:val="nil"/>
                <w:left w:val="nil"/>
                <w:bottom w:val="nil"/>
                <w:right w:val="nil"/>
                <w:between w:val="nil"/>
              </w:pBdr>
              <w:jc w:val="both"/>
              <w:rPr>
                <w:rFonts w:ascii="Arial" w:hAnsi="Arial" w:eastAsia="Arial" w:cs="Arial"/>
                <w:color w:val="000000"/>
                <w:sz w:val="24"/>
                <w:szCs w:val="24"/>
              </w:rPr>
            </w:pPr>
            <w:r>
              <w:rPr>
                <w:rFonts w:ascii="Arial" w:hAnsi="Arial" w:eastAsia="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5304B" w:rsidTr="00D9545D" w14:paraId="55051199" w14:textId="77777777">
        <w:tc>
          <w:tcPr>
            <w:tcW w:w="2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5304B" w:rsidP="00D9545D" w:rsidRDefault="0035304B" w14:paraId="312EA16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sz w:val="24"/>
                <w:szCs w:val="24"/>
              </w:rPr>
              <w:t>“</w:t>
            </w:r>
            <w:r>
              <w:rPr>
                <w:rFonts w:ascii="Arial" w:hAnsi="Arial" w:eastAsia="Arial" w:cs="Arial"/>
                <w:b/>
                <w:sz w:val="24"/>
                <w:szCs w:val="24"/>
              </w:rPr>
              <w:t>Exempt Procurement Amendments</w:t>
            </w:r>
            <w:r>
              <w:rPr>
                <w:rFonts w:ascii="Arial" w:hAnsi="Arial" w:eastAsia="Arial" w:cs="Arial"/>
                <w:sz w:val="24"/>
                <w:szCs w:val="24"/>
              </w:rPr>
              <w:t>”</w:t>
            </w:r>
          </w:p>
        </w:tc>
        <w:tc>
          <w:tcPr>
            <w:tcW w:w="7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5304B" w:rsidP="00D9545D" w:rsidRDefault="0035304B" w14:paraId="64F2E341" w14:textId="77777777">
            <w:pPr>
              <w:pBdr>
                <w:top w:val="nil"/>
                <w:left w:val="nil"/>
                <w:bottom w:val="nil"/>
                <w:right w:val="nil"/>
                <w:between w:val="nil"/>
              </w:pBdr>
              <w:jc w:val="both"/>
              <w:rPr>
                <w:rFonts w:ascii="Arial" w:hAnsi="Arial" w:eastAsia="Arial" w:cs="Arial"/>
                <w:color w:val="000000"/>
                <w:sz w:val="24"/>
                <w:szCs w:val="24"/>
              </w:rPr>
            </w:pPr>
            <w:r>
              <w:rPr>
                <w:rFonts w:ascii="Arial" w:hAnsi="Arial" w:eastAsia="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35304B" w:rsidP="0035304B" w:rsidRDefault="0035304B" w14:paraId="3E810462" w14:textId="77777777">
      <w:pPr>
        <w:widowControl w:val="0"/>
        <w:pBdr>
          <w:top w:val="nil"/>
          <w:left w:val="nil"/>
          <w:bottom w:val="nil"/>
          <w:right w:val="nil"/>
          <w:between w:val="nil"/>
        </w:pBdr>
        <w:spacing w:after="0"/>
        <w:rPr>
          <w:rFonts w:ascii="Arial" w:hAnsi="Arial" w:eastAsia="Arial" w:cs="Arial"/>
          <w:color w:val="000000"/>
        </w:rPr>
      </w:pPr>
    </w:p>
    <w:tbl>
      <w:tblPr>
        <w:tblW w:w="99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45"/>
        <w:gridCol w:w="7515"/>
      </w:tblGrid>
      <w:tr w:rsidR="0035304B" w:rsidTr="00D9545D" w14:paraId="11291D0D" w14:textId="77777777">
        <w:tc>
          <w:tcPr>
            <w:tcW w:w="2445" w:type="dxa"/>
          </w:tcPr>
          <w:p w:rsidR="0035304B" w:rsidP="00D9545D" w:rsidRDefault="0035304B" w14:paraId="7691E95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"Existing IPR"</w:t>
            </w:r>
          </w:p>
        </w:tc>
        <w:tc>
          <w:tcPr>
            <w:tcW w:w="7515" w:type="dxa"/>
          </w:tcPr>
          <w:p w:rsidR="0035304B" w:rsidP="00D9545D" w:rsidRDefault="0035304B" w14:paraId="56B24C6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proofErr w:type="gramStart"/>
            <w:r>
              <w:rPr>
                <w:rFonts w:ascii="Arial" w:hAnsi="Arial" w:eastAsia="Arial" w:cs="Arial"/>
                <w:color w:val="000000"/>
                <w:sz w:val="24"/>
                <w:szCs w:val="24"/>
              </w:rPr>
              <w:t>any and all</w:t>
            </w:r>
            <w:proofErr w:type="gramEnd"/>
            <w:r>
              <w:rPr>
                <w:rFonts w:ascii="Arial" w:hAnsi="Arial" w:eastAsia="Arial" w:cs="Arial"/>
                <w:color w:val="000000"/>
                <w:sz w:val="24"/>
                <w:szCs w:val="24"/>
              </w:rPr>
              <w:t xml:space="preserve"> IPR that are owned by or licensed to either Party and which are or have been developed independently of the Contract (whether prior to the Start Date or otherwise);</w:t>
            </w:r>
          </w:p>
        </w:tc>
      </w:tr>
      <w:tr w:rsidR="0035304B" w:rsidTr="00D9545D" w14:paraId="07FB282D" w14:textId="77777777">
        <w:tc>
          <w:tcPr>
            <w:tcW w:w="2445" w:type="dxa"/>
          </w:tcPr>
          <w:p w:rsidR="0035304B" w:rsidP="00D9545D" w:rsidRDefault="0035304B" w14:paraId="714C403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“Exit Day”</w:t>
            </w:r>
          </w:p>
        </w:tc>
        <w:tc>
          <w:tcPr>
            <w:tcW w:w="7515" w:type="dxa"/>
          </w:tcPr>
          <w:p w:rsidR="0035304B" w:rsidP="00D9545D" w:rsidRDefault="0035304B" w14:paraId="15480BD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shall have the meaning in the European Union (Withdrawal) Act 2018;</w:t>
            </w:r>
          </w:p>
        </w:tc>
      </w:tr>
      <w:tr w:rsidR="0035304B" w:rsidTr="00D9545D" w14:paraId="7130BF2E" w14:textId="77777777">
        <w:tc>
          <w:tcPr>
            <w:tcW w:w="2445" w:type="dxa"/>
          </w:tcPr>
          <w:p w:rsidR="0035304B" w:rsidP="00D9545D" w:rsidRDefault="0035304B" w14:paraId="4940FD7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"Expiry Date"</w:t>
            </w:r>
          </w:p>
        </w:tc>
        <w:tc>
          <w:tcPr>
            <w:tcW w:w="7515" w:type="dxa"/>
          </w:tcPr>
          <w:p w:rsidR="0035304B" w:rsidP="00D9545D" w:rsidRDefault="0035304B" w14:paraId="5D49BEFC" w14:textId="77777777">
            <w:pPr>
              <w:pBdr>
                <w:top w:val="nil"/>
                <w:left w:val="nil"/>
                <w:bottom w:val="nil"/>
                <w:right w:val="nil"/>
                <w:between w:val="nil"/>
              </w:pBdr>
              <w:tabs>
                <w:tab w:val="left" w:pos="-576"/>
                <w:tab w:val="left" w:pos="144"/>
              </w:tabs>
              <w:spacing w:after="120"/>
              <w:ind w:left="144"/>
              <w:jc w:val="both"/>
              <w:rPr>
                <w:rFonts w:ascii="Arial" w:hAnsi="Arial" w:eastAsia="Arial" w:cs="Arial"/>
                <w:color w:val="000000"/>
                <w:sz w:val="24"/>
                <w:szCs w:val="24"/>
              </w:rPr>
            </w:pPr>
            <w:r>
              <w:rPr>
                <w:rFonts w:ascii="Arial" w:hAnsi="Arial" w:eastAsia="Arial" w:cs="Arial"/>
                <w:color w:val="000000"/>
                <w:sz w:val="24"/>
                <w:szCs w:val="24"/>
              </w:rPr>
              <w:t xml:space="preserve">the Framework Expiry Date or the Call-Off Expiry Date (as the context dictates); </w:t>
            </w:r>
          </w:p>
        </w:tc>
      </w:tr>
      <w:tr w:rsidR="0035304B" w:rsidTr="00D9545D" w14:paraId="21F9DFB5" w14:textId="77777777">
        <w:tc>
          <w:tcPr>
            <w:tcW w:w="2445" w:type="dxa"/>
          </w:tcPr>
          <w:p w:rsidR="0035304B" w:rsidP="00D9545D" w:rsidRDefault="0035304B" w14:paraId="76234EA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"Extension Period"</w:t>
            </w:r>
          </w:p>
        </w:tc>
        <w:tc>
          <w:tcPr>
            <w:tcW w:w="7515" w:type="dxa"/>
          </w:tcPr>
          <w:p w:rsidR="0035304B" w:rsidP="00D9545D" w:rsidRDefault="0035304B" w14:paraId="438D621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Framework Optional Extension Period or the Call-Off Optional Extension Period as the context dictates;</w:t>
            </w:r>
          </w:p>
        </w:tc>
      </w:tr>
      <w:tr w:rsidR="0035304B" w:rsidTr="00D9545D" w14:paraId="642AE1BC" w14:textId="77777777">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0A07EF2F" w14:textId="77777777">
            <w:pPr>
              <w:spacing w:after="120"/>
              <w:ind w:left="-100"/>
              <w:rPr>
                <w:rFonts w:ascii="Arial" w:hAnsi="Arial" w:eastAsia="Arial" w:cs="Arial"/>
                <w:b/>
                <w:sz w:val="24"/>
                <w:szCs w:val="24"/>
              </w:rPr>
            </w:pPr>
            <w:r>
              <w:rPr>
                <w:rFonts w:ascii="Arial" w:hAnsi="Arial" w:eastAsia="Arial" w:cs="Arial"/>
                <w:b/>
                <w:sz w:val="24"/>
                <w:szCs w:val="24"/>
              </w:rPr>
              <w:t>“Financial Reports”</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6D6F9C0A"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a report by the Supplier to the Buyer that:</w:t>
            </w:r>
          </w:p>
          <w:p w:rsidR="0035304B" w:rsidP="00D9545D" w:rsidRDefault="0035304B" w14:paraId="6DC20DC9" w14:textId="77777777">
            <w:pPr>
              <w:tabs>
                <w:tab w:val="left" w:pos="-179"/>
                <w:tab w:val="left" w:pos="-9"/>
              </w:tabs>
              <w:spacing w:after="120"/>
              <w:ind w:left="700" w:hanging="260"/>
              <w:jc w:val="both"/>
              <w:rPr>
                <w:rFonts w:ascii="Arial" w:hAnsi="Arial" w:eastAsia="Arial" w:cs="Arial"/>
                <w:sz w:val="24"/>
                <w:szCs w:val="24"/>
              </w:rPr>
            </w:pPr>
            <w:r>
              <w:rPr>
                <w:rFonts w:ascii="Arial" w:hAnsi="Arial" w:eastAsia="Arial" w:cs="Arial"/>
                <w:sz w:val="24"/>
                <w:szCs w:val="24"/>
              </w:rPr>
              <w:t>a)</w:t>
            </w:r>
            <w:r>
              <w:rPr>
                <w:rFonts w:ascii="Times New Roman" w:hAnsi="Times New Roman" w:eastAsia="Times New Roman"/>
                <w:sz w:val="14"/>
                <w:szCs w:val="14"/>
              </w:rPr>
              <w:t xml:space="preserve">  </w:t>
            </w:r>
            <w:r>
              <w:rPr>
                <w:rFonts w:ascii="Arial" w:hAnsi="Arial" w:eastAsia="Arial" w:cs="Arial"/>
                <w:sz w:val="24"/>
                <w:szCs w:val="24"/>
              </w:rPr>
              <w:t xml:space="preserve">provides a true and fair reflection of the Costs and Supplier Profit Margin forecast by the </w:t>
            </w:r>
            <w:proofErr w:type="gramStart"/>
            <w:r>
              <w:rPr>
                <w:rFonts w:ascii="Arial" w:hAnsi="Arial" w:eastAsia="Arial" w:cs="Arial"/>
                <w:sz w:val="24"/>
                <w:szCs w:val="24"/>
              </w:rPr>
              <w:t>Supplier;</w:t>
            </w:r>
            <w:proofErr w:type="gramEnd"/>
          </w:p>
          <w:p w:rsidR="0035304B" w:rsidP="00D9545D" w:rsidRDefault="0035304B" w14:paraId="4897D66C" w14:textId="77777777">
            <w:pPr>
              <w:tabs>
                <w:tab w:val="left" w:pos="-179"/>
                <w:tab w:val="left" w:pos="-9"/>
              </w:tabs>
              <w:spacing w:after="120"/>
              <w:ind w:left="700" w:hanging="260"/>
              <w:jc w:val="both"/>
              <w:rPr>
                <w:rFonts w:ascii="Arial" w:hAnsi="Arial" w:eastAsia="Arial" w:cs="Arial"/>
                <w:sz w:val="24"/>
                <w:szCs w:val="24"/>
              </w:rPr>
            </w:pPr>
            <w:r>
              <w:rPr>
                <w:rFonts w:ascii="Arial" w:hAnsi="Arial" w:eastAsia="Arial" w:cs="Arial"/>
                <w:sz w:val="24"/>
                <w:szCs w:val="24"/>
              </w:rPr>
              <w:t>b)</w:t>
            </w:r>
            <w:r>
              <w:rPr>
                <w:rFonts w:ascii="Times New Roman" w:hAnsi="Times New Roman" w:eastAsia="Times New Roman"/>
                <w:sz w:val="14"/>
                <w:szCs w:val="14"/>
              </w:rPr>
              <w:t xml:space="preserve">  </w:t>
            </w:r>
            <w:r>
              <w:rPr>
                <w:rFonts w:ascii="Arial" w:hAnsi="Arial" w:eastAsia="Arial" w:cs="Arial"/>
                <w:sz w:val="24"/>
                <w:szCs w:val="24"/>
              </w:rPr>
              <w:t>provides a true and fair reflection of the costs and expenses to be incurred by Key Subcontractors (as requested by the Buyer</w:t>
            </w:r>
            <w:proofErr w:type="gramStart"/>
            <w:r>
              <w:rPr>
                <w:rFonts w:ascii="Arial" w:hAnsi="Arial" w:eastAsia="Arial" w:cs="Arial"/>
                <w:sz w:val="24"/>
                <w:szCs w:val="24"/>
              </w:rPr>
              <w:t>);</w:t>
            </w:r>
            <w:proofErr w:type="gramEnd"/>
          </w:p>
          <w:p w:rsidR="0035304B" w:rsidP="00D9545D" w:rsidRDefault="0035304B" w14:paraId="0409D790" w14:textId="77777777">
            <w:pPr>
              <w:tabs>
                <w:tab w:val="left" w:pos="-179"/>
                <w:tab w:val="left" w:pos="-9"/>
              </w:tabs>
              <w:spacing w:after="120"/>
              <w:ind w:left="700" w:hanging="260"/>
              <w:jc w:val="both"/>
              <w:rPr>
                <w:rFonts w:ascii="Arial" w:hAnsi="Arial" w:eastAsia="Arial" w:cs="Arial"/>
                <w:sz w:val="24"/>
                <w:szCs w:val="24"/>
              </w:rPr>
            </w:pPr>
            <w:r>
              <w:rPr>
                <w:rFonts w:ascii="Arial" w:hAnsi="Arial" w:eastAsia="Arial" w:cs="Arial"/>
                <w:sz w:val="24"/>
                <w:szCs w:val="24"/>
              </w:rPr>
              <w:t>c)</w:t>
            </w:r>
            <w:r>
              <w:rPr>
                <w:rFonts w:ascii="Times New Roman" w:hAnsi="Times New Roman" w:eastAsia="Times New Roman"/>
                <w:sz w:val="14"/>
                <w:szCs w:val="14"/>
              </w:rPr>
              <w:t xml:space="preserve">  </w:t>
            </w:r>
            <w:r>
              <w:rPr>
                <w:rFonts w:ascii="Arial" w:hAnsi="Arial" w:eastAsia="Arial" w:cs="Arial"/>
                <w:sz w:val="24"/>
                <w:szCs w:val="24"/>
              </w:rPr>
              <w:t xml:space="preserve">is in the same software package (Microsoft Excel or Microsoft Word), layout and format as the blank templates which have </w:t>
            </w:r>
            <w:r>
              <w:rPr>
                <w:rFonts w:ascii="Arial" w:hAnsi="Arial" w:eastAsia="Arial" w:cs="Arial"/>
                <w:sz w:val="24"/>
                <w:szCs w:val="24"/>
              </w:rPr>
              <w:t>been issued by the Buyer to the Supplier on or before the Start Date for the purposes of the Contract; and</w:t>
            </w:r>
          </w:p>
          <w:p w:rsidR="0035304B" w:rsidP="00D9545D" w:rsidRDefault="0035304B" w14:paraId="089F5920"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is certified by the Supplier’s Chief Financial Officer or Director of Finance;</w:t>
            </w:r>
          </w:p>
        </w:tc>
      </w:tr>
      <w:tr w:rsidR="0035304B" w:rsidTr="00D9545D" w14:paraId="2266B503" w14:textId="77777777">
        <w:tc>
          <w:tcPr>
            <w:tcW w:w="2445" w:type="dxa"/>
          </w:tcPr>
          <w:p w:rsidR="0035304B" w:rsidP="00D9545D" w:rsidRDefault="0035304B" w14:paraId="5C22E39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"FOIA"</w:t>
            </w:r>
          </w:p>
        </w:tc>
        <w:tc>
          <w:tcPr>
            <w:tcW w:w="7515" w:type="dxa"/>
          </w:tcPr>
          <w:p w:rsidR="0035304B" w:rsidP="00D9545D" w:rsidRDefault="0035304B" w14:paraId="41818F6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5304B" w:rsidTr="00D9545D" w14:paraId="55C118ED" w14:textId="77777777">
        <w:tc>
          <w:tcPr>
            <w:tcW w:w="2445" w:type="dxa"/>
          </w:tcPr>
          <w:p w:rsidR="0035304B" w:rsidP="00D9545D" w:rsidRDefault="0035304B" w14:paraId="593B0B1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"Force Majeure Event"</w:t>
            </w:r>
          </w:p>
        </w:tc>
        <w:tc>
          <w:tcPr>
            <w:tcW w:w="7515" w:type="dxa"/>
          </w:tcPr>
          <w:p w:rsidR="0035304B" w:rsidP="00D9545D" w:rsidRDefault="0035304B" w14:paraId="4924FA0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35304B" w:rsidP="00D91CC8" w:rsidRDefault="0035304B" w14:paraId="2A997AE6" w14:textId="77777777">
            <w:pPr>
              <w:numPr>
                <w:ilvl w:val="1"/>
                <w:numId w:val="4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riots, civil commotion, war or armed </w:t>
            </w:r>
            <w:proofErr w:type="gramStart"/>
            <w:r>
              <w:rPr>
                <w:rFonts w:ascii="Arial" w:hAnsi="Arial" w:eastAsia="Arial" w:cs="Arial"/>
                <w:color w:val="000000"/>
                <w:sz w:val="24"/>
                <w:szCs w:val="24"/>
              </w:rPr>
              <w:t>conflict;</w:t>
            </w:r>
            <w:proofErr w:type="gramEnd"/>
          </w:p>
          <w:p w:rsidR="0035304B" w:rsidP="00D91CC8" w:rsidRDefault="0035304B" w14:paraId="5D0C898B" w14:textId="77777777">
            <w:pPr>
              <w:numPr>
                <w:ilvl w:val="1"/>
                <w:numId w:val="4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acts of </w:t>
            </w:r>
            <w:proofErr w:type="gramStart"/>
            <w:r>
              <w:rPr>
                <w:rFonts w:ascii="Arial" w:hAnsi="Arial" w:eastAsia="Arial" w:cs="Arial"/>
                <w:color w:val="000000"/>
                <w:sz w:val="24"/>
                <w:szCs w:val="24"/>
              </w:rPr>
              <w:t>terrorism;</w:t>
            </w:r>
            <w:proofErr w:type="gramEnd"/>
          </w:p>
          <w:p w:rsidR="0035304B" w:rsidP="00D91CC8" w:rsidRDefault="0035304B" w14:paraId="450577FB" w14:textId="77777777">
            <w:pPr>
              <w:numPr>
                <w:ilvl w:val="1"/>
                <w:numId w:val="4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acts of government, local government or regulatory </w:t>
            </w:r>
            <w:proofErr w:type="gramStart"/>
            <w:r>
              <w:rPr>
                <w:rFonts w:ascii="Arial" w:hAnsi="Arial" w:eastAsia="Arial" w:cs="Arial"/>
                <w:color w:val="000000"/>
                <w:sz w:val="24"/>
                <w:szCs w:val="24"/>
              </w:rPr>
              <w:t>bodies;</w:t>
            </w:r>
            <w:proofErr w:type="gramEnd"/>
          </w:p>
          <w:p w:rsidR="0035304B" w:rsidP="00D91CC8" w:rsidRDefault="0035304B" w14:paraId="7DD8B3E4" w14:textId="77777777">
            <w:pPr>
              <w:numPr>
                <w:ilvl w:val="1"/>
                <w:numId w:val="44"/>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hAnsi="Arial" w:eastAsia="Arial" w:cs="Arial"/>
                <w:color w:val="000000"/>
                <w:sz w:val="24"/>
                <w:szCs w:val="24"/>
              </w:rPr>
              <w:t>fire, flood, storm or earthquake or other natural disaster,</w:t>
            </w:r>
          </w:p>
          <w:p w:rsidR="0035304B" w:rsidP="00D9545D" w:rsidRDefault="0035304B" w14:paraId="7D7A3E9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but excluding any industrial dispute relating to the Supplier, the Supplier Staff or any other failure in the Supplier or the Subcontractor's supply chain;</w:t>
            </w:r>
          </w:p>
        </w:tc>
      </w:tr>
      <w:tr w:rsidR="0035304B" w:rsidTr="00D9545D" w14:paraId="0B586F78" w14:textId="77777777">
        <w:tc>
          <w:tcPr>
            <w:tcW w:w="2445" w:type="dxa"/>
          </w:tcPr>
          <w:p w:rsidR="0035304B" w:rsidP="00D9545D" w:rsidRDefault="0035304B" w14:paraId="6BE61AB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"Force Majeure Notice"</w:t>
            </w:r>
          </w:p>
        </w:tc>
        <w:tc>
          <w:tcPr>
            <w:tcW w:w="7515" w:type="dxa"/>
          </w:tcPr>
          <w:p w:rsidR="0035304B" w:rsidP="00D9545D" w:rsidRDefault="0035304B" w14:paraId="759C619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written notice served by the Affected Party on the other Party stating that the Affected Party believes that there is a Force Majeure Event;</w:t>
            </w:r>
          </w:p>
        </w:tc>
      </w:tr>
      <w:tr w:rsidR="0035304B" w:rsidTr="00D9545D" w14:paraId="210A4881" w14:textId="77777777">
        <w:tc>
          <w:tcPr>
            <w:tcW w:w="2445" w:type="dxa"/>
          </w:tcPr>
          <w:p w:rsidR="0035304B" w:rsidP="00D9545D" w:rsidRDefault="0035304B" w14:paraId="5AB8F61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Award Form"</w:t>
            </w:r>
          </w:p>
        </w:tc>
        <w:tc>
          <w:tcPr>
            <w:tcW w:w="7515" w:type="dxa"/>
          </w:tcPr>
          <w:p w:rsidR="0035304B" w:rsidP="00D9545D" w:rsidRDefault="0035304B" w14:paraId="04C552E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document outlining the Framework Incorporated Terms and crucial information required for the Framework Contract, to be executed by the Supplier and CCS;</w:t>
            </w:r>
          </w:p>
        </w:tc>
      </w:tr>
      <w:tr w:rsidR="0035304B" w:rsidTr="00D9545D" w14:paraId="727A46A3" w14:textId="77777777">
        <w:tc>
          <w:tcPr>
            <w:tcW w:w="2445" w:type="dxa"/>
          </w:tcPr>
          <w:p w:rsidR="0035304B" w:rsidP="00D9545D" w:rsidRDefault="0035304B" w14:paraId="228C358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Contract"</w:t>
            </w:r>
          </w:p>
        </w:tc>
        <w:tc>
          <w:tcPr>
            <w:tcW w:w="7515" w:type="dxa"/>
          </w:tcPr>
          <w:p w:rsidR="0035304B" w:rsidP="00D9545D" w:rsidRDefault="0035304B" w14:paraId="77EDA25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35304B" w:rsidTr="00D9545D" w14:paraId="1EE655BF" w14:textId="77777777">
        <w:tc>
          <w:tcPr>
            <w:tcW w:w="2445" w:type="dxa"/>
          </w:tcPr>
          <w:p w:rsidR="0035304B" w:rsidP="00D9545D" w:rsidRDefault="0035304B" w14:paraId="57F4C37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Contract Period"</w:t>
            </w:r>
          </w:p>
        </w:tc>
        <w:tc>
          <w:tcPr>
            <w:tcW w:w="7515" w:type="dxa"/>
          </w:tcPr>
          <w:p w:rsidR="0035304B" w:rsidP="00D9545D" w:rsidRDefault="0035304B" w14:paraId="63FA930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period from the Framework Start Date until the End Date of the Framework Contract;</w:t>
            </w:r>
          </w:p>
        </w:tc>
      </w:tr>
      <w:tr w:rsidR="0035304B" w:rsidTr="00D9545D" w14:paraId="70B4E05E" w14:textId="77777777">
        <w:tc>
          <w:tcPr>
            <w:tcW w:w="2445" w:type="dxa"/>
          </w:tcPr>
          <w:p w:rsidR="0035304B" w:rsidP="00D9545D" w:rsidRDefault="0035304B" w14:paraId="057445B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Expiry Date"</w:t>
            </w:r>
          </w:p>
        </w:tc>
        <w:tc>
          <w:tcPr>
            <w:tcW w:w="7515" w:type="dxa"/>
          </w:tcPr>
          <w:p w:rsidR="0035304B" w:rsidP="00D9545D" w:rsidRDefault="0035304B" w14:paraId="58A2982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scheduled date of the end of the Framework Contract as stated in the Framework Award Form;</w:t>
            </w:r>
          </w:p>
        </w:tc>
      </w:tr>
      <w:tr w:rsidR="0035304B" w:rsidTr="00D9545D" w14:paraId="6C543813" w14:textId="77777777">
        <w:tc>
          <w:tcPr>
            <w:tcW w:w="2445" w:type="dxa"/>
          </w:tcPr>
          <w:p w:rsidR="0035304B" w:rsidP="00D9545D" w:rsidRDefault="0035304B" w14:paraId="6610772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Incorporated Terms"</w:t>
            </w:r>
          </w:p>
        </w:tc>
        <w:tc>
          <w:tcPr>
            <w:tcW w:w="7515" w:type="dxa"/>
          </w:tcPr>
          <w:p w:rsidR="0035304B" w:rsidP="00D9545D" w:rsidRDefault="0035304B" w14:paraId="20B8CB1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contractual terms applicable to the Framework Contract specified in the Framework Award Form;</w:t>
            </w:r>
          </w:p>
        </w:tc>
      </w:tr>
      <w:tr w:rsidR="0035304B" w:rsidTr="00D9545D" w14:paraId="66590CFA" w14:textId="77777777">
        <w:tc>
          <w:tcPr>
            <w:tcW w:w="2445" w:type="dxa"/>
          </w:tcPr>
          <w:p w:rsidR="0035304B" w:rsidP="00D9545D" w:rsidRDefault="0035304B" w14:paraId="75F8215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Optional Extension Period"</w:t>
            </w:r>
          </w:p>
        </w:tc>
        <w:tc>
          <w:tcPr>
            <w:tcW w:w="7515" w:type="dxa"/>
          </w:tcPr>
          <w:p w:rsidR="0035304B" w:rsidP="00D9545D" w:rsidRDefault="0035304B" w14:paraId="4B2505B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such period or periods beyond which the Framework Contract Period may be extended as specified in the Framework Award Form;</w:t>
            </w:r>
          </w:p>
        </w:tc>
      </w:tr>
      <w:tr w:rsidR="0035304B" w:rsidTr="00D9545D" w14:paraId="39958439" w14:textId="77777777">
        <w:tc>
          <w:tcPr>
            <w:tcW w:w="2445" w:type="dxa"/>
          </w:tcPr>
          <w:p w:rsidR="0035304B" w:rsidP="00D9545D" w:rsidRDefault="0035304B" w14:paraId="0153C850"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Price(s)"</w:t>
            </w:r>
          </w:p>
        </w:tc>
        <w:tc>
          <w:tcPr>
            <w:tcW w:w="7515" w:type="dxa"/>
          </w:tcPr>
          <w:p w:rsidR="0035304B" w:rsidP="00D9545D" w:rsidRDefault="0035304B" w14:paraId="0638515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price(s) applicable to the provision of the Deliverables set out in Framework Schedule 3 (Framework Prices);</w:t>
            </w:r>
          </w:p>
        </w:tc>
      </w:tr>
      <w:tr w:rsidR="0035304B" w:rsidTr="00D9545D" w14:paraId="4238577F" w14:textId="77777777">
        <w:tc>
          <w:tcPr>
            <w:tcW w:w="2445" w:type="dxa"/>
          </w:tcPr>
          <w:p w:rsidR="0035304B" w:rsidP="00D9545D" w:rsidRDefault="0035304B" w14:paraId="37FE493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Special Terms"</w:t>
            </w:r>
          </w:p>
        </w:tc>
        <w:tc>
          <w:tcPr>
            <w:tcW w:w="7515" w:type="dxa"/>
          </w:tcPr>
          <w:p w:rsidR="0035304B" w:rsidP="00D9545D" w:rsidRDefault="0035304B" w14:paraId="314BC10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additional terms and conditions specified in the Framework Award Form incorporated into the Framework Contract;</w:t>
            </w:r>
          </w:p>
        </w:tc>
      </w:tr>
      <w:tr w:rsidR="0035304B" w:rsidTr="00D9545D" w14:paraId="7FDE2B5D" w14:textId="77777777">
        <w:tc>
          <w:tcPr>
            <w:tcW w:w="2445" w:type="dxa"/>
          </w:tcPr>
          <w:p w:rsidR="0035304B" w:rsidP="00D9545D" w:rsidRDefault="0035304B" w14:paraId="068180F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Start Date"</w:t>
            </w:r>
          </w:p>
        </w:tc>
        <w:tc>
          <w:tcPr>
            <w:tcW w:w="7515" w:type="dxa"/>
          </w:tcPr>
          <w:p w:rsidR="0035304B" w:rsidP="00D9545D" w:rsidRDefault="0035304B" w14:paraId="313CADA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date of start of the Framework Contract as stated in the Framework Award Form;</w:t>
            </w:r>
          </w:p>
        </w:tc>
      </w:tr>
      <w:tr w:rsidR="0035304B" w:rsidTr="00D9545D" w14:paraId="641EFA5C" w14:textId="77777777">
        <w:tc>
          <w:tcPr>
            <w:tcW w:w="2445" w:type="dxa"/>
          </w:tcPr>
          <w:p w:rsidR="0035304B" w:rsidP="00D9545D" w:rsidRDefault="0035304B" w14:paraId="0932973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"Framework Tender Response"</w:t>
            </w:r>
          </w:p>
        </w:tc>
        <w:tc>
          <w:tcPr>
            <w:tcW w:w="7515" w:type="dxa"/>
          </w:tcPr>
          <w:p w:rsidR="0035304B" w:rsidP="00D9545D" w:rsidRDefault="0035304B" w14:paraId="74E0836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tender submitted by the Supplier to CCS and annexed to or referred to in Framework Schedule 2 (Framework Tender);</w:t>
            </w:r>
          </w:p>
        </w:tc>
      </w:tr>
      <w:tr w:rsidR="0035304B" w:rsidTr="00D9545D" w14:paraId="11B3B84F" w14:textId="77777777">
        <w:tc>
          <w:tcPr>
            <w:tcW w:w="2445" w:type="dxa"/>
          </w:tcPr>
          <w:p w:rsidR="0035304B" w:rsidP="00D9545D" w:rsidRDefault="0035304B" w14:paraId="13778EB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"Further Competition Procedure"</w:t>
            </w:r>
          </w:p>
        </w:tc>
        <w:tc>
          <w:tcPr>
            <w:tcW w:w="7515" w:type="dxa"/>
          </w:tcPr>
          <w:p w:rsidR="0035304B" w:rsidP="00D9545D" w:rsidRDefault="0035304B" w14:paraId="6CABB10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further competition procedure described in Framework Schedule 7 (Call-Off Award Procedure);</w:t>
            </w:r>
          </w:p>
        </w:tc>
      </w:tr>
      <w:tr w:rsidR="0035304B" w:rsidTr="00D9545D" w14:paraId="69B1FE1C" w14:textId="77777777">
        <w:tc>
          <w:tcPr>
            <w:tcW w:w="2445" w:type="dxa"/>
          </w:tcPr>
          <w:p w:rsidR="0035304B" w:rsidP="00D9545D" w:rsidRDefault="0035304B" w14:paraId="36B262E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"UK GDPR"</w:t>
            </w:r>
          </w:p>
        </w:tc>
        <w:tc>
          <w:tcPr>
            <w:tcW w:w="7515" w:type="dxa"/>
          </w:tcPr>
          <w:p w:rsidR="0035304B" w:rsidP="00D9545D" w:rsidRDefault="0035304B" w14:paraId="7489E8B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retained EU law version of the General Data Protection Regulation (Regulation (EU) 2016/679);</w:t>
            </w:r>
          </w:p>
        </w:tc>
      </w:tr>
      <w:tr w:rsidR="0035304B" w:rsidTr="00D9545D" w14:paraId="2285C022" w14:textId="77777777">
        <w:tc>
          <w:tcPr>
            <w:tcW w:w="2445" w:type="dxa"/>
          </w:tcPr>
          <w:p w:rsidR="0035304B" w:rsidP="00D9545D" w:rsidRDefault="0035304B" w14:paraId="6C6E709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"General Anti-Abuse Rule"</w:t>
            </w:r>
          </w:p>
        </w:tc>
        <w:tc>
          <w:tcPr>
            <w:tcW w:w="7515" w:type="dxa"/>
          </w:tcPr>
          <w:p w:rsidR="0035304B" w:rsidP="00D91CC8" w:rsidRDefault="0035304B" w14:paraId="63E1D9FF" w14:textId="77777777">
            <w:pPr>
              <w:numPr>
                <w:ilvl w:val="1"/>
                <w:numId w:val="4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the legislation in Part 5 of the Finance Act 2013 </w:t>
            </w:r>
            <w:proofErr w:type="gramStart"/>
            <w:r>
              <w:rPr>
                <w:rFonts w:ascii="Arial" w:hAnsi="Arial" w:eastAsia="Arial" w:cs="Arial"/>
                <w:color w:val="000000"/>
                <w:sz w:val="24"/>
                <w:szCs w:val="24"/>
              </w:rPr>
              <w:t>and;</w:t>
            </w:r>
            <w:proofErr w:type="gramEnd"/>
            <w:r>
              <w:rPr>
                <w:rFonts w:ascii="Arial" w:hAnsi="Arial" w:eastAsia="Arial" w:cs="Arial"/>
                <w:color w:val="000000"/>
                <w:sz w:val="24"/>
                <w:szCs w:val="24"/>
              </w:rPr>
              <w:t xml:space="preserve"> and </w:t>
            </w:r>
          </w:p>
          <w:p w:rsidR="0035304B" w:rsidP="00D91CC8" w:rsidRDefault="0035304B" w14:paraId="6A74EBC4" w14:textId="77777777">
            <w:pPr>
              <w:numPr>
                <w:ilvl w:val="1"/>
                <w:numId w:val="4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any future legislation introduced into parliament to counteract Tax advantages arising from abusive arrangements to avoid National Insurance contributions;</w:t>
            </w:r>
          </w:p>
        </w:tc>
      </w:tr>
      <w:tr w:rsidR="0035304B" w:rsidTr="00D9545D" w14:paraId="1B1E684D" w14:textId="77777777">
        <w:tc>
          <w:tcPr>
            <w:tcW w:w="2445" w:type="dxa"/>
          </w:tcPr>
          <w:p w:rsidR="0035304B" w:rsidP="00D9545D" w:rsidRDefault="0035304B" w14:paraId="00288A7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"General Change in Law"</w:t>
            </w:r>
          </w:p>
        </w:tc>
        <w:tc>
          <w:tcPr>
            <w:tcW w:w="7515" w:type="dxa"/>
          </w:tcPr>
          <w:p w:rsidR="0035304B" w:rsidP="00D9545D" w:rsidRDefault="0035304B" w14:paraId="2E55580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Change in Law where the change is of a general legislative nature (including Tax or duties of any sort affecting the Supplier) or which affects or relates to a Comparable Supply;</w:t>
            </w:r>
          </w:p>
        </w:tc>
      </w:tr>
      <w:tr w:rsidR="0035304B" w:rsidTr="00D9545D" w14:paraId="454BCF09" w14:textId="77777777">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78940179" w14:textId="77777777">
            <w:pPr>
              <w:spacing w:after="120"/>
              <w:ind w:left="-100"/>
              <w:rPr>
                <w:rFonts w:ascii="Arial" w:hAnsi="Arial" w:eastAsia="Arial" w:cs="Arial"/>
                <w:b/>
                <w:sz w:val="24"/>
                <w:szCs w:val="24"/>
              </w:rPr>
            </w:pPr>
            <w:r>
              <w:rPr>
                <w:rFonts w:ascii="Arial" w:hAnsi="Arial" w:eastAsia="Arial" w:cs="Arial"/>
                <w:b/>
                <w:sz w:val="24"/>
                <w:szCs w:val="24"/>
              </w:rPr>
              <w:t xml:space="preserve">“Gold </w:t>
            </w:r>
            <w:proofErr w:type="gramStart"/>
            <w:r>
              <w:rPr>
                <w:rFonts w:ascii="Arial" w:hAnsi="Arial" w:eastAsia="Arial" w:cs="Arial"/>
                <w:b/>
                <w:sz w:val="24"/>
                <w:szCs w:val="24"/>
              </w:rPr>
              <w:t xml:space="preserve">Contract”  </w:t>
            </w:r>
            <w:r>
              <w:rPr>
                <w:rFonts w:ascii="Arial" w:hAnsi="Arial" w:eastAsia="Arial" w:cs="Arial"/>
                <w:b/>
                <w:sz w:val="24"/>
                <w:szCs w:val="24"/>
              </w:rPr>
              <w:tab/>
            </w:r>
            <w:proofErr w:type="gramEnd"/>
            <w:r>
              <w:rPr>
                <w:rFonts w:ascii="Arial" w:hAnsi="Arial" w:eastAsia="Arial" w:cs="Arial"/>
                <w:b/>
                <w:sz w:val="24"/>
                <w:szCs w:val="24"/>
              </w:rPr>
              <w:t xml:space="preserve"> </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6109854D"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 xml:space="preserve">a Call-Off Contract categorised as a </w:t>
            </w:r>
            <w:proofErr w:type="gramStart"/>
            <w:r>
              <w:rPr>
                <w:rFonts w:ascii="Arial" w:hAnsi="Arial" w:eastAsia="Arial" w:cs="Arial"/>
                <w:sz w:val="24"/>
                <w:szCs w:val="24"/>
              </w:rPr>
              <w:t>Gold</w:t>
            </w:r>
            <w:proofErr w:type="gramEnd"/>
            <w:r>
              <w:rPr>
                <w:rFonts w:ascii="Arial" w:hAnsi="Arial" w:eastAsia="Arial" w:cs="Arial"/>
                <w:sz w:val="24"/>
                <w:szCs w:val="24"/>
              </w:rPr>
              <w:t xml:space="preserve"> contract using the Cabinet Office Contract Tiering Tool;</w:t>
            </w:r>
          </w:p>
        </w:tc>
      </w:tr>
      <w:tr w:rsidR="0035304B" w:rsidTr="00D9545D" w14:paraId="1FAFEAA2" w14:textId="77777777">
        <w:tc>
          <w:tcPr>
            <w:tcW w:w="2445" w:type="dxa"/>
          </w:tcPr>
          <w:p w:rsidR="0035304B" w:rsidP="00D9545D" w:rsidRDefault="0035304B" w14:paraId="085273F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"Goods"</w:t>
            </w:r>
          </w:p>
        </w:tc>
        <w:tc>
          <w:tcPr>
            <w:tcW w:w="7515" w:type="dxa"/>
          </w:tcPr>
          <w:p w:rsidR="0035304B" w:rsidP="00D9545D" w:rsidRDefault="0035304B" w14:paraId="5E37D9E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hAnsi="Arial" w:eastAsia="Arial" w:cs="Arial"/>
                <w:color w:val="000000"/>
                <w:sz w:val="24"/>
                <w:szCs w:val="24"/>
              </w:rPr>
              <w:t>Form ;</w:t>
            </w:r>
            <w:proofErr w:type="gramEnd"/>
          </w:p>
        </w:tc>
      </w:tr>
      <w:tr w:rsidR="0035304B" w:rsidTr="00D9545D" w14:paraId="698F669E" w14:textId="77777777">
        <w:tc>
          <w:tcPr>
            <w:tcW w:w="2445" w:type="dxa"/>
          </w:tcPr>
          <w:p w:rsidR="0035304B" w:rsidP="00D9545D" w:rsidRDefault="0035304B" w14:paraId="3AC90FA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"Good Industry Practice"</w:t>
            </w:r>
          </w:p>
        </w:tc>
        <w:tc>
          <w:tcPr>
            <w:tcW w:w="7515" w:type="dxa"/>
          </w:tcPr>
          <w:p w:rsidR="0035304B" w:rsidP="00D9545D" w:rsidRDefault="0035304B" w14:paraId="4E6A92D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5304B" w:rsidTr="00D9545D" w14:paraId="2EE2ACA2" w14:textId="77777777">
        <w:tc>
          <w:tcPr>
            <w:tcW w:w="2445" w:type="dxa"/>
          </w:tcPr>
          <w:p w:rsidR="0035304B" w:rsidP="00D9545D" w:rsidRDefault="0035304B" w14:paraId="3D609D8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"Government"</w:t>
            </w:r>
          </w:p>
        </w:tc>
        <w:tc>
          <w:tcPr>
            <w:tcW w:w="7515" w:type="dxa"/>
          </w:tcPr>
          <w:p w:rsidR="0035304B" w:rsidP="00D9545D" w:rsidRDefault="0035304B" w14:paraId="3E89287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government of the United Kingdom (including the Northern Ireland Assembly and Executive Committee, the Scottish </w:t>
            </w:r>
            <w:r>
              <w:rPr>
                <w:rFonts w:ascii="Arial" w:hAnsi="Arial" w:eastAsia="Arial" w:cs="Arial"/>
                <w:color w:val="000000"/>
                <w:sz w:val="24"/>
                <w:szCs w:val="24"/>
              </w:rPr>
              <w:t>Government and the National Assembly for Wales), including government ministers and government departments and other bodies, persons, commissions or agencies from time to time carrying out functions on its behalf;</w:t>
            </w:r>
          </w:p>
        </w:tc>
      </w:tr>
      <w:tr w:rsidR="0035304B" w:rsidTr="00D9545D" w14:paraId="203918D2" w14:textId="77777777">
        <w:tc>
          <w:tcPr>
            <w:tcW w:w="2445" w:type="dxa"/>
          </w:tcPr>
          <w:p w:rsidR="0035304B" w:rsidP="00D9545D" w:rsidRDefault="0035304B" w14:paraId="4905944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"Government Data"</w:t>
            </w:r>
          </w:p>
        </w:tc>
        <w:tc>
          <w:tcPr>
            <w:tcW w:w="7515" w:type="dxa"/>
          </w:tcPr>
          <w:p w:rsidR="0035304B" w:rsidP="00D9545D" w:rsidRDefault="0035304B" w14:paraId="76171274" w14:textId="77777777">
            <w:pPr>
              <w:pBdr>
                <w:top w:val="nil"/>
                <w:left w:val="nil"/>
                <w:bottom w:val="nil"/>
                <w:right w:val="nil"/>
                <w:between w:val="nil"/>
              </w:pBdr>
              <w:tabs>
                <w:tab w:val="left" w:pos="-576"/>
                <w:tab w:val="left" w:pos="144"/>
              </w:tabs>
              <w:spacing w:after="120"/>
              <w:jc w:val="both"/>
              <w:rPr>
                <w:rFonts w:ascii="Arial" w:hAnsi="Arial" w:eastAsia="Arial" w:cs="Arial"/>
                <w:color w:val="000000"/>
                <w:sz w:val="24"/>
                <w:szCs w:val="24"/>
              </w:rPr>
            </w:pPr>
            <w:r>
              <w:rPr>
                <w:rFonts w:ascii="Arial" w:hAnsi="Arial" w:eastAsia="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35304B" w:rsidP="00D91CC8" w:rsidRDefault="0035304B" w14:paraId="6E2BED17" w14:textId="77777777">
            <w:pPr>
              <w:numPr>
                <w:ilvl w:val="2"/>
                <w:numId w:val="40"/>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are supplied to the Supplier by or on behalf of the Authority; or</w:t>
            </w:r>
          </w:p>
          <w:p w:rsidR="0035304B" w:rsidP="00D91CC8" w:rsidRDefault="0035304B" w14:paraId="26337C6D" w14:textId="77777777">
            <w:pPr>
              <w:numPr>
                <w:ilvl w:val="2"/>
                <w:numId w:val="40"/>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the Supplier is required to generate, process, store or transmit pursuant to a Contract; </w:t>
            </w:r>
          </w:p>
        </w:tc>
      </w:tr>
      <w:tr w:rsidR="0035304B" w:rsidTr="00D9545D" w14:paraId="7752271B" w14:textId="77777777">
        <w:tc>
          <w:tcPr>
            <w:tcW w:w="2445" w:type="dxa"/>
          </w:tcPr>
          <w:p w:rsidR="0035304B" w:rsidP="00D9545D" w:rsidRDefault="0035304B" w14:paraId="497A051C"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"Guarantor"</w:t>
            </w:r>
          </w:p>
        </w:tc>
        <w:tc>
          <w:tcPr>
            <w:tcW w:w="7515" w:type="dxa"/>
          </w:tcPr>
          <w:p w:rsidR="0035304B" w:rsidP="00D9545D" w:rsidRDefault="0035304B" w14:paraId="6922CE5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person (if any) who has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a guarantee in the form set out in Joint Schedule 8 (Guarantee) in relation to this Contract;</w:t>
            </w:r>
          </w:p>
        </w:tc>
      </w:tr>
      <w:tr w:rsidR="0035304B" w:rsidTr="00D9545D" w14:paraId="5374EEB2" w14:textId="77777777">
        <w:tc>
          <w:tcPr>
            <w:tcW w:w="2445" w:type="dxa"/>
          </w:tcPr>
          <w:p w:rsidR="0035304B" w:rsidP="00D9545D" w:rsidRDefault="0035304B" w14:paraId="25B338A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"Halifax Abuse Principle"</w:t>
            </w:r>
          </w:p>
        </w:tc>
        <w:tc>
          <w:tcPr>
            <w:tcW w:w="7515" w:type="dxa"/>
          </w:tcPr>
          <w:p w:rsidR="0035304B" w:rsidP="00D9545D" w:rsidRDefault="0035304B" w14:paraId="67917CF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principle explained in the CJEU Case C-255/02 Halifax and others;</w:t>
            </w:r>
          </w:p>
        </w:tc>
      </w:tr>
      <w:tr w:rsidR="0035304B" w:rsidTr="00D9545D" w14:paraId="4720AE18" w14:textId="77777777">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47F5F503" w14:textId="77777777">
            <w:pPr>
              <w:spacing w:after="120"/>
              <w:ind w:left="-100"/>
              <w:rPr>
                <w:rFonts w:ascii="Arial" w:hAnsi="Arial" w:eastAsia="Arial" w:cs="Arial"/>
                <w:b/>
                <w:sz w:val="24"/>
                <w:szCs w:val="24"/>
              </w:rPr>
            </w:pPr>
            <w:r>
              <w:rPr>
                <w:rFonts w:ascii="Arial" w:hAnsi="Arial" w:eastAsia="Arial" w:cs="Arial"/>
                <w:b/>
                <w:sz w:val="24"/>
                <w:szCs w:val="24"/>
              </w:rPr>
              <w:t>“HM Government”</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41C53F78"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Her Majesty's Government;</w:t>
            </w:r>
          </w:p>
        </w:tc>
      </w:tr>
      <w:tr w:rsidR="0035304B" w:rsidTr="00D9545D" w14:paraId="3A4151C9" w14:textId="77777777">
        <w:tc>
          <w:tcPr>
            <w:tcW w:w="2445" w:type="dxa"/>
          </w:tcPr>
          <w:p w:rsidR="0035304B" w:rsidP="00D9545D" w:rsidRDefault="0035304B" w14:paraId="4BC39DD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"HMRC"</w:t>
            </w:r>
          </w:p>
        </w:tc>
        <w:tc>
          <w:tcPr>
            <w:tcW w:w="7515" w:type="dxa"/>
          </w:tcPr>
          <w:p w:rsidR="0035304B" w:rsidP="00D9545D" w:rsidRDefault="0035304B" w14:paraId="2A8B3A1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Her Majesty’s Revenue and Customs;</w:t>
            </w:r>
          </w:p>
        </w:tc>
      </w:tr>
      <w:tr w:rsidR="0035304B" w:rsidTr="00D9545D" w14:paraId="205AA5C6" w14:textId="77777777">
        <w:tc>
          <w:tcPr>
            <w:tcW w:w="2445" w:type="dxa"/>
          </w:tcPr>
          <w:p w:rsidR="0035304B" w:rsidP="00D9545D" w:rsidRDefault="0035304B" w14:paraId="76EB716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"ICT Policy"</w:t>
            </w:r>
          </w:p>
        </w:tc>
        <w:tc>
          <w:tcPr>
            <w:tcW w:w="7515" w:type="dxa"/>
          </w:tcPr>
          <w:p w:rsidR="0035304B" w:rsidP="00D9545D" w:rsidRDefault="0035304B" w14:paraId="416A26A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5304B" w:rsidTr="00D9545D" w14:paraId="6BAFC138" w14:textId="77777777">
        <w:tc>
          <w:tcPr>
            <w:tcW w:w="2445" w:type="dxa"/>
          </w:tcPr>
          <w:p w:rsidR="0035304B" w:rsidP="00D9545D" w:rsidRDefault="0035304B" w14:paraId="5096581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"Impact Assessment"</w:t>
            </w:r>
          </w:p>
        </w:tc>
        <w:tc>
          <w:tcPr>
            <w:tcW w:w="7515" w:type="dxa"/>
          </w:tcPr>
          <w:p w:rsidR="0035304B" w:rsidP="00D9545D" w:rsidRDefault="0035304B" w14:paraId="32BF8A2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assessment of the impact of a Variation request by the Relevant Authority completed in good faith, including:</w:t>
            </w:r>
          </w:p>
          <w:p w:rsidR="0035304B" w:rsidP="00D91CC8" w:rsidRDefault="0035304B" w14:paraId="79231144" w14:textId="77777777">
            <w:pPr>
              <w:numPr>
                <w:ilvl w:val="1"/>
                <w:numId w:val="32"/>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details of the impact of the proposed Variation on the Deliverables and the Supplier's ability to meet its other obligations under the </w:t>
            </w:r>
            <w:proofErr w:type="gramStart"/>
            <w:r>
              <w:rPr>
                <w:rFonts w:ascii="Arial" w:hAnsi="Arial" w:eastAsia="Arial" w:cs="Arial"/>
                <w:color w:val="000000"/>
                <w:sz w:val="24"/>
                <w:szCs w:val="24"/>
              </w:rPr>
              <w:t>Contract;</w:t>
            </w:r>
            <w:proofErr w:type="gramEnd"/>
            <w:r>
              <w:rPr>
                <w:rFonts w:ascii="Arial" w:hAnsi="Arial" w:eastAsia="Arial" w:cs="Arial"/>
                <w:color w:val="000000"/>
                <w:sz w:val="24"/>
                <w:szCs w:val="24"/>
              </w:rPr>
              <w:t xml:space="preserve"> </w:t>
            </w:r>
          </w:p>
          <w:p w:rsidR="0035304B" w:rsidP="00D91CC8" w:rsidRDefault="0035304B" w14:paraId="515A5284" w14:textId="77777777">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details of the cost of implementing the proposed </w:t>
            </w:r>
            <w:proofErr w:type="gramStart"/>
            <w:r>
              <w:rPr>
                <w:rFonts w:ascii="Arial" w:hAnsi="Arial" w:eastAsia="Arial" w:cs="Arial"/>
                <w:color w:val="000000"/>
                <w:sz w:val="24"/>
                <w:szCs w:val="24"/>
              </w:rPr>
              <w:t>Variation;</w:t>
            </w:r>
            <w:proofErr w:type="gramEnd"/>
          </w:p>
          <w:p w:rsidR="0035304B" w:rsidP="00D91CC8" w:rsidRDefault="0035304B" w14:paraId="111C72B0" w14:textId="77777777">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hAnsi="Arial" w:eastAsia="Arial" w:cs="Arial"/>
                <w:color w:val="000000"/>
                <w:sz w:val="24"/>
                <w:szCs w:val="24"/>
              </w:rPr>
              <w:t>Party;</w:t>
            </w:r>
            <w:proofErr w:type="gramEnd"/>
          </w:p>
          <w:p w:rsidR="0035304B" w:rsidP="00D91CC8" w:rsidRDefault="0035304B" w14:paraId="0B689086" w14:textId="77777777">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 timetable for the implementation, together with any proposals for the testing of the Variation; and</w:t>
            </w:r>
          </w:p>
          <w:p w:rsidR="0035304B" w:rsidP="00D91CC8" w:rsidRDefault="0035304B" w14:paraId="457D1C34" w14:textId="77777777">
            <w:pPr>
              <w:numPr>
                <w:ilvl w:val="1"/>
                <w:numId w:val="3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such other information as the Relevant Authority may reasonably request in (or in response to) the Variation request;</w:t>
            </w:r>
          </w:p>
        </w:tc>
      </w:tr>
      <w:tr w:rsidR="0035304B" w:rsidTr="00D9545D" w14:paraId="6F1D6D26" w14:textId="77777777">
        <w:tc>
          <w:tcPr>
            <w:tcW w:w="2445" w:type="dxa"/>
          </w:tcPr>
          <w:p w:rsidR="0035304B" w:rsidP="00D9545D" w:rsidRDefault="0035304B" w14:paraId="5094626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"Implementation Plan"</w:t>
            </w:r>
          </w:p>
        </w:tc>
        <w:tc>
          <w:tcPr>
            <w:tcW w:w="7515" w:type="dxa"/>
          </w:tcPr>
          <w:p w:rsidR="0035304B" w:rsidP="00D9545D" w:rsidRDefault="0035304B" w14:paraId="678EDF6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35304B" w:rsidTr="00D9545D" w14:paraId="7F99B1C5" w14:textId="77777777">
        <w:tc>
          <w:tcPr>
            <w:tcW w:w="2445" w:type="dxa"/>
          </w:tcPr>
          <w:p w:rsidR="0035304B" w:rsidP="00D9545D" w:rsidRDefault="0035304B" w14:paraId="56F138E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"Indemnifier"</w:t>
            </w:r>
          </w:p>
        </w:tc>
        <w:tc>
          <w:tcPr>
            <w:tcW w:w="7515" w:type="dxa"/>
          </w:tcPr>
          <w:p w:rsidR="0035304B" w:rsidP="00D9545D" w:rsidRDefault="0035304B" w14:paraId="7F1FBCC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Party from whom an indemnity is sought under this Contract;</w:t>
            </w:r>
          </w:p>
        </w:tc>
      </w:tr>
      <w:tr w:rsidR="0035304B" w:rsidTr="00D9545D" w14:paraId="212855BD" w14:textId="77777777">
        <w:tc>
          <w:tcPr>
            <w:tcW w:w="2445" w:type="dxa"/>
          </w:tcPr>
          <w:p w:rsidR="0035304B" w:rsidP="00D9545D" w:rsidRDefault="0035304B" w14:paraId="4645DB7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“Independent Control”</w:t>
            </w:r>
          </w:p>
        </w:tc>
        <w:tc>
          <w:tcPr>
            <w:tcW w:w="7515" w:type="dxa"/>
          </w:tcPr>
          <w:p w:rsidR="0035304B" w:rsidP="00D9545D" w:rsidRDefault="0035304B" w14:paraId="0101125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hAnsi="Arial" w:eastAsia="Arial" w:cs="Arial"/>
                <w:b/>
                <w:color w:val="000000"/>
                <w:sz w:val="24"/>
                <w:szCs w:val="24"/>
              </w:rPr>
              <w:t>Independent Controller</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construed accordingly;</w:t>
            </w:r>
            <w:proofErr w:type="gramEnd"/>
          </w:p>
        </w:tc>
      </w:tr>
      <w:tr w:rsidR="0035304B" w:rsidTr="00D9545D" w14:paraId="505F260C" w14:textId="77777777">
        <w:tc>
          <w:tcPr>
            <w:tcW w:w="2445" w:type="dxa"/>
          </w:tcPr>
          <w:p w:rsidR="0035304B" w:rsidP="00D9545D" w:rsidRDefault="0035304B" w14:paraId="236E02D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"Indexation"</w:t>
            </w:r>
          </w:p>
        </w:tc>
        <w:tc>
          <w:tcPr>
            <w:tcW w:w="7515" w:type="dxa"/>
          </w:tcPr>
          <w:p w:rsidR="0035304B" w:rsidP="00D9545D" w:rsidRDefault="0035304B" w14:paraId="4E70970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adjustment of an amount or sum in accordance with Framework Schedule 3 (Framework Prices) and the relevant Order Form;</w:t>
            </w:r>
          </w:p>
        </w:tc>
      </w:tr>
      <w:tr w:rsidR="0035304B" w:rsidTr="00D9545D" w14:paraId="3103AFF4" w14:textId="77777777">
        <w:tc>
          <w:tcPr>
            <w:tcW w:w="2445" w:type="dxa"/>
          </w:tcPr>
          <w:p w:rsidR="0035304B" w:rsidP="00D9545D" w:rsidRDefault="0035304B" w14:paraId="6D43808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"Information"</w:t>
            </w:r>
          </w:p>
        </w:tc>
        <w:tc>
          <w:tcPr>
            <w:tcW w:w="7515" w:type="dxa"/>
          </w:tcPr>
          <w:p w:rsidR="0035304B" w:rsidP="00D9545D" w:rsidRDefault="0035304B" w14:paraId="51A7E4D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under section 84 of the Freedom of Information Act 2000;</w:t>
            </w:r>
          </w:p>
        </w:tc>
      </w:tr>
      <w:tr w:rsidR="0035304B" w:rsidTr="00D9545D" w14:paraId="29036C10" w14:textId="77777777">
        <w:tc>
          <w:tcPr>
            <w:tcW w:w="2445" w:type="dxa"/>
          </w:tcPr>
          <w:p w:rsidR="0035304B" w:rsidP="00D9545D" w:rsidRDefault="0035304B" w14:paraId="7581E9E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"Information Commissioner"</w:t>
            </w:r>
          </w:p>
        </w:tc>
        <w:tc>
          <w:tcPr>
            <w:tcW w:w="7515" w:type="dxa"/>
          </w:tcPr>
          <w:p w:rsidR="0035304B" w:rsidP="00D9545D" w:rsidRDefault="0035304B" w14:paraId="13F7EB1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5304B" w:rsidTr="00D9545D" w14:paraId="547E0D80" w14:textId="77777777">
        <w:tc>
          <w:tcPr>
            <w:tcW w:w="2445" w:type="dxa"/>
          </w:tcPr>
          <w:p w:rsidR="0035304B" w:rsidP="00D9545D" w:rsidRDefault="0035304B" w14:paraId="035561F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"Initial Period"</w:t>
            </w:r>
          </w:p>
        </w:tc>
        <w:tc>
          <w:tcPr>
            <w:tcW w:w="7515" w:type="dxa"/>
          </w:tcPr>
          <w:p w:rsidR="0035304B" w:rsidP="00D9545D" w:rsidRDefault="0035304B" w14:paraId="7D9B93B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initial term of a Contract specified in the Framework Award Form or the Order Form, as the context requires;</w:t>
            </w:r>
          </w:p>
        </w:tc>
      </w:tr>
      <w:tr w:rsidR="0035304B" w:rsidTr="00D9545D" w14:paraId="11FAB596" w14:textId="77777777">
        <w:tc>
          <w:tcPr>
            <w:tcW w:w="2445" w:type="dxa"/>
          </w:tcPr>
          <w:p w:rsidR="0035304B" w:rsidP="00D9545D" w:rsidRDefault="0035304B" w14:paraId="02D8BF6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"Insolvency Event"</w:t>
            </w:r>
          </w:p>
        </w:tc>
        <w:tc>
          <w:tcPr>
            <w:tcW w:w="7515" w:type="dxa"/>
          </w:tcPr>
          <w:p w:rsidR="0035304B" w:rsidP="00D9545D" w:rsidRDefault="0035304B" w14:paraId="50333BA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with respect to any person, means:</w:t>
            </w:r>
          </w:p>
          <w:p w:rsidR="0035304B" w:rsidP="00D9545D" w:rsidRDefault="0035304B" w14:paraId="5883D40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that person suspends, or threatens to suspend, payment of its debts, or is unable to pay its debts as they fall due or admits inability to pay its debts, or:</w:t>
            </w:r>
          </w:p>
          <w:p w:rsidR="0035304B" w:rsidP="00D9545D" w:rsidRDefault="0035304B" w14:paraId="5469EC0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xml:space="preserve">) (being a company or </w:t>
            </w:r>
            <w:proofErr w:type="gramStart"/>
            <w:r>
              <w:rPr>
                <w:rFonts w:ascii="Arial" w:hAnsi="Arial" w:eastAsia="Arial" w:cs="Arial"/>
                <w:color w:val="000000"/>
                <w:sz w:val="24"/>
                <w:szCs w:val="24"/>
              </w:rPr>
              <w:t>a</w:t>
            </w:r>
            <w:proofErr w:type="gramEnd"/>
            <w:r>
              <w:rPr>
                <w:rFonts w:ascii="Arial" w:hAnsi="Arial" w:eastAsia="Arial" w:cs="Arial"/>
                <w:color w:val="000000"/>
                <w:sz w:val="24"/>
                <w:szCs w:val="24"/>
              </w:rPr>
              <w:t xml:space="preserve"> LLP) is deemed unable to pay its debts within the meaning of section 123 of the Insolvency Act 1986, or</w:t>
            </w:r>
          </w:p>
          <w:p w:rsidR="0035304B" w:rsidP="00D9545D" w:rsidRDefault="0035304B" w14:paraId="7E90C06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(ii) (being a partnership) is deemed unable to pay its debts within the meaning of section 222 of the Insolvency Act </w:t>
            </w:r>
            <w:proofErr w:type="gramStart"/>
            <w:r>
              <w:rPr>
                <w:rFonts w:ascii="Arial" w:hAnsi="Arial" w:eastAsia="Arial" w:cs="Arial"/>
                <w:color w:val="000000"/>
                <w:sz w:val="24"/>
                <w:szCs w:val="24"/>
              </w:rPr>
              <w:t>1986;</w:t>
            </w:r>
            <w:proofErr w:type="gramEnd"/>
          </w:p>
          <w:p w:rsidR="0035304B" w:rsidP="00D9545D" w:rsidRDefault="0035304B" w14:paraId="1233076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35304B" w:rsidP="00D9545D" w:rsidRDefault="0035304B" w14:paraId="4AB0440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(c) another person becomes entitled to appoint a receiver over the assets of that person or a receiver is appointed over the assets of that </w:t>
            </w:r>
            <w:proofErr w:type="gramStart"/>
            <w:r>
              <w:rPr>
                <w:rFonts w:ascii="Arial" w:hAnsi="Arial" w:eastAsia="Arial" w:cs="Arial"/>
                <w:color w:val="000000"/>
                <w:sz w:val="24"/>
                <w:szCs w:val="24"/>
              </w:rPr>
              <w:t>person;</w:t>
            </w:r>
            <w:proofErr w:type="gramEnd"/>
          </w:p>
          <w:p w:rsidR="0035304B" w:rsidP="00D9545D" w:rsidRDefault="0035304B" w14:paraId="672F78B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ascii="Arial" w:hAnsi="Arial" w:eastAsia="Arial" w:cs="Arial"/>
                <w:color w:val="000000"/>
                <w:sz w:val="24"/>
                <w:szCs w:val="24"/>
              </w:rPr>
              <w:t>days;</w:t>
            </w:r>
            <w:proofErr w:type="gramEnd"/>
          </w:p>
          <w:p w:rsidR="0035304B" w:rsidP="00D9545D" w:rsidRDefault="0035304B" w14:paraId="2336139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(e) that person suspends or ceases, or threatens to suspend or cease, carrying on all or a substantial part of its </w:t>
            </w:r>
            <w:proofErr w:type="gramStart"/>
            <w:r>
              <w:rPr>
                <w:rFonts w:ascii="Arial" w:hAnsi="Arial" w:eastAsia="Arial" w:cs="Arial"/>
                <w:color w:val="000000"/>
                <w:sz w:val="24"/>
                <w:szCs w:val="24"/>
              </w:rPr>
              <w:t>business;</w:t>
            </w:r>
            <w:proofErr w:type="gramEnd"/>
          </w:p>
          <w:p w:rsidR="0035304B" w:rsidP="00D9545D" w:rsidRDefault="0035304B" w14:paraId="6C995F6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(f) where that person is a company, </w:t>
            </w:r>
            <w:proofErr w:type="gramStart"/>
            <w:r>
              <w:rPr>
                <w:rFonts w:ascii="Arial" w:hAnsi="Arial" w:eastAsia="Arial" w:cs="Arial"/>
                <w:color w:val="000000"/>
                <w:sz w:val="24"/>
                <w:szCs w:val="24"/>
              </w:rPr>
              <w:t>a</w:t>
            </w:r>
            <w:proofErr w:type="gramEnd"/>
            <w:r>
              <w:rPr>
                <w:rFonts w:ascii="Arial" w:hAnsi="Arial" w:eastAsia="Arial" w:cs="Arial"/>
                <w:color w:val="000000"/>
                <w:sz w:val="24"/>
                <w:szCs w:val="24"/>
              </w:rPr>
              <w:t xml:space="preserve"> LLP or a partnership:</w:t>
            </w:r>
          </w:p>
          <w:p w:rsidR="0035304B" w:rsidP="00D9545D" w:rsidRDefault="0035304B" w14:paraId="52EE591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35304B" w:rsidP="00D9545D" w:rsidRDefault="0035304B" w14:paraId="1CDDDE9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hAnsi="Arial" w:eastAsia="Arial" w:cs="Arial"/>
                <w:color w:val="000000"/>
                <w:sz w:val="24"/>
                <w:szCs w:val="24"/>
              </w:rPr>
              <w:t>person;</w:t>
            </w:r>
            <w:proofErr w:type="gramEnd"/>
          </w:p>
          <w:p w:rsidR="0035304B" w:rsidP="00D9545D" w:rsidRDefault="0035304B" w14:paraId="06B1290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(iii) (being a company or </w:t>
            </w:r>
            <w:proofErr w:type="gramStart"/>
            <w:r>
              <w:rPr>
                <w:rFonts w:ascii="Arial" w:hAnsi="Arial" w:eastAsia="Arial" w:cs="Arial"/>
                <w:color w:val="000000"/>
                <w:sz w:val="24"/>
                <w:szCs w:val="24"/>
              </w:rPr>
              <w:t>a</w:t>
            </w:r>
            <w:proofErr w:type="gramEnd"/>
            <w:r>
              <w:rPr>
                <w:rFonts w:ascii="Arial" w:hAnsi="Arial" w:eastAsia="Arial" w:cs="Arial"/>
                <w:color w:val="000000"/>
                <w:sz w:val="24"/>
                <w:szCs w:val="24"/>
              </w:rPr>
              <w:t xml:space="preserve"> LLP) the holder of a qualifying floating charge over the assets of that person has become entitled to appoint or has appointed an administrative receiver; or</w:t>
            </w:r>
          </w:p>
          <w:p w:rsidR="0035304B" w:rsidP="00D9545D" w:rsidRDefault="0035304B" w14:paraId="557F2FF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(iv) (being a partnership) the holder of an agricultural floating charge over the assets of that person has become entitled to appoint or has appointed an agricultural receiver; or</w:t>
            </w:r>
          </w:p>
          <w:p w:rsidR="0035304B" w:rsidP="00D9545D" w:rsidRDefault="0035304B" w14:paraId="0B608C8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(g) any event occurs, or proceeding is taken, with respect to that person in any jurisdiction to which it is subject that has an effect equivalent or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any of the events mentioned above;</w:t>
            </w:r>
          </w:p>
        </w:tc>
      </w:tr>
      <w:tr w:rsidR="0035304B" w:rsidTr="00D9545D" w14:paraId="70292AC5" w14:textId="77777777">
        <w:tc>
          <w:tcPr>
            <w:tcW w:w="2445" w:type="dxa"/>
          </w:tcPr>
          <w:p w:rsidR="0035304B" w:rsidP="00D9545D" w:rsidRDefault="0035304B" w14:paraId="5A14FFFA"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"Installation Works"</w:t>
            </w:r>
          </w:p>
        </w:tc>
        <w:tc>
          <w:tcPr>
            <w:tcW w:w="7515" w:type="dxa"/>
          </w:tcPr>
          <w:p w:rsidR="0035304B" w:rsidP="00D9545D" w:rsidRDefault="0035304B" w14:paraId="72ACF46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works which the Supplier is to carry out at the beginning of the Call-Off Contract Period to install the Goods in accordance with the Call-Off Contract;</w:t>
            </w:r>
          </w:p>
        </w:tc>
      </w:tr>
      <w:tr w:rsidR="0035304B" w:rsidTr="00D9545D" w14:paraId="67DF5F63" w14:textId="77777777">
        <w:tc>
          <w:tcPr>
            <w:tcW w:w="2445" w:type="dxa"/>
          </w:tcPr>
          <w:p w:rsidR="0035304B" w:rsidP="00D9545D" w:rsidRDefault="0035304B" w14:paraId="765AC47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"Intellectual Property Rights" or "IPR"</w:t>
            </w:r>
          </w:p>
        </w:tc>
        <w:tc>
          <w:tcPr>
            <w:tcW w:w="7515" w:type="dxa"/>
          </w:tcPr>
          <w:p w:rsidR="0035304B" w:rsidP="00D91CC8" w:rsidRDefault="0035304B" w14:paraId="13302802" w14:textId="77777777">
            <w:pPr>
              <w:numPr>
                <w:ilvl w:val="1"/>
                <w:numId w:val="33"/>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copyright, rights related to or affording protection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copyright, rights in databases, patents and rights in inventions, semi-conductor topography rights, </w:t>
            </w:r>
            <w:proofErr w:type="gramStart"/>
            <w:r>
              <w:rPr>
                <w:rFonts w:ascii="Arial" w:hAnsi="Arial" w:eastAsia="Arial" w:cs="Arial"/>
                <w:color w:val="000000"/>
                <w:sz w:val="24"/>
                <w:szCs w:val="24"/>
              </w:rPr>
              <w:t>trade marks</w:t>
            </w:r>
            <w:proofErr w:type="gramEnd"/>
            <w:r>
              <w:rPr>
                <w:rFonts w:ascii="Arial" w:hAnsi="Arial" w:eastAsia="Arial" w:cs="Arial"/>
                <w:color w:val="000000"/>
                <w:sz w:val="24"/>
                <w:szCs w:val="24"/>
              </w:rPr>
              <w:t xml:space="preserve">, rights in internet domain names and website addresses and other rights in trade or business names, goodwill, designs, Know-How, trade secrets and other rights in Confidential </w:t>
            </w:r>
            <w:proofErr w:type="gramStart"/>
            <w:r>
              <w:rPr>
                <w:rFonts w:ascii="Arial" w:hAnsi="Arial" w:eastAsia="Arial" w:cs="Arial"/>
                <w:color w:val="000000"/>
                <w:sz w:val="24"/>
                <w:szCs w:val="24"/>
              </w:rPr>
              <w:t>Information;</w:t>
            </w:r>
            <w:proofErr w:type="gramEnd"/>
            <w:r>
              <w:rPr>
                <w:rFonts w:ascii="Arial" w:hAnsi="Arial" w:eastAsia="Arial" w:cs="Arial"/>
                <w:color w:val="000000"/>
                <w:sz w:val="24"/>
                <w:szCs w:val="24"/>
              </w:rPr>
              <w:t xml:space="preserve"> </w:t>
            </w:r>
          </w:p>
          <w:p w:rsidR="0035304B" w:rsidP="00D91CC8" w:rsidRDefault="0035304B" w14:paraId="397B844F" w14:textId="77777777">
            <w:pPr>
              <w:numPr>
                <w:ilvl w:val="1"/>
                <w:numId w:val="3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applications for registration, and the right to apply for registration, for any of the rights listed at (a) that are capable of being registered in any country or jurisdiction; and</w:t>
            </w:r>
          </w:p>
          <w:p w:rsidR="0035304B" w:rsidP="00D91CC8" w:rsidRDefault="0035304B" w14:paraId="528F8B49" w14:textId="77777777">
            <w:pPr>
              <w:numPr>
                <w:ilvl w:val="1"/>
                <w:numId w:val="3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all other rights having equivalent or similar effect in any country or jurisdiction;</w:t>
            </w:r>
          </w:p>
        </w:tc>
      </w:tr>
      <w:tr w:rsidR="0035304B" w:rsidTr="00D9545D" w14:paraId="5F51A615" w14:textId="77777777">
        <w:tc>
          <w:tcPr>
            <w:tcW w:w="2445" w:type="dxa"/>
          </w:tcPr>
          <w:p w:rsidR="0035304B" w:rsidP="00D9545D" w:rsidRDefault="0035304B" w14:paraId="7F5B3A1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"Invoicing Address"</w:t>
            </w:r>
          </w:p>
        </w:tc>
        <w:tc>
          <w:tcPr>
            <w:tcW w:w="7515" w:type="dxa"/>
          </w:tcPr>
          <w:p w:rsidR="0035304B" w:rsidP="00D9545D" w:rsidRDefault="0035304B" w14:paraId="69CFADF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address to which the Supplier shall invoice the Buyer as specified in the Order Form;</w:t>
            </w:r>
          </w:p>
        </w:tc>
      </w:tr>
      <w:tr w:rsidR="0035304B" w:rsidTr="00D9545D" w14:paraId="0628EFD9" w14:textId="77777777">
        <w:tc>
          <w:tcPr>
            <w:tcW w:w="2445" w:type="dxa"/>
          </w:tcPr>
          <w:p w:rsidR="0035304B" w:rsidP="00D9545D" w:rsidRDefault="0035304B" w14:paraId="5A5D6D2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"IPR Claim"</w:t>
            </w:r>
          </w:p>
        </w:tc>
        <w:tc>
          <w:tcPr>
            <w:tcW w:w="7515" w:type="dxa"/>
          </w:tcPr>
          <w:p w:rsidR="0035304B" w:rsidP="00D9545D" w:rsidRDefault="0035304B" w14:paraId="4D31AF8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5304B" w:rsidTr="00D9545D" w14:paraId="4B295AAC" w14:textId="77777777">
        <w:tc>
          <w:tcPr>
            <w:tcW w:w="2445" w:type="dxa"/>
          </w:tcPr>
          <w:p w:rsidR="0035304B" w:rsidP="00D9545D" w:rsidRDefault="0035304B" w14:paraId="6B8604B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"IR35"</w:t>
            </w:r>
          </w:p>
        </w:tc>
        <w:tc>
          <w:tcPr>
            <w:tcW w:w="7515" w:type="dxa"/>
          </w:tcPr>
          <w:p w:rsidR="0035304B" w:rsidP="00D9545D" w:rsidRDefault="0035304B" w14:paraId="0F6FB2C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8">
              <w:r>
                <w:rPr>
                  <w:rFonts w:ascii="Arial" w:hAnsi="Arial" w:eastAsia="Arial" w:cs="Arial"/>
                  <w:color w:val="0000FF"/>
                  <w:sz w:val="24"/>
                  <w:szCs w:val="24"/>
                  <w:u w:val="single"/>
                </w:rPr>
                <w:t>https://www.gov.uk/guidance/ir35-find-out-if-it-applies</w:t>
              </w:r>
            </w:hyperlink>
            <w:r>
              <w:rPr>
                <w:rFonts w:ascii="Arial" w:hAnsi="Arial" w:eastAsia="Arial" w:cs="Arial"/>
                <w:color w:val="000000"/>
                <w:sz w:val="24"/>
                <w:szCs w:val="24"/>
              </w:rPr>
              <w:t>;</w:t>
            </w:r>
          </w:p>
        </w:tc>
      </w:tr>
      <w:tr w:rsidR="0035304B" w:rsidTr="00D9545D" w14:paraId="3AE611C8" w14:textId="77777777">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0C885A0B" w14:textId="77777777">
            <w:pPr>
              <w:spacing w:after="120"/>
              <w:ind w:left="-100"/>
              <w:rPr>
                <w:rFonts w:ascii="Arial" w:hAnsi="Arial" w:eastAsia="Arial" w:cs="Arial"/>
                <w:b/>
                <w:sz w:val="24"/>
                <w:szCs w:val="24"/>
              </w:rPr>
            </w:pPr>
            <w:r>
              <w:rPr>
                <w:rFonts w:ascii="Arial" w:hAnsi="Arial" w:eastAsia="Arial" w:cs="Arial"/>
                <w:b/>
                <w:sz w:val="24"/>
                <w:szCs w:val="24"/>
              </w:rPr>
              <w:t>“ISO”</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65F31E80"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International Organization for Standardization;</w:t>
            </w:r>
          </w:p>
        </w:tc>
      </w:tr>
      <w:tr w:rsidR="0035304B" w:rsidTr="00D9545D" w14:paraId="3C940B35" w14:textId="77777777">
        <w:tc>
          <w:tcPr>
            <w:tcW w:w="2445" w:type="dxa"/>
          </w:tcPr>
          <w:p w:rsidR="0035304B" w:rsidP="00D9545D" w:rsidRDefault="0035304B" w14:paraId="2744F41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“Joint Controller Agreement”</w:t>
            </w:r>
          </w:p>
        </w:tc>
        <w:tc>
          <w:tcPr>
            <w:tcW w:w="7515" w:type="dxa"/>
          </w:tcPr>
          <w:p w:rsidR="0035304B" w:rsidP="00D9545D" w:rsidRDefault="0035304B" w14:paraId="1B55907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agreement (if any) </w:t>
            </w:r>
            <w:proofErr w:type="gramStart"/>
            <w:r>
              <w:rPr>
                <w:rFonts w:ascii="Arial" w:hAnsi="Arial" w:eastAsia="Arial" w:cs="Arial"/>
                <w:color w:val="000000"/>
                <w:sz w:val="24"/>
                <w:szCs w:val="24"/>
              </w:rPr>
              <w:t>entered into</w:t>
            </w:r>
            <w:proofErr w:type="gramEnd"/>
            <w:r>
              <w:rPr>
                <w:rFonts w:ascii="Arial" w:hAnsi="Arial" w:eastAsia="Arial" w:cs="Arial"/>
                <w:color w:val="000000"/>
                <w:sz w:val="24"/>
                <w:szCs w:val="24"/>
              </w:rPr>
              <w:t xml:space="preserve"> between the Relevant Authority and the Supplier substantially in the form set out in Annex 2 of Joint Schedule 11 (</w:t>
            </w:r>
            <w:r>
              <w:rPr>
                <w:rFonts w:ascii="Arial" w:hAnsi="Arial" w:eastAsia="Arial" w:cs="Arial"/>
                <w:i/>
                <w:color w:val="000000"/>
                <w:sz w:val="24"/>
                <w:szCs w:val="24"/>
              </w:rPr>
              <w:t>Processing Data</w:t>
            </w:r>
            <w:r>
              <w:rPr>
                <w:rFonts w:ascii="Arial" w:hAnsi="Arial" w:eastAsia="Arial" w:cs="Arial"/>
                <w:color w:val="000000"/>
                <w:sz w:val="24"/>
                <w:szCs w:val="24"/>
              </w:rPr>
              <w:t>);</w:t>
            </w:r>
          </w:p>
        </w:tc>
      </w:tr>
      <w:tr w:rsidR="0035304B" w:rsidTr="00D9545D" w14:paraId="4E7807CD" w14:textId="77777777">
        <w:tc>
          <w:tcPr>
            <w:tcW w:w="2445" w:type="dxa"/>
          </w:tcPr>
          <w:p w:rsidR="0035304B" w:rsidP="00D9545D" w:rsidRDefault="0035304B" w14:paraId="167ED24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“Joint Controllers”</w:t>
            </w:r>
          </w:p>
        </w:tc>
        <w:tc>
          <w:tcPr>
            <w:tcW w:w="7515" w:type="dxa"/>
          </w:tcPr>
          <w:p w:rsidR="0035304B" w:rsidP="00D9545D" w:rsidRDefault="0035304B" w14:paraId="1A551E4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where two or more Controllers jointly determine the purposes and means of Processing;</w:t>
            </w:r>
          </w:p>
        </w:tc>
      </w:tr>
      <w:tr w:rsidR="0035304B" w:rsidTr="00D9545D" w14:paraId="15012A07" w14:textId="77777777">
        <w:tc>
          <w:tcPr>
            <w:tcW w:w="2445" w:type="dxa"/>
          </w:tcPr>
          <w:p w:rsidR="0035304B" w:rsidP="00D9545D" w:rsidRDefault="0035304B" w14:paraId="6DD0142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"Key Staff"</w:t>
            </w:r>
          </w:p>
        </w:tc>
        <w:tc>
          <w:tcPr>
            <w:tcW w:w="7515" w:type="dxa"/>
          </w:tcPr>
          <w:p w:rsidR="0035304B" w:rsidP="00D9545D" w:rsidRDefault="0035304B" w14:paraId="62A2A78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individuals (if any) identified as such in the Order Form;</w:t>
            </w:r>
          </w:p>
        </w:tc>
      </w:tr>
      <w:tr w:rsidR="0035304B" w:rsidTr="00D9545D" w14:paraId="1831F57C" w14:textId="77777777">
        <w:trPr>
          <w:trHeight w:val="357"/>
        </w:trPr>
        <w:tc>
          <w:tcPr>
            <w:tcW w:w="2445" w:type="dxa"/>
          </w:tcPr>
          <w:p w:rsidR="0035304B" w:rsidP="00D9545D" w:rsidRDefault="0035304B" w14:paraId="68B6156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"Key Sub-Contract"</w:t>
            </w:r>
          </w:p>
        </w:tc>
        <w:tc>
          <w:tcPr>
            <w:tcW w:w="7515" w:type="dxa"/>
          </w:tcPr>
          <w:p w:rsidR="0035304B" w:rsidP="00D9545D" w:rsidRDefault="0035304B" w14:paraId="2C60C9F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each Sub-Contract with a Key Subcontractor;</w:t>
            </w:r>
          </w:p>
        </w:tc>
      </w:tr>
      <w:tr w:rsidR="0035304B" w:rsidTr="00D9545D" w14:paraId="5E87283F" w14:textId="77777777">
        <w:trPr>
          <w:trHeight w:val="426"/>
        </w:trPr>
        <w:tc>
          <w:tcPr>
            <w:tcW w:w="2445" w:type="dxa"/>
          </w:tcPr>
          <w:p w:rsidR="0035304B" w:rsidP="00D9545D" w:rsidRDefault="0035304B" w14:paraId="4FA3523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"Key Subcontractor"</w:t>
            </w:r>
          </w:p>
        </w:tc>
        <w:tc>
          <w:tcPr>
            <w:tcW w:w="7515" w:type="dxa"/>
          </w:tcPr>
          <w:p w:rsidR="0035304B" w:rsidP="00D9545D" w:rsidRDefault="0035304B" w14:paraId="4795DC5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Subcontractor:</w:t>
            </w:r>
          </w:p>
          <w:p w:rsidR="0035304B" w:rsidP="00D91CC8" w:rsidRDefault="0035304B" w14:paraId="5B333066" w14:textId="77777777">
            <w:pPr>
              <w:numPr>
                <w:ilvl w:val="1"/>
                <w:numId w:val="34"/>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which is relied upon to deliver any work package within the Deliverables in their entirety; and/or</w:t>
            </w:r>
          </w:p>
          <w:p w:rsidR="0035304B" w:rsidP="00D91CC8" w:rsidRDefault="0035304B" w14:paraId="55D4B2BD" w14:textId="77777777">
            <w:pPr>
              <w:numPr>
                <w:ilvl w:val="1"/>
                <w:numId w:val="3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which, in the opinion of CCS or the Buyer performs (or would perform if appointed) a critical role in the provision of all or any part of the Deliverables; and/or</w:t>
            </w:r>
          </w:p>
          <w:p w:rsidR="0035304B" w:rsidP="00D91CC8" w:rsidRDefault="0035304B" w14:paraId="5BD9D5E6" w14:textId="77777777">
            <w:pPr>
              <w:numPr>
                <w:ilvl w:val="1"/>
                <w:numId w:val="3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with a Sub-Contract with a contract value which at the time of appointment exceeds (or would exceed if appointed) 10% of the aggregate Charges forecast to be payable under the Call-Off Contract,</w:t>
            </w:r>
          </w:p>
          <w:p w:rsidR="0035304B" w:rsidP="00D9545D" w:rsidRDefault="0035304B" w14:paraId="4EEFBF35" w14:textId="77777777">
            <w:pPr>
              <w:pBdr>
                <w:top w:val="nil"/>
                <w:left w:val="nil"/>
                <w:bottom w:val="nil"/>
                <w:right w:val="nil"/>
                <w:between w:val="nil"/>
              </w:pBdr>
              <w:tabs>
                <w:tab w:val="left" w:pos="-576"/>
                <w:tab w:val="left" w:pos="144"/>
              </w:tabs>
              <w:spacing w:after="120"/>
              <w:ind w:left="144"/>
              <w:jc w:val="both"/>
              <w:rPr>
                <w:rFonts w:ascii="Arial" w:hAnsi="Arial" w:eastAsia="Arial" w:cs="Arial"/>
                <w:color w:val="000000"/>
                <w:sz w:val="24"/>
                <w:szCs w:val="24"/>
              </w:rPr>
            </w:pPr>
            <w:r>
              <w:rPr>
                <w:rFonts w:ascii="Arial" w:hAnsi="Arial" w:eastAsia="Arial" w:cs="Arial"/>
                <w:color w:val="000000"/>
                <w:sz w:val="24"/>
                <w:szCs w:val="24"/>
              </w:rPr>
              <w:t>and the Supplier shall list all such Key Subcontractors in section 19 of the Framework Award Form and in the Key Subcontractor Section in Order Form;</w:t>
            </w:r>
          </w:p>
        </w:tc>
      </w:tr>
      <w:tr w:rsidR="0035304B" w:rsidTr="00D9545D" w14:paraId="675B7241" w14:textId="77777777">
        <w:tc>
          <w:tcPr>
            <w:tcW w:w="2445" w:type="dxa"/>
          </w:tcPr>
          <w:p w:rsidR="0035304B" w:rsidP="00D9545D" w:rsidRDefault="0035304B" w14:paraId="021FEA7B"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"Know-How"</w:t>
            </w:r>
          </w:p>
        </w:tc>
        <w:tc>
          <w:tcPr>
            <w:tcW w:w="7515" w:type="dxa"/>
          </w:tcPr>
          <w:p w:rsidR="0035304B" w:rsidP="00D9545D" w:rsidRDefault="0035304B" w14:paraId="1D73324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5304B" w:rsidTr="00D9545D" w14:paraId="0D1078FB" w14:textId="77777777">
        <w:tc>
          <w:tcPr>
            <w:tcW w:w="2445" w:type="dxa"/>
          </w:tcPr>
          <w:p w:rsidR="0035304B" w:rsidP="00D9545D" w:rsidRDefault="0035304B" w14:paraId="3A3B108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"Law"</w:t>
            </w:r>
          </w:p>
        </w:tc>
        <w:tc>
          <w:tcPr>
            <w:tcW w:w="7515" w:type="dxa"/>
          </w:tcPr>
          <w:p w:rsidR="0035304B" w:rsidP="00D9545D" w:rsidRDefault="0035304B" w14:paraId="06F556D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law, subordinate legislation within the meaning of Section 21(1) of the Interpretation Act 1978, </w:t>
            </w:r>
            <w:proofErr w:type="gramStart"/>
            <w:r>
              <w:rPr>
                <w:rFonts w:ascii="Arial" w:hAnsi="Arial" w:eastAsia="Arial" w:cs="Arial"/>
                <w:color w:val="000000"/>
                <w:sz w:val="24"/>
                <w:szCs w:val="24"/>
              </w:rPr>
              <w:t>bye-law</w:t>
            </w:r>
            <w:proofErr w:type="gramEnd"/>
            <w:r>
              <w:rPr>
                <w:rFonts w:ascii="Arial" w:hAnsi="Arial" w:eastAsia="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5304B" w:rsidTr="00D9545D" w14:paraId="64300597" w14:textId="77777777">
        <w:tc>
          <w:tcPr>
            <w:tcW w:w="2445" w:type="dxa"/>
          </w:tcPr>
          <w:p w:rsidR="0035304B" w:rsidP="00D9545D" w:rsidRDefault="0035304B" w14:paraId="4BFDDB9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"Losses"</w:t>
            </w:r>
          </w:p>
        </w:tc>
        <w:tc>
          <w:tcPr>
            <w:tcW w:w="7515" w:type="dxa"/>
          </w:tcPr>
          <w:p w:rsidR="0035304B" w:rsidP="00D9545D" w:rsidRDefault="0035304B" w14:paraId="64DF439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hAnsi="Arial" w:eastAsia="Arial" w:cs="Arial"/>
                <w:b/>
                <w:color w:val="000000"/>
                <w:sz w:val="24"/>
                <w:szCs w:val="24"/>
              </w:rPr>
              <w:t>Loss</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interpreted accordingly;</w:t>
            </w:r>
            <w:proofErr w:type="gramEnd"/>
          </w:p>
        </w:tc>
      </w:tr>
      <w:tr w:rsidR="0035304B" w:rsidTr="00D9545D" w14:paraId="04A4FBBF" w14:textId="77777777">
        <w:tc>
          <w:tcPr>
            <w:tcW w:w="2445" w:type="dxa"/>
          </w:tcPr>
          <w:p w:rsidR="0035304B" w:rsidP="00D9545D" w:rsidRDefault="0035304B" w14:paraId="21534B9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"Lots"</w:t>
            </w:r>
          </w:p>
        </w:tc>
        <w:tc>
          <w:tcPr>
            <w:tcW w:w="7515" w:type="dxa"/>
          </w:tcPr>
          <w:p w:rsidR="0035304B" w:rsidP="00D9545D" w:rsidRDefault="0035304B" w14:paraId="1388DD78" w14:textId="77777777">
            <w:pPr>
              <w:pBdr>
                <w:top w:val="nil"/>
                <w:left w:val="nil"/>
                <w:bottom w:val="nil"/>
                <w:right w:val="nil"/>
                <w:between w:val="nil"/>
              </w:pBdr>
              <w:tabs>
                <w:tab w:val="left" w:pos="-179"/>
                <w:tab w:val="left" w:pos="175"/>
              </w:tabs>
              <w:spacing w:after="120"/>
              <w:ind w:left="170" w:right="189"/>
              <w:jc w:val="both"/>
              <w:rPr>
                <w:rFonts w:ascii="Arial" w:hAnsi="Arial" w:eastAsia="Arial" w:cs="Arial"/>
                <w:color w:val="000000"/>
                <w:sz w:val="24"/>
                <w:szCs w:val="24"/>
              </w:rPr>
            </w:pPr>
            <w:r>
              <w:rPr>
                <w:rFonts w:ascii="Arial" w:hAnsi="Arial" w:eastAsia="Arial" w:cs="Arial"/>
                <w:color w:val="000000"/>
                <w:sz w:val="24"/>
                <w:szCs w:val="24"/>
              </w:rPr>
              <w:t>the number of lots specified in Framework Schedule 1 (Specification), if applicable;</w:t>
            </w:r>
          </w:p>
        </w:tc>
      </w:tr>
      <w:tr w:rsidR="0035304B" w:rsidTr="00D9545D" w14:paraId="3FA57DE3" w14:textId="77777777">
        <w:tc>
          <w:tcPr>
            <w:tcW w:w="2445" w:type="dxa"/>
          </w:tcPr>
          <w:p w:rsidR="0035304B" w:rsidP="00D9545D" w:rsidRDefault="0035304B" w14:paraId="485A75E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"Management Charge"</w:t>
            </w:r>
          </w:p>
        </w:tc>
        <w:tc>
          <w:tcPr>
            <w:tcW w:w="7515" w:type="dxa"/>
          </w:tcPr>
          <w:p w:rsidR="0035304B" w:rsidP="00D9545D" w:rsidRDefault="0035304B" w14:paraId="5168E1A6" w14:textId="77777777">
            <w:pPr>
              <w:pBdr>
                <w:top w:val="nil"/>
                <w:left w:val="nil"/>
                <w:bottom w:val="nil"/>
                <w:right w:val="nil"/>
                <w:between w:val="nil"/>
              </w:pBdr>
              <w:tabs>
                <w:tab w:val="left" w:pos="-179"/>
                <w:tab w:val="left" w:pos="-9"/>
              </w:tabs>
              <w:spacing w:after="120"/>
              <w:ind w:left="170" w:right="189"/>
              <w:jc w:val="both"/>
              <w:rPr>
                <w:rFonts w:ascii="Arial" w:hAnsi="Arial" w:eastAsia="Arial" w:cs="Arial"/>
                <w:color w:val="000000"/>
                <w:sz w:val="24"/>
                <w:szCs w:val="24"/>
              </w:rPr>
            </w:pPr>
            <w:r>
              <w:rPr>
                <w:rFonts w:ascii="Arial" w:hAnsi="Arial" w:eastAsia="Arial" w:cs="Arial"/>
                <w:color w:val="000000"/>
                <w:sz w:val="24"/>
                <w:szCs w:val="24"/>
              </w:rPr>
              <w:t>the sum specified in the Framework Award Form payable by the Supplier to CCS in accordance with Framework Schedule 5 (Management Charges and Information);</w:t>
            </w:r>
          </w:p>
        </w:tc>
      </w:tr>
      <w:tr w:rsidR="0035304B" w:rsidTr="00D9545D" w14:paraId="71D0A992" w14:textId="77777777">
        <w:tc>
          <w:tcPr>
            <w:tcW w:w="2445" w:type="dxa"/>
          </w:tcPr>
          <w:p w:rsidR="0035304B" w:rsidP="00D9545D" w:rsidRDefault="0035304B" w14:paraId="4ADB4C7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"Management Information" or “MI”</w:t>
            </w:r>
          </w:p>
        </w:tc>
        <w:tc>
          <w:tcPr>
            <w:tcW w:w="7515" w:type="dxa"/>
          </w:tcPr>
          <w:p w:rsidR="0035304B" w:rsidP="00D9545D" w:rsidRDefault="0035304B" w14:paraId="5A11A41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management information specified in Framework Schedule 5 (Management Charges and Information);</w:t>
            </w:r>
          </w:p>
        </w:tc>
      </w:tr>
      <w:tr w:rsidR="0035304B" w:rsidTr="00D9545D" w14:paraId="7B5128B4" w14:textId="77777777">
        <w:tc>
          <w:tcPr>
            <w:tcW w:w="2445" w:type="dxa"/>
          </w:tcPr>
          <w:p w:rsidR="0035304B" w:rsidP="00D9545D" w:rsidRDefault="0035304B" w14:paraId="6D062E1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Default”</w:t>
            </w:r>
          </w:p>
        </w:tc>
        <w:tc>
          <w:tcPr>
            <w:tcW w:w="7515" w:type="dxa"/>
          </w:tcPr>
          <w:p w:rsidR="0035304B" w:rsidP="00D9545D" w:rsidRDefault="0035304B" w14:paraId="2123F3EA"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222222"/>
                <w:sz w:val="24"/>
                <w:szCs w:val="24"/>
              </w:rPr>
              <w:t>means when</w:t>
            </w:r>
            <w:r>
              <w:rPr>
                <w:rFonts w:ascii="Arial" w:hAnsi="Arial" w:eastAsia="Arial" w:cs="Arial"/>
                <w:b/>
                <w:color w:val="222222"/>
                <w:sz w:val="24"/>
                <w:szCs w:val="24"/>
              </w:rPr>
              <w:t xml:space="preserve"> </w:t>
            </w:r>
            <w:r>
              <w:rPr>
                <w:rFonts w:ascii="Arial" w:hAnsi="Arial" w:eastAsia="Arial" w:cs="Arial"/>
                <w:color w:val="000000"/>
                <w:sz w:val="24"/>
                <w:szCs w:val="24"/>
              </w:rPr>
              <w:t>two (2) MI Reports are not provided in any rolling six (6) month period</w:t>
            </w:r>
          </w:p>
        </w:tc>
      </w:tr>
      <w:tr w:rsidR="0035304B" w:rsidTr="00D9545D" w14:paraId="4AAD5DB0" w14:textId="77777777">
        <w:tc>
          <w:tcPr>
            <w:tcW w:w="2445" w:type="dxa"/>
          </w:tcPr>
          <w:p w:rsidR="0035304B" w:rsidP="00D9545D" w:rsidRDefault="0035304B" w14:paraId="7393734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Failure"</w:t>
            </w:r>
          </w:p>
        </w:tc>
        <w:tc>
          <w:tcPr>
            <w:tcW w:w="7515" w:type="dxa"/>
          </w:tcPr>
          <w:p w:rsidR="0035304B" w:rsidP="00D9545D" w:rsidRDefault="0035304B" w14:paraId="7ABA6E97"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when an MI report:</w:t>
            </w:r>
          </w:p>
          <w:p w:rsidR="0035304B" w:rsidP="00D91CC8" w:rsidRDefault="0035304B" w14:paraId="5D31842D" w14:textId="77777777">
            <w:pPr>
              <w:numPr>
                <w:ilvl w:val="1"/>
                <w:numId w:val="38"/>
              </w:numPr>
              <w:pBdr>
                <w:top w:val="nil"/>
                <w:left w:val="nil"/>
                <w:bottom w:val="nil"/>
                <w:right w:val="nil"/>
                <w:between w:val="nil"/>
              </w:pBdr>
              <w:tabs>
                <w:tab w:val="left" w:pos="-576"/>
                <w:tab w:val="left" w:pos="175"/>
              </w:tabs>
              <w:spacing w:after="120" w:line="240" w:lineRule="auto"/>
              <w:jc w:val="both"/>
              <w:rPr>
                <w:sz w:val="24"/>
                <w:szCs w:val="24"/>
              </w:rPr>
            </w:pPr>
            <w:r>
              <w:rPr>
                <w:rFonts w:ascii="Arial" w:hAnsi="Arial" w:eastAsia="Arial" w:cs="Arial"/>
                <w:color w:val="000000"/>
                <w:sz w:val="24"/>
                <w:szCs w:val="24"/>
              </w:rPr>
              <w:t xml:space="preserve">contains any material errors or material omissions or a missing mandatory field; or  </w:t>
            </w:r>
          </w:p>
          <w:p w:rsidR="0035304B" w:rsidP="00D91CC8" w:rsidRDefault="0035304B" w14:paraId="4FA88CC9" w14:textId="77777777">
            <w:pPr>
              <w:numPr>
                <w:ilvl w:val="1"/>
                <w:numId w:val="38"/>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hAnsi="Arial" w:eastAsia="Arial" w:cs="Arial"/>
                <w:color w:val="000000"/>
                <w:sz w:val="24"/>
                <w:szCs w:val="24"/>
              </w:rPr>
              <w:t xml:space="preserve">is submitted using an incorrect MI reporting Template; or </w:t>
            </w:r>
          </w:p>
          <w:p w:rsidR="0035304B" w:rsidP="00D91CC8" w:rsidRDefault="0035304B" w14:paraId="102DDE14" w14:textId="77777777">
            <w:pPr>
              <w:numPr>
                <w:ilvl w:val="1"/>
                <w:numId w:val="38"/>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hAnsi="Arial" w:eastAsia="Arial" w:cs="Arial"/>
                <w:color w:val="000000"/>
                <w:sz w:val="24"/>
                <w:szCs w:val="24"/>
              </w:rPr>
              <w:t>is not submitted by the reporting date (including where a declaration of no business should have been filed);</w:t>
            </w:r>
          </w:p>
        </w:tc>
      </w:tr>
      <w:tr w:rsidR="0035304B" w:rsidTr="00D9545D" w14:paraId="1F2B14C5" w14:textId="77777777">
        <w:tc>
          <w:tcPr>
            <w:tcW w:w="2445" w:type="dxa"/>
          </w:tcPr>
          <w:p w:rsidR="0035304B" w:rsidP="00D9545D" w:rsidRDefault="0035304B" w14:paraId="77EFFA2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Report"</w:t>
            </w:r>
          </w:p>
        </w:tc>
        <w:tc>
          <w:tcPr>
            <w:tcW w:w="7515" w:type="dxa"/>
          </w:tcPr>
          <w:p w:rsidR="0035304B" w:rsidP="00D9545D" w:rsidRDefault="0035304B" w14:paraId="4C5CCCD6"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a report containing Management Information submitted to the Authority in accordance with Framework Schedule 5 (Management Charges and Information);</w:t>
            </w:r>
          </w:p>
        </w:tc>
      </w:tr>
      <w:tr w:rsidR="0035304B" w:rsidTr="00D9545D" w14:paraId="1036ED33" w14:textId="77777777">
        <w:tc>
          <w:tcPr>
            <w:tcW w:w="2445" w:type="dxa"/>
          </w:tcPr>
          <w:p w:rsidR="0035304B" w:rsidP="00D9545D" w:rsidRDefault="0035304B" w14:paraId="52C89A0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 Reporting Template"</w:t>
            </w:r>
          </w:p>
        </w:tc>
        <w:tc>
          <w:tcPr>
            <w:tcW w:w="7515" w:type="dxa"/>
          </w:tcPr>
          <w:p w:rsidR="0035304B" w:rsidP="00D9545D" w:rsidRDefault="0035304B" w14:paraId="74CA4E9E" w14:textId="77777777">
            <w:pPr>
              <w:pBdr>
                <w:top w:val="nil"/>
                <w:left w:val="nil"/>
                <w:bottom w:val="nil"/>
                <w:right w:val="nil"/>
                <w:between w:val="nil"/>
              </w:pBdr>
              <w:tabs>
                <w:tab w:val="left" w:pos="-179"/>
                <w:tab w:val="left" w:pos="175"/>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the form of report set out in the Annex to Framework Schedule 5 (Management Charges and Information) setting out the information the Supplier is required to supply to the Authority;</w:t>
            </w:r>
          </w:p>
        </w:tc>
      </w:tr>
      <w:tr w:rsidR="0035304B" w:rsidTr="00D9545D" w14:paraId="77DCF0FA" w14:textId="77777777">
        <w:tc>
          <w:tcPr>
            <w:tcW w:w="2445" w:type="dxa"/>
          </w:tcPr>
          <w:p w:rsidR="0035304B" w:rsidP="00D9545D" w:rsidRDefault="0035304B" w14:paraId="2636834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"Milestone"</w:t>
            </w:r>
          </w:p>
        </w:tc>
        <w:tc>
          <w:tcPr>
            <w:tcW w:w="7515" w:type="dxa"/>
          </w:tcPr>
          <w:p w:rsidR="0035304B" w:rsidP="00D9545D" w:rsidRDefault="0035304B" w14:paraId="1457657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event or task described in the Implementation Plan;</w:t>
            </w:r>
          </w:p>
        </w:tc>
      </w:tr>
      <w:tr w:rsidR="0035304B" w:rsidTr="00D9545D" w14:paraId="49E5142D" w14:textId="77777777">
        <w:tc>
          <w:tcPr>
            <w:tcW w:w="2445" w:type="dxa"/>
          </w:tcPr>
          <w:p w:rsidR="0035304B" w:rsidP="00D9545D" w:rsidRDefault="0035304B" w14:paraId="7215AA1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"Milestone Date"</w:t>
            </w:r>
          </w:p>
        </w:tc>
        <w:tc>
          <w:tcPr>
            <w:tcW w:w="7515" w:type="dxa"/>
          </w:tcPr>
          <w:p w:rsidR="0035304B" w:rsidP="00D9545D" w:rsidRDefault="0035304B" w14:paraId="442B3D8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target date set out against the relevant Milestone in the Implementation Plan by which the Milestone must be Achieved;</w:t>
            </w:r>
          </w:p>
        </w:tc>
      </w:tr>
      <w:tr w:rsidR="0035304B" w:rsidTr="00D9545D" w14:paraId="09D10501" w14:textId="77777777">
        <w:tc>
          <w:tcPr>
            <w:tcW w:w="2445" w:type="dxa"/>
          </w:tcPr>
          <w:p w:rsidR="0035304B" w:rsidP="00D9545D" w:rsidRDefault="0035304B" w14:paraId="7443E6E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"Month"</w:t>
            </w:r>
          </w:p>
        </w:tc>
        <w:tc>
          <w:tcPr>
            <w:tcW w:w="7515" w:type="dxa"/>
          </w:tcPr>
          <w:p w:rsidR="0035304B" w:rsidP="00D9545D" w:rsidRDefault="0035304B" w14:paraId="6BFDFC9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calendar month and "</w:t>
            </w:r>
            <w:r>
              <w:rPr>
                <w:rFonts w:ascii="Arial" w:hAnsi="Arial" w:eastAsia="Arial" w:cs="Arial"/>
                <w:b/>
                <w:color w:val="000000"/>
                <w:sz w:val="24"/>
                <w:szCs w:val="24"/>
              </w:rPr>
              <w:t>Monthly</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interpreted accordingly;</w:t>
            </w:r>
            <w:proofErr w:type="gramEnd"/>
          </w:p>
        </w:tc>
      </w:tr>
      <w:tr w:rsidR="0035304B" w:rsidTr="00D9545D" w14:paraId="11342729" w14:textId="77777777">
        <w:tc>
          <w:tcPr>
            <w:tcW w:w="2445" w:type="dxa"/>
          </w:tcPr>
          <w:p w:rsidR="0035304B" w:rsidP="00D9545D" w:rsidRDefault="0035304B" w14:paraId="32B9B57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"National Insurance"</w:t>
            </w:r>
          </w:p>
        </w:tc>
        <w:tc>
          <w:tcPr>
            <w:tcW w:w="7515" w:type="dxa"/>
          </w:tcPr>
          <w:p w:rsidR="0035304B" w:rsidP="00D9545D" w:rsidRDefault="0035304B" w14:paraId="1973F96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contributions required by the Social Security Contributions and Benefits Act 1992 and made in accordance with </w:t>
            </w:r>
            <w:proofErr w:type="gramStart"/>
            <w:r>
              <w:rPr>
                <w:rFonts w:ascii="Arial" w:hAnsi="Arial" w:eastAsia="Arial" w:cs="Arial"/>
                <w:color w:val="000000"/>
                <w:sz w:val="24"/>
                <w:szCs w:val="24"/>
              </w:rPr>
              <w:t>the  Social</w:t>
            </w:r>
            <w:proofErr w:type="gramEnd"/>
            <w:r>
              <w:rPr>
                <w:rFonts w:ascii="Arial" w:hAnsi="Arial" w:eastAsia="Arial" w:cs="Arial"/>
                <w:color w:val="000000"/>
                <w:sz w:val="24"/>
                <w:szCs w:val="24"/>
              </w:rPr>
              <w:t xml:space="preserve"> Security (Contributions) Regulations 2001 (SI 2001/1004);</w:t>
            </w:r>
          </w:p>
        </w:tc>
      </w:tr>
      <w:tr w:rsidR="0035304B" w:rsidTr="00D9545D" w14:paraId="4C15751F" w14:textId="77777777">
        <w:tc>
          <w:tcPr>
            <w:tcW w:w="2445" w:type="dxa"/>
          </w:tcPr>
          <w:p w:rsidR="0035304B" w:rsidP="00D9545D" w:rsidRDefault="0035304B" w14:paraId="18CF069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"New IPR"</w:t>
            </w:r>
          </w:p>
        </w:tc>
        <w:tc>
          <w:tcPr>
            <w:tcW w:w="7515" w:type="dxa"/>
          </w:tcPr>
          <w:p w:rsidR="0035304B" w:rsidP="00D91CC8" w:rsidRDefault="0035304B" w14:paraId="593CBF9F" w14:textId="77777777">
            <w:pPr>
              <w:numPr>
                <w:ilvl w:val="1"/>
                <w:numId w:val="51"/>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35304B" w:rsidP="00D91CC8" w:rsidRDefault="0035304B" w14:paraId="0A901EC4" w14:textId="77777777">
            <w:pPr>
              <w:numPr>
                <w:ilvl w:val="1"/>
                <w:numId w:val="5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IPR in or arising </w:t>
            </w:r>
            <w:proofErr w:type="gramStart"/>
            <w:r>
              <w:rPr>
                <w:rFonts w:ascii="Arial" w:hAnsi="Arial" w:eastAsia="Arial" w:cs="Arial"/>
                <w:color w:val="000000"/>
                <w:sz w:val="24"/>
                <w:szCs w:val="24"/>
              </w:rPr>
              <w:t>as a result of</w:t>
            </w:r>
            <w:proofErr w:type="gramEnd"/>
            <w:r>
              <w:rPr>
                <w:rFonts w:ascii="Arial" w:hAnsi="Arial" w:eastAsia="Arial" w:cs="Arial"/>
                <w:color w:val="000000"/>
                <w:sz w:val="24"/>
                <w:szCs w:val="24"/>
              </w:rPr>
              <w:t xml:space="preserve"> the performance of the Supplier’s obligations under a Contract and all updates and amendments to the </w:t>
            </w:r>
            <w:proofErr w:type="gramStart"/>
            <w:r>
              <w:rPr>
                <w:rFonts w:ascii="Arial" w:hAnsi="Arial" w:eastAsia="Arial" w:cs="Arial"/>
                <w:color w:val="000000"/>
                <w:sz w:val="24"/>
                <w:szCs w:val="24"/>
              </w:rPr>
              <w:t>same;</w:t>
            </w:r>
            <w:proofErr w:type="gramEnd"/>
            <w:r>
              <w:rPr>
                <w:rFonts w:ascii="Arial" w:hAnsi="Arial" w:eastAsia="Arial" w:cs="Arial"/>
                <w:color w:val="000000"/>
                <w:sz w:val="24"/>
                <w:szCs w:val="24"/>
              </w:rPr>
              <w:t xml:space="preserve"> </w:t>
            </w:r>
          </w:p>
          <w:p w:rsidR="0035304B" w:rsidP="00D9545D" w:rsidRDefault="0035304B" w14:paraId="55F8FD2C"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but shall not include the Supplier’s Existing IPR;</w:t>
            </w:r>
          </w:p>
        </w:tc>
      </w:tr>
      <w:tr w:rsidR="0035304B" w:rsidTr="00D9545D" w14:paraId="5107E5AB" w14:textId="77777777">
        <w:tc>
          <w:tcPr>
            <w:tcW w:w="2445" w:type="dxa"/>
          </w:tcPr>
          <w:p w:rsidR="0035304B" w:rsidP="00D9545D" w:rsidRDefault="0035304B" w14:paraId="6E3B14E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"Occasion of Tax Non–Compliance"</w:t>
            </w:r>
          </w:p>
        </w:tc>
        <w:tc>
          <w:tcPr>
            <w:tcW w:w="7515" w:type="dxa"/>
          </w:tcPr>
          <w:p w:rsidR="0035304B" w:rsidP="00D9545D" w:rsidRDefault="0035304B" w14:paraId="6B9ED32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where: </w:t>
            </w:r>
          </w:p>
          <w:p w:rsidR="0035304B" w:rsidP="00D91CC8" w:rsidRDefault="0035304B" w14:paraId="4717D0E4" w14:textId="77777777">
            <w:pPr>
              <w:numPr>
                <w:ilvl w:val="1"/>
                <w:numId w:val="52"/>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any Tax return of the Supplier submitted to a Relevant Tax Authority on or after 1 October 2012 is found on or after 1 April 2013 to be incorrect </w:t>
            </w:r>
            <w:proofErr w:type="gramStart"/>
            <w:r>
              <w:rPr>
                <w:rFonts w:ascii="Arial" w:hAnsi="Arial" w:eastAsia="Arial" w:cs="Arial"/>
                <w:color w:val="000000"/>
                <w:sz w:val="24"/>
                <w:szCs w:val="24"/>
              </w:rPr>
              <w:t>as a result of</w:t>
            </w:r>
            <w:proofErr w:type="gramEnd"/>
            <w:r>
              <w:rPr>
                <w:rFonts w:ascii="Arial" w:hAnsi="Arial" w:eastAsia="Arial" w:cs="Arial"/>
                <w:color w:val="000000"/>
                <w:sz w:val="24"/>
                <w:szCs w:val="24"/>
              </w:rPr>
              <w:t>:</w:t>
            </w:r>
          </w:p>
          <w:p w:rsidR="0035304B" w:rsidP="00D91CC8" w:rsidRDefault="0035304B" w14:paraId="77B5A48D" w14:textId="77777777">
            <w:pPr>
              <w:numPr>
                <w:ilvl w:val="2"/>
                <w:numId w:val="52"/>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the General Anti-Abuse Rule or the Halifax Abuse </w:t>
            </w:r>
            <w:proofErr w:type="gramStart"/>
            <w:r>
              <w:rPr>
                <w:rFonts w:ascii="Arial" w:hAnsi="Arial" w:eastAsia="Arial" w:cs="Arial"/>
                <w:color w:val="000000"/>
                <w:sz w:val="24"/>
                <w:szCs w:val="24"/>
              </w:rPr>
              <w:t>Principle;</w:t>
            </w:r>
            <w:proofErr w:type="gramEnd"/>
          </w:p>
          <w:p w:rsidR="0035304B" w:rsidP="00D91CC8" w:rsidRDefault="0035304B" w14:paraId="0E769A61" w14:textId="77777777">
            <w:pPr>
              <w:numPr>
                <w:ilvl w:val="2"/>
                <w:numId w:val="52"/>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35304B" w:rsidP="00D91CC8" w:rsidRDefault="0035304B" w14:paraId="770D371A" w14:textId="77777777">
            <w:pPr>
              <w:numPr>
                <w:ilvl w:val="1"/>
                <w:numId w:val="5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5304B" w:rsidTr="00D9545D" w14:paraId="4E8B0D41" w14:textId="77777777">
        <w:tc>
          <w:tcPr>
            <w:tcW w:w="2445" w:type="dxa"/>
          </w:tcPr>
          <w:p w:rsidR="0035304B" w:rsidP="00D9545D" w:rsidRDefault="0035304B" w14:paraId="3702A97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"Open Book Data "</w:t>
            </w:r>
          </w:p>
        </w:tc>
        <w:tc>
          <w:tcPr>
            <w:tcW w:w="7515" w:type="dxa"/>
          </w:tcPr>
          <w:p w:rsidR="0035304B" w:rsidP="00D9545D" w:rsidRDefault="0035304B" w14:paraId="7C2BF39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35304B" w:rsidP="00D91CC8" w:rsidRDefault="0035304B" w14:paraId="3D2E2036" w14:textId="77777777">
            <w:pPr>
              <w:numPr>
                <w:ilvl w:val="1"/>
                <w:numId w:val="53"/>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Pr>
                <w:rFonts w:ascii="Arial" w:hAnsi="Arial" w:eastAsia="Arial" w:cs="Arial"/>
                <w:color w:val="000000"/>
                <w:sz w:val="24"/>
                <w:szCs w:val="24"/>
              </w:rPr>
              <w:t>Deliverables;</w:t>
            </w:r>
            <w:proofErr w:type="gramEnd"/>
          </w:p>
          <w:p w:rsidR="0035304B" w:rsidP="00D91CC8" w:rsidRDefault="0035304B" w14:paraId="2D967E6D" w14:textId="77777777">
            <w:pPr>
              <w:numPr>
                <w:ilvl w:val="1"/>
                <w:numId w:val="5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operating expenditure relating to the provision of the Deliverables including an analysis showing:</w:t>
            </w:r>
          </w:p>
          <w:p w:rsidR="0035304B" w:rsidP="00D91CC8" w:rsidRDefault="0035304B" w14:paraId="017CE807" w14:textId="77777777">
            <w:pPr>
              <w:numPr>
                <w:ilvl w:val="2"/>
                <w:numId w:val="5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the unit costs and quantity of Goods and any other consumables and bought-in </w:t>
            </w:r>
            <w:proofErr w:type="gramStart"/>
            <w:r>
              <w:rPr>
                <w:rFonts w:ascii="Arial" w:hAnsi="Arial" w:eastAsia="Arial" w:cs="Arial"/>
                <w:color w:val="000000"/>
                <w:sz w:val="24"/>
                <w:szCs w:val="24"/>
              </w:rPr>
              <w:t>Deliverables;</w:t>
            </w:r>
            <w:proofErr w:type="gramEnd"/>
          </w:p>
          <w:p w:rsidR="0035304B" w:rsidP="00D91CC8" w:rsidRDefault="0035304B" w14:paraId="2FDE1283" w14:textId="77777777">
            <w:pPr>
              <w:numPr>
                <w:ilvl w:val="2"/>
                <w:numId w:val="5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staff costs broken down into the number and grade/role of all Supplier Staff (free of any contingency) together with a list of agreed rates against each </w:t>
            </w:r>
            <w:proofErr w:type="gramStart"/>
            <w:r>
              <w:rPr>
                <w:rFonts w:ascii="Arial" w:hAnsi="Arial" w:eastAsia="Arial" w:cs="Arial"/>
                <w:color w:val="000000"/>
                <w:sz w:val="24"/>
                <w:szCs w:val="24"/>
              </w:rPr>
              <w:t>grade;</w:t>
            </w:r>
            <w:proofErr w:type="gramEnd"/>
          </w:p>
          <w:p w:rsidR="0035304B" w:rsidP="00D91CC8" w:rsidRDefault="0035304B" w14:paraId="7578E761" w14:textId="77777777">
            <w:pPr>
              <w:numPr>
                <w:ilvl w:val="2"/>
                <w:numId w:val="5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a list of Costs underpinning those rates for each grade, being the agreed rate less the Supplier Profit Margin; and</w:t>
            </w:r>
          </w:p>
          <w:p w:rsidR="0035304B" w:rsidP="00D91CC8" w:rsidRDefault="0035304B" w14:paraId="3A517DFF" w14:textId="77777777">
            <w:pPr>
              <w:numPr>
                <w:ilvl w:val="2"/>
                <w:numId w:val="53"/>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hAnsi="Arial" w:eastAsia="Arial" w:cs="Arial"/>
                <w:color w:val="000000"/>
                <w:sz w:val="24"/>
                <w:szCs w:val="24"/>
              </w:rPr>
              <w:t xml:space="preserve">Reimbursable Expenses, if allowed under the Order </w:t>
            </w:r>
            <w:proofErr w:type="gramStart"/>
            <w:r>
              <w:rPr>
                <w:rFonts w:ascii="Arial" w:hAnsi="Arial" w:eastAsia="Arial" w:cs="Arial"/>
                <w:color w:val="000000"/>
                <w:sz w:val="24"/>
                <w:szCs w:val="24"/>
              </w:rPr>
              <w:t>Form;</w:t>
            </w:r>
            <w:proofErr w:type="gramEnd"/>
            <w:r>
              <w:rPr>
                <w:rFonts w:ascii="Arial" w:hAnsi="Arial" w:eastAsia="Arial" w:cs="Arial"/>
                <w:color w:val="000000"/>
                <w:sz w:val="24"/>
                <w:szCs w:val="24"/>
              </w:rPr>
              <w:t xml:space="preserve"> </w:t>
            </w:r>
          </w:p>
          <w:p w:rsidR="0035304B" w:rsidP="00D91CC8" w:rsidRDefault="0035304B" w14:paraId="635B6458" w14:textId="77777777">
            <w:pPr>
              <w:numPr>
                <w:ilvl w:val="1"/>
                <w:numId w:val="53"/>
              </w:numPr>
              <w:pBdr>
                <w:top w:val="nil"/>
                <w:left w:val="nil"/>
                <w:bottom w:val="nil"/>
                <w:right w:val="nil"/>
                <w:between w:val="nil"/>
              </w:pBdr>
              <w:tabs>
                <w:tab w:val="left" w:pos="-576"/>
                <w:tab w:val="left" w:pos="144"/>
              </w:tabs>
              <w:spacing w:after="120" w:line="240" w:lineRule="auto"/>
              <w:ind w:left="576" w:hanging="432"/>
              <w:jc w:val="both"/>
              <w:rPr>
                <w:sz w:val="24"/>
                <w:szCs w:val="24"/>
              </w:rPr>
            </w:pPr>
            <w:proofErr w:type="gramStart"/>
            <w:r>
              <w:rPr>
                <w:rFonts w:ascii="Arial" w:hAnsi="Arial" w:eastAsia="Arial" w:cs="Arial"/>
                <w:color w:val="000000"/>
                <w:sz w:val="24"/>
                <w:szCs w:val="24"/>
              </w:rPr>
              <w:t>Overheads;</w:t>
            </w:r>
            <w:proofErr w:type="gramEnd"/>
            <w:r>
              <w:rPr>
                <w:rFonts w:ascii="Arial" w:hAnsi="Arial" w:eastAsia="Arial" w:cs="Arial"/>
                <w:color w:val="000000"/>
                <w:sz w:val="24"/>
                <w:szCs w:val="24"/>
              </w:rPr>
              <w:t xml:space="preserve"> </w:t>
            </w:r>
          </w:p>
          <w:p w:rsidR="0035304B" w:rsidP="00D91CC8" w:rsidRDefault="0035304B" w14:paraId="44257376" w14:textId="77777777">
            <w:pPr>
              <w:numPr>
                <w:ilvl w:val="1"/>
                <w:numId w:val="5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all interest, expenses and any other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financing costs incurred in relation to the provision of the </w:t>
            </w:r>
            <w:proofErr w:type="gramStart"/>
            <w:r>
              <w:rPr>
                <w:rFonts w:ascii="Arial" w:hAnsi="Arial" w:eastAsia="Arial" w:cs="Arial"/>
                <w:color w:val="000000"/>
                <w:sz w:val="24"/>
                <w:szCs w:val="24"/>
              </w:rPr>
              <w:t>Deliverables;</w:t>
            </w:r>
            <w:proofErr w:type="gramEnd"/>
          </w:p>
          <w:p w:rsidR="0035304B" w:rsidP="00D91CC8" w:rsidRDefault="0035304B" w14:paraId="6BCB5A7E" w14:textId="77777777">
            <w:pPr>
              <w:numPr>
                <w:ilvl w:val="1"/>
                <w:numId w:val="5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the Supplier Profit achieved over the Framework Contract Period and on an annual </w:t>
            </w:r>
            <w:proofErr w:type="gramStart"/>
            <w:r>
              <w:rPr>
                <w:rFonts w:ascii="Arial" w:hAnsi="Arial" w:eastAsia="Arial" w:cs="Arial"/>
                <w:color w:val="000000"/>
                <w:sz w:val="24"/>
                <w:szCs w:val="24"/>
              </w:rPr>
              <w:t>basis;</w:t>
            </w:r>
            <w:proofErr w:type="gramEnd"/>
          </w:p>
          <w:p w:rsidR="0035304B" w:rsidP="00D91CC8" w:rsidRDefault="0035304B" w14:paraId="735B91CD" w14:textId="77777777">
            <w:pPr>
              <w:numPr>
                <w:ilvl w:val="1"/>
                <w:numId w:val="5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confirmation that all methods of Cost apportionment and Overhead allocation are consistent with and not more onerous than such methods applied generally by the </w:t>
            </w:r>
            <w:proofErr w:type="gramStart"/>
            <w:r>
              <w:rPr>
                <w:rFonts w:ascii="Arial" w:hAnsi="Arial" w:eastAsia="Arial" w:cs="Arial"/>
                <w:color w:val="000000"/>
                <w:sz w:val="24"/>
                <w:szCs w:val="24"/>
              </w:rPr>
              <w:t>Supplier;</w:t>
            </w:r>
            <w:proofErr w:type="gramEnd"/>
          </w:p>
          <w:p w:rsidR="0035304B" w:rsidP="00D91CC8" w:rsidRDefault="0035304B" w14:paraId="1AF55365" w14:textId="77777777">
            <w:pPr>
              <w:numPr>
                <w:ilvl w:val="1"/>
                <w:numId w:val="5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an explanation of the type and value of risk and contingencies associated with the provision of the Deliverables, including the amount of money attributed to each risk and/or contingency; and</w:t>
            </w:r>
          </w:p>
          <w:p w:rsidR="0035304B" w:rsidP="00D91CC8" w:rsidRDefault="0035304B" w14:paraId="508D0F26" w14:textId="77777777">
            <w:pPr>
              <w:numPr>
                <w:ilvl w:val="1"/>
                <w:numId w:val="5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the actual Costs profile for each Service Period;</w:t>
            </w:r>
          </w:p>
        </w:tc>
      </w:tr>
      <w:tr w:rsidR="0035304B" w:rsidTr="00D9545D" w14:paraId="16F5345D" w14:textId="77777777">
        <w:tc>
          <w:tcPr>
            <w:tcW w:w="2445" w:type="dxa"/>
          </w:tcPr>
          <w:p w:rsidR="0035304B" w:rsidP="00D9545D" w:rsidRDefault="0035304B" w14:paraId="4788586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"Order"</w:t>
            </w:r>
          </w:p>
        </w:tc>
        <w:tc>
          <w:tcPr>
            <w:tcW w:w="7515" w:type="dxa"/>
          </w:tcPr>
          <w:p w:rsidR="0035304B" w:rsidP="00D9545D" w:rsidRDefault="0035304B" w14:paraId="54B3F61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an order for the provision of the Deliverables placed by a Buyer with the Supplier under a Contract;</w:t>
            </w:r>
          </w:p>
        </w:tc>
      </w:tr>
      <w:tr w:rsidR="0035304B" w:rsidTr="00D9545D" w14:paraId="4ED3547A" w14:textId="77777777">
        <w:tc>
          <w:tcPr>
            <w:tcW w:w="2445" w:type="dxa"/>
          </w:tcPr>
          <w:p w:rsidR="0035304B" w:rsidP="00D9545D" w:rsidRDefault="0035304B" w14:paraId="57E6A35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"Order Form"</w:t>
            </w:r>
          </w:p>
        </w:tc>
        <w:tc>
          <w:tcPr>
            <w:tcW w:w="7515" w:type="dxa"/>
          </w:tcPr>
          <w:p w:rsidR="0035304B" w:rsidP="00D9545D" w:rsidRDefault="0035304B" w14:paraId="4615D684"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completed Order Form Template (or equivalent information issued by the Buyer) used to create a Call-Off Contract;</w:t>
            </w:r>
          </w:p>
        </w:tc>
      </w:tr>
      <w:tr w:rsidR="0035304B" w:rsidTr="00D9545D" w14:paraId="097263F3" w14:textId="77777777">
        <w:tc>
          <w:tcPr>
            <w:tcW w:w="2445" w:type="dxa"/>
          </w:tcPr>
          <w:p w:rsidR="0035304B" w:rsidP="00D9545D" w:rsidRDefault="0035304B" w14:paraId="1C5CB3F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"Order Form Template"</w:t>
            </w:r>
          </w:p>
        </w:tc>
        <w:tc>
          <w:tcPr>
            <w:tcW w:w="7515" w:type="dxa"/>
          </w:tcPr>
          <w:p w:rsidR="0035304B" w:rsidP="00D9545D" w:rsidRDefault="0035304B" w14:paraId="2B702CC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template in Framework Schedule 6 (Order Form Template and Call-Off Schedules);</w:t>
            </w:r>
          </w:p>
        </w:tc>
      </w:tr>
      <w:tr w:rsidR="0035304B" w:rsidTr="00D9545D" w14:paraId="0B85FBC0" w14:textId="77777777">
        <w:tc>
          <w:tcPr>
            <w:tcW w:w="2445" w:type="dxa"/>
          </w:tcPr>
          <w:p w:rsidR="0035304B" w:rsidP="00D9545D" w:rsidRDefault="0035304B" w14:paraId="047127B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"Other Contracting Authority"</w:t>
            </w:r>
          </w:p>
        </w:tc>
        <w:tc>
          <w:tcPr>
            <w:tcW w:w="7515" w:type="dxa"/>
          </w:tcPr>
          <w:p w:rsidR="0035304B" w:rsidP="00D9545D" w:rsidRDefault="0035304B" w14:paraId="040D411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actual or potential Buyer under the Framework Contract;</w:t>
            </w:r>
          </w:p>
        </w:tc>
      </w:tr>
      <w:tr w:rsidR="0035304B" w:rsidTr="00D9545D" w14:paraId="2E880703" w14:textId="77777777">
        <w:tc>
          <w:tcPr>
            <w:tcW w:w="2445" w:type="dxa"/>
          </w:tcPr>
          <w:p w:rsidR="0035304B" w:rsidP="00D9545D" w:rsidRDefault="0035304B" w14:paraId="2E17AEAC"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"Overhead"</w:t>
            </w:r>
          </w:p>
        </w:tc>
        <w:tc>
          <w:tcPr>
            <w:tcW w:w="7515" w:type="dxa"/>
          </w:tcPr>
          <w:p w:rsidR="0035304B" w:rsidP="00D9545D" w:rsidRDefault="0035304B" w14:paraId="5D94BF9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5304B" w:rsidTr="00D9545D" w14:paraId="4C93C4A7" w14:textId="77777777">
        <w:tc>
          <w:tcPr>
            <w:tcW w:w="2445" w:type="dxa"/>
          </w:tcPr>
          <w:p w:rsidR="0035304B" w:rsidP="00D9545D" w:rsidRDefault="0035304B" w14:paraId="3381C62C"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"Parliament"</w:t>
            </w:r>
          </w:p>
        </w:tc>
        <w:tc>
          <w:tcPr>
            <w:tcW w:w="7515" w:type="dxa"/>
          </w:tcPr>
          <w:p w:rsidR="0035304B" w:rsidP="00D9545D" w:rsidRDefault="0035304B" w14:paraId="149C55C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takes its natural meaning as interpreted by Law;</w:t>
            </w:r>
          </w:p>
        </w:tc>
      </w:tr>
      <w:tr w:rsidR="0035304B" w:rsidTr="00D9545D" w14:paraId="123BB384" w14:textId="77777777">
        <w:tc>
          <w:tcPr>
            <w:tcW w:w="2445" w:type="dxa"/>
          </w:tcPr>
          <w:p w:rsidR="0035304B" w:rsidP="00D9545D" w:rsidRDefault="0035304B" w14:paraId="5BEC233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"Party"</w:t>
            </w:r>
          </w:p>
        </w:tc>
        <w:tc>
          <w:tcPr>
            <w:tcW w:w="7515" w:type="dxa"/>
          </w:tcPr>
          <w:p w:rsidR="0035304B" w:rsidP="00D9545D" w:rsidRDefault="0035304B" w14:paraId="0D0EF78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the context of the Framework Contract, CCS or the Supplier, and in the in the context of a Call-Off Contract the Buyer or the Supplier. "</w:t>
            </w:r>
            <w:r>
              <w:rPr>
                <w:rFonts w:ascii="Arial" w:hAnsi="Arial" w:eastAsia="Arial" w:cs="Arial"/>
                <w:b/>
                <w:color w:val="000000"/>
                <w:sz w:val="24"/>
                <w:szCs w:val="24"/>
              </w:rPr>
              <w:t>Parties</w:t>
            </w:r>
            <w:r>
              <w:rPr>
                <w:rFonts w:ascii="Arial" w:hAnsi="Arial" w:eastAsia="Arial" w:cs="Arial"/>
                <w:color w:val="000000"/>
                <w:sz w:val="24"/>
                <w:szCs w:val="24"/>
              </w:rPr>
              <w:t xml:space="preserve">" shall mean </w:t>
            </w:r>
            <w:proofErr w:type="gramStart"/>
            <w:r>
              <w:rPr>
                <w:rFonts w:ascii="Arial" w:hAnsi="Arial" w:eastAsia="Arial" w:cs="Arial"/>
                <w:color w:val="000000"/>
                <w:sz w:val="24"/>
                <w:szCs w:val="24"/>
              </w:rPr>
              <w:t>both of them</w:t>
            </w:r>
            <w:proofErr w:type="gramEnd"/>
            <w:r>
              <w:rPr>
                <w:rFonts w:ascii="Arial" w:hAnsi="Arial" w:eastAsia="Arial" w:cs="Arial"/>
                <w:color w:val="000000"/>
                <w:sz w:val="24"/>
                <w:szCs w:val="24"/>
              </w:rPr>
              <w:t xml:space="preserve"> where the context permits;</w:t>
            </w:r>
          </w:p>
        </w:tc>
      </w:tr>
      <w:tr w:rsidR="0035304B" w:rsidTr="00D9545D" w14:paraId="36A1A305" w14:textId="77777777">
        <w:tc>
          <w:tcPr>
            <w:tcW w:w="2445" w:type="dxa"/>
          </w:tcPr>
          <w:p w:rsidR="0035304B" w:rsidP="00D9545D" w:rsidRDefault="0035304B" w14:paraId="176299E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"Performance Indicators" or "PIs"</w:t>
            </w:r>
          </w:p>
        </w:tc>
        <w:tc>
          <w:tcPr>
            <w:tcW w:w="7515" w:type="dxa"/>
          </w:tcPr>
          <w:p w:rsidR="0035304B" w:rsidP="00D9545D" w:rsidRDefault="0035304B" w14:paraId="3CB63F2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performance measurements and targets in respect of the Supplier’s performance of the Framework Contract set out in Framework Schedule 4 (Framework Management);</w:t>
            </w:r>
          </w:p>
        </w:tc>
      </w:tr>
      <w:tr w:rsidR="0035304B" w:rsidTr="00D9545D" w14:paraId="75234A8E" w14:textId="77777777">
        <w:tc>
          <w:tcPr>
            <w:tcW w:w="2445" w:type="dxa"/>
          </w:tcPr>
          <w:p w:rsidR="0035304B" w:rsidP="00D9545D" w:rsidRDefault="0035304B" w14:paraId="71F7C73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"Personal Data"</w:t>
            </w:r>
          </w:p>
        </w:tc>
        <w:tc>
          <w:tcPr>
            <w:tcW w:w="7515" w:type="dxa"/>
          </w:tcPr>
          <w:p w:rsidR="0035304B" w:rsidP="00D9545D" w:rsidRDefault="0035304B" w14:paraId="49A25EF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34E45211" w14:textId="77777777">
        <w:tc>
          <w:tcPr>
            <w:tcW w:w="2445" w:type="dxa"/>
          </w:tcPr>
          <w:p w:rsidR="0035304B" w:rsidP="00D9545D" w:rsidRDefault="0035304B" w14:paraId="65F0155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“Personal Data Breach”</w:t>
            </w:r>
          </w:p>
        </w:tc>
        <w:tc>
          <w:tcPr>
            <w:tcW w:w="7515" w:type="dxa"/>
          </w:tcPr>
          <w:p w:rsidR="0035304B" w:rsidP="00D9545D" w:rsidRDefault="0035304B" w14:paraId="466F3F8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24E3524B" w14:textId="77777777">
        <w:tc>
          <w:tcPr>
            <w:tcW w:w="2445" w:type="dxa"/>
          </w:tcPr>
          <w:p w:rsidR="0035304B" w:rsidP="00D9545D" w:rsidRDefault="0035304B" w14:paraId="362D28F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“Personnel”</w:t>
            </w:r>
          </w:p>
        </w:tc>
        <w:tc>
          <w:tcPr>
            <w:tcW w:w="7515" w:type="dxa"/>
          </w:tcPr>
          <w:p w:rsidR="0035304B" w:rsidP="00D9545D" w:rsidRDefault="0035304B" w14:paraId="7D89A747"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all directors, officers, employees, agents, consultants and suppliers of a Party and/or of any Subcontractor and/or </w:t>
            </w:r>
            <w:proofErr w:type="spellStart"/>
            <w:r>
              <w:rPr>
                <w:rFonts w:ascii="Arial" w:hAnsi="Arial" w:eastAsia="Arial" w:cs="Arial"/>
                <w:color w:val="000000"/>
                <w:sz w:val="24"/>
                <w:szCs w:val="24"/>
              </w:rPr>
              <w:t>Subprocessor</w:t>
            </w:r>
            <w:proofErr w:type="spellEnd"/>
            <w:r>
              <w:rPr>
                <w:rFonts w:ascii="Arial" w:hAnsi="Arial" w:eastAsia="Arial" w:cs="Arial"/>
                <w:color w:val="000000"/>
                <w:sz w:val="24"/>
                <w:szCs w:val="24"/>
              </w:rPr>
              <w:t xml:space="preserve"> engaged in the performance of its obligations under a Contract;</w:t>
            </w:r>
          </w:p>
        </w:tc>
      </w:tr>
      <w:tr w:rsidR="0035304B" w:rsidTr="00D9545D" w14:paraId="33E63165" w14:textId="77777777">
        <w:tc>
          <w:tcPr>
            <w:tcW w:w="2445" w:type="dxa"/>
          </w:tcPr>
          <w:p w:rsidR="0035304B" w:rsidP="00D9545D" w:rsidRDefault="0035304B" w14:paraId="3FD8D8B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"Prescribed Person"</w:t>
            </w:r>
          </w:p>
        </w:tc>
        <w:tc>
          <w:tcPr>
            <w:tcW w:w="7515" w:type="dxa"/>
          </w:tcPr>
          <w:p w:rsidR="0035304B" w:rsidP="00D9545D" w:rsidRDefault="0035304B" w14:paraId="7CFDE92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9">
              <w:r>
                <w:rPr>
                  <w:rFonts w:ascii="Arial" w:hAnsi="Arial" w:eastAsia="Arial" w:cs="Arial"/>
                  <w:color w:val="0000FF"/>
                  <w:sz w:val="24"/>
                  <w:szCs w:val="24"/>
                  <w:u w:val="single"/>
                </w:rPr>
                <w:t>https://www.gov.uk/government/publications/blowing-the-whistle-list-of-prescribed-people-and-bodies--2/whistleblowing-list-of-prescribed-people-and-bodies</w:t>
              </w:r>
            </w:hyperlink>
            <w:r>
              <w:rPr>
                <w:rFonts w:ascii="Arial" w:hAnsi="Arial" w:eastAsia="Arial" w:cs="Arial"/>
                <w:color w:val="000000"/>
                <w:sz w:val="24"/>
                <w:szCs w:val="24"/>
              </w:rPr>
              <w:t>;</w:t>
            </w:r>
          </w:p>
        </w:tc>
      </w:tr>
      <w:tr w:rsidR="0035304B" w:rsidTr="00D9545D" w14:paraId="12EDA2BF" w14:textId="77777777">
        <w:tc>
          <w:tcPr>
            <w:tcW w:w="2445" w:type="dxa"/>
          </w:tcPr>
          <w:p w:rsidR="0035304B" w:rsidP="00D9545D" w:rsidRDefault="0035304B" w14:paraId="2101BA6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“Processing”</w:t>
            </w:r>
          </w:p>
        </w:tc>
        <w:tc>
          <w:tcPr>
            <w:tcW w:w="7515" w:type="dxa"/>
          </w:tcPr>
          <w:p w:rsidR="0035304B" w:rsidP="00D9545D" w:rsidRDefault="0035304B" w14:paraId="5A58923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1DC29CD0" w14:textId="77777777">
        <w:tc>
          <w:tcPr>
            <w:tcW w:w="2445" w:type="dxa"/>
          </w:tcPr>
          <w:p w:rsidR="0035304B" w:rsidP="00D9545D" w:rsidRDefault="0035304B" w14:paraId="4189224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“Processor”</w:t>
            </w:r>
          </w:p>
        </w:tc>
        <w:tc>
          <w:tcPr>
            <w:tcW w:w="7515" w:type="dxa"/>
          </w:tcPr>
          <w:p w:rsidR="0035304B" w:rsidP="00D9545D" w:rsidRDefault="0035304B" w14:paraId="44F59E3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UK GDPR;</w:t>
            </w:r>
          </w:p>
        </w:tc>
      </w:tr>
      <w:tr w:rsidR="0035304B" w:rsidTr="00D9545D" w14:paraId="012FEFCC" w14:textId="77777777">
        <w:tc>
          <w:tcPr>
            <w:tcW w:w="2445" w:type="dxa"/>
          </w:tcPr>
          <w:p w:rsidR="0035304B" w:rsidP="00D9545D" w:rsidRDefault="0035304B" w14:paraId="4E06975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Meeting"</w:t>
            </w:r>
          </w:p>
        </w:tc>
        <w:tc>
          <w:tcPr>
            <w:tcW w:w="7515" w:type="dxa"/>
          </w:tcPr>
          <w:p w:rsidR="0035304B" w:rsidP="00D9545D" w:rsidRDefault="0035304B" w14:paraId="6DE83B1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meeting between the Buyer Authorised Representative and the Supplier Authorised Representative; </w:t>
            </w:r>
          </w:p>
        </w:tc>
      </w:tr>
      <w:tr w:rsidR="0035304B" w:rsidTr="00D9545D" w14:paraId="421B5750" w14:textId="77777777">
        <w:tc>
          <w:tcPr>
            <w:tcW w:w="2445" w:type="dxa"/>
          </w:tcPr>
          <w:p w:rsidR="0035304B" w:rsidP="00D9545D" w:rsidRDefault="0035304B" w14:paraId="270F242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Meeting Frequency"</w:t>
            </w:r>
          </w:p>
        </w:tc>
        <w:tc>
          <w:tcPr>
            <w:tcW w:w="7515" w:type="dxa"/>
          </w:tcPr>
          <w:p w:rsidR="0035304B" w:rsidP="00D9545D" w:rsidRDefault="0035304B" w14:paraId="0AE9B04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frequency at which the Supplier shall conduct a Progress Meeting in accordance with Clause 6.1 as specified in the Order Form;</w:t>
            </w:r>
          </w:p>
        </w:tc>
      </w:tr>
      <w:tr w:rsidR="0035304B" w:rsidTr="00D9545D" w14:paraId="301CC6A8" w14:textId="77777777">
        <w:tc>
          <w:tcPr>
            <w:tcW w:w="2445" w:type="dxa"/>
          </w:tcPr>
          <w:p w:rsidR="0035304B" w:rsidP="00D9545D" w:rsidRDefault="0035304B" w14:paraId="2DF161E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Report”</w:t>
            </w:r>
          </w:p>
        </w:tc>
        <w:tc>
          <w:tcPr>
            <w:tcW w:w="7515" w:type="dxa"/>
          </w:tcPr>
          <w:p w:rsidR="0035304B" w:rsidP="00D9545D" w:rsidRDefault="0035304B" w14:paraId="2045C82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report provided by the Supplier indicating the steps taken to achieve Milestones or delivery dates;</w:t>
            </w:r>
          </w:p>
        </w:tc>
      </w:tr>
      <w:tr w:rsidR="0035304B" w:rsidTr="00D9545D" w14:paraId="62F0D3A6" w14:textId="77777777">
        <w:tc>
          <w:tcPr>
            <w:tcW w:w="2445" w:type="dxa"/>
          </w:tcPr>
          <w:p w:rsidR="0035304B" w:rsidP="00D9545D" w:rsidRDefault="0035304B" w14:paraId="5AFDD4E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“Progress Report Frequency”</w:t>
            </w:r>
          </w:p>
        </w:tc>
        <w:tc>
          <w:tcPr>
            <w:tcW w:w="7515" w:type="dxa"/>
          </w:tcPr>
          <w:p w:rsidR="0035304B" w:rsidP="00D9545D" w:rsidRDefault="0035304B" w14:paraId="56DC77E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frequency at which the Supplier shall deliver Progress Reports in accordance with Clause 6.1 as specified in the Order Form;</w:t>
            </w:r>
          </w:p>
        </w:tc>
      </w:tr>
      <w:tr w:rsidR="0035304B" w:rsidTr="00D9545D" w14:paraId="2E8B387C" w14:textId="77777777">
        <w:tc>
          <w:tcPr>
            <w:tcW w:w="2445" w:type="dxa"/>
          </w:tcPr>
          <w:p w:rsidR="0035304B" w:rsidP="00D9545D" w:rsidRDefault="0035304B" w14:paraId="4BF4756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“Prohibited Acts”</w:t>
            </w:r>
          </w:p>
        </w:tc>
        <w:tc>
          <w:tcPr>
            <w:tcW w:w="7515" w:type="dxa"/>
          </w:tcPr>
          <w:p w:rsidR="0035304B" w:rsidP="00D91CC8" w:rsidRDefault="0035304B" w14:paraId="7C47B731" w14:textId="77777777">
            <w:pPr>
              <w:numPr>
                <w:ilvl w:val="1"/>
                <w:numId w:val="46"/>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to directly or indirectly offer, promise or give any person working for or engaged by a Buyer or any other public body a financial or other advantage to:</w:t>
            </w:r>
          </w:p>
          <w:p w:rsidR="0035304B" w:rsidP="00D91CC8" w:rsidRDefault="0035304B" w14:paraId="664BD267" w14:textId="77777777">
            <w:pPr>
              <w:numPr>
                <w:ilvl w:val="2"/>
                <w:numId w:val="46"/>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hAnsi="Arial" w:eastAsia="Arial" w:cs="Arial"/>
                <w:color w:val="000000"/>
                <w:sz w:val="24"/>
                <w:szCs w:val="24"/>
              </w:rPr>
              <w:t>induce that person to perform improperly a relevant function or activity; or</w:t>
            </w:r>
          </w:p>
          <w:p w:rsidR="0035304B" w:rsidP="00D91CC8" w:rsidRDefault="0035304B" w14:paraId="05D3A026" w14:textId="77777777">
            <w:pPr>
              <w:numPr>
                <w:ilvl w:val="2"/>
                <w:numId w:val="46"/>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hAnsi="Arial" w:eastAsia="Arial" w:cs="Arial"/>
                <w:color w:val="000000"/>
                <w:sz w:val="24"/>
                <w:szCs w:val="24"/>
              </w:rPr>
              <w:t xml:space="preserve">reward that person for improper performance of a relevant function or </w:t>
            </w:r>
            <w:proofErr w:type="gramStart"/>
            <w:r>
              <w:rPr>
                <w:rFonts w:ascii="Arial" w:hAnsi="Arial" w:eastAsia="Arial" w:cs="Arial"/>
                <w:color w:val="000000"/>
                <w:sz w:val="24"/>
                <w:szCs w:val="24"/>
              </w:rPr>
              <w:t>activity;</w:t>
            </w:r>
            <w:proofErr w:type="gramEnd"/>
            <w:r>
              <w:rPr>
                <w:rFonts w:ascii="Arial" w:hAnsi="Arial" w:eastAsia="Arial" w:cs="Arial"/>
                <w:color w:val="000000"/>
                <w:sz w:val="24"/>
                <w:szCs w:val="24"/>
              </w:rPr>
              <w:t xml:space="preserve"> </w:t>
            </w:r>
          </w:p>
          <w:p w:rsidR="0035304B" w:rsidP="00D91CC8" w:rsidRDefault="0035304B" w14:paraId="22B38668" w14:textId="77777777">
            <w:pPr>
              <w:numPr>
                <w:ilvl w:val="1"/>
                <w:numId w:val="4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35304B" w:rsidP="00D91CC8" w:rsidRDefault="0035304B" w14:paraId="5C380AE3" w14:textId="77777777">
            <w:pPr>
              <w:numPr>
                <w:ilvl w:val="1"/>
                <w:numId w:val="46"/>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hAnsi="Arial" w:eastAsia="Arial" w:cs="Arial"/>
                <w:color w:val="000000"/>
                <w:sz w:val="24"/>
                <w:szCs w:val="24"/>
              </w:rPr>
              <w:t>committing any offence:</w:t>
            </w:r>
            <w:r>
              <w:rPr>
                <w:rFonts w:ascii="Arial" w:hAnsi="Arial" w:eastAsia="Arial" w:cs="Arial"/>
                <w:color w:val="000000"/>
                <w:sz w:val="24"/>
                <w:szCs w:val="24"/>
              </w:rPr>
              <w:tab/>
            </w:r>
          </w:p>
          <w:p w:rsidR="0035304B" w:rsidP="00D91CC8" w:rsidRDefault="0035304B" w14:paraId="6D068EC3" w14:textId="77777777">
            <w:pPr>
              <w:numPr>
                <w:ilvl w:val="2"/>
                <w:numId w:val="46"/>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hAnsi="Arial" w:eastAsia="Arial" w:cs="Arial"/>
                <w:color w:val="000000"/>
                <w:sz w:val="24"/>
                <w:szCs w:val="24"/>
              </w:rPr>
              <w:t>under the Bribery Act 2010 (or any legislation repealed or revoked by such Act); or</w:t>
            </w:r>
          </w:p>
          <w:p w:rsidR="0035304B" w:rsidP="00D91CC8" w:rsidRDefault="0035304B" w14:paraId="2F9FC90D" w14:textId="77777777">
            <w:pPr>
              <w:numPr>
                <w:ilvl w:val="2"/>
                <w:numId w:val="46"/>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hAnsi="Arial" w:eastAsia="Arial" w:cs="Arial"/>
                <w:color w:val="000000"/>
                <w:sz w:val="24"/>
                <w:szCs w:val="24"/>
              </w:rPr>
              <w:t>under legislation or common law concerning fraudulent acts; or</w:t>
            </w:r>
          </w:p>
          <w:p w:rsidR="0035304B" w:rsidP="00D91CC8" w:rsidRDefault="0035304B" w14:paraId="1FF0B517" w14:textId="77777777">
            <w:pPr>
              <w:numPr>
                <w:ilvl w:val="2"/>
                <w:numId w:val="46"/>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hAnsi="Arial" w:eastAsia="Arial" w:cs="Arial"/>
                <w:color w:val="000000"/>
                <w:sz w:val="24"/>
                <w:szCs w:val="24"/>
              </w:rPr>
              <w:t xml:space="preserve">defrauding, attempting to defraud or conspiring to defraud a Buyer or other public body; or </w:t>
            </w:r>
          </w:p>
          <w:p w:rsidR="0035304B" w:rsidP="00D91CC8" w:rsidRDefault="0035304B" w14:paraId="70600420" w14:textId="77777777">
            <w:pPr>
              <w:numPr>
                <w:ilvl w:val="1"/>
                <w:numId w:val="4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any activity, practice or conduct which would constitute one of the offences listed under (c) above if such activity, practice or conduct had been carried out in the UK;</w:t>
            </w:r>
          </w:p>
        </w:tc>
      </w:tr>
      <w:tr w:rsidR="0035304B" w:rsidTr="00D9545D" w14:paraId="3F8ED0C3" w14:textId="77777777">
        <w:tc>
          <w:tcPr>
            <w:tcW w:w="2445" w:type="dxa"/>
          </w:tcPr>
          <w:p w:rsidR="0035304B" w:rsidP="00D9545D" w:rsidRDefault="0035304B" w14:paraId="2E02C67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“Protective Measures”</w:t>
            </w:r>
          </w:p>
        </w:tc>
        <w:tc>
          <w:tcPr>
            <w:tcW w:w="7515" w:type="dxa"/>
          </w:tcPr>
          <w:p w:rsidR="0035304B" w:rsidP="00D9545D" w:rsidRDefault="0035304B" w14:paraId="3B8384E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5304B" w:rsidTr="00D9545D" w14:paraId="1EE137B8" w14:textId="77777777">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64EB94D1" w14:textId="77777777">
            <w:pPr>
              <w:spacing w:after="120"/>
              <w:ind w:left="-100"/>
              <w:rPr>
                <w:rFonts w:ascii="Arial" w:hAnsi="Arial" w:eastAsia="Arial" w:cs="Arial"/>
                <w:b/>
                <w:sz w:val="24"/>
                <w:szCs w:val="24"/>
              </w:rPr>
            </w:pPr>
            <w:r>
              <w:rPr>
                <w:rFonts w:ascii="Arial" w:hAnsi="Arial" w:eastAsia="Arial" w:cs="Arial"/>
                <w:b/>
                <w:sz w:val="24"/>
                <w:szCs w:val="24"/>
              </w:rPr>
              <w:t>“Rating Agency”</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3CB8F6CF"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as defined in the Framework Award Form or the Order Form, as the context requires;</w:t>
            </w:r>
          </w:p>
        </w:tc>
      </w:tr>
      <w:tr w:rsidR="0035304B" w:rsidTr="00D9545D" w14:paraId="4556FE66" w14:textId="77777777">
        <w:tc>
          <w:tcPr>
            <w:tcW w:w="2445" w:type="dxa"/>
          </w:tcPr>
          <w:p w:rsidR="0035304B" w:rsidP="00D9545D" w:rsidRDefault="0035304B" w14:paraId="4123637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“Recall”</w:t>
            </w:r>
          </w:p>
        </w:tc>
        <w:tc>
          <w:tcPr>
            <w:tcW w:w="7515" w:type="dxa"/>
          </w:tcPr>
          <w:p w:rsidR="0035304B" w:rsidP="00D9545D" w:rsidRDefault="0035304B" w14:paraId="05AC7D7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5304B" w:rsidTr="00D9545D" w14:paraId="3CDAD342" w14:textId="77777777">
        <w:tc>
          <w:tcPr>
            <w:tcW w:w="2445" w:type="dxa"/>
          </w:tcPr>
          <w:p w:rsidR="0035304B" w:rsidP="00D9545D" w:rsidRDefault="0035304B" w14:paraId="356A6EA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"Recipient Party"</w:t>
            </w:r>
          </w:p>
        </w:tc>
        <w:tc>
          <w:tcPr>
            <w:tcW w:w="7515" w:type="dxa"/>
          </w:tcPr>
          <w:p w:rsidR="0035304B" w:rsidP="00D9545D" w:rsidRDefault="0035304B" w14:paraId="4F2440E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Party which receives or obtains directly or indirectly Confidential Information;</w:t>
            </w:r>
          </w:p>
        </w:tc>
      </w:tr>
      <w:tr w:rsidR="0035304B" w:rsidTr="00D9545D" w14:paraId="550612E0" w14:textId="77777777">
        <w:tc>
          <w:tcPr>
            <w:tcW w:w="2445" w:type="dxa"/>
          </w:tcPr>
          <w:p w:rsidR="0035304B" w:rsidP="00D9545D" w:rsidRDefault="0035304B" w14:paraId="31E74FB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"Rectification Plan"</w:t>
            </w:r>
          </w:p>
        </w:tc>
        <w:tc>
          <w:tcPr>
            <w:tcW w:w="7515" w:type="dxa"/>
          </w:tcPr>
          <w:p w:rsidR="0035304B" w:rsidP="00D9545D" w:rsidRDefault="0035304B" w14:paraId="11E8DC1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Supplier’s plan (or revised plan) to rectify </w:t>
            </w:r>
            <w:proofErr w:type="gramStart"/>
            <w:r>
              <w:rPr>
                <w:rFonts w:ascii="Arial" w:hAnsi="Arial" w:eastAsia="Arial" w:cs="Arial"/>
                <w:color w:val="000000"/>
                <w:sz w:val="24"/>
                <w:szCs w:val="24"/>
              </w:rPr>
              <w:t>it’s</w:t>
            </w:r>
            <w:proofErr w:type="gramEnd"/>
            <w:r>
              <w:rPr>
                <w:rFonts w:ascii="Arial" w:hAnsi="Arial" w:eastAsia="Arial" w:cs="Arial"/>
                <w:color w:val="000000"/>
                <w:sz w:val="24"/>
                <w:szCs w:val="24"/>
              </w:rPr>
              <w:t xml:space="preserve"> breach using the template in Joint Schedule 10 (Rectification Plan) which shall include:</w:t>
            </w:r>
          </w:p>
          <w:p w:rsidR="0035304B" w:rsidP="00D91CC8" w:rsidRDefault="0035304B" w14:paraId="2D4F5CCE" w14:textId="77777777">
            <w:pPr>
              <w:numPr>
                <w:ilvl w:val="1"/>
                <w:numId w:val="47"/>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full details of the Default that has occurred, including a root cause </w:t>
            </w:r>
            <w:proofErr w:type="gramStart"/>
            <w:r>
              <w:rPr>
                <w:rFonts w:ascii="Arial" w:hAnsi="Arial" w:eastAsia="Arial" w:cs="Arial"/>
                <w:color w:val="000000"/>
                <w:sz w:val="24"/>
                <w:szCs w:val="24"/>
              </w:rPr>
              <w:t>analysis;</w:t>
            </w:r>
            <w:proofErr w:type="gramEnd"/>
            <w:r>
              <w:rPr>
                <w:rFonts w:ascii="Arial" w:hAnsi="Arial" w:eastAsia="Arial" w:cs="Arial"/>
                <w:color w:val="000000"/>
                <w:sz w:val="24"/>
                <w:szCs w:val="24"/>
              </w:rPr>
              <w:t xml:space="preserve"> </w:t>
            </w:r>
          </w:p>
          <w:p w:rsidR="0035304B" w:rsidP="00D91CC8" w:rsidRDefault="0035304B" w14:paraId="58A82280" w14:textId="77777777">
            <w:pPr>
              <w:numPr>
                <w:ilvl w:val="1"/>
                <w:numId w:val="47"/>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hAnsi="Arial" w:eastAsia="Arial" w:cs="Arial"/>
                <w:color w:val="000000"/>
                <w:sz w:val="24"/>
                <w:szCs w:val="24"/>
              </w:rPr>
              <w:t>the actual or anticipated effect of the Default; and</w:t>
            </w:r>
          </w:p>
          <w:p w:rsidR="0035304B" w:rsidP="00D91CC8" w:rsidRDefault="0035304B" w14:paraId="45407645" w14:textId="77777777">
            <w:pPr>
              <w:numPr>
                <w:ilvl w:val="1"/>
                <w:numId w:val="4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5304B" w:rsidTr="00D9545D" w14:paraId="12F560E2" w14:textId="77777777">
        <w:tc>
          <w:tcPr>
            <w:tcW w:w="2445" w:type="dxa"/>
          </w:tcPr>
          <w:p w:rsidR="0035304B" w:rsidP="00D9545D" w:rsidRDefault="0035304B" w14:paraId="650F051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"Rectification Plan Process"</w:t>
            </w:r>
          </w:p>
        </w:tc>
        <w:tc>
          <w:tcPr>
            <w:tcW w:w="7515" w:type="dxa"/>
          </w:tcPr>
          <w:p w:rsidR="0035304B" w:rsidP="00D9545D" w:rsidRDefault="0035304B" w14:paraId="0C43753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process set out in Clause 10.3.1 to 10.3.4 (Rectification Plan Process); </w:t>
            </w:r>
          </w:p>
        </w:tc>
      </w:tr>
      <w:tr w:rsidR="0035304B" w:rsidTr="00D9545D" w14:paraId="7F5AC516" w14:textId="77777777">
        <w:tc>
          <w:tcPr>
            <w:tcW w:w="2445" w:type="dxa"/>
          </w:tcPr>
          <w:p w:rsidR="0035304B" w:rsidP="00D9545D" w:rsidRDefault="0035304B" w14:paraId="6A9268A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"Regulations"</w:t>
            </w:r>
          </w:p>
        </w:tc>
        <w:tc>
          <w:tcPr>
            <w:tcW w:w="7515" w:type="dxa"/>
          </w:tcPr>
          <w:p w:rsidR="0035304B" w:rsidP="00D9545D" w:rsidRDefault="0035304B" w14:paraId="0DC5FBD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Public Contracts Regulations 2015 and/or the Public Contracts (Scotland) Regulations 2015 (as the context requires);</w:t>
            </w:r>
          </w:p>
        </w:tc>
      </w:tr>
      <w:tr w:rsidR="0035304B" w:rsidTr="00D9545D" w14:paraId="660318E6" w14:textId="77777777">
        <w:tc>
          <w:tcPr>
            <w:tcW w:w="2445" w:type="dxa"/>
          </w:tcPr>
          <w:p w:rsidR="0035304B" w:rsidP="00D9545D" w:rsidRDefault="0035304B" w14:paraId="5847CB5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"Reimbursable Expenses"</w:t>
            </w:r>
          </w:p>
        </w:tc>
        <w:tc>
          <w:tcPr>
            <w:tcW w:w="7515" w:type="dxa"/>
          </w:tcPr>
          <w:p w:rsidR="0035304B" w:rsidP="00D9545D" w:rsidRDefault="0035304B" w14:paraId="555177B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35304B" w:rsidP="00D91CC8" w:rsidRDefault="0035304B" w14:paraId="31699107" w14:textId="77777777">
            <w:pPr>
              <w:numPr>
                <w:ilvl w:val="1"/>
                <w:numId w:val="55"/>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travel expenses incurred </w:t>
            </w:r>
            <w:proofErr w:type="gramStart"/>
            <w:r>
              <w:rPr>
                <w:rFonts w:ascii="Arial" w:hAnsi="Arial" w:eastAsia="Arial" w:cs="Arial"/>
                <w:color w:val="000000"/>
                <w:sz w:val="24"/>
                <w:szCs w:val="24"/>
              </w:rPr>
              <w:t>as a result of</w:t>
            </w:r>
            <w:proofErr w:type="gramEnd"/>
            <w:r>
              <w:rPr>
                <w:rFonts w:ascii="Arial" w:hAnsi="Arial" w:eastAsia="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rsidR="0035304B" w:rsidP="00D91CC8" w:rsidRDefault="0035304B" w14:paraId="39ED7736" w14:textId="77777777">
            <w:pPr>
              <w:numPr>
                <w:ilvl w:val="1"/>
                <w:numId w:val="5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35304B" w:rsidTr="00D9545D" w14:paraId="1299BCF7" w14:textId="77777777">
        <w:tc>
          <w:tcPr>
            <w:tcW w:w="2445" w:type="dxa"/>
          </w:tcPr>
          <w:p w:rsidR="0035304B" w:rsidP="00D9545D" w:rsidRDefault="0035304B" w14:paraId="1FDF17E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Authority"</w:t>
            </w:r>
          </w:p>
        </w:tc>
        <w:tc>
          <w:tcPr>
            <w:tcW w:w="7515" w:type="dxa"/>
          </w:tcPr>
          <w:p w:rsidR="0035304B" w:rsidP="00D9545D" w:rsidRDefault="0035304B" w14:paraId="4CA5E04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Authority which is party to the Contract to which a right or obligation is owed, as the context requires; </w:t>
            </w:r>
          </w:p>
        </w:tc>
      </w:tr>
      <w:tr w:rsidR="0035304B" w:rsidTr="00D9545D" w14:paraId="0C8328C7" w14:textId="77777777">
        <w:tc>
          <w:tcPr>
            <w:tcW w:w="2445" w:type="dxa"/>
          </w:tcPr>
          <w:p w:rsidR="0035304B" w:rsidP="00D9545D" w:rsidRDefault="0035304B" w14:paraId="2EF319E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Authority's Confidential Information"</w:t>
            </w:r>
          </w:p>
        </w:tc>
        <w:tc>
          <w:tcPr>
            <w:tcW w:w="7515" w:type="dxa"/>
          </w:tcPr>
          <w:p w:rsidR="0035304B" w:rsidP="00D91CC8" w:rsidRDefault="0035304B" w14:paraId="3F35D2BE" w14:textId="77777777">
            <w:pPr>
              <w:numPr>
                <w:ilvl w:val="1"/>
                <w:numId w:val="56"/>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rFonts w:ascii="Arial" w:hAnsi="Arial" w:eastAsia="Arial" w:cs="Arial"/>
                <w:color w:val="000000"/>
                <w:sz w:val="24"/>
                <w:szCs w:val="24"/>
              </w:rPr>
              <w:t>);</w:t>
            </w:r>
            <w:proofErr w:type="gramEnd"/>
            <w:r>
              <w:rPr>
                <w:rFonts w:ascii="Arial" w:hAnsi="Arial" w:eastAsia="Arial" w:cs="Arial"/>
                <w:color w:val="000000"/>
                <w:sz w:val="24"/>
                <w:szCs w:val="24"/>
              </w:rPr>
              <w:t xml:space="preserve"> </w:t>
            </w:r>
          </w:p>
          <w:p w:rsidR="0035304B" w:rsidP="00D91CC8" w:rsidRDefault="0035304B" w14:paraId="0EE2875D" w14:textId="77777777">
            <w:pPr>
              <w:numPr>
                <w:ilvl w:val="1"/>
                <w:numId w:val="5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any other information clearly designated as being confidential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it is marked "confidential") or which ought reasonably </w:t>
            </w:r>
            <w:proofErr w:type="gramStart"/>
            <w:r>
              <w:rPr>
                <w:rFonts w:ascii="Arial" w:hAnsi="Arial" w:eastAsia="Arial" w:cs="Arial"/>
                <w:color w:val="000000"/>
                <w:sz w:val="24"/>
                <w:szCs w:val="24"/>
              </w:rPr>
              <w:t>be</w:t>
            </w:r>
            <w:proofErr w:type="gramEnd"/>
            <w:r>
              <w:rPr>
                <w:rFonts w:ascii="Arial" w:hAnsi="Arial" w:eastAsia="Arial" w:cs="Arial"/>
                <w:color w:val="000000"/>
                <w:sz w:val="24"/>
                <w:szCs w:val="24"/>
              </w:rPr>
              <w:t xml:space="preserve"> considered confidential which comes (or has come) to the Relevant Authority’s attention or into the Relevant Authority’s possession in connection with a Contract; and</w:t>
            </w:r>
          </w:p>
          <w:p w:rsidR="0035304B" w:rsidP="00D9545D" w:rsidRDefault="0035304B" w14:paraId="236FA11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information derived from any of the above;</w:t>
            </w:r>
          </w:p>
        </w:tc>
      </w:tr>
      <w:tr w:rsidR="0035304B" w:rsidTr="00D9545D" w14:paraId="20EA7775" w14:textId="77777777">
        <w:tc>
          <w:tcPr>
            <w:tcW w:w="2445" w:type="dxa"/>
          </w:tcPr>
          <w:p w:rsidR="0035304B" w:rsidP="00D9545D" w:rsidRDefault="0035304B" w14:paraId="1EC009B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Requirements"</w:t>
            </w:r>
          </w:p>
        </w:tc>
        <w:tc>
          <w:tcPr>
            <w:tcW w:w="7515" w:type="dxa"/>
          </w:tcPr>
          <w:p w:rsidR="0035304B" w:rsidP="00D9545D" w:rsidRDefault="0035304B" w14:paraId="4841D73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applicable Law relating to bribery, corruption and fraud, including the Bribery Act 2010 and any guidance issued by the Secretary of State pursuant to section 9 of the Bribery Act 2010;</w:t>
            </w:r>
          </w:p>
        </w:tc>
      </w:tr>
      <w:tr w:rsidR="0035304B" w:rsidTr="00D9545D" w14:paraId="7A99436F" w14:textId="77777777">
        <w:tc>
          <w:tcPr>
            <w:tcW w:w="2445" w:type="dxa"/>
          </w:tcPr>
          <w:p w:rsidR="0035304B" w:rsidP="00D9545D" w:rsidRDefault="0035304B" w14:paraId="5DF57D7F"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"Relevant Tax Authority"</w:t>
            </w:r>
          </w:p>
        </w:tc>
        <w:tc>
          <w:tcPr>
            <w:tcW w:w="7515" w:type="dxa"/>
          </w:tcPr>
          <w:p w:rsidR="0035304B" w:rsidP="00D9545D" w:rsidRDefault="0035304B" w14:paraId="2DDC619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HMRC, or, if applicable, the tax authority in the jurisdiction in which the Supplier is established;</w:t>
            </w:r>
          </w:p>
        </w:tc>
      </w:tr>
      <w:tr w:rsidR="0035304B" w:rsidTr="00D9545D" w14:paraId="51590C1B" w14:textId="77777777">
        <w:tc>
          <w:tcPr>
            <w:tcW w:w="2445" w:type="dxa"/>
          </w:tcPr>
          <w:p w:rsidR="0035304B" w:rsidP="00D9545D" w:rsidRDefault="0035304B" w14:paraId="64BCE82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"Reminder Notice"</w:t>
            </w:r>
          </w:p>
        </w:tc>
        <w:tc>
          <w:tcPr>
            <w:tcW w:w="7515" w:type="dxa"/>
          </w:tcPr>
          <w:p w:rsidR="0035304B" w:rsidP="00D9545D" w:rsidRDefault="0035304B" w14:paraId="3E229FCB" w14:textId="77777777">
            <w:pPr>
              <w:pBdr>
                <w:top w:val="nil"/>
                <w:left w:val="nil"/>
                <w:bottom w:val="nil"/>
                <w:right w:val="nil"/>
                <w:between w:val="nil"/>
              </w:pBdr>
              <w:tabs>
                <w:tab w:val="left" w:pos="1985"/>
                <w:tab w:val="left" w:pos="2127"/>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notice sent in accordance with Clause 10.5 given by the Supplier to the Buyer providing notification that payment has not been received on time; </w:t>
            </w:r>
          </w:p>
        </w:tc>
      </w:tr>
      <w:tr w:rsidR="0035304B" w:rsidTr="00D9545D" w14:paraId="32445010" w14:textId="77777777">
        <w:tc>
          <w:tcPr>
            <w:tcW w:w="2445" w:type="dxa"/>
          </w:tcPr>
          <w:p w:rsidR="0035304B" w:rsidP="00D9545D" w:rsidRDefault="0035304B" w14:paraId="60324E1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Deliverables"</w:t>
            </w:r>
          </w:p>
        </w:tc>
        <w:tc>
          <w:tcPr>
            <w:tcW w:w="7515" w:type="dxa"/>
          </w:tcPr>
          <w:p w:rsidR="0035304B" w:rsidP="00D9545D" w:rsidRDefault="0035304B" w14:paraId="04EA7983" w14:textId="77777777">
            <w:pPr>
              <w:pBdr>
                <w:top w:val="nil"/>
                <w:left w:val="nil"/>
                <w:bottom w:val="nil"/>
                <w:right w:val="nil"/>
                <w:between w:val="nil"/>
              </w:pBdr>
              <w:tabs>
                <w:tab w:val="left" w:pos="1985"/>
                <w:tab w:val="left" w:pos="2127"/>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deliverables which are substantially </w:t>
            </w:r>
            <w:proofErr w:type="gramStart"/>
            <w:r>
              <w:rPr>
                <w:rFonts w:ascii="Arial" w:hAnsi="Arial" w:eastAsia="Arial" w:cs="Arial"/>
                <w:color w:val="000000"/>
                <w:sz w:val="24"/>
                <w:szCs w:val="24"/>
              </w:rPr>
              <w:t>similar to</w:t>
            </w:r>
            <w:proofErr w:type="gramEnd"/>
            <w:r>
              <w:rPr>
                <w:rFonts w:ascii="Arial" w:hAnsi="Arial" w:eastAsia="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35304B" w:rsidTr="00D9545D" w14:paraId="0B3C0629" w14:textId="77777777">
        <w:tc>
          <w:tcPr>
            <w:tcW w:w="2445" w:type="dxa"/>
          </w:tcPr>
          <w:p w:rsidR="0035304B" w:rsidP="00D9545D" w:rsidRDefault="0035304B" w14:paraId="01C03581"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Subcontractor"</w:t>
            </w:r>
          </w:p>
        </w:tc>
        <w:tc>
          <w:tcPr>
            <w:tcW w:w="7515" w:type="dxa"/>
          </w:tcPr>
          <w:p w:rsidR="0035304B" w:rsidP="00D9545D" w:rsidRDefault="0035304B" w14:paraId="45D1587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35304B" w:rsidTr="00D9545D" w14:paraId="4C6E1CB2" w14:textId="77777777">
        <w:tc>
          <w:tcPr>
            <w:tcW w:w="2445" w:type="dxa"/>
          </w:tcPr>
          <w:p w:rsidR="0035304B" w:rsidP="00D9545D" w:rsidRDefault="0035304B" w14:paraId="18C5021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"Replacement Supplier"</w:t>
            </w:r>
          </w:p>
        </w:tc>
        <w:tc>
          <w:tcPr>
            <w:tcW w:w="7515" w:type="dxa"/>
          </w:tcPr>
          <w:p w:rsidR="0035304B" w:rsidP="00D9545D" w:rsidRDefault="0035304B" w14:paraId="58EE638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35304B" w:rsidTr="00D9545D" w14:paraId="513DB949" w14:textId="77777777">
        <w:tc>
          <w:tcPr>
            <w:tcW w:w="2445" w:type="dxa"/>
          </w:tcPr>
          <w:p w:rsidR="0035304B" w:rsidP="00D9545D" w:rsidRDefault="0035304B" w14:paraId="374FB7E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"Request For Information"</w:t>
            </w:r>
          </w:p>
        </w:tc>
        <w:tc>
          <w:tcPr>
            <w:tcW w:w="7515" w:type="dxa"/>
          </w:tcPr>
          <w:p w:rsidR="0035304B" w:rsidP="00D9545D" w:rsidRDefault="0035304B" w14:paraId="084EC73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request for information or an apparent request relating to a Contract for the provision of the Deliverables or an apparent request for such information under the FOIA or the EIRs;</w:t>
            </w:r>
          </w:p>
        </w:tc>
      </w:tr>
      <w:tr w:rsidR="0035304B" w:rsidTr="00D9545D" w14:paraId="0AABC3B3" w14:textId="77777777">
        <w:tc>
          <w:tcPr>
            <w:tcW w:w="2445" w:type="dxa"/>
          </w:tcPr>
          <w:p w:rsidR="0035304B" w:rsidP="00D9545D" w:rsidRDefault="0035304B" w14:paraId="47FA0EB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"Required Insurances"</w:t>
            </w:r>
          </w:p>
        </w:tc>
        <w:tc>
          <w:tcPr>
            <w:tcW w:w="7515" w:type="dxa"/>
          </w:tcPr>
          <w:p w:rsidR="0035304B" w:rsidP="00D9545D" w:rsidRDefault="0035304B" w14:paraId="5F13839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insurances required by Joint Schedule 3 (Insurance Requirements) or any additional insurances specified in the Order Form; </w:t>
            </w:r>
          </w:p>
        </w:tc>
      </w:tr>
      <w:tr w:rsidR="0035304B" w:rsidTr="00D9545D" w14:paraId="7DC080FE" w14:textId="77777777">
        <w:trPr>
          <w:trHeight w:val="380"/>
        </w:trPr>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7A7F51F6" w14:textId="77777777">
            <w:pPr>
              <w:spacing w:after="120"/>
              <w:ind w:left="-100"/>
              <w:rPr>
                <w:rFonts w:ascii="Arial" w:hAnsi="Arial" w:eastAsia="Arial" w:cs="Arial"/>
                <w:b/>
                <w:sz w:val="24"/>
                <w:szCs w:val="24"/>
              </w:rPr>
            </w:pPr>
            <w:r>
              <w:rPr>
                <w:rFonts w:ascii="Arial" w:hAnsi="Arial" w:eastAsia="Arial" w:cs="Arial"/>
                <w:b/>
                <w:sz w:val="24"/>
                <w:szCs w:val="24"/>
              </w:rPr>
              <w:t>“RTI”</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01784375" w14:textId="77777777">
            <w:pPr>
              <w:tabs>
                <w:tab w:val="left" w:pos="-179"/>
                <w:tab w:val="left" w:pos="-9"/>
              </w:tabs>
              <w:spacing w:after="120"/>
              <w:ind w:left="160"/>
              <w:jc w:val="both"/>
              <w:rPr>
                <w:rFonts w:ascii="Arial" w:hAnsi="Arial" w:eastAsia="Arial" w:cs="Arial"/>
                <w:sz w:val="24"/>
                <w:szCs w:val="24"/>
              </w:rPr>
            </w:pPr>
            <w:r>
              <w:rPr>
                <w:rFonts w:ascii="Arial" w:hAnsi="Arial" w:eastAsia="Arial" w:cs="Arial"/>
                <w:sz w:val="24"/>
                <w:szCs w:val="24"/>
              </w:rPr>
              <w:t>Real Time Information;</w:t>
            </w:r>
          </w:p>
        </w:tc>
      </w:tr>
      <w:tr w:rsidR="0035304B" w:rsidTr="00D9545D" w14:paraId="10D4ADED" w14:textId="77777777">
        <w:tc>
          <w:tcPr>
            <w:tcW w:w="2445" w:type="dxa"/>
          </w:tcPr>
          <w:p w:rsidR="0035304B" w:rsidP="00D9545D" w:rsidRDefault="0035304B" w14:paraId="5D2197E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"Satisfaction Certificate"</w:t>
            </w:r>
          </w:p>
        </w:tc>
        <w:tc>
          <w:tcPr>
            <w:tcW w:w="7515" w:type="dxa"/>
          </w:tcPr>
          <w:p w:rsidR="0035304B" w:rsidP="00D9545D" w:rsidRDefault="0035304B" w14:paraId="6CCD08B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5304B" w:rsidTr="00D9545D" w14:paraId="414E904B" w14:textId="77777777">
        <w:tc>
          <w:tcPr>
            <w:tcW w:w="2445" w:type="dxa"/>
          </w:tcPr>
          <w:p w:rsidR="0035304B" w:rsidP="00D9545D" w:rsidRDefault="0035304B" w14:paraId="4A21155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"Security Management Plan"</w:t>
            </w:r>
          </w:p>
        </w:tc>
        <w:tc>
          <w:tcPr>
            <w:tcW w:w="7515" w:type="dxa"/>
          </w:tcPr>
          <w:p w:rsidR="0035304B" w:rsidP="00D9545D" w:rsidRDefault="0035304B" w14:paraId="723DA0C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Supplier's security management plan prepared pursuant to Call-Off Schedule 9 (Security) (if applicable); </w:t>
            </w:r>
          </w:p>
        </w:tc>
      </w:tr>
      <w:tr w:rsidR="0035304B" w:rsidTr="00D9545D" w14:paraId="64E564FF" w14:textId="77777777">
        <w:tc>
          <w:tcPr>
            <w:tcW w:w="2445" w:type="dxa"/>
          </w:tcPr>
          <w:p w:rsidR="0035304B" w:rsidP="00D9545D" w:rsidRDefault="0035304B" w14:paraId="7E02738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"Security Policy"</w:t>
            </w:r>
          </w:p>
        </w:tc>
        <w:tc>
          <w:tcPr>
            <w:tcW w:w="7515" w:type="dxa"/>
          </w:tcPr>
          <w:p w:rsidR="0035304B" w:rsidP="00D9545D" w:rsidRDefault="0035304B" w14:paraId="3F16B33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5304B" w:rsidTr="00D9545D" w14:paraId="628CEED7" w14:textId="77777777">
        <w:tc>
          <w:tcPr>
            <w:tcW w:w="2445" w:type="dxa"/>
          </w:tcPr>
          <w:p w:rsidR="0035304B" w:rsidP="00D9545D" w:rsidRDefault="0035304B" w14:paraId="4F6070B0"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roofErr w:type="spellStart"/>
            <w:r>
              <w:rPr>
                <w:rFonts w:ascii="Arial" w:hAnsi="Arial" w:eastAsia="Arial" w:cs="Arial"/>
                <w:b/>
                <w:color w:val="000000"/>
                <w:sz w:val="24"/>
                <w:szCs w:val="24"/>
              </w:rPr>
              <w:t>Self Audit</w:t>
            </w:r>
            <w:proofErr w:type="spellEnd"/>
            <w:r>
              <w:rPr>
                <w:rFonts w:ascii="Arial" w:hAnsi="Arial" w:eastAsia="Arial" w:cs="Arial"/>
                <w:b/>
                <w:color w:val="000000"/>
                <w:sz w:val="24"/>
                <w:szCs w:val="24"/>
              </w:rPr>
              <w:t xml:space="preserve"> Certificate"</w:t>
            </w:r>
          </w:p>
        </w:tc>
        <w:tc>
          <w:tcPr>
            <w:tcW w:w="7515" w:type="dxa"/>
          </w:tcPr>
          <w:p w:rsidR="0035304B" w:rsidP="00D9545D" w:rsidRDefault="0035304B" w14:paraId="41CFF8E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means the certificate in the form as set out in Framework Schedule 8 (Self Audit Certificate);</w:t>
            </w:r>
          </w:p>
        </w:tc>
      </w:tr>
      <w:tr w:rsidR="0035304B" w:rsidTr="00D9545D" w14:paraId="016B2BB4" w14:textId="77777777">
        <w:tc>
          <w:tcPr>
            <w:tcW w:w="2445" w:type="dxa"/>
          </w:tcPr>
          <w:p w:rsidR="0035304B" w:rsidP="00D9545D" w:rsidRDefault="0035304B" w14:paraId="53B3930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"Serious Fraud Office"</w:t>
            </w:r>
          </w:p>
        </w:tc>
        <w:tc>
          <w:tcPr>
            <w:tcW w:w="7515" w:type="dxa"/>
          </w:tcPr>
          <w:p w:rsidR="0035304B" w:rsidP="00D9545D" w:rsidRDefault="0035304B" w14:paraId="2B1C8D7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UK Government body named as such as may be renamed or replaced by an equivalent body from time to time;</w:t>
            </w:r>
          </w:p>
        </w:tc>
      </w:tr>
      <w:tr w:rsidR="0035304B" w:rsidTr="00D9545D" w14:paraId="660141B2" w14:textId="77777777">
        <w:tc>
          <w:tcPr>
            <w:tcW w:w="2445" w:type="dxa"/>
          </w:tcPr>
          <w:p w:rsidR="0035304B" w:rsidP="00D9545D" w:rsidRDefault="0035304B" w14:paraId="0778515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 Levels”</w:t>
            </w:r>
          </w:p>
        </w:tc>
        <w:tc>
          <w:tcPr>
            <w:tcW w:w="7515" w:type="dxa"/>
          </w:tcPr>
          <w:p w:rsidR="0035304B" w:rsidP="00D9545D" w:rsidRDefault="0035304B" w14:paraId="2DD52BE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5304B" w:rsidTr="00D9545D" w14:paraId="6DC1D4C1" w14:textId="77777777">
        <w:tc>
          <w:tcPr>
            <w:tcW w:w="2445" w:type="dxa"/>
          </w:tcPr>
          <w:p w:rsidR="0035304B" w:rsidP="00D9545D" w:rsidRDefault="0035304B" w14:paraId="594241E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 Period"</w:t>
            </w:r>
          </w:p>
        </w:tc>
        <w:tc>
          <w:tcPr>
            <w:tcW w:w="7515" w:type="dxa"/>
          </w:tcPr>
          <w:p w:rsidR="0035304B" w:rsidP="00D9545D" w:rsidRDefault="0035304B" w14:paraId="5DE6792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has the meaning given to it in the Order Form;</w:t>
            </w:r>
          </w:p>
        </w:tc>
      </w:tr>
      <w:tr w:rsidR="0035304B" w:rsidTr="00D9545D" w14:paraId="25A2F5AE" w14:textId="77777777">
        <w:tc>
          <w:tcPr>
            <w:tcW w:w="2445" w:type="dxa"/>
          </w:tcPr>
          <w:p w:rsidR="0035304B" w:rsidP="00D9545D" w:rsidRDefault="0035304B" w14:paraId="400BF449"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"Services"</w:t>
            </w:r>
          </w:p>
        </w:tc>
        <w:tc>
          <w:tcPr>
            <w:tcW w:w="7515" w:type="dxa"/>
          </w:tcPr>
          <w:p w:rsidR="0035304B" w:rsidP="00D9545D" w:rsidRDefault="0035304B" w14:paraId="25A77E3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services made available by the Supplier as specified in Framework Schedule 1 (Specification) and in relation to a Call-Off Contract as specified in the Order Form;</w:t>
            </w:r>
          </w:p>
        </w:tc>
      </w:tr>
      <w:tr w:rsidR="0035304B" w:rsidTr="00D9545D" w14:paraId="521EC609" w14:textId="77777777">
        <w:tc>
          <w:tcPr>
            <w:tcW w:w="2445" w:type="dxa"/>
          </w:tcPr>
          <w:p w:rsidR="0035304B" w:rsidP="00D9545D" w:rsidRDefault="0035304B" w14:paraId="77B7CFED"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"Service Transfer"</w:t>
            </w:r>
          </w:p>
        </w:tc>
        <w:tc>
          <w:tcPr>
            <w:tcW w:w="7515" w:type="dxa"/>
          </w:tcPr>
          <w:p w:rsidR="0035304B" w:rsidP="00D9545D" w:rsidRDefault="0035304B" w14:paraId="61B0AE6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transfer of the Deliverables (or any part of the Deliverables), for whatever reason, from the Supplier or any Subcontractor to a Replacement Supplier or a Replacement Subcontractor;</w:t>
            </w:r>
          </w:p>
        </w:tc>
      </w:tr>
      <w:tr w:rsidR="0035304B" w:rsidTr="00D9545D" w14:paraId="2EB5D2A7" w14:textId="77777777">
        <w:tc>
          <w:tcPr>
            <w:tcW w:w="2445" w:type="dxa"/>
          </w:tcPr>
          <w:p w:rsidR="0035304B" w:rsidP="00D9545D" w:rsidRDefault="0035304B" w14:paraId="01A01859" w14:textId="77777777">
            <w:pPr>
              <w:pBdr>
                <w:top w:val="nil"/>
                <w:left w:val="nil"/>
                <w:bottom w:val="nil"/>
                <w:right w:val="nil"/>
                <w:between w:val="nil"/>
              </w:pBdr>
              <w:spacing w:after="120"/>
              <w:ind w:left="-108"/>
              <w:rPr>
                <w:rFonts w:ascii="Arial" w:hAnsi="Arial" w:eastAsia="Arial" w:cs="Arial"/>
                <w:b/>
                <w:color w:val="000000"/>
                <w:sz w:val="24"/>
                <w:szCs w:val="24"/>
                <w:highlight w:val="green"/>
              </w:rPr>
            </w:pPr>
            <w:r>
              <w:rPr>
                <w:rFonts w:ascii="Arial" w:hAnsi="Arial" w:eastAsia="Arial" w:cs="Arial"/>
                <w:b/>
                <w:color w:val="000000"/>
                <w:sz w:val="24"/>
                <w:szCs w:val="24"/>
              </w:rPr>
              <w:t>"Service Transfer Date"</w:t>
            </w:r>
          </w:p>
        </w:tc>
        <w:tc>
          <w:tcPr>
            <w:tcW w:w="7515" w:type="dxa"/>
          </w:tcPr>
          <w:p w:rsidR="0035304B" w:rsidP="00D9545D" w:rsidRDefault="0035304B" w14:paraId="75D2AFF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date of a Service Transfer;</w:t>
            </w:r>
          </w:p>
        </w:tc>
      </w:tr>
      <w:tr w:rsidR="0035304B" w:rsidTr="00D9545D" w14:paraId="1EE20F87" w14:textId="77777777">
        <w:tc>
          <w:tcPr>
            <w:tcW w:w="2445" w:type="dxa"/>
          </w:tcPr>
          <w:p w:rsidR="0035304B" w:rsidP="00D9545D" w:rsidRDefault="0035304B" w14:paraId="105F24F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"Sites"</w:t>
            </w:r>
          </w:p>
        </w:tc>
        <w:tc>
          <w:tcPr>
            <w:tcW w:w="7515" w:type="dxa"/>
          </w:tcPr>
          <w:p w:rsidR="0035304B" w:rsidP="00D9545D" w:rsidRDefault="0035304B" w14:paraId="2D19D87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any premises (including the Buyer Premises, the Supplier’s premises or </w:t>
            </w:r>
            <w:proofErr w:type="gramStart"/>
            <w:r>
              <w:rPr>
                <w:rFonts w:ascii="Arial" w:hAnsi="Arial" w:eastAsia="Arial" w:cs="Arial"/>
                <w:color w:val="000000"/>
                <w:sz w:val="24"/>
                <w:szCs w:val="24"/>
              </w:rPr>
              <w:t>third party</w:t>
            </w:r>
            <w:proofErr w:type="gramEnd"/>
            <w:r>
              <w:rPr>
                <w:rFonts w:ascii="Arial" w:hAnsi="Arial" w:eastAsia="Arial" w:cs="Arial"/>
                <w:color w:val="000000"/>
                <w:sz w:val="24"/>
                <w:szCs w:val="24"/>
              </w:rPr>
              <w:t xml:space="preserve"> premises) from, to or at which:</w:t>
            </w:r>
          </w:p>
          <w:p w:rsidR="0035304B" w:rsidP="00D91CC8" w:rsidRDefault="0035304B" w14:paraId="53924B09" w14:textId="77777777">
            <w:pPr>
              <w:numPr>
                <w:ilvl w:val="1"/>
                <w:numId w:val="58"/>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the Deliverables are (or are to be) provided; or</w:t>
            </w:r>
          </w:p>
          <w:p w:rsidR="0035304B" w:rsidP="00D91CC8" w:rsidRDefault="0035304B" w14:paraId="2E557123" w14:textId="77777777">
            <w:pPr>
              <w:numPr>
                <w:ilvl w:val="1"/>
                <w:numId w:val="5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the Supplier manages, organises or otherwise directs the provision or the use of the Deliverables;</w:t>
            </w:r>
          </w:p>
        </w:tc>
      </w:tr>
      <w:tr w:rsidR="0035304B" w:rsidTr="00D9545D" w14:paraId="7054CBC2" w14:textId="77777777">
        <w:trPr>
          <w:trHeight w:val="945"/>
        </w:trPr>
        <w:tc>
          <w:tcPr>
            <w:tcW w:w="2445" w:type="dxa"/>
          </w:tcPr>
          <w:p w:rsidR="0035304B" w:rsidP="00D9545D" w:rsidRDefault="0035304B" w14:paraId="617A704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"SME"</w:t>
            </w:r>
          </w:p>
        </w:tc>
        <w:tc>
          <w:tcPr>
            <w:tcW w:w="7515" w:type="dxa"/>
          </w:tcPr>
          <w:p w:rsidR="0035304B" w:rsidP="00D9545D" w:rsidRDefault="0035304B" w14:paraId="3132438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5304B" w:rsidTr="00D9545D" w14:paraId="3F604593" w14:textId="77777777">
        <w:trPr>
          <w:trHeight w:val="945"/>
        </w:trPr>
        <w:tc>
          <w:tcPr>
            <w:tcW w:w="2445" w:type="dxa"/>
          </w:tcPr>
          <w:p w:rsidR="0035304B" w:rsidP="00D9545D" w:rsidRDefault="0035304B" w14:paraId="0019C32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"Special Terms"</w:t>
            </w:r>
          </w:p>
        </w:tc>
        <w:tc>
          <w:tcPr>
            <w:tcW w:w="7515" w:type="dxa"/>
          </w:tcPr>
          <w:p w:rsidR="0035304B" w:rsidP="00D9545D" w:rsidRDefault="0035304B" w14:paraId="77602B0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additional Clauses set out in the Framework Award Form or Order Form which shall form part of the respective Contract;</w:t>
            </w:r>
          </w:p>
        </w:tc>
      </w:tr>
      <w:tr w:rsidR="0035304B" w:rsidTr="00D9545D" w14:paraId="09411AA5" w14:textId="77777777">
        <w:trPr>
          <w:trHeight w:val="945"/>
        </w:trPr>
        <w:tc>
          <w:tcPr>
            <w:tcW w:w="2445" w:type="dxa"/>
          </w:tcPr>
          <w:p w:rsidR="0035304B" w:rsidP="00D9545D" w:rsidRDefault="0035304B" w14:paraId="6B59F45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"Specific Change in Law"</w:t>
            </w:r>
          </w:p>
        </w:tc>
        <w:tc>
          <w:tcPr>
            <w:tcW w:w="7515" w:type="dxa"/>
          </w:tcPr>
          <w:p w:rsidR="0035304B" w:rsidP="00D9545D" w:rsidRDefault="0035304B" w14:paraId="74FF829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Change in Law that relates specifically to the business of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and which would not affect a Comparable Supply where the effect of that Specific Change in Law on the Deliverables is not reasonably foreseeable at the Start Date;</w:t>
            </w:r>
          </w:p>
        </w:tc>
      </w:tr>
      <w:tr w:rsidR="0035304B" w:rsidTr="00D9545D" w14:paraId="11B91C15" w14:textId="77777777">
        <w:trPr>
          <w:trHeight w:val="945"/>
        </w:trPr>
        <w:tc>
          <w:tcPr>
            <w:tcW w:w="2445" w:type="dxa"/>
          </w:tcPr>
          <w:p w:rsidR="0035304B" w:rsidP="00D9545D" w:rsidRDefault="0035304B" w14:paraId="21A7EC4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"Specification"</w:t>
            </w:r>
          </w:p>
        </w:tc>
        <w:tc>
          <w:tcPr>
            <w:tcW w:w="7515" w:type="dxa"/>
          </w:tcPr>
          <w:p w:rsidR="0035304B" w:rsidP="00D9545D" w:rsidRDefault="0035304B" w14:paraId="4221474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specification set out in Framework Schedule 1 (Specification), as may, in relation to a Call-Off Contract, be supplemented by the Order Form;</w:t>
            </w:r>
          </w:p>
        </w:tc>
      </w:tr>
      <w:tr w:rsidR="0035304B" w:rsidTr="00D9545D" w14:paraId="4C8ABF95" w14:textId="77777777">
        <w:tc>
          <w:tcPr>
            <w:tcW w:w="2445" w:type="dxa"/>
          </w:tcPr>
          <w:p w:rsidR="0035304B" w:rsidP="00D9545D" w:rsidRDefault="0035304B" w14:paraId="0577139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"Standards"</w:t>
            </w:r>
          </w:p>
        </w:tc>
        <w:tc>
          <w:tcPr>
            <w:tcW w:w="7515" w:type="dxa"/>
          </w:tcPr>
          <w:p w:rsidR="0035304B" w:rsidP="00D9545D" w:rsidRDefault="0035304B" w14:paraId="4436758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w:t>
            </w:r>
          </w:p>
          <w:p w:rsidR="0035304B" w:rsidP="00D91CC8" w:rsidRDefault="0035304B" w14:paraId="784752F8" w14:textId="77777777">
            <w:pPr>
              <w:numPr>
                <w:ilvl w:val="1"/>
                <w:numId w:val="48"/>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hAnsi="Arial" w:eastAsia="Arial" w:cs="Arial"/>
                <w:color w:val="000000"/>
                <w:sz w:val="24"/>
                <w:szCs w:val="24"/>
              </w:rPr>
              <w:t>with;</w:t>
            </w:r>
            <w:proofErr w:type="gramEnd"/>
            <w:r>
              <w:rPr>
                <w:rFonts w:ascii="Arial" w:hAnsi="Arial" w:eastAsia="Arial" w:cs="Arial"/>
                <w:color w:val="000000"/>
                <w:sz w:val="24"/>
                <w:szCs w:val="24"/>
              </w:rPr>
              <w:t xml:space="preserve"> </w:t>
            </w:r>
          </w:p>
          <w:p w:rsidR="0035304B" w:rsidP="00D91CC8" w:rsidRDefault="0035304B" w14:paraId="6346E442" w14:textId="77777777">
            <w:pPr>
              <w:numPr>
                <w:ilvl w:val="1"/>
                <w:numId w:val="4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standards detailed in the specification in Schedule 1 (Specification</w:t>
            </w:r>
            <w:proofErr w:type="gramStart"/>
            <w:r>
              <w:rPr>
                <w:rFonts w:ascii="Arial" w:hAnsi="Arial" w:eastAsia="Arial" w:cs="Arial"/>
                <w:color w:val="000000"/>
                <w:sz w:val="24"/>
                <w:szCs w:val="24"/>
              </w:rPr>
              <w:t>);</w:t>
            </w:r>
            <w:proofErr w:type="gramEnd"/>
          </w:p>
          <w:p w:rsidR="0035304B" w:rsidP="00D91CC8" w:rsidRDefault="0035304B" w14:paraId="31AFB508" w14:textId="77777777">
            <w:pPr>
              <w:numPr>
                <w:ilvl w:val="1"/>
                <w:numId w:val="4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standards detailed by the Buyer in the Order Form or agreed between the Parties from time to </w:t>
            </w:r>
            <w:proofErr w:type="gramStart"/>
            <w:r>
              <w:rPr>
                <w:rFonts w:ascii="Arial" w:hAnsi="Arial" w:eastAsia="Arial" w:cs="Arial"/>
                <w:color w:val="000000"/>
                <w:sz w:val="24"/>
                <w:szCs w:val="24"/>
              </w:rPr>
              <w:t>time;</w:t>
            </w:r>
            <w:proofErr w:type="gramEnd"/>
          </w:p>
          <w:p w:rsidR="0035304B" w:rsidP="00D91CC8" w:rsidRDefault="0035304B" w14:paraId="3CC0D3D1" w14:textId="77777777">
            <w:pPr>
              <w:numPr>
                <w:ilvl w:val="1"/>
                <w:numId w:val="4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relevant Government codes of practice and guidance applicable from time to time;</w:t>
            </w:r>
          </w:p>
        </w:tc>
      </w:tr>
      <w:tr w:rsidR="0035304B" w:rsidTr="00D9545D" w14:paraId="64C84585" w14:textId="77777777">
        <w:tc>
          <w:tcPr>
            <w:tcW w:w="2445" w:type="dxa"/>
          </w:tcPr>
          <w:p w:rsidR="0035304B" w:rsidP="00D9545D" w:rsidRDefault="0035304B" w14:paraId="01E49BFD"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"Start Date"</w:t>
            </w:r>
          </w:p>
        </w:tc>
        <w:tc>
          <w:tcPr>
            <w:tcW w:w="7515" w:type="dxa"/>
          </w:tcPr>
          <w:p w:rsidR="0035304B" w:rsidP="00D9545D" w:rsidRDefault="0035304B" w14:paraId="3A40D8C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the case of the Framework Contract, the date specified on the Framework Award Form, and in the case of a Call-Off Contract, the date specified in the Order Form;</w:t>
            </w:r>
          </w:p>
        </w:tc>
      </w:tr>
      <w:tr w:rsidR="0035304B" w:rsidTr="00D9545D" w14:paraId="4A25B25A" w14:textId="77777777">
        <w:tc>
          <w:tcPr>
            <w:tcW w:w="2445" w:type="dxa"/>
          </w:tcPr>
          <w:p w:rsidR="0035304B" w:rsidP="00D9545D" w:rsidRDefault="0035304B" w14:paraId="721FF540"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"Statement of Requirements"</w:t>
            </w:r>
          </w:p>
        </w:tc>
        <w:tc>
          <w:tcPr>
            <w:tcW w:w="7515" w:type="dxa"/>
          </w:tcPr>
          <w:p w:rsidR="0035304B" w:rsidP="00D9545D" w:rsidRDefault="0035304B" w14:paraId="4F1094B5"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statement issued by the Buyer detailing its requirements in respect of Deliverables issued in accordance with the Call-Off Procedure;</w:t>
            </w:r>
          </w:p>
        </w:tc>
      </w:tr>
      <w:tr w:rsidR="0035304B" w:rsidTr="00D9545D" w14:paraId="3A99B128" w14:textId="77777777">
        <w:tc>
          <w:tcPr>
            <w:tcW w:w="2445" w:type="dxa"/>
          </w:tcPr>
          <w:p w:rsidR="0035304B" w:rsidP="00D9545D" w:rsidRDefault="0035304B" w14:paraId="2338154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"Storage Media"</w:t>
            </w:r>
          </w:p>
        </w:tc>
        <w:tc>
          <w:tcPr>
            <w:tcW w:w="7515" w:type="dxa"/>
          </w:tcPr>
          <w:p w:rsidR="0035304B" w:rsidP="00D9545D" w:rsidRDefault="0035304B" w14:paraId="3995959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part of any device that </w:t>
            </w:r>
            <w:proofErr w:type="gramStart"/>
            <w:r>
              <w:rPr>
                <w:rFonts w:ascii="Arial" w:hAnsi="Arial" w:eastAsia="Arial" w:cs="Arial"/>
                <w:color w:val="000000"/>
                <w:sz w:val="24"/>
                <w:szCs w:val="24"/>
              </w:rPr>
              <w:t>is capable of storing</w:t>
            </w:r>
            <w:proofErr w:type="gramEnd"/>
            <w:r>
              <w:rPr>
                <w:rFonts w:ascii="Arial" w:hAnsi="Arial" w:eastAsia="Arial" w:cs="Arial"/>
                <w:color w:val="000000"/>
                <w:sz w:val="24"/>
                <w:szCs w:val="24"/>
              </w:rPr>
              <w:t xml:space="preserve"> and retrieving data; </w:t>
            </w:r>
          </w:p>
        </w:tc>
      </w:tr>
      <w:tr w:rsidR="0035304B" w:rsidTr="00D9545D" w14:paraId="77DC5894" w14:textId="77777777">
        <w:tc>
          <w:tcPr>
            <w:tcW w:w="2445" w:type="dxa"/>
          </w:tcPr>
          <w:p w:rsidR="0035304B" w:rsidP="00D9545D" w:rsidRDefault="0035304B" w14:paraId="352E0E71"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"Sub-Contract"</w:t>
            </w:r>
          </w:p>
        </w:tc>
        <w:tc>
          <w:tcPr>
            <w:tcW w:w="7515" w:type="dxa"/>
          </w:tcPr>
          <w:p w:rsidR="0035304B" w:rsidP="00D9545D" w:rsidRDefault="0035304B" w14:paraId="42ECE6C2"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contract or agreement (or proposed contract or agreement), other than a Call-Off Contract or the Framework Contract, pursuant to which a third party:</w:t>
            </w:r>
          </w:p>
          <w:p w:rsidR="0035304B" w:rsidP="00D91CC8" w:rsidRDefault="0035304B" w14:paraId="155D74EC" w14:textId="77777777">
            <w:pPr>
              <w:numPr>
                <w:ilvl w:val="1"/>
                <w:numId w:val="49"/>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provides the Deliverables (or any part of them</w:t>
            </w:r>
            <w:proofErr w:type="gramStart"/>
            <w:r>
              <w:rPr>
                <w:rFonts w:ascii="Arial" w:hAnsi="Arial" w:eastAsia="Arial" w:cs="Arial"/>
                <w:color w:val="000000"/>
                <w:sz w:val="24"/>
                <w:szCs w:val="24"/>
              </w:rPr>
              <w:t>);</w:t>
            </w:r>
            <w:proofErr w:type="gramEnd"/>
          </w:p>
          <w:p w:rsidR="0035304B" w:rsidP="00D91CC8" w:rsidRDefault="0035304B" w14:paraId="3D5B5069" w14:textId="77777777">
            <w:pPr>
              <w:numPr>
                <w:ilvl w:val="1"/>
                <w:numId w:val="4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provides facilities or services necessary for the provision of the Deliverables (or any part of them); and/or</w:t>
            </w:r>
          </w:p>
          <w:p w:rsidR="0035304B" w:rsidP="00D91CC8" w:rsidRDefault="0035304B" w14:paraId="73289B57" w14:textId="77777777">
            <w:pPr>
              <w:numPr>
                <w:ilvl w:val="1"/>
                <w:numId w:val="4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is responsible for the management, direction or control of the provision of the Deliverables (or any part of them);</w:t>
            </w:r>
          </w:p>
        </w:tc>
      </w:tr>
      <w:tr w:rsidR="0035304B" w:rsidTr="00D9545D" w14:paraId="2F979EE8" w14:textId="77777777">
        <w:tc>
          <w:tcPr>
            <w:tcW w:w="2445" w:type="dxa"/>
          </w:tcPr>
          <w:p w:rsidR="0035304B" w:rsidP="00D9545D" w:rsidRDefault="0035304B" w14:paraId="5B3F2F4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"Subcontractor"</w:t>
            </w:r>
          </w:p>
        </w:tc>
        <w:tc>
          <w:tcPr>
            <w:tcW w:w="7515" w:type="dxa"/>
          </w:tcPr>
          <w:p w:rsidR="0035304B" w:rsidP="00D9545D" w:rsidRDefault="0035304B" w14:paraId="2204DCC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person other than the Supplier, who is a party to a Sub-Contract and the servants or agents of that person;</w:t>
            </w:r>
          </w:p>
        </w:tc>
      </w:tr>
      <w:tr w:rsidR="0035304B" w:rsidTr="00D9545D" w14:paraId="156D7B5E" w14:textId="77777777">
        <w:tc>
          <w:tcPr>
            <w:tcW w:w="2445" w:type="dxa"/>
          </w:tcPr>
          <w:p w:rsidR="0035304B" w:rsidP="00D9545D" w:rsidRDefault="0035304B" w14:paraId="66B7FC7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roofErr w:type="spellStart"/>
            <w:r>
              <w:rPr>
                <w:rFonts w:ascii="Arial" w:hAnsi="Arial" w:eastAsia="Arial" w:cs="Arial"/>
                <w:b/>
                <w:color w:val="000000"/>
                <w:sz w:val="24"/>
                <w:szCs w:val="24"/>
              </w:rPr>
              <w:t>Subprocessor</w:t>
            </w:r>
            <w:proofErr w:type="spellEnd"/>
            <w:r>
              <w:rPr>
                <w:rFonts w:ascii="Arial" w:hAnsi="Arial" w:eastAsia="Arial" w:cs="Arial"/>
                <w:b/>
                <w:color w:val="000000"/>
                <w:sz w:val="24"/>
                <w:szCs w:val="24"/>
              </w:rPr>
              <w:t>"</w:t>
            </w:r>
          </w:p>
        </w:tc>
        <w:tc>
          <w:tcPr>
            <w:tcW w:w="7515" w:type="dxa"/>
          </w:tcPr>
          <w:p w:rsidR="0035304B" w:rsidP="00D9545D" w:rsidRDefault="0035304B" w14:paraId="3B5DB82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third Party appointed to process Personal Data on behalf of that Processor related to a Contract;</w:t>
            </w:r>
          </w:p>
        </w:tc>
      </w:tr>
      <w:tr w:rsidR="0035304B" w:rsidTr="00D9545D" w14:paraId="6C11E13F" w14:textId="77777777">
        <w:tc>
          <w:tcPr>
            <w:tcW w:w="2445" w:type="dxa"/>
          </w:tcPr>
          <w:p w:rsidR="0035304B" w:rsidP="00D9545D" w:rsidRDefault="0035304B" w14:paraId="2422938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w:t>
            </w:r>
          </w:p>
        </w:tc>
        <w:tc>
          <w:tcPr>
            <w:tcW w:w="7515" w:type="dxa"/>
          </w:tcPr>
          <w:p w:rsidR="0035304B" w:rsidP="00D9545D" w:rsidRDefault="0035304B" w14:paraId="5D82555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person, firm or company identified in the Framework Award Form;</w:t>
            </w:r>
          </w:p>
        </w:tc>
      </w:tr>
      <w:tr w:rsidR="0035304B" w:rsidTr="00D9545D" w14:paraId="4605D46A" w14:textId="77777777">
        <w:tc>
          <w:tcPr>
            <w:tcW w:w="2445" w:type="dxa"/>
          </w:tcPr>
          <w:p w:rsidR="0035304B" w:rsidP="00D9545D" w:rsidRDefault="0035304B" w14:paraId="04FB0F8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Assets"</w:t>
            </w:r>
          </w:p>
        </w:tc>
        <w:tc>
          <w:tcPr>
            <w:tcW w:w="7515" w:type="dxa"/>
          </w:tcPr>
          <w:p w:rsidR="0035304B" w:rsidP="00D9545D" w:rsidRDefault="0035304B" w14:paraId="2E8F2ED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assets and rights used by the Supplier to provide the Deliverables in accordance with the Call-Off Contract but excluding the Buyer Assets;</w:t>
            </w:r>
          </w:p>
        </w:tc>
      </w:tr>
      <w:tr w:rsidR="0035304B" w:rsidTr="00D9545D" w14:paraId="3E06B9D7" w14:textId="77777777">
        <w:tc>
          <w:tcPr>
            <w:tcW w:w="2445" w:type="dxa"/>
          </w:tcPr>
          <w:p w:rsidR="0035304B" w:rsidP="00D9545D" w:rsidRDefault="0035304B" w14:paraId="68B2B136"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Authorised Representative"</w:t>
            </w:r>
          </w:p>
        </w:tc>
        <w:tc>
          <w:tcPr>
            <w:tcW w:w="7515" w:type="dxa"/>
          </w:tcPr>
          <w:p w:rsidR="0035304B" w:rsidP="00D9545D" w:rsidRDefault="0035304B" w14:paraId="2A454221"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representative appointed by the Supplier named in the Framework Award Form, or later defined in a Call-Off Contract; </w:t>
            </w:r>
          </w:p>
        </w:tc>
      </w:tr>
      <w:tr w:rsidR="0035304B" w:rsidTr="00D9545D" w14:paraId="4D16F93D" w14:textId="77777777">
        <w:tc>
          <w:tcPr>
            <w:tcW w:w="2445" w:type="dxa"/>
          </w:tcPr>
          <w:p w:rsidR="0035304B" w:rsidP="00D9545D" w:rsidRDefault="0035304B" w14:paraId="23143C6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"Supplier's Confidential Information"</w:t>
            </w:r>
          </w:p>
        </w:tc>
        <w:tc>
          <w:tcPr>
            <w:tcW w:w="7515" w:type="dxa"/>
          </w:tcPr>
          <w:p w:rsidR="0035304B" w:rsidP="00D91CC8" w:rsidRDefault="0035304B" w14:paraId="5A5D35D2" w14:textId="77777777">
            <w:pPr>
              <w:numPr>
                <w:ilvl w:val="1"/>
                <w:numId w:val="50"/>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any information, </w:t>
            </w:r>
            <w:proofErr w:type="gramStart"/>
            <w:r>
              <w:rPr>
                <w:rFonts w:ascii="Arial" w:hAnsi="Arial" w:eastAsia="Arial" w:cs="Arial"/>
                <w:color w:val="000000"/>
                <w:sz w:val="24"/>
                <w:szCs w:val="24"/>
              </w:rPr>
              <w:t>however</w:t>
            </w:r>
            <w:proofErr w:type="gramEnd"/>
            <w:r>
              <w:rPr>
                <w:rFonts w:ascii="Arial" w:hAnsi="Arial" w:eastAsia="Arial" w:cs="Arial"/>
                <w:color w:val="000000"/>
                <w:sz w:val="24"/>
                <w:szCs w:val="24"/>
              </w:rPr>
              <w:t xml:space="preserve"> it is conveyed, that relates to the business, affairs, developments, IPR of the Supplier (including the Supplier Existing IPR) trade secrets, Know-How, and/or personnel of the </w:t>
            </w:r>
            <w:proofErr w:type="gramStart"/>
            <w:r>
              <w:rPr>
                <w:rFonts w:ascii="Arial" w:hAnsi="Arial" w:eastAsia="Arial" w:cs="Arial"/>
                <w:color w:val="000000"/>
                <w:sz w:val="24"/>
                <w:szCs w:val="24"/>
              </w:rPr>
              <w:t>Supplier;</w:t>
            </w:r>
            <w:proofErr w:type="gramEnd"/>
            <w:r>
              <w:rPr>
                <w:rFonts w:ascii="Arial" w:hAnsi="Arial" w:eastAsia="Arial" w:cs="Arial"/>
                <w:color w:val="000000"/>
                <w:sz w:val="24"/>
                <w:szCs w:val="24"/>
              </w:rPr>
              <w:t xml:space="preserve"> </w:t>
            </w:r>
          </w:p>
          <w:p w:rsidR="0035304B" w:rsidP="00D91CC8" w:rsidRDefault="0035304B" w14:paraId="44E6984C" w14:textId="77777777">
            <w:pPr>
              <w:numPr>
                <w:ilvl w:val="1"/>
                <w:numId w:val="5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any other information clearly designated as being confidential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it is marked as "confidential") or which ought reasonably to </w:t>
            </w:r>
            <w:proofErr w:type="gramStart"/>
            <w:r>
              <w:rPr>
                <w:rFonts w:ascii="Arial" w:hAnsi="Arial" w:eastAsia="Arial" w:cs="Arial"/>
                <w:color w:val="000000"/>
                <w:sz w:val="24"/>
                <w:szCs w:val="24"/>
              </w:rPr>
              <w:t>be considered to be</w:t>
            </w:r>
            <w:proofErr w:type="gramEnd"/>
            <w:r>
              <w:rPr>
                <w:rFonts w:ascii="Arial" w:hAnsi="Arial" w:eastAsia="Arial" w:cs="Arial"/>
                <w:color w:val="000000"/>
                <w:sz w:val="24"/>
                <w:szCs w:val="24"/>
              </w:rPr>
              <w:t xml:space="preserve"> confidential and which comes (or has come) to the Supplier’s attention or into the Supplier’s possession in connection with a </w:t>
            </w:r>
            <w:proofErr w:type="gramStart"/>
            <w:r>
              <w:rPr>
                <w:rFonts w:ascii="Arial" w:hAnsi="Arial" w:eastAsia="Arial" w:cs="Arial"/>
                <w:color w:val="000000"/>
                <w:sz w:val="24"/>
                <w:szCs w:val="24"/>
              </w:rPr>
              <w:t>Contract;</w:t>
            </w:r>
            <w:proofErr w:type="gramEnd"/>
          </w:p>
          <w:p w:rsidR="0035304B" w:rsidP="00D91CC8" w:rsidRDefault="0035304B" w14:paraId="5D6D81BC" w14:textId="77777777">
            <w:pPr>
              <w:numPr>
                <w:ilvl w:val="1"/>
                <w:numId w:val="5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Information derived from any of (a) and (b) above;</w:t>
            </w:r>
          </w:p>
        </w:tc>
      </w:tr>
      <w:tr w:rsidR="0035304B" w:rsidTr="00D9545D" w14:paraId="5FDC6F19" w14:textId="77777777">
        <w:tc>
          <w:tcPr>
            <w:tcW w:w="2445" w:type="dxa"/>
          </w:tcPr>
          <w:p w:rsidR="0035304B" w:rsidP="00D9545D" w:rsidRDefault="0035304B" w14:paraId="0564813D" w14:textId="77777777">
            <w:pPr>
              <w:pBdr>
                <w:top w:val="nil"/>
                <w:left w:val="nil"/>
                <w:bottom w:val="nil"/>
                <w:right w:val="nil"/>
                <w:between w:val="nil"/>
              </w:pBdr>
              <w:tabs>
                <w:tab w:val="left" w:pos="1134"/>
              </w:tabs>
              <w:spacing w:before="120" w:after="120"/>
              <w:ind w:left="928" w:hanging="360"/>
              <w:rPr>
                <w:rFonts w:ascii="Arial" w:hAnsi="Arial" w:eastAsia="Arial" w:cs="Arial"/>
                <w:b/>
                <w:color w:val="000000"/>
                <w:sz w:val="24"/>
                <w:szCs w:val="24"/>
              </w:rPr>
            </w:pPr>
            <w:r>
              <w:rPr>
                <w:rFonts w:ascii="Arial" w:hAnsi="Arial" w:eastAsia="Arial" w:cs="Arial"/>
                <w:b/>
                <w:color w:val="000000"/>
                <w:sz w:val="24"/>
                <w:szCs w:val="24"/>
              </w:rPr>
              <w:t xml:space="preserve">"Supplier's Contract Manager </w:t>
            </w:r>
          </w:p>
        </w:tc>
        <w:tc>
          <w:tcPr>
            <w:tcW w:w="7515" w:type="dxa"/>
          </w:tcPr>
          <w:p w:rsidR="0035304B" w:rsidP="00D9545D" w:rsidRDefault="0035304B" w14:paraId="7BBEC019" w14:textId="77777777">
            <w:pPr>
              <w:pBdr>
                <w:top w:val="nil"/>
                <w:left w:val="nil"/>
                <w:bottom w:val="nil"/>
                <w:right w:val="nil"/>
                <w:between w:val="nil"/>
              </w:pBdr>
              <w:tabs>
                <w:tab w:val="left" w:pos="1134"/>
              </w:tabs>
              <w:spacing w:before="120" w:after="120"/>
              <w:ind w:left="928" w:hanging="360"/>
              <w:jc w:val="both"/>
              <w:rPr>
                <w:rFonts w:ascii="Arial" w:hAnsi="Arial" w:eastAsia="Arial" w:cs="Arial"/>
                <w:b/>
                <w:color w:val="000000"/>
                <w:sz w:val="24"/>
                <w:szCs w:val="24"/>
              </w:rPr>
            </w:pPr>
            <w:r>
              <w:rPr>
                <w:rFonts w:ascii="Arial" w:hAnsi="Arial" w:eastAsia="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5304B" w:rsidTr="00D9545D" w14:paraId="73FA7E1E" w14:textId="77777777">
        <w:tc>
          <w:tcPr>
            <w:tcW w:w="2445" w:type="dxa"/>
          </w:tcPr>
          <w:p w:rsidR="0035304B" w:rsidP="00D9545D" w:rsidRDefault="0035304B" w14:paraId="269F013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Equipment"</w:t>
            </w:r>
          </w:p>
        </w:tc>
        <w:tc>
          <w:tcPr>
            <w:tcW w:w="7515" w:type="dxa"/>
          </w:tcPr>
          <w:p w:rsidR="0035304B" w:rsidP="00D9545D" w:rsidRDefault="0035304B" w14:paraId="3CFDE9A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5304B" w:rsidTr="00D9545D" w14:paraId="6B97E7FE" w14:textId="77777777">
        <w:tc>
          <w:tcPr>
            <w:tcW w:w="2445" w:type="dxa"/>
          </w:tcPr>
          <w:p w:rsidR="0035304B" w:rsidP="00D9545D" w:rsidRDefault="0035304B" w14:paraId="6BC530C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Marketing Contact"</w:t>
            </w:r>
          </w:p>
        </w:tc>
        <w:tc>
          <w:tcPr>
            <w:tcW w:w="7515" w:type="dxa"/>
          </w:tcPr>
          <w:p w:rsidR="0035304B" w:rsidP="00D9545D" w:rsidRDefault="0035304B" w14:paraId="06EDCB2B"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shall be the person identified in the Framework Award Form;</w:t>
            </w:r>
          </w:p>
        </w:tc>
      </w:tr>
      <w:tr w:rsidR="0035304B" w:rsidTr="00D9545D" w14:paraId="11753555" w14:textId="77777777">
        <w:tc>
          <w:tcPr>
            <w:tcW w:w="2445" w:type="dxa"/>
          </w:tcPr>
          <w:p w:rsidR="0035304B" w:rsidP="00D9545D" w:rsidRDefault="0035304B" w14:paraId="3DABDE0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Non-Performance"</w:t>
            </w:r>
          </w:p>
        </w:tc>
        <w:tc>
          <w:tcPr>
            <w:tcW w:w="7515" w:type="dxa"/>
          </w:tcPr>
          <w:p w:rsidR="0035304B" w:rsidP="00D9545D" w:rsidRDefault="0035304B" w14:paraId="05719BF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where the Supplier has failed to:</w:t>
            </w:r>
          </w:p>
          <w:p w:rsidR="0035304B" w:rsidP="00D91CC8" w:rsidRDefault="0035304B" w14:paraId="7279425F" w14:textId="77777777">
            <w:pPr>
              <w:numPr>
                <w:ilvl w:val="1"/>
                <w:numId w:val="41"/>
              </w:numPr>
              <w:pBdr>
                <w:top w:val="nil"/>
                <w:left w:val="nil"/>
                <w:bottom w:val="nil"/>
                <w:right w:val="nil"/>
                <w:between w:val="nil"/>
              </w:pBdr>
              <w:tabs>
                <w:tab w:val="left" w:pos="-576"/>
                <w:tab w:val="left" w:pos="144"/>
              </w:tabs>
              <w:spacing w:after="120" w:line="240" w:lineRule="auto"/>
              <w:jc w:val="both"/>
              <w:rPr>
                <w:sz w:val="24"/>
                <w:szCs w:val="24"/>
              </w:rPr>
            </w:pPr>
            <w:r>
              <w:rPr>
                <w:rFonts w:ascii="Arial" w:hAnsi="Arial" w:eastAsia="Arial" w:cs="Arial"/>
                <w:color w:val="000000"/>
                <w:sz w:val="24"/>
                <w:szCs w:val="24"/>
              </w:rPr>
              <w:t xml:space="preserve">Achieve a Milestone by its Milestone </w:t>
            </w:r>
            <w:proofErr w:type="gramStart"/>
            <w:r>
              <w:rPr>
                <w:rFonts w:ascii="Arial" w:hAnsi="Arial" w:eastAsia="Arial" w:cs="Arial"/>
                <w:color w:val="000000"/>
                <w:sz w:val="24"/>
                <w:szCs w:val="24"/>
              </w:rPr>
              <w:t>Date;</w:t>
            </w:r>
            <w:proofErr w:type="gramEnd"/>
          </w:p>
          <w:p w:rsidR="0035304B" w:rsidP="00D91CC8" w:rsidRDefault="0035304B" w14:paraId="30F42914" w14:textId="77777777">
            <w:pPr>
              <w:numPr>
                <w:ilvl w:val="1"/>
                <w:numId w:val="4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 xml:space="preserve">provide the Goods and/or Services in accordance with the Service </w:t>
            </w:r>
            <w:proofErr w:type="gramStart"/>
            <w:r>
              <w:rPr>
                <w:rFonts w:ascii="Arial" w:hAnsi="Arial" w:eastAsia="Arial" w:cs="Arial"/>
                <w:color w:val="000000"/>
                <w:sz w:val="24"/>
                <w:szCs w:val="24"/>
              </w:rPr>
              <w:t>Levels ;</w:t>
            </w:r>
            <w:proofErr w:type="gramEnd"/>
            <w:r>
              <w:rPr>
                <w:rFonts w:ascii="Arial" w:hAnsi="Arial" w:eastAsia="Arial" w:cs="Arial"/>
                <w:color w:val="000000"/>
                <w:sz w:val="24"/>
                <w:szCs w:val="24"/>
              </w:rPr>
              <w:t xml:space="preserve"> and/or</w:t>
            </w:r>
          </w:p>
          <w:p w:rsidR="0035304B" w:rsidP="00D91CC8" w:rsidRDefault="0035304B" w14:paraId="21D8B3C4" w14:textId="77777777">
            <w:pPr>
              <w:numPr>
                <w:ilvl w:val="1"/>
                <w:numId w:val="41"/>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hAnsi="Arial" w:eastAsia="Arial" w:cs="Arial"/>
                <w:color w:val="000000"/>
                <w:sz w:val="24"/>
                <w:szCs w:val="24"/>
              </w:rPr>
              <w:t>comply with an obligation under a Contract;</w:t>
            </w:r>
          </w:p>
        </w:tc>
      </w:tr>
      <w:tr w:rsidR="0035304B" w:rsidTr="00D9545D" w14:paraId="3CF046D2" w14:textId="77777777">
        <w:tc>
          <w:tcPr>
            <w:tcW w:w="2445" w:type="dxa"/>
          </w:tcPr>
          <w:p w:rsidR="0035304B" w:rsidP="00D9545D" w:rsidRDefault="0035304B" w14:paraId="588BAA2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Profit"</w:t>
            </w:r>
          </w:p>
        </w:tc>
        <w:tc>
          <w:tcPr>
            <w:tcW w:w="7515" w:type="dxa"/>
          </w:tcPr>
          <w:p w:rsidR="0035304B" w:rsidP="00D9545D" w:rsidRDefault="0035304B" w14:paraId="010BCE26"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5304B" w:rsidTr="00D9545D" w14:paraId="6F26AF71" w14:textId="77777777">
        <w:tc>
          <w:tcPr>
            <w:tcW w:w="2445" w:type="dxa"/>
          </w:tcPr>
          <w:p w:rsidR="0035304B" w:rsidP="00D9545D" w:rsidRDefault="0035304B" w14:paraId="68D9B6E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Profit Margin"</w:t>
            </w:r>
          </w:p>
        </w:tc>
        <w:tc>
          <w:tcPr>
            <w:tcW w:w="7515" w:type="dxa"/>
          </w:tcPr>
          <w:p w:rsidR="0035304B" w:rsidP="00D9545D" w:rsidRDefault="0035304B" w14:paraId="034AFF0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5304B" w:rsidTr="00D9545D" w14:paraId="7FECF9AF" w14:textId="77777777">
        <w:tc>
          <w:tcPr>
            <w:tcW w:w="2445" w:type="dxa"/>
          </w:tcPr>
          <w:p w:rsidR="0035304B" w:rsidP="00D9545D" w:rsidRDefault="0035304B" w14:paraId="3A25849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"Supplier Staff"</w:t>
            </w:r>
          </w:p>
        </w:tc>
        <w:tc>
          <w:tcPr>
            <w:tcW w:w="7515" w:type="dxa"/>
          </w:tcPr>
          <w:p w:rsidR="0035304B" w:rsidP="00D9545D" w:rsidRDefault="0035304B" w14:paraId="4C5BFC5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all directors, officers, employees, agents, consultants and contractors of the Supplier and/or of any Subcontractor engaged in the performance of the Supplier’s obligations under a Contract;</w:t>
            </w:r>
          </w:p>
        </w:tc>
      </w:tr>
      <w:tr w:rsidR="0035304B" w:rsidTr="00D9545D" w14:paraId="04D35ECE" w14:textId="77777777">
        <w:tc>
          <w:tcPr>
            <w:tcW w:w="2445" w:type="dxa"/>
          </w:tcPr>
          <w:p w:rsidR="0035304B" w:rsidP="00D9545D" w:rsidRDefault="0035304B" w14:paraId="4133AB7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"Supporting Documentation"</w:t>
            </w:r>
          </w:p>
        </w:tc>
        <w:tc>
          <w:tcPr>
            <w:tcW w:w="7515" w:type="dxa"/>
          </w:tcPr>
          <w:p w:rsidR="0035304B" w:rsidP="00D9545D" w:rsidRDefault="0035304B" w14:paraId="76465FBA"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sufficient information in writing to enable the Buyer to reasonably assess whether the Charges, Reimbursable Expenses and other </w:t>
            </w:r>
            <w:r>
              <w:rPr>
                <w:rFonts w:ascii="Arial" w:hAnsi="Arial" w:eastAsia="Arial" w:cs="Arial"/>
                <w:color w:val="000000"/>
                <w:sz w:val="24"/>
                <w:szCs w:val="24"/>
              </w:rPr>
              <w:t>sums due from the Buyer under the Call-Off Contract detailed in the information are properly payable;</w:t>
            </w:r>
          </w:p>
        </w:tc>
      </w:tr>
      <w:tr w:rsidR="0035304B" w:rsidTr="00D9545D" w14:paraId="713FCF20" w14:textId="77777777">
        <w:tc>
          <w:tcPr>
            <w:tcW w:w="2445" w:type="dxa"/>
          </w:tcPr>
          <w:p w:rsidR="0035304B" w:rsidP="00D9545D" w:rsidRDefault="0035304B" w14:paraId="3BE8BE9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“Tax”</w:t>
            </w:r>
          </w:p>
        </w:tc>
        <w:tc>
          <w:tcPr>
            <w:tcW w:w="7515" w:type="dxa"/>
          </w:tcPr>
          <w:p w:rsidR="0035304B" w:rsidP="00D91CC8" w:rsidRDefault="0035304B" w14:paraId="6AE51BDE" w14:textId="77777777">
            <w:pPr>
              <w:numPr>
                <w:ilvl w:val="0"/>
                <w:numId w:val="35"/>
              </w:numPr>
              <w:pBdr>
                <w:top w:val="nil"/>
                <w:left w:val="nil"/>
                <w:bottom w:val="nil"/>
                <w:right w:val="nil"/>
                <w:between w:val="nil"/>
              </w:pBdr>
              <w:tabs>
                <w:tab w:val="left" w:pos="-179"/>
                <w:tab w:val="left" w:pos="-9"/>
              </w:tabs>
              <w:spacing w:after="120" w:line="240" w:lineRule="auto"/>
              <w:jc w:val="both"/>
              <w:rPr>
                <w:rFonts w:ascii="Arial" w:hAnsi="Arial" w:eastAsia="Arial" w:cs="Arial"/>
                <w:color w:val="000000"/>
              </w:rPr>
            </w:pPr>
            <w:r>
              <w:rPr>
                <w:rFonts w:ascii="Arial" w:hAnsi="Arial" w:eastAsia="Arial" w:cs="Arial"/>
                <w:color w:val="000000"/>
                <w:sz w:val="24"/>
                <w:szCs w:val="24"/>
              </w:rPr>
              <w:t xml:space="preserve">all forms of taxation whether direct or </w:t>
            </w:r>
            <w:proofErr w:type="gramStart"/>
            <w:r>
              <w:rPr>
                <w:rFonts w:ascii="Arial" w:hAnsi="Arial" w:eastAsia="Arial" w:cs="Arial"/>
                <w:color w:val="000000"/>
                <w:sz w:val="24"/>
                <w:szCs w:val="24"/>
              </w:rPr>
              <w:t>indirect;</w:t>
            </w:r>
            <w:proofErr w:type="gramEnd"/>
          </w:p>
          <w:p w:rsidR="0035304B" w:rsidP="00D91CC8" w:rsidRDefault="0035304B" w14:paraId="726B1280" w14:textId="77777777">
            <w:pPr>
              <w:numPr>
                <w:ilvl w:val="0"/>
                <w:numId w:val="35"/>
              </w:numPr>
              <w:pBdr>
                <w:top w:val="nil"/>
                <w:left w:val="nil"/>
                <w:bottom w:val="nil"/>
                <w:right w:val="nil"/>
                <w:between w:val="nil"/>
              </w:pBdr>
              <w:tabs>
                <w:tab w:val="left" w:pos="-179"/>
                <w:tab w:val="left" w:pos="-9"/>
              </w:tabs>
              <w:spacing w:after="120" w:line="240" w:lineRule="auto"/>
              <w:jc w:val="both"/>
              <w:rPr>
                <w:rFonts w:ascii="Arial" w:hAnsi="Arial" w:eastAsia="Arial" w:cs="Arial"/>
                <w:color w:val="000000"/>
              </w:rPr>
            </w:pPr>
            <w:r>
              <w:rPr>
                <w:rFonts w:ascii="Arial" w:hAnsi="Arial" w:eastAsia="Arial" w:cs="Arial"/>
                <w:color w:val="000000"/>
                <w:sz w:val="24"/>
                <w:szCs w:val="24"/>
              </w:rPr>
              <w:t xml:space="preserve">national insurance contributions in the United Kingdom and similar contributions or obligations in any other </w:t>
            </w:r>
            <w:proofErr w:type="gramStart"/>
            <w:r>
              <w:rPr>
                <w:rFonts w:ascii="Arial" w:hAnsi="Arial" w:eastAsia="Arial" w:cs="Arial"/>
                <w:color w:val="000000"/>
                <w:sz w:val="24"/>
                <w:szCs w:val="24"/>
              </w:rPr>
              <w:t>jurisdiction;</w:t>
            </w:r>
            <w:proofErr w:type="gramEnd"/>
          </w:p>
          <w:p w:rsidR="0035304B" w:rsidP="00D91CC8" w:rsidRDefault="0035304B" w14:paraId="10B1A646" w14:textId="77777777">
            <w:pPr>
              <w:numPr>
                <w:ilvl w:val="0"/>
                <w:numId w:val="35"/>
              </w:numPr>
              <w:pBdr>
                <w:top w:val="nil"/>
                <w:left w:val="nil"/>
                <w:bottom w:val="nil"/>
                <w:right w:val="nil"/>
                <w:between w:val="nil"/>
              </w:pBdr>
              <w:tabs>
                <w:tab w:val="left" w:pos="-179"/>
                <w:tab w:val="left" w:pos="-9"/>
              </w:tabs>
              <w:spacing w:after="120" w:line="240" w:lineRule="auto"/>
              <w:jc w:val="both"/>
              <w:rPr>
                <w:rFonts w:ascii="Arial" w:hAnsi="Arial" w:eastAsia="Arial" w:cs="Arial"/>
                <w:color w:val="000000"/>
              </w:rPr>
            </w:pPr>
            <w:r>
              <w:rPr>
                <w:rFonts w:ascii="Arial" w:hAnsi="Arial" w:eastAsia="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hAnsi="Arial" w:eastAsia="Arial" w:cs="Arial"/>
                <w:color w:val="000000"/>
                <w:sz w:val="24"/>
                <w:szCs w:val="24"/>
              </w:rPr>
              <w:t>return  for</w:t>
            </w:r>
            <w:proofErr w:type="gramEnd"/>
            <w:r>
              <w:rPr>
                <w:rFonts w:ascii="Arial" w:hAnsi="Arial" w:eastAsia="Arial" w:cs="Arial"/>
                <w:color w:val="000000"/>
                <w:sz w:val="24"/>
                <w:szCs w:val="24"/>
              </w:rPr>
              <w:t xml:space="preserve"> goods or services supplied or performed or to be performed) and withholdings; and</w:t>
            </w:r>
          </w:p>
          <w:p w:rsidR="0035304B" w:rsidP="00D91CC8" w:rsidRDefault="0035304B" w14:paraId="0A4482F5" w14:textId="77777777">
            <w:pPr>
              <w:numPr>
                <w:ilvl w:val="0"/>
                <w:numId w:val="35"/>
              </w:numPr>
              <w:pBdr>
                <w:top w:val="nil"/>
                <w:left w:val="nil"/>
                <w:bottom w:val="nil"/>
                <w:right w:val="nil"/>
                <w:between w:val="nil"/>
              </w:pBdr>
              <w:tabs>
                <w:tab w:val="left" w:pos="-179"/>
                <w:tab w:val="left" w:pos="-9"/>
              </w:tabs>
              <w:spacing w:after="120" w:line="240" w:lineRule="auto"/>
              <w:jc w:val="both"/>
              <w:rPr>
                <w:rFonts w:ascii="Arial" w:hAnsi="Arial" w:eastAsia="Arial" w:cs="Arial"/>
                <w:color w:val="000000"/>
              </w:rPr>
            </w:pPr>
            <w:r>
              <w:rPr>
                <w:rFonts w:ascii="Arial" w:hAnsi="Arial" w:eastAsia="Arial" w:cs="Arial"/>
                <w:color w:val="000000"/>
                <w:sz w:val="24"/>
                <w:szCs w:val="24"/>
              </w:rPr>
              <w:t>any penalty, fine, surcharge, interest, charges or costs relating to any of the above,</w:t>
            </w:r>
          </w:p>
          <w:p w:rsidR="0035304B" w:rsidP="00D9545D" w:rsidRDefault="0035304B" w14:paraId="016094F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 each case wherever chargeable and whether of the United Kingdom and any other jurisdiction;</w:t>
            </w:r>
          </w:p>
        </w:tc>
      </w:tr>
      <w:tr w:rsidR="0035304B" w:rsidTr="00D9545D" w14:paraId="1CF49AD2" w14:textId="77777777">
        <w:tc>
          <w:tcPr>
            <w:tcW w:w="2445" w:type="dxa"/>
          </w:tcPr>
          <w:p w:rsidR="0035304B" w:rsidP="00D9545D" w:rsidRDefault="0035304B" w14:paraId="37F9E11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"Termination Notice"</w:t>
            </w:r>
          </w:p>
        </w:tc>
        <w:tc>
          <w:tcPr>
            <w:tcW w:w="7515" w:type="dxa"/>
          </w:tcPr>
          <w:p w:rsidR="0035304B" w:rsidP="00D9545D" w:rsidRDefault="0035304B" w14:paraId="083CBB9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5304B" w:rsidTr="00D9545D" w14:paraId="05345C3E" w14:textId="77777777">
        <w:tc>
          <w:tcPr>
            <w:tcW w:w="2445" w:type="dxa"/>
          </w:tcPr>
          <w:p w:rsidR="0035304B" w:rsidP="00D9545D" w:rsidRDefault="0035304B" w14:paraId="6EE4286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"Test Issue"</w:t>
            </w:r>
          </w:p>
        </w:tc>
        <w:tc>
          <w:tcPr>
            <w:tcW w:w="7515" w:type="dxa"/>
          </w:tcPr>
          <w:p w:rsidR="0035304B" w:rsidP="00D9545D" w:rsidRDefault="0035304B" w14:paraId="41EEE78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variance or non-conformity of the Deliverables from their requirements as set out in a Call-Off Contract;</w:t>
            </w:r>
          </w:p>
        </w:tc>
      </w:tr>
      <w:tr w:rsidR="0035304B" w:rsidTr="00D9545D" w14:paraId="40880591" w14:textId="77777777">
        <w:tc>
          <w:tcPr>
            <w:tcW w:w="2445" w:type="dxa"/>
          </w:tcPr>
          <w:p w:rsidR="0035304B" w:rsidP="00D9545D" w:rsidRDefault="0035304B" w14:paraId="44C36D39"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"Test Plan"</w:t>
            </w:r>
          </w:p>
        </w:tc>
        <w:tc>
          <w:tcPr>
            <w:tcW w:w="7515" w:type="dxa"/>
          </w:tcPr>
          <w:p w:rsidR="0035304B" w:rsidP="00D9545D" w:rsidRDefault="0035304B" w14:paraId="1841EE1D"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plan:</w:t>
            </w:r>
          </w:p>
          <w:p w:rsidR="0035304B" w:rsidP="00D91CC8" w:rsidRDefault="0035304B" w14:paraId="3458902C" w14:textId="77777777">
            <w:pPr>
              <w:numPr>
                <w:ilvl w:val="1"/>
                <w:numId w:val="42"/>
              </w:numPr>
              <w:pBdr>
                <w:top w:val="nil"/>
                <w:left w:val="nil"/>
                <w:bottom w:val="nil"/>
                <w:right w:val="nil"/>
                <w:between w:val="nil"/>
              </w:pBdr>
              <w:tabs>
                <w:tab w:val="left" w:pos="-576"/>
                <w:tab w:val="left" w:pos="141"/>
              </w:tabs>
              <w:spacing w:after="120" w:line="240" w:lineRule="auto"/>
              <w:jc w:val="both"/>
              <w:rPr>
                <w:sz w:val="24"/>
                <w:szCs w:val="24"/>
              </w:rPr>
            </w:pPr>
            <w:r>
              <w:rPr>
                <w:rFonts w:ascii="Arial" w:hAnsi="Arial" w:eastAsia="Arial" w:cs="Arial"/>
                <w:color w:val="000000"/>
                <w:sz w:val="24"/>
                <w:szCs w:val="24"/>
              </w:rPr>
              <w:t xml:space="preserve">for the Testing of the Deliverables; and </w:t>
            </w:r>
          </w:p>
          <w:p w:rsidR="0035304B" w:rsidP="00D91CC8" w:rsidRDefault="0035304B" w14:paraId="449FC652" w14:textId="77777777">
            <w:pPr>
              <w:numPr>
                <w:ilvl w:val="1"/>
                <w:numId w:val="4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hAnsi="Arial" w:eastAsia="Arial" w:cs="Arial"/>
                <w:color w:val="000000"/>
                <w:sz w:val="24"/>
                <w:szCs w:val="24"/>
              </w:rPr>
              <w:t>setting out other agreed criteria related to the achievement of Milestones;</w:t>
            </w:r>
          </w:p>
        </w:tc>
      </w:tr>
      <w:tr w:rsidR="0035304B" w:rsidTr="00D9545D" w14:paraId="674FEB19" w14:textId="77777777">
        <w:tc>
          <w:tcPr>
            <w:tcW w:w="2445" w:type="dxa"/>
          </w:tcPr>
          <w:p w:rsidR="0035304B" w:rsidP="00D9545D" w:rsidRDefault="0035304B" w14:paraId="3D4A53F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"Tests "</w:t>
            </w:r>
          </w:p>
        </w:tc>
        <w:tc>
          <w:tcPr>
            <w:tcW w:w="7515" w:type="dxa"/>
          </w:tcPr>
          <w:p w:rsidR="0035304B" w:rsidP="00D9545D" w:rsidRDefault="0035304B" w14:paraId="6784A8E3"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tests required to be carried out pursuant to a Call-Off Contract as set out in the Test Plan or elsewhere in a Call-Off Contract and "</w:t>
            </w:r>
            <w:r>
              <w:rPr>
                <w:rFonts w:ascii="Arial" w:hAnsi="Arial" w:eastAsia="Arial" w:cs="Arial"/>
                <w:b/>
                <w:color w:val="000000"/>
                <w:sz w:val="24"/>
                <w:szCs w:val="24"/>
              </w:rPr>
              <w:t>Tested</w:t>
            </w:r>
            <w:r>
              <w:rPr>
                <w:rFonts w:ascii="Arial" w:hAnsi="Arial" w:eastAsia="Arial" w:cs="Arial"/>
                <w:color w:val="000000"/>
                <w:sz w:val="24"/>
                <w:szCs w:val="24"/>
              </w:rPr>
              <w:t>" and “</w:t>
            </w:r>
            <w:r>
              <w:rPr>
                <w:rFonts w:ascii="Arial" w:hAnsi="Arial" w:eastAsia="Arial" w:cs="Arial"/>
                <w:b/>
                <w:color w:val="000000"/>
                <w:sz w:val="24"/>
                <w:szCs w:val="24"/>
              </w:rPr>
              <w:t>Testing</w:t>
            </w:r>
            <w:r>
              <w:rPr>
                <w:rFonts w:ascii="Arial" w:hAnsi="Arial" w:eastAsia="Arial" w:cs="Arial"/>
                <w:color w:val="000000"/>
                <w:sz w:val="24"/>
                <w:szCs w:val="24"/>
              </w:rPr>
              <w:t xml:space="preserve">” shall be </w:t>
            </w:r>
            <w:proofErr w:type="gramStart"/>
            <w:r>
              <w:rPr>
                <w:rFonts w:ascii="Arial" w:hAnsi="Arial" w:eastAsia="Arial" w:cs="Arial"/>
                <w:color w:val="000000"/>
                <w:sz w:val="24"/>
                <w:szCs w:val="24"/>
              </w:rPr>
              <w:t>construed accordingly;</w:t>
            </w:r>
            <w:proofErr w:type="gramEnd"/>
          </w:p>
        </w:tc>
      </w:tr>
      <w:tr w:rsidR="0035304B" w:rsidTr="00D9545D" w14:paraId="1407B82E" w14:textId="77777777">
        <w:tc>
          <w:tcPr>
            <w:tcW w:w="2445" w:type="dxa"/>
          </w:tcPr>
          <w:p w:rsidR="0035304B" w:rsidP="00D9545D" w:rsidRDefault="0035304B" w14:paraId="7FFB07BA"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"Third Party IPR"</w:t>
            </w:r>
          </w:p>
        </w:tc>
        <w:tc>
          <w:tcPr>
            <w:tcW w:w="7515" w:type="dxa"/>
          </w:tcPr>
          <w:p w:rsidR="0035304B" w:rsidP="00D9545D" w:rsidRDefault="0035304B" w14:paraId="5C646F1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Intellectual Property Rights owned by a third party which is or will be used by the Supplier for the purpose of providing the Deliverables;</w:t>
            </w:r>
          </w:p>
        </w:tc>
      </w:tr>
      <w:tr w:rsidR="0035304B" w:rsidTr="00D9545D" w14:paraId="44C23FF3" w14:textId="77777777">
        <w:tc>
          <w:tcPr>
            <w:tcW w:w="2445" w:type="dxa"/>
          </w:tcPr>
          <w:p w:rsidR="0035304B" w:rsidP="00D9545D" w:rsidRDefault="0035304B" w14:paraId="07316DDE"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"Transferring Supplier Employees"</w:t>
            </w:r>
          </w:p>
        </w:tc>
        <w:tc>
          <w:tcPr>
            <w:tcW w:w="7515" w:type="dxa"/>
          </w:tcPr>
          <w:p w:rsidR="0035304B" w:rsidP="00D9545D" w:rsidRDefault="0035304B" w14:paraId="0E50971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those employees of the Supplier and/or the Supplier’s Subcontractors to whom the Employment Regulations will apply on the Service Transfer Date; </w:t>
            </w:r>
          </w:p>
        </w:tc>
      </w:tr>
      <w:tr w:rsidR="0035304B" w:rsidTr="00D9545D" w14:paraId="083B0A62" w14:textId="77777777">
        <w:tc>
          <w:tcPr>
            <w:tcW w:w="2445" w:type="dxa"/>
          </w:tcPr>
          <w:p w:rsidR="0035304B" w:rsidP="00D9545D" w:rsidRDefault="0035304B" w14:paraId="6B1C3640" w14:textId="77777777">
            <w:pPr>
              <w:keepNext/>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"Transparency Information"</w:t>
            </w:r>
          </w:p>
        </w:tc>
        <w:tc>
          <w:tcPr>
            <w:tcW w:w="7515" w:type="dxa"/>
          </w:tcPr>
          <w:p w:rsidR="0035304B" w:rsidP="00D9545D" w:rsidRDefault="0035304B" w14:paraId="345A2173" w14:textId="77777777">
            <w:pPr>
              <w:keepNext/>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the Transparency Reports and the content of a Contract, including any changes to this Contract agreed from time to time, except for – </w:t>
            </w:r>
          </w:p>
          <w:p w:rsidR="0035304B" w:rsidP="00D9545D" w:rsidRDefault="0035304B" w14:paraId="00C1F759" w14:textId="77777777">
            <w:pPr>
              <w:keepNext/>
              <w:pBdr>
                <w:top w:val="nil"/>
                <w:left w:val="nil"/>
                <w:bottom w:val="nil"/>
                <w:right w:val="nil"/>
                <w:between w:val="nil"/>
              </w:pBdr>
              <w:tabs>
                <w:tab w:val="left" w:pos="-179"/>
                <w:tab w:val="left" w:pos="-9"/>
              </w:tabs>
              <w:spacing w:after="120"/>
              <w:ind w:left="720"/>
              <w:jc w:val="both"/>
              <w:rPr>
                <w:rFonts w:ascii="Arial" w:hAnsi="Arial" w:eastAsia="Arial" w:cs="Arial"/>
                <w:color w:val="000000"/>
                <w:sz w:val="24"/>
                <w:szCs w:val="24"/>
              </w:rPr>
            </w:pPr>
            <w:r>
              <w:rPr>
                <w:rFonts w:ascii="Arial" w:hAnsi="Arial" w:eastAsia="Arial" w:cs="Arial"/>
                <w:color w:val="000000"/>
                <w:sz w:val="24"/>
                <w:szCs w:val="24"/>
              </w:rPr>
              <w:t>(</w:t>
            </w:r>
            <w:proofErr w:type="spellStart"/>
            <w:r>
              <w:rPr>
                <w:rFonts w:ascii="Arial" w:hAnsi="Arial" w:eastAsia="Arial" w:cs="Arial"/>
                <w:color w:val="000000"/>
                <w:sz w:val="24"/>
                <w:szCs w:val="24"/>
              </w:rPr>
              <w:t>i</w:t>
            </w:r>
            <w:proofErr w:type="spellEnd"/>
            <w:r>
              <w:rPr>
                <w:rFonts w:ascii="Arial" w:hAnsi="Arial" w:eastAsia="Arial" w:cs="Arial"/>
                <w:color w:val="000000"/>
                <w:sz w:val="24"/>
                <w:szCs w:val="24"/>
              </w:rPr>
              <w:t>)</w:t>
            </w:r>
            <w:r>
              <w:rPr>
                <w:rFonts w:ascii="Arial" w:hAnsi="Arial" w:eastAsia="Arial" w:cs="Arial"/>
                <w:color w:val="000000"/>
                <w:sz w:val="24"/>
                <w:szCs w:val="24"/>
              </w:rPr>
              <w:tab/>
            </w:r>
            <w:r>
              <w:rPr>
                <w:rFonts w:ascii="Arial" w:hAnsi="Arial" w:eastAsia="Arial" w:cs="Arial"/>
                <w:color w:val="000000"/>
                <w:sz w:val="24"/>
                <w:szCs w:val="24"/>
              </w:rPr>
              <w:t>any information which is exempt from disclosure in accordance with the provisions of the FOIA, which shall be determined by the Relevant Authority; and</w:t>
            </w:r>
          </w:p>
          <w:p w:rsidR="0035304B" w:rsidP="00D9545D" w:rsidRDefault="0035304B" w14:paraId="2C3AB825" w14:textId="77777777">
            <w:pPr>
              <w:keepNext/>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 (ii)</w:t>
            </w:r>
            <w:r>
              <w:rPr>
                <w:rFonts w:ascii="Arial" w:hAnsi="Arial" w:eastAsia="Arial" w:cs="Arial"/>
                <w:color w:val="000000"/>
                <w:sz w:val="24"/>
                <w:szCs w:val="24"/>
              </w:rPr>
              <w:tab/>
            </w:r>
            <w:r>
              <w:rPr>
                <w:rFonts w:ascii="Arial" w:hAnsi="Arial" w:eastAsia="Arial" w:cs="Arial"/>
                <w:color w:val="000000"/>
                <w:sz w:val="24"/>
                <w:szCs w:val="24"/>
              </w:rPr>
              <w:t xml:space="preserve">Commercially Sensitive </w:t>
            </w:r>
            <w:proofErr w:type="gramStart"/>
            <w:r>
              <w:rPr>
                <w:rFonts w:ascii="Arial" w:hAnsi="Arial" w:eastAsia="Arial" w:cs="Arial"/>
                <w:color w:val="000000"/>
                <w:sz w:val="24"/>
                <w:szCs w:val="24"/>
              </w:rPr>
              <w:t>Information;</w:t>
            </w:r>
            <w:proofErr w:type="gramEnd"/>
          </w:p>
          <w:p w:rsidR="0035304B" w:rsidP="00D9545D" w:rsidRDefault="0035304B" w14:paraId="63B740BA" w14:textId="77777777">
            <w:pPr>
              <w:keepNext/>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p>
        </w:tc>
      </w:tr>
      <w:tr w:rsidR="0035304B" w:rsidTr="00D9545D" w14:paraId="039AE3A3" w14:textId="77777777">
        <w:tc>
          <w:tcPr>
            <w:tcW w:w="2445" w:type="dxa"/>
          </w:tcPr>
          <w:p w:rsidR="0035304B" w:rsidP="00D9545D" w:rsidRDefault="0035304B" w14:paraId="5C0A157C"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"Transparency Reports"</w:t>
            </w:r>
          </w:p>
        </w:tc>
        <w:tc>
          <w:tcPr>
            <w:tcW w:w="7515" w:type="dxa"/>
          </w:tcPr>
          <w:p w:rsidR="0035304B" w:rsidP="00D9545D" w:rsidRDefault="0035304B" w14:paraId="09E7259E"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5304B" w:rsidTr="00D9545D" w14:paraId="65709507" w14:textId="77777777">
        <w:tc>
          <w:tcPr>
            <w:tcW w:w="244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681B9165" w14:textId="77777777">
            <w:pPr>
              <w:spacing w:after="120"/>
              <w:ind w:left="-100"/>
              <w:rPr>
                <w:rFonts w:ascii="Arial" w:hAnsi="Arial" w:eastAsia="Arial" w:cs="Arial"/>
                <w:b/>
                <w:color w:val="202124"/>
                <w:sz w:val="24"/>
                <w:szCs w:val="24"/>
              </w:rPr>
            </w:pPr>
            <w:r>
              <w:rPr>
                <w:rFonts w:ascii="Arial" w:hAnsi="Arial" w:eastAsia="Arial" w:cs="Arial"/>
                <w:b/>
                <w:color w:val="202124"/>
                <w:sz w:val="24"/>
                <w:szCs w:val="24"/>
              </w:rPr>
              <w:t>“TUPE”</w:t>
            </w:r>
          </w:p>
        </w:tc>
        <w:tc>
          <w:tcPr>
            <w:tcW w:w="75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04A5BDD7" w14:textId="77777777">
            <w:pPr>
              <w:tabs>
                <w:tab w:val="left" w:pos="-179"/>
                <w:tab w:val="left" w:pos="-9"/>
              </w:tabs>
              <w:spacing w:after="120"/>
              <w:ind w:left="160"/>
              <w:jc w:val="both"/>
              <w:rPr>
                <w:rFonts w:ascii="Arial" w:hAnsi="Arial" w:eastAsia="Arial" w:cs="Arial"/>
                <w:color w:val="202124"/>
                <w:sz w:val="24"/>
                <w:szCs w:val="24"/>
              </w:rPr>
            </w:pPr>
            <w:r>
              <w:rPr>
                <w:rFonts w:ascii="Arial" w:hAnsi="Arial" w:eastAsia="Arial" w:cs="Arial"/>
                <w:color w:val="202124"/>
                <w:sz w:val="24"/>
                <w:szCs w:val="24"/>
              </w:rPr>
              <w:t>Transfer of Undertakings (Protection of Employment) Regulations 2006 (SI 2006/246) as amended or replaced or any other regulations or UK legislation implementing the Acquired Rights Directive</w:t>
            </w:r>
          </w:p>
        </w:tc>
      </w:tr>
      <w:tr w:rsidR="0035304B" w:rsidTr="00D9545D" w14:paraId="4C0D6BBA" w14:textId="77777777">
        <w:tc>
          <w:tcPr>
            <w:tcW w:w="244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35304B" w:rsidP="00D9545D" w:rsidRDefault="0035304B" w14:paraId="2B122907" w14:textId="77777777">
            <w:pPr>
              <w:spacing w:after="120"/>
              <w:ind w:left="-100"/>
              <w:rPr>
                <w:rFonts w:ascii="Arial" w:hAnsi="Arial" w:eastAsia="Arial" w:cs="Arial"/>
                <w:b/>
                <w:color w:val="202124"/>
                <w:sz w:val="24"/>
                <w:szCs w:val="24"/>
              </w:rPr>
            </w:pPr>
            <w:r>
              <w:rPr>
                <w:rFonts w:ascii="Arial" w:hAnsi="Arial" w:eastAsia="Arial" w:cs="Arial"/>
                <w:b/>
                <w:color w:val="202124"/>
                <w:sz w:val="24"/>
                <w:szCs w:val="24"/>
              </w:rPr>
              <w:t>“United Kingdom”</w:t>
            </w:r>
          </w:p>
        </w:tc>
        <w:tc>
          <w:tcPr>
            <w:tcW w:w="7515" w:type="dxa"/>
            <w:tcBorders>
              <w:top w:val="nil"/>
              <w:left w:val="nil"/>
              <w:bottom w:val="single" w:color="000000" w:sz="8" w:space="0"/>
              <w:right w:val="single" w:color="000000" w:sz="8" w:space="0"/>
            </w:tcBorders>
            <w:tcMar>
              <w:top w:w="100" w:type="dxa"/>
              <w:left w:w="100" w:type="dxa"/>
              <w:bottom w:w="100" w:type="dxa"/>
              <w:right w:w="100" w:type="dxa"/>
            </w:tcMar>
          </w:tcPr>
          <w:p w:rsidR="0035304B" w:rsidP="00D9545D" w:rsidRDefault="0035304B" w14:paraId="72BCB234" w14:textId="77777777">
            <w:pPr>
              <w:tabs>
                <w:tab w:val="left" w:pos="-179"/>
                <w:tab w:val="left" w:pos="-9"/>
              </w:tabs>
              <w:spacing w:after="120"/>
              <w:ind w:left="160"/>
              <w:jc w:val="both"/>
              <w:rPr>
                <w:rFonts w:ascii="Arial" w:hAnsi="Arial" w:eastAsia="Arial" w:cs="Arial"/>
                <w:color w:val="202124"/>
                <w:sz w:val="24"/>
                <w:szCs w:val="24"/>
              </w:rPr>
            </w:pPr>
            <w:r>
              <w:rPr>
                <w:rFonts w:ascii="Arial" w:hAnsi="Arial" w:eastAsia="Arial" w:cs="Arial"/>
                <w:color w:val="202124"/>
                <w:sz w:val="24"/>
                <w:szCs w:val="24"/>
              </w:rPr>
              <w:t>the country that consists of England, Scotland, Wales, and Northern Ireland</w:t>
            </w:r>
          </w:p>
        </w:tc>
      </w:tr>
      <w:tr w:rsidR="0035304B" w:rsidTr="00D9545D" w14:paraId="38FCEF81" w14:textId="77777777">
        <w:tc>
          <w:tcPr>
            <w:tcW w:w="2445" w:type="dxa"/>
          </w:tcPr>
          <w:p w:rsidR="0035304B" w:rsidP="00D9545D" w:rsidRDefault="0035304B" w14:paraId="39EA9BB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"Variation"</w:t>
            </w:r>
          </w:p>
        </w:tc>
        <w:tc>
          <w:tcPr>
            <w:tcW w:w="7515" w:type="dxa"/>
          </w:tcPr>
          <w:p w:rsidR="0035304B" w:rsidP="00D9545D" w:rsidRDefault="0035304B" w14:paraId="7864401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change to a Contract;</w:t>
            </w:r>
          </w:p>
        </w:tc>
      </w:tr>
      <w:tr w:rsidR="0035304B" w:rsidTr="00D9545D" w14:paraId="63B013FC" w14:textId="77777777">
        <w:tc>
          <w:tcPr>
            <w:tcW w:w="2445" w:type="dxa"/>
          </w:tcPr>
          <w:p w:rsidR="0035304B" w:rsidP="00D9545D" w:rsidRDefault="0035304B" w14:paraId="5A7D06A5"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"Variation Form"</w:t>
            </w:r>
          </w:p>
        </w:tc>
        <w:tc>
          <w:tcPr>
            <w:tcW w:w="7515" w:type="dxa"/>
          </w:tcPr>
          <w:p w:rsidR="0035304B" w:rsidP="00D9545D" w:rsidRDefault="0035304B" w14:paraId="0974DF88"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form set out in Joint Schedule 2 (Variation Form);</w:t>
            </w:r>
          </w:p>
        </w:tc>
      </w:tr>
      <w:tr w:rsidR="0035304B" w:rsidTr="00D9545D" w14:paraId="770BF88B" w14:textId="77777777">
        <w:tc>
          <w:tcPr>
            <w:tcW w:w="2445" w:type="dxa"/>
          </w:tcPr>
          <w:p w:rsidR="0035304B" w:rsidP="00D9545D" w:rsidRDefault="0035304B" w14:paraId="74FB917F"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"Variation Procedure"</w:t>
            </w:r>
          </w:p>
        </w:tc>
        <w:tc>
          <w:tcPr>
            <w:tcW w:w="7515" w:type="dxa"/>
          </w:tcPr>
          <w:p w:rsidR="0035304B" w:rsidP="00D9545D" w:rsidRDefault="0035304B" w14:paraId="7209A50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procedure set out in Clause 24 (Changing the contract);</w:t>
            </w:r>
          </w:p>
        </w:tc>
      </w:tr>
      <w:tr w:rsidR="0035304B" w:rsidTr="00D9545D" w14:paraId="6D358F3F" w14:textId="77777777">
        <w:tc>
          <w:tcPr>
            <w:tcW w:w="2445" w:type="dxa"/>
          </w:tcPr>
          <w:p w:rsidR="0035304B" w:rsidP="00D9545D" w:rsidRDefault="0035304B" w14:paraId="214ADCF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"VAT"</w:t>
            </w:r>
          </w:p>
        </w:tc>
        <w:tc>
          <w:tcPr>
            <w:tcW w:w="7515" w:type="dxa"/>
          </w:tcPr>
          <w:p w:rsidR="0035304B" w:rsidP="00D9545D" w:rsidRDefault="0035304B" w14:paraId="500BBBEF"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value added tax in accordance with the provisions of the Value Added Tax Act 1994;</w:t>
            </w:r>
          </w:p>
        </w:tc>
      </w:tr>
      <w:tr w:rsidR="0035304B" w:rsidTr="00D9545D" w14:paraId="2CF75F9C" w14:textId="77777777">
        <w:tc>
          <w:tcPr>
            <w:tcW w:w="2445" w:type="dxa"/>
          </w:tcPr>
          <w:p w:rsidR="0035304B" w:rsidP="00D9545D" w:rsidRDefault="0035304B" w14:paraId="3AC55268"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"VCSE"</w:t>
            </w:r>
          </w:p>
        </w:tc>
        <w:tc>
          <w:tcPr>
            <w:tcW w:w="7515" w:type="dxa"/>
          </w:tcPr>
          <w:p w:rsidR="0035304B" w:rsidP="00D9545D" w:rsidRDefault="0035304B" w14:paraId="3EF736A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 non-governmental organisation that is value-driven and which principally reinvests its surpluses to further social, environmental or cultural objectives;</w:t>
            </w:r>
          </w:p>
        </w:tc>
      </w:tr>
      <w:tr w:rsidR="0035304B" w:rsidTr="00D9545D" w14:paraId="6297ABBF" w14:textId="77777777">
        <w:tc>
          <w:tcPr>
            <w:tcW w:w="2445" w:type="dxa"/>
          </w:tcPr>
          <w:p w:rsidR="0035304B" w:rsidP="00D9545D" w:rsidRDefault="0035304B" w14:paraId="291BA217"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"Worker"</w:t>
            </w:r>
          </w:p>
        </w:tc>
        <w:tc>
          <w:tcPr>
            <w:tcW w:w="7515" w:type="dxa"/>
          </w:tcPr>
          <w:p w:rsidR="0035304B" w:rsidP="00D9545D" w:rsidRDefault="0035304B" w14:paraId="24260B9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35304B" w:rsidTr="00D9545D" w14:paraId="5B0CF399" w14:textId="77777777">
        <w:tc>
          <w:tcPr>
            <w:tcW w:w="2445" w:type="dxa"/>
          </w:tcPr>
          <w:p w:rsidR="0035304B" w:rsidP="00D9545D" w:rsidRDefault="0035304B" w14:paraId="6FA49CF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"Working Day"</w:t>
            </w:r>
          </w:p>
        </w:tc>
        <w:tc>
          <w:tcPr>
            <w:tcW w:w="7515" w:type="dxa"/>
          </w:tcPr>
          <w:p w:rsidR="0035304B" w:rsidP="00D9545D" w:rsidRDefault="0035304B" w14:paraId="1925D29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any day other than a Saturday or Sunday or public holiday in England and Wales unless specified otherwise by the Parties in the Order Form;</w:t>
            </w:r>
          </w:p>
        </w:tc>
      </w:tr>
      <w:tr w:rsidR="0035304B" w:rsidTr="00D9545D" w14:paraId="1E6A4203" w14:textId="77777777">
        <w:tc>
          <w:tcPr>
            <w:tcW w:w="2445" w:type="dxa"/>
          </w:tcPr>
          <w:p w:rsidR="0035304B" w:rsidP="00D9545D" w:rsidRDefault="0035304B" w14:paraId="1AEA216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t>
            </w:r>
            <w:proofErr w:type="gramStart"/>
            <w:r>
              <w:rPr>
                <w:rFonts w:ascii="Arial" w:hAnsi="Arial" w:eastAsia="Arial" w:cs="Arial"/>
                <w:b/>
                <w:color w:val="000000"/>
                <w:sz w:val="24"/>
                <w:szCs w:val="24"/>
              </w:rPr>
              <w:t>Work Day</w:t>
            </w:r>
            <w:proofErr w:type="gramEnd"/>
            <w:r>
              <w:rPr>
                <w:rFonts w:ascii="Arial" w:hAnsi="Arial" w:eastAsia="Arial" w:cs="Arial"/>
                <w:b/>
                <w:color w:val="000000"/>
                <w:sz w:val="24"/>
                <w:szCs w:val="24"/>
              </w:rPr>
              <w:t>"</w:t>
            </w:r>
          </w:p>
        </w:tc>
        <w:tc>
          <w:tcPr>
            <w:tcW w:w="7515" w:type="dxa"/>
          </w:tcPr>
          <w:p w:rsidR="0035304B" w:rsidP="00D9545D" w:rsidRDefault="0035304B" w14:paraId="230F5630"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 xml:space="preserve">Work Hours,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such hours are worked consecutively and </w:t>
            </w:r>
            <w:proofErr w:type="gramStart"/>
            <w:r>
              <w:rPr>
                <w:rFonts w:ascii="Arial" w:hAnsi="Arial" w:eastAsia="Arial" w:cs="Arial"/>
                <w:color w:val="000000"/>
                <w:sz w:val="24"/>
                <w:szCs w:val="24"/>
              </w:rPr>
              <w:t>whether or not</w:t>
            </w:r>
            <w:proofErr w:type="gramEnd"/>
            <w:r>
              <w:rPr>
                <w:rFonts w:ascii="Arial" w:hAnsi="Arial" w:eastAsia="Arial" w:cs="Arial"/>
                <w:color w:val="000000"/>
                <w:sz w:val="24"/>
                <w:szCs w:val="24"/>
              </w:rPr>
              <w:t xml:space="preserve"> they are worked on the same day; and</w:t>
            </w:r>
          </w:p>
        </w:tc>
      </w:tr>
      <w:tr w:rsidR="0035304B" w:rsidTr="00D9545D" w14:paraId="711ABE51" w14:textId="77777777">
        <w:tc>
          <w:tcPr>
            <w:tcW w:w="2445" w:type="dxa"/>
          </w:tcPr>
          <w:p w:rsidR="0035304B" w:rsidP="00D9545D" w:rsidRDefault="0035304B" w14:paraId="6D732702"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"Work Hours"</w:t>
            </w:r>
          </w:p>
        </w:tc>
        <w:tc>
          <w:tcPr>
            <w:tcW w:w="7515" w:type="dxa"/>
          </w:tcPr>
          <w:p w:rsidR="0035304B" w:rsidP="00D9545D" w:rsidRDefault="0035304B" w14:paraId="75AC6139" w14:textId="77777777">
            <w:pPr>
              <w:pBdr>
                <w:top w:val="nil"/>
                <w:left w:val="nil"/>
                <w:bottom w:val="nil"/>
                <w:right w:val="nil"/>
                <w:between w:val="nil"/>
              </w:pBdr>
              <w:tabs>
                <w:tab w:val="left" w:pos="-179"/>
                <w:tab w:val="left" w:pos="-9"/>
              </w:tabs>
              <w:spacing w:after="120"/>
              <w:ind w:left="170"/>
              <w:jc w:val="both"/>
              <w:rPr>
                <w:rFonts w:ascii="Arial" w:hAnsi="Arial" w:eastAsia="Arial" w:cs="Arial"/>
                <w:color w:val="000000"/>
                <w:sz w:val="24"/>
                <w:szCs w:val="24"/>
              </w:rPr>
            </w:pPr>
            <w:r>
              <w:rPr>
                <w:rFonts w:ascii="Arial" w:hAnsi="Arial" w:eastAsia="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35304B" w:rsidP="0035304B" w:rsidRDefault="0035304B" w14:paraId="2A0417F2" w14:textId="77777777">
      <w:pPr>
        <w:spacing w:after="0" w:line="240" w:lineRule="auto"/>
        <w:rPr>
          <w:rFonts w:ascii="Arial" w:hAnsi="Arial" w:eastAsia="Arial" w:cs="Arial"/>
          <w:sz w:val="24"/>
          <w:szCs w:val="24"/>
        </w:rPr>
      </w:pPr>
    </w:p>
    <w:p w:rsidR="006E0DCC" w:rsidRDefault="006E0DCC" w14:paraId="7235C8AC" w14:textId="2C36BBEA">
      <w:pPr>
        <w:rPr>
          <w:rFonts w:ascii="Arial" w:hAnsi="Arial" w:eastAsia="Arial" w:cs="Arial"/>
        </w:rPr>
      </w:pPr>
      <w:r>
        <w:rPr>
          <w:rFonts w:ascii="Arial" w:hAnsi="Arial" w:eastAsia="Arial" w:cs="Arial"/>
        </w:rPr>
        <w:br w:type="page"/>
      </w:r>
    </w:p>
    <w:p w:rsidR="006E0DCC" w:rsidP="006E0DCC" w:rsidRDefault="006E0DCC" w14:paraId="39A46AAC" w14:textId="77777777">
      <w:pPr>
        <w:rPr>
          <w:rFonts w:ascii="Arial" w:hAnsi="Arial" w:eastAsia="Arial" w:cs="Arial"/>
          <w:b/>
          <w:sz w:val="36"/>
          <w:szCs w:val="36"/>
        </w:rPr>
      </w:pPr>
      <w:r>
        <w:rPr>
          <w:rFonts w:ascii="Arial" w:hAnsi="Arial" w:eastAsia="Arial" w:cs="Arial"/>
          <w:b/>
          <w:sz w:val="36"/>
          <w:szCs w:val="36"/>
        </w:rPr>
        <w:t>Joint Schedule 2 (Variation Form)</w:t>
      </w:r>
    </w:p>
    <w:p w:rsidR="006E0DCC" w:rsidP="006E0DCC" w:rsidRDefault="006E0DCC" w14:paraId="739D1D9A" w14:textId="77777777">
      <w:pPr>
        <w:rPr>
          <w:rFonts w:ascii="Arial" w:hAnsi="Arial" w:eastAsia="Arial" w:cs="Arial"/>
          <w:sz w:val="24"/>
          <w:szCs w:val="24"/>
        </w:rPr>
      </w:pPr>
      <w:r>
        <w:rPr>
          <w:rFonts w:ascii="Arial" w:hAnsi="Arial" w:eastAsia="Arial" w:cs="Arial"/>
          <w:sz w:val="24"/>
          <w:szCs w:val="24"/>
        </w:rPr>
        <w:t xml:space="preserve">This form is to be used </w:t>
      </w:r>
      <w:proofErr w:type="gramStart"/>
      <w:r>
        <w:rPr>
          <w:rFonts w:ascii="Arial" w:hAnsi="Arial" w:eastAsia="Arial" w:cs="Arial"/>
          <w:sz w:val="24"/>
          <w:szCs w:val="24"/>
        </w:rPr>
        <w:t>in order to</w:t>
      </w:r>
      <w:proofErr w:type="gramEnd"/>
      <w:r>
        <w:rPr>
          <w:rFonts w:ascii="Arial" w:hAnsi="Arial" w:eastAsia="Arial" w:cs="Arial"/>
          <w:sz w:val="24"/>
          <w:szCs w:val="24"/>
        </w:rPr>
        <w:t xml:space="preserve"> change a contract in accordance with Clause 24 (Changing the Contract)</w:t>
      </w:r>
    </w:p>
    <w:tbl>
      <w:tblPr>
        <w:tblW w:w="89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38"/>
        <w:gridCol w:w="3022"/>
        <w:gridCol w:w="3022"/>
      </w:tblGrid>
      <w:tr w:rsidR="006E0DCC" w:rsidTr="00D9545D" w14:paraId="3624B802" w14:textId="77777777">
        <w:tc>
          <w:tcPr>
            <w:tcW w:w="8982" w:type="dxa"/>
            <w:gridSpan w:val="3"/>
          </w:tcPr>
          <w:p w:rsidR="006E0DCC" w:rsidP="00D9545D" w:rsidRDefault="006E0DCC" w14:paraId="6D8583F8" w14:textId="77777777">
            <w:pPr>
              <w:pBdr>
                <w:top w:val="nil"/>
                <w:left w:val="nil"/>
                <w:bottom w:val="nil"/>
                <w:right w:val="nil"/>
                <w:between w:val="nil"/>
              </w:pBdr>
              <w:spacing w:after="120"/>
              <w:ind w:left="34"/>
              <w:jc w:val="center"/>
              <w:rPr>
                <w:rFonts w:ascii="Arial" w:hAnsi="Arial" w:eastAsia="Arial" w:cs="Arial"/>
                <w:b/>
                <w:color w:val="000000"/>
                <w:sz w:val="20"/>
                <w:szCs w:val="20"/>
                <w:highlight w:val="green"/>
              </w:rPr>
            </w:pPr>
            <w:r>
              <w:rPr>
                <w:rFonts w:ascii="Arial" w:hAnsi="Arial" w:eastAsia="Arial" w:cs="Arial"/>
                <w:b/>
                <w:color w:val="000000"/>
                <w:sz w:val="20"/>
                <w:szCs w:val="20"/>
              </w:rPr>
              <w:t xml:space="preserve">Contract Details </w:t>
            </w:r>
          </w:p>
        </w:tc>
      </w:tr>
      <w:tr w:rsidR="006E0DCC" w:rsidTr="00D9545D" w14:paraId="1E172756" w14:textId="77777777">
        <w:trPr>
          <w:trHeight w:val="1174"/>
        </w:trPr>
        <w:tc>
          <w:tcPr>
            <w:tcW w:w="2938" w:type="dxa"/>
          </w:tcPr>
          <w:p w:rsidR="006E0DCC" w:rsidP="00D9545D" w:rsidRDefault="006E0DCC" w14:paraId="39B3E265"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This variation is between:</w:t>
            </w:r>
          </w:p>
        </w:tc>
        <w:tc>
          <w:tcPr>
            <w:tcW w:w="6044" w:type="dxa"/>
            <w:gridSpan w:val="2"/>
          </w:tcPr>
          <w:p w:rsidR="006E0DCC" w:rsidP="00D9545D" w:rsidRDefault="006E0DCC" w14:paraId="450102F9"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b/>
                <w:color w:val="000000"/>
                <w:sz w:val="20"/>
                <w:szCs w:val="20"/>
                <w:highlight w:val="yellow"/>
              </w:rPr>
              <w:t>[delete</w:t>
            </w:r>
            <w:r>
              <w:rPr>
                <w:rFonts w:ascii="Arial" w:hAnsi="Arial" w:eastAsia="Arial" w:cs="Arial"/>
                <w:b/>
                <w:color w:val="000000"/>
                <w:sz w:val="20"/>
                <w:szCs w:val="20"/>
              </w:rPr>
              <w:t xml:space="preserve"> </w:t>
            </w:r>
            <w:r>
              <w:rPr>
                <w:rFonts w:ascii="Arial" w:hAnsi="Arial" w:eastAsia="Arial" w:cs="Arial"/>
                <w:color w:val="000000"/>
                <w:sz w:val="20"/>
                <w:szCs w:val="20"/>
              </w:rPr>
              <w:t>as applicable:</w:t>
            </w:r>
            <w:r>
              <w:rPr>
                <w:rFonts w:ascii="Arial" w:hAnsi="Arial" w:eastAsia="Arial" w:cs="Arial"/>
                <w:b/>
                <w:color w:val="000000"/>
                <w:sz w:val="20"/>
                <w:szCs w:val="20"/>
              </w:rPr>
              <w:t xml:space="preserve"> </w:t>
            </w:r>
            <w:r>
              <w:rPr>
                <w:rFonts w:ascii="Arial" w:hAnsi="Arial" w:eastAsia="Arial" w:cs="Arial"/>
                <w:color w:val="000000"/>
                <w:sz w:val="20"/>
                <w:szCs w:val="20"/>
              </w:rPr>
              <w:t>CCS / Buyer</w:t>
            </w:r>
            <w:r>
              <w:rPr>
                <w:rFonts w:ascii="Arial" w:hAnsi="Arial" w:eastAsia="Arial" w:cs="Arial"/>
                <w:b/>
                <w:color w:val="000000"/>
                <w:sz w:val="20"/>
                <w:szCs w:val="20"/>
              </w:rPr>
              <w:t>]</w:t>
            </w:r>
            <w:r>
              <w:rPr>
                <w:rFonts w:ascii="Arial" w:hAnsi="Arial" w:eastAsia="Arial" w:cs="Arial"/>
                <w:color w:val="000000"/>
                <w:sz w:val="20"/>
                <w:szCs w:val="20"/>
              </w:rPr>
              <w:t xml:space="preserve"> ("</w:t>
            </w:r>
            <w:proofErr w:type="gramStart"/>
            <w:r>
              <w:rPr>
                <w:rFonts w:ascii="Arial" w:hAnsi="Arial" w:eastAsia="Arial" w:cs="Arial"/>
                <w:b/>
                <w:color w:val="000000"/>
                <w:sz w:val="20"/>
                <w:szCs w:val="20"/>
              </w:rPr>
              <w:t>CCS”  “</w:t>
            </w:r>
            <w:proofErr w:type="gramEnd"/>
            <w:r>
              <w:rPr>
                <w:rFonts w:ascii="Arial" w:hAnsi="Arial" w:eastAsia="Arial" w:cs="Arial"/>
                <w:b/>
                <w:color w:val="000000"/>
                <w:sz w:val="20"/>
                <w:szCs w:val="20"/>
              </w:rPr>
              <w:t>the Buyer"</w:t>
            </w:r>
            <w:r>
              <w:rPr>
                <w:rFonts w:ascii="Arial" w:hAnsi="Arial" w:eastAsia="Arial" w:cs="Arial"/>
                <w:color w:val="000000"/>
                <w:sz w:val="20"/>
                <w:szCs w:val="20"/>
              </w:rPr>
              <w:t>)</w:t>
            </w:r>
          </w:p>
          <w:p w:rsidR="006E0DCC" w:rsidP="00D9545D" w:rsidRDefault="006E0DCC" w14:paraId="52DBF2D5"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 xml:space="preserve">And </w:t>
            </w:r>
          </w:p>
          <w:p w:rsidR="006E0DCC" w:rsidP="00D9545D" w:rsidRDefault="006E0DCC" w14:paraId="5AFFB031"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name of Supplier</w:t>
            </w:r>
            <w:r>
              <w:rPr>
                <w:rFonts w:ascii="Arial" w:hAnsi="Arial" w:eastAsia="Arial" w:cs="Arial"/>
                <w:b/>
                <w:color w:val="000000"/>
                <w:sz w:val="20"/>
                <w:szCs w:val="20"/>
              </w:rPr>
              <w:t>]</w:t>
            </w:r>
            <w:r>
              <w:rPr>
                <w:rFonts w:ascii="Arial" w:hAnsi="Arial" w:eastAsia="Arial" w:cs="Arial"/>
                <w:color w:val="000000"/>
                <w:sz w:val="20"/>
                <w:szCs w:val="20"/>
              </w:rPr>
              <w:t xml:space="preserve"> (</w:t>
            </w:r>
            <w:r>
              <w:rPr>
                <w:rFonts w:ascii="Arial" w:hAnsi="Arial" w:eastAsia="Arial" w:cs="Arial"/>
                <w:b/>
                <w:color w:val="000000"/>
                <w:sz w:val="20"/>
                <w:szCs w:val="20"/>
              </w:rPr>
              <w:t>"the Supplier"</w:t>
            </w:r>
            <w:r>
              <w:rPr>
                <w:rFonts w:ascii="Arial" w:hAnsi="Arial" w:eastAsia="Arial" w:cs="Arial"/>
                <w:color w:val="000000"/>
                <w:sz w:val="20"/>
                <w:szCs w:val="20"/>
              </w:rPr>
              <w:t>)</w:t>
            </w:r>
          </w:p>
        </w:tc>
      </w:tr>
      <w:tr w:rsidR="006E0DCC" w:rsidTr="00D9545D" w14:paraId="63BCD349" w14:textId="77777777">
        <w:tc>
          <w:tcPr>
            <w:tcW w:w="2938" w:type="dxa"/>
          </w:tcPr>
          <w:p w:rsidR="006E0DCC" w:rsidP="00D9545D" w:rsidRDefault="006E0DCC" w14:paraId="794CD86B"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Contract name:</w:t>
            </w:r>
          </w:p>
        </w:tc>
        <w:tc>
          <w:tcPr>
            <w:tcW w:w="6044" w:type="dxa"/>
            <w:gridSpan w:val="2"/>
          </w:tcPr>
          <w:p w:rsidR="006E0DCC" w:rsidP="00D9545D" w:rsidRDefault="006E0DCC" w14:paraId="14177A55"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 xml:space="preserve">name of contract to be changed] </w:t>
            </w:r>
            <w:r>
              <w:rPr>
                <w:rFonts w:ascii="Arial" w:hAnsi="Arial" w:eastAsia="Arial" w:cs="Arial"/>
                <w:b/>
                <w:color w:val="000000"/>
                <w:sz w:val="20"/>
                <w:szCs w:val="20"/>
              </w:rPr>
              <w:t>(“the Contract”)</w:t>
            </w:r>
          </w:p>
        </w:tc>
      </w:tr>
      <w:tr w:rsidR="006E0DCC" w:rsidTr="00D9545D" w14:paraId="1F13ED34" w14:textId="77777777">
        <w:tc>
          <w:tcPr>
            <w:tcW w:w="2938" w:type="dxa"/>
          </w:tcPr>
          <w:p w:rsidR="006E0DCC" w:rsidP="00D9545D" w:rsidRDefault="006E0DCC" w14:paraId="5E029180"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Contract reference number:</w:t>
            </w:r>
          </w:p>
        </w:tc>
        <w:tc>
          <w:tcPr>
            <w:tcW w:w="6044" w:type="dxa"/>
            <w:gridSpan w:val="2"/>
          </w:tcPr>
          <w:p w:rsidR="006E0DCC" w:rsidP="00D9545D" w:rsidRDefault="006E0DCC" w14:paraId="2394D09D"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contract reference number]</w:t>
            </w:r>
          </w:p>
        </w:tc>
      </w:tr>
      <w:tr w:rsidR="006E0DCC" w:rsidTr="00D9545D" w14:paraId="70F7C81B" w14:textId="77777777">
        <w:tc>
          <w:tcPr>
            <w:tcW w:w="8982" w:type="dxa"/>
            <w:gridSpan w:val="3"/>
          </w:tcPr>
          <w:p w:rsidR="006E0DCC" w:rsidP="00D9545D" w:rsidRDefault="006E0DCC" w14:paraId="5A7FB962" w14:textId="77777777">
            <w:pPr>
              <w:pBdr>
                <w:top w:val="nil"/>
                <w:left w:val="nil"/>
                <w:bottom w:val="nil"/>
                <w:right w:val="nil"/>
                <w:between w:val="nil"/>
              </w:pBdr>
              <w:spacing w:after="120"/>
              <w:ind w:left="34"/>
              <w:jc w:val="center"/>
              <w:rPr>
                <w:rFonts w:ascii="Arial" w:hAnsi="Arial" w:eastAsia="Arial" w:cs="Arial"/>
                <w:color w:val="000000"/>
                <w:sz w:val="20"/>
                <w:szCs w:val="20"/>
              </w:rPr>
            </w:pPr>
            <w:r>
              <w:rPr>
                <w:rFonts w:ascii="Arial" w:hAnsi="Arial" w:eastAsia="Arial" w:cs="Arial"/>
                <w:b/>
                <w:color w:val="000000"/>
                <w:sz w:val="20"/>
                <w:szCs w:val="20"/>
              </w:rPr>
              <w:t>Details of Proposed Variation</w:t>
            </w:r>
          </w:p>
        </w:tc>
      </w:tr>
      <w:tr w:rsidR="006E0DCC" w:rsidTr="00D9545D" w14:paraId="046685EA" w14:textId="77777777">
        <w:tc>
          <w:tcPr>
            <w:tcW w:w="2938" w:type="dxa"/>
          </w:tcPr>
          <w:p w:rsidR="006E0DCC" w:rsidP="00D9545D" w:rsidRDefault="006E0DCC" w14:paraId="6CC4960A"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Variation initiated by:</w:t>
            </w:r>
          </w:p>
        </w:tc>
        <w:tc>
          <w:tcPr>
            <w:tcW w:w="6044" w:type="dxa"/>
            <w:gridSpan w:val="2"/>
          </w:tcPr>
          <w:p w:rsidR="006E0DCC" w:rsidP="00D9545D" w:rsidRDefault="006E0DCC" w14:paraId="4CBCDC91"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[delete</w:t>
            </w:r>
            <w:r>
              <w:rPr>
                <w:rFonts w:ascii="Arial" w:hAnsi="Arial" w:eastAsia="Arial" w:cs="Arial"/>
                <w:color w:val="000000"/>
                <w:sz w:val="20"/>
                <w:szCs w:val="20"/>
              </w:rPr>
              <w:t xml:space="preserve"> as applicable: CCS/Buyer/Supplier]</w:t>
            </w:r>
          </w:p>
        </w:tc>
      </w:tr>
      <w:tr w:rsidR="006E0DCC" w:rsidTr="00D9545D" w14:paraId="0AD76CDB" w14:textId="77777777">
        <w:tc>
          <w:tcPr>
            <w:tcW w:w="2938" w:type="dxa"/>
          </w:tcPr>
          <w:p w:rsidR="006E0DCC" w:rsidP="00D9545D" w:rsidRDefault="006E0DCC" w14:paraId="6C2C1050"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Variation number:</w:t>
            </w:r>
          </w:p>
        </w:tc>
        <w:tc>
          <w:tcPr>
            <w:tcW w:w="6044" w:type="dxa"/>
            <w:gridSpan w:val="2"/>
          </w:tcPr>
          <w:p w:rsidR="006E0DCC" w:rsidP="00D9545D" w:rsidRDefault="006E0DCC" w14:paraId="717AB0A4"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variation number]</w:t>
            </w:r>
          </w:p>
        </w:tc>
      </w:tr>
      <w:tr w:rsidR="006E0DCC" w:rsidTr="00D9545D" w14:paraId="663D9A59" w14:textId="77777777">
        <w:tc>
          <w:tcPr>
            <w:tcW w:w="2938" w:type="dxa"/>
          </w:tcPr>
          <w:p w:rsidR="006E0DCC" w:rsidP="00D9545D" w:rsidRDefault="006E0DCC" w14:paraId="0577C8FB"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Date variation is raised:</w:t>
            </w:r>
          </w:p>
        </w:tc>
        <w:tc>
          <w:tcPr>
            <w:tcW w:w="6044" w:type="dxa"/>
            <w:gridSpan w:val="2"/>
          </w:tcPr>
          <w:p w:rsidR="006E0DCC" w:rsidP="00D9545D" w:rsidRDefault="006E0DCC" w14:paraId="5F65FA3B"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date]</w:t>
            </w:r>
          </w:p>
        </w:tc>
      </w:tr>
      <w:tr w:rsidR="006E0DCC" w:rsidTr="00D9545D" w14:paraId="5671FA6B" w14:textId="77777777">
        <w:tc>
          <w:tcPr>
            <w:tcW w:w="2938" w:type="dxa"/>
          </w:tcPr>
          <w:p w:rsidR="006E0DCC" w:rsidP="00D9545D" w:rsidRDefault="006E0DCC" w14:paraId="64573E44"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Proposed variation</w:t>
            </w:r>
          </w:p>
        </w:tc>
        <w:tc>
          <w:tcPr>
            <w:tcW w:w="6044" w:type="dxa"/>
            <w:gridSpan w:val="2"/>
          </w:tcPr>
          <w:p w:rsidR="006E0DCC" w:rsidP="00D9545D" w:rsidRDefault="006E0DCC" w14:paraId="01FCB32A" w14:textId="77777777">
            <w:pPr>
              <w:pBdr>
                <w:top w:val="nil"/>
                <w:left w:val="nil"/>
                <w:bottom w:val="nil"/>
                <w:right w:val="nil"/>
                <w:between w:val="nil"/>
              </w:pBdr>
              <w:spacing w:after="120"/>
              <w:rPr>
                <w:rFonts w:ascii="Arial" w:hAnsi="Arial" w:eastAsia="Arial" w:cs="Arial"/>
                <w:color w:val="000000"/>
                <w:sz w:val="20"/>
                <w:szCs w:val="20"/>
                <w:highlight w:val="yellow"/>
              </w:rPr>
            </w:pPr>
          </w:p>
        </w:tc>
      </w:tr>
      <w:tr w:rsidR="006E0DCC" w:rsidTr="00D9545D" w14:paraId="36456207" w14:textId="77777777">
        <w:tc>
          <w:tcPr>
            <w:tcW w:w="2938" w:type="dxa"/>
          </w:tcPr>
          <w:p w:rsidR="006E0DCC" w:rsidP="00D9545D" w:rsidRDefault="006E0DCC" w14:paraId="6DA0C27F"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Reason for the variation:</w:t>
            </w:r>
          </w:p>
        </w:tc>
        <w:tc>
          <w:tcPr>
            <w:tcW w:w="6044" w:type="dxa"/>
            <w:gridSpan w:val="2"/>
          </w:tcPr>
          <w:p w:rsidR="006E0DCC" w:rsidP="00D9545D" w:rsidRDefault="006E0DCC" w14:paraId="4B527AFF"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reason]</w:t>
            </w:r>
          </w:p>
        </w:tc>
      </w:tr>
      <w:tr w:rsidR="006E0DCC" w:rsidTr="00D9545D" w14:paraId="693B96C4" w14:textId="77777777">
        <w:trPr>
          <w:trHeight w:val="718"/>
        </w:trPr>
        <w:tc>
          <w:tcPr>
            <w:tcW w:w="2938" w:type="dxa"/>
          </w:tcPr>
          <w:p w:rsidR="006E0DCC" w:rsidP="00D9545D" w:rsidRDefault="006E0DCC" w14:paraId="1ECE74C5"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An Impact Assessment shall be provided within:</w:t>
            </w:r>
          </w:p>
        </w:tc>
        <w:tc>
          <w:tcPr>
            <w:tcW w:w="6044" w:type="dxa"/>
            <w:gridSpan w:val="2"/>
          </w:tcPr>
          <w:p w:rsidR="006E0DCC" w:rsidP="00D9545D" w:rsidRDefault="006E0DCC" w14:paraId="71627551"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number] days</w:t>
            </w:r>
          </w:p>
        </w:tc>
      </w:tr>
      <w:tr w:rsidR="006E0DCC" w:rsidTr="00D9545D" w14:paraId="4675E641" w14:textId="77777777">
        <w:trPr>
          <w:trHeight w:val="285"/>
        </w:trPr>
        <w:tc>
          <w:tcPr>
            <w:tcW w:w="8982" w:type="dxa"/>
            <w:gridSpan w:val="3"/>
          </w:tcPr>
          <w:p w:rsidR="006E0DCC" w:rsidP="00D9545D" w:rsidRDefault="006E0DCC" w14:paraId="2E13BE3D" w14:textId="77777777">
            <w:pPr>
              <w:pBdr>
                <w:top w:val="nil"/>
                <w:left w:val="nil"/>
                <w:bottom w:val="nil"/>
                <w:right w:val="nil"/>
                <w:between w:val="nil"/>
              </w:pBdr>
              <w:spacing w:after="120"/>
              <w:jc w:val="center"/>
              <w:rPr>
                <w:rFonts w:ascii="Arial" w:hAnsi="Arial" w:eastAsia="Arial" w:cs="Arial"/>
                <w:color w:val="000000"/>
                <w:sz w:val="20"/>
                <w:szCs w:val="20"/>
              </w:rPr>
            </w:pPr>
            <w:r>
              <w:rPr>
                <w:rFonts w:ascii="Arial" w:hAnsi="Arial" w:eastAsia="Arial" w:cs="Arial"/>
                <w:b/>
                <w:color w:val="000000"/>
                <w:sz w:val="20"/>
                <w:szCs w:val="20"/>
              </w:rPr>
              <w:t>Impact of Variation</w:t>
            </w:r>
          </w:p>
        </w:tc>
      </w:tr>
      <w:tr w:rsidR="006E0DCC" w:rsidTr="00D9545D" w14:paraId="1842EF1B" w14:textId="77777777">
        <w:tc>
          <w:tcPr>
            <w:tcW w:w="2938" w:type="dxa"/>
          </w:tcPr>
          <w:p w:rsidR="006E0DCC" w:rsidP="00D9545D" w:rsidRDefault="006E0DCC" w14:paraId="340F1904"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Likely impact of the proposed variation:</w:t>
            </w:r>
          </w:p>
        </w:tc>
        <w:tc>
          <w:tcPr>
            <w:tcW w:w="6044" w:type="dxa"/>
            <w:gridSpan w:val="2"/>
          </w:tcPr>
          <w:p w:rsidR="006E0DCC" w:rsidP="00D9545D" w:rsidRDefault="006E0DCC" w14:paraId="423F7A48" w14:textId="77777777">
            <w:pPr>
              <w:pBdr>
                <w:top w:val="nil"/>
                <w:left w:val="nil"/>
                <w:bottom w:val="nil"/>
                <w:right w:val="nil"/>
                <w:between w:val="nil"/>
              </w:pBdr>
              <w:spacing w:after="120"/>
              <w:rPr>
                <w:rFonts w:ascii="Arial" w:hAnsi="Arial" w:eastAsia="Arial" w:cs="Arial"/>
                <w:color w:val="000000"/>
                <w:sz w:val="20"/>
                <w:szCs w:val="20"/>
                <w:highlight w:val="yellow"/>
              </w:rPr>
            </w:pPr>
            <w:r>
              <w:rPr>
                <w:rFonts w:ascii="Arial" w:hAnsi="Arial" w:eastAsia="Arial" w:cs="Arial"/>
                <w:b/>
                <w:color w:val="000000"/>
                <w:sz w:val="20"/>
                <w:szCs w:val="20"/>
                <w:highlight w:val="yellow"/>
              </w:rPr>
              <w:t xml:space="preserve">[Supplier to insert </w:t>
            </w:r>
            <w:r>
              <w:rPr>
                <w:rFonts w:ascii="Arial" w:hAnsi="Arial" w:eastAsia="Arial" w:cs="Arial"/>
                <w:color w:val="000000"/>
                <w:sz w:val="20"/>
                <w:szCs w:val="20"/>
              </w:rPr>
              <w:t xml:space="preserve">assessment of impact] </w:t>
            </w:r>
          </w:p>
        </w:tc>
      </w:tr>
      <w:tr w:rsidR="006E0DCC" w:rsidTr="00D9545D" w14:paraId="34F7E726" w14:textId="77777777">
        <w:trPr>
          <w:trHeight w:val="469"/>
        </w:trPr>
        <w:tc>
          <w:tcPr>
            <w:tcW w:w="8982" w:type="dxa"/>
            <w:gridSpan w:val="3"/>
          </w:tcPr>
          <w:p w:rsidR="006E0DCC" w:rsidP="00D9545D" w:rsidRDefault="006E0DCC" w14:paraId="5ADB9535" w14:textId="77777777">
            <w:pPr>
              <w:pBdr>
                <w:top w:val="nil"/>
                <w:left w:val="nil"/>
                <w:bottom w:val="nil"/>
                <w:right w:val="nil"/>
                <w:between w:val="nil"/>
              </w:pBdr>
              <w:spacing w:after="120"/>
              <w:jc w:val="center"/>
              <w:rPr>
                <w:rFonts w:ascii="Arial" w:hAnsi="Arial" w:eastAsia="Arial" w:cs="Arial"/>
                <w:color w:val="000000"/>
                <w:sz w:val="20"/>
                <w:szCs w:val="20"/>
                <w:highlight w:val="yellow"/>
              </w:rPr>
            </w:pPr>
            <w:r>
              <w:rPr>
                <w:rFonts w:ascii="Arial" w:hAnsi="Arial" w:eastAsia="Arial" w:cs="Arial"/>
                <w:b/>
                <w:color w:val="000000"/>
                <w:sz w:val="20"/>
                <w:szCs w:val="20"/>
              </w:rPr>
              <w:t>Outcome of Variation</w:t>
            </w:r>
          </w:p>
        </w:tc>
      </w:tr>
      <w:tr w:rsidR="006E0DCC" w:rsidTr="00D9545D" w14:paraId="38422FF0" w14:textId="77777777">
        <w:tc>
          <w:tcPr>
            <w:tcW w:w="2938" w:type="dxa"/>
          </w:tcPr>
          <w:p w:rsidR="006E0DCC" w:rsidP="00D9545D" w:rsidRDefault="006E0DCC" w14:paraId="256B6EEE"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Contract variation:</w:t>
            </w:r>
          </w:p>
        </w:tc>
        <w:tc>
          <w:tcPr>
            <w:tcW w:w="6044" w:type="dxa"/>
            <w:gridSpan w:val="2"/>
          </w:tcPr>
          <w:p w:rsidR="006E0DCC" w:rsidP="00D9545D" w:rsidRDefault="006E0DCC" w14:paraId="258B56F0"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This Contract detailed above is varied as follows:</w:t>
            </w:r>
          </w:p>
          <w:p w:rsidR="006E0DCC" w:rsidP="00D91CC8" w:rsidRDefault="006E0DCC" w14:paraId="6D92EAAF" w14:textId="77777777">
            <w:pPr>
              <w:numPr>
                <w:ilvl w:val="0"/>
                <w:numId w:val="60"/>
              </w:numPr>
              <w:pBdr>
                <w:top w:val="nil"/>
                <w:left w:val="nil"/>
                <w:bottom w:val="nil"/>
                <w:right w:val="nil"/>
                <w:between w:val="nil"/>
              </w:pBdr>
              <w:spacing w:after="120" w:line="240" w:lineRule="auto"/>
              <w:jc w:val="both"/>
              <w:rPr>
                <w:color w:val="000000"/>
                <w:sz w:val="20"/>
                <w:szCs w:val="20"/>
              </w:rPr>
            </w:pPr>
            <w:r>
              <w:rPr>
                <w:rFonts w:ascii="Arial" w:hAnsi="Arial" w:eastAsia="Arial" w:cs="Arial"/>
                <w:b/>
                <w:color w:val="000000"/>
                <w:sz w:val="20"/>
                <w:szCs w:val="20"/>
                <w:highlight w:val="yellow"/>
              </w:rPr>
              <w:t xml:space="preserve">[CCS/Buyer to insert </w:t>
            </w:r>
            <w:r>
              <w:rPr>
                <w:rFonts w:ascii="Arial" w:hAnsi="Arial" w:eastAsia="Arial" w:cs="Arial"/>
                <w:color w:val="000000"/>
                <w:sz w:val="20"/>
                <w:szCs w:val="20"/>
              </w:rPr>
              <w:t>original Clauses or Paragraphs to be varied and the changed clause]</w:t>
            </w:r>
          </w:p>
        </w:tc>
      </w:tr>
      <w:tr w:rsidR="006E0DCC" w:rsidTr="00D9545D" w14:paraId="24DB9111" w14:textId="77777777">
        <w:tc>
          <w:tcPr>
            <w:tcW w:w="2938" w:type="dxa"/>
            <w:vMerge w:val="restart"/>
          </w:tcPr>
          <w:p w:rsidR="006E0DCC" w:rsidP="00D9545D" w:rsidRDefault="006E0DCC" w14:paraId="5E35E779" w14:textId="77777777">
            <w:pPr>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Financial variation:</w:t>
            </w:r>
          </w:p>
        </w:tc>
        <w:tc>
          <w:tcPr>
            <w:tcW w:w="3022" w:type="dxa"/>
          </w:tcPr>
          <w:p w:rsidR="006E0DCC" w:rsidP="00D9545D" w:rsidRDefault="006E0DCC" w14:paraId="54FDEC44"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Original Contract Value:</w:t>
            </w:r>
          </w:p>
        </w:tc>
        <w:tc>
          <w:tcPr>
            <w:tcW w:w="3022" w:type="dxa"/>
          </w:tcPr>
          <w:p w:rsidR="006E0DCC" w:rsidP="00D9545D" w:rsidRDefault="006E0DCC" w14:paraId="2C5DC858"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 xml:space="preserve">£ </w:t>
            </w: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amount]</w:t>
            </w:r>
          </w:p>
        </w:tc>
      </w:tr>
      <w:tr w:rsidR="006E0DCC" w:rsidTr="00D9545D" w14:paraId="550B1D84" w14:textId="77777777">
        <w:tc>
          <w:tcPr>
            <w:tcW w:w="2938" w:type="dxa"/>
            <w:vMerge/>
          </w:tcPr>
          <w:p w:rsidR="006E0DCC" w:rsidP="00D9545D" w:rsidRDefault="006E0DCC" w14:paraId="1658FC64" w14:textId="77777777">
            <w:pPr>
              <w:widowControl w:val="0"/>
              <w:pBdr>
                <w:top w:val="nil"/>
                <w:left w:val="nil"/>
                <w:bottom w:val="nil"/>
                <w:right w:val="nil"/>
                <w:between w:val="nil"/>
              </w:pBdr>
              <w:rPr>
                <w:rFonts w:ascii="Arial" w:hAnsi="Arial" w:eastAsia="Arial" w:cs="Arial"/>
                <w:color w:val="000000"/>
                <w:sz w:val="20"/>
                <w:szCs w:val="20"/>
              </w:rPr>
            </w:pPr>
          </w:p>
        </w:tc>
        <w:tc>
          <w:tcPr>
            <w:tcW w:w="3022" w:type="dxa"/>
          </w:tcPr>
          <w:p w:rsidR="006E0DCC" w:rsidP="00D9545D" w:rsidRDefault="006E0DCC" w14:paraId="6ED7392E"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Additional cost due to variation:</w:t>
            </w:r>
          </w:p>
        </w:tc>
        <w:tc>
          <w:tcPr>
            <w:tcW w:w="3022" w:type="dxa"/>
          </w:tcPr>
          <w:p w:rsidR="006E0DCC" w:rsidP="00D9545D" w:rsidRDefault="006E0DCC" w14:paraId="51B98409" w14:textId="77777777">
            <w:pPr>
              <w:keepNext/>
              <w:pBdr>
                <w:top w:val="nil"/>
                <w:left w:val="nil"/>
                <w:bottom w:val="nil"/>
                <w:right w:val="nil"/>
                <w:between w:val="nil"/>
              </w:pBdr>
              <w:spacing w:after="120"/>
              <w:rPr>
                <w:color w:val="000000"/>
              </w:rPr>
            </w:pPr>
            <w:r>
              <w:rPr>
                <w:rFonts w:ascii="Arial" w:hAnsi="Arial" w:eastAsia="Arial" w:cs="Arial"/>
                <w:color w:val="000000"/>
                <w:sz w:val="20"/>
                <w:szCs w:val="20"/>
              </w:rPr>
              <w:t xml:space="preserve">£ </w:t>
            </w: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amount]</w:t>
            </w:r>
          </w:p>
        </w:tc>
      </w:tr>
      <w:tr w:rsidR="006E0DCC" w:rsidTr="00D9545D" w14:paraId="4C3FD153" w14:textId="77777777">
        <w:tc>
          <w:tcPr>
            <w:tcW w:w="2938" w:type="dxa"/>
            <w:vMerge/>
          </w:tcPr>
          <w:p w:rsidR="006E0DCC" w:rsidP="00D9545D" w:rsidRDefault="006E0DCC" w14:paraId="26783F66" w14:textId="77777777">
            <w:pPr>
              <w:widowControl w:val="0"/>
              <w:pBdr>
                <w:top w:val="nil"/>
                <w:left w:val="nil"/>
                <w:bottom w:val="nil"/>
                <w:right w:val="nil"/>
                <w:between w:val="nil"/>
              </w:pBdr>
              <w:rPr>
                <w:color w:val="000000"/>
              </w:rPr>
            </w:pPr>
          </w:p>
        </w:tc>
        <w:tc>
          <w:tcPr>
            <w:tcW w:w="3022" w:type="dxa"/>
          </w:tcPr>
          <w:p w:rsidR="006E0DCC" w:rsidP="00D9545D" w:rsidRDefault="006E0DCC" w14:paraId="6E24FBDA"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New Contract value:</w:t>
            </w:r>
          </w:p>
        </w:tc>
        <w:tc>
          <w:tcPr>
            <w:tcW w:w="3022" w:type="dxa"/>
          </w:tcPr>
          <w:p w:rsidR="006E0DCC" w:rsidP="00D9545D" w:rsidRDefault="006E0DCC" w14:paraId="1BDEC532" w14:textId="77777777">
            <w:pPr>
              <w:keepNext/>
              <w:pBdr>
                <w:top w:val="nil"/>
                <w:left w:val="nil"/>
                <w:bottom w:val="nil"/>
                <w:right w:val="nil"/>
                <w:between w:val="nil"/>
              </w:pBdr>
              <w:spacing w:after="120"/>
              <w:rPr>
                <w:rFonts w:ascii="Arial" w:hAnsi="Arial" w:eastAsia="Arial" w:cs="Arial"/>
                <w:color w:val="000000"/>
                <w:sz w:val="20"/>
                <w:szCs w:val="20"/>
              </w:rPr>
            </w:pPr>
            <w:r>
              <w:rPr>
                <w:rFonts w:ascii="Arial" w:hAnsi="Arial" w:eastAsia="Arial" w:cs="Arial"/>
                <w:color w:val="000000"/>
                <w:sz w:val="20"/>
                <w:szCs w:val="20"/>
              </w:rPr>
              <w:t xml:space="preserve">£ </w:t>
            </w:r>
            <w:r>
              <w:rPr>
                <w:rFonts w:ascii="Arial" w:hAnsi="Arial" w:eastAsia="Arial" w:cs="Arial"/>
                <w:b/>
                <w:color w:val="000000"/>
                <w:sz w:val="20"/>
                <w:szCs w:val="20"/>
                <w:highlight w:val="yellow"/>
              </w:rPr>
              <w:t xml:space="preserve">[insert </w:t>
            </w:r>
            <w:r>
              <w:rPr>
                <w:rFonts w:ascii="Arial" w:hAnsi="Arial" w:eastAsia="Arial" w:cs="Arial"/>
                <w:color w:val="000000"/>
                <w:sz w:val="20"/>
                <w:szCs w:val="20"/>
              </w:rPr>
              <w:t>amount]</w:t>
            </w:r>
          </w:p>
        </w:tc>
      </w:tr>
    </w:tbl>
    <w:p w:rsidR="006E0DCC" w:rsidP="00D91CC8" w:rsidRDefault="006E0DCC" w14:paraId="474E45E7" w14:textId="77777777">
      <w:pPr>
        <w:keepNext/>
        <w:numPr>
          <w:ilvl w:val="0"/>
          <w:numId w:val="59"/>
        </w:numPr>
        <w:pBdr>
          <w:top w:val="nil"/>
          <w:left w:val="nil"/>
          <w:bottom w:val="nil"/>
          <w:right w:val="nil"/>
          <w:between w:val="nil"/>
        </w:pBdr>
        <w:spacing w:before="240" w:after="120" w:line="240" w:lineRule="auto"/>
        <w:ind w:left="567" w:hanging="425"/>
        <w:jc w:val="both"/>
        <w:rPr>
          <w:rFonts w:ascii="Arial" w:hAnsi="Arial" w:eastAsia="Arial" w:cs="Arial"/>
          <w:color w:val="000000"/>
          <w:sz w:val="20"/>
          <w:szCs w:val="20"/>
        </w:rPr>
      </w:pPr>
      <w:r>
        <w:rPr>
          <w:rFonts w:ascii="Arial" w:hAnsi="Arial" w:eastAsia="Arial" w:cs="Arial"/>
          <w:color w:val="000000"/>
          <w:sz w:val="20"/>
          <w:szCs w:val="20"/>
        </w:rPr>
        <w:t xml:space="preserve">This Variation must be agreed and signed by both Parties to the Contract and shall only be effective from the date it is signed by </w:t>
      </w:r>
      <w:r>
        <w:rPr>
          <w:rFonts w:ascii="Arial" w:hAnsi="Arial" w:eastAsia="Arial" w:cs="Arial"/>
          <w:b/>
          <w:color w:val="000000"/>
          <w:sz w:val="20"/>
          <w:szCs w:val="20"/>
          <w:highlight w:val="yellow"/>
        </w:rPr>
        <w:t>[delete</w:t>
      </w:r>
      <w:r>
        <w:rPr>
          <w:rFonts w:ascii="Arial" w:hAnsi="Arial" w:eastAsia="Arial" w:cs="Arial"/>
          <w:b/>
          <w:color w:val="000000"/>
          <w:sz w:val="20"/>
          <w:szCs w:val="20"/>
        </w:rPr>
        <w:t xml:space="preserve"> </w:t>
      </w:r>
      <w:r>
        <w:rPr>
          <w:rFonts w:ascii="Arial" w:hAnsi="Arial" w:eastAsia="Arial" w:cs="Arial"/>
          <w:color w:val="000000"/>
          <w:sz w:val="20"/>
          <w:szCs w:val="20"/>
        </w:rPr>
        <w:t>as applicable:</w:t>
      </w:r>
      <w:r>
        <w:rPr>
          <w:rFonts w:ascii="Arial" w:hAnsi="Arial" w:eastAsia="Arial" w:cs="Arial"/>
          <w:b/>
          <w:color w:val="000000"/>
          <w:sz w:val="20"/>
          <w:szCs w:val="20"/>
        </w:rPr>
        <w:t xml:space="preserve"> </w:t>
      </w:r>
      <w:r>
        <w:rPr>
          <w:rFonts w:ascii="Arial" w:hAnsi="Arial" w:eastAsia="Arial" w:cs="Arial"/>
          <w:color w:val="000000"/>
          <w:sz w:val="20"/>
          <w:szCs w:val="20"/>
        </w:rPr>
        <w:t>CCS / Buyer</w:t>
      </w:r>
      <w:r>
        <w:rPr>
          <w:rFonts w:ascii="Arial" w:hAnsi="Arial" w:eastAsia="Arial" w:cs="Arial"/>
          <w:b/>
          <w:color w:val="000000"/>
          <w:sz w:val="20"/>
          <w:szCs w:val="20"/>
        </w:rPr>
        <w:t>]</w:t>
      </w:r>
    </w:p>
    <w:p w:rsidR="006E0DCC" w:rsidP="00D91CC8" w:rsidRDefault="006E0DCC" w14:paraId="20DC8636" w14:textId="77777777">
      <w:pPr>
        <w:keepNext/>
        <w:numPr>
          <w:ilvl w:val="0"/>
          <w:numId w:val="59"/>
        </w:numPr>
        <w:pBdr>
          <w:top w:val="nil"/>
          <w:left w:val="nil"/>
          <w:bottom w:val="nil"/>
          <w:right w:val="nil"/>
          <w:between w:val="nil"/>
        </w:pBdr>
        <w:spacing w:before="240" w:after="120" w:line="240" w:lineRule="auto"/>
        <w:ind w:left="567" w:hanging="425"/>
        <w:jc w:val="both"/>
        <w:rPr>
          <w:rFonts w:ascii="Arial" w:hAnsi="Arial" w:eastAsia="Arial" w:cs="Arial"/>
          <w:color w:val="000000"/>
          <w:sz w:val="20"/>
          <w:szCs w:val="20"/>
        </w:rPr>
      </w:pPr>
      <w:r>
        <w:rPr>
          <w:rFonts w:ascii="Arial" w:hAnsi="Arial" w:eastAsia="Arial" w:cs="Arial"/>
          <w:color w:val="000000"/>
          <w:sz w:val="20"/>
          <w:szCs w:val="20"/>
        </w:rPr>
        <w:t xml:space="preserve">Words and expressions in this Variation shall have the meanings given to them in the Contract. </w:t>
      </w:r>
    </w:p>
    <w:p w:rsidR="006E0DCC" w:rsidP="00D91CC8" w:rsidRDefault="006E0DCC" w14:paraId="4715908C" w14:textId="77777777">
      <w:pPr>
        <w:keepNext/>
        <w:numPr>
          <w:ilvl w:val="0"/>
          <w:numId w:val="59"/>
        </w:numPr>
        <w:pBdr>
          <w:top w:val="nil"/>
          <w:left w:val="nil"/>
          <w:bottom w:val="nil"/>
          <w:right w:val="nil"/>
          <w:between w:val="nil"/>
        </w:pBdr>
        <w:spacing w:before="240"/>
        <w:ind w:left="567" w:hanging="425"/>
        <w:rPr>
          <w:rFonts w:ascii="Arial" w:hAnsi="Arial" w:eastAsia="Arial" w:cs="Arial"/>
          <w:color w:val="000000"/>
          <w:sz w:val="20"/>
          <w:szCs w:val="20"/>
        </w:rPr>
      </w:pPr>
      <w:r>
        <w:rPr>
          <w:rFonts w:ascii="Arial" w:hAnsi="Arial" w:eastAsia="Arial" w:cs="Arial"/>
          <w:color w:val="000000"/>
          <w:sz w:val="20"/>
          <w:szCs w:val="20"/>
        </w:rPr>
        <w:t>The Contract, including any previous Variations, shall remain effective and unaltered except as amended by this Variation.</w:t>
      </w:r>
      <w:r>
        <w:br w:type="page"/>
      </w:r>
    </w:p>
    <w:p w:rsidR="006E0DCC" w:rsidP="006E0DCC" w:rsidRDefault="006E0DCC" w14:paraId="215716EA"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 xml:space="preserve">Signed by an authorised signatory for and on behalf of the </w:t>
      </w:r>
      <w:r>
        <w:rPr>
          <w:rFonts w:ascii="Arial" w:hAnsi="Arial" w:eastAsia="Arial" w:cs="Arial"/>
          <w:b/>
          <w:color w:val="000000"/>
          <w:sz w:val="20"/>
          <w:szCs w:val="20"/>
          <w:highlight w:val="yellow"/>
        </w:rPr>
        <w:t>[delete</w:t>
      </w:r>
      <w:r>
        <w:rPr>
          <w:rFonts w:ascii="Arial" w:hAnsi="Arial" w:eastAsia="Arial" w:cs="Arial"/>
          <w:b/>
          <w:color w:val="000000"/>
          <w:sz w:val="20"/>
          <w:szCs w:val="20"/>
        </w:rPr>
        <w:t xml:space="preserve"> </w:t>
      </w:r>
      <w:r>
        <w:rPr>
          <w:rFonts w:ascii="Arial" w:hAnsi="Arial" w:eastAsia="Arial" w:cs="Arial"/>
          <w:color w:val="000000"/>
          <w:sz w:val="20"/>
          <w:szCs w:val="20"/>
        </w:rPr>
        <w:t>as applicable:</w:t>
      </w:r>
      <w:r>
        <w:rPr>
          <w:rFonts w:ascii="Arial" w:hAnsi="Arial" w:eastAsia="Arial" w:cs="Arial"/>
          <w:b/>
          <w:color w:val="000000"/>
          <w:sz w:val="20"/>
          <w:szCs w:val="20"/>
        </w:rPr>
        <w:t xml:space="preserve"> </w:t>
      </w:r>
      <w:r>
        <w:rPr>
          <w:rFonts w:ascii="Arial" w:hAnsi="Arial" w:eastAsia="Arial" w:cs="Arial"/>
          <w:color w:val="000000"/>
          <w:sz w:val="20"/>
          <w:szCs w:val="20"/>
        </w:rPr>
        <w:t>CCS / Buyer</w:t>
      </w:r>
      <w:r>
        <w:rPr>
          <w:rFonts w:ascii="Arial" w:hAnsi="Arial" w:eastAsia="Arial" w:cs="Arial"/>
          <w:b/>
          <w:color w:val="000000"/>
          <w:sz w:val="20"/>
          <w:szCs w:val="20"/>
        </w:rPr>
        <w:t>]</w:t>
      </w:r>
    </w:p>
    <w:tbl>
      <w:tblPr>
        <w:tblW w:w="8150" w:type="dxa"/>
        <w:tblBorders>
          <w:bottom w:val="dotted" w:color="000000" w:sz="4" w:space="0"/>
          <w:insideH w:val="dotted" w:color="000000" w:sz="4" w:space="0"/>
        </w:tblBorders>
        <w:tblLayout w:type="fixed"/>
        <w:tblLook w:val="0000" w:firstRow="0" w:lastRow="0" w:firstColumn="0" w:lastColumn="0" w:noHBand="0" w:noVBand="0"/>
      </w:tblPr>
      <w:tblGrid>
        <w:gridCol w:w="2210"/>
        <w:gridCol w:w="5940"/>
      </w:tblGrid>
      <w:tr w:rsidR="006E0DCC" w:rsidTr="00D9545D" w14:paraId="563C25C9" w14:textId="77777777">
        <w:tc>
          <w:tcPr>
            <w:tcW w:w="2210" w:type="dxa"/>
            <w:tcBorders>
              <w:bottom w:val="nil"/>
            </w:tcBorders>
          </w:tcPr>
          <w:p w:rsidR="006E0DCC" w:rsidP="00D9545D" w:rsidRDefault="006E0DCC" w14:paraId="2516D07F"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Signature</w:t>
            </w:r>
          </w:p>
        </w:tc>
        <w:tc>
          <w:tcPr>
            <w:tcW w:w="5940" w:type="dxa"/>
          </w:tcPr>
          <w:p w:rsidR="006E0DCC" w:rsidP="00D9545D" w:rsidRDefault="006E0DCC" w14:paraId="77496888"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793BF14E" w14:textId="77777777">
        <w:tc>
          <w:tcPr>
            <w:tcW w:w="2210" w:type="dxa"/>
            <w:tcBorders>
              <w:top w:val="nil"/>
              <w:bottom w:val="nil"/>
            </w:tcBorders>
          </w:tcPr>
          <w:p w:rsidR="006E0DCC" w:rsidP="00D9545D" w:rsidRDefault="006E0DCC" w14:paraId="5C827DF0"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Date</w:t>
            </w:r>
          </w:p>
        </w:tc>
        <w:tc>
          <w:tcPr>
            <w:tcW w:w="5940" w:type="dxa"/>
          </w:tcPr>
          <w:p w:rsidR="006E0DCC" w:rsidP="00D9545D" w:rsidRDefault="006E0DCC" w14:paraId="15264BF0"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626B909A" w14:textId="77777777">
        <w:tc>
          <w:tcPr>
            <w:tcW w:w="2210" w:type="dxa"/>
            <w:tcBorders>
              <w:top w:val="nil"/>
              <w:bottom w:val="nil"/>
            </w:tcBorders>
          </w:tcPr>
          <w:p w:rsidR="006E0DCC" w:rsidP="00D9545D" w:rsidRDefault="006E0DCC" w14:paraId="0BA5233E"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Name (in Capitals)</w:t>
            </w:r>
          </w:p>
        </w:tc>
        <w:tc>
          <w:tcPr>
            <w:tcW w:w="5940" w:type="dxa"/>
          </w:tcPr>
          <w:p w:rsidR="006E0DCC" w:rsidP="00D9545D" w:rsidRDefault="006E0DCC" w14:paraId="5945B632"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181D899B" w14:textId="77777777">
        <w:tc>
          <w:tcPr>
            <w:tcW w:w="2210" w:type="dxa"/>
            <w:tcBorders>
              <w:top w:val="nil"/>
              <w:bottom w:val="nil"/>
            </w:tcBorders>
          </w:tcPr>
          <w:p w:rsidR="006E0DCC" w:rsidP="00D9545D" w:rsidRDefault="006E0DCC" w14:paraId="53974820"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Address</w:t>
            </w:r>
          </w:p>
        </w:tc>
        <w:tc>
          <w:tcPr>
            <w:tcW w:w="5940" w:type="dxa"/>
          </w:tcPr>
          <w:p w:rsidR="006E0DCC" w:rsidP="00D9545D" w:rsidRDefault="006E0DCC" w14:paraId="6DB6C7D8"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4EC43F11" w14:textId="77777777">
        <w:tc>
          <w:tcPr>
            <w:tcW w:w="2210" w:type="dxa"/>
            <w:tcBorders>
              <w:top w:val="nil"/>
            </w:tcBorders>
          </w:tcPr>
          <w:p w:rsidR="006E0DCC" w:rsidP="00D9545D" w:rsidRDefault="006E0DCC" w14:paraId="4034B495" w14:textId="77777777">
            <w:pPr>
              <w:pBdr>
                <w:top w:val="nil"/>
                <w:left w:val="nil"/>
                <w:bottom w:val="nil"/>
                <w:right w:val="nil"/>
                <w:between w:val="nil"/>
              </w:pBdr>
              <w:rPr>
                <w:rFonts w:ascii="Arial" w:hAnsi="Arial" w:eastAsia="Arial" w:cs="Arial"/>
                <w:color w:val="000000"/>
                <w:sz w:val="20"/>
                <w:szCs w:val="20"/>
              </w:rPr>
            </w:pPr>
          </w:p>
        </w:tc>
        <w:tc>
          <w:tcPr>
            <w:tcW w:w="5940" w:type="dxa"/>
          </w:tcPr>
          <w:p w:rsidR="006E0DCC" w:rsidP="00D9545D" w:rsidRDefault="006E0DCC" w14:paraId="41009796" w14:textId="77777777">
            <w:pPr>
              <w:pBdr>
                <w:top w:val="nil"/>
                <w:left w:val="nil"/>
                <w:bottom w:val="nil"/>
                <w:right w:val="nil"/>
                <w:between w:val="nil"/>
              </w:pBdr>
              <w:ind w:left="142"/>
              <w:rPr>
                <w:rFonts w:ascii="Arial" w:hAnsi="Arial" w:eastAsia="Arial" w:cs="Arial"/>
                <w:color w:val="000000"/>
                <w:sz w:val="20"/>
                <w:szCs w:val="20"/>
              </w:rPr>
            </w:pPr>
          </w:p>
        </w:tc>
      </w:tr>
    </w:tbl>
    <w:p w:rsidR="006E0DCC" w:rsidP="006E0DCC" w:rsidRDefault="006E0DCC" w14:paraId="59B44664"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Signed by an authorised signatory to sign for and on behalf of the Supplier</w:t>
      </w:r>
    </w:p>
    <w:tbl>
      <w:tblPr>
        <w:tblW w:w="8188" w:type="dxa"/>
        <w:tblBorders>
          <w:bottom w:val="dotted" w:color="000000" w:sz="4" w:space="0"/>
          <w:insideH w:val="dotted" w:color="000000" w:sz="4" w:space="0"/>
        </w:tblBorders>
        <w:tblLayout w:type="fixed"/>
        <w:tblLook w:val="0000" w:firstRow="0" w:lastRow="0" w:firstColumn="0" w:lastColumn="0" w:noHBand="0" w:noVBand="0"/>
      </w:tblPr>
      <w:tblGrid>
        <w:gridCol w:w="2208"/>
        <w:gridCol w:w="5980"/>
      </w:tblGrid>
      <w:tr w:rsidR="006E0DCC" w:rsidTr="00D9545D" w14:paraId="5A9AD1BB" w14:textId="77777777">
        <w:tc>
          <w:tcPr>
            <w:tcW w:w="2208" w:type="dxa"/>
            <w:tcBorders>
              <w:bottom w:val="nil"/>
            </w:tcBorders>
          </w:tcPr>
          <w:p w:rsidR="006E0DCC" w:rsidP="00D9545D" w:rsidRDefault="006E0DCC" w14:paraId="73FD54A6"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Signature</w:t>
            </w:r>
          </w:p>
        </w:tc>
        <w:tc>
          <w:tcPr>
            <w:tcW w:w="5980" w:type="dxa"/>
          </w:tcPr>
          <w:p w:rsidR="006E0DCC" w:rsidP="00D9545D" w:rsidRDefault="006E0DCC" w14:paraId="58A55AD7"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3B97C4A3" w14:textId="77777777">
        <w:tc>
          <w:tcPr>
            <w:tcW w:w="2208" w:type="dxa"/>
            <w:tcBorders>
              <w:top w:val="nil"/>
              <w:bottom w:val="nil"/>
            </w:tcBorders>
          </w:tcPr>
          <w:p w:rsidR="006E0DCC" w:rsidP="00D9545D" w:rsidRDefault="006E0DCC" w14:paraId="006CD4CB"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Date</w:t>
            </w:r>
          </w:p>
        </w:tc>
        <w:tc>
          <w:tcPr>
            <w:tcW w:w="5980" w:type="dxa"/>
          </w:tcPr>
          <w:p w:rsidR="006E0DCC" w:rsidP="00D9545D" w:rsidRDefault="006E0DCC" w14:paraId="6A2C2BC3"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47DE3092" w14:textId="77777777">
        <w:tc>
          <w:tcPr>
            <w:tcW w:w="2208" w:type="dxa"/>
            <w:tcBorders>
              <w:top w:val="nil"/>
              <w:bottom w:val="nil"/>
            </w:tcBorders>
          </w:tcPr>
          <w:p w:rsidR="006E0DCC" w:rsidP="00D9545D" w:rsidRDefault="006E0DCC" w14:paraId="485F7CA1"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Name (in Capitals)</w:t>
            </w:r>
          </w:p>
        </w:tc>
        <w:tc>
          <w:tcPr>
            <w:tcW w:w="5980" w:type="dxa"/>
          </w:tcPr>
          <w:p w:rsidR="006E0DCC" w:rsidP="00D9545D" w:rsidRDefault="006E0DCC" w14:paraId="123CF70C" w14:textId="77777777">
            <w:pPr>
              <w:pBdr>
                <w:top w:val="nil"/>
                <w:left w:val="nil"/>
                <w:bottom w:val="nil"/>
                <w:right w:val="nil"/>
                <w:between w:val="nil"/>
              </w:pBdr>
              <w:ind w:left="142"/>
              <w:rPr>
                <w:rFonts w:ascii="Arial" w:hAnsi="Arial" w:eastAsia="Arial" w:cs="Arial"/>
                <w:color w:val="000000"/>
                <w:sz w:val="20"/>
                <w:szCs w:val="20"/>
              </w:rPr>
            </w:pPr>
          </w:p>
        </w:tc>
      </w:tr>
      <w:tr w:rsidR="006E0DCC" w:rsidTr="00D9545D" w14:paraId="1E06A601" w14:textId="77777777">
        <w:tc>
          <w:tcPr>
            <w:tcW w:w="2208" w:type="dxa"/>
            <w:tcBorders>
              <w:top w:val="nil"/>
              <w:bottom w:val="nil"/>
            </w:tcBorders>
          </w:tcPr>
          <w:p w:rsidR="006E0DCC" w:rsidP="00D9545D" w:rsidRDefault="006E0DCC" w14:paraId="31FA2722" w14:textId="77777777">
            <w:pPr>
              <w:pBdr>
                <w:top w:val="nil"/>
                <w:left w:val="nil"/>
                <w:bottom w:val="nil"/>
                <w:right w:val="nil"/>
                <w:between w:val="nil"/>
              </w:pBdr>
              <w:spacing w:after="120"/>
              <w:ind w:left="34"/>
              <w:rPr>
                <w:rFonts w:ascii="Arial" w:hAnsi="Arial" w:eastAsia="Arial" w:cs="Arial"/>
                <w:color w:val="000000"/>
                <w:sz w:val="20"/>
                <w:szCs w:val="20"/>
              </w:rPr>
            </w:pPr>
            <w:r>
              <w:rPr>
                <w:rFonts w:ascii="Arial" w:hAnsi="Arial" w:eastAsia="Arial" w:cs="Arial"/>
                <w:color w:val="000000"/>
                <w:sz w:val="20"/>
                <w:szCs w:val="20"/>
              </w:rPr>
              <w:t>Address</w:t>
            </w:r>
          </w:p>
        </w:tc>
        <w:tc>
          <w:tcPr>
            <w:tcW w:w="5980" w:type="dxa"/>
          </w:tcPr>
          <w:p w:rsidR="006E0DCC" w:rsidP="00D9545D" w:rsidRDefault="006E0DCC" w14:paraId="64BC11E0" w14:textId="77777777">
            <w:pPr>
              <w:pBdr>
                <w:top w:val="nil"/>
                <w:left w:val="nil"/>
                <w:bottom w:val="nil"/>
                <w:right w:val="nil"/>
                <w:between w:val="nil"/>
              </w:pBdr>
              <w:ind w:left="142"/>
              <w:rPr>
                <w:rFonts w:ascii="Arial" w:hAnsi="Arial" w:eastAsia="Arial" w:cs="Arial"/>
                <w:color w:val="000000"/>
                <w:sz w:val="20"/>
                <w:szCs w:val="20"/>
              </w:rPr>
            </w:pPr>
          </w:p>
        </w:tc>
      </w:tr>
    </w:tbl>
    <w:p w:rsidR="00657CB6" w:rsidP="0061073E" w:rsidRDefault="00657CB6" w14:paraId="4AD3C7CA" w14:textId="16B310ED">
      <w:pPr>
        <w:rPr>
          <w:rFonts w:ascii="Arial" w:hAnsi="Arial" w:eastAsia="Arial" w:cs="Arial"/>
        </w:rPr>
      </w:pPr>
    </w:p>
    <w:p w:rsidR="00657CB6" w:rsidRDefault="00657CB6" w14:paraId="6E9D191B" w14:textId="77777777">
      <w:pPr>
        <w:rPr>
          <w:rFonts w:ascii="Arial" w:hAnsi="Arial" w:eastAsia="Arial" w:cs="Arial"/>
        </w:rPr>
      </w:pPr>
      <w:r>
        <w:rPr>
          <w:rFonts w:ascii="Arial" w:hAnsi="Arial" w:eastAsia="Arial" w:cs="Arial"/>
        </w:rPr>
        <w:br w:type="page"/>
      </w:r>
    </w:p>
    <w:p w:rsidR="00657CB6" w:rsidP="00657CB6" w:rsidRDefault="00657CB6" w14:paraId="1BD905D1" w14:textId="77777777">
      <w:pPr>
        <w:pBdr>
          <w:top w:val="nil"/>
          <w:left w:val="nil"/>
          <w:bottom w:val="nil"/>
          <w:right w:val="nil"/>
          <w:between w:val="nil"/>
        </w:pBdr>
        <w:tabs>
          <w:tab w:val="center" w:pos="4513"/>
          <w:tab w:val="right" w:pos="9026"/>
        </w:tabs>
        <w:spacing w:after="0"/>
        <w:rPr>
          <w:rFonts w:ascii="Arial" w:hAnsi="Arial" w:eastAsia="Arial"/>
          <w:b/>
          <w:color w:val="000000"/>
          <w:sz w:val="36"/>
          <w:szCs w:val="36"/>
        </w:rPr>
      </w:pPr>
      <w:r>
        <w:rPr>
          <w:rFonts w:ascii="Arial" w:hAnsi="Arial" w:eastAsia="Arial"/>
          <w:b/>
          <w:color w:val="000000"/>
          <w:sz w:val="36"/>
          <w:szCs w:val="36"/>
        </w:rPr>
        <w:t>Joint Schedule 3 (Insurance Requirements)</w:t>
      </w:r>
    </w:p>
    <w:p w:rsidR="00657CB6" w:rsidP="00D91CC8" w:rsidRDefault="00657CB6" w14:paraId="6FC0D0B4"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The insurance you need to have</w:t>
      </w:r>
    </w:p>
    <w:p w:rsidRPr="00DC7284" w:rsidR="00657CB6" w:rsidP="00D91CC8" w:rsidRDefault="00657CB6" w14:paraId="531388EB" w14:textId="77777777">
      <w:pPr>
        <w:pStyle w:val="Heading2"/>
        <w:numPr>
          <w:ilvl w:val="1"/>
          <w:numId w:val="61"/>
        </w:numPr>
        <w:ind w:left="1800"/>
        <w:rPr>
          <w:b w:val="0"/>
          <w:bCs/>
          <w:sz w:val="28"/>
          <w:szCs w:val="28"/>
        </w:rPr>
      </w:pPr>
      <w:bookmarkStart w:name="_heading=h.442khuw7fs9e" w:colFirst="0" w:colLast="0" w:id="134"/>
      <w:bookmarkEnd w:id="134"/>
      <w:r w:rsidRPr="00DC7284">
        <w:rPr>
          <w:b w:val="0"/>
          <w:bCs/>
          <w:sz w:val="28"/>
          <w:szCs w:val="28"/>
        </w:rPr>
        <w:t xml:space="preserve">The Supplier shall take out and </w:t>
      </w:r>
      <w:proofErr w:type="gramStart"/>
      <w:r w:rsidRPr="00DC7284">
        <w:rPr>
          <w:b w:val="0"/>
          <w:bCs/>
          <w:sz w:val="28"/>
          <w:szCs w:val="28"/>
        </w:rPr>
        <w:t>maintain, or</w:t>
      </w:r>
      <w:proofErr w:type="gramEnd"/>
      <w:r w:rsidRPr="00DC7284">
        <w:rPr>
          <w:b w:val="0"/>
          <w:bCs/>
          <w:sz w:val="28"/>
          <w:szCs w:val="28"/>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657CB6" w:rsidP="00D91CC8" w:rsidRDefault="00657CB6" w14:paraId="2F787F35" w14:textId="77777777">
      <w:pPr>
        <w:numPr>
          <w:ilvl w:val="2"/>
          <w:numId w:val="6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 xml:space="preserve">the Framework Start Date in respect of those Insurances set out in the Annex to this Schedule and those required by applicable Law; and </w:t>
      </w:r>
    </w:p>
    <w:p w:rsidR="00657CB6" w:rsidP="00D91CC8" w:rsidRDefault="00657CB6" w14:paraId="3CB4D3F2" w14:textId="77777777">
      <w:pPr>
        <w:numPr>
          <w:ilvl w:val="2"/>
          <w:numId w:val="6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the Call-Off Contract Effective Date in respect of the Additional Insurances.</w:t>
      </w:r>
    </w:p>
    <w:p w:rsidR="00657CB6" w:rsidP="00D91CC8" w:rsidRDefault="00657CB6" w14:paraId="0033AD88" w14:textId="77777777">
      <w:pPr>
        <w:pStyle w:val="Heading2"/>
        <w:numPr>
          <w:ilvl w:val="1"/>
          <w:numId w:val="61"/>
        </w:numPr>
        <w:ind w:left="900" w:hanging="540"/>
      </w:pPr>
      <w:bookmarkStart w:name="_heading=h.i4hj0nj52ise" w:colFirst="0" w:colLast="0" w:id="135"/>
      <w:bookmarkEnd w:id="135"/>
      <w:r>
        <w:t xml:space="preserve">The Insurances shall be: </w:t>
      </w:r>
    </w:p>
    <w:p w:rsidR="00657CB6" w:rsidP="00D91CC8" w:rsidRDefault="00657CB6" w14:paraId="5994D9E0" w14:textId="77777777">
      <w:pPr>
        <w:numPr>
          <w:ilvl w:val="2"/>
          <w:numId w:val="6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 xml:space="preserve">maintained in accordance with Good Industry Practice; </w:t>
      </w:r>
    </w:p>
    <w:p w:rsidR="00657CB6" w:rsidP="00D91CC8" w:rsidRDefault="00657CB6" w14:paraId="3E774B4E" w14:textId="77777777">
      <w:pPr>
        <w:numPr>
          <w:ilvl w:val="2"/>
          <w:numId w:val="6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(so far as is reasonably practicable) on terms no less favourable than those generally available to a prudent contractor in respect of risks insured in the international insurance market from time to time;</w:t>
      </w:r>
    </w:p>
    <w:p w:rsidR="00657CB6" w:rsidP="00D91CC8" w:rsidRDefault="00657CB6" w14:paraId="0190CAE7" w14:textId="77777777">
      <w:pPr>
        <w:numPr>
          <w:ilvl w:val="2"/>
          <w:numId w:val="6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taken out and maintained with insurers of good financial standing and good repute in the international insurance market; and</w:t>
      </w:r>
    </w:p>
    <w:p w:rsidR="00657CB6" w:rsidP="00D91CC8" w:rsidRDefault="00657CB6" w14:paraId="2AC4B20C" w14:textId="77777777">
      <w:pPr>
        <w:numPr>
          <w:ilvl w:val="2"/>
          <w:numId w:val="61"/>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maintained for at least six (6) years after the End Date.</w:t>
      </w:r>
    </w:p>
    <w:p w:rsidR="00657CB6" w:rsidP="00D91CC8" w:rsidRDefault="00657CB6" w14:paraId="56EF3DB1"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657CB6" w:rsidP="00D91CC8" w:rsidRDefault="00657CB6" w14:paraId="331E91A5"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How to manage the insurance</w:t>
      </w:r>
    </w:p>
    <w:p w:rsidR="00657CB6" w:rsidP="00D91CC8" w:rsidRDefault="00657CB6" w14:paraId="36C63D1C" w14:textId="77777777">
      <w:pPr>
        <w:keepNext/>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Without limiting the other provisions of this Contract, the Supplier shall:</w:t>
      </w:r>
    </w:p>
    <w:p w:rsidR="00657CB6" w:rsidP="00D91CC8" w:rsidRDefault="00657CB6" w14:paraId="6E2330AA" w14:textId="77777777">
      <w:pPr>
        <w:numPr>
          <w:ilvl w:val="2"/>
          <w:numId w:val="6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657CB6" w:rsidP="00D91CC8" w:rsidRDefault="00657CB6" w14:paraId="570ECD43" w14:textId="77777777">
      <w:pPr>
        <w:numPr>
          <w:ilvl w:val="2"/>
          <w:numId w:val="6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promptly notify the insurers in writing of any relevant material fact under any Insurances of which the Supplier is or becomes aware; and</w:t>
      </w:r>
    </w:p>
    <w:p w:rsidR="00657CB6" w:rsidP="00D91CC8" w:rsidRDefault="00657CB6" w14:paraId="6DE56591" w14:textId="77777777">
      <w:pPr>
        <w:numPr>
          <w:ilvl w:val="2"/>
          <w:numId w:val="61"/>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hAnsi="Arial" w:eastAsia="Arial"/>
          <w:color w:val="000000"/>
          <w:sz w:val="24"/>
          <w:szCs w:val="24"/>
        </w:rPr>
      </w:pPr>
      <w:r>
        <w:rPr>
          <w:rFonts w:ascii="Arial" w:hAnsi="Arial" w:eastAsia="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00657CB6" w:rsidP="00D91CC8" w:rsidRDefault="00657CB6" w14:paraId="147670E7"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What happens if you aren’t insured</w:t>
      </w:r>
    </w:p>
    <w:p w:rsidR="00657CB6" w:rsidP="00D91CC8" w:rsidRDefault="00657CB6" w14:paraId="1ED5FFE6"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657CB6" w:rsidP="00D91CC8" w:rsidRDefault="00657CB6" w14:paraId="12C6D3F4"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657CB6" w:rsidP="00D91CC8" w:rsidRDefault="00657CB6" w14:paraId="70BDF05C"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Evidence of insurance you must provide</w:t>
      </w:r>
    </w:p>
    <w:p w:rsidR="00657CB6" w:rsidP="00D91CC8" w:rsidRDefault="00657CB6" w14:paraId="41BAE685"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smallCaps/>
          <w:color w:val="000000"/>
        </w:rPr>
      </w:pPr>
      <w:r>
        <w:rPr>
          <w:rFonts w:ascii="Arial" w:hAnsi="Arial" w:eastAsia="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657CB6" w:rsidP="00D91CC8" w:rsidRDefault="00657CB6" w14:paraId="3A2A41C7"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Making sure you are insured to the required amount</w:t>
      </w:r>
    </w:p>
    <w:p w:rsidR="00657CB6" w:rsidP="00D91CC8" w:rsidRDefault="00657CB6" w14:paraId="022A3162"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smallCaps/>
          <w:color w:val="000000"/>
        </w:rPr>
      </w:pPr>
      <w:r>
        <w:rPr>
          <w:rFonts w:ascii="Arial" w:hAnsi="Arial" w:eastAsia="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657CB6" w:rsidP="00D91CC8" w:rsidRDefault="00657CB6" w14:paraId="27B53806"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eastAsia="Arial"/>
          <w:b/>
          <w:smallCaps/>
          <w:color w:val="000000"/>
          <w:sz w:val="24"/>
          <w:szCs w:val="24"/>
        </w:rPr>
      </w:pPr>
      <w:r>
        <w:rPr>
          <w:rFonts w:ascii="Arial Bold" w:hAnsi="Arial Bold" w:eastAsia="Arial Bold" w:cs="Arial Bold"/>
          <w:b/>
          <w:color w:val="000000"/>
          <w:sz w:val="24"/>
          <w:szCs w:val="24"/>
        </w:rPr>
        <w:t>Cancelled Insurance</w:t>
      </w:r>
    </w:p>
    <w:p w:rsidR="00657CB6" w:rsidP="00D91CC8" w:rsidRDefault="00657CB6" w14:paraId="6E32F33B"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smallCaps/>
          <w:color w:val="000000"/>
        </w:rPr>
      </w:pPr>
      <w:r>
        <w:rPr>
          <w:rFonts w:ascii="Arial" w:hAnsi="Arial" w:eastAsia="Arial"/>
          <w:color w:val="000000"/>
          <w:sz w:val="24"/>
          <w:szCs w:val="24"/>
        </w:rPr>
        <w:t>The Supplier shall notify the Relevant Authority in writing at least five (5) Working Days prior to the cancellation, suspension, termination or non-renewal of any of the Insurances.</w:t>
      </w:r>
    </w:p>
    <w:p w:rsidR="00657CB6" w:rsidP="00D91CC8" w:rsidRDefault="00657CB6" w14:paraId="33A9FFFE"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smallCaps/>
          <w:color w:val="000000"/>
        </w:rPr>
      </w:pPr>
      <w:r>
        <w:rPr>
          <w:rFonts w:ascii="Arial" w:hAnsi="Arial" w:eastAsia="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657CB6" w:rsidP="00D91CC8" w:rsidRDefault="00657CB6" w14:paraId="1BCE79EF" w14:textId="77777777">
      <w:pPr>
        <w:keepNext/>
        <w:numPr>
          <w:ilvl w:val="0"/>
          <w:numId w:val="6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hAnsi="Arial Bold" w:eastAsia="Arial Bold" w:cs="Arial Bold"/>
          <w:b/>
          <w:color w:val="000000"/>
          <w:sz w:val="24"/>
          <w:szCs w:val="24"/>
        </w:rPr>
      </w:pPr>
      <w:r>
        <w:rPr>
          <w:rFonts w:ascii="Arial Bold" w:hAnsi="Arial Bold" w:eastAsia="Arial Bold" w:cs="Arial Bold"/>
          <w:b/>
          <w:color w:val="000000"/>
          <w:sz w:val="24"/>
          <w:szCs w:val="24"/>
        </w:rPr>
        <w:t>Insurance claims</w:t>
      </w:r>
    </w:p>
    <w:p w:rsidR="00657CB6" w:rsidP="00D91CC8" w:rsidRDefault="00657CB6" w14:paraId="5B288450"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657CB6" w:rsidP="00D91CC8" w:rsidRDefault="00657CB6" w14:paraId="3C68DDA2"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657CB6" w:rsidP="00D91CC8" w:rsidRDefault="00657CB6" w14:paraId="1E0B7143"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hAnsi="Arial" w:eastAsia="Arial"/>
          <w:color w:val="000000"/>
        </w:rPr>
      </w:pPr>
      <w:r>
        <w:rPr>
          <w:rFonts w:ascii="Arial" w:hAnsi="Arial" w:eastAsia="Arial"/>
          <w:color w:val="000000"/>
          <w:sz w:val="24"/>
          <w:szCs w:val="24"/>
        </w:rPr>
        <w:t>Where any Insurance requires payment of a premium, the Supplier shall be liable for and shall promptly pay such premium.</w:t>
      </w:r>
    </w:p>
    <w:p w:rsidR="00657CB6" w:rsidP="00D91CC8" w:rsidRDefault="00657CB6" w14:paraId="3804CFE9" w14:textId="77777777">
      <w:pPr>
        <w:numPr>
          <w:ilvl w:val="1"/>
          <w:numId w:val="61"/>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hAnsi="Arial" w:eastAsia="Arial"/>
          <w:color w:val="000000"/>
        </w:rPr>
      </w:pPr>
      <w:r>
        <w:rPr>
          <w:rFonts w:ascii="Arial" w:hAnsi="Arial" w:eastAsia="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rsidR="00657CB6" w:rsidP="00657CB6" w:rsidRDefault="00657CB6" w14:paraId="2BA8FCCE" w14:textId="77777777">
      <w:pPr>
        <w:pBdr>
          <w:top w:val="nil"/>
          <w:left w:val="nil"/>
          <w:bottom w:val="nil"/>
          <w:right w:val="nil"/>
          <w:between w:val="nil"/>
        </w:pBdr>
        <w:tabs>
          <w:tab w:val="left" w:pos="1134"/>
        </w:tabs>
        <w:spacing w:before="120" w:after="120"/>
        <w:ind w:left="648" w:hanging="576"/>
        <w:rPr>
          <w:rFonts w:ascii="Arial" w:hAnsi="Arial" w:eastAsia="Arial"/>
          <w:b/>
          <w:color w:val="000000"/>
          <w:sz w:val="24"/>
          <w:szCs w:val="24"/>
        </w:rPr>
      </w:pPr>
      <w:r>
        <w:rPr>
          <w:rFonts w:ascii="Arial" w:hAnsi="Arial" w:eastAsia="Arial"/>
          <w:b/>
          <w:color w:val="000000"/>
          <w:sz w:val="24"/>
          <w:szCs w:val="24"/>
        </w:rPr>
        <w:t>ANNEX: REQUIRED INSURANCES</w:t>
      </w:r>
    </w:p>
    <w:p w:rsidR="00657CB6" w:rsidP="00657CB6" w:rsidRDefault="00657CB6" w14:paraId="0CF7388A" w14:textId="77777777">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hAnsi="Arial" w:eastAsia="Arial"/>
          <w:smallCaps/>
          <w:color w:val="000000"/>
          <w:sz w:val="24"/>
          <w:szCs w:val="24"/>
        </w:rPr>
      </w:pPr>
      <w:r>
        <w:rPr>
          <w:rFonts w:ascii="Arial" w:hAnsi="Arial" w:eastAsia="Arial"/>
          <w:color w:val="000000"/>
          <w:sz w:val="24"/>
          <w:szCs w:val="24"/>
        </w:rPr>
        <w:t>The Supplier shall hold the following [standard] insurance cover from the Framework Start Date in accordance with this Schedule:</w:t>
      </w:r>
    </w:p>
    <w:p w:rsidRPr="00DC7284" w:rsidR="00657CB6" w:rsidP="00657CB6" w:rsidRDefault="00657CB6" w14:paraId="0340C779" w14:textId="77777777">
      <w:pPr>
        <w:pStyle w:val="Heading2"/>
        <w:ind w:left="720"/>
        <w:jc w:val="both"/>
        <w:rPr>
          <w:rFonts w:ascii="Arial Bold" w:hAnsi="Arial Bold" w:eastAsia="Arial Bold" w:cs="Arial Bold"/>
          <w:b w:val="0"/>
          <w:bCs/>
          <w:color w:val="000000"/>
          <w:sz w:val="24"/>
          <w:szCs w:val="24"/>
        </w:rPr>
      </w:pPr>
      <w:bookmarkStart w:name="_heading=h.ltbeg4esgeao" w:colFirst="0" w:colLast="0" w:id="136"/>
      <w:bookmarkEnd w:id="136"/>
      <w:r w:rsidRPr="00657CB6">
        <w:rPr>
          <w:rFonts w:ascii="Arial Bold" w:hAnsi="Arial Bold" w:eastAsia="Arial Bold" w:cs="Arial Bold"/>
          <w:color w:val="000000"/>
          <w:sz w:val="24"/>
          <w:szCs w:val="24"/>
        </w:rPr>
        <w:t xml:space="preserve">1.1 </w:t>
      </w:r>
      <w:r w:rsidRPr="00657CB6">
        <w:rPr>
          <w:rFonts w:ascii="Arial Bold" w:hAnsi="Arial Bold" w:eastAsia="Arial Bold" w:cs="Arial Bold"/>
          <w:color w:val="000000"/>
          <w:sz w:val="24"/>
          <w:szCs w:val="24"/>
        </w:rPr>
        <w:tab/>
      </w:r>
      <w:r w:rsidRPr="00DC7284">
        <w:rPr>
          <w:rFonts w:ascii="Arial Bold" w:hAnsi="Arial Bold" w:eastAsia="Arial Bold" w:cs="Arial Bold"/>
          <w:b w:val="0"/>
          <w:bCs/>
          <w:color w:val="000000"/>
          <w:sz w:val="24"/>
          <w:szCs w:val="24"/>
        </w:rPr>
        <w:t xml:space="preserve">Professional indemnity insurance with cover (for a single event or a series of related events and in the aggregate) of not less than one million pounds (£1,000,000) – all Lots. </w:t>
      </w:r>
    </w:p>
    <w:p w:rsidRPr="00DC7284" w:rsidR="00657CB6" w:rsidP="00657CB6" w:rsidRDefault="00657CB6" w14:paraId="67312F6B" w14:textId="77777777">
      <w:pPr>
        <w:pStyle w:val="Heading2"/>
        <w:ind w:left="720"/>
        <w:jc w:val="both"/>
        <w:rPr>
          <w:rFonts w:ascii="Arial Bold" w:hAnsi="Arial Bold" w:eastAsia="Arial Bold" w:cs="Arial Bold"/>
          <w:b w:val="0"/>
          <w:bCs/>
          <w:color w:val="000000"/>
          <w:sz w:val="24"/>
          <w:szCs w:val="24"/>
        </w:rPr>
      </w:pPr>
      <w:bookmarkStart w:name="_heading=h.owkzs66lvjm3" w:colFirst="0" w:colLast="0" w:id="137"/>
      <w:bookmarkEnd w:id="137"/>
      <w:r w:rsidRPr="00DC7284">
        <w:rPr>
          <w:rFonts w:ascii="Arial Bold" w:hAnsi="Arial Bold" w:eastAsia="Arial Bold" w:cs="Arial Bold"/>
          <w:b w:val="0"/>
          <w:bCs/>
          <w:color w:val="000000"/>
          <w:sz w:val="24"/>
          <w:szCs w:val="24"/>
        </w:rPr>
        <w:t xml:space="preserve">1.2 </w:t>
      </w:r>
      <w:r w:rsidRPr="00DC7284">
        <w:rPr>
          <w:rFonts w:ascii="Arial Bold" w:hAnsi="Arial Bold" w:eastAsia="Arial Bold" w:cs="Arial Bold"/>
          <w:b w:val="0"/>
          <w:bCs/>
          <w:color w:val="000000"/>
          <w:sz w:val="24"/>
          <w:szCs w:val="24"/>
        </w:rPr>
        <w:tab/>
      </w:r>
      <w:r w:rsidRPr="00DC7284">
        <w:rPr>
          <w:rFonts w:ascii="Arial Bold" w:hAnsi="Arial Bold" w:eastAsia="Arial Bold" w:cs="Arial Bold"/>
          <w:b w:val="0"/>
          <w:bCs/>
          <w:color w:val="000000"/>
          <w:sz w:val="24"/>
          <w:szCs w:val="24"/>
        </w:rPr>
        <w:t>Public liability insurance with cover (for a single event or a series of related events and in the aggregate) of not less than one million pounds (£1,000,000) – all Lots.</w:t>
      </w:r>
    </w:p>
    <w:p w:rsidRPr="00DC7284" w:rsidR="00657CB6" w:rsidP="00657CB6" w:rsidRDefault="00657CB6" w14:paraId="64F4FA22" w14:textId="77777777">
      <w:pPr>
        <w:pStyle w:val="Heading2"/>
        <w:ind w:left="720"/>
        <w:jc w:val="both"/>
        <w:rPr>
          <w:rFonts w:ascii="Arial Bold" w:hAnsi="Arial Bold" w:eastAsia="Arial Bold" w:cs="Arial Bold"/>
          <w:b w:val="0"/>
          <w:bCs/>
          <w:color w:val="000000"/>
          <w:sz w:val="24"/>
          <w:szCs w:val="24"/>
        </w:rPr>
      </w:pPr>
      <w:bookmarkStart w:name="_heading=h.nh70ifdm09b4" w:colFirst="0" w:colLast="0" w:id="138"/>
      <w:bookmarkEnd w:id="138"/>
      <w:r w:rsidRPr="00DC7284">
        <w:rPr>
          <w:rFonts w:ascii="Arial Bold" w:hAnsi="Arial Bold" w:eastAsia="Arial Bold" w:cs="Arial Bold"/>
          <w:b w:val="0"/>
          <w:bCs/>
          <w:color w:val="000000"/>
          <w:sz w:val="24"/>
          <w:szCs w:val="24"/>
        </w:rPr>
        <w:t xml:space="preserve">1.3 </w:t>
      </w:r>
      <w:r w:rsidRPr="00DC7284">
        <w:rPr>
          <w:rFonts w:ascii="Arial Bold" w:hAnsi="Arial Bold" w:eastAsia="Arial Bold" w:cs="Arial Bold"/>
          <w:b w:val="0"/>
          <w:bCs/>
          <w:color w:val="000000"/>
          <w:sz w:val="24"/>
          <w:szCs w:val="24"/>
        </w:rPr>
        <w:tab/>
      </w:r>
      <w:r w:rsidRPr="00DC7284">
        <w:rPr>
          <w:rFonts w:ascii="Arial Bold" w:hAnsi="Arial Bold" w:eastAsia="Arial Bold" w:cs="Arial Bold"/>
          <w:b w:val="0"/>
          <w:bCs/>
          <w:color w:val="000000"/>
          <w:sz w:val="24"/>
          <w:szCs w:val="24"/>
        </w:rPr>
        <w:t>Employers’ liability insurance with cover (for a single event or a series of related events and in the aggregate) of not less than five million pounds (£5,000,000) – all Lots.</w:t>
      </w:r>
    </w:p>
    <w:p w:rsidR="002209D7" w:rsidP="00657CB6" w:rsidRDefault="00657CB6" w14:paraId="2946A84B" w14:textId="72444979">
      <w:pPr>
        <w:rPr>
          <w:rFonts w:ascii="Arial" w:hAnsi="Arial" w:eastAsia="Arial"/>
          <w:sz w:val="24"/>
          <w:szCs w:val="24"/>
        </w:rPr>
      </w:pPr>
      <w:r>
        <w:rPr>
          <w:rFonts w:ascii="Arial" w:hAnsi="Arial" w:eastAsia="Arial"/>
          <w:sz w:val="24"/>
          <w:szCs w:val="24"/>
        </w:rPr>
        <w:t>1.4 Product liability insurance with cover (for a single event or a series of related events and in the aggregate) of not less than one million pounds (£1,000,000) – all Lots.</w:t>
      </w:r>
    </w:p>
    <w:p w:rsidR="002209D7" w:rsidRDefault="002209D7" w14:paraId="40C39A46" w14:textId="77777777">
      <w:pPr>
        <w:rPr>
          <w:rFonts w:ascii="Arial" w:hAnsi="Arial" w:eastAsia="Arial"/>
          <w:sz w:val="24"/>
          <w:szCs w:val="24"/>
        </w:rPr>
      </w:pPr>
      <w:r>
        <w:rPr>
          <w:rFonts w:ascii="Arial" w:hAnsi="Arial" w:eastAsia="Arial"/>
          <w:sz w:val="24"/>
          <w:szCs w:val="24"/>
        </w:rPr>
        <w:br w:type="page"/>
      </w:r>
    </w:p>
    <w:p w:rsidR="00D0130F" w:rsidP="00D0130F" w:rsidRDefault="00D0130F" w14:paraId="6DF8062B" w14:textId="77777777">
      <w:pPr>
        <w:rPr>
          <w:rFonts w:ascii="Arial" w:hAnsi="Arial" w:eastAsia="Arial" w:cs="Arial"/>
          <w:b/>
          <w:sz w:val="36"/>
          <w:szCs w:val="36"/>
        </w:rPr>
      </w:pPr>
      <w:r>
        <w:rPr>
          <w:rFonts w:ascii="Arial" w:hAnsi="Arial" w:eastAsia="Arial" w:cs="Arial"/>
          <w:b/>
          <w:sz w:val="36"/>
          <w:szCs w:val="36"/>
        </w:rPr>
        <w:t>Joint Schedule 4 (Commercially Sensitive Information)</w:t>
      </w:r>
    </w:p>
    <w:p w:rsidR="00D0130F" w:rsidP="00D91CC8" w:rsidRDefault="00D0130F" w14:paraId="5F11891E" w14:textId="77777777">
      <w:pPr>
        <w:numPr>
          <w:ilvl w:val="0"/>
          <w:numId w:val="62"/>
        </w:numPr>
        <w:pBdr>
          <w:top w:val="nil"/>
          <w:left w:val="nil"/>
          <w:bottom w:val="nil"/>
          <w:right w:val="nil"/>
          <w:between w:val="nil"/>
        </w:pBdr>
        <w:tabs>
          <w:tab w:val="left" w:pos="142"/>
        </w:tabs>
        <w:spacing w:before="120" w:after="240" w:line="240" w:lineRule="auto"/>
        <w:jc w:val="both"/>
      </w:pPr>
      <w:r>
        <w:rPr>
          <w:rFonts w:ascii="Arial" w:hAnsi="Arial" w:eastAsia="Arial" w:cs="Arial"/>
          <w:b/>
          <w:color w:val="000000"/>
          <w:sz w:val="24"/>
          <w:szCs w:val="24"/>
        </w:rPr>
        <w:t>What is the Commercially Sensitive Information?</w:t>
      </w:r>
    </w:p>
    <w:p w:rsidR="00D0130F" w:rsidP="00D91CC8" w:rsidRDefault="00D0130F" w14:paraId="3EC63A83" w14:textId="77777777">
      <w:pPr>
        <w:numPr>
          <w:ilvl w:val="1"/>
          <w:numId w:val="62"/>
        </w:numPr>
        <w:pBdr>
          <w:top w:val="nil"/>
          <w:left w:val="nil"/>
          <w:bottom w:val="nil"/>
          <w:right w:val="nil"/>
          <w:between w:val="nil"/>
        </w:pBdr>
        <w:tabs>
          <w:tab w:val="left" w:pos="1134"/>
        </w:tabs>
        <w:spacing w:before="120" w:after="120" w:line="240" w:lineRule="auto"/>
        <w:ind w:hanging="360"/>
        <w:jc w:val="both"/>
      </w:pPr>
      <w:r>
        <w:rPr>
          <w:rFonts w:ascii="Arial" w:hAnsi="Arial" w:eastAsia="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D0130F" w:rsidP="00D91CC8" w:rsidRDefault="00D0130F" w14:paraId="55BF7BAB" w14:textId="77777777">
      <w:pPr>
        <w:numPr>
          <w:ilvl w:val="1"/>
          <w:numId w:val="62"/>
        </w:numPr>
        <w:pBdr>
          <w:top w:val="nil"/>
          <w:left w:val="nil"/>
          <w:bottom w:val="nil"/>
          <w:right w:val="nil"/>
          <w:between w:val="nil"/>
        </w:pBdr>
        <w:tabs>
          <w:tab w:val="left" w:pos="1134"/>
        </w:tabs>
        <w:spacing w:before="120" w:after="120" w:line="240" w:lineRule="auto"/>
        <w:ind w:hanging="360"/>
        <w:jc w:val="both"/>
      </w:pPr>
      <w:r>
        <w:rPr>
          <w:rFonts w:ascii="Arial" w:hAnsi="Arial" w:eastAsia="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0130F" w:rsidP="00D91CC8" w:rsidRDefault="00D0130F" w14:paraId="2DF84549" w14:textId="77777777">
      <w:pPr>
        <w:numPr>
          <w:ilvl w:val="1"/>
          <w:numId w:val="62"/>
        </w:numPr>
        <w:pBdr>
          <w:top w:val="nil"/>
          <w:left w:val="nil"/>
          <w:bottom w:val="nil"/>
          <w:right w:val="nil"/>
          <w:between w:val="nil"/>
        </w:pBdr>
        <w:tabs>
          <w:tab w:val="left" w:pos="1134"/>
        </w:tabs>
        <w:spacing w:before="120" w:after="120" w:line="240" w:lineRule="auto"/>
        <w:ind w:hanging="360"/>
        <w:jc w:val="both"/>
      </w:pPr>
      <w:r>
        <w:rPr>
          <w:rFonts w:ascii="Arial" w:hAnsi="Arial" w:eastAsia="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D0130F" w:rsidP="00D0130F" w:rsidRDefault="00D0130F" w14:paraId="2886C628" w14:textId="77777777">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0"/>
        <w:gridCol w:w="1710"/>
        <w:gridCol w:w="3011"/>
        <w:gridCol w:w="2238"/>
      </w:tblGrid>
      <w:tr w:rsidR="00D0130F" w:rsidTr="00D9545D" w14:paraId="56C8A2A7" w14:textId="77777777">
        <w:trPr>
          <w:tblHeader/>
        </w:trPr>
        <w:tc>
          <w:tcPr>
            <w:tcW w:w="990" w:type="dxa"/>
          </w:tcPr>
          <w:p w:rsidR="00D0130F" w:rsidP="00D9545D" w:rsidRDefault="00D0130F" w14:paraId="556CAEB1"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No.</w:t>
            </w:r>
          </w:p>
        </w:tc>
        <w:tc>
          <w:tcPr>
            <w:tcW w:w="1710" w:type="dxa"/>
          </w:tcPr>
          <w:p w:rsidR="00D0130F" w:rsidP="00D9545D" w:rsidRDefault="00D0130F" w14:paraId="4576A50D"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Date</w:t>
            </w:r>
          </w:p>
        </w:tc>
        <w:tc>
          <w:tcPr>
            <w:tcW w:w="3011" w:type="dxa"/>
          </w:tcPr>
          <w:p w:rsidR="00D0130F" w:rsidP="00D9545D" w:rsidRDefault="00D0130F" w14:paraId="73A6BB03"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Item(s)</w:t>
            </w:r>
          </w:p>
        </w:tc>
        <w:tc>
          <w:tcPr>
            <w:tcW w:w="2238" w:type="dxa"/>
          </w:tcPr>
          <w:p w:rsidR="00D0130F" w:rsidP="00D9545D" w:rsidRDefault="00D0130F" w14:paraId="5E615361" w14:textId="77777777">
            <w:pPr>
              <w:keepNext/>
              <w:pBdr>
                <w:top w:val="nil"/>
                <w:left w:val="nil"/>
                <w:bottom w:val="nil"/>
                <w:right w:val="nil"/>
                <w:between w:val="nil"/>
              </w:pBdr>
              <w:spacing w:before="240" w:after="120" w:line="240" w:lineRule="auto"/>
              <w:ind w:left="142"/>
              <w:jc w:val="center"/>
              <w:rPr>
                <w:rFonts w:ascii="Arial" w:hAnsi="Arial" w:eastAsia="Arial" w:cs="Arial"/>
                <w:b/>
                <w:color w:val="000000"/>
                <w:sz w:val="24"/>
                <w:szCs w:val="24"/>
              </w:rPr>
            </w:pPr>
            <w:r>
              <w:rPr>
                <w:rFonts w:ascii="Arial" w:hAnsi="Arial" w:eastAsia="Arial" w:cs="Arial"/>
                <w:b/>
                <w:color w:val="000000"/>
                <w:sz w:val="24"/>
                <w:szCs w:val="24"/>
              </w:rPr>
              <w:t>Duration of Confidentiality</w:t>
            </w:r>
          </w:p>
        </w:tc>
      </w:tr>
      <w:tr w:rsidR="00D0130F" w:rsidTr="00D9545D" w14:paraId="2B0832D6" w14:textId="77777777">
        <w:tc>
          <w:tcPr>
            <w:tcW w:w="990" w:type="dxa"/>
          </w:tcPr>
          <w:p w:rsidR="00D0130F" w:rsidP="00D9545D" w:rsidRDefault="00D0130F" w14:paraId="6A14C884" w14:textId="77777777">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rPr>
            </w:pPr>
          </w:p>
        </w:tc>
        <w:tc>
          <w:tcPr>
            <w:tcW w:w="1710" w:type="dxa"/>
          </w:tcPr>
          <w:p w:rsidR="00D0130F" w:rsidP="00D9545D" w:rsidRDefault="00B40E97" w14:paraId="3A5D66B7" w14:textId="171B859F">
            <w:pPr>
              <w:keepNext/>
              <w:pBdr>
                <w:top w:val="nil"/>
                <w:left w:val="nil"/>
                <w:bottom w:val="nil"/>
                <w:right w:val="nil"/>
                <w:between w:val="nil"/>
              </w:pBdr>
              <w:spacing w:before="240" w:after="120" w:line="240" w:lineRule="auto"/>
              <w:ind w:left="142"/>
              <w:jc w:val="both"/>
              <w:rPr>
                <w:rFonts w:ascii="Arial" w:hAnsi="Arial" w:eastAsia="Arial" w:cs="Arial"/>
                <w:color w:val="000000"/>
                <w:sz w:val="24"/>
                <w:szCs w:val="24"/>
                <w:highlight w:val="yellow"/>
              </w:rPr>
            </w:pPr>
            <w:r w:rsidRPr="00B40E97">
              <w:rPr>
                <w:rFonts w:ascii="Arial" w:hAnsi="Arial" w:eastAsia="Arial" w:cs="Arial"/>
                <w:color w:val="000000"/>
                <w:sz w:val="24"/>
                <w:szCs w:val="24"/>
              </w:rPr>
              <w:t>03/02/2025</w:t>
            </w:r>
          </w:p>
        </w:tc>
        <w:tc>
          <w:tcPr>
            <w:tcW w:w="3011" w:type="dxa"/>
          </w:tcPr>
          <w:p w:rsidR="00D0130F" w:rsidP="00B40E97" w:rsidRDefault="00B40E97" w14:paraId="2C3A5080" w14:textId="5933CC70">
            <w:pPr>
              <w:keepNext/>
              <w:pBdr>
                <w:top w:val="nil"/>
                <w:left w:val="nil"/>
                <w:bottom w:val="nil"/>
                <w:right w:val="nil"/>
                <w:between w:val="nil"/>
              </w:pBdr>
              <w:spacing w:before="240" w:after="120" w:line="240" w:lineRule="auto"/>
              <w:jc w:val="both"/>
              <w:rPr>
                <w:rFonts w:ascii="Arial" w:hAnsi="Arial" w:eastAsia="Arial" w:cs="Arial"/>
                <w:color w:val="000000"/>
                <w:sz w:val="24"/>
                <w:szCs w:val="24"/>
                <w:highlight w:val="yellow"/>
              </w:rPr>
            </w:pPr>
            <w:r w:rsidRPr="00B91967">
              <w:rPr>
                <w:rFonts w:ascii="Arial" w:hAnsi="Arial" w:eastAsia="Arial" w:cs="Arial"/>
                <w:color w:val="000000"/>
                <w:sz w:val="24"/>
                <w:szCs w:val="24"/>
              </w:rPr>
              <w:t xml:space="preserve">We consider any information that relates to or concerns the pricing and/or </w:t>
            </w:r>
            <w:r w:rsidRPr="00B91967" w:rsidR="00B91967">
              <w:rPr>
                <w:rFonts w:ascii="Arial" w:hAnsi="Arial" w:eastAsia="Arial" w:cs="Arial"/>
                <w:color w:val="000000"/>
                <w:sz w:val="24"/>
                <w:szCs w:val="24"/>
              </w:rPr>
              <w:t xml:space="preserve">sourcing of any Goods and/or any Services to be supplied under this agreement to be sensitive. </w:t>
            </w:r>
          </w:p>
        </w:tc>
        <w:tc>
          <w:tcPr>
            <w:tcW w:w="2238" w:type="dxa"/>
          </w:tcPr>
          <w:p w:rsidRPr="0036129A" w:rsidR="00D0130F" w:rsidP="00D9545D" w:rsidRDefault="00B91967" w14:paraId="542F060E" w14:textId="00052A57">
            <w:pPr>
              <w:keepNext/>
              <w:pBdr>
                <w:top w:val="nil"/>
                <w:left w:val="nil"/>
                <w:bottom w:val="nil"/>
                <w:right w:val="nil"/>
                <w:between w:val="nil"/>
              </w:pBdr>
              <w:spacing w:before="240" w:after="120" w:line="240" w:lineRule="auto"/>
              <w:ind w:left="142"/>
              <w:jc w:val="both"/>
              <w:rPr>
                <w:rFonts w:ascii="Arial" w:hAnsi="Arial" w:eastAsia="Arial" w:cs="Arial"/>
                <w:b/>
                <w:bCs/>
                <w:color w:val="000000"/>
                <w:sz w:val="24"/>
                <w:szCs w:val="24"/>
                <w:highlight w:val="yellow"/>
              </w:rPr>
            </w:pPr>
            <w:r w:rsidRPr="0036129A">
              <w:rPr>
                <w:rFonts w:ascii="Arial" w:hAnsi="Arial" w:eastAsia="Arial" w:cs="Arial"/>
                <w:color w:val="000000"/>
                <w:sz w:val="24"/>
                <w:szCs w:val="24"/>
              </w:rPr>
              <w:t>Phoenix Software Ltd considers that all information will remain commercially sensitive (and therefore exempt from disclosure</w:t>
            </w:r>
            <w:r w:rsidRPr="0036129A" w:rsidR="00053C2F">
              <w:rPr>
                <w:rFonts w:ascii="Arial" w:hAnsi="Arial" w:eastAsia="Arial" w:cs="Arial"/>
                <w:color w:val="000000"/>
                <w:sz w:val="24"/>
                <w:szCs w:val="24"/>
              </w:rPr>
              <w:t xml:space="preserve">) for a period of five (5) years from the later of </w:t>
            </w:r>
            <w:r w:rsidRPr="0036129A" w:rsidR="0036129A">
              <w:rPr>
                <w:rFonts w:ascii="Arial" w:hAnsi="Arial" w:eastAsia="Arial" w:cs="Arial"/>
                <w:color w:val="000000"/>
                <w:sz w:val="24"/>
                <w:szCs w:val="24"/>
              </w:rPr>
              <w:t xml:space="preserve">the date of the submission of Phoenix Software’s tender response or the commencement date of the agreement. </w:t>
            </w:r>
          </w:p>
        </w:tc>
      </w:tr>
    </w:tbl>
    <w:p w:rsidR="00FB1765" w:rsidP="00657CB6" w:rsidRDefault="00FB1765" w14:paraId="235E4330" w14:textId="1A2792A9">
      <w:pPr>
        <w:rPr>
          <w:rFonts w:ascii="Arial" w:hAnsi="Arial" w:eastAsia="Arial" w:cs="Arial"/>
        </w:rPr>
      </w:pPr>
    </w:p>
    <w:p w:rsidR="00FB1765" w:rsidRDefault="00FB1765" w14:paraId="7B321DAE" w14:textId="77777777">
      <w:pPr>
        <w:rPr>
          <w:rFonts w:ascii="Arial" w:hAnsi="Arial" w:eastAsia="Arial" w:cs="Arial"/>
        </w:rPr>
      </w:pPr>
      <w:r>
        <w:rPr>
          <w:rFonts w:ascii="Arial" w:hAnsi="Arial" w:eastAsia="Arial" w:cs="Arial"/>
        </w:rPr>
        <w:br w:type="page"/>
      </w:r>
    </w:p>
    <w:p w:rsidR="006E25BC" w:rsidP="00FB1765" w:rsidRDefault="006E25BC" w14:paraId="54A565CC"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p>
    <w:p w:rsidR="006E25BC" w:rsidP="00FB1765" w:rsidRDefault="006E25BC" w14:paraId="5C3A3A6D"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p>
    <w:p w:rsidRPr="00A65ACA" w:rsidR="006E25BC" w:rsidP="00A65ACA" w:rsidRDefault="006E25BC" w14:paraId="1A544B23" w14:textId="3C6C54E2">
      <w:pPr>
        <w:keepNext/>
        <w:pBdr>
          <w:top w:val="nil"/>
          <w:left w:val="nil"/>
          <w:bottom w:val="nil"/>
          <w:right w:val="nil"/>
          <w:between w:val="nil"/>
        </w:pBdr>
        <w:rPr>
          <w:rFonts w:eastAsia="Arial"/>
          <w:b/>
          <w:color w:val="000000"/>
          <w:sz w:val="36"/>
          <w:szCs w:val="36"/>
        </w:rPr>
      </w:pPr>
      <w:r>
        <w:rPr>
          <w:rFonts w:ascii="Arial" w:hAnsi="Arial" w:eastAsia="Arial" w:cs="Arial"/>
          <w:b/>
          <w:sz w:val="36"/>
          <w:szCs w:val="36"/>
        </w:rPr>
        <w:t>Joint Schedule 6 (Key Subcontractors)</w:t>
      </w:r>
      <w:r w:rsidR="00A65ACA">
        <w:rPr>
          <w:rFonts w:ascii="Arial" w:hAnsi="Arial" w:eastAsia="Arial" w:cs="Arial"/>
          <w:b/>
          <w:sz w:val="36"/>
          <w:szCs w:val="36"/>
        </w:rPr>
        <w:br/>
      </w:r>
      <w:r w:rsidR="00A65ACA">
        <w:rPr>
          <w:rFonts w:ascii="Arial" w:hAnsi="Arial" w:eastAsia="Arial" w:cs="Arial"/>
          <w:b/>
          <w:sz w:val="36"/>
          <w:szCs w:val="36"/>
        </w:rPr>
        <w:br/>
      </w:r>
      <w:r w:rsidRPr="00F40B09" w:rsidR="00A65ACA">
        <w:rPr>
          <w:rFonts w:ascii="Arial" w:hAnsi="Arial" w:eastAsia="Arial"/>
          <w:b/>
          <w:i/>
          <w:iCs/>
          <w:color w:val="000000"/>
          <w:sz w:val="24"/>
          <w:szCs w:val="24"/>
        </w:rPr>
        <w:t xml:space="preserve">Not applicable currently, but before use, </w:t>
      </w:r>
      <w:r w:rsidR="00A65ACA">
        <w:rPr>
          <w:rFonts w:ascii="Arial" w:hAnsi="Arial" w:eastAsia="Arial"/>
          <w:b/>
          <w:i/>
          <w:iCs/>
          <w:color w:val="000000"/>
          <w:sz w:val="24"/>
          <w:szCs w:val="24"/>
        </w:rPr>
        <w:t xml:space="preserve">this schedule </w:t>
      </w:r>
      <w:proofErr w:type="gramStart"/>
      <w:r w:rsidRPr="00F40B09" w:rsidR="00A65ACA">
        <w:rPr>
          <w:rFonts w:ascii="Arial" w:hAnsi="Arial" w:eastAsia="Arial"/>
          <w:b/>
          <w:i/>
          <w:iCs/>
          <w:color w:val="000000"/>
          <w:sz w:val="24"/>
          <w:szCs w:val="24"/>
        </w:rPr>
        <w:t>has to</w:t>
      </w:r>
      <w:proofErr w:type="gramEnd"/>
      <w:r w:rsidRPr="00F40B09" w:rsidR="00A65ACA">
        <w:rPr>
          <w:rFonts w:ascii="Arial" w:hAnsi="Arial" w:eastAsia="Arial"/>
          <w:b/>
          <w:i/>
          <w:iCs/>
          <w:color w:val="000000"/>
          <w:sz w:val="24"/>
          <w:szCs w:val="24"/>
        </w:rPr>
        <w:t xml:space="preserve"> be approved by both parties</w:t>
      </w:r>
    </w:p>
    <w:p w:rsidR="006E25BC" w:rsidP="006E25BC" w:rsidRDefault="006E25BC" w14:paraId="2ED34F9D" w14:textId="77777777">
      <w:pPr>
        <w:numPr>
          <w:ilvl w:val="0"/>
          <w:numId w:val="81"/>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Restrictions on certain subcontractors</w:t>
      </w:r>
    </w:p>
    <w:p w:rsidR="006E25BC" w:rsidP="006E25BC" w:rsidRDefault="006E25BC" w14:paraId="7BA201F7" w14:textId="77777777">
      <w:pPr>
        <w:numPr>
          <w:ilvl w:val="1"/>
          <w:numId w:val="81"/>
        </w:numPr>
        <w:pBdr>
          <w:top w:val="nil"/>
          <w:left w:val="nil"/>
          <w:bottom w:val="nil"/>
          <w:right w:val="nil"/>
          <w:between w:val="nil"/>
        </w:pBdr>
        <w:spacing w:before="120" w:after="120" w:line="240" w:lineRule="auto"/>
        <w:ind w:left="900" w:hanging="540"/>
      </w:pPr>
      <w:r>
        <w:rPr>
          <w:rFonts w:ascii="Arial" w:hAnsi="Arial" w:eastAsia="Arial" w:cs="Arial"/>
          <w:color w:val="000000"/>
          <w:sz w:val="24"/>
          <w:szCs w:val="24"/>
        </w:rPr>
        <w:t xml:space="preserve">The Supplier is entitled to sub-contract its obligations under the Framework Contract to the Key Subcontractors set out in the Framework Award Form. </w:t>
      </w:r>
    </w:p>
    <w:p w:rsidR="006E25BC" w:rsidP="006E25BC" w:rsidRDefault="006E25BC" w14:paraId="113248F5" w14:textId="77777777">
      <w:pPr>
        <w:numPr>
          <w:ilvl w:val="1"/>
          <w:numId w:val="81"/>
        </w:numPr>
        <w:pBdr>
          <w:top w:val="nil"/>
          <w:left w:val="nil"/>
          <w:bottom w:val="nil"/>
          <w:right w:val="nil"/>
          <w:between w:val="nil"/>
        </w:pBdr>
        <w:spacing w:before="120" w:after="120" w:line="240" w:lineRule="auto"/>
        <w:ind w:left="900" w:hanging="540"/>
      </w:pPr>
      <w:r>
        <w:rPr>
          <w:rFonts w:ascii="Arial" w:hAnsi="Arial" w:eastAsia="Arial" w:cs="Arial"/>
          <w:color w:val="000000"/>
          <w:sz w:val="24"/>
          <w:szCs w:val="24"/>
        </w:rPr>
        <w:t>The Supplier is entitled to sub-contract its obligations under a Call-Off Contract to Key Subcontractors listed in the Framework Award Form who are specifically nominated in the Order Form.</w:t>
      </w:r>
    </w:p>
    <w:p w:rsidR="006E25BC" w:rsidP="006E25BC" w:rsidRDefault="006E25BC" w14:paraId="5125ABF4" w14:textId="77777777">
      <w:pPr>
        <w:numPr>
          <w:ilvl w:val="1"/>
          <w:numId w:val="81"/>
        </w:numPr>
        <w:pBdr>
          <w:top w:val="nil"/>
          <w:left w:val="nil"/>
          <w:bottom w:val="nil"/>
          <w:right w:val="nil"/>
          <w:between w:val="nil"/>
        </w:pBdr>
        <w:spacing w:before="120" w:after="120" w:line="240" w:lineRule="auto"/>
        <w:ind w:left="900" w:hanging="540"/>
      </w:pPr>
      <w:r>
        <w:rPr>
          <w:rFonts w:ascii="Arial" w:hAnsi="Arial" w:eastAsia="Arial" w:cs="Arial"/>
          <w:color w:val="000000"/>
          <w:sz w:val="24"/>
          <w:szCs w:val="24"/>
        </w:rPr>
        <w:t xml:space="preserve">Where during the Contract Period the Supplier wishes to </w:t>
      </w:r>
      <w:proofErr w:type="gramStart"/>
      <w:r>
        <w:rPr>
          <w:rFonts w:ascii="Arial" w:hAnsi="Arial" w:eastAsia="Arial" w:cs="Arial"/>
          <w:color w:val="000000"/>
          <w:sz w:val="24"/>
          <w:szCs w:val="24"/>
        </w:rPr>
        <w:t>enter into</w:t>
      </w:r>
      <w:proofErr w:type="gramEnd"/>
      <w:r>
        <w:rPr>
          <w:rFonts w:ascii="Arial" w:hAnsi="Arial" w:eastAsia="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rsidR="006E25BC" w:rsidP="006E25BC" w:rsidRDefault="006E25BC" w14:paraId="2D429E63" w14:textId="77777777">
      <w:pPr>
        <w:numPr>
          <w:ilvl w:val="2"/>
          <w:numId w:val="81"/>
        </w:numPr>
        <w:pBdr>
          <w:top w:val="nil"/>
          <w:left w:val="nil"/>
          <w:bottom w:val="nil"/>
          <w:right w:val="nil"/>
          <w:between w:val="nil"/>
        </w:pBdr>
        <w:tabs>
          <w:tab w:val="left" w:pos="1985"/>
        </w:tabs>
        <w:spacing w:before="120" w:after="120" w:line="240" w:lineRule="auto"/>
        <w:ind w:left="1750" w:hanging="850"/>
      </w:pPr>
      <w:r>
        <w:rPr>
          <w:rFonts w:ascii="Arial" w:hAnsi="Arial" w:eastAsia="Arial" w:cs="Arial"/>
          <w:color w:val="000000"/>
          <w:sz w:val="24"/>
          <w:szCs w:val="24"/>
        </w:rPr>
        <w:t xml:space="preserve">the appointment of a proposed Key Subcontractor may prejudice the provision of the Deliverables or may be contrary to its </w:t>
      </w:r>
      <w:proofErr w:type="gramStart"/>
      <w:r>
        <w:rPr>
          <w:rFonts w:ascii="Arial" w:hAnsi="Arial" w:eastAsia="Arial" w:cs="Arial"/>
          <w:color w:val="000000"/>
          <w:sz w:val="24"/>
          <w:szCs w:val="24"/>
        </w:rPr>
        <w:t>interests;</w:t>
      </w:r>
      <w:proofErr w:type="gramEnd"/>
    </w:p>
    <w:p w:rsidR="006E25BC" w:rsidP="006E25BC" w:rsidRDefault="006E25BC" w14:paraId="6FC30145" w14:textId="77777777">
      <w:pPr>
        <w:numPr>
          <w:ilvl w:val="2"/>
          <w:numId w:val="81"/>
        </w:numPr>
        <w:pBdr>
          <w:top w:val="nil"/>
          <w:left w:val="nil"/>
          <w:bottom w:val="nil"/>
          <w:right w:val="nil"/>
          <w:between w:val="nil"/>
        </w:pBdr>
        <w:tabs>
          <w:tab w:val="left" w:pos="1985"/>
        </w:tabs>
        <w:spacing w:before="120" w:after="120" w:line="240" w:lineRule="auto"/>
        <w:ind w:left="1750" w:hanging="850"/>
      </w:pPr>
      <w:r>
        <w:rPr>
          <w:rFonts w:ascii="Arial" w:hAnsi="Arial" w:eastAsia="Arial" w:cs="Arial"/>
          <w:color w:val="000000"/>
          <w:sz w:val="24"/>
          <w:szCs w:val="24"/>
        </w:rPr>
        <w:t>the proposed Key Subcontractor is unreliable and/or has not provided reliable goods and or reasonable services to its other customers; and/or</w:t>
      </w:r>
    </w:p>
    <w:p w:rsidR="006E25BC" w:rsidP="006E25BC" w:rsidRDefault="006E25BC" w14:paraId="2714B4F2" w14:textId="77777777">
      <w:pPr>
        <w:numPr>
          <w:ilvl w:val="2"/>
          <w:numId w:val="81"/>
        </w:numPr>
        <w:pBdr>
          <w:top w:val="nil"/>
          <w:left w:val="nil"/>
          <w:bottom w:val="nil"/>
          <w:right w:val="nil"/>
          <w:between w:val="nil"/>
        </w:pBdr>
        <w:tabs>
          <w:tab w:val="left" w:pos="1985"/>
        </w:tabs>
        <w:spacing w:before="120" w:after="120" w:line="240" w:lineRule="auto"/>
        <w:ind w:left="1750" w:hanging="850"/>
      </w:pPr>
      <w:r>
        <w:rPr>
          <w:rFonts w:ascii="Arial" w:hAnsi="Arial" w:eastAsia="Arial" w:cs="Arial"/>
          <w:color w:val="000000"/>
          <w:sz w:val="24"/>
          <w:szCs w:val="24"/>
        </w:rPr>
        <w:t>the proposed Key Subcontractor employs unfit persons.</w:t>
      </w:r>
    </w:p>
    <w:p w:rsidR="006E25BC" w:rsidP="006E25BC" w:rsidRDefault="006E25BC" w14:paraId="606E6B93" w14:textId="77777777">
      <w:pPr>
        <w:keepNext/>
        <w:numPr>
          <w:ilvl w:val="1"/>
          <w:numId w:val="81"/>
        </w:numPr>
        <w:pBdr>
          <w:top w:val="nil"/>
          <w:left w:val="nil"/>
          <w:bottom w:val="nil"/>
          <w:right w:val="nil"/>
          <w:between w:val="nil"/>
        </w:pBdr>
        <w:spacing w:before="120" w:after="120" w:line="240" w:lineRule="auto"/>
        <w:ind w:left="900" w:hanging="540"/>
      </w:pPr>
      <w:r>
        <w:rPr>
          <w:rFonts w:ascii="Arial" w:hAnsi="Arial" w:eastAsia="Arial" w:cs="Arial"/>
          <w:color w:val="000000"/>
          <w:sz w:val="24"/>
          <w:szCs w:val="24"/>
        </w:rPr>
        <w:t>The Supplier shall provide CCS and the Buyer with the following information in respect of the proposed Key Subcontractor:</w:t>
      </w:r>
    </w:p>
    <w:p w:rsidR="006E25BC" w:rsidP="006E25BC" w:rsidRDefault="006E25BC" w14:paraId="0721C112"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the proposed Key Subcontractor’s name, registered office and company registration </w:t>
      </w:r>
      <w:proofErr w:type="gramStart"/>
      <w:r>
        <w:rPr>
          <w:rFonts w:ascii="Arial" w:hAnsi="Arial" w:eastAsia="Arial" w:cs="Arial"/>
          <w:color w:val="000000"/>
          <w:sz w:val="24"/>
          <w:szCs w:val="24"/>
        </w:rPr>
        <w:t>number;</w:t>
      </w:r>
      <w:proofErr w:type="gramEnd"/>
    </w:p>
    <w:p w:rsidR="006E25BC" w:rsidP="006E25BC" w:rsidRDefault="006E25BC" w14:paraId="34F87AC6"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the scope/description of any Deliverables to be provided by the proposed Key </w:t>
      </w:r>
      <w:proofErr w:type="gramStart"/>
      <w:r>
        <w:rPr>
          <w:rFonts w:ascii="Arial" w:hAnsi="Arial" w:eastAsia="Arial" w:cs="Arial"/>
          <w:color w:val="000000"/>
          <w:sz w:val="24"/>
          <w:szCs w:val="24"/>
        </w:rPr>
        <w:t>Subcontractor;</w:t>
      </w:r>
      <w:proofErr w:type="gramEnd"/>
      <w:r>
        <w:rPr>
          <w:rFonts w:ascii="Arial" w:hAnsi="Arial" w:eastAsia="Arial" w:cs="Arial"/>
          <w:color w:val="000000"/>
          <w:sz w:val="24"/>
          <w:szCs w:val="24"/>
        </w:rPr>
        <w:t xml:space="preserve"> </w:t>
      </w:r>
    </w:p>
    <w:p w:rsidR="006E25BC" w:rsidP="006E25BC" w:rsidRDefault="006E25BC" w14:paraId="3B8AD05A"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Pr>
          <w:rFonts w:ascii="Arial" w:hAnsi="Arial" w:eastAsia="Arial" w:cs="Arial"/>
          <w:color w:val="000000"/>
          <w:sz w:val="24"/>
          <w:szCs w:val="24"/>
        </w:rPr>
        <w:t>terms;</w:t>
      </w:r>
      <w:proofErr w:type="gramEnd"/>
    </w:p>
    <w:p w:rsidR="006E25BC" w:rsidP="006E25BC" w:rsidRDefault="006E25BC" w14:paraId="5767DF0A"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for CCS, the Key Sub-Contract price expressed as a percentage of the total projected Framework Price over the Framework Contract </w:t>
      </w:r>
      <w:proofErr w:type="gramStart"/>
      <w:r>
        <w:rPr>
          <w:rFonts w:ascii="Arial" w:hAnsi="Arial" w:eastAsia="Arial" w:cs="Arial"/>
          <w:color w:val="000000"/>
          <w:sz w:val="24"/>
          <w:szCs w:val="24"/>
        </w:rPr>
        <w:t>Period;</w:t>
      </w:r>
      <w:proofErr w:type="gramEnd"/>
      <w:r>
        <w:rPr>
          <w:rFonts w:ascii="Arial" w:hAnsi="Arial" w:eastAsia="Arial" w:cs="Arial"/>
          <w:color w:val="000000"/>
          <w:sz w:val="24"/>
          <w:szCs w:val="24"/>
        </w:rPr>
        <w:t xml:space="preserve"> </w:t>
      </w:r>
    </w:p>
    <w:p w:rsidR="006E25BC" w:rsidP="006E25BC" w:rsidRDefault="006E25BC" w14:paraId="46E47460"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for the Buyer, the Key Sub-Contract price expressed as a percentage of the total projected Charges over the Call Off Contract Period; and</w:t>
      </w:r>
    </w:p>
    <w:p w:rsidR="006E25BC" w:rsidP="006E25BC" w:rsidRDefault="006E25BC" w14:paraId="45515660"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(where applicable) Credit Rating Threshold (as defined in Joint Schedule 7 (Financial Distress)) of the Key Subcontractor.</w:t>
      </w:r>
    </w:p>
    <w:p w:rsidR="006E25BC" w:rsidP="006E25BC" w:rsidRDefault="006E25BC" w14:paraId="5C6B6FFF" w14:textId="77777777">
      <w:pPr>
        <w:keepNext/>
        <w:numPr>
          <w:ilvl w:val="1"/>
          <w:numId w:val="81"/>
        </w:numPr>
        <w:pBdr>
          <w:top w:val="nil"/>
          <w:left w:val="nil"/>
          <w:bottom w:val="nil"/>
          <w:right w:val="nil"/>
          <w:between w:val="nil"/>
        </w:pBdr>
        <w:spacing w:before="120" w:after="120" w:line="240" w:lineRule="auto"/>
        <w:ind w:left="900" w:hanging="540"/>
      </w:pPr>
      <w:r>
        <w:rPr>
          <w:rFonts w:ascii="Arial" w:hAnsi="Arial" w:eastAsia="Arial" w:cs="Arial"/>
          <w:color w:val="000000"/>
          <w:sz w:val="24"/>
          <w:szCs w:val="24"/>
        </w:rPr>
        <w:t>If requested by CCS and/or the Buyer, within ten (10) Working Days of receipt of the information provided by the Supplier pursuant to Paragraph 1.4, the Supplier shall also provide:</w:t>
      </w:r>
    </w:p>
    <w:p w:rsidR="006E25BC" w:rsidP="006E25BC" w:rsidRDefault="006E25BC" w14:paraId="20B482A6" w14:textId="77777777">
      <w:pPr>
        <w:numPr>
          <w:ilvl w:val="2"/>
          <w:numId w:val="81"/>
        </w:numPr>
        <w:pBdr>
          <w:top w:val="nil"/>
          <w:left w:val="nil"/>
          <w:bottom w:val="nil"/>
          <w:right w:val="nil"/>
          <w:between w:val="nil"/>
        </w:pBdr>
        <w:tabs>
          <w:tab w:val="left" w:pos="1985"/>
        </w:tabs>
        <w:spacing w:before="120" w:after="120" w:line="240" w:lineRule="auto"/>
        <w:ind w:left="1620"/>
      </w:pPr>
      <w:r>
        <w:rPr>
          <w:rFonts w:ascii="Arial" w:hAnsi="Arial" w:eastAsia="Arial" w:cs="Arial"/>
          <w:color w:val="000000"/>
          <w:sz w:val="24"/>
          <w:szCs w:val="24"/>
        </w:rPr>
        <w:t xml:space="preserve">a copy of the proposed Key Sub-Contract; and </w:t>
      </w:r>
    </w:p>
    <w:p w:rsidR="006E25BC" w:rsidP="006E25BC" w:rsidRDefault="006E25BC" w14:paraId="4804DB31" w14:textId="77777777">
      <w:pPr>
        <w:numPr>
          <w:ilvl w:val="2"/>
          <w:numId w:val="81"/>
        </w:numPr>
        <w:pBdr>
          <w:top w:val="nil"/>
          <w:left w:val="nil"/>
          <w:bottom w:val="nil"/>
          <w:right w:val="nil"/>
          <w:between w:val="nil"/>
        </w:pBdr>
        <w:tabs>
          <w:tab w:val="left" w:pos="1985"/>
        </w:tabs>
        <w:spacing w:before="120" w:after="120" w:line="240" w:lineRule="auto"/>
        <w:ind w:left="1620"/>
      </w:pPr>
      <w:r>
        <w:rPr>
          <w:rFonts w:ascii="Arial" w:hAnsi="Arial" w:eastAsia="Arial" w:cs="Arial"/>
          <w:color w:val="000000"/>
          <w:sz w:val="24"/>
          <w:szCs w:val="24"/>
        </w:rPr>
        <w:t>any further information reasonably requested by CCS and/or the Buyer.</w:t>
      </w:r>
    </w:p>
    <w:p w:rsidR="006E25BC" w:rsidP="006E25BC" w:rsidRDefault="006E25BC" w14:paraId="7D59CC2D" w14:textId="77777777">
      <w:pPr>
        <w:keepNext/>
        <w:numPr>
          <w:ilvl w:val="1"/>
          <w:numId w:val="81"/>
        </w:numPr>
        <w:pBdr>
          <w:top w:val="nil"/>
          <w:left w:val="nil"/>
          <w:bottom w:val="nil"/>
          <w:right w:val="nil"/>
          <w:between w:val="nil"/>
        </w:pBdr>
        <w:spacing w:before="120" w:after="120" w:line="240" w:lineRule="auto"/>
        <w:ind w:left="900" w:hanging="540"/>
      </w:pPr>
      <w:r>
        <w:rPr>
          <w:rFonts w:ascii="Arial" w:hAnsi="Arial" w:eastAsia="Arial" w:cs="Arial"/>
          <w:color w:val="000000"/>
          <w:sz w:val="24"/>
          <w:szCs w:val="24"/>
        </w:rPr>
        <w:t xml:space="preserve">The Supplier shall ensure that each new or replacement Key Sub-Contract shall include: </w:t>
      </w:r>
    </w:p>
    <w:p w:rsidR="006E25BC" w:rsidP="006E25BC" w:rsidRDefault="006E25BC" w14:paraId="78FAD155"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provisions which will enable the Supplier to discharge its obligations under the </w:t>
      </w:r>
      <w:proofErr w:type="gramStart"/>
      <w:r>
        <w:rPr>
          <w:rFonts w:ascii="Arial" w:hAnsi="Arial" w:eastAsia="Arial" w:cs="Arial"/>
          <w:color w:val="000000"/>
          <w:sz w:val="24"/>
          <w:szCs w:val="24"/>
        </w:rPr>
        <w:t>Contracts;</w:t>
      </w:r>
      <w:proofErr w:type="gramEnd"/>
    </w:p>
    <w:p w:rsidR="006E25BC" w:rsidP="006E25BC" w:rsidRDefault="006E25BC" w14:paraId="493D94CD"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a right under CRTPA for CCS and the Buyer to enforce any provisions under the Key Sub-Contract which confer a benefit upon CCS and the Buyer </w:t>
      </w:r>
      <w:proofErr w:type="gramStart"/>
      <w:r>
        <w:rPr>
          <w:rFonts w:ascii="Arial" w:hAnsi="Arial" w:eastAsia="Arial" w:cs="Arial"/>
          <w:color w:val="000000"/>
          <w:sz w:val="24"/>
          <w:szCs w:val="24"/>
        </w:rPr>
        <w:t>respectively;</w:t>
      </w:r>
      <w:proofErr w:type="gramEnd"/>
    </w:p>
    <w:p w:rsidR="006E25BC" w:rsidP="006E25BC" w:rsidRDefault="006E25BC" w14:paraId="5A825E1A"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a provision enabling CCS and the Buyer to enforce the Key Sub-Contract as if it were the </w:t>
      </w:r>
      <w:proofErr w:type="gramStart"/>
      <w:r>
        <w:rPr>
          <w:rFonts w:ascii="Arial" w:hAnsi="Arial" w:eastAsia="Arial" w:cs="Arial"/>
          <w:color w:val="000000"/>
          <w:sz w:val="24"/>
          <w:szCs w:val="24"/>
        </w:rPr>
        <w:t>Supplier;</w:t>
      </w:r>
      <w:proofErr w:type="gramEnd"/>
      <w:r>
        <w:rPr>
          <w:rFonts w:ascii="Arial" w:hAnsi="Arial" w:eastAsia="Arial" w:cs="Arial"/>
          <w:color w:val="000000"/>
          <w:sz w:val="24"/>
          <w:szCs w:val="24"/>
        </w:rPr>
        <w:t xml:space="preserve"> </w:t>
      </w:r>
    </w:p>
    <w:p w:rsidR="006E25BC" w:rsidP="006E25BC" w:rsidRDefault="006E25BC" w14:paraId="5660FF49"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 xml:space="preserve">a provision enabling the Supplier to assign, novate or otherwise transfer any of its rights and/or obligations under the Key Sub-Contract to CCS and/or the </w:t>
      </w:r>
      <w:proofErr w:type="gramStart"/>
      <w:r>
        <w:rPr>
          <w:rFonts w:ascii="Arial" w:hAnsi="Arial" w:eastAsia="Arial" w:cs="Arial"/>
          <w:color w:val="000000"/>
          <w:sz w:val="24"/>
          <w:szCs w:val="24"/>
        </w:rPr>
        <w:t>Buyer;</w:t>
      </w:r>
      <w:proofErr w:type="gramEnd"/>
      <w:r>
        <w:rPr>
          <w:rFonts w:ascii="Arial" w:hAnsi="Arial" w:eastAsia="Arial" w:cs="Arial"/>
          <w:color w:val="000000"/>
          <w:sz w:val="24"/>
          <w:szCs w:val="24"/>
        </w:rPr>
        <w:t xml:space="preserve"> </w:t>
      </w:r>
    </w:p>
    <w:p w:rsidR="006E25BC" w:rsidP="006E25BC" w:rsidRDefault="006E25BC" w14:paraId="622E6650" w14:textId="77777777">
      <w:pPr>
        <w:numPr>
          <w:ilvl w:val="2"/>
          <w:numId w:val="81"/>
        </w:numPr>
        <w:pBdr>
          <w:top w:val="nil"/>
          <w:left w:val="nil"/>
          <w:bottom w:val="nil"/>
          <w:right w:val="nil"/>
          <w:between w:val="nil"/>
        </w:pBdr>
        <w:tabs>
          <w:tab w:val="left" w:pos="1985"/>
        </w:tabs>
        <w:spacing w:before="120" w:after="120" w:line="240" w:lineRule="auto"/>
        <w:ind w:left="1710" w:hanging="810"/>
      </w:pPr>
      <w:r>
        <w:rPr>
          <w:rFonts w:ascii="Arial" w:hAnsi="Arial" w:eastAsia="Arial" w:cs="Arial"/>
          <w:color w:val="000000"/>
          <w:sz w:val="24"/>
          <w:szCs w:val="24"/>
        </w:rPr>
        <w:t>obligations no less onerous on the Key Subcontractor than those imposed on the Supplier under the Framework Contract in respect of:</w:t>
      </w:r>
    </w:p>
    <w:p w:rsidR="006E25BC" w:rsidP="006E25BC" w:rsidRDefault="006E25BC" w14:paraId="29180041" w14:textId="77777777">
      <w:pPr>
        <w:numPr>
          <w:ilvl w:val="3"/>
          <w:numId w:val="81"/>
        </w:numPr>
        <w:pBdr>
          <w:top w:val="nil"/>
          <w:left w:val="nil"/>
          <w:bottom w:val="nil"/>
          <w:right w:val="nil"/>
          <w:between w:val="nil"/>
        </w:pBdr>
        <w:tabs>
          <w:tab w:val="left" w:pos="2552"/>
        </w:tabs>
        <w:spacing w:before="120" w:after="120" w:line="240" w:lineRule="auto"/>
        <w:ind w:left="2563" w:hanging="853"/>
      </w:pPr>
      <w:r>
        <w:rPr>
          <w:rFonts w:ascii="Arial" w:hAnsi="Arial" w:eastAsia="Arial" w:cs="Arial"/>
          <w:color w:val="000000"/>
          <w:sz w:val="24"/>
          <w:szCs w:val="24"/>
        </w:rPr>
        <w:t>the data protection requirements set out in Clause 14 (Data protection</w:t>
      </w:r>
      <w:proofErr w:type="gramStart"/>
      <w:r>
        <w:rPr>
          <w:rFonts w:ascii="Arial" w:hAnsi="Arial" w:eastAsia="Arial" w:cs="Arial"/>
          <w:color w:val="000000"/>
          <w:sz w:val="24"/>
          <w:szCs w:val="24"/>
        </w:rPr>
        <w:t>);</w:t>
      </w:r>
      <w:proofErr w:type="gramEnd"/>
    </w:p>
    <w:p w:rsidR="006E25BC" w:rsidP="006E25BC" w:rsidRDefault="006E25BC" w14:paraId="18CE7463" w14:textId="77777777">
      <w:pPr>
        <w:numPr>
          <w:ilvl w:val="3"/>
          <w:numId w:val="81"/>
        </w:numPr>
        <w:pBdr>
          <w:top w:val="nil"/>
          <w:left w:val="nil"/>
          <w:bottom w:val="nil"/>
          <w:right w:val="nil"/>
          <w:between w:val="nil"/>
        </w:pBdr>
        <w:tabs>
          <w:tab w:val="left" w:pos="2552"/>
        </w:tabs>
        <w:spacing w:before="120" w:after="120" w:line="240" w:lineRule="auto"/>
        <w:ind w:left="2563" w:hanging="853"/>
      </w:pPr>
      <w:r>
        <w:rPr>
          <w:rFonts w:ascii="Arial" w:hAnsi="Arial" w:eastAsia="Arial" w:cs="Arial"/>
          <w:color w:val="000000"/>
          <w:sz w:val="24"/>
          <w:szCs w:val="24"/>
        </w:rPr>
        <w:t>the FOIA and other access request requirements set out in Clause 16 (When you can share information</w:t>
      </w:r>
      <w:proofErr w:type="gramStart"/>
      <w:r>
        <w:rPr>
          <w:rFonts w:ascii="Arial" w:hAnsi="Arial" w:eastAsia="Arial" w:cs="Arial"/>
          <w:color w:val="000000"/>
          <w:sz w:val="24"/>
          <w:szCs w:val="24"/>
        </w:rPr>
        <w:t>);</w:t>
      </w:r>
      <w:proofErr w:type="gramEnd"/>
    </w:p>
    <w:p w:rsidR="006E25BC" w:rsidP="006E25BC" w:rsidRDefault="006E25BC" w14:paraId="4353CB56" w14:textId="77777777">
      <w:pPr>
        <w:numPr>
          <w:ilvl w:val="3"/>
          <w:numId w:val="81"/>
        </w:numPr>
        <w:pBdr>
          <w:top w:val="nil"/>
          <w:left w:val="nil"/>
          <w:bottom w:val="nil"/>
          <w:right w:val="nil"/>
          <w:between w:val="nil"/>
        </w:pBdr>
        <w:tabs>
          <w:tab w:val="left" w:pos="2552"/>
        </w:tabs>
        <w:spacing w:before="120" w:after="120" w:line="240" w:lineRule="auto"/>
        <w:ind w:left="2563" w:hanging="853"/>
      </w:pPr>
      <w:r>
        <w:rPr>
          <w:rFonts w:ascii="Arial" w:hAnsi="Arial" w:eastAsia="Arial" w:cs="Arial"/>
          <w:color w:val="000000"/>
          <w:sz w:val="24"/>
          <w:szCs w:val="24"/>
        </w:rPr>
        <w:t xml:space="preserve">the obligation not to embarrass CCS or the Buyer or otherwise bring CCS or the Buyer into </w:t>
      </w:r>
      <w:proofErr w:type="gramStart"/>
      <w:r>
        <w:rPr>
          <w:rFonts w:ascii="Arial" w:hAnsi="Arial" w:eastAsia="Arial" w:cs="Arial"/>
          <w:color w:val="000000"/>
          <w:sz w:val="24"/>
          <w:szCs w:val="24"/>
        </w:rPr>
        <w:t>disrepute;</w:t>
      </w:r>
      <w:proofErr w:type="gramEnd"/>
      <w:r>
        <w:rPr>
          <w:rFonts w:ascii="Arial" w:hAnsi="Arial" w:eastAsia="Arial" w:cs="Arial"/>
          <w:color w:val="000000"/>
          <w:sz w:val="24"/>
          <w:szCs w:val="24"/>
        </w:rPr>
        <w:t xml:space="preserve"> </w:t>
      </w:r>
    </w:p>
    <w:p w:rsidR="006E25BC" w:rsidP="006E25BC" w:rsidRDefault="006E25BC" w14:paraId="00AC8620" w14:textId="77777777">
      <w:pPr>
        <w:numPr>
          <w:ilvl w:val="3"/>
          <w:numId w:val="81"/>
        </w:numPr>
        <w:pBdr>
          <w:top w:val="nil"/>
          <w:left w:val="nil"/>
          <w:bottom w:val="nil"/>
          <w:right w:val="nil"/>
          <w:between w:val="nil"/>
        </w:pBdr>
        <w:tabs>
          <w:tab w:val="left" w:pos="2552"/>
        </w:tabs>
        <w:spacing w:before="120" w:after="120" w:line="240" w:lineRule="auto"/>
        <w:ind w:left="2563" w:hanging="853"/>
      </w:pPr>
      <w:r>
        <w:rPr>
          <w:rFonts w:ascii="Arial" w:hAnsi="Arial" w:eastAsia="Arial" w:cs="Arial"/>
          <w:color w:val="000000"/>
          <w:sz w:val="24"/>
          <w:szCs w:val="24"/>
        </w:rPr>
        <w:t>the keeping of records in respect of the goods and/or services being provided under the Key Sub-Contract, including the maintenance of Open Book Data; and</w:t>
      </w:r>
    </w:p>
    <w:p w:rsidR="006E25BC" w:rsidP="006E25BC" w:rsidRDefault="006E25BC" w14:paraId="75A231F8" w14:textId="77777777">
      <w:pPr>
        <w:numPr>
          <w:ilvl w:val="3"/>
          <w:numId w:val="81"/>
        </w:numPr>
        <w:pBdr>
          <w:top w:val="nil"/>
          <w:left w:val="nil"/>
          <w:bottom w:val="nil"/>
          <w:right w:val="nil"/>
          <w:between w:val="nil"/>
        </w:pBdr>
        <w:tabs>
          <w:tab w:val="left" w:pos="2552"/>
        </w:tabs>
        <w:spacing w:before="120" w:after="120" w:line="240" w:lineRule="auto"/>
        <w:ind w:left="2563" w:hanging="853"/>
      </w:pPr>
      <w:r>
        <w:rPr>
          <w:rFonts w:ascii="Arial" w:hAnsi="Arial" w:eastAsia="Arial" w:cs="Arial"/>
          <w:color w:val="000000"/>
          <w:sz w:val="24"/>
          <w:szCs w:val="24"/>
        </w:rPr>
        <w:t>the conduct of audits set out in Clause 6 (Record keeping and reporting</w:t>
      </w:r>
      <w:proofErr w:type="gramStart"/>
      <w:r>
        <w:rPr>
          <w:rFonts w:ascii="Arial" w:hAnsi="Arial" w:eastAsia="Arial" w:cs="Arial"/>
          <w:color w:val="000000"/>
          <w:sz w:val="24"/>
          <w:szCs w:val="24"/>
        </w:rPr>
        <w:t>);</w:t>
      </w:r>
      <w:proofErr w:type="gramEnd"/>
    </w:p>
    <w:p w:rsidR="006E25BC" w:rsidP="006E25BC" w:rsidRDefault="006E25BC" w14:paraId="6A63E7B6" w14:textId="77777777">
      <w:pPr>
        <w:numPr>
          <w:ilvl w:val="2"/>
          <w:numId w:val="81"/>
        </w:numPr>
        <w:pBdr>
          <w:top w:val="nil"/>
          <w:left w:val="nil"/>
          <w:bottom w:val="nil"/>
          <w:right w:val="nil"/>
          <w:between w:val="nil"/>
        </w:pBdr>
        <w:tabs>
          <w:tab w:val="left" w:pos="1985"/>
        </w:tabs>
        <w:spacing w:before="120" w:after="120" w:line="240" w:lineRule="auto"/>
        <w:ind w:left="1620"/>
      </w:pPr>
      <w:r>
        <w:rPr>
          <w:rFonts w:ascii="Arial" w:hAnsi="Arial" w:eastAsia="Arial" w:cs="Arial"/>
          <w:color w:val="000000"/>
          <w:sz w:val="24"/>
          <w:szCs w:val="24"/>
        </w:rPr>
        <w:t xml:space="preserve">provisions enabling the Supplier to terminate the Key Sub-Contract on notice on terms no more onerous on the Supplier than those imposed on CCS and the Buyer under Clauses 10.4 (When CCS or </w:t>
      </w:r>
      <w:r>
        <w:rPr>
          <w:rFonts w:ascii="Arial" w:hAnsi="Arial" w:eastAsia="Arial" w:cs="Arial"/>
          <w:color w:val="000000"/>
          <w:sz w:val="24"/>
          <w:szCs w:val="24"/>
        </w:rPr>
        <w:t>the Buyer can end this contract) and 10.5 (What happens if the contract ends) of this Contract; and</w:t>
      </w:r>
    </w:p>
    <w:p w:rsidR="006E25BC" w:rsidP="006E25BC" w:rsidRDefault="006E25BC" w14:paraId="15BD16CC" w14:textId="28ACC440">
      <w:pPr>
        <w:numPr>
          <w:ilvl w:val="2"/>
          <w:numId w:val="81"/>
        </w:numPr>
        <w:pBdr>
          <w:top w:val="nil"/>
          <w:left w:val="nil"/>
          <w:bottom w:val="nil"/>
          <w:right w:val="nil"/>
          <w:between w:val="nil"/>
        </w:pBdr>
        <w:tabs>
          <w:tab w:val="left" w:pos="1985"/>
        </w:tabs>
        <w:spacing w:before="120" w:after="120" w:line="240" w:lineRule="auto"/>
        <w:ind w:left="1620"/>
        <w:sectPr w:rsidR="006E25BC" w:rsidSect="006E25BC">
          <w:headerReference w:type="default" r:id="rId30"/>
          <w:footerReference w:type="default" r:id="rId31"/>
          <w:headerReference w:type="first" r:id="rId32"/>
          <w:footerReference w:type="first" r:id="rId33"/>
          <w:pgSz w:w="11906" w:h="16838" w:orient="portrait"/>
          <w:pgMar w:top="1440" w:right="1440" w:bottom="1440" w:left="1440" w:header="709" w:footer="709" w:gutter="0"/>
          <w:pgNumType w:start="1"/>
          <w:cols w:space="720"/>
        </w:sectPr>
      </w:pPr>
      <w:r>
        <w:rPr>
          <w:rFonts w:ascii="Arial" w:hAnsi="Arial" w:eastAsia="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CCS and the Buyer.</w:t>
      </w:r>
    </w:p>
    <w:p w:rsidR="006E25BC" w:rsidP="00FB1765" w:rsidRDefault="006E25BC" w14:paraId="773DEBB8"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p>
    <w:p w:rsidR="006E25BC" w:rsidP="00FB1765" w:rsidRDefault="006E25BC" w14:paraId="25D2351D" w14:textId="77777777">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p>
    <w:p w:rsidR="00FB1765" w:rsidP="00FB1765" w:rsidRDefault="00FB1765" w14:paraId="4CA99692" w14:textId="3EAC4A4A">
      <w:pPr>
        <w:pBdr>
          <w:top w:val="nil"/>
          <w:left w:val="nil"/>
          <w:bottom w:val="nil"/>
          <w:right w:val="nil"/>
          <w:between w:val="nil"/>
        </w:pBdr>
        <w:tabs>
          <w:tab w:val="center" w:pos="4513"/>
          <w:tab w:val="right" w:pos="9026"/>
        </w:tabs>
        <w:spacing w:after="0"/>
        <w:rPr>
          <w:rFonts w:ascii="Arial" w:hAnsi="Arial" w:eastAsia="Arial" w:cs="Arial"/>
          <w:b/>
          <w:color w:val="000000"/>
          <w:sz w:val="36"/>
          <w:szCs w:val="36"/>
        </w:rPr>
      </w:pPr>
      <w:r>
        <w:rPr>
          <w:rFonts w:ascii="Arial" w:hAnsi="Arial" w:eastAsia="Arial" w:cs="Arial"/>
          <w:b/>
          <w:color w:val="000000"/>
          <w:sz w:val="36"/>
          <w:szCs w:val="36"/>
        </w:rPr>
        <w:t>Joint Schedule 7 (Financial Difficulties)</w:t>
      </w:r>
    </w:p>
    <w:p w:rsidR="00FB1765" w:rsidP="00FB1765" w:rsidRDefault="00FB1765" w14:paraId="21022A58" w14:textId="77777777">
      <w:pPr>
        <w:keepNext/>
        <w:pBdr>
          <w:top w:val="nil"/>
          <w:left w:val="nil"/>
          <w:bottom w:val="nil"/>
          <w:right w:val="nil"/>
          <w:between w:val="nil"/>
        </w:pBdr>
        <w:rPr>
          <w:rFonts w:ascii="Arial" w:hAnsi="Arial" w:eastAsia="Arial" w:cs="Arial"/>
          <w:color w:val="000000"/>
          <w:sz w:val="24"/>
          <w:szCs w:val="24"/>
          <w:highlight w:val="yellow"/>
        </w:rPr>
      </w:pPr>
    </w:p>
    <w:p w:rsidR="00FB1765" w:rsidP="00FB1765" w:rsidRDefault="00FB1765" w14:paraId="6B1F3A7F" w14:textId="65E2EB87">
      <w:pPr>
        <w:pBdr>
          <w:top w:val="nil"/>
          <w:left w:val="nil"/>
          <w:bottom w:val="nil"/>
          <w:right w:val="nil"/>
          <w:between w:val="nil"/>
        </w:pBdr>
        <w:tabs>
          <w:tab w:val="left" w:pos="1985"/>
        </w:tabs>
        <w:spacing w:before="120" w:after="120"/>
        <w:ind w:left="-142" w:hanging="720"/>
        <w:rPr>
          <w:rFonts w:ascii="Arial" w:hAnsi="Arial" w:eastAsia="Arial" w:cs="Arial"/>
          <w:color w:val="000000"/>
          <w:sz w:val="24"/>
          <w:szCs w:val="24"/>
        </w:rPr>
      </w:pPr>
    </w:p>
    <w:p w:rsidR="00FB1765" w:rsidP="00D91CC8" w:rsidRDefault="00FB1765" w14:paraId="281413BF"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Definitions</w:t>
      </w:r>
    </w:p>
    <w:p w:rsidRPr="00B0383D" w:rsidR="00FB1765" w:rsidP="00D91CC8" w:rsidRDefault="00FB1765" w14:paraId="254658BC" w14:textId="77777777">
      <w:pPr>
        <w:numPr>
          <w:ilvl w:val="1"/>
          <w:numId w:val="69"/>
        </w:numPr>
        <w:pBdr>
          <w:top w:val="nil"/>
          <w:left w:val="nil"/>
          <w:bottom w:val="nil"/>
          <w:right w:val="nil"/>
          <w:between w:val="nil"/>
        </w:pBdr>
        <w:tabs>
          <w:tab w:val="left" w:pos="1134"/>
        </w:tabs>
        <w:spacing w:before="120" w:after="120" w:line="240" w:lineRule="auto"/>
        <w:ind w:left="936" w:hanging="576"/>
      </w:pPr>
      <w:r>
        <w:rPr>
          <w:rFonts w:ascii="Arial" w:hAnsi="Arial" w:eastAsia="Arial" w:cs="Arial"/>
          <w:color w:val="000000"/>
          <w:sz w:val="24"/>
          <w:szCs w:val="24"/>
        </w:rPr>
        <w:t>In this Schedule, the following definitions shall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5952"/>
      </w:tblGrid>
      <w:tr w:rsidR="00FB1765" w:rsidTr="0013600B" w14:paraId="49B91875" w14:textId="77777777">
        <w:tc>
          <w:tcPr>
            <w:tcW w:w="5228" w:type="dxa"/>
          </w:tcPr>
          <w:p w:rsidRPr="00981174" w:rsidR="00FB1765" w:rsidP="0013600B" w:rsidRDefault="00FB1765" w14:paraId="16C6EFAD" w14:textId="77777777">
            <w:pPr>
              <w:tabs>
                <w:tab w:val="left" w:pos="1134"/>
              </w:tabs>
              <w:spacing w:before="120" w:after="120"/>
              <w:rPr>
                <w:rFonts w:ascii="Arial" w:hAnsi="Arial" w:cs="Arial"/>
                <w:b/>
                <w:sz w:val="24"/>
                <w:szCs w:val="24"/>
              </w:rPr>
            </w:pPr>
            <w:r w:rsidRPr="00981174">
              <w:rPr>
                <w:rFonts w:ascii="Arial" w:hAnsi="Arial" w:cs="Arial"/>
                <w:b/>
                <w:sz w:val="24"/>
                <w:szCs w:val="24"/>
              </w:rPr>
              <w:t>“Applicable Financial Indicators”</w:t>
            </w:r>
          </w:p>
        </w:tc>
        <w:tc>
          <w:tcPr>
            <w:tcW w:w="5228" w:type="dxa"/>
          </w:tcPr>
          <w:p w:rsidRPr="00981174" w:rsidR="00FB1765" w:rsidP="0013600B" w:rsidRDefault="00FB1765" w14:paraId="68E58F58" w14:textId="77777777">
            <w:pPr>
              <w:tabs>
                <w:tab w:val="left" w:pos="1134"/>
              </w:tabs>
              <w:spacing w:before="120" w:after="120"/>
              <w:rPr>
                <w:rFonts w:ascii="Arial" w:hAnsi="Arial" w:cs="Arial"/>
                <w:sz w:val="24"/>
                <w:szCs w:val="24"/>
              </w:rPr>
            </w:pPr>
            <w:r w:rsidRPr="00981174">
              <w:rPr>
                <w:rFonts w:ascii="Arial" w:hAnsi="Arial" w:cs="Arial"/>
                <w:sz w:val="24"/>
                <w:szCs w:val="24"/>
              </w:rPr>
              <w:t>means the financial indicators from Paragraph 5.1 of this Schedule which are to apply to the Monitored Suppliers as set out in Paragraph 5.2 of this Schedule;</w:t>
            </w:r>
          </w:p>
        </w:tc>
      </w:tr>
      <w:tr w:rsidR="00FB1765" w:rsidTr="0013600B" w14:paraId="1FE87E77" w14:textId="77777777">
        <w:tc>
          <w:tcPr>
            <w:tcW w:w="5228" w:type="dxa"/>
          </w:tcPr>
          <w:p w:rsidRPr="00981174" w:rsidR="00FB1765" w:rsidP="0013600B" w:rsidRDefault="00FB1765" w14:paraId="5CEC1326" w14:textId="77777777">
            <w:pPr>
              <w:tabs>
                <w:tab w:val="left" w:pos="1134"/>
              </w:tabs>
              <w:spacing w:before="120" w:after="120"/>
              <w:rPr>
                <w:rFonts w:ascii="Arial" w:hAnsi="Arial" w:cs="Arial"/>
                <w:b/>
                <w:sz w:val="24"/>
                <w:szCs w:val="24"/>
              </w:rPr>
            </w:pPr>
            <w:r w:rsidRPr="00981174">
              <w:rPr>
                <w:rFonts w:ascii="Arial" w:hAnsi="Arial" w:cs="Arial"/>
                <w:b/>
                <w:sz w:val="24"/>
                <w:szCs w:val="24"/>
              </w:rPr>
              <w:t>“Board”</w:t>
            </w:r>
          </w:p>
        </w:tc>
        <w:tc>
          <w:tcPr>
            <w:tcW w:w="5228" w:type="dxa"/>
          </w:tcPr>
          <w:p w:rsidRPr="00981174" w:rsidR="00FB1765" w:rsidP="0013600B" w:rsidRDefault="00FB1765" w14:paraId="67A7800E" w14:textId="77777777">
            <w:pPr>
              <w:tabs>
                <w:tab w:val="left" w:pos="1134"/>
              </w:tabs>
              <w:spacing w:before="120" w:after="120"/>
              <w:rPr>
                <w:rFonts w:ascii="Arial" w:hAnsi="Arial" w:cs="Arial"/>
                <w:sz w:val="24"/>
                <w:szCs w:val="24"/>
              </w:rPr>
            </w:pPr>
            <w:r w:rsidRPr="00981174">
              <w:rPr>
                <w:rFonts w:ascii="Arial" w:hAnsi="Arial" w:cs="Arial"/>
                <w:sz w:val="24"/>
                <w:szCs w:val="24"/>
              </w:rPr>
              <w:t>means the Supplier’s board of directors;</w:t>
            </w:r>
          </w:p>
        </w:tc>
      </w:tr>
      <w:tr w:rsidR="00FB1765" w:rsidTr="0013600B" w14:paraId="60BFE174" w14:textId="77777777">
        <w:tc>
          <w:tcPr>
            <w:tcW w:w="5228" w:type="dxa"/>
          </w:tcPr>
          <w:p w:rsidRPr="00981174" w:rsidR="00FB1765" w:rsidP="0013600B" w:rsidRDefault="00FB1765" w14:paraId="35486BDB" w14:textId="77777777">
            <w:pPr>
              <w:tabs>
                <w:tab w:val="left" w:pos="1134"/>
              </w:tabs>
              <w:spacing w:before="120" w:after="120"/>
              <w:rPr>
                <w:rFonts w:ascii="Arial" w:hAnsi="Arial" w:cs="Arial"/>
                <w:b/>
                <w:sz w:val="24"/>
                <w:szCs w:val="24"/>
              </w:rPr>
            </w:pPr>
            <w:r w:rsidRPr="00981174">
              <w:rPr>
                <w:rFonts w:ascii="Arial" w:hAnsi="Arial" w:cs="Arial"/>
                <w:b/>
                <w:sz w:val="24"/>
                <w:szCs w:val="24"/>
              </w:rPr>
              <w:t>“Board Confirmation”</w:t>
            </w:r>
          </w:p>
        </w:tc>
        <w:tc>
          <w:tcPr>
            <w:tcW w:w="5228" w:type="dxa"/>
          </w:tcPr>
          <w:p w:rsidRPr="00981174" w:rsidR="00FB1765" w:rsidP="0013600B" w:rsidRDefault="00FB1765" w14:paraId="365E751E" w14:textId="77777777">
            <w:pPr>
              <w:tabs>
                <w:tab w:val="left" w:pos="1134"/>
              </w:tabs>
              <w:spacing w:before="120" w:after="120"/>
              <w:rPr>
                <w:rFonts w:ascii="Arial" w:hAnsi="Arial" w:cs="Arial"/>
                <w:sz w:val="24"/>
                <w:szCs w:val="24"/>
              </w:rPr>
            </w:pPr>
            <w:r w:rsidRPr="00981174">
              <w:rPr>
                <w:rFonts w:ascii="Arial" w:hAnsi="Arial" w:cs="Arial"/>
                <w:sz w:val="24"/>
                <w:szCs w:val="24"/>
              </w:rPr>
              <w:t>means written confirmation from the Board in accordance with Paragraph 8 of this Schedule;</w:t>
            </w:r>
          </w:p>
        </w:tc>
      </w:tr>
      <w:tr w:rsidR="00FB1765" w:rsidTr="0013600B" w14:paraId="4283692D" w14:textId="77777777">
        <w:tc>
          <w:tcPr>
            <w:tcW w:w="5228" w:type="dxa"/>
          </w:tcPr>
          <w:p w:rsidRPr="00981174" w:rsidR="00FB1765" w:rsidP="0013600B" w:rsidRDefault="00FB1765" w14:paraId="3C390C03" w14:textId="77777777">
            <w:pPr>
              <w:tabs>
                <w:tab w:val="left" w:pos="1134"/>
              </w:tabs>
              <w:spacing w:before="120" w:after="120"/>
              <w:rPr>
                <w:rFonts w:ascii="Arial" w:hAnsi="Arial" w:cs="Arial"/>
                <w:b/>
                <w:sz w:val="24"/>
                <w:szCs w:val="24"/>
              </w:rPr>
            </w:pPr>
            <w:r w:rsidRPr="00981174">
              <w:rPr>
                <w:rFonts w:ascii="Arial" w:hAnsi="Arial" w:cs="Arial"/>
                <w:b/>
                <w:sz w:val="24"/>
                <w:szCs w:val="24"/>
              </w:rPr>
              <w:t>“Bronze Contract”</w:t>
            </w:r>
          </w:p>
        </w:tc>
        <w:tc>
          <w:tcPr>
            <w:tcW w:w="5228" w:type="dxa"/>
          </w:tcPr>
          <w:p w:rsidRPr="00981174" w:rsidR="00FB1765" w:rsidP="0013600B" w:rsidRDefault="00FB1765" w14:paraId="738EA601" w14:textId="77777777">
            <w:pPr>
              <w:tabs>
                <w:tab w:val="left" w:pos="1134"/>
              </w:tabs>
              <w:spacing w:before="120" w:after="120"/>
              <w:rPr>
                <w:rFonts w:ascii="Arial" w:hAnsi="Arial" w:cs="Arial"/>
                <w:sz w:val="24"/>
                <w:szCs w:val="24"/>
              </w:rPr>
            </w:pPr>
            <w:r w:rsidRPr="00981174">
              <w:rPr>
                <w:rFonts w:ascii="Arial" w:hAnsi="Arial" w:cs="Arial"/>
                <w:sz w:val="24"/>
                <w:szCs w:val="24"/>
              </w:rPr>
              <w:t>A Call-Off Contract categorised as a Bronze contract using the Cabinet Office Contract Tiering Tool;</w:t>
            </w:r>
          </w:p>
        </w:tc>
      </w:tr>
      <w:tr w:rsidR="00FB1765" w:rsidTr="0013600B" w14:paraId="2E499581" w14:textId="77777777">
        <w:tc>
          <w:tcPr>
            <w:tcW w:w="5228" w:type="dxa"/>
          </w:tcPr>
          <w:p w:rsidRPr="00981174" w:rsidR="00FB1765" w:rsidP="0013600B" w:rsidRDefault="00FB1765" w14:paraId="4666C414" w14:textId="77777777">
            <w:pPr>
              <w:tabs>
                <w:tab w:val="left" w:pos="1134"/>
              </w:tabs>
              <w:spacing w:before="120" w:after="120"/>
              <w:rPr>
                <w:rFonts w:ascii="Arial" w:hAnsi="Arial" w:cs="Arial"/>
                <w:b/>
                <w:sz w:val="24"/>
                <w:szCs w:val="24"/>
              </w:rPr>
            </w:pPr>
            <w:r w:rsidRPr="00981174">
              <w:rPr>
                <w:rFonts w:ascii="Arial" w:hAnsi="Arial" w:cs="Arial"/>
                <w:b/>
                <w:sz w:val="24"/>
                <w:szCs w:val="24"/>
              </w:rPr>
              <w:t>“Cabinet Office Markets and Suppliers Team”</w:t>
            </w:r>
          </w:p>
        </w:tc>
        <w:tc>
          <w:tcPr>
            <w:tcW w:w="5228" w:type="dxa"/>
          </w:tcPr>
          <w:p w:rsidRPr="00981174" w:rsidR="00FB1765" w:rsidP="0013600B" w:rsidRDefault="00FB1765" w14:paraId="6F7D2035" w14:textId="77777777">
            <w:pPr>
              <w:tabs>
                <w:tab w:val="left" w:pos="1134"/>
              </w:tabs>
              <w:spacing w:before="120" w:after="120"/>
              <w:rPr>
                <w:rFonts w:ascii="Arial" w:hAnsi="Arial" w:cs="Arial"/>
                <w:sz w:val="24"/>
                <w:szCs w:val="24"/>
              </w:rPr>
            </w:pPr>
            <w:r w:rsidRPr="00981174">
              <w:rPr>
                <w:rFonts w:ascii="Arial" w:hAnsi="Arial" w:cs="Arial"/>
                <w:sz w:val="24"/>
                <w:szCs w:val="24"/>
              </w:rPr>
              <w:t>means the UK Government’s team responsible for managing the relationship between government and its Strategic Suppliers, or any replacement or successor body carrying out the same function;</w:t>
            </w:r>
          </w:p>
        </w:tc>
      </w:tr>
      <w:tr w:rsidR="00FB1765" w:rsidTr="0013600B" w14:paraId="370ECFBA" w14:textId="77777777">
        <w:tc>
          <w:tcPr>
            <w:tcW w:w="5228" w:type="dxa"/>
          </w:tcPr>
          <w:p w:rsidRPr="00981174" w:rsidR="00FB1765" w:rsidP="0013600B" w:rsidRDefault="00FB1765" w14:paraId="57F94044" w14:textId="77777777">
            <w:pPr>
              <w:tabs>
                <w:tab w:val="left" w:pos="1134"/>
              </w:tabs>
              <w:spacing w:before="120" w:after="120"/>
              <w:rPr>
                <w:rFonts w:ascii="Arial" w:hAnsi="Arial" w:cs="Arial"/>
                <w:b/>
                <w:sz w:val="24"/>
                <w:szCs w:val="24"/>
              </w:rPr>
            </w:pPr>
            <w:r w:rsidRPr="00981174">
              <w:rPr>
                <w:rFonts w:ascii="Arial" w:hAnsi="Arial" w:cs="Arial"/>
                <w:b/>
                <w:sz w:val="24"/>
                <w:szCs w:val="24"/>
              </w:rPr>
              <w:t>“Credit Rating Threshold”</w:t>
            </w:r>
          </w:p>
        </w:tc>
        <w:tc>
          <w:tcPr>
            <w:tcW w:w="5228" w:type="dxa"/>
          </w:tcPr>
          <w:p w:rsidRPr="00981174" w:rsidR="00FB1765" w:rsidP="0013600B" w:rsidRDefault="00FB1765" w14:paraId="102358B5" w14:textId="77777777">
            <w:pPr>
              <w:tabs>
                <w:tab w:val="left" w:pos="1134"/>
              </w:tabs>
              <w:spacing w:before="120" w:after="120"/>
              <w:rPr>
                <w:rFonts w:ascii="Arial" w:hAnsi="Arial" w:cs="Arial"/>
                <w:sz w:val="24"/>
                <w:szCs w:val="24"/>
              </w:rPr>
            </w:pPr>
            <w:r w:rsidRPr="00981174">
              <w:rPr>
                <w:rFonts w:ascii="Arial" w:hAnsi="Arial" w:cs="Arial"/>
                <w:sz w:val="24"/>
                <w:szCs w:val="24"/>
              </w:rPr>
              <w:t>the minimum credit rating level for each entity in the FDE Group as set out in Annex 1 to this Schedule;</w:t>
            </w:r>
          </w:p>
        </w:tc>
      </w:tr>
      <w:tr w:rsidR="00FB1765" w:rsidTr="0013600B" w14:paraId="03C117EC" w14:textId="77777777">
        <w:tc>
          <w:tcPr>
            <w:tcW w:w="5228" w:type="dxa"/>
          </w:tcPr>
          <w:p w:rsidRPr="00981174" w:rsidR="00FB1765" w:rsidP="0013600B" w:rsidRDefault="00FB1765" w14:paraId="4E43E058" w14:textId="77777777">
            <w:pPr>
              <w:tabs>
                <w:tab w:val="left" w:pos="1134"/>
              </w:tabs>
              <w:spacing w:before="120" w:after="120"/>
              <w:rPr>
                <w:rFonts w:ascii="Arial" w:hAnsi="Arial" w:cs="Arial"/>
                <w:b/>
                <w:sz w:val="24"/>
                <w:szCs w:val="24"/>
              </w:rPr>
            </w:pPr>
            <w:r w:rsidRPr="00981174">
              <w:rPr>
                <w:rFonts w:ascii="Arial" w:hAnsi="Arial" w:cs="Arial"/>
                <w:b/>
                <w:sz w:val="24"/>
                <w:szCs w:val="24"/>
              </w:rPr>
              <w:t>“FDE Group”</w:t>
            </w:r>
          </w:p>
        </w:tc>
        <w:tc>
          <w:tcPr>
            <w:tcW w:w="5228" w:type="dxa"/>
          </w:tcPr>
          <w:p w:rsidRPr="00981174" w:rsidR="00FB1765" w:rsidP="0013600B" w:rsidRDefault="00FB1765" w14:paraId="1D027EA4" w14:textId="77777777">
            <w:pPr>
              <w:tabs>
                <w:tab w:val="left" w:pos="1134"/>
              </w:tabs>
              <w:spacing w:before="120" w:after="120"/>
              <w:rPr>
                <w:rFonts w:ascii="Arial" w:hAnsi="Arial" w:cs="Arial"/>
                <w:sz w:val="24"/>
                <w:szCs w:val="24"/>
              </w:rPr>
            </w:pPr>
            <w:r w:rsidRPr="00981174">
              <w:rPr>
                <w:rFonts w:ascii="Arial" w:hAnsi="Arial" w:cs="Arial"/>
                <w:sz w:val="24"/>
                <w:szCs w:val="24"/>
              </w:rPr>
              <w:t xml:space="preserve">means the Supplier, </w:t>
            </w:r>
            <w:r w:rsidRPr="008653E5">
              <w:rPr>
                <w:rFonts w:ascii="Arial" w:hAnsi="Arial" w:cs="Arial"/>
                <w:sz w:val="24"/>
                <w:szCs w:val="24"/>
              </w:rPr>
              <w:t>Key Sub-contractors, the Guarantor and the Monitored Suppliers if appropriate;</w:t>
            </w:r>
          </w:p>
        </w:tc>
      </w:tr>
      <w:tr w:rsidR="00FB1765" w:rsidTr="0013600B" w14:paraId="03E8DA47" w14:textId="77777777">
        <w:tc>
          <w:tcPr>
            <w:tcW w:w="5228" w:type="dxa"/>
          </w:tcPr>
          <w:p w:rsidRPr="00981174" w:rsidR="00FB1765" w:rsidP="0013600B" w:rsidRDefault="00FB1765" w14:paraId="21BF7102" w14:textId="77777777">
            <w:pPr>
              <w:tabs>
                <w:tab w:val="left" w:pos="1134"/>
              </w:tabs>
              <w:spacing w:before="120" w:after="120"/>
              <w:rPr>
                <w:rFonts w:ascii="Arial" w:hAnsi="Arial" w:cs="Arial"/>
                <w:b/>
                <w:sz w:val="24"/>
                <w:szCs w:val="24"/>
              </w:rPr>
            </w:pPr>
            <w:r w:rsidRPr="00981174">
              <w:rPr>
                <w:rFonts w:ascii="Arial" w:hAnsi="Arial" w:cs="Arial"/>
                <w:b/>
                <w:sz w:val="24"/>
                <w:szCs w:val="24"/>
              </w:rPr>
              <w:t>“Financial Distress Event”</w:t>
            </w:r>
          </w:p>
        </w:tc>
        <w:tc>
          <w:tcPr>
            <w:tcW w:w="5228" w:type="dxa"/>
          </w:tcPr>
          <w:p w:rsidRPr="00981174" w:rsidR="00FB1765" w:rsidP="0013600B" w:rsidRDefault="00FB1765" w14:paraId="485F1D03" w14:textId="77777777">
            <w:pPr>
              <w:tabs>
                <w:tab w:val="left" w:pos="1134"/>
              </w:tabs>
              <w:spacing w:before="120" w:after="120"/>
              <w:rPr>
                <w:rFonts w:ascii="Arial" w:hAnsi="Arial" w:cs="Arial"/>
                <w:sz w:val="24"/>
                <w:szCs w:val="24"/>
              </w:rPr>
            </w:pPr>
            <w:r w:rsidRPr="00981174">
              <w:rPr>
                <w:rFonts w:ascii="Arial" w:hAnsi="Arial" w:cs="Arial"/>
                <w:sz w:val="24"/>
                <w:szCs w:val="24"/>
              </w:rPr>
              <w:t>Any of the events listed in Paragraph 3.1 of this Schedule;</w:t>
            </w:r>
          </w:p>
        </w:tc>
      </w:tr>
      <w:tr w:rsidR="00FB1765" w:rsidTr="0013600B" w14:paraId="0B4F8503" w14:textId="77777777">
        <w:tc>
          <w:tcPr>
            <w:tcW w:w="5228" w:type="dxa"/>
          </w:tcPr>
          <w:p w:rsidRPr="00981174" w:rsidR="00FB1765" w:rsidP="0013600B" w:rsidRDefault="00FB1765" w14:paraId="170A95A2" w14:textId="77777777">
            <w:pPr>
              <w:tabs>
                <w:tab w:val="left" w:pos="1134"/>
              </w:tabs>
              <w:spacing w:before="120" w:after="120"/>
              <w:rPr>
                <w:rFonts w:ascii="Arial" w:hAnsi="Arial" w:cs="Arial"/>
                <w:b/>
                <w:sz w:val="24"/>
                <w:szCs w:val="24"/>
              </w:rPr>
            </w:pPr>
            <w:r w:rsidRPr="00981174">
              <w:rPr>
                <w:rFonts w:ascii="Arial" w:hAnsi="Arial" w:cs="Arial"/>
                <w:b/>
                <w:sz w:val="24"/>
                <w:szCs w:val="24"/>
              </w:rPr>
              <w:t>“Financial Distress Remediation Plan”</w:t>
            </w:r>
          </w:p>
        </w:tc>
        <w:tc>
          <w:tcPr>
            <w:tcW w:w="5228" w:type="dxa"/>
          </w:tcPr>
          <w:p w:rsidRPr="00981174" w:rsidR="00FB1765" w:rsidP="0013600B" w:rsidRDefault="00FB1765" w14:paraId="0C1B3867" w14:textId="77777777">
            <w:pPr>
              <w:tabs>
                <w:tab w:val="left" w:pos="1134"/>
              </w:tabs>
              <w:spacing w:before="120" w:after="120"/>
              <w:rPr>
                <w:rFonts w:ascii="Arial" w:hAnsi="Arial" w:cs="Arial"/>
                <w:sz w:val="24"/>
                <w:szCs w:val="24"/>
              </w:rPr>
            </w:pPr>
            <w:r w:rsidRPr="00981174">
              <w:rPr>
                <w:rFonts w:ascii="Arial" w:hAnsi="Arial" w:cs="Arial"/>
                <w:sz w:val="24"/>
                <w:szCs w:val="24"/>
              </w:rPr>
              <w:t>a plan setting out how the Supplier will ensure the continued performance and delivery of the Deliverables in accordance with the Contract in the event that a Financial Distress Event occurs;</w:t>
            </w:r>
          </w:p>
        </w:tc>
      </w:tr>
      <w:tr w:rsidR="00FB1765" w:rsidTr="0013600B" w14:paraId="6ABAD572" w14:textId="77777777">
        <w:tc>
          <w:tcPr>
            <w:tcW w:w="5228" w:type="dxa"/>
          </w:tcPr>
          <w:p w:rsidRPr="00981174" w:rsidR="00FB1765" w:rsidP="0013600B" w:rsidRDefault="00FB1765" w14:paraId="04AE8368" w14:textId="77777777">
            <w:pPr>
              <w:tabs>
                <w:tab w:val="left" w:pos="1134"/>
              </w:tabs>
              <w:spacing w:before="120" w:after="120"/>
              <w:rPr>
                <w:rFonts w:ascii="Arial" w:hAnsi="Arial" w:cs="Arial"/>
                <w:b/>
                <w:sz w:val="24"/>
                <w:szCs w:val="24"/>
              </w:rPr>
            </w:pPr>
            <w:r w:rsidRPr="00981174">
              <w:rPr>
                <w:rFonts w:ascii="Arial" w:hAnsi="Arial" w:cs="Arial"/>
                <w:b/>
                <w:sz w:val="24"/>
                <w:szCs w:val="24"/>
              </w:rPr>
              <w:t>“Financial Indicators”</w:t>
            </w:r>
          </w:p>
        </w:tc>
        <w:tc>
          <w:tcPr>
            <w:tcW w:w="5228" w:type="dxa"/>
          </w:tcPr>
          <w:p w:rsidRPr="00981174" w:rsidR="00FB1765" w:rsidP="0013600B" w:rsidRDefault="00FB1765" w14:paraId="35F3F2EA" w14:textId="77777777">
            <w:pPr>
              <w:tabs>
                <w:tab w:val="left" w:pos="1134"/>
              </w:tabs>
              <w:spacing w:before="120" w:after="120"/>
              <w:rPr>
                <w:rFonts w:ascii="Arial" w:hAnsi="Arial" w:cs="Arial"/>
                <w:sz w:val="24"/>
                <w:szCs w:val="24"/>
              </w:rPr>
            </w:pPr>
            <w:r w:rsidRPr="00981174">
              <w:rPr>
                <w:rFonts w:ascii="Arial" w:hAnsi="Arial" w:cs="Arial"/>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FB1765" w:rsidTr="0013600B" w14:paraId="175A6D77" w14:textId="77777777">
        <w:tc>
          <w:tcPr>
            <w:tcW w:w="5228" w:type="dxa"/>
          </w:tcPr>
          <w:p w:rsidRPr="00981174" w:rsidR="00FB1765" w:rsidP="0013600B" w:rsidRDefault="00FB1765" w14:paraId="1C9B5979" w14:textId="77777777">
            <w:pPr>
              <w:tabs>
                <w:tab w:val="left" w:pos="1134"/>
              </w:tabs>
              <w:spacing w:before="120" w:after="120"/>
              <w:rPr>
                <w:rFonts w:ascii="Arial" w:hAnsi="Arial" w:cs="Arial"/>
                <w:b/>
                <w:sz w:val="24"/>
                <w:szCs w:val="24"/>
              </w:rPr>
            </w:pPr>
            <w:r w:rsidRPr="00981174">
              <w:rPr>
                <w:rFonts w:ascii="Arial" w:hAnsi="Arial" w:cs="Arial"/>
                <w:b/>
                <w:sz w:val="24"/>
                <w:szCs w:val="24"/>
              </w:rPr>
              <w:t>“Financial Target Thresholds”</w:t>
            </w:r>
          </w:p>
        </w:tc>
        <w:tc>
          <w:tcPr>
            <w:tcW w:w="5228" w:type="dxa"/>
          </w:tcPr>
          <w:p w:rsidRPr="00981174" w:rsidR="00FB1765" w:rsidP="0013600B" w:rsidRDefault="00FB1765" w14:paraId="0EC42F62" w14:textId="77777777">
            <w:pPr>
              <w:tabs>
                <w:tab w:val="left" w:pos="1134"/>
              </w:tabs>
              <w:spacing w:before="120" w:after="120"/>
              <w:rPr>
                <w:rFonts w:ascii="Arial" w:hAnsi="Arial" w:cs="Arial"/>
                <w:sz w:val="24"/>
                <w:szCs w:val="24"/>
              </w:rPr>
            </w:pPr>
            <w:r w:rsidRPr="00981174">
              <w:rPr>
                <w:rFonts w:ascii="Arial" w:hAnsi="Arial" w:cs="Arial"/>
                <w:sz w:val="24"/>
                <w:szCs w:val="24"/>
              </w:rPr>
              <w:t>means the target thresholds for each of the Financial Indicators set out at paragraph 5.1 of this Schedule;</w:t>
            </w:r>
          </w:p>
        </w:tc>
      </w:tr>
      <w:tr w:rsidR="00FB1765" w:rsidTr="0013600B" w14:paraId="3E6522AD" w14:textId="77777777">
        <w:tc>
          <w:tcPr>
            <w:tcW w:w="5228" w:type="dxa"/>
          </w:tcPr>
          <w:p w:rsidRPr="00981174" w:rsidR="00FB1765" w:rsidP="0013600B" w:rsidRDefault="00FB1765" w14:paraId="03261DD0" w14:textId="77777777">
            <w:pPr>
              <w:tabs>
                <w:tab w:val="left" w:pos="1134"/>
              </w:tabs>
              <w:spacing w:before="120" w:after="120"/>
              <w:rPr>
                <w:rFonts w:ascii="Arial" w:hAnsi="Arial" w:cs="Arial"/>
                <w:b/>
                <w:sz w:val="24"/>
                <w:szCs w:val="24"/>
              </w:rPr>
            </w:pPr>
            <w:r w:rsidRPr="00981174">
              <w:rPr>
                <w:rFonts w:ascii="Arial" w:hAnsi="Arial" w:cs="Arial"/>
                <w:b/>
                <w:sz w:val="24"/>
                <w:szCs w:val="24"/>
              </w:rPr>
              <w:t>“Monitored Suppliers”</w:t>
            </w:r>
          </w:p>
        </w:tc>
        <w:tc>
          <w:tcPr>
            <w:tcW w:w="5228" w:type="dxa"/>
          </w:tcPr>
          <w:p w:rsidRPr="00981174" w:rsidR="00FB1765" w:rsidP="0013600B" w:rsidRDefault="00FB1765" w14:paraId="68527526" w14:textId="77777777">
            <w:pPr>
              <w:tabs>
                <w:tab w:val="left" w:pos="1134"/>
              </w:tabs>
              <w:spacing w:before="120" w:after="120"/>
              <w:rPr>
                <w:rFonts w:ascii="Arial" w:hAnsi="Arial" w:cs="Arial"/>
                <w:sz w:val="24"/>
                <w:szCs w:val="24"/>
              </w:rPr>
            </w:pPr>
            <w:r w:rsidRPr="00981174">
              <w:rPr>
                <w:rFonts w:ascii="Arial" w:hAnsi="Arial" w:cs="Arial"/>
                <w:sz w:val="24"/>
                <w:szCs w:val="24"/>
              </w:rPr>
              <w:t>means those entities specified at paragraph 5.2 of this Schedule;</w:t>
            </w:r>
          </w:p>
        </w:tc>
      </w:tr>
      <w:tr w:rsidR="00FB1765" w:rsidTr="0013600B" w14:paraId="301B7ADF" w14:textId="77777777">
        <w:tc>
          <w:tcPr>
            <w:tcW w:w="5228" w:type="dxa"/>
          </w:tcPr>
          <w:p w:rsidRPr="00981174" w:rsidR="00FB1765" w:rsidP="0013600B" w:rsidRDefault="00FB1765" w14:paraId="48F01898" w14:textId="77777777">
            <w:pPr>
              <w:tabs>
                <w:tab w:val="left" w:pos="1134"/>
              </w:tabs>
              <w:spacing w:before="120" w:after="120"/>
              <w:rPr>
                <w:rFonts w:ascii="Arial" w:hAnsi="Arial" w:cs="Arial"/>
                <w:b/>
                <w:sz w:val="24"/>
                <w:szCs w:val="24"/>
              </w:rPr>
            </w:pPr>
            <w:r w:rsidRPr="00981174">
              <w:rPr>
                <w:rFonts w:ascii="Arial" w:hAnsi="Arial" w:cs="Arial"/>
                <w:b/>
                <w:sz w:val="24"/>
                <w:szCs w:val="24"/>
              </w:rPr>
              <w:t>“Rating Agencies”</w:t>
            </w:r>
          </w:p>
        </w:tc>
        <w:tc>
          <w:tcPr>
            <w:tcW w:w="5228" w:type="dxa"/>
          </w:tcPr>
          <w:p w:rsidRPr="00981174" w:rsidR="00FB1765" w:rsidP="0013600B" w:rsidRDefault="00FB1765" w14:paraId="3DEC5F94" w14:textId="77777777">
            <w:pPr>
              <w:tabs>
                <w:tab w:val="left" w:pos="1134"/>
              </w:tabs>
              <w:spacing w:before="120" w:after="120"/>
              <w:rPr>
                <w:rFonts w:ascii="Arial" w:hAnsi="Arial" w:cs="Arial"/>
                <w:sz w:val="24"/>
                <w:szCs w:val="24"/>
              </w:rPr>
            </w:pPr>
            <w:r w:rsidRPr="00981174">
              <w:rPr>
                <w:rFonts w:ascii="Arial" w:hAnsi="Arial" w:cs="Arial"/>
                <w:sz w:val="24"/>
                <w:szCs w:val="24"/>
              </w:rPr>
              <w:t>The rating agencies listed in Annex 1 of this Schedule;</w:t>
            </w:r>
          </w:p>
        </w:tc>
      </w:tr>
      <w:tr w:rsidR="00FB1765" w:rsidTr="0013600B" w14:paraId="18273E0D" w14:textId="77777777">
        <w:tc>
          <w:tcPr>
            <w:tcW w:w="5228" w:type="dxa"/>
          </w:tcPr>
          <w:p w:rsidRPr="00981174" w:rsidR="00FB1765" w:rsidP="0013600B" w:rsidRDefault="00FB1765" w14:paraId="29458924" w14:textId="77777777">
            <w:pPr>
              <w:tabs>
                <w:tab w:val="left" w:pos="1134"/>
              </w:tabs>
              <w:spacing w:before="120" w:after="120"/>
              <w:rPr>
                <w:rFonts w:ascii="Arial" w:hAnsi="Arial" w:cs="Arial"/>
                <w:b/>
                <w:sz w:val="24"/>
                <w:szCs w:val="24"/>
              </w:rPr>
            </w:pPr>
            <w:r w:rsidRPr="00981174">
              <w:rPr>
                <w:rFonts w:ascii="Arial" w:hAnsi="Arial" w:cs="Arial"/>
                <w:b/>
                <w:sz w:val="24"/>
                <w:szCs w:val="24"/>
              </w:rPr>
              <w:t>“Strategic Supplier”</w:t>
            </w:r>
          </w:p>
        </w:tc>
        <w:tc>
          <w:tcPr>
            <w:tcW w:w="5228" w:type="dxa"/>
          </w:tcPr>
          <w:p w:rsidRPr="00981174" w:rsidR="00FB1765" w:rsidP="0013600B" w:rsidRDefault="00FB1765" w14:paraId="6BAAF288" w14:textId="77777777">
            <w:pPr>
              <w:tabs>
                <w:tab w:val="left" w:pos="1134"/>
              </w:tabs>
              <w:spacing w:before="120" w:after="120"/>
              <w:rPr>
                <w:rFonts w:ascii="Arial" w:hAnsi="Arial" w:cs="Arial"/>
                <w:sz w:val="24"/>
                <w:szCs w:val="24"/>
              </w:rPr>
            </w:pPr>
            <w:r w:rsidRPr="00981174">
              <w:rPr>
                <w:rFonts w:ascii="Arial" w:hAnsi="Arial" w:cs="Arial"/>
                <w:sz w:val="24"/>
                <w:szCs w:val="24"/>
              </w:rPr>
              <w:t>means those suppliers to government listed at https://www.gov.uk/government/publications/strategic-suppliers.</w:t>
            </w:r>
          </w:p>
        </w:tc>
      </w:tr>
    </w:tbl>
    <w:p w:rsidR="00FB1765" w:rsidP="00FB1765" w:rsidRDefault="00FB1765" w14:paraId="348428E7" w14:textId="77777777">
      <w:pPr>
        <w:pBdr>
          <w:top w:val="nil"/>
          <w:left w:val="nil"/>
          <w:bottom w:val="nil"/>
          <w:right w:val="nil"/>
          <w:between w:val="nil"/>
        </w:pBdr>
        <w:tabs>
          <w:tab w:val="left" w:pos="1134"/>
        </w:tabs>
        <w:spacing w:before="120" w:after="120"/>
        <w:ind w:left="360" w:hanging="1004"/>
        <w:rPr>
          <w:rFonts w:ascii="Arial" w:hAnsi="Arial" w:eastAsia="Arial" w:cs="Arial"/>
          <w:color w:val="000000"/>
          <w:sz w:val="24"/>
          <w:szCs w:val="24"/>
        </w:rPr>
      </w:pPr>
    </w:p>
    <w:p w:rsidR="00FB1765" w:rsidP="00D91CC8" w:rsidRDefault="00FB1765" w14:paraId="4D21F7E4"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Warranties and duty to notify</w:t>
      </w:r>
    </w:p>
    <w:p w:rsidR="00FB1765" w:rsidP="00D91CC8" w:rsidRDefault="00FB1765" w14:paraId="2B2FB4BB" w14:textId="77777777">
      <w:pPr>
        <w:numPr>
          <w:ilvl w:val="1"/>
          <w:numId w:val="69"/>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The Supplier warrants and represents to the Relevant Authority for the benefit of the Relevant Authority that as at the Effective Date:</w:t>
      </w:r>
    </w:p>
    <w:p w:rsidR="00FB1765" w:rsidP="00D91CC8" w:rsidRDefault="00FB1765" w14:paraId="603527AC"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long term credit ratings issued for each entity in the FDE Group by each of the Rating Agencies are as set out in Annex 2 to this Schedule; and</w:t>
      </w:r>
    </w:p>
    <w:p w:rsidR="00FB1765" w:rsidP="00D91CC8" w:rsidRDefault="00FB1765" w14:paraId="723FE519"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financial position or, as appropriate, the financial performance of each of the Supplier, Guarantor and Key Sub-contractors satisfies the Financial Target Thresholds.</w:t>
      </w:r>
    </w:p>
    <w:p w:rsidR="00FB1765" w:rsidP="00D91CC8" w:rsidRDefault="00FB1765" w14:paraId="1844D457"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FB1765" w:rsidP="00D91CC8" w:rsidRDefault="00FB1765" w14:paraId="2392C295"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Supplier shall:</w:t>
      </w:r>
    </w:p>
    <w:p w:rsidR="00FB1765" w:rsidP="00D91CC8" w:rsidRDefault="00FB1765" w14:paraId="503F91B7"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regularly monitor the credit ratings of each entity in the FDE Group with the Rating Agencies;</w:t>
      </w:r>
    </w:p>
    <w:p w:rsidR="00FB1765" w:rsidP="00D91CC8" w:rsidRDefault="00FB1765" w14:paraId="31C5ED2D"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FB1765" w:rsidP="00D91CC8" w:rsidRDefault="00FB1765" w14:paraId="1128AD12"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FB1765" w:rsidP="00D91CC8" w:rsidRDefault="00FB1765" w14:paraId="60843738"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FB1765" w:rsidP="00D91CC8" w:rsidRDefault="00FB1765" w14:paraId="4B475B93"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Each report submitted by the Supplier pursuant to paragraph 2.3.2 shall:</w:t>
      </w:r>
    </w:p>
    <w:p w:rsidR="00FB1765" w:rsidP="00D91CC8" w:rsidRDefault="00FB1765" w14:paraId="0B90F664"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be a single report with separate sections for each of the FDE Group entities;</w:t>
      </w:r>
    </w:p>
    <w:p w:rsidR="00FB1765" w:rsidP="00D91CC8" w:rsidRDefault="00FB1765" w14:paraId="53490197"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contain a sufficient level of information to enable the Relevant Authority to verify the calculations that have been made in respect of the Financial Indicators;</w:t>
      </w:r>
    </w:p>
    <w:p w:rsidR="00FB1765" w:rsidP="00D91CC8" w:rsidRDefault="00FB1765" w14:paraId="32CEDE97"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include key financial and other supporting information (including any accounts data that has been relied on) as separate annexes;</w:t>
      </w:r>
    </w:p>
    <w:p w:rsidR="00FB1765" w:rsidP="00D91CC8" w:rsidRDefault="00FB1765" w14:paraId="453E0D70"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FB1765" w:rsidP="00D91CC8" w:rsidRDefault="00FB1765" w14:paraId="78965F92"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include a history of the Financial Indicators reported by the Supplier in graph form to enable the Relevant Authority to easily analyse and assess the trends in financial performance.</w:t>
      </w:r>
    </w:p>
    <w:p w:rsidR="00FB1765" w:rsidP="00D91CC8" w:rsidRDefault="00FB1765" w14:paraId="3BDD54BB"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Financial Distress events</w:t>
      </w:r>
    </w:p>
    <w:p w:rsidR="00FB1765" w:rsidP="00D91CC8" w:rsidRDefault="00FB1765" w14:paraId="35086AF7"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following shall be Financial Distress Events:</w:t>
      </w:r>
    </w:p>
    <w:p w:rsidR="00FB1765" w:rsidP="00D91CC8" w:rsidRDefault="00FB1765" w14:paraId="1EFC6830"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credit rating of an FDE Group entity dropping below the applicable Credit Rating Threshold;</w:t>
      </w:r>
    </w:p>
    <w:p w:rsidR="00FB1765" w:rsidP="00D91CC8" w:rsidRDefault="00FB1765" w14:paraId="5435C6D6"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an FDE Group entity issuing a profits warning to a stock exchange or making any other public announcement, in each case about a material deterioration in its financial position or prospects;</w:t>
      </w:r>
    </w:p>
    <w:p w:rsidR="00FB1765" w:rsidP="00D91CC8" w:rsidRDefault="00FB1765" w14:paraId="2E19F1EF"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there being a public investigation into improper financial accounting and reporting, suspected fraud or any other impropriety of an FDE Group entity;</w:t>
      </w:r>
    </w:p>
    <w:p w:rsidR="00FB1765" w:rsidP="00D91CC8" w:rsidRDefault="00FB1765" w14:paraId="346330C5"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an FDE Group entity committing a material breach of covenant to its lenders;</w:t>
      </w:r>
    </w:p>
    <w:p w:rsidR="00FB1765" w:rsidP="00D91CC8" w:rsidRDefault="00FB1765" w14:paraId="5C52D254"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 Key Sub-contractor notifying CCS or the Buyer that the Supplier has not satisfied any material sums properly due under a specified invoice and not subject to a genuine dispute;</w:t>
      </w:r>
    </w:p>
    <w:p w:rsidR="00FB1765" w:rsidP="00D91CC8" w:rsidRDefault="00FB1765" w14:paraId="705BB568"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any of the following:</w:t>
      </w:r>
    </w:p>
    <w:p w:rsidR="00FB1765" w:rsidP="00D91CC8" w:rsidRDefault="00FB1765" w14:paraId="094B4F45" w14:textId="77777777">
      <w:pPr>
        <w:numPr>
          <w:ilvl w:val="3"/>
          <w:numId w:val="69"/>
        </w:numPr>
        <w:pBdr>
          <w:top w:val="nil"/>
          <w:left w:val="nil"/>
          <w:bottom w:val="nil"/>
          <w:right w:val="nil"/>
          <w:between w:val="nil"/>
        </w:pBdr>
        <w:tabs>
          <w:tab w:val="left" w:pos="1985"/>
        </w:tabs>
        <w:spacing w:before="120" w:after="120" w:line="240" w:lineRule="auto"/>
        <w:ind w:left="3402"/>
        <w:jc w:val="both"/>
      </w:pPr>
      <w:r>
        <w:rPr>
          <w:rFonts w:ascii="Arial" w:hAnsi="Arial" w:eastAsia="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rsidR="00FB1765" w:rsidP="00D91CC8" w:rsidRDefault="00FB1765" w14:paraId="292CC08A" w14:textId="77777777">
      <w:pPr>
        <w:numPr>
          <w:ilvl w:val="3"/>
          <w:numId w:val="69"/>
        </w:numPr>
        <w:pBdr>
          <w:top w:val="nil"/>
          <w:left w:val="nil"/>
          <w:bottom w:val="nil"/>
          <w:right w:val="nil"/>
          <w:between w:val="nil"/>
        </w:pBdr>
        <w:tabs>
          <w:tab w:val="left" w:pos="1985"/>
        </w:tabs>
        <w:spacing w:before="120" w:after="120" w:line="240" w:lineRule="auto"/>
        <w:ind w:left="3402"/>
        <w:jc w:val="both"/>
      </w:pPr>
      <w:r>
        <w:rPr>
          <w:rFonts w:ascii="Arial" w:hAnsi="Arial" w:eastAsia="Arial" w:cs="Arial"/>
          <w:color w:val="000000"/>
          <w:sz w:val="24"/>
          <w:szCs w:val="24"/>
        </w:rPr>
        <w:t>non-payment by an FDE Group entity of any financial indebtedness;</w:t>
      </w:r>
    </w:p>
    <w:p w:rsidR="00FB1765" w:rsidP="00D91CC8" w:rsidRDefault="00FB1765" w14:paraId="34E349FF" w14:textId="77777777">
      <w:pPr>
        <w:numPr>
          <w:ilvl w:val="3"/>
          <w:numId w:val="69"/>
        </w:numPr>
        <w:pBdr>
          <w:top w:val="nil"/>
          <w:left w:val="nil"/>
          <w:bottom w:val="nil"/>
          <w:right w:val="nil"/>
          <w:between w:val="nil"/>
        </w:pBdr>
        <w:tabs>
          <w:tab w:val="left" w:pos="1985"/>
        </w:tabs>
        <w:spacing w:before="120" w:after="120" w:line="240" w:lineRule="auto"/>
        <w:ind w:left="3402"/>
        <w:jc w:val="both"/>
      </w:pPr>
      <w:r>
        <w:rPr>
          <w:rFonts w:ascii="Arial" w:hAnsi="Arial" w:eastAsia="Arial" w:cs="Arial"/>
          <w:color w:val="000000"/>
          <w:sz w:val="24"/>
          <w:szCs w:val="24"/>
        </w:rPr>
        <w:t>any financial indebtedness of an FDE Group entity becoming due as a result of an event of default;</w:t>
      </w:r>
    </w:p>
    <w:p w:rsidR="00FB1765" w:rsidP="00D91CC8" w:rsidRDefault="00FB1765" w14:paraId="0E9A89A4" w14:textId="77777777">
      <w:pPr>
        <w:numPr>
          <w:ilvl w:val="3"/>
          <w:numId w:val="69"/>
        </w:numPr>
        <w:pBdr>
          <w:top w:val="nil"/>
          <w:left w:val="nil"/>
          <w:bottom w:val="nil"/>
          <w:right w:val="nil"/>
          <w:between w:val="nil"/>
        </w:pBdr>
        <w:tabs>
          <w:tab w:val="left" w:pos="1985"/>
        </w:tabs>
        <w:spacing w:before="120" w:after="120" w:line="240" w:lineRule="auto"/>
        <w:ind w:left="3402"/>
        <w:jc w:val="both"/>
      </w:pPr>
      <w:r>
        <w:rPr>
          <w:rFonts w:ascii="Arial" w:hAnsi="Arial" w:eastAsia="Arial" w:cs="Arial"/>
          <w:color w:val="000000"/>
          <w:sz w:val="24"/>
          <w:szCs w:val="24"/>
        </w:rPr>
        <w:t>the cancellation or suspension of any financial indebtedness in respect of an FDE Group entity; or</w:t>
      </w:r>
    </w:p>
    <w:p w:rsidR="00FB1765" w:rsidP="00D91CC8" w:rsidRDefault="00FB1765" w14:paraId="599F0F6D" w14:textId="77777777">
      <w:pPr>
        <w:numPr>
          <w:ilvl w:val="3"/>
          <w:numId w:val="69"/>
        </w:numPr>
        <w:pBdr>
          <w:top w:val="nil"/>
          <w:left w:val="nil"/>
          <w:bottom w:val="nil"/>
          <w:right w:val="nil"/>
          <w:between w:val="nil"/>
        </w:pBdr>
        <w:tabs>
          <w:tab w:val="left" w:pos="1985"/>
        </w:tabs>
        <w:spacing w:before="120" w:after="120" w:line="240" w:lineRule="auto"/>
        <w:ind w:left="3402"/>
        <w:jc w:val="both"/>
      </w:pPr>
      <w:r>
        <w:rPr>
          <w:rFonts w:ascii="Arial" w:hAnsi="Arial" w:eastAsia="Arial" w:cs="Arial"/>
          <w:color w:val="000000"/>
          <w:sz w:val="24"/>
          <w:szCs w:val="24"/>
        </w:rPr>
        <w:t>the external auditor of an FDE Group entity expressing a qualified opinion on, or including an emphasis of matter in, its opinion on the statutory accounts of that FDE entity;</w:t>
      </w:r>
    </w:p>
    <w:p w:rsidR="00FB1765" w:rsidP="00FB1765" w:rsidRDefault="00FB1765" w14:paraId="461FA0F0" w14:textId="77777777">
      <w:pPr>
        <w:pBdr>
          <w:top w:val="nil"/>
          <w:left w:val="nil"/>
          <w:bottom w:val="nil"/>
          <w:right w:val="nil"/>
          <w:between w:val="nil"/>
        </w:pBdr>
        <w:tabs>
          <w:tab w:val="left" w:pos="1985"/>
        </w:tabs>
        <w:spacing w:before="120" w:after="120"/>
        <w:ind w:left="2466" w:hanging="720"/>
        <w:rPr>
          <w:rFonts w:ascii="Arial" w:hAnsi="Arial" w:eastAsia="Arial" w:cs="Arial"/>
          <w:color w:val="000000"/>
          <w:sz w:val="24"/>
          <w:szCs w:val="24"/>
        </w:rPr>
      </w:pPr>
      <w:r>
        <w:rPr>
          <w:rFonts w:ascii="Arial" w:hAnsi="Arial" w:eastAsia="Arial" w:cs="Arial"/>
          <w:color w:val="000000"/>
          <w:sz w:val="24"/>
          <w:szCs w:val="24"/>
        </w:rPr>
        <w:t xml:space="preserve">in each case which the Relevant Authority reasonably believes (or would be likely reasonably to believe) could directly impact on the continued </w:t>
      </w:r>
      <w:r>
        <w:rPr>
          <w:rFonts w:ascii="Arial" w:hAnsi="Arial" w:eastAsia="Arial" w:cs="Arial"/>
          <w:color w:val="000000"/>
          <w:sz w:val="24"/>
          <w:szCs w:val="24"/>
        </w:rPr>
        <w:t>performance and delivery of the Deliverables in accordance with the Contract; and</w:t>
      </w:r>
    </w:p>
    <w:p w:rsidR="00FB1765" w:rsidP="00D91CC8" w:rsidRDefault="00FB1765" w14:paraId="466DF6F2"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any [one] of the Financial Indicators set out at Paragraph 5 for any of the FDE Group entities failing to meet the required Financial Target Threshold.</w:t>
      </w:r>
    </w:p>
    <w:p w:rsidR="00FB1765" w:rsidP="00D91CC8" w:rsidRDefault="00FB1765" w14:paraId="03A78101"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Consequences</w:t>
      </w:r>
      <w:r>
        <w:rPr>
          <w:rFonts w:ascii="Arial Bold" w:hAnsi="Arial Bold" w:eastAsia="Arial Bold" w:cs="Arial Bold"/>
          <w:color w:val="000000"/>
          <w:sz w:val="24"/>
          <w:szCs w:val="24"/>
        </w:rPr>
        <w:t xml:space="preserve"> of Financial Distress Events</w:t>
      </w:r>
    </w:p>
    <w:p w:rsidR="00FB1765" w:rsidP="00D91CC8" w:rsidRDefault="00FB1765" w14:paraId="4C0CA3BB"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FB1765" w:rsidP="00D91CC8" w:rsidRDefault="00FB1765" w14:paraId="1BF228C2"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rsidR="00FB1765" w:rsidP="00D91CC8" w:rsidRDefault="00FB1765" w14:paraId="34125C90"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rectify such late or non-payment; or</w:t>
      </w:r>
    </w:p>
    <w:p w:rsidR="00FB1765" w:rsidP="00D91CC8" w:rsidRDefault="00FB1765" w14:paraId="3F75E218"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demonstrate to the Relevant Authority’s reasonable satisfaction that there is a valid reason for late or non-payment.</w:t>
      </w:r>
    </w:p>
    <w:p w:rsidR="00FB1765" w:rsidP="00D91CC8" w:rsidRDefault="00FB1765" w14:paraId="286F8E22"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Supplier shall (and shall procure that any Monitored Supplier, the Guarantor and/or any relevant Key Sub-contractor shall):</w:t>
      </w:r>
    </w:p>
    <w:p w:rsidR="00FB1765" w:rsidP="00D91CC8" w:rsidRDefault="00FB1765" w14:paraId="5AAC78E7"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FB1765" w:rsidP="00D91CC8" w:rsidRDefault="00FB1765" w14:paraId="25A72BDB"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FB1765" w:rsidP="00D91CC8" w:rsidRDefault="00FB1765" w14:paraId="194A46A7" w14:textId="77777777">
      <w:pPr>
        <w:numPr>
          <w:ilvl w:val="3"/>
          <w:numId w:val="69"/>
        </w:numPr>
        <w:pBdr>
          <w:top w:val="nil"/>
          <w:left w:val="nil"/>
          <w:bottom w:val="nil"/>
          <w:right w:val="nil"/>
          <w:between w:val="nil"/>
        </w:pBdr>
        <w:tabs>
          <w:tab w:val="left" w:pos="1985"/>
        </w:tabs>
        <w:spacing w:before="120" w:after="120" w:line="240" w:lineRule="auto"/>
        <w:ind w:left="3402" w:hanging="936"/>
        <w:jc w:val="both"/>
      </w:pPr>
      <w:r>
        <w:rPr>
          <w:rFonts w:ascii="Arial" w:hAnsi="Arial" w:eastAsia="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FB1765" w:rsidP="00D91CC8" w:rsidRDefault="00FB1765" w14:paraId="51854331" w14:textId="77777777">
      <w:pPr>
        <w:numPr>
          <w:ilvl w:val="3"/>
          <w:numId w:val="69"/>
        </w:numPr>
        <w:pBdr>
          <w:top w:val="nil"/>
          <w:left w:val="nil"/>
          <w:bottom w:val="nil"/>
          <w:right w:val="nil"/>
          <w:between w:val="nil"/>
        </w:pBdr>
        <w:tabs>
          <w:tab w:val="left" w:pos="1985"/>
        </w:tabs>
        <w:spacing w:before="120" w:after="120" w:line="240" w:lineRule="auto"/>
        <w:ind w:left="3402" w:hanging="936"/>
        <w:jc w:val="both"/>
      </w:pPr>
      <w:r>
        <w:rPr>
          <w:rFonts w:ascii="Arial" w:hAnsi="Arial" w:eastAsia="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FB1765" w:rsidP="00D91CC8" w:rsidRDefault="00FB1765" w14:paraId="006F966E"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w:t>
      </w:r>
      <w:r>
        <w:rPr>
          <w:rFonts w:ascii="Arial" w:hAnsi="Arial" w:eastAsia="Arial" w:cs="Arial"/>
          <w:color w:val="000000"/>
          <w:sz w:val="24"/>
          <w:szCs w:val="24"/>
        </w:rPr>
        <w:t>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FB1765" w:rsidP="00D91CC8" w:rsidRDefault="00FB1765" w14:paraId="53EAB574"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FB1765" w:rsidP="00D91CC8" w:rsidRDefault="00FB1765" w14:paraId="6E400585"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Following approval of the Financial Distress Remediation Plan by the Relevant Authority, the Supplier shall:</w:t>
      </w:r>
    </w:p>
    <w:p w:rsidR="00FB1765" w:rsidP="00D91CC8" w:rsidRDefault="00FB1765" w14:paraId="2920B794"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on a regular basis (which shall not be less than fortnightly):</w:t>
      </w:r>
    </w:p>
    <w:p w:rsidR="00FB1765" w:rsidP="00D91CC8" w:rsidRDefault="00FB1765" w14:paraId="672F70C5" w14:textId="77777777">
      <w:pPr>
        <w:numPr>
          <w:ilvl w:val="3"/>
          <w:numId w:val="69"/>
        </w:numPr>
        <w:pBdr>
          <w:top w:val="nil"/>
          <w:left w:val="nil"/>
          <w:bottom w:val="nil"/>
          <w:right w:val="nil"/>
          <w:between w:val="nil"/>
        </w:pBdr>
        <w:tabs>
          <w:tab w:val="left" w:pos="1985"/>
        </w:tabs>
        <w:spacing w:before="120" w:after="120" w:line="240" w:lineRule="auto"/>
        <w:ind w:left="3402" w:hanging="936"/>
        <w:jc w:val="both"/>
      </w:pPr>
      <w:r>
        <w:rPr>
          <w:rFonts w:ascii="Arial" w:hAnsi="Arial" w:eastAsia="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FB1765" w:rsidP="00D91CC8" w:rsidRDefault="00FB1765" w14:paraId="220624C3" w14:textId="77777777">
      <w:pPr>
        <w:numPr>
          <w:ilvl w:val="3"/>
          <w:numId w:val="69"/>
        </w:numPr>
        <w:pBdr>
          <w:top w:val="nil"/>
          <w:left w:val="nil"/>
          <w:bottom w:val="nil"/>
          <w:right w:val="nil"/>
          <w:between w:val="nil"/>
        </w:pBdr>
        <w:tabs>
          <w:tab w:val="left" w:pos="1985"/>
        </w:tabs>
        <w:spacing w:before="120" w:after="120" w:line="240" w:lineRule="auto"/>
        <w:ind w:left="3402" w:hanging="936"/>
        <w:jc w:val="both"/>
      </w:pPr>
      <w:r>
        <w:rPr>
          <w:rFonts w:ascii="Arial" w:hAnsi="Arial" w:eastAsia="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FB1765" w:rsidP="00D91CC8" w:rsidRDefault="00FB1765" w14:paraId="60BD1598"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FB1765" w:rsidP="00D91CC8" w:rsidRDefault="00FB1765" w14:paraId="50F2505E"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rsidR="00FB1765" w:rsidP="00D91CC8" w:rsidRDefault="00FB1765" w14:paraId="7B02126B"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FB1765" w:rsidP="00D91CC8" w:rsidRDefault="00FB1765" w14:paraId="19897EC5"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FB1765" w:rsidP="00D91CC8" w:rsidRDefault="00FB1765" w14:paraId="4AD1149F"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rsidR="00FB1765" w:rsidP="00D91CC8" w:rsidRDefault="00FB1765" w14:paraId="5210F56C"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rsidR="00FB1765" w:rsidP="00D91CC8" w:rsidRDefault="00FB1765" w14:paraId="6FA40C05"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FB1765" w:rsidP="00D91CC8" w:rsidRDefault="00FB1765" w14:paraId="036E0937"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rsidR="00FB1765" w:rsidP="00D91CC8" w:rsidRDefault="00FB1765" w14:paraId="2F643DF3"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Financial Indicators</w:t>
      </w:r>
    </w:p>
    <w:p w:rsidR="00FB1765" w:rsidP="00D91CC8" w:rsidRDefault="00FB1765" w14:paraId="33A96B3F"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rsidR="00FB1765" w:rsidP="00FB1765" w:rsidRDefault="00FB1765" w14:paraId="05840CCF" w14:textId="77777777">
      <w:pPr>
        <w:pBdr>
          <w:top w:val="nil"/>
          <w:left w:val="nil"/>
          <w:bottom w:val="nil"/>
          <w:right w:val="nil"/>
          <w:between w:val="nil"/>
        </w:pBdr>
        <w:tabs>
          <w:tab w:val="left" w:pos="1134"/>
        </w:tabs>
        <w:spacing w:before="120" w:after="120"/>
        <w:rPr>
          <w:rFonts w:ascii="Arial" w:hAnsi="Arial" w:eastAsia="Arial" w:cs="Arial"/>
          <w:color w:val="000000"/>
        </w:rPr>
      </w:pPr>
      <w:r>
        <w:rPr>
          <w:rFonts w:ascii="Arial" w:hAnsi="Arial" w:eastAsia="Arial" w:cs="Arial"/>
          <w:color w:val="000000"/>
          <w:sz w:val="24"/>
          <w:szCs w:val="24"/>
        </w:rPr>
        <w:t>Lots 1 to 7</w:t>
      </w:r>
    </w:p>
    <w:tbl>
      <w:tblPr>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53"/>
        <w:gridCol w:w="1977"/>
        <w:gridCol w:w="1697"/>
        <w:gridCol w:w="3089"/>
      </w:tblGrid>
      <w:tr w:rsidR="00FB1765" w:rsidTr="0013600B" w14:paraId="73964C50" w14:textId="77777777">
        <w:tc>
          <w:tcPr>
            <w:tcW w:w="2253" w:type="dxa"/>
            <w:shd w:val="clear" w:color="auto" w:fill="D9D9D9"/>
            <w:vAlign w:val="center"/>
          </w:tcPr>
          <w:p w:rsidR="00FB1765" w:rsidP="0013600B" w:rsidRDefault="00FB1765" w14:paraId="35EC082A" w14:textId="77777777">
            <w:pPr>
              <w:pBdr>
                <w:top w:val="nil"/>
                <w:left w:val="nil"/>
                <w:bottom w:val="nil"/>
                <w:right w:val="nil"/>
                <w:between w:val="nil"/>
              </w:pBdr>
              <w:spacing w:before="100"/>
              <w:jc w:val="center"/>
              <w:rPr>
                <w:rFonts w:ascii="Arial" w:hAnsi="Arial" w:eastAsia="Arial" w:cs="Arial"/>
                <w:b/>
                <w:color w:val="000000"/>
                <w:sz w:val="24"/>
                <w:szCs w:val="24"/>
              </w:rPr>
            </w:pPr>
            <w:r>
              <w:rPr>
                <w:rFonts w:ascii="Arial" w:hAnsi="Arial" w:eastAsia="Arial" w:cs="Arial"/>
                <w:b/>
                <w:color w:val="000000"/>
                <w:sz w:val="24"/>
                <w:szCs w:val="24"/>
              </w:rPr>
              <w:t>Financial Indicator</w:t>
            </w:r>
          </w:p>
        </w:tc>
        <w:tc>
          <w:tcPr>
            <w:tcW w:w="1977" w:type="dxa"/>
            <w:shd w:val="clear" w:color="auto" w:fill="D9D9D9"/>
            <w:vAlign w:val="center"/>
          </w:tcPr>
          <w:p w:rsidR="00FB1765" w:rsidP="0013600B" w:rsidRDefault="00FB1765" w14:paraId="3B01F81E" w14:textId="77777777">
            <w:pPr>
              <w:pBdr>
                <w:top w:val="nil"/>
                <w:left w:val="nil"/>
                <w:bottom w:val="nil"/>
                <w:right w:val="nil"/>
                <w:between w:val="nil"/>
              </w:pBdr>
              <w:spacing w:before="100"/>
              <w:jc w:val="center"/>
              <w:rPr>
                <w:rFonts w:ascii="Arial" w:hAnsi="Arial" w:eastAsia="Arial" w:cs="Arial"/>
                <w:b/>
                <w:color w:val="000000"/>
                <w:sz w:val="24"/>
                <w:szCs w:val="24"/>
              </w:rPr>
            </w:pPr>
            <w:r>
              <w:rPr>
                <w:rFonts w:ascii="Arial" w:hAnsi="Arial" w:eastAsia="Arial" w:cs="Arial"/>
                <w:b/>
                <w:color w:val="000000"/>
                <w:sz w:val="24"/>
                <w:szCs w:val="24"/>
              </w:rPr>
              <w:t>Calculation</w:t>
            </w:r>
            <w:r>
              <w:rPr>
                <w:rFonts w:ascii="Arial" w:hAnsi="Arial" w:eastAsia="Arial" w:cs="Arial"/>
                <w:b/>
                <w:color w:val="000000"/>
                <w:sz w:val="24"/>
                <w:szCs w:val="24"/>
                <w:vertAlign w:val="superscript"/>
              </w:rPr>
              <w:t>1</w:t>
            </w:r>
          </w:p>
        </w:tc>
        <w:tc>
          <w:tcPr>
            <w:tcW w:w="1697" w:type="dxa"/>
            <w:shd w:val="clear" w:color="auto" w:fill="D9D9D9"/>
            <w:vAlign w:val="center"/>
          </w:tcPr>
          <w:p w:rsidR="00FB1765" w:rsidP="0013600B" w:rsidRDefault="00FB1765" w14:paraId="55986DF7" w14:textId="77777777">
            <w:pPr>
              <w:pBdr>
                <w:top w:val="nil"/>
                <w:left w:val="nil"/>
                <w:bottom w:val="nil"/>
                <w:right w:val="nil"/>
                <w:between w:val="nil"/>
              </w:pBdr>
              <w:spacing w:before="100"/>
              <w:jc w:val="center"/>
              <w:rPr>
                <w:rFonts w:ascii="Arial" w:hAnsi="Arial" w:eastAsia="Arial" w:cs="Arial"/>
                <w:b/>
                <w:color w:val="000000"/>
                <w:sz w:val="24"/>
                <w:szCs w:val="24"/>
              </w:rPr>
            </w:pPr>
            <w:r>
              <w:rPr>
                <w:rFonts w:ascii="Arial" w:hAnsi="Arial" w:eastAsia="Arial" w:cs="Arial"/>
                <w:b/>
                <w:color w:val="000000"/>
                <w:sz w:val="24"/>
                <w:szCs w:val="24"/>
              </w:rPr>
              <w:t>Financial Target Threshold:</w:t>
            </w:r>
          </w:p>
        </w:tc>
        <w:tc>
          <w:tcPr>
            <w:tcW w:w="3089" w:type="dxa"/>
            <w:shd w:val="clear" w:color="auto" w:fill="D9D9D9"/>
            <w:vAlign w:val="center"/>
          </w:tcPr>
          <w:p w:rsidR="00FB1765" w:rsidP="0013600B" w:rsidRDefault="00FB1765" w14:paraId="53BF791E" w14:textId="77777777">
            <w:pPr>
              <w:pBdr>
                <w:top w:val="nil"/>
                <w:left w:val="nil"/>
                <w:bottom w:val="nil"/>
                <w:right w:val="nil"/>
                <w:between w:val="nil"/>
              </w:pBdr>
              <w:spacing w:before="100"/>
              <w:jc w:val="center"/>
              <w:rPr>
                <w:rFonts w:ascii="Arial" w:hAnsi="Arial" w:eastAsia="Arial" w:cs="Arial"/>
                <w:b/>
                <w:color w:val="000000"/>
                <w:sz w:val="24"/>
                <w:szCs w:val="24"/>
              </w:rPr>
            </w:pPr>
            <w:r>
              <w:rPr>
                <w:rFonts w:ascii="Arial" w:hAnsi="Arial" w:eastAsia="Arial" w:cs="Arial"/>
                <w:b/>
                <w:color w:val="000000"/>
                <w:sz w:val="24"/>
                <w:szCs w:val="24"/>
              </w:rPr>
              <w:t xml:space="preserve">Monitoring and Reporting Frequency </w:t>
            </w:r>
          </w:p>
        </w:tc>
      </w:tr>
      <w:tr w:rsidR="00FB1765" w:rsidTr="0013600B" w14:paraId="10FE4E48" w14:textId="77777777">
        <w:tc>
          <w:tcPr>
            <w:tcW w:w="2253" w:type="dxa"/>
            <w:shd w:val="clear" w:color="auto" w:fill="auto"/>
            <w:vAlign w:val="center"/>
          </w:tcPr>
          <w:p w:rsidR="00FB1765" w:rsidP="0013600B" w:rsidRDefault="00FB1765" w14:paraId="67FA7FC9"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1</w:t>
            </w:r>
          </w:p>
          <w:p w:rsidR="00FB1765" w:rsidP="0013600B" w:rsidRDefault="00FB1765" w14:paraId="1005436D"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Operating Margin</w:t>
            </w:r>
          </w:p>
          <w:p w:rsidR="00FB1765" w:rsidP="0013600B" w:rsidRDefault="00FB1765" w14:paraId="34F85450" w14:textId="77777777">
            <w:pPr>
              <w:pBdr>
                <w:top w:val="nil"/>
                <w:left w:val="nil"/>
                <w:bottom w:val="nil"/>
                <w:right w:val="nil"/>
                <w:between w:val="nil"/>
              </w:pBdr>
              <w:spacing w:before="100"/>
              <w:rPr>
                <w:rFonts w:ascii="Arial" w:hAnsi="Arial" w:eastAsia="Arial" w:cs="Arial"/>
                <w:b/>
                <w:color w:val="000000"/>
                <w:sz w:val="24"/>
                <w:szCs w:val="24"/>
              </w:rPr>
            </w:pPr>
          </w:p>
        </w:tc>
        <w:tc>
          <w:tcPr>
            <w:tcW w:w="1977" w:type="dxa"/>
            <w:shd w:val="clear" w:color="auto" w:fill="auto"/>
            <w:vAlign w:val="center"/>
          </w:tcPr>
          <w:p w:rsidR="00FB1765" w:rsidP="0013600B" w:rsidRDefault="00FB1765" w14:paraId="35C73EE1"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Operating Margin = Operating Profit / Revenue</w:t>
            </w:r>
          </w:p>
        </w:tc>
        <w:tc>
          <w:tcPr>
            <w:tcW w:w="1697" w:type="dxa"/>
            <w:shd w:val="clear" w:color="auto" w:fill="auto"/>
            <w:vAlign w:val="center"/>
          </w:tcPr>
          <w:p w:rsidR="00FB1765" w:rsidP="0013600B" w:rsidRDefault="00FB1765" w14:paraId="37C411F5"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&gt; 8%</w:t>
            </w:r>
          </w:p>
        </w:tc>
        <w:tc>
          <w:tcPr>
            <w:tcW w:w="3089" w:type="dxa"/>
            <w:shd w:val="clear" w:color="auto" w:fill="auto"/>
            <w:vAlign w:val="center"/>
          </w:tcPr>
          <w:p w:rsidR="00FB1765" w:rsidP="0013600B" w:rsidRDefault="00FB1765" w14:paraId="77F1C422"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 xml:space="preserve">Tested and reported yearly in arrears within  90 days of each accounting reference date based upon figures for the 12 months ending on the relevant accounting reference date. </w:t>
            </w:r>
          </w:p>
        </w:tc>
      </w:tr>
      <w:tr w:rsidR="00FB1765" w:rsidTr="0013600B" w14:paraId="446C78AB" w14:textId="77777777">
        <w:tc>
          <w:tcPr>
            <w:tcW w:w="2253" w:type="dxa"/>
            <w:vAlign w:val="center"/>
          </w:tcPr>
          <w:p w:rsidR="00FB1765" w:rsidP="0013600B" w:rsidRDefault="00FB1765" w14:paraId="070DD270"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2</w:t>
            </w:r>
          </w:p>
          <w:p w:rsidR="00FB1765" w:rsidP="0013600B" w:rsidRDefault="00FB1765" w14:paraId="384EC198"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Debt to EBITDA Ratio</w:t>
            </w:r>
          </w:p>
        </w:tc>
        <w:tc>
          <w:tcPr>
            <w:tcW w:w="1977" w:type="dxa"/>
            <w:vAlign w:val="center"/>
          </w:tcPr>
          <w:p w:rsidR="00FB1765" w:rsidP="0013600B" w:rsidRDefault="00FB1765" w14:paraId="4065B2D2" w14:textId="77777777">
            <w:pPr>
              <w:pBdr>
                <w:top w:val="nil"/>
                <w:left w:val="nil"/>
                <w:bottom w:val="nil"/>
                <w:right w:val="nil"/>
                <w:between w:val="nil"/>
              </w:pBdr>
              <w:spacing w:before="100"/>
              <w:jc w:val="center"/>
              <w:rPr>
                <w:rFonts w:ascii="Arial" w:hAnsi="Arial" w:eastAsia="Arial" w:cs="Arial"/>
                <w:i/>
                <w:color w:val="7030A0"/>
                <w:sz w:val="24"/>
                <w:szCs w:val="24"/>
              </w:rPr>
            </w:pPr>
          </w:p>
          <w:p w:rsidR="00FB1765" w:rsidP="0013600B" w:rsidRDefault="00FB1765" w14:paraId="1889EA86"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Net Debt to EBITDA ratio = Net Debt / EBITDA</w:t>
            </w:r>
          </w:p>
        </w:tc>
        <w:tc>
          <w:tcPr>
            <w:tcW w:w="1697" w:type="dxa"/>
            <w:vAlign w:val="center"/>
          </w:tcPr>
          <w:p w:rsidR="00FB1765" w:rsidP="0013600B" w:rsidRDefault="00FB1765" w14:paraId="7DF6CE0C" w14:textId="77777777">
            <w:pPr>
              <w:pBdr>
                <w:top w:val="nil"/>
                <w:left w:val="nil"/>
                <w:bottom w:val="nil"/>
                <w:right w:val="nil"/>
                <w:between w:val="nil"/>
              </w:pBdr>
              <w:spacing w:before="100"/>
              <w:jc w:val="center"/>
              <w:rPr>
                <w:rFonts w:ascii="Arial" w:hAnsi="Arial" w:eastAsia="Arial" w:cs="Arial"/>
                <w:i/>
                <w:color w:val="000000"/>
                <w:sz w:val="24"/>
                <w:szCs w:val="24"/>
              </w:rPr>
            </w:pPr>
          </w:p>
          <w:p w:rsidR="00FB1765" w:rsidP="0013600B" w:rsidRDefault="00FB1765" w14:paraId="004BAB7B"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&lt; 3.5 times</w:t>
            </w:r>
          </w:p>
        </w:tc>
        <w:tc>
          <w:tcPr>
            <w:tcW w:w="3089" w:type="dxa"/>
            <w:vAlign w:val="center"/>
          </w:tcPr>
          <w:p w:rsidR="00FB1765" w:rsidP="0013600B" w:rsidRDefault="00FB1765" w14:paraId="71FE50BE"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 xml:space="preserve">Tested and reported yearly </w:t>
            </w:r>
            <w:r>
              <w:rPr>
                <w:rFonts w:ascii="Arial" w:hAnsi="Arial" w:eastAsia="Arial" w:cs="Arial"/>
                <w:i/>
                <w:color w:val="7030A0"/>
                <w:sz w:val="24"/>
                <w:szCs w:val="24"/>
              </w:rPr>
              <w:t>in</w:t>
            </w:r>
            <w:r>
              <w:rPr>
                <w:rFonts w:ascii="Arial" w:hAnsi="Arial" w:eastAsia="Arial" w:cs="Arial"/>
                <w:i/>
                <w:color w:val="000000"/>
                <w:sz w:val="24"/>
                <w:szCs w:val="24"/>
              </w:rPr>
              <w:t xml:space="preserve"> arrears within  90 days of each accounting reference date based upon  EBITDA for the 12 months ending on, and Net Debt at, the relevant accounting reference date.</w:t>
            </w:r>
          </w:p>
        </w:tc>
      </w:tr>
      <w:tr w:rsidR="00FB1765" w:rsidTr="0013600B" w14:paraId="18D5DAD0" w14:textId="77777777">
        <w:tc>
          <w:tcPr>
            <w:tcW w:w="2253" w:type="dxa"/>
            <w:vAlign w:val="center"/>
          </w:tcPr>
          <w:p w:rsidR="00FB1765" w:rsidP="0013600B" w:rsidRDefault="00FB1765" w14:paraId="105E12B6"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3</w:t>
            </w:r>
          </w:p>
          <w:p w:rsidR="00FB1765" w:rsidP="0013600B" w:rsidRDefault="00FB1765" w14:paraId="04009AC0"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Debt + Net Pension Deficit to EBITDA ratio</w:t>
            </w:r>
          </w:p>
        </w:tc>
        <w:tc>
          <w:tcPr>
            <w:tcW w:w="1977" w:type="dxa"/>
            <w:vAlign w:val="center"/>
          </w:tcPr>
          <w:p w:rsidR="00FB1765" w:rsidP="0013600B" w:rsidRDefault="00FB1765" w14:paraId="263D67EE"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 xml:space="preserve">Net Debt + Net Pension Deficit to EBITDA Ratio = (Net Debt + Net Pension </w:t>
            </w:r>
            <w:r>
              <w:rPr>
                <w:rFonts w:ascii="Arial" w:hAnsi="Arial" w:eastAsia="Arial" w:cs="Arial"/>
                <w:i/>
                <w:color w:val="000000"/>
                <w:sz w:val="24"/>
                <w:szCs w:val="24"/>
              </w:rPr>
              <w:t>Deficit) / EBITDA</w:t>
            </w:r>
          </w:p>
        </w:tc>
        <w:tc>
          <w:tcPr>
            <w:tcW w:w="1697" w:type="dxa"/>
            <w:vAlign w:val="center"/>
          </w:tcPr>
          <w:p w:rsidR="00FB1765" w:rsidP="0013600B" w:rsidRDefault="00FB1765" w14:paraId="1CC8E76F"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&lt; 5 times</w:t>
            </w:r>
          </w:p>
        </w:tc>
        <w:tc>
          <w:tcPr>
            <w:tcW w:w="3089" w:type="dxa"/>
            <w:vAlign w:val="center"/>
          </w:tcPr>
          <w:p w:rsidR="00FB1765" w:rsidP="0013600B" w:rsidRDefault="00FB1765" w14:paraId="62635C39"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Tested and reported yearly in arrears wi</w:t>
            </w:r>
            <w:r>
              <w:rPr>
                <w:rFonts w:ascii="Arial" w:hAnsi="Arial" w:eastAsia="Arial" w:cs="Arial"/>
                <w:i/>
                <w:sz w:val="24"/>
                <w:szCs w:val="24"/>
              </w:rPr>
              <w:t>thin 90 d</w:t>
            </w:r>
            <w:r>
              <w:rPr>
                <w:rFonts w:ascii="Arial" w:hAnsi="Arial" w:eastAsia="Arial" w:cs="Arial"/>
                <w:i/>
                <w:color w:val="000000"/>
                <w:sz w:val="24"/>
                <w:szCs w:val="24"/>
              </w:rPr>
              <w:t xml:space="preserve">ays of each accounting reference date based upon EBITDA for the 12 months ending </w:t>
            </w:r>
            <w:r>
              <w:rPr>
                <w:rFonts w:ascii="Arial" w:hAnsi="Arial" w:eastAsia="Arial" w:cs="Arial"/>
                <w:i/>
                <w:color w:val="000000"/>
                <w:sz w:val="24"/>
                <w:szCs w:val="24"/>
              </w:rPr>
              <w:t>on, and the Net Debt and Net Pension Deficit at, the relevant accounting reference date</w:t>
            </w:r>
          </w:p>
        </w:tc>
      </w:tr>
      <w:tr w:rsidR="00FB1765" w:rsidTr="0013600B" w14:paraId="18FCFB28" w14:textId="77777777">
        <w:tc>
          <w:tcPr>
            <w:tcW w:w="2253" w:type="dxa"/>
            <w:vAlign w:val="center"/>
          </w:tcPr>
          <w:p w:rsidR="00FB1765" w:rsidP="0013600B" w:rsidRDefault="00FB1765" w14:paraId="5F382AD0"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4</w:t>
            </w:r>
          </w:p>
          <w:p w:rsidR="00FB1765" w:rsidP="0013600B" w:rsidRDefault="00FB1765" w14:paraId="08CF51D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Interest Paid Cover</w:t>
            </w:r>
          </w:p>
        </w:tc>
        <w:tc>
          <w:tcPr>
            <w:tcW w:w="1977" w:type="dxa"/>
            <w:vAlign w:val="center"/>
          </w:tcPr>
          <w:p w:rsidR="00FB1765" w:rsidP="0013600B" w:rsidRDefault="00FB1765" w14:paraId="14829A1E"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Net Interest Paid Cover = Earnings Before Interest and Tax / Net Interest Paid</w:t>
            </w:r>
          </w:p>
        </w:tc>
        <w:tc>
          <w:tcPr>
            <w:tcW w:w="1697" w:type="dxa"/>
            <w:vAlign w:val="center"/>
          </w:tcPr>
          <w:p w:rsidR="00FB1765" w:rsidP="0013600B" w:rsidRDefault="00FB1765" w14:paraId="715F268B"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&gt; 3 times</w:t>
            </w:r>
          </w:p>
        </w:tc>
        <w:tc>
          <w:tcPr>
            <w:tcW w:w="3089" w:type="dxa"/>
            <w:vAlign w:val="center"/>
          </w:tcPr>
          <w:p w:rsidR="00FB1765" w:rsidP="0013600B" w:rsidRDefault="00FB1765" w14:paraId="6A56A4CB"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Tested and reported yearly</w:t>
            </w:r>
            <w:r>
              <w:rPr>
                <w:rFonts w:ascii="Arial" w:hAnsi="Arial" w:eastAsia="Arial" w:cs="Arial"/>
                <w:i/>
                <w:color w:val="8064A2"/>
                <w:sz w:val="24"/>
                <w:szCs w:val="24"/>
              </w:rPr>
              <w:t xml:space="preserve"> </w:t>
            </w:r>
            <w:r>
              <w:rPr>
                <w:rFonts w:ascii="Arial" w:hAnsi="Arial" w:eastAsia="Arial" w:cs="Arial"/>
                <w:i/>
                <w:color w:val="000000"/>
                <w:sz w:val="24"/>
                <w:szCs w:val="24"/>
              </w:rPr>
              <w:t>in arrears within 90  days of each accounting reference date based upon figures for the 12 months ending on the relevant accounting reference date.</w:t>
            </w:r>
          </w:p>
        </w:tc>
      </w:tr>
      <w:tr w:rsidR="00FB1765" w:rsidTr="0013600B" w14:paraId="048C788F" w14:textId="77777777">
        <w:tc>
          <w:tcPr>
            <w:tcW w:w="2253" w:type="dxa"/>
            <w:vAlign w:val="center"/>
          </w:tcPr>
          <w:p w:rsidR="00FB1765" w:rsidP="0013600B" w:rsidRDefault="00FB1765" w14:paraId="3C3BE73A"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5</w:t>
            </w:r>
          </w:p>
          <w:p w:rsidR="00FB1765" w:rsidP="0013600B" w:rsidRDefault="00FB1765" w14:paraId="612270AA"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Acid Ratio</w:t>
            </w:r>
          </w:p>
        </w:tc>
        <w:tc>
          <w:tcPr>
            <w:tcW w:w="1977" w:type="dxa"/>
            <w:vAlign w:val="center"/>
          </w:tcPr>
          <w:p w:rsidR="00FB1765" w:rsidP="0013600B" w:rsidRDefault="00FB1765" w14:paraId="01490660"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Acid Ratio = (Current Assets – Inventories) / Current Liabilities</w:t>
            </w:r>
          </w:p>
        </w:tc>
        <w:tc>
          <w:tcPr>
            <w:tcW w:w="1697" w:type="dxa"/>
            <w:vAlign w:val="center"/>
          </w:tcPr>
          <w:p w:rsidR="00FB1765" w:rsidP="0013600B" w:rsidRDefault="00FB1765" w14:paraId="69863177"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&gt; 0.8 times</w:t>
            </w:r>
          </w:p>
        </w:tc>
        <w:tc>
          <w:tcPr>
            <w:tcW w:w="3089" w:type="dxa"/>
            <w:vAlign w:val="center"/>
          </w:tcPr>
          <w:p w:rsidR="00FB1765" w:rsidP="0013600B" w:rsidRDefault="00FB1765" w14:paraId="5C24A2F5"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Tested and reported yearly in arrears within 90  days of each accounting reference date based upon figures at the relevant accounting reference date</w:t>
            </w:r>
          </w:p>
        </w:tc>
      </w:tr>
      <w:tr w:rsidR="00FB1765" w:rsidTr="0013600B" w14:paraId="5266539B" w14:textId="77777777">
        <w:tc>
          <w:tcPr>
            <w:tcW w:w="2253" w:type="dxa"/>
            <w:vAlign w:val="center"/>
          </w:tcPr>
          <w:p w:rsidR="00FB1765" w:rsidP="0013600B" w:rsidRDefault="00FB1765" w14:paraId="1BF9BA7A"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6</w:t>
            </w:r>
          </w:p>
          <w:p w:rsidR="00FB1765" w:rsidP="0013600B" w:rsidRDefault="00FB1765" w14:paraId="56739A75"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Asset value</w:t>
            </w:r>
          </w:p>
        </w:tc>
        <w:tc>
          <w:tcPr>
            <w:tcW w:w="1977" w:type="dxa"/>
            <w:vAlign w:val="center"/>
          </w:tcPr>
          <w:p w:rsidR="00FB1765" w:rsidP="0013600B" w:rsidRDefault="00FB1765" w14:paraId="2BF966ED"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Net Asset Value = Net Assets</w:t>
            </w:r>
          </w:p>
        </w:tc>
        <w:tc>
          <w:tcPr>
            <w:tcW w:w="1697" w:type="dxa"/>
            <w:vAlign w:val="center"/>
          </w:tcPr>
          <w:p w:rsidR="00FB1765" w:rsidP="0013600B" w:rsidRDefault="00FB1765" w14:paraId="19EE6592"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&gt; £0</w:t>
            </w:r>
          </w:p>
        </w:tc>
        <w:tc>
          <w:tcPr>
            <w:tcW w:w="3089" w:type="dxa"/>
            <w:vAlign w:val="center"/>
          </w:tcPr>
          <w:p w:rsidR="00FB1765" w:rsidP="0013600B" w:rsidRDefault="00FB1765" w14:paraId="69BB52DA"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sz w:val="24"/>
                <w:szCs w:val="24"/>
              </w:rPr>
              <w:t xml:space="preserve">Tested and reported yearly in arrears within 90 days of each accounting reference date based upon figures at the relevant accounting reference date </w:t>
            </w:r>
          </w:p>
        </w:tc>
      </w:tr>
      <w:tr w:rsidR="00FB1765" w:rsidTr="0013600B" w14:paraId="55ED4370" w14:textId="77777777">
        <w:tc>
          <w:tcPr>
            <w:tcW w:w="2253" w:type="dxa"/>
            <w:vAlign w:val="center"/>
          </w:tcPr>
          <w:p w:rsidR="00FB1765" w:rsidP="0013600B" w:rsidRDefault="00FB1765" w14:paraId="3AA2360E"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7</w:t>
            </w:r>
          </w:p>
          <w:p w:rsidR="00FB1765" w:rsidP="0013600B" w:rsidRDefault="00FB1765" w14:paraId="7C007B44"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Group Exposure Ratio</w:t>
            </w:r>
          </w:p>
        </w:tc>
        <w:tc>
          <w:tcPr>
            <w:tcW w:w="1977" w:type="dxa"/>
            <w:vAlign w:val="center"/>
          </w:tcPr>
          <w:p w:rsidR="00FB1765" w:rsidP="0013600B" w:rsidRDefault="00FB1765" w14:paraId="3985EB25"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Group Exposure / Gross Assets</w:t>
            </w:r>
          </w:p>
        </w:tc>
        <w:tc>
          <w:tcPr>
            <w:tcW w:w="1697" w:type="dxa"/>
            <w:vAlign w:val="center"/>
          </w:tcPr>
          <w:p w:rsidR="00FB1765" w:rsidP="0013600B" w:rsidRDefault="00FB1765" w14:paraId="619AC5A1"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&lt; 50%</w:t>
            </w:r>
          </w:p>
        </w:tc>
        <w:tc>
          <w:tcPr>
            <w:tcW w:w="3089" w:type="dxa"/>
            <w:vAlign w:val="center"/>
          </w:tcPr>
          <w:p w:rsidR="00FB1765" w:rsidP="0013600B" w:rsidRDefault="00FB1765" w14:paraId="099C8D81" w14:textId="77777777">
            <w:pPr>
              <w:pBdr>
                <w:top w:val="nil"/>
                <w:left w:val="nil"/>
                <w:bottom w:val="nil"/>
                <w:right w:val="nil"/>
                <w:between w:val="nil"/>
              </w:pBdr>
              <w:spacing w:before="100"/>
              <w:jc w:val="center"/>
              <w:rPr>
                <w:rFonts w:ascii="Arial" w:hAnsi="Arial" w:eastAsia="Arial" w:cs="Arial"/>
                <w:i/>
                <w:color w:val="000000"/>
                <w:sz w:val="24"/>
                <w:szCs w:val="24"/>
              </w:rPr>
            </w:pPr>
            <w:r>
              <w:rPr>
                <w:rFonts w:ascii="Arial" w:hAnsi="Arial" w:eastAsia="Arial" w:cs="Arial"/>
                <w:i/>
                <w:color w:val="000000"/>
                <w:sz w:val="24"/>
                <w:szCs w:val="24"/>
              </w:rPr>
              <w:t>Tested and reported yearly in arrears within 90 days of each accounting reference date based upon figures at the relevant accounting reference date</w:t>
            </w:r>
          </w:p>
        </w:tc>
      </w:tr>
    </w:tbl>
    <w:p w:rsidR="00FB1765" w:rsidP="00FB1765" w:rsidRDefault="00FB1765" w14:paraId="0A40F4A9" w14:textId="77777777">
      <w:pPr>
        <w:pBdr>
          <w:top w:val="nil"/>
          <w:left w:val="nil"/>
          <w:bottom w:val="nil"/>
          <w:right w:val="nil"/>
          <w:between w:val="nil"/>
        </w:pBdr>
        <w:tabs>
          <w:tab w:val="left" w:pos="142"/>
        </w:tabs>
        <w:spacing w:before="120"/>
        <w:ind w:left="360" w:hanging="360"/>
        <w:rPr>
          <w:rFonts w:ascii="Arial" w:hAnsi="Arial" w:eastAsia="Arial" w:cs="Arial"/>
          <w:color w:val="000000"/>
          <w:sz w:val="24"/>
          <w:szCs w:val="24"/>
        </w:rPr>
      </w:pPr>
      <w:r>
        <w:rPr>
          <w:rFonts w:ascii="Arial" w:hAnsi="Arial" w:eastAsia="Arial" w:cs="Arial"/>
          <w:color w:val="000000"/>
          <w:sz w:val="24"/>
          <w:szCs w:val="24"/>
        </w:rPr>
        <w:t>Key: 1 – see Annex 3 to this Schedule which sets out the calculation methodology to be used in the calculation of each financial indicator.</w:t>
      </w:r>
    </w:p>
    <w:p w:rsidR="00FB1765" w:rsidP="00FB1765" w:rsidRDefault="00FB1765" w14:paraId="78F6AA1E" w14:textId="77777777">
      <w:pPr>
        <w:pBdr>
          <w:top w:val="nil"/>
          <w:left w:val="nil"/>
          <w:bottom w:val="nil"/>
          <w:right w:val="nil"/>
          <w:between w:val="nil"/>
        </w:pBdr>
        <w:tabs>
          <w:tab w:val="left" w:pos="142"/>
        </w:tabs>
        <w:spacing w:before="120"/>
        <w:rPr>
          <w:rFonts w:ascii="Arial" w:hAnsi="Arial" w:eastAsia="Arial" w:cs="Arial"/>
          <w:color w:val="000000"/>
          <w:sz w:val="24"/>
          <w:szCs w:val="24"/>
        </w:rPr>
      </w:pPr>
    </w:p>
    <w:p w:rsidR="00FB1765" w:rsidP="00FB1765" w:rsidRDefault="00FB1765" w14:paraId="29E93FFA" w14:textId="77777777">
      <w:pPr>
        <w:pBdr>
          <w:top w:val="nil"/>
          <w:left w:val="nil"/>
          <w:bottom w:val="nil"/>
          <w:right w:val="nil"/>
          <w:between w:val="nil"/>
        </w:pBdr>
        <w:tabs>
          <w:tab w:val="left" w:pos="142"/>
        </w:tabs>
        <w:spacing w:before="120"/>
        <w:rPr>
          <w:rFonts w:ascii="Arial" w:hAnsi="Arial" w:eastAsia="Arial" w:cs="Arial"/>
          <w:sz w:val="24"/>
          <w:szCs w:val="24"/>
        </w:rPr>
      </w:pPr>
    </w:p>
    <w:p w:rsidR="00FB1765" w:rsidP="00FB1765" w:rsidRDefault="00FB1765" w14:paraId="7448360E" w14:textId="77777777">
      <w:pPr>
        <w:pBdr>
          <w:top w:val="nil"/>
          <w:left w:val="nil"/>
          <w:bottom w:val="nil"/>
          <w:right w:val="nil"/>
          <w:between w:val="nil"/>
        </w:pBdr>
        <w:tabs>
          <w:tab w:val="left" w:pos="142"/>
        </w:tabs>
        <w:spacing w:before="120"/>
        <w:rPr>
          <w:rFonts w:ascii="Arial" w:hAnsi="Arial" w:eastAsia="Arial" w:cs="Arial"/>
          <w:sz w:val="24"/>
          <w:szCs w:val="24"/>
        </w:rPr>
      </w:pPr>
    </w:p>
    <w:p w:rsidR="00FB1765" w:rsidP="00D91CC8" w:rsidRDefault="00FB1765" w14:paraId="114EA7EE"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Monitored Suppliers</w:t>
      </w:r>
      <w:r>
        <w:rPr>
          <w:color w:val="000000"/>
        </w:rPr>
        <w:t xml:space="preserve"> </w:t>
      </w:r>
    </w:p>
    <w:p w:rsidR="00FB1765" w:rsidP="00FB1765" w:rsidRDefault="00FC4EEF" w14:paraId="118D1E38" w14:textId="57300C21">
      <w:pPr>
        <w:pBdr>
          <w:top w:val="nil"/>
          <w:left w:val="nil"/>
          <w:bottom w:val="nil"/>
          <w:right w:val="nil"/>
          <w:between w:val="nil"/>
        </w:pBdr>
        <w:tabs>
          <w:tab w:val="left" w:pos="1134"/>
        </w:tabs>
        <w:spacing w:before="120" w:after="120"/>
        <w:ind w:left="360" w:hanging="1004"/>
        <w:rPr>
          <w:rFonts w:ascii="Arial" w:hAnsi="Arial" w:eastAsia="Arial" w:cs="Arial"/>
          <w:color w:val="000000"/>
          <w:sz w:val="24"/>
          <w:szCs w:val="24"/>
        </w:rPr>
      </w:pPr>
      <w:r>
        <w:rPr>
          <w:rFonts w:ascii="Arial" w:hAnsi="Arial" w:eastAsia="Arial" w:cs="Arial"/>
          <w:color w:val="000000"/>
          <w:sz w:val="24"/>
          <w:szCs w:val="24"/>
        </w:rPr>
        <w:t>N/A</w:t>
      </w:r>
    </w:p>
    <w:tbl>
      <w:tblPr>
        <w:tblW w:w="8296"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73"/>
        <w:gridCol w:w="4223"/>
      </w:tblGrid>
      <w:tr w:rsidR="00FB1765" w:rsidTr="0013600B" w14:paraId="2382F761" w14:textId="77777777">
        <w:tc>
          <w:tcPr>
            <w:tcW w:w="4073" w:type="dxa"/>
            <w:shd w:val="clear" w:color="auto" w:fill="D9D9D9"/>
          </w:tcPr>
          <w:p w:rsidR="00FB1765" w:rsidP="0013600B" w:rsidRDefault="00FB1765" w14:paraId="6DCD0C21"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Monitored Supplier</w:t>
            </w:r>
          </w:p>
        </w:tc>
        <w:tc>
          <w:tcPr>
            <w:tcW w:w="4223" w:type="dxa"/>
            <w:shd w:val="clear" w:color="auto" w:fill="D9D9D9"/>
          </w:tcPr>
          <w:p w:rsidRPr="006E25BC" w:rsidR="00FB1765" w:rsidP="0013600B" w:rsidRDefault="00FB1765" w14:paraId="2362E1F3" w14:textId="41D140B6">
            <w:pPr>
              <w:pBdr>
                <w:top w:val="nil"/>
                <w:left w:val="nil"/>
                <w:bottom w:val="nil"/>
                <w:right w:val="nil"/>
                <w:between w:val="nil"/>
              </w:pBdr>
              <w:spacing w:before="100"/>
              <w:rPr>
                <w:rFonts w:ascii="Arial" w:hAnsi="Arial" w:eastAsia="Arial" w:cs="Arial"/>
                <w:b/>
                <w:bCs/>
                <w:color w:val="000000"/>
                <w:sz w:val="24"/>
                <w:szCs w:val="24"/>
              </w:rPr>
            </w:pPr>
            <w:r w:rsidRPr="006E25BC">
              <w:rPr>
                <w:rFonts w:ascii="Arial" w:hAnsi="Arial" w:eastAsia="Arial" w:cs="Arial"/>
                <w:b/>
                <w:bCs/>
                <w:color w:val="000000"/>
                <w:sz w:val="24"/>
                <w:szCs w:val="24"/>
              </w:rPr>
              <w:t>Applicable Financial Indicators</w:t>
            </w:r>
          </w:p>
        </w:tc>
      </w:tr>
      <w:tr w:rsidR="00FB1765" w:rsidTr="0013600B" w14:paraId="159354C6" w14:textId="77777777">
        <w:tc>
          <w:tcPr>
            <w:tcW w:w="4073" w:type="dxa"/>
          </w:tcPr>
          <w:p w:rsidR="00FB1765" w:rsidP="0013600B" w:rsidRDefault="00FB1765" w14:paraId="7258FE61" w14:textId="436CBBBC">
            <w:pPr>
              <w:pBdr>
                <w:top w:val="nil"/>
                <w:left w:val="nil"/>
                <w:bottom w:val="nil"/>
                <w:right w:val="nil"/>
                <w:between w:val="nil"/>
              </w:pBdr>
              <w:spacing w:before="100"/>
              <w:rPr>
                <w:rFonts w:ascii="Arial" w:hAnsi="Arial" w:eastAsia="Arial" w:cs="Arial"/>
                <w:color w:val="000000"/>
                <w:sz w:val="24"/>
                <w:szCs w:val="24"/>
              </w:rPr>
            </w:pPr>
          </w:p>
        </w:tc>
        <w:tc>
          <w:tcPr>
            <w:tcW w:w="4223" w:type="dxa"/>
          </w:tcPr>
          <w:p w:rsidR="006E25BC" w:rsidP="006E25BC" w:rsidRDefault="006E25BC" w14:paraId="5B23CDA4" w14:textId="6966C634">
            <w:pPr>
              <w:keepNext/>
              <w:tabs>
                <w:tab w:val="left" w:pos="142"/>
              </w:tabs>
              <w:spacing w:before="240"/>
              <w:rPr>
                <w:rFonts w:ascii="Arial" w:hAnsi="Arial" w:eastAsia="Arial" w:cs="Arial"/>
                <w:sz w:val="24"/>
                <w:szCs w:val="24"/>
              </w:rPr>
            </w:pPr>
          </w:p>
          <w:p w:rsidR="00FB1765" w:rsidP="0013600B" w:rsidRDefault="00FB1765" w14:paraId="2950A33E" w14:textId="4D72941A">
            <w:pPr>
              <w:keepNext/>
              <w:spacing w:before="240"/>
              <w:rPr>
                <w:rFonts w:ascii="Arial" w:hAnsi="Arial" w:eastAsia="Arial" w:cs="Arial"/>
                <w:sz w:val="24"/>
                <w:szCs w:val="24"/>
                <w:highlight w:val="yellow"/>
              </w:rPr>
            </w:pPr>
          </w:p>
        </w:tc>
      </w:tr>
    </w:tbl>
    <w:p w:rsidR="00FB1765" w:rsidP="00FB1765" w:rsidRDefault="00FB1765" w14:paraId="0FCAC6AD" w14:textId="77777777">
      <w:pPr>
        <w:pBdr>
          <w:top w:val="nil"/>
          <w:left w:val="nil"/>
          <w:bottom w:val="nil"/>
          <w:right w:val="nil"/>
          <w:between w:val="nil"/>
        </w:pBdr>
        <w:tabs>
          <w:tab w:val="left" w:pos="1134"/>
        </w:tabs>
        <w:spacing w:before="120" w:after="120"/>
        <w:ind w:left="360" w:hanging="1004"/>
        <w:rPr>
          <w:color w:val="000000"/>
        </w:rPr>
      </w:pPr>
    </w:p>
    <w:p w:rsidR="00FB1765" w:rsidP="00D91CC8" w:rsidRDefault="00FB1765" w14:paraId="7134A074"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Termination rights</w:t>
      </w:r>
    </w:p>
    <w:p w:rsidR="00FB1765" w:rsidP="00D91CC8" w:rsidRDefault="00FB1765" w14:paraId="0AFC7888"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Relevant Authority shall be entitled to terminate the Contract if:</w:t>
      </w:r>
    </w:p>
    <w:p w:rsidR="00FB1765" w:rsidP="00D91CC8" w:rsidRDefault="00FB1765" w14:paraId="12A8AC96"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Supplier fails to notify the Relevant Authority of a Financial Distress Event in accordance with Paragraph 2.3.3;</w:t>
      </w:r>
    </w:p>
    <w:p w:rsidR="00FB1765" w:rsidP="00D91CC8" w:rsidRDefault="00FB1765" w14:paraId="6BF1AC4A"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Parties fail to agree a Financial Distress Remediation Plan (or any updated Financial Distress Remediation Plan) in accordance with Paragraphs 4.3 to 4.5; and/or</w:t>
      </w:r>
    </w:p>
    <w:p w:rsidR="00FB1765" w:rsidP="00D91CC8" w:rsidRDefault="00FB1765" w14:paraId="316B7CC2"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Supplier fails to comply with the terms of the Financial Distress Remediation Plan (or any updated Financial Distress Remediation Plan) in accordance with Paragraph 4.6.3,</w:t>
      </w:r>
    </w:p>
    <w:p w:rsidR="00FB1765" w:rsidP="00FB1765" w:rsidRDefault="00FB1765" w14:paraId="039DEB48" w14:textId="77777777">
      <w:pPr>
        <w:pBdr>
          <w:top w:val="nil"/>
          <w:left w:val="nil"/>
          <w:bottom w:val="nil"/>
          <w:right w:val="nil"/>
          <w:between w:val="nil"/>
        </w:pBdr>
        <w:tabs>
          <w:tab w:val="left" w:pos="1985"/>
        </w:tabs>
        <w:spacing w:before="120" w:after="120"/>
        <w:ind w:left="2422" w:hanging="720"/>
        <w:rPr>
          <w:rFonts w:ascii="Arial" w:hAnsi="Arial" w:eastAsia="Arial" w:cs="Arial"/>
          <w:color w:val="000000"/>
          <w:sz w:val="24"/>
          <w:szCs w:val="24"/>
        </w:rPr>
      </w:pPr>
      <w:r>
        <w:rPr>
          <w:rFonts w:ascii="Arial" w:hAnsi="Arial" w:eastAsia="Arial" w:cs="Arial"/>
          <w:color w:val="000000"/>
          <w:sz w:val="24"/>
          <w:szCs w:val="24"/>
        </w:rPr>
        <w:t>which shall be deemed to be an event to which Clause 10.4.1 of the Core Terms applies and Clauses 10.6.1 and 10.6.2 of the Core Terms shall apply accordingly.</w:t>
      </w:r>
    </w:p>
    <w:p w:rsidR="00FB1765" w:rsidP="00D91CC8" w:rsidRDefault="00FB1765" w14:paraId="5C57E399"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Primacy of Credit Ratings</w:t>
      </w:r>
    </w:p>
    <w:p w:rsidR="00FB1765" w:rsidP="00D91CC8" w:rsidRDefault="00FB1765" w14:paraId="32C3587F"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FB1765" w:rsidP="00D91CC8" w:rsidRDefault="00FB1765" w14:paraId="0B26D9E8"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Supplier shall be relieved automatically of its obligations under Paragraphs 4.3 to 4.6; and</w:t>
      </w:r>
    </w:p>
    <w:p w:rsidR="00FB1765" w:rsidP="00D91CC8" w:rsidRDefault="00FB1765" w14:paraId="6C823D9E"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the Relevant Authority shall not be entitled to require the Supplier to provide financial information in accordance with Paragraph 4.3.2(b).</w:t>
      </w:r>
    </w:p>
    <w:p w:rsidR="00FB1765" w:rsidP="00D91CC8" w:rsidRDefault="00FB1765" w14:paraId="5B82DA45"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Board confirmation</w:t>
      </w:r>
    </w:p>
    <w:p w:rsidR="00FB1765" w:rsidP="00D91CC8" w:rsidRDefault="00FB1765" w14:paraId="45FC7D48"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FB1765" w:rsidP="00D91CC8" w:rsidRDefault="00FB1765" w14:paraId="025F026F"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that a Financial Distress Event has occurred since the later of the Effective Date or the previous Board Confirmation or is subsisting; or</w:t>
      </w:r>
    </w:p>
    <w:p w:rsidR="00FB1765" w:rsidP="00D91CC8" w:rsidRDefault="00FB1765" w14:paraId="11ED168C" w14:textId="77777777">
      <w:pPr>
        <w:numPr>
          <w:ilvl w:val="2"/>
          <w:numId w:val="69"/>
        </w:numPr>
        <w:pBdr>
          <w:top w:val="nil"/>
          <w:left w:val="nil"/>
          <w:bottom w:val="nil"/>
          <w:right w:val="nil"/>
          <w:between w:val="nil"/>
        </w:pBdr>
        <w:tabs>
          <w:tab w:val="left" w:pos="1985"/>
        </w:tabs>
        <w:spacing w:before="120" w:after="120" w:line="240" w:lineRule="auto"/>
        <w:jc w:val="both"/>
      </w:pPr>
      <w:r>
        <w:rPr>
          <w:rFonts w:ascii="Arial" w:hAnsi="Arial" w:eastAsia="Arial" w:cs="Arial"/>
          <w:color w:val="000000"/>
          <w:sz w:val="24"/>
          <w:szCs w:val="24"/>
        </w:rPr>
        <w:t>of any matters which have occurred or are subsisting that could reasonably be expected to cause a Financial Distress Event.</w:t>
      </w:r>
    </w:p>
    <w:p w:rsidR="00FB1765" w:rsidP="00D91CC8" w:rsidRDefault="00FB1765" w14:paraId="4F86B182"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rsidR="00FB1765" w:rsidP="00D91CC8" w:rsidRDefault="00FB1765" w14:paraId="7D549EFD"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rsidR="00FB1765" w:rsidP="00D91CC8" w:rsidRDefault="00FB1765" w14:paraId="32645D27" w14:textId="77777777">
      <w:pPr>
        <w:numPr>
          <w:ilvl w:val="1"/>
          <w:numId w:val="69"/>
        </w:numPr>
        <w:pBdr>
          <w:top w:val="nil"/>
          <w:left w:val="nil"/>
          <w:bottom w:val="nil"/>
          <w:right w:val="nil"/>
          <w:between w:val="nil"/>
        </w:pBdr>
        <w:tabs>
          <w:tab w:val="left" w:pos="1134"/>
        </w:tabs>
        <w:spacing w:before="120" w:after="120" w:line="240" w:lineRule="auto"/>
        <w:ind w:left="360" w:hanging="360"/>
      </w:pPr>
      <w:r>
        <w:rPr>
          <w:rFonts w:ascii="Arial" w:hAnsi="Arial" w:eastAsia="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FB1765" w:rsidP="00D91CC8" w:rsidRDefault="00FB1765" w14:paraId="4F5663C7" w14:textId="77777777">
      <w:pPr>
        <w:keepNext/>
        <w:numPr>
          <w:ilvl w:val="0"/>
          <w:numId w:val="69"/>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Optional Clauses</w:t>
      </w:r>
    </w:p>
    <w:p w:rsidR="00FB1765" w:rsidP="00D91CC8" w:rsidRDefault="00FB1765" w14:paraId="403EB57D" w14:textId="77777777">
      <w:pPr>
        <w:numPr>
          <w:ilvl w:val="1"/>
          <w:numId w:val="69"/>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rsidR="00FB1765" w:rsidP="00FB1765" w:rsidRDefault="00FB1765" w14:paraId="40C56157" w14:textId="77777777">
      <w:pPr>
        <w:pBdr>
          <w:top w:val="nil"/>
          <w:left w:val="nil"/>
          <w:bottom w:val="nil"/>
          <w:right w:val="nil"/>
          <w:between w:val="nil"/>
        </w:pBdr>
        <w:tabs>
          <w:tab w:val="left" w:pos="142"/>
        </w:tabs>
        <w:spacing w:before="120"/>
        <w:ind w:left="360" w:hanging="360"/>
        <w:rPr>
          <w:b/>
          <w:smallCaps/>
          <w:color w:val="000000"/>
        </w:rPr>
      </w:pPr>
    </w:p>
    <w:p w:rsidR="00FB1765" w:rsidP="00FB1765" w:rsidRDefault="00FB1765" w14:paraId="6F3413C7" w14:textId="77777777">
      <w:pPr>
        <w:rPr>
          <w:rFonts w:ascii="Arial" w:hAnsi="Arial" w:eastAsia="Arial" w:cs="Arial"/>
          <w:b/>
          <w:sz w:val="24"/>
          <w:szCs w:val="24"/>
        </w:rPr>
      </w:pPr>
      <w:r>
        <w:br w:type="page"/>
      </w:r>
      <w:r>
        <w:rPr>
          <w:rFonts w:ascii="Arial" w:hAnsi="Arial" w:eastAsia="Arial" w:cs="Arial"/>
          <w:b/>
          <w:sz w:val="24"/>
          <w:szCs w:val="24"/>
        </w:rPr>
        <w:t>Annex 1: Rating Agencies and their standard Rating System</w:t>
      </w:r>
    </w:p>
    <w:p w:rsidRPr="00225D79" w:rsidR="00FB1765" w:rsidP="00FB1765" w:rsidRDefault="00FB1765" w14:paraId="3BE7BCF1" w14:textId="7E7E3863">
      <w:pPr>
        <w:keepNext/>
        <w:pBdr>
          <w:top w:val="nil"/>
          <w:left w:val="nil"/>
          <w:bottom w:val="nil"/>
          <w:right w:val="nil"/>
          <w:between w:val="nil"/>
        </w:pBdr>
        <w:spacing w:before="240" w:after="120"/>
        <w:ind w:left="142"/>
        <w:rPr>
          <w:rFonts w:ascii="Arial" w:hAnsi="Arial" w:eastAsia="Arial" w:cs="Arial"/>
          <w:sz w:val="24"/>
          <w:szCs w:val="24"/>
        </w:rPr>
      </w:pPr>
      <w:r w:rsidRPr="00225D79">
        <w:rPr>
          <w:rFonts w:ascii="Arial" w:hAnsi="Arial" w:eastAsia="Arial" w:cs="Arial"/>
          <w:color w:val="000000"/>
          <w:sz w:val="24"/>
          <w:szCs w:val="24"/>
        </w:rPr>
        <w:t xml:space="preserve">Rating Agency 1 - </w:t>
      </w:r>
      <w:r w:rsidRPr="00225D79">
        <w:rPr>
          <w:rFonts w:ascii="Arial" w:hAnsi="Arial" w:eastAsia="Arial" w:cs="Arial"/>
          <w:sz w:val="24"/>
          <w:szCs w:val="24"/>
        </w:rPr>
        <w:t>Dun &amp; Bradstreet</w:t>
      </w:r>
    </w:p>
    <w:p w:rsidR="00FB1765" w:rsidP="00FB1765" w:rsidRDefault="00FB1765" w14:paraId="2422DB6F" w14:textId="77777777">
      <w:pPr>
        <w:rPr>
          <w:rFonts w:ascii="Arial" w:hAnsi="Arial" w:eastAsia="Arial" w:cs="Arial"/>
          <w:sz w:val="24"/>
          <w:szCs w:val="24"/>
        </w:rPr>
      </w:pPr>
      <w:r>
        <w:br w:type="page"/>
      </w:r>
    </w:p>
    <w:p w:rsidR="00FB1765" w:rsidP="00FB1765" w:rsidRDefault="00FB1765" w14:paraId="6848E64C" w14:textId="77777777">
      <w:pPr>
        <w:pBdr>
          <w:top w:val="nil"/>
          <w:left w:val="nil"/>
          <w:bottom w:val="nil"/>
          <w:right w:val="nil"/>
          <w:between w:val="nil"/>
        </w:pBdr>
        <w:spacing w:before="100" w:after="300"/>
        <w:rPr>
          <w:rFonts w:ascii="Arial Bold" w:hAnsi="Arial Bold" w:eastAsia="Arial Bold" w:cs="Arial Bold"/>
          <w:b/>
          <w:color w:val="000000"/>
          <w:sz w:val="24"/>
          <w:szCs w:val="24"/>
        </w:rPr>
      </w:pPr>
      <w:r>
        <w:rPr>
          <w:rFonts w:ascii="Arial Bold" w:hAnsi="Arial Bold" w:eastAsia="Arial Bold" w:cs="Arial Bold"/>
          <w:b/>
          <w:color w:val="000000"/>
          <w:sz w:val="24"/>
          <w:szCs w:val="24"/>
        </w:rPr>
        <w:t>Annex 2</w:t>
      </w:r>
      <w:r>
        <w:rPr>
          <w:rFonts w:ascii="Arial Bold" w:hAnsi="Arial Bold" w:eastAsia="Arial Bold" w:cs="Arial Bold"/>
          <w:b/>
          <w:smallCaps/>
          <w:color w:val="000000"/>
          <w:sz w:val="24"/>
          <w:szCs w:val="24"/>
        </w:rPr>
        <w:t xml:space="preserve">: </w:t>
      </w:r>
      <w:r>
        <w:rPr>
          <w:rFonts w:ascii="Arial Bold" w:hAnsi="Arial Bold" w:eastAsia="Arial Bold" w:cs="Arial Bold"/>
          <w:b/>
          <w:color w:val="000000"/>
          <w:sz w:val="24"/>
          <w:szCs w:val="24"/>
        </w:rPr>
        <w:t>Credit Ratings and Credit Rating Thresholds</w:t>
      </w:r>
    </w:p>
    <w:tbl>
      <w:tblPr>
        <w:tblW w:w="6161" w:type="dxa"/>
        <w:tblInd w:w="-11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3080"/>
        <w:gridCol w:w="3081"/>
      </w:tblGrid>
      <w:tr w:rsidR="00FB1765" w:rsidTr="0013600B" w14:paraId="45471FA9" w14:textId="77777777">
        <w:tc>
          <w:tcPr>
            <w:tcW w:w="3080" w:type="dxa"/>
            <w:tcBorders>
              <w:top w:val="single" w:color="000000" w:sz="4" w:space="0"/>
            </w:tcBorders>
            <w:shd w:val="clear" w:color="auto" w:fill="FFFFFF"/>
          </w:tcPr>
          <w:p w:rsidR="00FB1765" w:rsidP="0013600B" w:rsidRDefault="00FB1765" w14:paraId="4FB7DB8F" w14:textId="77777777">
            <w:pPr>
              <w:keepNext/>
              <w:pBdr>
                <w:top w:val="nil"/>
                <w:left w:val="nil"/>
                <w:bottom w:val="nil"/>
                <w:right w:val="nil"/>
                <w:between w:val="nil"/>
              </w:pBdr>
              <w:spacing w:before="240" w:after="120"/>
              <w:ind w:left="142"/>
              <w:rPr>
                <w:rFonts w:ascii="Arial" w:hAnsi="Arial" w:eastAsia="Arial" w:cs="Arial"/>
                <w:b/>
                <w:color w:val="000000"/>
                <w:sz w:val="24"/>
                <w:szCs w:val="24"/>
              </w:rPr>
            </w:pPr>
            <w:r>
              <w:rPr>
                <w:rFonts w:ascii="Arial" w:hAnsi="Arial" w:eastAsia="Arial" w:cs="Arial"/>
                <w:b/>
                <w:color w:val="000000"/>
                <w:sz w:val="24"/>
                <w:szCs w:val="24"/>
              </w:rPr>
              <w:t>Entity</w:t>
            </w:r>
          </w:p>
        </w:tc>
        <w:tc>
          <w:tcPr>
            <w:tcW w:w="3081" w:type="dxa"/>
            <w:tcBorders>
              <w:top w:val="single" w:color="000000" w:sz="4" w:space="0"/>
            </w:tcBorders>
            <w:shd w:val="clear" w:color="auto" w:fill="FFFFFF"/>
          </w:tcPr>
          <w:p w:rsidR="00FB1765" w:rsidP="0013600B" w:rsidRDefault="00FB1765" w14:paraId="5B6ED0A5" w14:textId="77777777">
            <w:pPr>
              <w:keepNext/>
              <w:pBdr>
                <w:top w:val="nil"/>
                <w:left w:val="nil"/>
                <w:bottom w:val="nil"/>
                <w:right w:val="nil"/>
                <w:between w:val="nil"/>
              </w:pBdr>
              <w:spacing w:before="240" w:after="120"/>
              <w:ind w:left="142"/>
              <w:rPr>
                <w:rFonts w:ascii="Arial" w:hAnsi="Arial" w:eastAsia="Arial" w:cs="Arial"/>
                <w:b/>
                <w:color w:val="000000"/>
                <w:sz w:val="24"/>
                <w:szCs w:val="24"/>
              </w:rPr>
            </w:pPr>
            <w:r>
              <w:rPr>
                <w:rFonts w:ascii="Arial" w:hAnsi="Arial" w:eastAsia="Arial" w:cs="Arial"/>
                <w:b/>
                <w:color w:val="000000"/>
                <w:sz w:val="24"/>
                <w:szCs w:val="24"/>
              </w:rPr>
              <w:t>Credit rating (long term)</w:t>
            </w:r>
          </w:p>
        </w:tc>
      </w:tr>
      <w:tr w:rsidR="00FB1765" w:rsidTr="0013600B" w14:paraId="7F3FB7AE" w14:textId="77777777">
        <w:tc>
          <w:tcPr>
            <w:tcW w:w="3080" w:type="dxa"/>
            <w:shd w:val="clear" w:color="auto" w:fill="FFFFFF"/>
          </w:tcPr>
          <w:p w:rsidR="00FB1765" w:rsidP="0013600B" w:rsidRDefault="00FB1765" w14:paraId="54966871"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Supplier</w:t>
            </w:r>
          </w:p>
        </w:tc>
        <w:tc>
          <w:tcPr>
            <w:tcW w:w="3081" w:type="dxa"/>
            <w:shd w:val="clear" w:color="auto" w:fill="FFFFFF"/>
          </w:tcPr>
          <w:p w:rsidR="00015B9C" w:rsidP="00225D79" w:rsidRDefault="00015B9C" w14:paraId="4FEA3503" w14:textId="083EC00D">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97</w:t>
            </w:r>
          </w:p>
          <w:p w:rsidR="00015B9C" w:rsidP="0013600B" w:rsidRDefault="00225D79" w14:paraId="6CF7F35A" w14:textId="4ABD1D63">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Low Risk</w:t>
            </w:r>
          </w:p>
        </w:tc>
      </w:tr>
      <w:tr w:rsidR="00FB1765" w:rsidTr="0013600B" w14:paraId="60D21037" w14:textId="77777777">
        <w:tc>
          <w:tcPr>
            <w:tcW w:w="3080" w:type="dxa"/>
            <w:shd w:val="clear" w:color="auto" w:fill="FFFFFF"/>
          </w:tcPr>
          <w:p w:rsidR="00FB1765" w:rsidP="0013600B" w:rsidRDefault="00FB1765" w14:paraId="4A76954E"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Guarantor</w:t>
            </w:r>
          </w:p>
        </w:tc>
        <w:tc>
          <w:tcPr>
            <w:tcW w:w="3081" w:type="dxa"/>
            <w:shd w:val="clear" w:color="auto" w:fill="FFFFFF"/>
          </w:tcPr>
          <w:p w:rsidR="00FB1765" w:rsidP="0013600B" w:rsidRDefault="00225D79" w14:paraId="48758DE9" w14:textId="6EF6FC22">
            <w:pPr>
              <w:keepNext/>
              <w:spacing w:before="240" w:after="120"/>
              <w:ind w:left="142"/>
              <w:rPr>
                <w:rFonts w:ascii="Arial" w:hAnsi="Arial" w:eastAsia="Arial" w:cs="Arial"/>
                <w:color w:val="000000"/>
                <w:sz w:val="24"/>
                <w:szCs w:val="24"/>
              </w:rPr>
            </w:pPr>
            <w:r>
              <w:rPr>
                <w:rFonts w:ascii="Arial" w:hAnsi="Arial" w:eastAsia="Arial" w:cs="Arial"/>
                <w:color w:val="000000"/>
                <w:sz w:val="24"/>
                <w:szCs w:val="24"/>
              </w:rPr>
              <w:t>N/A</w:t>
            </w:r>
          </w:p>
        </w:tc>
      </w:tr>
      <w:tr w:rsidR="00FB1765" w:rsidTr="0013600B" w14:paraId="2F56570E" w14:textId="77777777">
        <w:tc>
          <w:tcPr>
            <w:tcW w:w="3080" w:type="dxa"/>
            <w:tcBorders>
              <w:bottom w:val="single" w:color="000000" w:sz="4" w:space="0"/>
            </w:tcBorders>
            <w:shd w:val="clear" w:color="auto" w:fill="FFFFFF"/>
          </w:tcPr>
          <w:p w:rsidR="00FB1765" w:rsidP="0013600B" w:rsidRDefault="00FB1765" w14:paraId="75C4EF62" w14:textId="77777777">
            <w:pPr>
              <w:keepNext/>
              <w:pBdr>
                <w:top w:val="nil"/>
                <w:left w:val="nil"/>
                <w:bottom w:val="nil"/>
                <w:right w:val="nil"/>
                <w:between w:val="nil"/>
              </w:pBdr>
              <w:spacing w:before="240" w:after="120"/>
              <w:ind w:left="142"/>
              <w:rPr>
                <w:rFonts w:ascii="Arial" w:hAnsi="Arial" w:eastAsia="Arial" w:cs="Arial"/>
                <w:color w:val="000000"/>
                <w:sz w:val="24"/>
                <w:szCs w:val="24"/>
                <w:highlight w:val="white"/>
              </w:rPr>
            </w:pPr>
            <w:r>
              <w:rPr>
                <w:rFonts w:ascii="Arial" w:hAnsi="Arial" w:eastAsia="Arial" w:cs="Arial"/>
                <w:color w:val="000000"/>
                <w:sz w:val="24"/>
                <w:szCs w:val="24"/>
                <w:highlight w:val="white"/>
              </w:rPr>
              <w:t>Key Subcontractor</w:t>
            </w:r>
          </w:p>
        </w:tc>
        <w:tc>
          <w:tcPr>
            <w:tcW w:w="3081" w:type="dxa"/>
            <w:tcBorders>
              <w:bottom w:val="single" w:color="000000" w:sz="4" w:space="0"/>
            </w:tcBorders>
            <w:shd w:val="clear" w:color="auto" w:fill="FFFFFF"/>
          </w:tcPr>
          <w:p w:rsidR="00FB1765" w:rsidP="0013600B" w:rsidRDefault="00225D79" w14:paraId="3E0A61CA" w14:textId="3EE9D0E6">
            <w:pPr>
              <w:keepNext/>
              <w:spacing w:before="240" w:after="120"/>
              <w:ind w:left="142"/>
              <w:rPr>
                <w:rFonts w:ascii="Arial" w:hAnsi="Arial" w:eastAsia="Arial" w:cs="Arial"/>
                <w:color w:val="000000"/>
                <w:sz w:val="24"/>
                <w:szCs w:val="24"/>
              </w:rPr>
            </w:pPr>
            <w:r>
              <w:rPr>
                <w:rFonts w:ascii="Arial" w:hAnsi="Arial" w:eastAsia="Arial" w:cs="Arial"/>
                <w:color w:val="000000"/>
                <w:sz w:val="24"/>
                <w:szCs w:val="24"/>
              </w:rPr>
              <w:t>N/A</w:t>
            </w:r>
          </w:p>
        </w:tc>
      </w:tr>
      <w:tr w:rsidR="00FB1765" w:rsidTr="0013600B" w14:paraId="37367BD9" w14:textId="77777777">
        <w:tc>
          <w:tcPr>
            <w:tcW w:w="3080" w:type="dxa"/>
            <w:tcBorders>
              <w:bottom w:val="single" w:color="000000" w:sz="4" w:space="0"/>
            </w:tcBorders>
            <w:shd w:val="clear" w:color="auto" w:fill="FFFFFF"/>
          </w:tcPr>
          <w:p w:rsidR="00FB1765" w:rsidP="0013600B" w:rsidRDefault="00FB1765" w14:paraId="1E56714E" w14:textId="77777777">
            <w:pPr>
              <w:keepNext/>
              <w:pBdr>
                <w:top w:val="nil"/>
                <w:left w:val="nil"/>
                <w:bottom w:val="nil"/>
                <w:right w:val="nil"/>
                <w:between w:val="nil"/>
              </w:pBdr>
              <w:spacing w:before="240" w:after="120"/>
              <w:ind w:left="142"/>
              <w:rPr>
                <w:rFonts w:ascii="Arial" w:hAnsi="Arial" w:eastAsia="Arial" w:cs="Arial"/>
                <w:color w:val="000000"/>
                <w:sz w:val="24"/>
                <w:szCs w:val="24"/>
              </w:rPr>
            </w:pPr>
            <w:r>
              <w:rPr>
                <w:rFonts w:ascii="Arial" w:hAnsi="Arial" w:eastAsia="Arial" w:cs="Arial"/>
                <w:color w:val="000000"/>
                <w:sz w:val="24"/>
                <w:szCs w:val="24"/>
              </w:rPr>
              <w:t>Monitored Suppliers</w:t>
            </w:r>
          </w:p>
        </w:tc>
        <w:tc>
          <w:tcPr>
            <w:tcW w:w="3081" w:type="dxa"/>
            <w:tcBorders>
              <w:bottom w:val="single" w:color="000000" w:sz="4" w:space="0"/>
            </w:tcBorders>
            <w:shd w:val="clear" w:color="auto" w:fill="FFFFFF"/>
          </w:tcPr>
          <w:p w:rsidR="00FB1765" w:rsidP="0013600B" w:rsidRDefault="00225D79" w14:paraId="0652F2BA" w14:textId="664BBA6B">
            <w:pPr>
              <w:keepNext/>
              <w:spacing w:before="240" w:after="120"/>
              <w:ind w:left="142"/>
              <w:rPr>
                <w:rFonts w:ascii="Arial" w:hAnsi="Arial" w:eastAsia="Arial" w:cs="Arial"/>
                <w:color w:val="000000"/>
                <w:sz w:val="24"/>
                <w:szCs w:val="24"/>
              </w:rPr>
            </w:pPr>
            <w:r>
              <w:rPr>
                <w:rFonts w:ascii="Arial" w:hAnsi="Arial" w:eastAsia="Arial" w:cs="Arial"/>
                <w:color w:val="000000"/>
                <w:sz w:val="24"/>
                <w:szCs w:val="24"/>
              </w:rPr>
              <w:t>N/A</w:t>
            </w:r>
          </w:p>
        </w:tc>
      </w:tr>
    </w:tbl>
    <w:p w:rsidR="00FB1765" w:rsidP="00FB1765" w:rsidRDefault="00FB1765" w14:paraId="403A091A"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0D7BF90C" w14:textId="77777777">
      <w:pPr>
        <w:rPr>
          <w:rFonts w:ascii="Arial" w:hAnsi="Arial" w:eastAsia="Arial" w:cs="Arial"/>
          <w:sz w:val="24"/>
          <w:szCs w:val="24"/>
        </w:rPr>
      </w:pPr>
      <w:r>
        <w:br w:type="page"/>
      </w:r>
    </w:p>
    <w:p w:rsidR="00FB1765" w:rsidP="00FB1765" w:rsidRDefault="00FB1765" w14:paraId="680E0997"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Annex 3: Calculation methodology for Financial Indicators</w:t>
      </w:r>
    </w:p>
    <w:p w:rsidR="00FB1765" w:rsidP="00FB1765" w:rsidRDefault="00FB1765" w14:paraId="7D92C396" w14:textId="77777777">
      <w:pPr>
        <w:pBdr>
          <w:top w:val="nil"/>
          <w:left w:val="nil"/>
          <w:bottom w:val="nil"/>
          <w:right w:val="nil"/>
          <w:between w:val="nil"/>
        </w:pBdr>
        <w:spacing w:before="100"/>
        <w:rPr>
          <w:rFonts w:ascii="Arial" w:hAnsi="Arial" w:eastAsia="Arial" w:cs="Arial"/>
          <w:b/>
          <w:i/>
          <w:color w:val="000000"/>
          <w:sz w:val="24"/>
          <w:szCs w:val="24"/>
        </w:rPr>
      </w:pPr>
    </w:p>
    <w:p w:rsidR="00FB1765" w:rsidP="00FB1765" w:rsidRDefault="00FB1765" w14:paraId="02665A9D"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The Supplier shall ensure that it uses the following general and specific methodologies for calculating the Financial Indicators against the Financial Target Thresholds:</w:t>
      </w:r>
    </w:p>
    <w:p w:rsidR="00FB1765" w:rsidP="00FB1765" w:rsidRDefault="00FB1765" w14:paraId="2BAEFC19" w14:textId="77777777">
      <w:pPr>
        <w:pBdr>
          <w:top w:val="nil"/>
          <w:left w:val="nil"/>
          <w:bottom w:val="nil"/>
          <w:right w:val="nil"/>
          <w:between w:val="nil"/>
        </w:pBdr>
        <w:spacing w:before="100"/>
        <w:rPr>
          <w:rFonts w:ascii="Arial" w:hAnsi="Arial" w:eastAsia="Arial" w:cs="Arial"/>
          <w:b/>
          <w:color w:val="000000"/>
          <w:sz w:val="24"/>
          <w:szCs w:val="24"/>
          <w:u w:val="single"/>
        </w:rPr>
      </w:pPr>
      <w:r>
        <w:rPr>
          <w:rFonts w:ascii="Arial" w:hAnsi="Arial" w:eastAsia="Arial" w:cs="Arial"/>
          <w:b/>
          <w:color w:val="000000"/>
          <w:sz w:val="24"/>
          <w:szCs w:val="24"/>
          <w:u w:val="single"/>
        </w:rPr>
        <w:t>General methodology</w:t>
      </w:r>
    </w:p>
    <w:p w:rsidR="00FB1765" w:rsidP="00D91CC8" w:rsidRDefault="00FB1765" w14:paraId="730A145D" w14:textId="77777777">
      <w:pPr>
        <w:numPr>
          <w:ilvl w:val="0"/>
          <w:numId w:val="70"/>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Terminology</w:t>
      </w:r>
      <w:r>
        <w:rPr>
          <w:rFonts w:ascii="Arial" w:hAnsi="Arial" w:eastAsia="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FB1765" w:rsidP="00D91CC8" w:rsidRDefault="00FB1765" w14:paraId="64BC16FD" w14:textId="77777777">
      <w:pPr>
        <w:numPr>
          <w:ilvl w:val="0"/>
          <w:numId w:val="70"/>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Groups</w:t>
      </w:r>
      <w:r>
        <w:rPr>
          <w:rFonts w:ascii="Arial" w:hAnsi="Arial" w:eastAsia="Arial" w:cs="Arial"/>
          <w:color w:val="000000"/>
          <w:sz w:val="24"/>
          <w:szCs w:val="24"/>
        </w:rPr>
        <w:t>: Where the entity is the holding company of a group and prepares consolidated financial statements, the consolidated figures should be used.</w:t>
      </w:r>
    </w:p>
    <w:p w:rsidR="00FB1765" w:rsidP="00D91CC8" w:rsidRDefault="00FB1765" w14:paraId="1ECAD4A2" w14:textId="77777777">
      <w:pPr>
        <w:numPr>
          <w:ilvl w:val="0"/>
          <w:numId w:val="70"/>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Foreign currency conversion</w:t>
      </w:r>
      <w:r>
        <w:rPr>
          <w:rFonts w:ascii="Arial" w:hAnsi="Arial" w:eastAsia="Arial" w:cs="Arial"/>
          <w:color w:val="000000"/>
          <w:sz w:val="24"/>
          <w:szCs w:val="24"/>
        </w:rPr>
        <w:t>: Figures denominated in foreign currencies should be converted at the exchange rate in force at the relevant date for which the Financial Indicator is being calculated.</w:t>
      </w:r>
    </w:p>
    <w:p w:rsidR="00FB1765" w:rsidP="00D91CC8" w:rsidRDefault="00FB1765" w14:paraId="664C13D4" w14:textId="77777777">
      <w:pPr>
        <w:numPr>
          <w:ilvl w:val="0"/>
          <w:numId w:val="70"/>
        </w:numPr>
        <w:pBdr>
          <w:top w:val="nil"/>
          <w:left w:val="nil"/>
          <w:bottom w:val="nil"/>
          <w:right w:val="nil"/>
          <w:between w:val="nil"/>
        </w:pBdr>
        <w:spacing w:before="100" w:line="240" w:lineRule="auto"/>
        <w:rPr>
          <w:rFonts w:ascii="Arial" w:hAnsi="Arial" w:eastAsia="Arial" w:cs="Arial"/>
          <w:color w:val="000000"/>
          <w:sz w:val="24"/>
          <w:szCs w:val="24"/>
        </w:rPr>
      </w:pPr>
      <w:r>
        <w:rPr>
          <w:rFonts w:ascii="Arial" w:hAnsi="Arial" w:eastAsia="Arial" w:cs="Arial"/>
          <w:b/>
          <w:i/>
          <w:color w:val="000000"/>
          <w:sz w:val="24"/>
          <w:szCs w:val="24"/>
        </w:rPr>
        <w:t>Treatment of non-underlying items</w:t>
      </w:r>
      <w:r>
        <w:rPr>
          <w:rFonts w:ascii="Arial" w:hAnsi="Arial" w:eastAsia="Arial" w:cs="Arial"/>
          <w:color w:val="000000"/>
          <w:sz w:val="24"/>
          <w:szCs w:val="24"/>
        </w:rPr>
        <w:t>: Financial Indicators should be based on the figures in the financial statements before adjusting for non-underlying items.</w:t>
      </w:r>
    </w:p>
    <w:p w:rsidR="00FB1765" w:rsidP="00FB1765" w:rsidRDefault="00FB1765" w14:paraId="0FA1A913" w14:textId="77777777">
      <w:pPr>
        <w:pBdr>
          <w:top w:val="nil"/>
          <w:left w:val="nil"/>
          <w:bottom w:val="nil"/>
          <w:right w:val="nil"/>
          <w:between w:val="nil"/>
        </w:pBdr>
        <w:spacing w:before="100"/>
        <w:ind w:left="720" w:hanging="720"/>
        <w:rPr>
          <w:rFonts w:ascii="Arial" w:hAnsi="Arial" w:eastAsia="Arial" w:cs="Arial"/>
          <w:b/>
          <w:color w:val="000000"/>
          <w:sz w:val="24"/>
          <w:szCs w:val="24"/>
          <w:u w:val="single"/>
        </w:rPr>
      </w:pPr>
      <w:r>
        <w:rPr>
          <w:rFonts w:ascii="Arial" w:hAnsi="Arial" w:eastAsia="Arial" w:cs="Arial"/>
          <w:b/>
          <w:color w:val="000000"/>
          <w:sz w:val="24"/>
          <w:szCs w:val="24"/>
          <w:u w:val="single"/>
        </w:rPr>
        <w:t>Specific Methodology</w:t>
      </w:r>
    </w:p>
    <w:tbl>
      <w:tblPr>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38"/>
        <w:gridCol w:w="6478"/>
      </w:tblGrid>
      <w:tr w:rsidR="00FB1765" w:rsidTr="0013600B" w14:paraId="7A84302D" w14:textId="77777777">
        <w:tc>
          <w:tcPr>
            <w:tcW w:w="2538" w:type="dxa"/>
            <w:shd w:val="clear" w:color="auto" w:fill="D9D9D9"/>
          </w:tcPr>
          <w:p w:rsidR="00FB1765" w:rsidP="0013600B" w:rsidRDefault="00FB1765" w14:paraId="47DFF77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Financial Indicator</w:t>
            </w:r>
          </w:p>
        </w:tc>
        <w:tc>
          <w:tcPr>
            <w:tcW w:w="6478" w:type="dxa"/>
            <w:shd w:val="clear" w:color="auto" w:fill="D9D9D9"/>
          </w:tcPr>
          <w:p w:rsidR="00FB1765" w:rsidP="0013600B" w:rsidRDefault="00FB1765" w14:paraId="7624BD6F"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Specific Methodology</w:t>
            </w:r>
          </w:p>
        </w:tc>
      </w:tr>
      <w:tr w:rsidR="00FB1765" w:rsidTr="0013600B" w14:paraId="68A35103" w14:textId="77777777">
        <w:tc>
          <w:tcPr>
            <w:tcW w:w="2538" w:type="dxa"/>
          </w:tcPr>
          <w:p w:rsidR="00FB1765" w:rsidP="0013600B" w:rsidRDefault="00FB1765" w14:paraId="3C391B1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1</w:t>
            </w:r>
          </w:p>
          <w:p w:rsidR="00FB1765" w:rsidP="0013600B" w:rsidRDefault="00FB1765" w14:paraId="75D04A97"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Operating Margin</w:t>
            </w:r>
          </w:p>
        </w:tc>
        <w:tc>
          <w:tcPr>
            <w:tcW w:w="6478" w:type="dxa"/>
          </w:tcPr>
          <w:p w:rsidR="00FB1765" w:rsidP="0013600B" w:rsidRDefault="00FB1765" w14:paraId="52CA86E1"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The elements used to calculate the Operating Margin should be shown on the face of the Income Statement in a standard set of financial statements.</w:t>
            </w:r>
          </w:p>
          <w:p w:rsidR="00FB1765" w:rsidP="0013600B" w:rsidRDefault="00FB1765" w14:paraId="3EA541AD"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Figures for Operating Profit and Revenue should exclude the entity’s share of the results of any joint ventures or Associates.</w:t>
            </w:r>
          </w:p>
          <w:p w:rsidR="00FB1765" w:rsidP="0013600B" w:rsidRDefault="00FB1765" w14:paraId="64D55ED0"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Where an entity has an operating loss (i.e. where the operating profit is negative), Operating Profit should be taken to be zero.</w:t>
            </w:r>
          </w:p>
        </w:tc>
      </w:tr>
      <w:tr w:rsidR="00FB1765" w:rsidTr="0013600B" w14:paraId="1E264692" w14:textId="77777777">
        <w:tc>
          <w:tcPr>
            <w:tcW w:w="2538" w:type="dxa"/>
          </w:tcPr>
          <w:p w:rsidR="00FB1765" w:rsidP="0013600B" w:rsidRDefault="00FB1765" w14:paraId="5C67DF2B"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2</w:t>
            </w:r>
          </w:p>
          <w:p w:rsidR="00FB1765" w:rsidP="0013600B" w:rsidRDefault="00FB1765" w14:paraId="17E950DC"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Debt to EBITDA Ratio</w:t>
            </w:r>
          </w:p>
        </w:tc>
        <w:tc>
          <w:tcPr>
            <w:tcW w:w="6478" w:type="dxa"/>
          </w:tcPr>
          <w:p w:rsidR="00FB1765" w:rsidP="0013600B" w:rsidRDefault="00FB1765" w14:paraId="6CCFD266"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Net Debt</w:t>
            </w:r>
            <w:r>
              <w:rPr>
                <w:rFonts w:ascii="Arial" w:hAnsi="Arial" w:eastAsia="Arial" w:cs="Arial"/>
                <w:i/>
                <w:color w:val="000000"/>
                <w:sz w:val="24"/>
                <w:szCs w:val="24"/>
              </w:rPr>
              <w:t>” = Bank overdrafts + Loans and borrowings + Finance leases + Deferred consideration payable – Cash and cash equivalents</w:t>
            </w:r>
          </w:p>
          <w:p w:rsidR="00FB1765" w:rsidP="0013600B" w:rsidRDefault="00FB1765" w14:paraId="7BC78205"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EBITDA</w:t>
            </w:r>
            <w:r>
              <w:rPr>
                <w:rFonts w:ascii="Arial" w:hAnsi="Arial" w:eastAsia="Arial" w:cs="Arial"/>
                <w:i/>
                <w:color w:val="000000"/>
                <w:sz w:val="24"/>
                <w:szCs w:val="24"/>
              </w:rPr>
              <w:t>” = Operating profit + Depreciation charge + Amortisation charge</w:t>
            </w:r>
          </w:p>
          <w:p w:rsidR="00FB1765" w:rsidP="0013600B" w:rsidRDefault="00FB1765" w14:paraId="2FD3FA78"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The majority of the elements used to calculate the Net Debt to EBITDA Ratio should be shown on the face of the</w:t>
            </w:r>
            <w:r>
              <w:rPr>
                <w:rFonts w:ascii="Arial" w:hAnsi="Arial" w:eastAsia="Arial" w:cs="Arial"/>
                <w:color w:val="000000"/>
                <w:sz w:val="24"/>
                <w:szCs w:val="24"/>
                <w:highlight w:val="yellow"/>
              </w:rPr>
              <w:t xml:space="preserve"> </w:t>
            </w:r>
            <w:r>
              <w:rPr>
                <w:rFonts w:ascii="Arial" w:hAnsi="Arial" w:eastAsia="Arial" w:cs="Arial"/>
                <w:color w:val="000000"/>
                <w:sz w:val="24"/>
                <w:szCs w:val="24"/>
              </w:rPr>
              <w:t xml:space="preserve">Balance sheet, Income statement and Statement of Cash </w:t>
            </w:r>
            <w:r>
              <w:rPr>
                <w:rFonts w:ascii="Arial" w:hAnsi="Arial" w:eastAsia="Arial" w:cs="Arial"/>
                <w:color w:val="000000"/>
                <w:sz w:val="24"/>
                <w:szCs w:val="24"/>
              </w:rPr>
              <w:t>Flows in a standard set of financial statements but will otherwise be found in the notes to the financial statements.</w:t>
            </w:r>
          </w:p>
          <w:p w:rsidR="00FB1765" w:rsidP="0013600B" w:rsidRDefault="00FB1765" w14:paraId="723CA2C9"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i/>
                <w:color w:val="000000"/>
                <w:sz w:val="24"/>
                <w:szCs w:val="24"/>
                <w:u w:val="single"/>
              </w:rPr>
              <w:t>Net Debt</w:t>
            </w:r>
            <w:r>
              <w:rPr>
                <w:rFonts w:ascii="Arial" w:hAnsi="Arial" w:eastAsia="Arial" w:cs="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FB1765" w:rsidP="0013600B" w:rsidRDefault="00FB1765" w14:paraId="1B3DE704"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Deferred consideration payable should be included in Net Debt despite typically being non-interest bearing.</w:t>
            </w:r>
          </w:p>
          <w:p w:rsidR="00FB1765" w:rsidP="0013600B" w:rsidRDefault="00FB1765" w14:paraId="30D450CE"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Cash and cash equivalents should include short-term financial investments shown in current assets.</w:t>
            </w:r>
          </w:p>
          <w:p w:rsidR="00FB1765" w:rsidP="0013600B" w:rsidRDefault="00FB1765" w14:paraId="5C2CCC32"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 xml:space="preserve">Where Net debt is negative (i.e. an entity has net cash), the relevant Financial Target Threshold should be treated as having been met. </w:t>
            </w:r>
          </w:p>
          <w:p w:rsidR="00FB1765" w:rsidP="0013600B" w:rsidRDefault="00FB1765" w14:paraId="3DA28071"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u w:val="single"/>
              </w:rPr>
              <w:t>EBITDA</w:t>
            </w:r>
            <w:r>
              <w:rPr>
                <w:rFonts w:ascii="Arial" w:hAnsi="Arial" w:eastAsia="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hAnsi="Arial" w:eastAsia="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FB1765" w:rsidTr="0013600B" w14:paraId="719B02F2" w14:textId="77777777">
        <w:tc>
          <w:tcPr>
            <w:tcW w:w="2538" w:type="dxa"/>
          </w:tcPr>
          <w:p w:rsidR="00FB1765" w:rsidP="0013600B" w:rsidRDefault="00FB1765" w14:paraId="3D6E088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3</w:t>
            </w:r>
          </w:p>
          <w:p w:rsidR="00FB1765" w:rsidP="0013600B" w:rsidRDefault="00FB1765" w14:paraId="41494947"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Debt + Net  Pension Deficit to EBITDA ratio</w:t>
            </w:r>
          </w:p>
        </w:tc>
        <w:tc>
          <w:tcPr>
            <w:tcW w:w="6478" w:type="dxa"/>
          </w:tcPr>
          <w:p w:rsidR="00FB1765" w:rsidP="0013600B" w:rsidRDefault="00FB1765" w14:paraId="338D11C5"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Net Debt</w:t>
            </w:r>
            <w:r>
              <w:rPr>
                <w:rFonts w:ascii="Arial" w:hAnsi="Arial" w:eastAsia="Arial" w:cs="Arial"/>
                <w:i/>
                <w:color w:val="000000"/>
                <w:sz w:val="24"/>
                <w:szCs w:val="24"/>
              </w:rPr>
              <w:t>” = Bank overdrafts + Loans and borrowings + Finance leases + Deferred consideration payable – Cash and cash equivalents</w:t>
            </w:r>
          </w:p>
          <w:p w:rsidR="00FB1765" w:rsidP="0013600B" w:rsidRDefault="00FB1765" w14:paraId="45EF7866"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Net Pension Deficit</w:t>
            </w:r>
            <w:r>
              <w:rPr>
                <w:rFonts w:ascii="Arial" w:hAnsi="Arial" w:eastAsia="Arial" w:cs="Arial"/>
                <w:i/>
                <w:color w:val="000000"/>
                <w:sz w:val="24"/>
                <w:szCs w:val="24"/>
              </w:rPr>
              <w:t>” = Retirement Benefit Obligations – Retirement Benefit Assets</w:t>
            </w:r>
          </w:p>
          <w:p w:rsidR="00FB1765" w:rsidP="0013600B" w:rsidRDefault="00FB1765" w14:paraId="0EEAC5FD"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EBITDA</w:t>
            </w:r>
            <w:r>
              <w:rPr>
                <w:rFonts w:ascii="Arial" w:hAnsi="Arial" w:eastAsia="Arial" w:cs="Arial"/>
                <w:i/>
                <w:color w:val="000000"/>
                <w:sz w:val="24"/>
                <w:szCs w:val="24"/>
              </w:rPr>
              <w:t>” = Operating profit + Depreciation charge + Amortisation charge</w:t>
            </w:r>
          </w:p>
          <w:p w:rsidR="00FB1765" w:rsidP="0013600B" w:rsidRDefault="00FB1765" w14:paraId="5FBA21B9"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 xml:space="preserve">The majority of the elements used to calculate the Net Debt + Net Pension Deficit to EBITDA Ratio should be shown on the face of the Balance sheet, Income statement </w:t>
            </w:r>
            <w:r>
              <w:rPr>
                <w:rFonts w:ascii="Arial" w:hAnsi="Arial" w:eastAsia="Arial" w:cs="Arial"/>
                <w:color w:val="000000"/>
                <w:sz w:val="24"/>
                <w:szCs w:val="24"/>
              </w:rPr>
              <w:t>and Statement of Cash Flows in a standard set of financial statements but will otherwise be found in the notes to the financial statements.</w:t>
            </w:r>
          </w:p>
          <w:p w:rsidR="00FB1765" w:rsidP="0013600B" w:rsidRDefault="00FB1765" w14:paraId="02AC937F"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i/>
                <w:color w:val="000000"/>
                <w:sz w:val="24"/>
                <w:szCs w:val="24"/>
                <w:u w:val="single"/>
              </w:rPr>
              <w:t>Net Debt</w:t>
            </w:r>
            <w:r>
              <w:rPr>
                <w:rFonts w:ascii="Arial" w:hAnsi="Arial" w:eastAsia="Arial" w:cs="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hAnsi="Arial" w:eastAsia="Arial" w:cs="Arial"/>
                <w:i/>
                <w:color w:val="000000"/>
                <w:sz w:val="24"/>
                <w:szCs w:val="24"/>
              </w:rPr>
              <w:t>not</w:t>
            </w:r>
            <w:r>
              <w:rPr>
                <w:rFonts w:ascii="Arial" w:hAnsi="Arial" w:eastAsia="Arial" w:cs="Arial"/>
                <w:color w:val="000000"/>
                <w:sz w:val="24"/>
                <w:szCs w:val="24"/>
              </w:rPr>
              <w:t xml:space="preserve"> non-designated hedges). Borrowings should also include balances owed to other group members.</w:t>
            </w:r>
          </w:p>
          <w:p w:rsidR="00FB1765" w:rsidP="0013600B" w:rsidRDefault="00FB1765" w14:paraId="31A32815"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Deferred consideration payable should be included in Net Debt despite typically being non-interest bearing.</w:t>
            </w:r>
          </w:p>
          <w:p w:rsidR="00FB1765" w:rsidP="0013600B" w:rsidRDefault="00FB1765" w14:paraId="5B458944"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Cash and cash equivalents should include short-term financial investments shown in current assets.</w:t>
            </w:r>
          </w:p>
          <w:p w:rsidR="00FB1765" w:rsidP="0013600B" w:rsidRDefault="00FB1765" w14:paraId="15AFEC2B"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i/>
                <w:color w:val="000000"/>
                <w:sz w:val="24"/>
                <w:szCs w:val="24"/>
                <w:u w:val="single"/>
              </w:rPr>
              <w:t>Net Pension Deficit</w:t>
            </w:r>
            <w:r>
              <w:rPr>
                <w:rFonts w:ascii="Arial" w:hAnsi="Arial" w:eastAsia="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FB1765" w:rsidP="0013600B" w:rsidRDefault="00FB1765" w14:paraId="1903E7C5"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Where ‘Net Debt + Net Pension Deficit’ is negative, the relevant Financial Target Threshold should be treated as having been met.</w:t>
            </w:r>
          </w:p>
          <w:p w:rsidR="00FB1765" w:rsidP="0013600B" w:rsidRDefault="00FB1765" w14:paraId="45DF223E"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i/>
                <w:color w:val="000000"/>
                <w:sz w:val="24"/>
                <w:szCs w:val="24"/>
                <w:u w:val="single"/>
              </w:rPr>
              <w:t>EBITDA</w:t>
            </w:r>
            <w:r>
              <w:rPr>
                <w:rFonts w:ascii="Arial" w:hAnsi="Arial" w:eastAsia="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rsidR="00FB1765" w:rsidP="0013600B" w:rsidRDefault="00FB1765" w14:paraId="1C318EC6"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 xml:space="preserve">The depreciation and amortisation charges for the period may be found on the face of the Statement of Cash Flows or in a Note to the Accounts. </w:t>
            </w:r>
          </w:p>
          <w:p w:rsidR="00FB1765" w:rsidP="0013600B" w:rsidRDefault="00FB1765" w14:paraId="343F0B23"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FB1765" w:rsidTr="0013600B" w14:paraId="7B5DF937" w14:textId="77777777">
        <w:tc>
          <w:tcPr>
            <w:tcW w:w="2538" w:type="dxa"/>
          </w:tcPr>
          <w:p w:rsidR="00FB1765" w:rsidP="0013600B" w:rsidRDefault="00FB1765" w14:paraId="62CCF7D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4</w:t>
            </w:r>
          </w:p>
          <w:p w:rsidR="00FB1765" w:rsidP="0013600B" w:rsidRDefault="00FB1765" w14:paraId="6C4C218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Interest Paid Cover</w:t>
            </w:r>
          </w:p>
        </w:tc>
        <w:tc>
          <w:tcPr>
            <w:tcW w:w="6478" w:type="dxa"/>
          </w:tcPr>
          <w:p w:rsidR="00FB1765" w:rsidP="0013600B" w:rsidRDefault="00FB1765" w14:paraId="3FAE597C"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Earnings Before Interest and Tax</w:t>
            </w:r>
            <w:r>
              <w:rPr>
                <w:rFonts w:ascii="Arial" w:hAnsi="Arial" w:eastAsia="Arial" w:cs="Arial"/>
                <w:i/>
                <w:color w:val="000000"/>
                <w:sz w:val="24"/>
                <w:szCs w:val="24"/>
              </w:rPr>
              <w:t>” = Operating profit</w:t>
            </w:r>
          </w:p>
          <w:p w:rsidR="00FB1765" w:rsidP="0013600B" w:rsidRDefault="00FB1765" w14:paraId="1EABBB32"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Net Interest Paid</w:t>
            </w:r>
            <w:r>
              <w:rPr>
                <w:rFonts w:ascii="Arial" w:hAnsi="Arial" w:eastAsia="Arial" w:cs="Arial"/>
                <w:i/>
                <w:color w:val="000000"/>
                <w:sz w:val="24"/>
                <w:szCs w:val="24"/>
              </w:rPr>
              <w:t>” = Interest paid – Interest received</w:t>
            </w:r>
          </w:p>
          <w:p w:rsidR="00FB1765" w:rsidP="0013600B" w:rsidRDefault="00FB1765" w14:paraId="3D393C24"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rsidR="00FB1765" w:rsidP="0013600B" w:rsidRDefault="00FB1765" w14:paraId="57C4F5C9"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Interest received and interest paid should be shown on the face of the Cash Flow statement.</w:t>
            </w:r>
          </w:p>
          <w:p w:rsidR="00FB1765" w:rsidP="0013600B" w:rsidRDefault="00FB1765" w14:paraId="3A160F83"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Where Net interest paid is negative (i.e. the entity has net interest received), the relevant Financial Target Threshold should be treated as having been met.</w:t>
            </w:r>
          </w:p>
        </w:tc>
      </w:tr>
      <w:tr w:rsidR="00FB1765" w:rsidTr="0013600B" w14:paraId="0EB8316C" w14:textId="77777777">
        <w:tc>
          <w:tcPr>
            <w:tcW w:w="2538" w:type="dxa"/>
          </w:tcPr>
          <w:p w:rsidR="00FB1765" w:rsidP="0013600B" w:rsidRDefault="00FB1765" w14:paraId="5F2EB10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5</w:t>
            </w:r>
          </w:p>
          <w:p w:rsidR="00FB1765" w:rsidP="0013600B" w:rsidRDefault="00FB1765" w14:paraId="1D4987A6"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Acid Ratio</w:t>
            </w:r>
          </w:p>
        </w:tc>
        <w:tc>
          <w:tcPr>
            <w:tcW w:w="6478" w:type="dxa"/>
          </w:tcPr>
          <w:p w:rsidR="00FB1765" w:rsidP="0013600B" w:rsidRDefault="00FB1765" w14:paraId="28E5B0B1"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All elements that are used to calculate the Acid Ratio are available on the face of the Balance Sheet in a standard set of financial statements.</w:t>
            </w:r>
          </w:p>
        </w:tc>
      </w:tr>
      <w:tr w:rsidR="00FB1765" w:rsidTr="0013600B" w14:paraId="25F34ACD" w14:textId="77777777">
        <w:tc>
          <w:tcPr>
            <w:tcW w:w="2538" w:type="dxa"/>
          </w:tcPr>
          <w:p w:rsidR="00FB1765" w:rsidP="0013600B" w:rsidRDefault="00FB1765" w14:paraId="4B4CBBC6"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6</w:t>
            </w:r>
          </w:p>
          <w:p w:rsidR="00FB1765" w:rsidP="0013600B" w:rsidRDefault="00FB1765" w14:paraId="59CC75F7"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Net Asset value</w:t>
            </w:r>
          </w:p>
        </w:tc>
        <w:tc>
          <w:tcPr>
            <w:tcW w:w="6478" w:type="dxa"/>
          </w:tcPr>
          <w:p w:rsidR="00FB1765" w:rsidP="0013600B" w:rsidRDefault="00FB1765" w14:paraId="13D6792C"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FB1765" w:rsidTr="0013600B" w14:paraId="03E424F2" w14:textId="77777777">
        <w:tc>
          <w:tcPr>
            <w:tcW w:w="2538" w:type="dxa"/>
          </w:tcPr>
          <w:p w:rsidR="00FB1765" w:rsidP="0013600B" w:rsidRDefault="00FB1765" w14:paraId="01896EB2"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7</w:t>
            </w:r>
          </w:p>
          <w:p w:rsidR="00FB1765" w:rsidP="0013600B" w:rsidRDefault="00FB1765" w14:paraId="10685C70"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Group Exposure Ratio</w:t>
            </w:r>
          </w:p>
        </w:tc>
        <w:tc>
          <w:tcPr>
            <w:tcW w:w="6478" w:type="dxa"/>
          </w:tcPr>
          <w:p w:rsidR="00FB1765" w:rsidP="0013600B" w:rsidRDefault="00FB1765" w14:paraId="0EAEE9E4"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Group Exposure</w:t>
            </w:r>
            <w:r>
              <w:rPr>
                <w:rFonts w:ascii="Arial" w:hAnsi="Arial" w:eastAsia="Arial" w:cs="Arial"/>
                <w:i/>
                <w:color w:val="000000"/>
                <w:sz w:val="24"/>
                <w:szCs w:val="24"/>
              </w:rPr>
              <w:t>” = Balances owed by Group Undertakings + Contingent liabilities assumed in support of Group Undertakings</w:t>
            </w:r>
          </w:p>
          <w:p w:rsidR="00FB1765" w:rsidP="0013600B" w:rsidRDefault="00FB1765" w14:paraId="674F8D74" w14:textId="77777777">
            <w:pPr>
              <w:pBdr>
                <w:top w:val="nil"/>
                <w:left w:val="nil"/>
                <w:bottom w:val="nil"/>
                <w:right w:val="nil"/>
                <w:between w:val="nil"/>
              </w:pBdr>
              <w:spacing w:before="100"/>
              <w:rPr>
                <w:rFonts w:ascii="Arial" w:hAnsi="Arial" w:eastAsia="Arial" w:cs="Arial"/>
                <w:i/>
                <w:color w:val="000000"/>
                <w:sz w:val="24"/>
                <w:szCs w:val="24"/>
              </w:rPr>
            </w:pPr>
            <w:r>
              <w:rPr>
                <w:rFonts w:ascii="Arial" w:hAnsi="Arial" w:eastAsia="Arial" w:cs="Arial"/>
                <w:i/>
                <w:color w:val="000000"/>
                <w:sz w:val="24"/>
                <w:szCs w:val="24"/>
              </w:rPr>
              <w:t>“</w:t>
            </w:r>
            <w:r>
              <w:rPr>
                <w:rFonts w:ascii="Arial" w:hAnsi="Arial" w:eastAsia="Arial" w:cs="Arial"/>
                <w:b/>
                <w:i/>
                <w:color w:val="000000"/>
                <w:sz w:val="24"/>
                <w:szCs w:val="24"/>
              </w:rPr>
              <w:t>Gross Assets</w:t>
            </w:r>
            <w:r>
              <w:rPr>
                <w:rFonts w:ascii="Arial" w:hAnsi="Arial" w:eastAsia="Arial" w:cs="Arial"/>
                <w:i/>
                <w:color w:val="000000"/>
                <w:sz w:val="24"/>
                <w:szCs w:val="24"/>
              </w:rPr>
              <w:t>” = Fixed Assets + Current Assets</w:t>
            </w:r>
          </w:p>
          <w:p w:rsidR="00FB1765" w:rsidP="0013600B" w:rsidRDefault="00FB1765" w14:paraId="71F2977B"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i/>
                <w:color w:val="000000"/>
                <w:sz w:val="24"/>
                <w:szCs w:val="24"/>
                <w:u w:val="single"/>
              </w:rPr>
              <w:t>Group Exposure</w:t>
            </w:r>
            <w:r>
              <w:rPr>
                <w:rFonts w:ascii="Arial" w:hAnsi="Arial" w:eastAsia="Arial" w:cs="Arial"/>
                <w:color w:val="000000"/>
                <w:sz w:val="24"/>
                <w:szCs w:val="24"/>
              </w:rPr>
              <w:t>:  Balances owed by (</w:t>
            </w:r>
            <w:proofErr w:type="spellStart"/>
            <w:r>
              <w:rPr>
                <w:rFonts w:ascii="Arial" w:hAnsi="Arial" w:eastAsia="Arial" w:cs="Arial"/>
                <w:color w:val="000000"/>
                <w:sz w:val="24"/>
                <w:szCs w:val="24"/>
              </w:rPr>
              <w:t>ie</w:t>
            </w:r>
            <w:proofErr w:type="spellEnd"/>
            <w:r>
              <w:rPr>
                <w:rFonts w:ascii="Arial" w:hAnsi="Arial" w:eastAsia="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FB1765" w:rsidP="0013600B" w:rsidRDefault="00FB1765" w14:paraId="02AA4744"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 xml:space="preserve">Contingent liabilities assumed in support of Group Undertakings are shown in the Contingent Liabilities note in a standard set of financial statements. They include </w:t>
            </w:r>
            <w:r>
              <w:rPr>
                <w:rFonts w:ascii="Arial" w:hAnsi="Arial" w:eastAsia="Arial" w:cs="Arial"/>
                <w:color w:val="000000"/>
                <w:sz w:val="24"/>
                <w:szCs w:val="24"/>
              </w:rPr>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FB1765" w:rsidP="0013600B" w:rsidRDefault="00FB1765" w14:paraId="597CBFA9"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rsidR="00FB1765" w:rsidP="0013600B" w:rsidRDefault="00FB1765" w14:paraId="21D1ACF0" w14:textId="77777777">
            <w:pPr>
              <w:pBdr>
                <w:top w:val="nil"/>
                <w:left w:val="nil"/>
                <w:bottom w:val="nil"/>
                <w:right w:val="nil"/>
                <w:between w:val="nil"/>
              </w:pBdr>
              <w:spacing w:before="100"/>
              <w:rPr>
                <w:rFonts w:ascii="Arial" w:hAnsi="Arial" w:eastAsia="Arial" w:cs="Arial"/>
                <w:color w:val="000000"/>
                <w:sz w:val="24"/>
                <w:szCs w:val="24"/>
              </w:rPr>
            </w:pPr>
            <w:r>
              <w:rPr>
                <w:rFonts w:ascii="Arial" w:hAnsi="Arial" w:eastAsia="Arial" w:cs="Arial"/>
                <w:i/>
                <w:color w:val="000000"/>
                <w:sz w:val="24"/>
                <w:szCs w:val="24"/>
                <w:u w:val="single"/>
              </w:rPr>
              <w:t>Gross Assets</w:t>
            </w:r>
            <w:r>
              <w:rPr>
                <w:rFonts w:ascii="Arial" w:hAnsi="Arial" w:eastAsia="Arial" w:cs="Arial"/>
                <w:color w:val="000000"/>
                <w:sz w:val="24"/>
                <w:szCs w:val="24"/>
              </w:rPr>
              <w:t>: Both Fixed assets and Current assets are shown on the face of the Balance Sheet.</w:t>
            </w:r>
          </w:p>
        </w:tc>
      </w:tr>
    </w:tbl>
    <w:p w:rsidR="00FB1765" w:rsidP="00FB1765" w:rsidRDefault="00FB1765" w14:paraId="6269FC67"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1704E6DE" w14:textId="77777777">
      <w:pPr>
        <w:rPr>
          <w:rFonts w:ascii="Arial" w:hAnsi="Arial" w:eastAsia="Arial" w:cs="Arial"/>
          <w:sz w:val="24"/>
          <w:szCs w:val="24"/>
        </w:rPr>
      </w:pPr>
      <w:r>
        <w:br w:type="page"/>
      </w:r>
    </w:p>
    <w:p w:rsidR="00FB1765" w:rsidP="00FB1765" w:rsidRDefault="00FB1765" w14:paraId="32199842" w14:textId="77777777">
      <w:pPr>
        <w:pBdr>
          <w:top w:val="nil"/>
          <w:left w:val="nil"/>
          <w:bottom w:val="nil"/>
          <w:right w:val="nil"/>
          <w:between w:val="nil"/>
        </w:pBdr>
        <w:spacing w:before="100" w:after="300"/>
        <w:rPr>
          <w:rFonts w:ascii="Arial Bold" w:hAnsi="Arial Bold" w:eastAsia="Arial Bold" w:cs="Arial Bold"/>
          <w:b/>
          <w:smallCaps/>
          <w:color w:val="000000"/>
          <w:sz w:val="24"/>
          <w:szCs w:val="24"/>
        </w:rPr>
      </w:pPr>
      <w:r>
        <w:rPr>
          <w:rFonts w:ascii="Arial Bold" w:hAnsi="Arial Bold" w:eastAsia="Arial Bold" w:cs="Arial Bold"/>
          <w:b/>
          <w:smallCaps/>
          <w:color w:val="000000"/>
          <w:sz w:val="24"/>
          <w:szCs w:val="24"/>
        </w:rPr>
        <w:t>Annex 4: Board Confirmation</w:t>
      </w:r>
    </w:p>
    <w:p w:rsidR="00FB1765" w:rsidP="00FB1765" w:rsidRDefault="00FB1765" w14:paraId="1AF2EC01"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74549589"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Supplier Name:</w:t>
      </w:r>
    </w:p>
    <w:p w:rsidR="00FB1765" w:rsidP="00FB1765" w:rsidRDefault="00FB1765" w14:paraId="6BF9AB4B" w14:textId="77777777">
      <w:pPr>
        <w:pBdr>
          <w:top w:val="nil"/>
          <w:left w:val="nil"/>
          <w:bottom w:val="nil"/>
          <w:right w:val="nil"/>
          <w:between w:val="nil"/>
        </w:pBdr>
        <w:spacing w:before="100"/>
        <w:rPr>
          <w:rFonts w:ascii="Arial" w:hAnsi="Arial" w:eastAsia="Arial" w:cs="Arial"/>
          <w:b/>
          <w:color w:val="000000"/>
          <w:sz w:val="24"/>
          <w:szCs w:val="24"/>
        </w:rPr>
      </w:pPr>
      <w:r>
        <w:rPr>
          <w:rFonts w:ascii="Arial" w:hAnsi="Arial" w:eastAsia="Arial" w:cs="Arial"/>
          <w:b/>
          <w:color w:val="000000"/>
          <w:sz w:val="24"/>
          <w:szCs w:val="24"/>
        </w:rPr>
        <w:t>Contract Reference Number:</w:t>
      </w:r>
    </w:p>
    <w:p w:rsidR="00FB1765" w:rsidP="00FB1765" w:rsidRDefault="00FB1765" w14:paraId="642D4645"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37ED9FCE" w14:textId="77777777">
      <w:pPr>
        <w:pBdr>
          <w:top w:val="nil"/>
          <w:left w:val="nil"/>
          <w:bottom w:val="nil"/>
          <w:right w:val="nil"/>
          <w:between w:val="nil"/>
        </w:pBdr>
        <w:spacing w:before="100"/>
        <w:ind w:left="720"/>
        <w:rPr>
          <w:rFonts w:ascii="Arial" w:hAnsi="Arial" w:eastAsia="Arial" w:cs="Arial"/>
          <w:color w:val="000000"/>
          <w:sz w:val="24"/>
          <w:szCs w:val="24"/>
        </w:rPr>
      </w:pPr>
      <w:r>
        <w:rPr>
          <w:rFonts w:ascii="Arial" w:hAnsi="Arial" w:eastAsia="Arial" w:cs="Arial"/>
          <w:color w:val="000000"/>
          <w:sz w:val="24"/>
          <w:szCs w:val="24"/>
        </w:rPr>
        <w:t>The Board of Directors acknowledge the requirements set out at paragraph 8 of Joint Schedule 7 (</w:t>
      </w:r>
      <w:r>
        <w:rPr>
          <w:rFonts w:ascii="Arial" w:hAnsi="Arial" w:eastAsia="Arial" w:cs="Arial"/>
          <w:i/>
          <w:color w:val="000000"/>
          <w:sz w:val="24"/>
          <w:szCs w:val="24"/>
        </w:rPr>
        <w:t>Financial Distress</w:t>
      </w:r>
      <w:r>
        <w:rPr>
          <w:rFonts w:ascii="Arial" w:hAnsi="Arial" w:eastAsia="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FB1765" w:rsidP="00FB1765" w:rsidRDefault="00FB1765" w14:paraId="32187A67" w14:textId="77777777">
      <w:pPr>
        <w:pBdr>
          <w:top w:val="nil"/>
          <w:left w:val="nil"/>
          <w:bottom w:val="nil"/>
          <w:right w:val="nil"/>
          <w:between w:val="nil"/>
        </w:pBdr>
        <w:spacing w:before="100"/>
        <w:ind w:left="720"/>
        <w:rPr>
          <w:rFonts w:ascii="Arial" w:hAnsi="Arial" w:eastAsia="Arial" w:cs="Arial"/>
          <w:color w:val="000000"/>
          <w:sz w:val="24"/>
          <w:szCs w:val="24"/>
        </w:rPr>
      </w:pPr>
      <w:r>
        <w:rPr>
          <w:rFonts w:ascii="Arial" w:hAnsi="Arial" w:eastAsia="Arial" w:cs="Arial"/>
          <w:color w:val="000000"/>
          <w:sz w:val="24"/>
          <w:szCs w:val="24"/>
        </w:rPr>
        <w:t>The Board of Directors confirms, to the best of its knowledge and belief, that as at the date of this Board Confirmation it is not aware of and has no knowledge:</w:t>
      </w:r>
    </w:p>
    <w:p w:rsidR="00FB1765" w:rsidP="00D91CC8" w:rsidRDefault="00FB1765" w14:paraId="701C8FB7" w14:textId="77777777">
      <w:pPr>
        <w:numPr>
          <w:ilvl w:val="3"/>
          <w:numId w:val="70"/>
        </w:numPr>
        <w:pBdr>
          <w:top w:val="nil"/>
          <w:left w:val="nil"/>
          <w:bottom w:val="nil"/>
          <w:right w:val="nil"/>
          <w:between w:val="nil"/>
        </w:pBdr>
        <w:tabs>
          <w:tab w:val="left" w:pos="720"/>
          <w:tab w:val="left" w:pos="1803"/>
        </w:tabs>
        <w:spacing w:before="100" w:line="240" w:lineRule="auto"/>
      </w:pPr>
      <w:r>
        <w:rPr>
          <w:rFonts w:ascii="Arial" w:hAnsi="Arial" w:eastAsia="Arial" w:cs="Arial"/>
          <w:color w:val="000000"/>
          <w:sz w:val="24"/>
          <w:szCs w:val="24"/>
        </w:rPr>
        <w:t>that a Financial Distress Event has occurred since the later of the previous Board Confirmation and the Effective Date or is subsisting; or</w:t>
      </w:r>
    </w:p>
    <w:p w:rsidR="00FB1765" w:rsidP="00D91CC8" w:rsidRDefault="00FB1765" w14:paraId="12C25891" w14:textId="77777777">
      <w:pPr>
        <w:numPr>
          <w:ilvl w:val="3"/>
          <w:numId w:val="70"/>
        </w:numPr>
        <w:pBdr>
          <w:top w:val="nil"/>
          <w:left w:val="nil"/>
          <w:bottom w:val="nil"/>
          <w:right w:val="nil"/>
          <w:between w:val="nil"/>
        </w:pBdr>
        <w:tabs>
          <w:tab w:val="left" w:pos="720"/>
          <w:tab w:val="left" w:pos="1803"/>
        </w:tabs>
        <w:spacing w:before="100" w:line="240" w:lineRule="auto"/>
      </w:pPr>
      <w:r>
        <w:rPr>
          <w:rFonts w:ascii="Arial" w:hAnsi="Arial" w:eastAsia="Arial" w:cs="Arial"/>
          <w:color w:val="000000"/>
          <w:sz w:val="24"/>
          <w:szCs w:val="24"/>
        </w:rPr>
        <w:t>of any matters which have occurred or are subsisting that could reasonably be expected to cause a Financial Distress Event</w:t>
      </w:r>
    </w:p>
    <w:p w:rsidR="00FB1765" w:rsidP="00FB1765" w:rsidRDefault="00FB1765" w14:paraId="44CC7A88"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738594A9" w14:textId="77777777">
      <w:pPr>
        <w:pBdr>
          <w:top w:val="nil"/>
          <w:left w:val="nil"/>
          <w:bottom w:val="nil"/>
          <w:right w:val="nil"/>
          <w:between w:val="nil"/>
        </w:pBdr>
        <w:spacing w:before="100"/>
        <w:ind w:left="720"/>
        <w:rPr>
          <w:rFonts w:ascii="Arial" w:hAnsi="Arial" w:eastAsia="Arial" w:cs="Arial"/>
          <w:color w:val="000000"/>
          <w:sz w:val="24"/>
          <w:szCs w:val="24"/>
        </w:rPr>
      </w:pPr>
      <w:r>
        <w:rPr>
          <w:rFonts w:ascii="Arial" w:hAnsi="Arial" w:eastAsia="Arial" w:cs="Arial"/>
          <w:color w:val="000000"/>
          <w:sz w:val="24"/>
          <w:szCs w:val="24"/>
        </w:rPr>
        <w:t>On behalf of the Board of Directors:</w:t>
      </w:r>
    </w:p>
    <w:p w:rsidR="00FB1765" w:rsidP="00FB1765" w:rsidRDefault="00FB1765" w14:paraId="66A50EC1"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6533E996"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Chair</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FB1765" w:rsidP="00FB1765" w:rsidRDefault="00FB1765" w14:paraId="139519C7"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Signed</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FB1765" w:rsidP="00FB1765" w:rsidRDefault="00FB1765" w14:paraId="5A0AAB8D"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Date</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FB1765" w:rsidP="00FB1765" w:rsidRDefault="00FB1765" w14:paraId="66642C44"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2C032A0F"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Director</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FB1765" w:rsidP="00FB1765" w:rsidRDefault="00FB1765" w14:paraId="107156DF"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Signed</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FB1765" w:rsidP="00FB1765" w:rsidRDefault="00FB1765" w14:paraId="671E5F2F" w14:textId="77777777">
      <w:pPr>
        <w:pBdr>
          <w:top w:val="nil"/>
          <w:left w:val="nil"/>
          <w:bottom w:val="nil"/>
          <w:right w:val="nil"/>
          <w:between w:val="nil"/>
        </w:pBdr>
        <w:spacing w:before="100"/>
        <w:ind w:left="1803"/>
        <w:rPr>
          <w:rFonts w:ascii="Arial" w:hAnsi="Arial" w:eastAsia="Arial" w:cs="Arial"/>
          <w:color w:val="000000"/>
          <w:sz w:val="24"/>
          <w:szCs w:val="24"/>
        </w:rPr>
      </w:pPr>
      <w:r>
        <w:rPr>
          <w:rFonts w:ascii="Arial" w:hAnsi="Arial" w:eastAsia="Arial" w:cs="Arial"/>
          <w:color w:val="000000"/>
          <w:sz w:val="24"/>
          <w:szCs w:val="24"/>
        </w:rPr>
        <w:t>Date</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w:t>
      </w:r>
    </w:p>
    <w:p w:rsidR="00FB1765" w:rsidP="00FB1765" w:rsidRDefault="00FB1765" w14:paraId="1336746E" w14:textId="77777777">
      <w:pPr>
        <w:pBdr>
          <w:top w:val="nil"/>
          <w:left w:val="nil"/>
          <w:bottom w:val="nil"/>
          <w:right w:val="nil"/>
          <w:between w:val="nil"/>
        </w:pBdr>
        <w:spacing w:before="100"/>
        <w:rPr>
          <w:rFonts w:ascii="Arial" w:hAnsi="Arial" w:eastAsia="Arial" w:cs="Arial"/>
          <w:color w:val="000000"/>
          <w:sz w:val="24"/>
          <w:szCs w:val="24"/>
        </w:rPr>
      </w:pPr>
    </w:p>
    <w:p w:rsidR="00FB1765" w:rsidP="00FB1765" w:rsidRDefault="00FB1765" w14:paraId="2B1D5815" w14:textId="77777777">
      <w:pPr>
        <w:rPr>
          <w:rFonts w:ascii="Arial" w:hAnsi="Arial" w:eastAsia="Arial" w:cs="Arial"/>
          <w:sz w:val="36"/>
          <w:szCs w:val="36"/>
        </w:rPr>
      </w:pPr>
      <w:r>
        <w:br w:type="page"/>
      </w:r>
    </w:p>
    <w:p w:rsidR="00FB1765" w:rsidP="00FB1765" w:rsidRDefault="00FB1765" w14:paraId="1FC8F958" w14:textId="77777777">
      <w:pPr>
        <w:rPr>
          <w:rFonts w:ascii="Arial" w:hAnsi="Arial" w:eastAsia="Arial" w:cs="Arial"/>
          <w:sz w:val="36"/>
          <w:szCs w:val="36"/>
        </w:rPr>
      </w:pPr>
    </w:p>
    <w:p w:rsidR="00FB1765" w:rsidP="00FB1765" w:rsidRDefault="00FB1765" w14:paraId="7C126507" w14:textId="77777777">
      <w:pPr>
        <w:rPr>
          <w:rFonts w:ascii="Arial" w:hAnsi="Arial" w:eastAsia="Arial" w:cs="Arial"/>
          <w:b/>
          <w:smallCaps/>
          <w:sz w:val="36"/>
          <w:szCs w:val="36"/>
        </w:rPr>
      </w:pPr>
      <w:r>
        <w:rPr>
          <w:rFonts w:ascii="Arial" w:hAnsi="Arial" w:eastAsia="Arial" w:cs="Arial"/>
          <w:b/>
          <w:smallCaps/>
          <w:sz w:val="36"/>
          <w:szCs w:val="36"/>
        </w:rPr>
        <w:t>ANNEX 5: OPTIONAL CLAUSES FOR BRONZE CONTRACTS</w:t>
      </w:r>
    </w:p>
    <w:p w:rsidR="00FB1765" w:rsidP="00D91CC8" w:rsidRDefault="00FB1765" w14:paraId="68BAC95B" w14:textId="77777777">
      <w:pPr>
        <w:keepNext/>
        <w:numPr>
          <w:ilvl w:val="0"/>
          <w:numId w:val="71"/>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Definitions</w:t>
      </w:r>
    </w:p>
    <w:p w:rsidR="00FB1765" w:rsidP="00D91CC8" w:rsidRDefault="00FB1765" w14:paraId="60CBA629" w14:textId="77777777">
      <w:pPr>
        <w:keepNext/>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In this Annex 5, the following words shall have the following meanings and they shall supplement Joint Schedule 1 (Definitions):</w:t>
      </w:r>
    </w:p>
    <w:tbl>
      <w:tblPr>
        <w:tblW w:w="7560" w:type="dxa"/>
        <w:tblInd w:w="8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62"/>
        <w:gridCol w:w="5098"/>
      </w:tblGrid>
      <w:tr w:rsidR="00FB1765" w:rsidTr="0013600B" w14:paraId="4C7C174E" w14:textId="77777777">
        <w:tc>
          <w:tcPr>
            <w:tcW w:w="2462" w:type="dxa"/>
          </w:tcPr>
          <w:p w:rsidR="00FB1765" w:rsidP="0013600B" w:rsidRDefault="00FB1765" w14:paraId="7FB267A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"Credit Rating Threshold"</w:t>
            </w:r>
          </w:p>
        </w:tc>
        <w:tc>
          <w:tcPr>
            <w:tcW w:w="5098" w:type="dxa"/>
          </w:tcPr>
          <w:p w:rsidR="00FB1765" w:rsidP="00D91CC8" w:rsidRDefault="00FB1765" w14:paraId="7A3E8B8A" w14:textId="77777777">
            <w:pPr>
              <w:numPr>
                <w:ilvl w:val="0"/>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the minimum credit rating level for the Monitored Company as set out in Appendix 2;</w:t>
            </w:r>
          </w:p>
        </w:tc>
      </w:tr>
      <w:tr w:rsidR="00FB1765" w:rsidTr="0013600B" w14:paraId="16C9A9B0" w14:textId="77777777">
        <w:tc>
          <w:tcPr>
            <w:tcW w:w="2462" w:type="dxa"/>
          </w:tcPr>
          <w:p w:rsidR="00FB1765" w:rsidP="0013600B" w:rsidRDefault="00FB1765" w14:paraId="4F96F403"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"Financial Distress Event"</w:t>
            </w:r>
          </w:p>
        </w:tc>
        <w:tc>
          <w:tcPr>
            <w:tcW w:w="5098" w:type="dxa"/>
          </w:tcPr>
          <w:p w:rsidR="00FB1765" w:rsidP="00D91CC8" w:rsidRDefault="00FB1765" w14:paraId="6D1BE769" w14:textId="77777777">
            <w:pPr>
              <w:numPr>
                <w:ilvl w:val="0"/>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the occurrence or one or more of the following events:</w:t>
            </w:r>
          </w:p>
          <w:p w:rsidR="00FB1765" w:rsidP="00D91CC8" w:rsidRDefault="00FB1765" w14:paraId="62899C8E" w14:textId="77777777">
            <w:pPr>
              <w:numPr>
                <w:ilvl w:val="1"/>
                <w:numId w:val="68"/>
              </w:numPr>
              <w:pBdr>
                <w:top w:val="nil"/>
                <w:left w:val="nil"/>
                <w:bottom w:val="nil"/>
                <w:right w:val="nil"/>
                <w:between w:val="nil"/>
              </w:pBdr>
              <w:tabs>
                <w:tab w:val="left" w:pos="175"/>
              </w:tabs>
              <w:spacing w:after="120" w:line="240" w:lineRule="auto"/>
              <w:ind w:hanging="544"/>
              <w:rPr>
                <w:rFonts w:ascii="Arial" w:hAnsi="Arial" w:eastAsia="Arial" w:cs="Arial"/>
                <w:sz w:val="24"/>
                <w:szCs w:val="24"/>
              </w:rPr>
            </w:pPr>
            <w:r>
              <w:rPr>
                <w:rFonts w:ascii="Arial" w:hAnsi="Arial" w:eastAsia="Arial" w:cs="Arial"/>
                <w:color w:val="000000"/>
                <w:sz w:val="24"/>
                <w:szCs w:val="24"/>
              </w:rPr>
              <w:t>the credit rating of the Monitored Company dropping below the applicable Credit Rating Threshold;</w:t>
            </w:r>
          </w:p>
          <w:p w:rsidR="00FB1765" w:rsidP="00D91CC8" w:rsidRDefault="00FB1765" w14:paraId="5447E5B3" w14:textId="77777777">
            <w:pPr>
              <w:numPr>
                <w:ilvl w:val="1"/>
                <w:numId w:val="68"/>
              </w:numPr>
              <w:pBdr>
                <w:top w:val="nil"/>
                <w:left w:val="nil"/>
                <w:bottom w:val="nil"/>
                <w:right w:val="nil"/>
                <w:between w:val="nil"/>
              </w:pBdr>
              <w:tabs>
                <w:tab w:val="left" w:pos="175"/>
              </w:tabs>
              <w:spacing w:after="120" w:line="240" w:lineRule="auto"/>
              <w:ind w:hanging="544"/>
              <w:rPr>
                <w:rFonts w:ascii="Arial" w:hAnsi="Arial" w:eastAsia="Arial" w:cs="Arial"/>
                <w:sz w:val="24"/>
                <w:szCs w:val="24"/>
              </w:rPr>
            </w:pPr>
            <w:r>
              <w:rPr>
                <w:rFonts w:ascii="Arial" w:hAnsi="Arial" w:eastAsia="Arial" w:cs="Arial"/>
                <w:color w:val="000000"/>
                <w:sz w:val="24"/>
                <w:szCs w:val="24"/>
              </w:rPr>
              <w:t>the Monitored Company issuing a profits warning to a stock exchange or making any other public announcement about a material deterioration in its financial position or prospects;</w:t>
            </w:r>
          </w:p>
          <w:p w:rsidR="00FB1765" w:rsidP="00D91CC8" w:rsidRDefault="00FB1765" w14:paraId="6543F65E" w14:textId="77777777">
            <w:pPr>
              <w:numPr>
                <w:ilvl w:val="1"/>
                <w:numId w:val="68"/>
              </w:numPr>
              <w:pBdr>
                <w:top w:val="nil"/>
                <w:left w:val="nil"/>
                <w:bottom w:val="nil"/>
                <w:right w:val="nil"/>
                <w:between w:val="nil"/>
              </w:pBdr>
              <w:tabs>
                <w:tab w:val="left" w:pos="175"/>
              </w:tabs>
              <w:spacing w:after="120" w:line="240" w:lineRule="auto"/>
              <w:ind w:hanging="544"/>
              <w:rPr>
                <w:rFonts w:ascii="Arial" w:hAnsi="Arial" w:eastAsia="Arial" w:cs="Arial"/>
                <w:sz w:val="24"/>
                <w:szCs w:val="24"/>
              </w:rPr>
            </w:pPr>
            <w:r>
              <w:rPr>
                <w:rFonts w:ascii="Arial" w:hAnsi="Arial" w:eastAsia="Arial" w:cs="Arial"/>
                <w:color w:val="000000"/>
                <w:sz w:val="24"/>
                <w:szCs w:val="24"/>
              </w:rPr>
              <w:t xml:space="preserve">there being a public investigation into improper financial accounting and reporting, suspected fraud or any other impropriety of the Monitored Party; </w:t>
            </w:r>
          </w:p>
          <w:p w:rsidR="00FB1765" w:rsidP="00D91CC8" w:rsidRDefault="00FB1765" w14:paraId="7B4F5507" w14:textId="77777777">
            <w:pPr>
              <w:numPr>
                <w:ilvl w:val="1"/>
                <w:numId w:val="68"/>
              </w:numPr>
              <w:pBdr>
                <w:top w:val="nil"/>
                <w:left w:val="nil"/>
                <w:bottom w:val="nil"/>
                <w:right w:val="nil"/>
                <w:between w:val="nil"/>
              </w:pBdr>
              <w:tabs>
                <w:tab w:val="left" w:pos="175"/>
              </w:tabs>
              <w:spacing w:after="120" w:line="240" w:lineRule="auto"/>
              <w:ind w:hanging="544"/>
              <w:rPr>
                <w:rFonts w:ascii="Arial" w:hAnsi="Arial" w:eastAsia="Arial" w:cs="Arial"/>
                <w:sz w:val="24"/>
                <w:szCs w:val="24"/>
              </w:rPr>
            </w:pPr>
            <w:r>
              <w:rPr>
                <w:rFonts w:ascii="Arial" w:hAnsi="Arial" w:eastAsia="Arial" w:cs="Arial"/>
                <w:color w:val="000000"/>
                <w:sz w:val="24"/>
                <w:szCs w:val="24"/>
              </w:rPr>
              <w:t xml:space="preserve">Monitored Company committing a material breach of covenant to its lenders; </w:t>
            </w:r>
          </w:p>
          <w:p w:rsidR="00FB1765" w:rsidP="00D91CC8" w:rsidRDefault="00FB1765" w14:paraId="2D7DE86D" w14:textId="77777777">
            <w:pPr>
              <w:numPr>
                <w:ilvl w:val="1"/>
                <w:numId w:val="68"/>
              </w:numPr>
              <w:pBdr>
                <w:top w:val="nil"/>
                <w:left w:val="nil"/>
                <w:bottom w:val="nil"/>
                <w:right w:val="nil"/>
                <w:between w:val="nil"/>
              </w:pBdr>
              <w:tabs>
                <w:tab w:val="left" w:pos="175"/>
              </w:tabs>
              <w:spacing w:after="120" w:line="240" w:lineRule="auto"/>
              <w:ind w:hanging="544"/>
              <w:rPr>
                <w:rFonts w:ascii="Arial" w:hAnsi="Arial" w:eastAsia="Arial" w:cs="Arial"/>
                <w:sz w:val="24"/>
                <w:szCs w:val="24"/>
              </w:rPr>
            </w:pPr>
            <w:r>
              <w:rPr>
                <w:rFonts w:ascii="Arial" w:hAnsi="Arial" w:eastAsia="Arial" w:cs="Arial"/>
                <w:color w:val="000000"/>
                <w:sz w:val="24"/>
                <w:szCs w:val="24"/>
              </w:rPr>
              <w:t>a Key Subcontractor (where applicable) notifying CCS that the Supplier has not satisfied any sums properly due under a specified invoice and not subject to a genuine dispute; or</w:t>
            </w:r>
          </w:p>
          <w:p w:rsidR="00FB1765" w:rsidP="00D91CC8" w:rsidRDefault="00FB1765" w14:paraId="524A733D" w14:textId="77777777">
            <w:pPr>
              <w:numPr>
                <w:ilvl w:val="1"/>
                <w:numId w:val="68"/>
              </w:numPr>
              <w:pBdr>
                <w:top w:val="nil"/>
                <w:left w:val="nil"/>
                <w:bottom w:val="nil"/>
                <w:right w:val="nil"/>
                <w:between w:val="nil"/>
              </w:pBdr>
              <w:tabs>
                <w:tab w:val="left" w:pos="175"/>
              </w:tabs>
              <w:spacing w:after="120" w:line="240" w:lineRule="auto"/>
              <w:ind w:hanging="544"/>
              <w:rPr>
                <w:rFonts w:ascii="Arial" w:hAnsi="Arial" w:eastAsia="Arial" w:cs="Arial"/>
                <w:sz w:val="24"/>
                <w:szCs w:val="24"/>
              </w:rPr>
            </w:pPr>
            <w:r>
              <w:rPr>
                <w:rFonts w:ascii="Arial" w:hAnsi="Arial" w:eastAsia="Arial" w:cs="Arial"/>
                <w:color w:val="000000"/>
                <w:sz w:val="24"/>
                <w:szCs w:val="24"/>
              </w:rPr>
              <w:t>any of the following:</w:t>
            </w:r>
          </w:p>
          <w:p w:rsidR="00FB1765" w:rsidP="00D91CC8" w:rsidRDefault="00FB1765" w14:paraId="0D33DC9B" w14:textId="77777777">
            <w:pPr>
              <w:numPr>
                <w:ilvl w:val="2"/>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 xml:space="preserve">commencement of any litigation against the Monitored Company with respect to financial indebtedness or obligations under a contract; </w:t>
            </w:r>
          </w:p>
          <w:p w:rsidR="00FB1765" w:rsidP="00D91CC8" w:rsidRDefault="00FB1765" w14:paraId="19A2D9F0" w14:textId="77777777">
            <w:pPr>
              <w:numPr>
                <w:ilvl w:val="2"/>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non-payment by the Monitored Company of any financial indebtedness;</w:t>
            </w:r>
          </w:p>
          <w:p w:rsidR="00FB1765" w:rsidP="00D91CC8" w:rsidRDefault="00FB1765" w14:paraId="178F856F" w14:textId="77777777">
            <w:pPr>
              <w:numPr>
                <w:ilvl w:val="2"/>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any financial indebtedness of the Monitored Company becoming due as a result of an event of default; or</w:t>
            </w:r>
          </w:p>
          <w:p w:rsidR="00FB1765" w:rsidP="00D91CC8" w:rsidRDefault="00FB1765" w14:paraId="77FEC478" w14:textId="77777777">
            <w:pPr>
              <w:numPr>
                <w:ilvl w:val="2"/>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the cancellation or suspension of any financial indebtedness in respect of the Monitored Company</w:t>
            </w:r>
          </w:p>
          <w:p w:rsidR="00FB1765" w:rsidP="00D91CC8" w:rsidRDefault="00FB1765" w14:paraId="03C424EF" w14:textId="77777777">
            <w:pPr>
              <w:numPr>
                <w:ilvl w:val="0"/>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FB1765" w:rsidTr="0013600B" w14:paraId="67B90C25" w14:textId="77777777">
        <w:tc>
          <w:tcPr>
            <w:tcW w:w="2462" w:type="dxa"/>
          </w:tcPr>
          <w:p w:rsidR="00FB1765" w:rsidP="0013600B" w:rsidRDefault="00FB1765" w14:paraId="517F75A4"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"Financial Distress Service Continuity Plan"</w:t>
            </w:r>
          </w:p>
        </w:tc>
        <w:tc>
          <w:tcPr>
            <w:tcW w:w="5098" w:type="dxa"/>
          </w:tcPr>
          <w:p w:rsidR="00FB1765" w:rsidP="00D91CC8" w:rsidRDefault="00FB1765" w14:paraId="21D0F0F8" w14:textId="77777777">
            <w:pPr>
              <w:numPr>
                <w:ilvl w:val="0"/>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FB1765" w:rsidTr="0013600B" w14:paraId="38109B9A" w14:textId="77777777">
        <w:tc>
          <w:tcPr>
            <w:tcW w:w="2462" w:type="dxa"/>
          </w:tcPr>
          <w:p w:rsidR="00FB1765" w:rsidP="0013600B" w:rsidRDefault="00FB1765" w14:paraId="4113CE2B"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“Monitored Company”</w:t>
            </w:r>
          </w:p>
        </w:tc>
        <w:tc>
          <w:tcPr>
            <w:tcW w:w="5098" w:type="dxa"/>
          </w:tcPr>
          <w:p w:rsidR="00FB1765" w:rsidP="00D91CC8" w:rsidRDefault="00FB1765" w14:paraId="2FD92296" w14:textId="77777777">
            <w:pPr>
              <w:numPr>
                <w:ilvl w:val="0"/>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 xml:space="preserve">Supplier, </w:t>
            </w:r>
            <w:r w:rsidRPr="002E3477">
              <w:rPr>
                <w:rFonts w:ascii="Arial" w:hAnsi="Arial" w:eastAsia="Arial" w:cs="Arial"/>
                <w:color w:val="000000"/>
                <w:sz w:val="24"/>
                <w:szCs w:val="24"/>
              </w:rPr>
              <w:t>the Guarantor or any Key Subcontractor</w:t>
            </w:r>
          </w:p>
        </w:tc>
      </w:tr>
      <w:tr w:rsidR="00FB1765" w:rsidTr="0013600B" w14:paraId="6A3BB8A4" w14:textId="77777777">
        <w:tc>
          <w:tcPr>
            <w:tcW w:w="2462" w:type="dxa"/>
          </w:tcPr>
          <w:p w:rsidR="00FB1765" w:rsidP="0013600B" w:rsidRDefault="00FB1765" w14:paraId="702E24E1" w14:textId="77777777">
            <w:pPr>
              <w:pBdr>
                <w:top w:val="nil"/>
                <w:left w:val="nil"/>
                <w:bottom w:val="nil"/>
                <w:right w:val="nil"/>
                <w:between w:val="nil"/>
              </w:pBdr>
              <w:spacing w:after="120"/>
              <w:ind w:left="-108"/>
              <w:rPr>
                <w:rFonts w:ascii="Arial" w:hAnsi="Arial" w:eastAsia="Arial" w:cs="Arial"/>
                <w:b/>
                <w:color w:val="000000"/>
                <w:sz w:val="24"/>
                <w:szCs w:val="24"/>
              </w:rPr>
            </w:pPr>
            <w:r>
              <w:rPr>
                <w:rFonts w:ascii="Arial" w:hAnsi="Arial" w:eastAsia="Arial" w:cs="Arial"/>
                <w:b/>
                <w:color w:val="000000"/>
                <w:sz w:val="24"/>
                <w:szCs w:val="24"/>
              </w:rPr>
              <w:t>"Rating Agencies"</w:t>
            </w:r>
          </w:p>
        </w:tc>
        <w:tc>
          <w:tcPr>
            <w:tcW w:w="5098" w:type="dxa"/>
          </w:tcPr>
          <w:p w:rsidR="00FB1765" w:rsidP="00D91CC8" w:rsidRDefault="00FB1765" w14:paraId="3549C5F3" w14:textId="77777777">
            <w:pPr>
              <w:numPr>
                <w:ilvl w:val="0"/>
                <w:numId w:val="68"/>
              </w:numPr>
              <w:pBdr>
                <w:top w:val="nil"/>
                <w:left w:val="nil"/>
                <w:bottom w:val="nil"/>
                <w:right w:val="nil"/>
                <w:between w:val="nil"/>
              </w:pBdr>
              <w:tabs>
                <w:tab w:val="left" w:pos="175"/>
              </w:tabs>
              <w:spacing w:after="120" w:line="240" w:lineRule="auto"/>
              <w:rPr>
                <w:color w:val="000000"/>
              </w:rPr>
            </w:pPr>
            <w:r>
              <w:rPr>
                <w:rFonts w:ascii="Arial" w:hAnsi="Arial" w:eastAsia="Arial" w:cs="Arial"/>
                <w:color w:val="000000"/>
                <w:sz w:val="24"/>
                <w:szCs w:val="24"/>
              </w:rPr>
              <w:t>the rating agencies listed in Appendix 1.</w:t>
            </w:r>
          </w:p>
        </w:tc>
      </w:tr>
    </w:tbl>
    <w:p w:rsidR="00FB1765" w:rsidP="00D91CC8" w:rsidRDefault="00FB1765" w14:paraId="102762B8" w14:textId="77777777">
      <w:pPr>
        <w:keepNext/>
        <w:numPr>
          <w:ilvl w:val="0"/>
          <w:numId w:val="71"/>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When this Schedule applies</w:t>
      </w:r>
    </w:p>
    <w:p w:rsidR="00FB1765" w:rsidP="00D91CC8" w:rsidRDefault="00FB1765" w14:paraId="5202D8FA"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rsidR="00FB1765" w:rsidP="00D91CC8" w:rsidRDefault="00FB1765" w14:paraId="524AC822"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    The terms of this Annex 5 shall survive: </w:t>
      </w:r>
    </w:p>
    <w:p w:rsidR="00FB1765" w:rsidP="00D91CC8" w:rsidRDefault="00FB1765" w14:paraId="19ECADF9"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FB1765" w:rsidP="00D91CC8" w:rsidRDefault="00FB1765" w14:paraId="27DAF955"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under the Call-Off Contract until the termination or expiry of the Call-Off Contract.</w:t>
      </w:r>
    </w:p>
    <w:p w:rsidR="00FB1765" w:rsidP="00D91CC8" w:rsidRDefault="00FB1765" w14:paraId="169BFD7C" w14:textId="77777777">
      <w:pPr>
        <w:keepNext/>
        <w:numPr>
          <w:ilvl w:val="0"/>
          <w:numId w:val="71"/>
        </w:numPr>
        <w:pBdr>
          <w:top w:val="nil"/>
          <w:left w:val="nil"/>
          <w:bottom w:val="nil"/>
          <w:right w:val="nil"/>
          <w:between w:val="nil"/>
        </w:pBdr>
        <w:tabs>
          <w:tab w:val="left" w:pos="142"/>
        </w:tabs>
        <w:spacing w:before="120" w:after="240" w:line="240" w:lineRule="auto"/>
      </w:pPr>
      <w:r>
        <w:rPr>
          <w:rFonts w:ascii="Arial" w:hAnsi="Arial" w:eastAsia="Arial" w:cs="Arial"/>
          <w:b/>
          <w:smallCaps/>
          <w:color w:val="000000"/>
          <w:sz w:val="24"/>
          <w:szCs w:val="24"/>
        </w:rPr>
        <w:t>W</w:t>
      </w:r>
      <w:r>
        <w:rPr>
          <w:rFonts w:ascii="Arial Bold" w:hAnsi="Arial Bold" w:eastAsia="Arial Bold" w:cs="Arial Bold"/>
          <w:b/>
          <w:color w:val="000000"/>
          <w:sz w:val="24"/>
          <w:szCs w:val="24"/>
        </w:rPr>
        <w:t>hat happens when your credit rating changes</w:t>
      </w:r>
    </w:p>
    <w:p w:rsidR="00FB1765" w:rsidP="00D91CC8" w:rsidRDefault="00FB1765" w14:paraId="79583C16"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The Supplier warrants and represents to the Relevant Authority that as at the Start Date the long term credit ratings issued for the Monitored Companies by each of the Rating Agencies are as set out in Appendix 2. </w:t>
      </w:r>
    </w:p>
    <w:p w:rsidR="00FB1765" w:rsidP="00D91CC8" w:rsidRDefault="00FB1765" w14:paraId="4906011E"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rsidR="00FB1765" w:rsidP="00D91CC8" w:rsidRDefault="00FB1765" w14:paraId="0665AFBF"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w:t>
      </w:r>
      <w:r>
        <w:rPr>
          <w:rFonts w:ascii="Arial" w:hAnsi="Arial" w:eastAsia="Arial" w:cs="Arial"/>
          <w:color w:val="000000"/>
          <w:sz w:val="24"/>
          <w:szCs w:val="24"/>
        </w:rPr>
        <w:t>requested by the Relevant Authority.  For these purposes the "quick ratio" on any date means:</w:t>
      </w:r>
    </w:p>
    <w:p w:rsidR="00FB1765" w:rsidP="00FB1765" w:rsidRDefault="00FB1765" w14:paraId="0613EFAF" w14:textId="77777777">
      <w:pPr>
        <w:ind w:firstLine="1134"/>
        <w:rPr>
          <w:rFonts w:ascii="Arial" w:hAnsi="Arial" w:eastAsia="Arial" w:cs="Arial"/>
          <w:sz w:val="24"/>
          <w:szCs w:val="24"/>
        </w:rPr>
      </w:pPr>
      <w:r>
        <w:rPr>
          <w:rFonts w:ascii="Arial" w:hAnsi="Arial" w:eastAsia="Arial" w:cs="Arial"/>
          <w:noProof/>
          <w:sz w:val="24"/>
          <w:szCs w:val="24"/>
        </w:rPr>
        <w:drawing>
          <wp:inline distT="0" distB="0" distL="0" distR="0" wp14:anchorId="55712E83" wp14:editId="7212298F">
            <wp:extent cx="609600" cy="1631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609600" cy="163195"/>
                    </a:xfrm>
                    <a:prstGeom prst="rect">
                      <a:avLst/>
                    </a:prstGeom>
                    <a:ln/>
                  </pic:spPr>
                </pic:pic>
              </a:graphicData>
            </a:graphic>
          </wp:inline>
        </w:drawing>
      </w:r>
      <w:r>
        <w:rPr>
          <w:rFonts w:ascii="Arial" w:hAnsi="Arial" w:eastAsia="Arial" w:cs="Arial"/>
          <w:noProof/>
          <w:sz w:val="24"/>
          <w:szCs w:val="24"/>
        </w:rPr>
        <w:drawing>
          <wp:inline distT="0" distB="0" distL="0" distR="0" wp14:anchorId="3DD14836" wp14:editId="20CC23CC">
            <wp:extent cx="609600" cy="3155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609600" cy="315595"/>
                    </a:xfrm>
                    <a:prstGeom prst="rect">
                      <a:avLst/>
                    </a:prstGeom>
                    <a:ln/>
                  </pic:spPr>
                </pic:pic>
              </a:graphicData>
            </a:graphic>
          </wp:inline>
        </w:drawing>
      </w:r>
    </w:p>
    <w:p w:rsidR="00FB1765" w:rsidP="00FB1765" w:rsidRDefault="00FB1765" w14:paraId="45DEB004" w14:textId="77777777">
      <w:pPr>
        <w:pBdr>
          <w:top w:val="nil"/>
          <w:left w:val="nil"/>
          <w:bottom w:val="nil"/>
          <w:right w:val="nil"/>
          <w:between w:val="nil"/>
        </w:pBdr>
        <w:tabs>
          <w:tab w:val="left" w:pos="3402"/>
        </w:tabs>
        <w:spacing w:after="220"/>
        <w:ind w:left="720"/>
        <w:rPr>
          <w:rFonts w:ascii="Arial" w:hAnsi="Arial" w:eastAsia="Arial" w:cs="Arial"/>
          <w:color w:val="000000"/>
          <w:sz w:val="24"/>
          <w:szCs w:val="24"/>
        </w:rPr>
      </w:pPr>
      <w:r>
        <w:rPr>
          <w:rFonts w:ascii="Arial" w:hAnsi="Arial" w:eastAsia="Arial" w:cs="Arial"/>
          <w:color w:val="000000"/>
          <w:sz w:val="24"/>
          <w:szCs w:val="24"/>
        </w:rPr>
        <w:t>where:</w:t>
      </w:r>
    </w:p>
    <w:tbl>
      <w:tblPr>
        <w:tblW w:w="8317"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24"/>
        <w:gridCol w:w="6793"/>
      </w:tblGrid>
      <w:tr w:rsidR="00FB1765" w:rsidTr="0013600B" w14:paraId="5E7D1876" w14:textId="77777777">
        <w:tc>
          <w:tcPr>
            <w:tcW w:w="1524" w:type="dxa"/>
          </w:tcPr>
          <w:p w:rsidR="00FB1765" w:rsidP="0013600B" w:rsidRDefault="00FB1765" w14:paraId="0B136013"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A</w:t>
            </w:r>
          </w:p>
        </w:tc>
        <w:tc>
          <w:tcPr>
            <w:tcW w:w="6793" w:type="dxa"/>
          </w:tcPr>
          <w:p w:rsidR="00FB1765" w:rsidP="0013600B" w:rsidRDefault="00FB1765" w14:paraId="01596B7C" w14:textId="77777777">
            <w:pPr>
              <w:pBdr>
                <w:top w:val="nil"/>
                <w:left w:val="nil"/>
                <w:bottom w:val="nil"/>
                <w:right w:val="nil"/>
                <w:between w:val="nil"/>
              </w:pBdr>
              <w:tabs>
                <w:tab w:val="left" w:pos="3402"/>
              </w:tabs>
              <w:spacing w:after="220"/>
              <w:ind w:left="1134"/>
              <w:rPr>
                <w:rFonts w:ascii="Arial" w:hAnsi="Arial" w:eastAsia="Arial" w:cs="Arial"/>
                <w:b/>
                <w:color w:val="000000"/>
                <w:sz w:val="24"/>
                <w:szCs w:val="24"/>
              </w:rPr>
            </w:pPr>
            <w:r>
              <w:rPr>
                <w:rFonts w:ascii="Arial" w:hAnsi="Arial" w:eastAsia="Arial" w:cs="Arial"/>
                <w:color w:val="000000"/>
                <w:sz w:val="24"/>
                <w:szCs w:val="24"/>
              </w:rPr>
              <w:t>is the value at the relevant date of all cash in hand and at the bank of the Monitored Company];</w:t>
            </w:r>
          </w:p>
        </w:tc>
      </w:tr>
      <w:tr w:rsidR="00FB1765" w:rsidTr="0013600B" w14:paraId="3BBE84AD" w14:textId="77777777">
        <w:tc>
          <w:tcPr>
            <w:tcW w:w="1524" w:type="dxa"/>
          </w:tcPr>
          <w:p w:rsidR="00FB1765" w:rsidP="0013600B" w:rsidRDefault="00FB1765" w14:paraId="00204B5A"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B</w:t>
            </w:r>
          </w:p>
        </w:tc>
        <w:tc>
          <w:tcPr>
            <w:tcW w:w="6793" w:type="dxa"/>
          </w:tcPr>
          <w:p w:rsidR="00FB1765" w:rsidP="0013600B" w:rsidRDefault="00FB1765" w14:paraId="71F76A86"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 xml:space="preserve">is the value of all marketable securities held by the Supplier the Monitored Company determined using closing prices on the Working Day preceding the relevant date; </w:t>
            </w:r>
          </w:p>
        </w:tc>
      </w:tr>
      <w:tr w:rsidR="00FB1765" w:rsidTr="0013600B" w14:paraId="6E6C07BF" w14:textId="77777777">
        <w:tc>
          <w:tcPr>
            <w:tcW w:w="1524" w:type="dxa"/>
          </w:tcPr>
          <w:p w:rsidR="00FB1765" w:rsidP="0013600B" w:rsidRDefault="00FB1765" w14:paraId="16F4BB97"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C</w:t>
            </w:r>
          </w:p>
        </w:tc>
        <w:tc>
          <w:tcPr>
            <w:tcW w:w="6793" w:type="dxa"/>
          </w:tcPr>
          <w:p w:rsidR="00FB1765" w:rsidP="0013600B" w:rsidRDefault="00FB1765" w14:paraId="45CD420F"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is the value at the relevant date of all account receivables of the Monitored]; and</w:t>
            </w:r>
          </w:p>
        </w:tc>
      </w:tr>
      <w:tr w:rsidR="00FB1765" w:rsidTr="0013600B" w14:paraId="4F712CD2" w14:textId="77777777">
        <w:tc>
          <w:tcPr>
            <w:tcW w:w="1524" w:type="dxa"/>
          </w:tcPr>
          <w:p w:rsidR="00FB1765" w:rsidP="0013600B" w:rsidRDefault="00FB1765" w14:paraId="41722379"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D</w:t>
            </w:r>
          </w:p>
        </w:tc>
        <w:tc>
          <w:tcPr>
            <w:tcW w:w="6793" w:type="dxa"/>
          </w:tcPr>
          <w:p w:rsidR="00FB1765" w:rsidP="0013600B" w:rsidRDefault="00FB1765" w14:paraId="52C7A0D0" w14:textId="77777777">
            <w:pPr>
              <w:pBdr>
                <w:top w:val="nil"/>
                <w:left w:val="nil"/>
                <w:bottom w:val="nil"/>
                <w:right w:val="nil"/>
                <w:between w:val="nil"/>
              </w:pBdr>
              <w:tabs>
                <w:tab w:val="left" w:pos="3402"/>
              </w:tabs>
              <w:spacing w:after="220"/>
              <w:ind w:left="1134"/>
              <w:rPr>
                <w:rFonts w:ascii="Arial" w:hAnsi="Arial" w:eastAsia="Arial" w:cs="Arial"/>
                <w:color w:val="000000"/>
                <w:sz w:val="24"/>
                <w:szCs w:val="24"/>
              </w:rPr>
            </w:pPr>
            <w:r>
              <w:rPr>
                <w:rFonts w:ascii="Arial" w:hAnsi="Arial" w:eastAsia="Arial" w:cs="Arial"/>
                <w:color w:val="000000"/>
                <w:sz w:val="24"/>
                <w:szCs w:val="24"/>
              </w:rPr>
              <w:t>is the value at the relevant date of the current liabilities of the Monitored Company].</w:t>
            </w:r>
          </w:p>
        </w:tc>
      </w:tr>
    </w:tbl>
    <w:p w:rsidR="00FB1765" w:rsidP="00D91CC8" w:rsidRDefault="00FB1765" w14:paraId="43D14549" w14:textId="77777777">
      <w:pPr>
        <w:keepNext/>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The Supplier shall: </w:t>
      </w:r>
    </w:p>
    <w:p w:rsidR="00FB1765" w:rsidP="00D91CC8" w:rsidRDefault="00FB1765" w14:paraId="4E5BE8EC"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 xml:space="preserve">regularly monitor the credit ratings of each Monitored Company with the Rating Agencies; and </w:t>
      </w:r>
    </w:p>
    <w:p w:rsidR="00FB1765" w:rsidP="00D91CC8" w:rsidRDefault="00FB1765" w14:paraId="370372B0"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FB1765" w:rsidP="00D91CC8" w:rsidRDefault="00FB1765" w14:paraId="1A539252"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FB1765" w:rsidP="00D91CC8" w:rsidRDefault="00FB1765" w14:paraId="1321191A" w14:textId="77777777">
      <w:pPr>
        <w:keepNext/>
        <w:numPr>
          <w:ilvl w:val="0"/>
          <w:numId w:val="71"/>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What happens if there is a financial distress event</w:t>
      </w:r>
    </w:p>
    <w:p w:rsidR="00FB1765" w:rsidP="00D91CC8" w:rsidRDefault="00FB1765" w14:paraId="77CCAE98"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rsidR="00FB1765" w:rsidP="00D91CC8" w:rsidRDefault="00FB1765" w14:paraId="4A516B25" w14:textId="77777777">
      <w:pPr>
        <w:keepNext/>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The Supplier shall and shall procure that the other Monitored Companies shall:</w:t>
      </w:r>
    </w:p>
    <w:p w:rsidR="00FB1765" w:rsidP="00D91CC8" w:rsidRDefault="00FB1765" w14:paraId="3088597D"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FB1765" w:rsidP="00D91CC8" w:rsidRDefault="00FB1765" w14:paraId="79DDCB3A"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FB1765" w:rsidP="00D91CC8" w:rsidRDefault="00FB1765" w14:paraId="4CCA6076" w14:textId="77777777">
      <w:pPr>
        <w:numPr>
          <w:ilvl w:val="3"/>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rsidR="00FB1765" w:rsidP="00D91CC8" w:rsidRDefault="00FB1765" w14:paraId="0AE37A65" w14:textId="77777777">
      <w:pPr>
        <w:numPr>
          <w:ilvl w:val="3"/>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provide such financial information relating to the Monitored Company as the Relevant Authority may reasonably require.</w:t>
      </w:r>
    </w:p>
    <w:p w:rsidR="00FB1765" w:rsidP="00D91CC8" w:rsidRDefault="00FB1765" w14:paraId="53DB1AE7"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rsidR="00FB1765" w:rsidP="00D91CC8" w:rsidRDefault="00FB1765" w14:paraId="17A40230"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FB1765" w:rsidP="00D91CC8" w:rsidRDefault="00FB1765" w14:paraId="09F49EFE" w14:textId="77777777">
      <w:pPr>
        <w:keepNext/>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Following Approval of the Financial Distress Service Continuity Plan by the Relevant Authority, the Supplier shall:</w:t>
      </w:r>
    </w:p>
    <w:p w:rsidR="00FB1765" w:rsidP="00D91CC8" w:rsidRDefault="00FB1765" w14:paraId="0884288E"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FB1765" w:rsidP="00D91CC8" w:rsidRDefault="00FB1765" w14:paraId="51147E7E"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FB1765" w:rsidP="00D91CC8" w:rsidRDefault="00FB1765" w14:paraId="1A457660"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comply with the Financial Distress Service Continuity Plan (including any updated Financial Distress Service Continuity Plan).</w:t>
      </w:r>
    </w:p>
    <w:p w:rsidR="00FB1765" w:rsidP="00D91CC8" w:rsidRDefault="00FB1765" w14:paraId="75DB091A"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rsidR="00FB1765" w:rsidP="00D91CC8" w:rsidRDefault="00FB1765" w14:paraId="6EF92E8B"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CCS shall be able to share any information it receives from the Buyer in accordance with this Paragraph with any Buyer who has entered into a Call-Off Contract with the Supplier.</w:t>
      </w:r>
    </w:p>
    <w:p w:rsidR="00FB1765" w:rsidP="00D91CC8" w:rsidRDefault="00FB1765" w14:paraId="687B6D53" w14:textId="77777777">
      <w:pPr>
        <w:keepNext/>
        <w:numPr>
          <w:ilvl w:val="0"/>
          <w:numId w:val="71"/>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 xml:space="preserve">When CCS or the Buyer can terminate for financial distress </w:t>
      </w:r>
    </w:p>
    <w:p w:rsidR="00FB1765" w:rsidP="00D91CC8" w:rsidRDefault="00FB1765" w14:paraId="621DF978" w14:textId="77777777">
      <w:pPr>
        <w:keepNext/>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 xml:space="preserve">CCS shall be entitled to terminate this Contract and Buyers shall be entitled to terminate their Call-Off Contracts for material Default if: </w:t>
      </w:r>
    </w:p>
    <w:p w:rsidR="00FB1765" w:rsidP="00D91CC8" w:rsidRDefault="00FB1765" w14:paraId="32F85526"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 xml:space="preserve">the Supplier fails to notify the Relevant Authority of a Financial Distress Event in accordance with Paragraph 3.4; </w:t>
      </w:r>
    </w:p>
    <w:p w:rsidR="00FB1765" w:rsidP="00D91CC8" w:rsidRDefault="00FB1765" w14:paraId="7BE76380"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The Relevant Authority and the Supplier fail to agree a Financial Distress Service Continuity Plan (or any updated Financial Distress Service Continuity Plan) in accordance with Paragraphs 4.3 to 4.5; and/or</w:t>
      </w:r>
    </w:p>
    <w:p w:rsidR="00FB1765" w:rsidP="00D91CC8" w:rsidRDefault="00FB1765" w14:paraId="76E11763"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the Supplier fails to comply with the terms of the Financial Distress Service Continuity Plan (or any updated Financial Distress Service Continuity Plan) in accordance with Paragraph 4.6.3.</w:t>
      </w:r>
    </w:p>
    <w:p w:rsidR="00FB1765" w:rsidP="00D91CC8" w:rsidRDefault="00FB1765" w14:paraId="344B34C4" w14:textId="77777777">
      <w:pPr>
        <w:keepNext/>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If the Contract is terminated in accordance with Paragraph 5.1, Clauses 10.6.1 and 10.6.2 of the Core Terms shall apply as if the Contract had been terminated under Clause 10.4.1.</w:t>
      </w:r>
    </w:p>
    <w:p w:rsidR="00FB1765" w:rsidP="00D91CC8" w:rsidRDefault="00FB1765" w14:paraId="44340A29" w14:textId="77777777">
      <w:pPr>
        <w:keepNext/>
        <w:numPr>
          <w:ilvl w:val="0"/>
          <w:numId w:val="71"/>
        </w:numPr>
        <w:pBdr>
          <w:top w:val="nil"/>
          <w:left w:val="nil"/>
          <w:bottom w:val="nil"/>
          <w:right w:val="nil"/>
          <w:between w:val="nil"/>
        </w:pBdr>
        <w:tabs>
          <w:tab w:val="left" w:pos="142"/>
        </w:tabs>
        <w:spacing w:before="120" w:after="240" w:line="240" w:lineRule="auto"/>
      </w:pPr>
      <w:r>
        <w:rPr>
          <w:rFonts w:ascii="Arial Bold" w:hAnsi="Arial Bold" w:eastAsia="Arial Bold" w:cs="Arial Bold"/>
          <w:b/>
          <w:color w:val="000000"/>
          <w:sz w:val="24"/>
          <w:szCs w:val="24"/>
        </w:rPr>
        <w:t>What happens If your credit rating is still good</w:t>
      </w:r>
    </w:p>
    <w:p w:rsidR="00FB1765" w:rsidP="00D91CC8" w:rsidRDefault="00FB1765" w14:paraId="1B76A143" w14:textId="77777777">
      <w:pPr>
        <w:numPr>
          <w:ilvl w:val="1"/>
          <w:numId w:val="71"/>
        </w:numPr>
        <w:pBdr>
          <w:top w:val="nil"/>
          <w:left w:val="nil"/>
          <w:bottom w:val="nil"/>
          <w:right w:val="nil"/>
          <w:between w:val="nil"/>
        </w:pBdr>
        <w:tabs>
          <w:tab w:val="left" w:pos="1134"/>
        </w:tabs>
        <w:spacing w:before="120" w:after="120" w:line="240" w:lineRule="auto"/>
        <w:ind w:hanging="360"/>
      </w:pPr>
      <w:r>
        <w:rPr>
          <w:rFonts w:ascii="Arial" w:hAnsi="Arial" w:eastAsia="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FB1765" w:rsidP="00D91CC8" w:rsidRDefault="00FB1765" w14:paraId="31153D11"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the Supplier shall be relieved automatically of its obligations under Paragraphs 4.3 to 4.6; and</w:t>
      </w:r>
    </w:p>
    <w:p w:rsidR="00FB1765" w:rsidP="00D91CC8" w:rsidRDefault="00FB1765" w14:paraId="16D471B8" w14:textId="77777777">
      <w:pPr>
        <w:numPr>
          <w:ilvl w:val="2"/>
          <w:numId w:val="71"/>
        </w:numPr>
        <w:pBdr>
          <w:top w:val="nil"/>
          <w:left w:val="nil"/>
          <w:bottom w:val="nil"/>
          <w:right w:val="nil"/>
          <w:between w:val="nil"/>
        </w:pBdr>
        <w:tabs>
          <w:tab w:val="left" w:pos="1985"/>
        </w:tabs>
        <w:spacing w:before="120" w:after="120" w:line="240" w:lineRule="auto"/>
      </w:pPr>
      <w:r>
        <w:rPr>
          <w:rFonts w:ascii="Arial" w:hAnsi="Arial" w:eastAsia="Arial" w:cs="Arial"/>
          <w:color w:val="000000"/>
          <w:sz w:val="24"/>
          <w:szCs w:val="24"/>
        </w:rPr>
        <w:t xml:space="preserve">The Relevant Authority shall not be entitled to require the Supplier to provide financial information in accordance with Paragraph 4.3.2(b). </w:t>
      </w:r>
    </w:p>
    <w:p w:rsidR="00FB1765" w:rsidP="00FB1765" w:rsidRDefault="00FB1765" w14:paraId="6F1B70B0" w14:textId="77777777"/>
    <w:p w:rsidR="00FB1765" w:rsidP="00FB1765" w:rsidRDefault="00FB1765" w14:paraId="0ABF0FC5" w14:textId="77777777">
      <w:pPr>
        <w:pBdr>
          <w:top w:val="nil"/>
          <w:left w:val="nil"/>
          <w:bottom w:val="nil"/>
          <w:right w:val="nil"/>
          <w:between w:val="nil"/>
        </w:pBdr>
        <w:spacing w:after="0"/>
        <w:rPr>
          <w:rFonts w:ascii="Arial" w:hAnsi="Arial" w:eastAsia="Arial" w:cs="Arial"/>
          <w:color w:val="FFFFFF"/>
          <w:sz w:val="24"/>
          <w:szCs w:val="24"/>
        </w:rPr>
      </w:pPr>
    </w:p>
    <w:p w:rsidR="00E2173D" w:rsidP="002E3477" w:rsidRDefault="00FB1765" w14:paraId="0EFD3A51" w14:textId="4AB7C87A">
      <w:pPr>
        <w:keepNext/>
        <w:pBdr>
          <w:top w:val="nil"/>
          <w:left w:val="nil"/>
          <w:bottom w:val="nil"/>
          <w:right w:val="nil"/>
          <w:between w:val="nil"/>
        </w:pBdr>
        <w:ind w:firstLine="426"/>
        <w:rPr>
          <w:rFonts w:ascii="Arial" w:hAnsi="Arial" w:eastAsia="Arial" w:cs="Arial"/>
        </w:rPr>
      </w:pPr>
      <w:r>
        <w:br w:type="page"/>
      </w:r>
    </w:p>
    <w:p w:rsidR="006364D1" w:rsidP="00657CB6" w:rsidRDefault="006364D1" w14:paraId="53984F78" w14:textId="77777777">
      <w:pPr>
        <w:rPr>
          <w:rFonts w:ascii="Arial" w:hAnsi="Arial" w:eastAsia="Arial" w:cs="Arial"/>
        </w:rPr>
      </w:pPr>
      <w:bookmarkStart w:name="bookmark=id.2s8eyo1" w:colFirst="0" w:colLast="0" w:id="140"/>
      <w:bookmarkEnd w:id="140"/>
    </w:p>
    <w:p w:rsidRPr="006656A8" w:rsidR="006E25BC" w:rsidP="006E25BC" w:rsidRDefault="006E25BC" w14:paraId="63A8C6B6" w14:textId="77777777">
      <w:pPr>
        <w:overflowPunct w:val="0"/>
        <w:autoSpaceDE w:val="0"/>
        <w:autoSpaceDN w:val="0"/>
        <w:adjustRightInd w:val="0"/>
        <w:spacing w:after="240" w:line="240" w:lineRule="auto"/>
        <w:textAlignment w:val="baseline"/>
        <w:rPr>
          <w:rFonts w:ascii="Arial" w:hAnsi="Arial" w:eastAsia="Times New Roman" w:cs="Arial"/>
          <w:color w:val="000000" w:themeColor="text1"/>
          <w:sz w:val="44"/>
          <w:szCs w:val="44"/>
          <w:lang w:eastAsia="en-US"/>
        </w:rPr>
      </w:pPr>
      <w:r w:rsidRPr="006656A8">
        <w:rPr>
          <w:rFonts w:ascii="Arial" w:hAnsi="Arial" w:eastAsia="Times New Roman" w:cs="Arial"/>
          <w:color w:val="000000" w:themeColor="text1"/>
          <w:sz w:val="44"/>
          <w:szCs w:val="44"/>
          <w:lang w:eastAsia="en-US"/>
        </w:rPr>
        <w:t>(Security) Consultancy Security Schedule</w:t>
      </w:r>
    </w:p>
    <w:p w:rsidRPr="001513BB" w:rsidR="001513BB" w:rsidP="006E25BC" w:rsidRDefault="001513BB" w14:paraId="265F7D8E" w14:textId="699FF54B">
      <w:pPr>
        <w:keepNext/>
        <w:tabs>
          <w:tab w:val="num" w:pos="720"/>
        </w:tabs>
        <w:adjustRightInd w:val="0"/>
        <w:spacing w:before="360" w:after="240" w:line="240" w:lineRule="auto"/>
        <w:ind w:left="720" w:hanging="720"/>
        <w:outlineLvl w:val="0"/>
        <w:rPr>
          <w:rFonts w:ascii="Arial" w:hAnsi="Arial" w:eastAsia="STZhongsong"/>
          <w:sz w:val="24"/>
          <w:szCs w:val="20"/>
          <w:lang w:eastAsia="zh-CN"/>
        </w:rPr>
      </w:pPr>
      <w:r w:rsidRPr="001513BB">
        <w:rPr>
          <w:i/>
          <w:iCs/>
          <w:sz w:val="24"/>
          <w:szCs w:val="24"/>
        </w:rPr>
        <w:t>The security schedule is currently in draft and will be finalised within 30 days of contract signature.</w:t>
      </w:r>
    </w:p>
    <w:p w:rsidRPr="006656A8" w:rsidR="006E25BC" w:rsidP="006E25BC" w:rsidRDefault="006E25BC" w14:paraId="01BD75A9" w14:textId="18E1B813">
      <w:pPr>
        <w:keepNext/>
        <w:tabs>
          <w:tab w:val="num" w:pos="720"/>
        </w:tabs>
        <w:adjustRightInd w:val="0"/>
        <w:spacing w:before="360" w:after="240" w:line="240" w:lineRule="auto"/>
        <w:ind w:left="720" w:hanging="720"/>
        <w:outlineLvl w:val="0"/>
        <w:rPr>
          <w:rFonts w:ascii="Arial" w:hAnsi="Arial" w:eastAsia="STZhongsong"/>
          <w:b/>
          <w:sz w:val="24"/>
          <w:szCs w:val="20"/>
          <w:lang w:eastAsia="zh-CN"/>
        </w:rPr>
      </w:pPr>
      <w:r w:rsidRPr="006656A8">
        <w:rPr>
          <w:rFonts w:ascii="Arial" w:hAnsi="Arial" w:eastAsia="STZhongsong"/>
          <w:b/>
          <w:sz w:val="24"/>
          <w:szCs w:val="20"/>
          <w:lang w:eastAsia="zh-CN"/>
        </w:rPr>
        <w:t>Buyer Options</w:t>
      </w:r>
    </w:p>
    <w:p w:rsidRPr="006656A8" w:rsidR="006E25BC" w:rsidP="006E25BC" w:rsidRDefault="006E25BC" w14:paraId="5C577A4F" w14:textId="77777777">
      <w:pPr>
        <w:keepNext/>
        <w:adjustRightInd w:val="0"/>
        <w:spacing w:after="240" w:line="240" w:lineRule="auto"/>
        <w:ind w:left="720"/>
        <w:rPr>
          <w:rFonts w:ascii="Arial" w:hAnsi="Arial" w:eastAsia="STZhongsong"/>
          <w:b/>
          <w:sz w:val="20"/>
          <w:szCs w:val="20"/>
          <w:lang w:eastAsia="zh-CN"/>
        </w:rPr>
      </w:pPr>
      <w:r w:rsidRPr="006656A8">
        <w:rPr>
          <w:rFonts w:ascii="Arial" w:hAnsi="Arial" w:eastAsia="STZhongsong"/>
          <w:b/>
          <w:sz w:val="20"/>
          <w:szCs w:val="20"/>
          <w:lang w:eastAsia="zh-CN"/>
        </w:rPr>
        <w:t>Risk assessment</w:t>
      </w:r>
    </w:p>
    <w:tbl>
      <w:tblPr>
        <w:tblStyle w:val="TableGrid1"/>
        <w:tblW w:w="9056" w:type="dxa"/>
        <w:tblInd w:w="720" w:type="dxa"/>
        <w:tblLook w:val="04A0" w:firstRow="1" w:lastRow="0" w:firstColumn="1" w:lastColumn="0" w:noHBand="0" w:noVBand="1"/>
      </w:tblPr>
      <w:tblGrid>
        <w:gridCol w:w="4500"/>
        <w:gridCol w:w="3420"/>
        <w:gridCol w:w="1136"/>
      </w:tblGrid>
      <w:tr w:rsidRPr="006656A8" w:rsidR="006E25BC" w:rsidTr="00FC4A50" w14:paraId="1D8DAB67" w14:textId="77777777">
        <w:tc>
          <w:tcPr>
            <w:tcW w:w="4945" w:type="dxa"/>
            <w:vMerge w:val="restart"/>
          </w:tcPr>
          <w:p w:rsidRPr="006656A8" w:rsidR="006E25BC" w:rsidP="006E25BC" w:rsidRDefault="006E25BC" w14:paraId="22FBFF19" w14:textId="77777777">
            <w:pPr>
              <w:numPr>
                <w:ilvl w:val="0"/>
                <w:numId w:val="93"/>
              </w:numPr>
              <w:spacing w:before="120" w:after="120"/>
              <w:ind w:left="0" w:firstLine="0"/>
              <w:rPr>
                <w:rFonts w:ascii="Arial" w:hAnsi="Arial"/>
              </w:rPr>
            </w:pPr>
            <w:r w:rsidRPr="006656A8">
              <w:rPr>
                <w:rFonts w:ascii="Arial" w:hAnsi="Arial"/>
              </w:rPr>
              <w:t>The Buyer has assessed this Contract as:</w:t>
            </w:r>
          </w:p>
        </w:tc>
        <w:tc>
          <w:tcPr>
            <w:tcW w:w="3716" w:type="dxa"/>
          </w:tcPr>
          <w:p w:rsidRPr="006656A8" w:rsidR="006E25BC" w:rsidP="006E25BC" w:rsidRDefault="006E25BC" w14:paraId="387616C2" w14:textId="77777777">
            <w:pPr>
              <w:numPr>
                <w:ilvl w:val="0"/>
                <w:numId w:val="93"/>
              </w:numPr>
              <w:spacing w:before="120" w:after="120"/>
              <w:ind w:left="0" w:firstLine="0"/>
              <w:rPr>
                <w:rFonts w:ascii="Arial" w:hAnsi="Arial"/>
              </w:rPr>
            </w:pPr>
            <w:r w:rsidRPr="006656A8">
              <w:rPr>
                <w:rFonts w:ascii="Arial" w:hAnsi="Arial"/>
              </w:rPr>
              <w:t>a standard consultancy agreement</w:t>
            </w:r>
          </w:p>
        </w:tc>
        <w:sdt>
          <w:sdtPr>
            <w:rPr>
              <w:rFonts w:ascii="Arial" w:hAnsi="Arial"/>
            </w:rPr>
            <w:id w:val="1903253863"/>
            <w14:checkbox>
              <w14:checked w14:val="0"/>
              <w14:checkedState w14:val="2612" w14:font="MS Gothic"/>
              <w14:uncheckedState w14:val="2610" w14:font="MS Gothic"/>
            </w14:checkbox>
          </w:sdtPr>
          <w:sdtContent>
            <w:tc>
              <w:tcPr>
                <w:tcW w:w="395" w:type="dxa"/>
                <w:vAlign w:val="center"/>
              </w:tcPr>
              <w:p w:rsidRPr="006656A8" w:rsidR="006E25BC" w:rsidP="006E25BC" w:rsidRDefault="006E25BC" w14:paraId="2553DE8E" w14:textId="77777777">
                <w:pPr>
                  <w:numPr>
                    <w:ilvl w:val="0"/>
                    <w:numId w:val="93"/>
                  </w:numPr>
                  <w:spacing w:before="120" w:after="120"/>
                  <w:ind w:left="0" w:firstLine="0"/>
                  <w:rPr>
                    <w:rFonts w:ascii="Arial" w:hAnsi="Arial"/>
                  </w:rPr>
                </w:pPr>
                <w:r w:rsidRPr="006656A8">
                  <w:rPr>
                    <w:rFonts w:hint="eastAsia" w:ascii="Arial" w:hAnsi="Arial" w:eastAsia="MS Gothic"/>
                  </w:rPr>
                  <w:t>☐</w:t>
                </w:r>
              </w:p>
            </w:tc>
          </w:sdtContent>
        </w:sdt>
      </w:tr>
      <w:tr w:rsidRPr="006656A8" w:rsidR="006E25BC" w:rsidTr="00FC4A50" w14:paraId="797655AE" w14:textId="77777777">
        <w:tc>
          <w:tcPr>
            <w:tcW w:w="4945" w:type="dxa"/>
            <w:vMerge/>
          </w:tcPr>
          <w:p w:rsidRPr="006656A8" w:rsidR="006E25BC" w:rsidP="006E25BC" w:rsidRDefault="006E25BC" w14:paraId="5EF562A3" w14:textId="77777777">
            <w:pPr>
              <w:numPr>
                <w:ilvl w:val="0"/>
                <w:numId w:val="93"/>
              </w:numPr>
              <w:spacing w:before="120" w:after="120"/>
              <w:ind w:left="0" w:firstLine="0"/>
              <w:rPr>
                <w:rFonts w:ascii="Arial" w:hAnsi="Arial"/>
              </w:rPr>
            </w:pPr>
          </w:p>
        </w:tc>
        <w:tc>
          <w:tcPr>
            <w:tcW w:w="3716" w:type="dxa"/>
          </w:tcPr>
          <w:p w:rsidRPr="006656A8" w:rsidR="006E25BC" w:rsidP="006E25BC" w:rsidRDefault="006E25BC" w14:paraId="06D5E75A" w14:textId="77777777">
            <w:pPr>
              <w:numPr>
                <w:ilvl w:val="0"/>
                <w:numId w:val="93"/>
              </w:numPr>
              <w:spacing w:before="120" w:after="120"/>
              <w:ind w:left="0" w:firstLine="0"/>
              <w:rPr>
                <w:rFonts w:ascii="Arial" w:hAnsi="Arial"/>
              </w:rPr>
            </w:pPr>
            <w:r w:rsidRPr="006656A8">
              <w:rPr>
                <w:rFonts w:ascii="Arial" w:hAnsi="Arial"/>
              </w:rPr>
              <w:t>a higher-risk consultancy agreement</w:t>
            </w:r>
          </w:p>
        </w:tc>
        <w:sdt>
          <w:sdtPr>
            <w:rPr>
              <w:rFonts w:ascii="Arial" w:hAnsi="Arial"/>
            </w:rPr>
            <w:id w:val="1979948085"/>
            <w14:checkbox>
              <w14:checked w14:val="0"/>
              <w14:checkedState w14:val="2612" w14:font="MS Gothic"/>
              <w14:uncheckedState w14:val="2610" w14:font="MS Gothic"/>
            </w14:checkbox>
          </w:sdtPr>
          <w:sdtContent>
            <w:tc>
              <w:tcPr>
                <w:tcW w:w="395" w:type="dxa"/>
                <w:vAlign w:val="center"/>
              </w:tcPr>
              <w:p w:rsidRPr="006656A8" w:rsidR="006E25BC" w:rsidP="006E25BC" w:rsidRDefault="006E25BC" w14:paraId="57191CE5" w14:textId="77777777">
                <w:pPr>
                  <w:numPr>
                    <w:ilvl w:val="0"/>
                    <w:numId w:val="93"/>
                  </w:numPr>
                  <w:spacing w:before="120" w:after="120"/>
                  <w:ind w:left="0" w:firstLine="0"/>
                  <w:rPr>
                    <w:rFonts w:ascii="Arial" w:hAnsi="Arial"/>
                  </w:rPr>
                </w:pPr>
                <w:r w:rsidRPr="006656A8">
                  <w:rPr>
                    <w:rFonts w:hint="eastAsia" w:ascii="Arial" w:hAnsi="Arial" w:eastAsia="MS Gothic"/>
                  </w:rPr>
                  <w:t>☐</w:t>
                </w:r>
              </w:p>
            </w:tc>
          </w:sdtContent>
        </w:sdt>
      </w:tr>
    </w:tbl>
    <w:p w:rsidRPr="006656A8" w:rsidR="006E25BC" w:rsidP="006E25BC" w:rsidRDefault="006E25BC" w14:paraId="4BC1E1E8" w14:textId="77777777">
      <w:pPr>
        <w:adjustRightInd w:val="0"/>
        <w:spacing w:after="0" w:line="240" w:lineRule="auto"/>
        <w:rPr>
          <w:rFonts w:ascii="Arial" w:hAnsi="Arial" w:eastAsia="STZhongsong"/>
          <w:sz w:val="20"/>
          <w:szCs w:val="20"/>
          <w:lang w:eastAsia="zh-CN"/>
        </w:rPr>
      </w:pPr>
    </w:p>
    <w:p w:rsidRPr="006656A8" w:rsidR="006E25BC" w:rsidP="006E25BC" w:rsidRDefault="006E25BC" w14:paraId="6804581F" w14:textId="77777777">
      <w:pPr>
        <w:keepNext/>
        <w:adjustRightInd w:val="0"/>
        <w:spacing w:after="240" w:line="240" w:lineRule="auto"/>
        <w:ind w:left="720"/>
        <w:rPr>
          <w:rFonts w:ascii="Arial" w:hAnsi="Arial" w:eastAsia="STZhongsong"/>
          <w:b/>
          <w:sz w:val="20"/>
          <w:szCs w:val="20"/>
          <w:lang w:eastAsia="zh-CN"/>
        </w:rPr>
      </w:pPr>
      <w:r w:rsidRPr="006656A8">
        <w:rPr>
          <w:rFonts w:ascii="Arial" w:hAnsi="Arial" w:eastAsia="STZhongsong"/>
          <w:b/>
          <w:sz w:val="20"/>
          <w:szCs w:val="20"/>
          <w:lang w:eastAsia="zh-CN"/>
        </w:rPr>
        <w:t>Relevant Certifications</w:t>
      </w:r>
    </w:p>
    <w:tbl>
      <w:tblPr>
        <w:tblStyle w:val="TableGrid1"/>
        <w:tblW w:w="9056" w:type="dxa"/>
        <w:tblInd w:w="720" w:type="dxa"/>
        <w:tblLook w:val="04A0" w:firstRow="1" w:lastRow="0" w:firstColumn="1" w:lastColumn="0" w:noHBand="0" w:noVBand="1"/>
      </w:tblPr>
      <w:tblGrid>
        <w:gridCol w:w="4497"/>
        <w:gridCol w:w="3423"/>
        <w:gridCol w:w="1136"/>
      </w:tblGrid>
      <w:tr w:rsidRPr="006656A8" w:rsidR="006E25BC" w:rsidTr="00FC4A50" w14:paraId="1ECA8540" w14:textId="77777777">
        <w:tc>
          <w:tcPr>
            <w:tcW w:w="4932" w:type="dxa"/>
            <w:vMerge w:val="restart"/>
          </w:tcPr>
          <w:p w:rsidRPr="006656A8" w:rsidR="006E25BC" w:rsidP="006E25BC" w:rsidRDefault="006E25BC" w14:paraId="09B58B1C" w14:textId="77777777">
            <w:pPr>
              <w:numPr>
                <w:ilvl w:val="0"/>
                <w:numId w:val="93"/>
              </w:numPr>
              <w:spacing w:before="120" w:after="120"/>
              <w:ind w:left="0" w:firstLine="0"/>
              <w:rPr>
                <w:rFonts w:ascii="Arial" w:hAnsi="Arial"/>
              </w:rPr>
            </w:pPr>
            <w:bookmarkStart w:name="_Hlk164167505" w:id="141"/>
            <w:r w:rsidRPr="006656A8">
              <w:rPr>
                <w:rFonts w:ascii="Arial" w:hAnsi="Arial"/>
              </w:rPr>
              <w:t>Where the Buyer has assessed this Contract as a standard consultancy agreement, it requires the Supplier to be certified as compliant with:</w:t>
            </w:r>
          </w:p>
        </w:tc>
        <w:tc>
          <w:tcPr>
            <w:tcW w:w="3708" w:type="dxa"/>
          </w:tcPr>
          <w:p w:rsidRPr="006656A8" w:rsidR="006E25BC" w:rsidP="006E25BC" w:rsidRDefault="006E25BC" w14:paraId="14A66F97" w14:textId="77777777">
            <w:pPr>
              <w:numPr>
                <w:ilvl w:val="0"/>
                <w:numId w:val="93"/>
              </w:numPr>
              <w:spacing w:before="120" w:after="120"/>
              <w:ind w:left="0" w:firstLine="0"/>
              <w:rPr>
                <w:rFonts w:ascii="Arial" w:hAnsi="Arial"/>
              </w:rPr>
            </w:pPr>
            <w:r w:rsidRPr="006656A8">
              <w:rPr>
                <w:rFonts w:ascii="Arial" w:hAnsi="Arial"/>
              </w:rPr>
              <w:t>No certification required</w:t>
            </w:r>
          </w:p>
        </w:tc>
        <w:sdt>
          <w:sdtPr>
            <w:rPr>
              <w:rFonts w:ascii="Arial" w:hAnsi="Arial"/>
            </w:rPr>
            <w:id w:val="-681815500"/>
            <w14:checkbox>
              <w14:checked w14:val="0"/>
              <w14:checkedState w14:val="2612" w14:font="MS Gothic"/>
              <w14:uncheckedState w14:val="2610" w14:font="MS Gothic"/>
            </w14:checkbox>
          </w:sdtPr>
          <w:sdtContent>
            <w:tc>
              <w:tcPr>
                <w:tcW w:w="416" w:type="dxa"/>
                <w:vAlign w:val="center"/>
              </w:tcPr>
              <w:p w:rsidRPr="006656A8" w:rsidR="006E25BC" w:rsidP="006E25BC" w:rsidRDefault="006E25BC" w14:paraId="5013B318" w14:textId="77777777">
                <w:pPr>
                  <w:numPr>
                    <w:ilvl w:val="0"/>
                    <w:numId w:val="93"/>
                  </w:numPr>
                  <w:spacing w:before="120" w:after="120"/>
                  <w:ind w:left="0" w:firstLine="0"/>
                  <w:rPr>
                    <w:rFonts w:ascii="Arial" w:hAnsi="Arial"/>
                  </w:rPr>
                </w:pPr>
                <w:r w:rsidRPr="006656A8">
                  <w:rPr>
                    <w:rFonts w:hint="eastAsia" w:ascii="Arial" w:hAnsi="Arial" w:eastAsia="MS Gothic"/>
                  </w:rPr>
                  <w:t>☐</w:t>
                </w:r>
              </w:p>
            </w:tc>
          </w:sdtContent>
        </w:sdt>
      </w:tr>
      <w:tr w:rsidRPr="006656A8" w:rsidR="006E25BC" w:rsidTr="00FC4A50" w14:paraId="25ED5302" w14:textId="77777777">
        <w:tc>
          <w:tcPr>
            <w:tcW w:w="4932" w:type="dxa"/>
            <w:vMerge/>
          </w:tcPr>
          <w:p w:rsidRPr="006656A8" w:rsidR="006E25BC" w:rsidP="006E25BC" w:rsidRDefault="006E25BC" w14:paraId="5A66A072" w14:textId="77777777">
            <w:pPr>
              <w:numPr>
                <w:ilvl w:val="0"/>
                <w:numId w:val="93"/>
              </w:numPr>
              <w:spacing w:before="120" w:after="120"/>
              <w:ind w:left="0" w:firstLine="0"/>
              <w:rPr>
                <w:rFonts w:ascii="Arial" w:hAnsi="Arial"/>
              </w:rPr>
            </w:pPr>
          </w:p>
        </w:tc>
        <w:tc>
          <w:tcPr>
            <w:tcW w:w="3708" w:type="dxa"/>
          </w:tcPr>
          <w:p w:rsidRPr="006656A8" w:rsidR="006E25BC" w:rsidP="006E25BC" w:rsidRDefault="006E25BC" w14:paraId="2E261819" w14:textId="77777777">
            <w:pPr>
              <w:numPr>
                <w:ilvl w:val="0"/>
                <w:numId w:val="93"/>
              </w:numPr>
              <w:spacing w:before="120" w:after="120"/>
              <w:ind w:left="0" w:firstLine="0"/>
              <w:rPr>
                <w:rFonts w:ascii="Arial" w:hAnsi="Arial"/>
              </w:rPr>
            </w:pPr>
            <w:r w:rsidRPr="006656A8">
              <w:rPr>
                <w:rFonts w:ascii="Arial" w:hAnsi="Arial"/>
              </w:rPr>
              <w:t>Cyber Essentials (or equivalent)</w:t>
            </w:r>
          </w:p>
        </w:tc>
        <w:sdt>
          <w:sdtPr>
            <w:rPr>
              <w:rFonts w:ascii="Arial" w:hAnsi="Arial"/>
            </w:rPr>
            <w:id w:val="30935006"/>
            <w14:checkbox>
              <w14:checked w14:val="0"/>
              <w14:checkedState w14:val="2612" w14:font="MS Gothic"/>
              <w14:uncheckedState w14:val="2610" w14:font="MS Gothic"/>
            </w14:checkbox>
          </w:sdtPr>
          <w:sdtContent>
            <w:tc>
              <w:tcPr>
                <w:tcW w:w="416" w:type="dxa"/>
                <w:vAlign w:val="center"/>
              </w:tcPr>
              <w:p w:rsidRPr="006656A8" w:rsidR="006E25BC" w:rsidP="006E25BC" w:rsidRDefault="006E25BC" w14:paraId="06773307" w14:textId="77777777">
                <w:pPr>
                  <w:numPr>
                    <w:ilvl w:val="0"/>
                    <w:numId w:val="93"/>
                  </w:numPr>
                  <w:spacing w:before="120" w:after="120"/>
                  <w:ind w:left="0" w:firstLine="0"/>
                  <w:rPr>
                    <w:rFonts w:ascii="Arial" w:hAnsi="Arial"/>
                  </w:rPr>
                </w:pPr>
                <w:r w:rsidRPr="006656A8">
                  <w:rPr>
                    <w:rFonts w:hint="eastAsia" w:ascii="Arial" w:hAnsi="Arial" w:eastAsia="MS Gothic"/>
                  </w:rPr>
                  <w:t>☐</w:t>
                </w:r>
              </w:p>
            </w:tc>
          </w:sdtContent>
        </w:sdt>
      </w:tr>
      <w:tr w:rsidRPr="006656A8" w:rsidR="006E25BC" w:rsidTr="00FC4A50" w14:paraId="0E44E7D3" w14:textId="77777777">
        <w:tc>
          <w:tcPr>
            <w:tcW w:w="4932" w:type="dxa"/>
            <w:vMerge/>
          </w:tcPr>
          <w:p w:rsidRPr="006656A8" w:rsidR="006E25BC" w:rsidP="006E25BC" w:rsidRDefault="006E25BC" w14:paraId="1C9647CC" w14:textId="77777777">
            <w:pPr>
              <w:numPr>
                <w:ilvl w:val="0"/>
                <w:numId w:val="93"/>
              </w:numPr>
              <w:spacing w:before="120" w:after="120"/>
              <w:ind w:left="0" w:firstLine="0"/>
              <w:rPr>
                <w:rFonts w:ascii="Arial" w:hAnsi="Arial"/>
              </w:rPr>
            </w:pPr>
          </w:p>
        </w:tc>
        <w:tc>
          <w:tcPr>
            <w:tcW w:w="3708" w:type="dxa"/>
          </w:tcPr>
          <w:p w:rsidRPr="006656A8" w:rsidR="006E25BC" w:rsidP="006E25BC" w:rsidRDefault="006E25BC" w14:paraId="4C4D2F4E" w14:textId="77777777">
            <w:pPr>
              <w:numPr>
                <w:ilvl w:val="0"/>
                <w:numId w:val="93"/>
              </w:numPr>
              <w:spacing w:before="120" w:after="120"/>
              <w:ind w:left="0" w:firstLine="0"/>
              <w:rPr>
                <w:rFonts w:ascii="Arial" w:hAnsi="Arial"/>
              </w:rPr>
            </w:pPr>
            <w:r w:rsidRPr="006656A8">
              <w:rPr>
                <w:rFonts w:ascii="Arial" w:hAnsi="Arial"/>
              </w:rPr>
              <w:t>Cyber Essentials Plus (or equivalent)</w:t>
            </w:r>
          </w:p>
        </w:tc>
        <w:tc>
          <w:tcPr>
            <w:tcW w:w="416" w:type="dxa"/>
            <w:vAlign w:val="center"/>
          </w:tcPr>
          <w:p w:rsidRPr="006656A8" w:rsidR="006E25BC" w:rsidP="006E25BC" w:rsidRDefault="00000000" w14:paraId="481CA724" w14:textId="77777777">
            <w:pPr>
              <w:numPr>
                <w:ilvl w:val="0"/>
                <w:numId w:val="93"/>
              </w:numPr>
              <w:spacing w:before="120" w:after="120"/>
              <w:ind w:left="0" w:firstLine="0"/>
              <w:rPr>
                <w:rFonts w:ascii="Arial" w:hAnsi="Arial"/>
              </w:rPr>
            </w:pPr>
            <w:sdt>
              <w:sdtPr>
                <w:rPr>
                  <w:rFonts w:ascii="Arial" w:hAnsi="Arial"/>
                </w:rPr>
                <w:id w:val="1435642350"/>
                <w14:checkbox>
                  <w14:checked w14:val="0"/>
                  <w14:checkedState w14:val="2612" w14:font="MS Gothic"/>
                  <w14:uncheckedState w14:val="2610" w14:font="MS Gothic"/>
                </w14:checkbox>
              </w:sdtPr>
              <w:sdtContent>
                <w:r w:rsidRPr="006656A8" w:rsidR="006E25BC">
                  <w:rPr>
                    <w:rFonts w:hint="eastAsia" w:ascii="Arial" w:hAnsi="Arial" w:eastAsia="MS Gothic"/>
                  </w:rPr>
                  <w:t>☐</w:t>
                </w:r>
              </w:sdtContent>
            </w:sdt>
          </w:p>
        </w:tc>
      </w:tr>
      <w:bookmarkEnd w:id="141"/>
    </w:tbl>
    <w:p w:rsidRPr="006656A8" w:rsidR="006E25BC" w:rsidP="006E25BC" w:rsidRDefault="006E25BC" w14:paraId="047E31AB" w14:textId="77777777">
      <w:pPr>
        <w:adjustRightInd w:val="0"/>
        <w:spacing w:after="0" w:line="240" w:lineRule="auto"/>
        <w:rPr>
          <w:rFonts w:ascii="Arial" w:hAnsi="Arial" w:eastAsia="STZhongsong"/>
          <w:sz w:val="20"/>
          <w:szCs w:val="20"/>
          <w:lang w:eastAsia="zh-CN"/>
        </w:rPr>
      </w:pPr>
    </w:p>
    <w:p w:rsidRPr="006656A8" w:rsidR="006E25BC" w:rsidP="006E25BC" w:rsidRDefault="006E25BC" w14:paraId="78442072" w14:textId="77777777">
      <w:pPr>
        <w:keepNext/>
        <w:adjustRightInd w:val="0"/>
        <w:spacing w:after="240" w:line="240" w:lineRule="auto"/>
        <w:ind w:left="720"/>
        <w:rPr>
          <w:rFonts w:ascii="Arial" w:hAnsi="Arial" w:eastAsia="STZhongsong"/>
          <w:b/>
          <w:sz w:val="20"/>
          <w:szCs w:val="20"/>
          <w:lang w:eastAsia="zh-CN"/>
        </w:rPr>
      </w:pPr>
      <w:r w:rsidRPr="006656A8">
        <w:rPr>
          <w:rFonts w:ascii="Arial" w:hAnsi="Arial" w:eastAsia="STZhongsong"/>
          <w:b/>
          <w:sz w:val="20"/>
          <w:szCs w:val="20"/>
          <w:lang w:eastAsia="zh-CN"/>
        </w:rPr>
        <w:t>Buyer Security Policies</w:t>
      </w:r>
    </w:p>
    <w:tbl>
      <w:tblPr>
        <w:tblStyle w:val="TableGrid1"/>
        <w:tblW w:w="9056" w:type="dxa"/>
        <w:tblInd w:w="720" w:type="dxa"/>
        <w:tblLook w:val="04A0" w:firstRow="1" w:lastRow="0" w:firstColumn="1" w:lastColumn="0" w:noHBand="0" w:noVBand="1"/>
      </w:tblPr>
      <w:tblGrid>
        <w:gridCol w:w="7920"/>
        <w:gridCol w:w="1136"/>
      </w:tblGrid>
      <w:tr w:rsidRPr="006656A8" w:rsidR="006E25BC" w:rsidTr="00FC4A50" w14:paraId="636ECBDF" w14:textId="77777777">
        <w:trPr>
          <w:trHeight w:val="1293"/>
        </w:trPr>
        <w:tc>
          <w:tcPr>
            <w:tcW w:w="8631" w:type="dxa"/>
          </w:tcPr>
          <w:p w:rsidRPr="006656A8" w:rsidR="006E25BC" w:rsidP="006E25BC" w:rsidRDefault="006E25BC" w14:paraId="689D9F83" w14:textId="77777777">
            <w:pPr>
              <w:numPr>
                <w:ilvl w:val="0"/>
                <w:numId w:val="93"/>
              </w:numPr>
              <w:spacing w:before="120" w:after="120"/>
              <w:ind w:left="0" w:firstLine="0"/>
              <w:rPr>
                <w:rFonts w:ascii="Arial" w:hAnsi="Arial"/>
              </w:rPr>
            </w:pPr>
            <w:r w:rsidRPr="006656A8">
              <w:rPr>
                <w:rFonts w:ascii="Arial" w:hAnsi="Arial"/>
              </w:rPr>
              <w:t>The Buyer requires the Supplier to comply with the following policies relating to security management:</w:t>
            </w:r>
          </w:p>
          <w:p w:rsidRPr="006656A8" w:rsidR="006E25BC" w:rsidP="006E25BC" w:rsidRDefault="006E25BC" w14:paraId="01FD463A" w14:textId="77777777">
            <w:pPr>
              <w:numPr>
                <w:ilvl w:val="0"/>
                <w:numId w:val="113"/>
              </w:numPr>
              <w:spacing w:before="120" w:after="120"/>
              <w:ind w:left="357" w:hanging="357"/>
              <w:rPr>
                <w:rFonts w:ascii="Arial" w:hAnsi="Arial"/>
              </w:rPr>
            </w:pPr>
            <w:r w:rsidRPr="006656A8">
              <w:rPr>
                <w:rFonts w:ascii="Arial" w:hAnsi="Arial"/>
              </w:rPr>
              <w:t>[</w:t>
            </w:r>
            <w:r w:rsidRPr="006656A8">
              <w:rPr>
                <w:rFonts w:ascii="Arial" w:hAnsi="Arial"/>
                <w:b/>
                <w:bCs/>
                <w:highlight w:val="yellow"/>
              </w:rPr>
              <w:t>List Buyer security policies with which the Supplier and Sub-contractors must comply</w:t>
            </w:r>
            <w:r w:rsidRPr="006656A8">
              <w:rPr>
                <w:rFonts w:ascii="Arial" w:hAnsi="Arial"/>
              </w:rPr>
              <w:t>]</w:t>
            </w:r>
          </w:p>
        </w:tc>
        <w:sdt>
          <w:sdtPr>
            <w:rPr>
              <w:rFonts w:ascii="Arial" w:hAnsi="Arial"/>
            </w:rPr>
            <w:id w:val="2069767664"/>
            <w14:checkbox>
              <w14:checked w14:val="0"/>
              <w14:checkedState w14:val="2612" w14:font="MS Gothic"/>
              <w14:uncheckedState w14:val="2610" w14:font="MS Gothic"/>
            </w14:checkbox>
          </w:sdtPr>
          <w:sdtContent>
            <w:tc>
              <w:tcPr>
                <w:tcW w:w="425" w:type="dxa"/>
                <w:vAlign w:val="center"/>
              </w:tcPr>
              <w:p w:rsidRPr="006656A8" w:rsidR="006E25BC" w:rsidP="006E25BC" w:rsidRDefault="006E25BC" w14:paraId="6C7BC62E" w14:textId="77777777">
                <w:pPr>
                  <w:numPr>
                    <w:ilvl w:val="0"/>
                    <w:numId w:val="93"/>
                  </w:numPr>
                  <w:spacing w:before="120" w:after="120"/>
                  <w:ind w:left="0" w:firstLine="0"/>
                  <w:rPr>
                    <w:rFonts w:ascii="Arial" w:hAnsi="Arial"/>
                  </w:rPr>
                </w:pPr>
                <w:r w:rsidRPr="006656A8">
                  <w:rPr>
                    <w:rFonts w:hint="eastAsia" w:ascii="Arial" w:hAnsi="Arial" w:eastAsia="MS Gothic"/>
                  </w:rPr>
                  <w:t>☐</w:t>
                </w:r>
              </w:p>
            </w:tc>
          </w:sdtContent>
        </w:sdt>
      </w:tr>
    </w:tbl>
    <w:p w:rsidRPr="006656A8" w:rsidR="006E25BC" w:rsidP="006E25BC" w:rsidRDefault="006E25BC" w14:paraId="2C900FD7" w14:textId="77777777">
      <w:pPr>
        <w:adjustRightInd w:val="0"/>
        <w:spacing w:after="0" w:line="240" w:lineRule="auto"/>
        <w:rPr>
          <w:rFonts w:ascii="Arial" w:hAnsi="Arial" w:eastAsia="STZhongsong"/>
          <w:sz w:val="20"/>
          <w:szCs w:val="20"/>
          <w:lang w:eastAsia="zh-CN"/>
        </w:rPr>
      </w:pPr>
    </w:p>
    <w:p w:rsidRPr="006656A8" w:rsidR="006E25BC" w:rsidP="006E25BC" w:rsidRDefault="006E25BC" w14:paraId="2DBC7F2D" w14:textId="77777777">
      <w:pPr>
        <w:adjustRightInd w:val="0"/>
        <w:spacing w:after="0" w:line="240" w:lineRule="auto"/>
        <w:rPr>
          <w:rFonts w:ascii="Arial" w:hAnsi="Arial" w:eastAsia="STZhongsong"/>
          <w:sz w:val="20"/>
          <w:szCs w:val="20"/>
          <w:lang w:eastAsia="zh-CN"/>
        </w:rPr>
      </w:pPr>
    </w:p>
    <w:p w:rsidRPr="006656A8" w:rsidR="006E25BC" w:rsidP="006E25BC" w:rsidRDefault="006E25BC" w14:paraId="3367B38C" w14:textId="77777777">
      <w:pPr>
        <w:keepNext/>
        <w:adjustRightInd w:val="0"/>
        <w:spacing w:after="240" w:line="240" w:lineRule="auto"/>
        <w:ind w:left="720"/>
        <w:rPr>
          <w:rFonts w:ascii="Arial" w:hAnsi="Arial" w:eastAsia="STZhongsong"/>
          <w:b/>
          <w:sz w:val="20"/>
          <w:szCs w:val="20"/>
          <w:lang w:eastAsia="zh-CN"/>
        </w:rPr>
      </w:pPr>
      <w:r w:rsidRPr="006656A8">
        <w:rPr>
          <w:rFonts w:ascii="Arial" w:hAnsi="Arial" w:eastAsia="STZhongsong"/>
          <w:b/>
          <w:sz w:val="20"/>
          <w:szCs w:val="20"/>
          <w:lang w:eastAsia="zh-CN"/>
        </w:rPr>
        <w:t>Staff Vetting Procedure</w:t>
      </w:r>
    </w:p>
    <w:tbl>
      <w:tblPr>
        <w:tblStyle w:val="TableGrid1"/>
        <w:tblW w:w="9056" w:type="dxa"/>
        <w:tblInd w:w="720" w:type="dxa"/>
        <w:tblLook w:val="04A0" w:firstRow="1" w:lastRow="0" w:firstColumn="1" w:lastColumn="0" w:noHBand="0" w:noVBand="1"/>
      </w:tblPr>
      <w:tblGrid>
        <w:gridCol w:w="7920"/>
        <w:gridCol w:w="1136"/>
      </w:tblGrid>
      <w:tr w:rsidRPr="006656A8" w:rsidR="006E25BC" w:rsidTr="00FC4A50" w14:paraId="2E3EA166" w14:textId="77777777">
        <w:tc>
          <w:tcPr>
            <w:tcW w:w="8631" w:type="dxa"/>
          </w:tcPr>
          <w:p w:rsidRPr="006656A8" w:rsidR="006E25BC" w:rsidP="006E25BC" w:rsidRDefault="006E25BC" w14:paraId="2C5FBF4D" w14:textId="77777777">
            <w:pPr>
              <w:numPr>
                <w:ilvl w:val="0"/>
                <w:numId w:val="93"/>
              </w:numPr>
              <w:spacing w:before="120" w:after="120"/>
              <w:ind w:left="0" w:firstLine="0"/>
              <w:rPr>
                <w:rFonts w:ascii="Arial" w:hAnsi="Arial"/>
              </w:rPr>
            </w:pPr>
            <w:r w:rsidRPr="006656A8">
              <w:rPr>
                <w:rFonts w:ascii="Arial" w:hAnsi="Arial"/>
              </w:rPr>
              <w:t>The Buyer requires a Staff Vetting Procedure other than BPSS. Where the Buyer selects this option, the alternative Staff Vetting Procedure with which the Supplier must comply is:</w:t>
            </w:r>
          </w:p>
          <w:p w:rsidRPr="006656A8" w:rsidR="006E25BC" w:rsidP="006E25BC" w:rsidRDefault="006E25BC" w14:paraId="703AC4B6" w14:textId="77777777">
            <w:pPr>
              <w:numPr>
                <w:ilvl w:val="0"/>
                <w:numId w:val="113"/>
              </w:numPr>
              <w:spacing w:before="120" w:after="120"/>
              <w:ind w:left="357" w:hanging="357"/>
              <w:rPr>
                <w:rFonts w:ascii="Arial" w:hAnsi="Arial"/>
              </w:rPr>
            </w:pPr>
            <w:r w:rsidRPr="006656A8">
              <w:rPr>
                <w:rFonts w:ascii="Arial" w:hAnsi="Arial"/>
              </w:rPr>
              <w:t>[</w:t>
            </w:r>
            <w:r w:rsidRPr="006656A8">
              <w:rPr>
                <w:rFonts w:ascii="Arial" w:hAnsi="Arial"/>
                <w:b/>
                <w:bCs/>
                <w:highlight w:val="yellow"/>
              </w:rPr>
              <w:t>Set out any Buyer Security Vetting Procedure with which the Supplier and Sub-contractors must comply</w:t>
            </w:r>
            <w:r w:rsidRPr="006656A8">
              <w:rPr>
                <w:rFonts w:ascii="Arial" w:hAnsi="Arial"/>
              </w:rPr>
              <w:t>]</w:t>
            </w:r>
          </w:p>
        </w:tc>
        <w:sdt>
          <w:sdtPr>
            <w:rPr>
              <w:rFonts w:ascii="Arial" w:hAnsi="Arial"/>
            </w:rPr>
            <w:id w:val="149798632"/>
            <w14:checkbox>
              <w14:checked w14:val="0"/>
              <w14:checkedState w14:val="2612" w14:font="MS Gothic"/>
              <w14:uncheckedState w14:val="2610" w14:font="MS Gothic"/>
            </w14:checkbox>
          </w:sdtPr>
          <w:sdtContent>
            <w:tc>
              <w:tcPr>
                <w:tcW w:w="425" w:type="dxa"/>
                <w:vAlign w:val="center"/>
              </w:tcPr>
              <w:p w:rsidRPr="006656A8" w:rsidR="006E25BC" w:rsidP="006E25BC" w:rsidRDefault="006E25BC" w14:paraId="19996EDC" w14:textId="77777777">
                <w:pPr>
                  <w:numPr>
                    <w:ilvl w:val="0"/>
                    <w:numId w:val="93"/>
                  </w:numPr>
                  <w:spacing w:before="120" w:after="120"/>
                  <w:ind w:left="0" w:firstLine="0"/>
                  <w:rPr>
                    <w:rFonts w:ascii="Arial" w:hAnsi="Arial"/>
                  </w:rPr>
                </w:pPr>
                <w:r w:rsidRPr="006656A8">
                  <w:rPr>
                    <w:rFonts w:hint="eastAsia" w:ascii="Arial" w:hAnsi="Arial" w:eastAsia="MS Gothic"/>
                  </w:rPr>
                  <w:t>☐</w:t>
                </w:r>
              </w:p>
            </w:tc>
          </w:sdtContent>
        </w:sdt>
      </w:tr>
    </w:tbl>
    <w:p w:rsidRPr="006656A8" w:rsidR="006E25BC" w:rsidP="006E25BC" w:rsidRDefault="006E25BC" w14:paraId="33C297BA" w14:textId="77777777">
      <w:pPr>
        <w:keepNext/>
        <w:tabs>
          <w:tab w:val="num" w:pos="720"/>
        </w:tabs>
        <w:adjustRightInd w:val="0"/>
        <w:spacing w:before="360" w:after="240" w:line="240" w:lineRule="auto"/>
        <w:ind w:left="720" w:hanging="720"/>
        <w:outlineLvl w:val="0"/>
        <w:rPr>
          <w:rFonts w:ascii="Arial" w:hAnsi="Arial" w:eastAsia="STZhongsong"/>
          <w:b/>
          <w:sz w:val="24"/>
          <w:szCs w:val="20"/>
          <w:lang w:eastAsia="zh-CN"/>
        </w:rPr>
      </w:pPr>
      <w:r w:rsidRPr="006656A8">
        <w:rPr>
          <w:rFonts w:ascii="Arial" w:hAnsi="Arial" w:eastAsia="STZhongsong"/>
          <w:b/>
          <w:sz w:val="24"/>
          <w:szCs w:val="20"/>
          <w:lang w:eastAsia="zh-CN"/>
        </w:rPr>
        <w:t>Supplier obligations</w:t>
      </w:r>
    </w:p>
    <w:p w:rsidRPr="006656A8" w:rsidR="006E25BC" w:rsidP="006E25BC" w:rsidRDefault="006E25BC" w14:paraId="4B4393F6" w14:textId="77777777">
      <w:pPr>
        <w:numPr>
          <w:ilvl w:val="1"/>
          <w:numId w:val="0"/>
        </w:numPr>
        <w:tabs>
          <w:tab w:val="num" w:pos="720"/>
        </w:tabs>
        <w:adjustRightInd w:val="0"/>
        <w:spacing w:after="240" w:line="240" w:lineRule="auto"/>
        <w:ind w:left="720" w:hanging="720"/>
        <w:outlineLvl w:val="1"/>
        <w:rPr>
          <w:rFonts w:ascii="Arial" w:hAnsi="Arial" w:eastAsia="STZhongsong"/>
          <w:sz w:val="20"/>
          <w:szCs w:val="20"/>
          <w:lang w:eastAsia="zh-CN"/>
        </w:rPr>
      </w:pPr>
      <w:r w:rsidRPr="006656A8">
        <w:rPr>
          <w:rFonts w:ascii="Arial" w:hAnsi="Arial" w:eastAsia="STZhongsong"/>
          <w:sz w:val="20"/>
          <w:szCs w:val="20"/>
          <w:lang w:eastAsia="zh-CN"/>
        </w:rPr>
        <w:t>Where the Buyer has assessed this Contract as a higher-risk consultancy agreement, the Supplier must comply with all requirements in this Schedule 16 (Security).</w:t>
      </w:r>
    </w:p>
    <w:p w:rsidRPr="006656A8" w:rsidR="006E25BC" w:rsidP="006E25BC" w:rsidRDefault="006E25BC" w14:paraId="7A901297" w14:textId="77777777">
      <w:pPr>
        <w:numPr>
          <w:ilvl w:val="1"/>
          <w:numId w:val="0"/>
        </w:numPr>
        <w:tabs>
          <w:tab w:val="num" w:pos="720"/>
        </w:tabs>
        <w:adjustRightInd w:val="0"/>
        <w:spacing w:after="240" w:line="240" w:lineRule="auto"/>
        <w:ind w:left="720" w:hanging="720"/>
        <w:outlineLvl w:val="1"/>
        <w:rPr>
          <w:rFonts w:ascii="Arial" w:hAnsi="Arial" w:eastAsia="STZhongsong"/>
          <w:sz w:val="20"/>
          <w:szCs w:val="20"/>
          <w:lang w:eastAsia="zh-CN"/>
        </w:rPr>
      </w:pPr>
      <w:r w:rsidRPr="006656A8">
        <w:rPr>
          <w:rFonts w:ascii="Arial" w:hAnsi="Arial" w:eastAsia="STZhongsong"/>
          <w:sz w:val="20"/>
          <w:szCs w:val="20"/>
          <w:lang w:eastAsia="zh-CN"/>
        </w:rPr>
        <w:t>Where the Buyer has assessed this Contract as a standard consultancy agreement, the Supplier must comply with this Schedule 16 (Security), other than:</w:t>
      </w:r>
    </w:p>
    <w:p w:rsidRPr="006656A8" w:rsidR="006E25BC" w:rsidP="006E25BC" w:rsidRDefault="006E25BC" w14:paraId="04261CFA" w14:textId="77777777">
      <w:pPr>
        <w:numPr>
          <w:ilvl w:val="2"/>
          <w:numId w:val="0"/>
        </w:numPr>
        <w:tabs>
          <w:tab w:val="num" w:pos="1440"/>
        </w:tabs>
        <w:adjustRightInd w:val="0"/>
        <w:spacing w:after="240" w:line="240" w:lineRule="auto"/>
        <w:ind w:left="1440" w:hanging="720"/>
        <w:outlineLvl w:val="2"/>
        <w:rPr>
          <w:rFonts w:ascii="Arial" w:hAnsi="Arial" w:eastAsia="STZhongsong"/>
          <w:sz w:val="20"/>
          <w:szCs w:val="20"/>
          <w:lang w:eastAsia="zh-CN"/>
        </w:rPr>
      </w:pPr>
      <w:r w:rsidRPr="006656A8">
        <w:rPr>
          <w:rFonts w:ascii="Arial" w:hAnsi="Arial" w:eastAsia="STZhongsong"/>
          <w:sz w:val="20"/>
          <w:szCs w:val="20"/>
          <w:lang w:eastAsia="zh-CN"/>
        </w:rPr>
        <w:t>the requirement to be certified as compliant with ISO/IEC 27001:2022 (or equivalent) under Paragraph </w:t>
      </w:r>
      <w:r w:rsidRPr="006656A8">
        <w:rPr>
          <w:rFonts w:ascii="Arial" w:hAnsi="Arial" w:eastAsia="STZhongsong"/>
          <w:sz w:val="20"/>
          <w:szCs w:val="20"/>
          <w:lang w:eastAsia="zh-CN"/>
        </w:rPr>
        <w:fldChar w:fldCharType="begin"/>
      </w:r>
      <w:r w:rsidRPr="006656A8">
        <w:rPr>
          <w:rFonts w:ascii="Arial" w:hAnsi="Arial" w:eastAsia="STZhongsong"/>
          <w:sz w:val="20"/>
          <w:szCs w:val="20"/>
          <w:lang w:eastAsia="zh-CN"/>
        </w:rPr>
        <w:instrText xml:space="preserve"> REF _Ref118834843 \r \h </w:instrText>
      </w:r>
      <w:r w:rsidRPr="006656A8">
        <w:rPr>
          <w:rFonts w:ascii="Arial" w:hAnsi="Arial" w:eastAsia="STZhongsong"/>
          <w:sz w:val="20"/>
          <w:szCs w:val="20"/>
          <w:lang w:eastAsia="zh-CN"/>
        </w:rPr>
      </w:r>
      <w:r w:rsidRPr="006656A8">
        <w:rPr>
          <w:rFonts w:ascii="Arial" w:hAnsi="Arial" w:eastAsia="STZhongsong"/>
          <w:sz w:val="20"/>
          <w:szCs w:val="20"/>
          <w:lang w:eastAsia="zh-CN"/>
        </w:rPr>
        <w:fldChar w:fldCharType="separate"/>
      </w:r>
      <w:r w:rsidRPr="006656A8">
        <w:rPr>
          <w:rFonts w:ascii="Arial" w:hAnsi="Arial" w:eastAsia="STZhongsong"/>
          <w:sz w:val="20"/>
          <w:szCs w:val="20"/>
          <w:lang w:eastAsia="zh-CN"/>
        </w:rPr>
        <w:t>7.1(b)</w:t>
      </w:r>
      <w:r w:rsidRPr="006656A8">
        <w:rPr>
          <w:rFonts w:ascii="Arial" w:hAnsi="Arial" w:eastAsia="STZhongsong"/>
          <w:sz w:val="20"/>
          <w:szCs w:val="20"/>
          <w:lang w:eastAsia="zh-CN"/>
        </w:rPr>
        <w:fldChar w:fldCharType="end"/>
      </w:r>
      <w:r w:rsidRPr="006656A8">
        <w:rPr>
          <w:rFonts w:ascii="Arial" w:hAnsi="Arial" w:eastAsia="STZhongsong"/>
          <w:sz w:val="20"/>
          <w:szCs w:val="20"/>
          <w:lang w:eastAsia="zh-CN"/>
        </w:rPr>
        <w:t>; and</w:t>
      </w:r>
    </w:p>
    <w:p w:rsidRPr="006656A8" w:rsidR="006E25BC" w:rsidP="006E25BC" w:rsidRDefault="006E25BC" w14:paraId="45324882" w14:textId="77777777">
      <w:pPr>
        <w:numPr>
          <w:ilvl w:val="2"/>
          <w:numId w:val="0"/>
        </w:numPr>
        <w:tabs>
          <w:tab w:val="num" w:pos="1440"/>
        </w:tabs>
        <w:adjustRightInd w:val="0"/>
        <w:spacing w:after="240" w:line="240" w:lineRule="auto"/>
        <w:ind w:left="1440" w:hanging="720"/>
        <w:outlineLvl w:val="2"/>
        <w:rPr>
          <w:rFonts w:ascii="Arial" w:hAnsi="Arial" w:eastAsia="STZhongsong"/>
          <w:sz w:val="20"/>
          <w:szCs w:val="20"/>
          <w:lang w:eastAsia="zh-CN"/>
        </w:rPr>
      </w:pPr>
      <w:r w:rsidRPr="006656A8">
        <w:rPr>
          <w:rFonts w:ascii="Arial" w:hAnsi="Arial" w:eastAsia="STZhongsong"/>
          <w:sz w:val="20"/>
          <w:szCs w:val="20"/>
          <w:lang w:eastAsia="zh-CN"/>
        </w:rPr>
        <w:t>the requirement to undertake security testing of the Supplier Information Management System in accordance with Paragraph </w:t>
      </w:r>
      <w:r w:rsidRPr="006656A8">
        <w:rPr>
          <w:rFonts w:ascii="Arial" w:hAnsi="Arial" w:eastAsia="STZhongsong"/>
          <w:sz w:val="20"/>
          <w:szCs w:val="20"/>
          <w:lang w:eastAsia="zh-CN"/>
        </w:rPr>
        <w:fldChar w:fldCharType="begin"/>
      </w:r>
      <w:r w:rsidRPr="006656A8">
        <w:rPr>
          <w:rFonts w:ascii="Arial" w:hAnsi="Arial" w:eastAsia="STZhongsong"/>
          <w:sz w:val="20"/>
          <w:szCs w:val="20"/>
          <w:lang w:eastAsia="zh-CN"/>
        </w:rPr>
        <w:instrText xml:space="preserve"> REF _Ref118835160 \r \h </w:instrText>
      </w:r>
      <w:r w:rsidRPr="006656A8">
        <w:rPr>
          <w:rFonts w:ascii="Arial" w:hAnsi="Arial" w:eastAsia="STZhongsong"/>
          <w:sz w:val="20"/>
          <w:szCs w:val="20"/>
          <w:lang w:eastAsia="zh-CN"/>
        </w:rPr>
      </w:r>
      <w:r w:rsidRPr="006656A8">
        <w:rPr>
          <w:rFonts w:ascii="Arial" w:hAnsi="Arial" w:eastAsia="STZhongsong"/>
          <w:sz w:val="20"/>
          <w:szCs w:val="20"/>
          <w:lang w:eastAsia="zh-CN"/>
        </w:rPr>
        <w:fldChar w:fldCharType="separate"/>
      </w:r>
      <w:r w:rsidRPr="006656A8">
        <w:rPr>
          <w:rFonts w:ascii="Arial" w:hAnsi="Arial" w:eastAsia="STZhongsong"/>
          <w:sz w:val="20"/>
          <w:szCs w:val="20"/>
          <w:lang w:eastAsia="zh-CN"/>
        </w:rPr>
        <w:t>9</w:t>
      </w:r>
      <w:r w:rsidRPr="006656A8">
        <w:rPr>
          <w:rFonts w:ascii="Arial" w:hAnsi="Arial" w:eastAsia="STZhongsong"/>
          <w:sz w:val="20"/>
          <w:szCs w:val="20"/>
          <w:lang w:eastAsia="zh-CN"/>
        </w:rPr>
        <w:fldChar w:fldCharType="end"/>
      </w:r>
      <w:r w:rsidRPr="006656A8">
        <w:rPr>
          <w:rFonts w:ascii="Arial" w:hAnsi="Arial" w:eastAsia="STZhongsong"/>
          <w:sz w:val="20"/>
          <w:szCs w:val="20"/>
          <w:lang w:eastAsia="zh-CN"/>
        </w:rPr>
        <w:t xml:space="preserve"> of Appendix 1.</w:t>
      </w:r>
    </w:p>
    <w:p w:rsidRPr="006656A8" w:rsidR="006E25BC" w:rsidP="006E25BC" w:rsidRDefault="006E25BC" w14:paraId="35148B14" w14:textId="77777777">
      <w:pPr>
        <w:numPr>
          <w:ilvl w:val="2"/>
          <w:numId w:val="0"/>
        </w:numPr>
        <w:tabs>
          <w:tab w:val="num" w:pos="1440"/>
        </w:tabs>
        <w:adjustRightInd w:val="0"/>
        <w:spacing w:after="240" w:line="240" w:lineRule="auto"/>
        <w:ind w:left="1440" w:hanging="720"/>
        <w:outlineLvl w:val="2"/>
        <w:rPr>
          <w:rFonts w:ascii="Arial" w:hAnsi="Arial" w:eastAsia="STZhongsong"/>
          <w:sz w:val="20"/>
          <w:szCs w:val="20"/>
          <w:lang w:eastAsia="zh-CN"/>
        </w:rPr>
      </w:pPr>
      <w:r w:rsidRPr="006656A8">
        <w:rPr>
          <w:rFonts w:ascii="Arial" w:hAnsi="Arial" w:eastAsia="STZhongsong"/>
          <w:sz w:val="20"/>
          <w:szCs w:val="20"/>
          <w:lang w:eastAsia="zh-CN"/>
        </w:rPr>
        <w:t>the requirement to produce a Security Management Plan in accordance with Paragraph </w:t>
      </w:r>
      <w:r w:rsidRPr="006656A8">
        <w:rPr>
          <w:rFonts w:ascii="Arial" w:hAnsi="Arial" w:eastAsia="STZhongsong"/>
          <w:sz w:val="20"/>
          <w:szCs w:val="20"/>
          <w:lang w:eastAsia="zh-CN"/>
        </w:rPr>
        <w:fldChar w:fldCharType="begin"/>
      </w:r>
      <w:r w:rsidRPr="006656A8">
        <w:rPr>
          <w:rFonts w:ascii="Arial" w:hAnsi="Arial" w:eastAsia="STZhongsong"/>
          <w:sz w:val="20"/>
          <w:szCs w:val="20"/>
          <w:lang w:eastAsia="zh-CN"/>
        </w:rPr>
        <w:instrText xml:space="preserve"> REF _Ref117013144 \r \h </w:instrText>
      </w:r>
      <w:r w:rsidRPr="006656A8">
        <w:rPr>
          <w:rFonts w:ascii="Arial" w:hAnsi="Arial" w:eastAsia="STZhongsong"/>
          <w:sz w:val="20"/>
          <w:szCs w:val="20"/>
          <w:lang w:eastAsia="zh-CN"/>
        </w:rPr>
      </w:r>
      <w:r w:rsidRPr="006656A8">
        <w:rPr>
          <w:rFonts w:ascii="Arial" w:hAnsi="Arial" w:eastAsia="STZhongsong"/>
          <w:sz w:val="20"/>
          <w:szCs w:val="20"/>
          <w:lang w:eastAsia="zh-CN"/>
        </w:rPr>
        <w:fldChar w:fldCharType="separate"/>
      </w:r>
      <w:r w:rsidRPr="006656A8">
        <w:rPr>
          <w:rFonts w:ascii="Arial" w:hAnsi="Arial" w:eastAsia="STZhongsong"/>
          <w:sz w:val="20"/>
          <w:szCs w:val="20"/>
          <w:lang w:eastAsia="zh-CN"/>
        </w:rPr>
        <w:t>9</w:t>
      </w:r>
      <w:r w:rsidRPr="006656A8">
        <w:rPr>
          <w:rFonts w:ascii="Arial" w:hAnsi="Arial" w:eastAsia="STZhongsong"/>
          <w:sz w:val="20"/>
          <w:szCs w:val="20"/>
          <w:lang w:eastAsia="zh-CN"/>
        </w:rPr>
        <w:fldChar w:fldCharType="end"/>
      </w:r>
      <w:r w:rsidRPr="006656A8">
        <w:rPr>
          <w:rFonts w:ascii="Arial" w:hAnsi="Arial" w:eastAsia="STZhongsong"/>
          <w:sz w:val="20"/>
          <w:szCs w:val="20"/>
          <w:lang w:eastAsia="zh-CN"/>
        </w:rPr>
        <w:t>.</w:t>
      </w:r>
    </w:p>
    <w:p w:rsidRPr="006656A8" w:rsidR="006E25BC" w:rsidP="006E25BC" w:rsidRDefault="006E25BC" w14:paraId="70284EA9" w14:textId="77777777">
      <w:pPr>
        <w:keepNext/>
        <w:tabs>
          <w:tab w:val="num" w:pos="720"/>
        </w:tabs>
        <w:adjustRightInd w:val="0"/>
        <w:spacing w:before="360" w:after="240" w:line="240" w:lineRule="auto"/>
        <w:ind w:left="720" w:hanging="720"/>
        <w:outlineLvl w:val="0"/>
        <w:rPr>
          <w:rFonts w:ascii="Arial" w:hAnsi="Arial" w:eastAsia="STZhongsong"/>
          <w:b/>
          <w:sz w:val="24"/>
          <w:szCs w:val="20"/>
          <w:lang w:eastAsia="zh-CN"/>
        </w:rPr>
      </w:pPr>
      <w:r w:rsidRPr="006656A8">
        <w:rPr>
          <w:rFonts w:ascii="Arial" w:hAnsi="Arial" w:eastAsia="STZhongsong"/>
          <w:b/>
          <w:sz w:val="24"/>
          <w:szCs w:val="20"/>
          <w:lang w:eastAsia="zh-CN"/>
        </w:rPr>
        <w:t>Definitions</w:t>
      </w:r>
    </w:p>
    <w:p w:rsidRPr="006656A8" w:rsidR="006E25BC" w:rsidP="006E25BC" w:rsidRDefault="006E25BC" w14:paraId="0EA22800" w14:textId="77777777">
      <w:pPr>
        <w:numPr>
          <w:ilvl w:val="1"/>
          <w:numId w:val="0"/>
        </w:numPr>
        <w:tabs>
          <w:tab w:val="num" w:pos="720"/>
        </w:tabs>
        <w:adjustRightInd w:val="0"/>
        <w:spacing w:after="0" w:line="240" w:lineRule="auto"/>
        <w:ind w:left="720"/>
        <w:rPr>
          <w:rFonts w:ascii="Arial" w:hAnsi="Arial" w:eastAsia="STZhongsong"/>
          <w:sz w:val="20"/>
          <w:szCs w:val="20"/>
          <w:lang w:eastAsia="zh-CN"/>
        </w:rPr>
      </w:pPr>
    </w:p>
    <w:p w:rsidRPr="006656A8" w:rsidR="006E25BC" w:rsidP="006E25BC" w:rsidRDefault="006E25BC" w14:paraId="7DE55014" w14:textId="77777777">
      <w:pPr>
        <w:numPr>
          <w:ilvl w:val="1"/>
          <w:numId w:val="0"/>
        </w:numPr>
        <w:tabs>
          <w:tab w:val="num" w:pos="720"/>
        </w:tabs>
        <w:adjustRightInd w:val="0"/>
        <w:spacing w:after="240" w:line="240" w:lineRule="auto"/>
        <w:ind w:left="720"/>
        <w:rPr>
          <w:rFonts w:ascii="Arial" w:hAnsi="Arial" w:eastAsia="STZhongsong"/>
          <w:sz w:val="20"/>
          <w:szCs w:val="20"/>
          <w:lang w:eastAsia="zh-CN"/>
        </w:rPr>
      </w:pPr>
      <w:r w:rsidRPr="006656A8">
        <w:rPr>
          <w:rFonts w:ascii="Arial" w:hAnsi="Arial" w:eastAsia="STZhongsong"/>
          <w:sz w:val="20"/>
          <w:szCs w:val="20"/>
          <w:lang w:eastAsia="zh-CN"/>
        </w:rPr>
        <w:t>In this Schedule 16 (Security):</w:t>
      </w:r>
    </w:p>
    <w:tbl>
      <w:tblPr>
        <w:tblStyle w:val="TableGrid1"/>
        <w:tblW w:w="8914" w:type="dxa"/>
        <w:tblInd w:w="720" w:type="dxa"/>
        <w:tblLayout w:type="fixed"/>
        <w:tblLook w:val="04A0" w:firstRow="1" w:lastRow="0" w:firstColumn="1" w:lastColumn="0" w:noHBand="0" w:noVBand="1"/>
      </w:tblPr>
      <w:tblGrid>
        <w:gridCol w:w="2819"/>
        <w:gridCol w:w="6095"/>
      </w:tblGrid>
      <w:tr w:rsidRPr="006656A8" w:rsidR="006E25BC" w:rsidTr="00FC4A50" w14:paraId="1FB09695" w14:textId="77777777">
        <w:tc>
          <w:tcPr>
            <w:tcW w:w="2819" w:type="dxa"/>
            <w:tcBorders>
              <w:top w:val="nil"/>
              <w:left w:val="nil"/>
              <w:bottom w:val="nil"/>
              <w:right w:val="nil"/>
            </w:tcBorders>
          </w:tcPr>
          <w:p w:rsidRPr="006656A8" w:rsidR="006E25BC" w:rsidP="006E25BC" w:rsidRDefault="006E25BC" w14:paraId="613E056D" w14:textId="77777777">
            <w:pPr>
              <w:numPr>
                <w:ilvl w:val="1"/>
                <w:numId w:val="100"/>
              </w:numPr>
              <w:tabs>
                <w:tab w:val="num" w:pos="720"/>
              </w:tabs>
              <w:spacing w:before="120" w:after="120"/>
              <w:ind w:left="0" w:firstLine="0"/>
              <w:rPr>
                <w:rFonts w:ascii="Arial" w:hAnsi="Arial"/>
              </w:rPr>
            </w:pPr>
            <w:r w:rsidRPr="006656A8">
              <w:rPr>
                <w:rFonts w:ascii="Arial" w:hAnsi="Arial"/>
                <w:b/>
                <w:bCs/>
              </w:rPr>
              <w:t>“Anti-virus Software”</w:t>
            </w:r>
          </w:p>
        </w:tc>
        <w:tc>
          <w:tcPr>
            <w:tcW w:w="6095" w:type="dxa"/>
            <w:tcBorders>
              <w:top w:val="nil"/>
              <w:left w:val="nil"/>
              <w:bottom w:val="nil"/>
              <w:right w:val="nil"/>
            </w:tcBorders>
          </w:tcPr>
          <w:p w:rsidRPr="006656A8" w:rsidR="006E25BC" w:rsidP="006E25BC" w:rsidRDefault="006E25BC" w14:paraId="236311AC" w14:textId="77777777">
            <w:pPr>
              <w:numPr>
                <w:ilvl w:val="0"/>
                <w:numId w:val="93"/>
              </w:numPr>
              <w:spacing w:before="120" w:after="120"/>
              <w:ind w:left="0" w:firstLine="0"/>
              <w:rPr>
                <w:rFonts w:ascii="Arial" w:hAnsi="Arial"/>
              </w:rPr>
            </w:pPr>
            <w:r w:rsidRPr="006656A8">
              <w:rPr>
                <w:rFonts w:ascii="Arial" w:hAnsi="Arial"/>
                <w:b/>
                <w:bCs/>
              </w:rPr>
              <w:t xml:space="preserve"> </w:t>
            </w:r>
            <w:r w:rsidRPr="006656A8">
              <w:rPr>
                <w:rFonts w:ascii="Arial" w:hAnsi="Arial"/>
              </w:rPr>
              <w:t>means software that:</w:t>
            </w:r>
          </w:p>
          <w:p w:rsidRPr="006656A8" w:rsidR="006E25BC" w:rsidP="006E25BC" w:rsidRDefault="006E25BC" w14:paraId="2AA9BC9E" w14:textId="77777777">
            <w:pPr>
              <w:numPr>
                <w:ilvl w:val="2"/>
                <w:numId w:val="100"/>
              </w:numPr>
              <w:tabs>
                <w:tab w:val="num" w:pos="1440"/>
              </w:tabs>
              <w:spacing w:before="120" w:after="120"/>
              <w:ind w:left="1440"/>
              <w:outlineLvl w:val="0"/>
              <w:rPr>
                <w:rFonts w:ascii="Arial" w:hAnsi="Arial"/>
              </w:rPr>
            </w:pPr>
            <w:r w:rsidRPr="006656A8">
              <w:rPr>
                <w:rFonts w:ascii="Arial" w:hAnsi="Arial"/>
              </w:rPr>
              <w:t>protects the Supplier Information Management System from the possible introduction of Malicious Software;</w:t>
            </w:r>
          </w:p>
          <w:p w:rsidRPr="006656A8" w:rsidR="006E25BC" w:rsidP="006E25BC" w:rsidRDefault="006E25BC" w14:paraId="4CB5B7AA" w14:textId="77777777">
            <w:pPr>
              <w:numPr>
                <w:ilvl w:val="2"/>
                <w:numId w:val="100"/>
              </w:numPr>
              <w:tabs>
                <w:tab w:val="num" w:pos="1440"/>
              </w:tabs>
              <w:spacing w:before="120" w:after="120"/>
              <w:ind w:left="1440"/>
              <w:outlineLvl w:val="0"/>
              <w:rPr>
                <w:rFonts w:ascii="Arial" w:hAnsi="Arial"/>
              </w:rPr>
            </w:pPr>
            <w:r w:rsidRPr="006656A8">
              <w:rPr>
                <w:rFonts w:ascii="Arial" w:hAnsi="Arial"/>
              </w:rPr>
              <w:t>scans for and identifies possible Malicious Software in the Supplier Information Management System;</w:t>
            </w:r>
          </w:p>
          <w:p w:rsidRPr="006656A8" w:rsidR="006E25BC" w:rsidP="006E25BC" w:rsidRDefault="006E25BC" w14:paraId="7253CC6C" w14:textId="77777777">
            <w:pPr>
              <w:numPr>
                <w:ilvl w:val="2"/>
                <w:numId w:val="100"/>
              </w:numPr>
              <w:tabs>
                <w:tab w:val="num" w:pos="1440"/>
              </w:tabs>
              <w:spacing w:before="120" w:after="120"/>
              <w:ind w:left="1440"/>
              <w:outlineLvl w:val="0"/>
              <w:rPr>
                <w:rFonts w:ascii="Arial" w:hAnsi="Arial"/>
              </w:rPr>
            </w:pPr>
            <w:r w:rsidRPr="006656A8">
              <w:rPr>
                <w:rFonts w:ascii="Arial" w:hAnsi="Arial"/>
              </w:rPr>
              <w:t>if Malicious Software is detected in the Supplier Information Management System, so far as possible:</w:t>
            </w:r>
          </w:p>
          <w:p w:rsidRPr="006656A8" w:rsidR="006E25BC" w:rsidP="006E25BC" w:rsidRDefault="006E25BC" w14:paraId="13D63902" w14:textId="77777777">
            <w:pPr>
              <w:numPr>
                <w:ilvl w:val="3"/>
                <w:numId w:val="100"/>
              </w:numPr>
              <w:tabs>
                <w:tab w:val="num" w:pos="2160"/>
              </w:tabs>
              <w:spacing w:before="120" w:after="120"/>
              <w:ind w:left="2160"/>
              <w:outlineLvl w:val="1"/>
              <w:rPr>
                <w:rFonts w:ascii="Arial" w:hAnsi="Arial"/>
              </w:rPr>
            </w:pPr>
            <w:r w:rsidRPr="006656A8">
              <w:rPr>
                <w:rFonts w:ascii="Arial" w:hAnsi="Arial"/>
              </w:rPr>
              <w:t>prevents the harmful effects of the Malicious Software; and</w:t>
            </w:r>
          </w:p>
          <w:p w:rsidRPr="006656A8" w:rsidR="006E25BC" w:rsidP="006E25BC" w:rsidRDefault="006E25BC" w14:paraId="1C55B940" w14:textId="77777777">
            <w:pPr>
              <w:numPr>
                <w:ilvl w:val="3"/>
                <w:numId w:val="100"/>
              </w:numPr>
              <w:tabs>
                <w:tab w:val="num" w:pos="2160"/>
              </w:tabs>
              <w:spacing w:before="120" w:after="120"/>
              <w:ind w:left="2160"/>
              <w:outlineLvl w:val="1"/>
              <w:rPr>
                <w:rFonts w:ascii="Arial" w:hAnsi="Arial"/>
              </w:rPr>
            </w:pPr>
            <w:r w:rsidRPr="006656A8">
              <w:rPr>
                <w:rFonts w:ascii="Arial" w:hAnsi="Arial"/>
              </w:rPr>
              <w:t>removes the Malicious Software from the Supplier Information Management System.</w:t>
            </w:r>
          </w:p>
        </w:tc>
      </w:tr>
      <w:tr w:rsidRPr="006656A8" w:rsidR="006E25BC" w:rsidTr="00FC4A50" w14:paraId="34CA9900" w14:textId="77777777">
        <w:tc>
          <w:tcPr>
            <w:tcW w:w="2819" w:type="dxa"/>
            <w:tcBorders>
              <w:top w:val="nil"/>
              <w:left w:val="nil"/>
              <w:bottom w:val="nil"/>
              <w:right w:val="nil"/>
            </w:tcBorders>
          </w:tcPr>
          <w:p w:rsidRPr="006656A8" w:rsidR="006E25BC" w:rsidP="006E25BC" w:rsidRDefault="006E25BC" w14:paraId="548D8CCC" w14:textId="77777777">
            <w:pPr>
              <w:numPr>
                <w:ilvl w:val="1"/>
                <w:numId w:val="100"/>
              </w:numPr>
              <w:tabs>
                <w:tab w:val="num" w:pos="720"/>
              </w:tabs>
              <w:spacing w:before="120" w:after="120"/>
              <w:ind w:left="0" w:firstLine="0"/>
              <w:rPr>
                <w:rFonts w:ascii="Arial" w:hAnsi="Arial"/>
                <w:b/>
                <w:bCs/>
              </w:rPr>
            </w:pPr>
            <w:r w:rsidRPr="006656A8">
              <w:rPr>
                <w:rFonts w:ascii="Arial" w:hAnsi="Arial"/>
                <w:b/>
                <w:bCs/>
              </w:rPr>
              <w:t>“Breach of Security”</w:t>
            </w:r>
          </w:p>
        </w:tc>
        <w:tc>
          <w:tcPr>
            <w:tcW w:w="6095" w:type="dxa"/>
            <w:tcBorders>
              <w:top w:val="nil"/>
              <w:left w:val="nil"/>
              <w:bottom w:val="nil"/>
              <w:right w:val="nil"/>
            </w:tcBorders>
          </w:tcPr>
          <w:p w:rsidRPr="006656A8" w:rsidR="006E25BC" w:rsidP="006E25BC" w:rsidRDefault="006E25BC" w14:paraId="555F5090" w14:textId="77777777">
            <w:pPr>
              <w:numPr>
                <w:ilvl w:val="1"/>
                <w:numId w:val="100"/>
              </w:numPr>
              <w:tabs>
                <w:tab w:val="num" w:pos="720"/>
              </w:tabs>
              <w:spacing w:before="120" w:after="120"/>
              <w:ind w:left="0" w:firstLine="0"/>
              <w:rPr>
                <w:rFonts w:ascii="Arial" w:hAnsi="Arial"/>
              </w:rPr>
            </w:pPr>
            <w:r w:rsidRPr="006656A8">
              <w:rPr>
                <w:rFonts w:ascii="Arial" w:hAnsi="Arial"/>
              </w:rPr>
              <w:t>means the occurrence of:</w:t>
            </w:r>
          </w:p>
          <w:p w:rsidRPr="006656A8" w:rsidR="006E25BC" w:rsidP="006E25BC" w:rsidRDefault="006E25BC" w14:paraId="44A29814" w14:textId="77777777">
            <w:pPr>
              <w:numPr>
                <w:ilvl w:val="2"/>
                <w:numId w:val="110"/>
              </w:numPr>
              <w:overflowPunct/>
              <w:autoSpaceDE/>
              <w:autoSpaceDN/>
              <w:spacing w:before="120" w:after="120"/>
              <w:textAlignment w:val="auto"/>
              <w:outlineLvl w:val="0"/>
              <w:rPr>
                <w:rFonts w:ascii="Arial" w:hAnsi="Arial" w:eastAsia="STZhongsong"/>
              </w:rPr>
            </w:pPr>
            <w:bookmarkStart w:name="_Ref115267638" w:id="142"/>
            <w:r w:rsidRPr="006656A8">
              <w:rPr>
                <w:rFonts w:ascii="Arial" w:hAnsi="Arial" w:eastAsia="STZhongsong"/>
              </w:rPr>
              <w:t>any unauthorised access to or use of the Services, the Sites, the Supplier System and/or the Government Data;</w:t>
            </w:r>
            <w:bookmarkEnd w:id="142"/>
            <w:r w:rsidRPr="006656A8">
              <w:rPr>
                <w:rFonts w:ascii="Arial" w:hAnsi="Arial" w:eastAsia="STZhongsong"/>
              </w:rPr>
              <w:t xml:space="preserve"> </w:t>
            </w:r>
          </w:p>
          <w:p w:rsidRPr="006656A8" w:rsidR="006E25BC" w:rsidP="006E25BC" w:rsidRDefault="006E25BC" w14:paraId="2CB10318" w14:textId="77777777">
            <w:pPr>
              <w:numPr>
                <w:ilvl w:val="2"/>
                <w:numId w:val="111"/>
              </w:numPr>
              <w:overflowPunct/>
              <w:autoSpaceDE/>
              <w:autoSpaceDN/>
              <w:spacing w:before="120" w:after="120"/>
              <w:textAlignment w:val="auto"/>
              <w:outlineLvl w:val="0"/>
              <w:rPr>
                <w:rFonts w:ascii="Arial" w:hAnsi="Arial" w:eastAsia="STZhongsong"/>
              </w:rPr>
            </w:pPr>
            <w:r w:rsidRPr="006656A8">
              <w:rPr>
                <w:rFonts w:ascii="Arial" w:hAnsi="Arial" w:eastAsia="STZhongsong"/>
              </w:rPr>
              <w:t>the loss (physical or otherwise), corruption and/or unauthorised disclosure of any Government Data, including copies of such Government Data; and/or</w:t>
            </w:r>
          </w:p>
          <w:p w:rsidRPr="006656A8" w:rsidR="006E25BC" w:rsidP="006E25BC" w:rsidRDefault="006E25BC" w14:paraId="1DD082AB" w14:textId="77777777">
            <w:pPr>
              <w:numPr>
                <w:ilvl w:val="2"/>
                <w:numId w:val="111"/>
              </w:numPr>
              <w:overflowPunct/>
              <w:autoSpaceDE/>
              <w:autoSpaceDN/>
              <w:spacing w:before="120" w:after="120"/>
              <w:textAlignment w:val="auto"/>
              <w:outlineLvl w:val="0"/>
              <w:rPr>
                <w:rFonts w:ascii="Arial" w:hAnsi="Arial" w:eastAsia="STZhongsong"/>
              </w:rPr>
            </w:pPr>
            <w:r w:rsidRPr="006656A8">
              <w:rPr>
                <w:rFonts w:ascii="Arial" w:hAnsi="Arial" w:eastAsia="STZhongsong"/>
              </w:rPr>
              <w:t>any part of the Supplier System ceasing to be compliant with the Relevant Certifications;</w:t>
            </w:r>
          </w:p>
          <w:p w:rsidRPr="006656A8" w:rsidR="006E25BC" w:rsidP="006E25BC" w:rsidRDefault="006E25BC" w14:paraId="63319084" w14:textId="77777777">
            <w:pPr>
              <w:numPr>
                <w:ilvl w:val="2"/>
                <w:numId w:val="111"/>
              </w:numPr>
              <w:overflowPunct/>
              <w:autoSpaceDE/>
              <w:autoSpaceDN/>
              <w:spacing w:before="120" w:after="120"/>
              <w:textAlignment w:val="auto"/>
              <w:outlineLvl w:val="0"/>
              <w:rPr>
                <w:rFonts w:ascii="Arial" w:hAnsi="Arial" w:eastAsia="STZhongsong"/>
              </w:rPr>
            </w:pPr>
            <w:r w:rsidRPr="006656A8">
              <w:rPr>
                <w:rFonts w:ascii="Arial" w:hAnsi="Arial" w:eastAsia="STZhongsong"/>
              </w:rPr>
              <w:t>the installation of Malicious Software in the Supplier System:</w:t>
            </w:r>
          </w:p>
          <w:p w:rsidRPr="006656A8" w:rsidR="006E25BC" w:rsidP="006E25BC" w:rsidRDefault="006E25BC" w14:paraId="7F821335" w14:textId="77777777">
            <w:pPr>
              <w:numPr>
                <w:ilvl w:val="2"/>
                <w:numId w:val="111"/>
              </w:numPr>
              <w:overflowPunct/>
              <w:autoSpaceDE/>
              <w:autoSpaceDN/>
              <w:textAlignment w:val="auto"/>
              <w:outlineLvl w:val="0"/>
              <w:rPr>
                <w:rFonts w:ascii="Arial" w:hAnsi="Arial" w:eastAsia="STZhongsong"/>
              </w:rPr>
            </w:pPr>
            <w:r w:rsidRPr="006656A8">
              <w:rPr>
                <w:rFonts w:ascii="Arial" w:hAnsi="Arial" w:eastAsia="STZhongsong"/>
              </w:rPr>
              <w:t>any loss of operational efficiency or failure to operate to specification as the result of the installation or operation of Malicious Software in the Supplier System; and</w:t>
            </w:r>
          </w:p>
          <w:p w:rsidRPr="006656A8" w:rsidR="006E25BC" w:rsidP="006E25BC" w:rsidRDefault="006E25BC" w14:paraId="3C27D0BD" w14:textId="77777777">
            <w:pPr>
              <w:numPr>
                <w:ilvl w:val="2"/>
                <w:numId w:val="111"/>
              </w:numPr>
              <w:overflowPunct/>
              <w:autoSpaceDE/>
              <w:autoSpaceDN/>
              <w:spacing w:before="120" w:after="120"/>
              <w:textAlignment w:val="auto"/>
              <w:outlineLvl w:val="0"/>
              <w:rPr>
                <w:rFonts w:ascii="Arial" w:hAnsi="Arial" w:eastAsia="STZhongsong"/>
              </w:rPr>
            </w:pPr>
            <w:r w:rsidRPr="006656A8">
              <w:rPr>
                <w:rFonts w:ascii="Arial" w:hAnsi="Arial" w:eastAsia="STZhongsong"/>
              </w:rPr>
              <w:t>includes any attempt to undertake the activities listed in sub-Paragraph </w:t>
            </w:r>
            <w:r w:rsidRPr="006656A8">
              <w:rPr>
                <w:rFonts w:ascii="Arial" w:hAnsi="Arial" w:eastAsia="STZhongsong"/>
              </w:rPr>
              <w:fldChar w:fldCharType="begin"/>
            </w:r>
            <w:r w:rsidRPr="006656A8">
              <w:rPr>
                <w:rFonts w:ascii="Arial" w:hAnsi="Arial" w:eastAsia="STZhongsong"/>
              </w:rPr>
              <w:instrText xml:space="preserve"> REF _Ref115267638 \r \h </w:instrText>
            </w:r>
            <w:r w:rsidRPr="006656A8">
              <w:rPr>
                <w:rFonts w:ascii="Arial" w:hAnsi="Arial" w:eastAsia="STZhongsong"/>
              </w:rPr>
            </w:r>
            <w:r w:rsidRPr="006656A8">
              <w:rPr>
                <w:rFonts w:ascii="Arial" w:hAnsi="Arial" w:eastAsia="STZhongsong"/>
              </w:rPr>
              <w:fldChar w:fldCharType="separate"/>
            </w:r>
            <w:r w:rsidRPr="006656A8">
              <w:rPr>
                <w:rFonts w:ascii="Arial" w:hAnsi="Arial" w:eastAsia="STZhongsong"/>
              </w:rPr>
              <w:t>(a)</w:t>
            </w:r>
            <w:r w:rsidRPr="006656A8">
              <w:rPr>
                <w:rFonts w:ascii="Arial" w:hAnsi="Arial" w:eastAsia="STZhongsong"/>
              </w:rPr>
              <w:fldChar w:fldCharType="end"/>
            </w:r>
            <w:r w:rsidRPr="006656A8">
              <w:rPr>
                <w:rFonts w:ascii="Arial" w:hAnsi="Arial" w:eastAsia="STZhongsong"/>
              </w:rPr>
              <w:t xml:space="preserve"> where the Supplier has reasonable grounds to suspect that attempt:</w:t>
            </w:r>
          </w:p>
          <w:p w:rsidRPr="006656A8" w:rsidR="006E25BC" w:rsidP="006E25BC" w:rsidRDefault="006E25BC" w14:paraId="5E7FBF7F" w14:textId="77777777">
            <w:pPr>
              <w:numPr>
                <w:ilvl w:val="3"/>
                <w:numId w:val="111"/>
              </w:numPr>
              <w:overflowPunct/>
              <w:autoSpaceDE/>
              <w:autoSpaceDN/>
              <w:textAlignment w:val="auto"/>
              <w:outlineLvl w:val="1"/>
              <w:rPr>
                <w:rFonts w:ascii="Arial" w:hAnsi="Arial" w:eastAsia="STZhongsong"/>
              </w:rPr>
            </w:pPr>
            <w:r w:rsidRPr="006656A8">
              <w:rPr>
                <w:rFonts w:ascii="Arial" w:hAnsi="Arial" w:eastAsia="STZhongsong"/>
              </w:rPr>
              <w:t>was part of a wider effort to access information and communications technology operated by or on behalf of Central Government Bodies; or</w:t>
            </w:r>
          </w:p>
          <w:p w:rsidRPr="006656A8" w:rsidR="006E25BC" w:rsidP="006E25BC" w:rsidRDefault="006E25BC" w14:paraId="65E246FF" w14:textId="77777777">
            <w:pPr>
              <w:numPr>
                <w:ilvl w:val="3"/>
                <w:numId w:val="111"/>
              </w:numPr>
              <w:overflowPunct/>
              <w:autoSpaceDE/>
              <w:autoSpaceDN/>
              <w:textAlignment w:val="auto"/>
              <w:outlineLvl w:val="1"/>
              <w:rPr>
                <w:rFonts w:ascii="Arial" w:hAnsi="Arial"/>
                <w:lang w:eastAsia="en-US"/>
              </w:rPr>
            </w:pPr>
            <w:r w:rsidRPr="006656A8">
              <w:rPr>
                <w:rFonts w:ascii="Arial" w:hAnsi="Arial" w:eastAsia="STZhongsong"/>
              </w:rPr>
              <w:t>was undertaken, or directed by, a state other than the United Kingdom;</w:t>
            </w:r>
          </w:p>
        </w:tc>
      </w:tr>
      <w:tr w:rsidRPr="006656A8" w:rsidR="006E25BC" w:rsidTr="00FC4A50" w14:paraId="1705EBC4" w14:textId="77777777">
        <w:trPr>
          <w:trHeight w:val="300"/>
        </w:trPr>
        <w:tc>
          <w:tcPr>
            <w:tcW w:w="2819" w:type="dxa"/>
            <w:tcBorders>
              <w:top w:val="nil"/>
              <w:left w:val="nil"/>
              <w:bottom w:val="nil"/>
              <w:right w:val="nil"/>
            </w:tcBorders>
          </w:tcPr>
          <w:p w:rsidRPr="006656A8" w:rsidR="006E25BC" w:rsidP="006E25BC" w:rsidRDefault="006E25BC" w14:paraId="5B5C7236" w14:textId="77777777">
            <w:pPr>
              <w:numPr>
                <w:ilvl w:val="1"/>
                <w:numId w:val="100"/>
              </w:numPr>
              <w:tabs>
                <w:tab w:val="num" w:pos="720"/>
              </w:tabs>
              <w:spacing w:before="120" w:after="120"/>
              <w:ind w:left="0" w:firstLine="0"/>
              <w:rPr>
                <w:rFonts w:ascii="Arial" w:hAnsi="Arial"/>
                <w:b/>
                <w:bCs/>
              </w:rPr>
            </w:pPr>
            <w:r w:rsidRPr="006656A8">
              <w:rPr>
                <w:rFonts w:ascii="Arial" w:hAnsi="Arial"/>
                <w:b/>
                <w:bCs/>
              </w:rPr>
              <w:t>“Buyer Equipment”</w:t>
            </w:r>
          </w:p>
        </w:tc>
        <w:tc>
          <w:tcPr>
            <w:tcW w:w="6095" w:type="dxa"/>
            <w:tcBorders>
              <w:top w:val="nil"/>
              <w:left w:val="nil"/>
              <w:bottom w:val="nil"/>
              <w:right w:val="nil"/>
            </w:tcBorders>
          </w:tcPr>
          <w:p w:rsidRPr="006656A8" w:rsidR="006E25BC" w:rsidP="006E25BC" w:rsidRDefault="006E25BC" w14:paraId="049659F6" w14:textId="77777777">
            <w:pPr>
              <w:numPr>
                <w:ilvl w:val="1"/>
                <w:numId w:val="100"/>
              </w:numPr>
              <w:tabs>
                <w:tab w:val="num" w:pos="720"/>
              </w:tabs>
              <w:spacing w:before="120" w:after="120"/>
              <w:ind w:left="0" w:firstLine="0"/>
              <w:rPr>
                <w:rFonts w:ascii="Arial" w:hAnsi="Arial"/>
              </w:rPr>
            </w:pPr>
            <w:r w:rsidRPr="006656A8">
              <w:rPr>
                <w:rFonts w:ascii="Arial" w:hAnsi="Arial"/>
              </w:rPr>
              <w:t>means any hardware, computer or telecoms devices, and equipment that forms part of the Buyer System.</w:t>
            </w:r>
          </w:p>
        </w:tc>
      </w:tr>
      <w:tr w:rsidRPr="006656A8" w:rsidR="006E25BC" w:rsidTr="00FC4A50" w14:paraId="7A7038D6" w14:textId="77777777">
        <w:tc>
          <w:tcPr>
            <w:tcW w:w="2819" w:type="dxa"/>
            <w:tcBorders>
              <w:top w:val="nil"/>
              <w:left w:val="nil"/>
              <w:bottom w:val="nil"/>
              <w:right w:val="nil"/>
            </w:tcBorders>
          </w:tcPr>
          <w:p w:rsidRPr="006656A8" w:rsidR="006E25BC" w:rsidP="006E25BC" w:rsidRDefault="006E25BC" w14:paraId="593276EC" w14:textId="77777777">
            <w:pPr>
              <w:numPr>
                <w:ilvl w:val="1"/>
                <w:numId w:val="100"/>
              </w:numPr>
              <w:tabs>
                <w:tab w:val="num" w:pos="720"/>
              </w:tabs>
              <w:spacing w:before="120" w:after="120"/>
              <w:ind w:left="0" w:firstLine="0"/>
              <w:rPr>
                <w:rFonts w:ascii="Arial" w:hAnsi="Arial"/>
                <w:b/>
                <w:bCs/>
              </w:rPr>
            </w:pPr>
            <w:r w:rsidRPr="006656A8">
              <w:rPr>
                <w:rFonts w:ascii="Arial" w:hAnsi="Arial"/>
                <w:b/>
                <w:bCs/>
              </w:rPr>
              <w:t>“Certification Default”</w:t>
            </w:r>
          </w:p>
        </w:tc>
        <w:tc>
          <w:tcPr>
            <w:tcW w:w="6095" w:type="dxa"/>
            <w:tcBorders>
              <w:top w:val="nil"/>
              <w:left w:val="nil"/>
              <w:bottom w:val="nil"/>
              <w:right w:val="nil"/>
            </w:tcBorders>
          </w:tcPr>
          <w:p w:rsidRPr="006656A8" w:rsidR="006E25BC" w:rsidP="006E25BC" w:rsidRDefault="006E25BC" w14:paraId="000928D6" w14:textId="77777777">
            <w:pPr>
              <w:numPr>
                <w:ilvl w:val="1"/>
                <w:numId w:val="100"/>
              </w:numPr>
              <w:tabs>
                <w:tab w:val="num" w:pos="720"/>
              </w:tabs>
              <w:spacing w:before="120" w:after="120"/>
              <w:ind w:left="0" w:firstLine="0"/>
              <w:rPr>
                <w:rFonts w:ascii="Arial" w:hAnsi="Arial"/>
              </w:rPr>
            </w:pPr>
            <w:r w:rsidRPr="006656A8">
              <w:rPr>
                <w:rFonts w:ascii="Arial" w:hAnsi="Arial"/>
              </w:rPr>
              <w:t>means the occurrence of one or more of the circumstances listed in Paragraph </w:t>
            </w:r>
            <w:r w:rsidRPr="006656A8">
              <w:rPr>
                <w:rFonts w:ascii="Arial" w:hAnsi="Arial"/>
              </w:rPr>
              <w:fldChar w:fldCharType="begin"/>
            </w:r>
            <w:r w:rsidRPr="006656A8">
              <w:rPr>
                <w:rFonts w:ascii="Arial" w:hAnsi="Arial"/>
              </w:rPr>
              <w:instrText xml:space="preserve"> REF _Ref117012962 \w \h </w:instrText>
            </w:r>
            <w:r w:rsidRPr="006656A8">
              <w:rPr>
                <w:rFonts w:ascii="Arial" w:hAnsi="Arial"/>
              </w:rPr>
            </w:r>
            <w:r w:rsidRPr="006656A8">
              <w:rPr>
                <w:rFonts w:ascii="Arial" w:hAnsi="Arial"/>
              </w:rPr>
              <w:fldChar w:fldCharType="separate"/>
            </w:r>
            <w:r w:rsidRPr="006656A8">
              <w:rPr>
                <w:rFonts w:ascii="Arial" w:hAnsi="Arial"/>
              </w:rPr>
              <w:t>7.4</w:t>
            </w:r>
            <w:r w:rsidRPr="006656A8">
              <w:rPr>
                <w:rFonts w:ascii="Arial" w:hAnsi="Arial"/>
              </w:rPr>
              <w:fldChar w:fldCharType="end"/>
            </w:r>
            <w:r w:rsidRPr="006656A8">
              <w:rPr>
                <w:rFonts w:ascii="Arial" w:hAnsi="Arial"/>
              </w:rPr>
              <w:t>.</w:t>
            </w:r>
          </w:p>
        </w:tc>
      </w:tr>
      <w:tr w:rsidRPr="006656A8" w:rsidR="006E25BC" w:rsidTr="00FC4A50" w14:paraId="3CD62EBF" w14:textId="77777777">
        <w:tc>
          <w:tcPr>
            <w:tcW w:w="2819" w:type="dxa"/>
            <w:tcBorders>
              <w:top w:val="nil"/>
              <w:left w:val="nil"/>
              <w:bottom w:val="nil"/>
              <w:right w:val="nil"/>
            </w:tcBorders>
          </w:tcPr>
          <w:p w:rsidRPr="006656A8" w:rsidR="006E25BC" w:rsidP="006E25BC" w:rsidRDefault="006E25BC" w14:paraId="3E415232" w14:textId="77777777">
            <w:pPr>
              <w:numPr>
                <w:ilvl w:val="1"/>
                <w:numId w:val="100"/>
              </w:numPr>
              <w:tabs>
                <w:tab w:val="num" w:pos="720"/>
              </w:tabs>
              <w:spacing w:before="120" w:after="120"/>
              <w:ind w:left="0" w:firstLine="0"/>
              <w:rPr>
                <w:rFonts w:ascii="Arial" w:hAnsi="Arial"/>
                <w:b/>
                <w:bCs/>
              </w:rPr>
            </w:pPr>
            <w:r w:rsidRPr="006656A8">
              <w:rPr>
                <w:rFonts w:ascii="Arial" w:hAnsi="Arial"/>
                <w:b/>
                <w:bCs/>
              </w:rPr>
              <w:t>“Certification Rectification Plan”</w:t>
            </w:r>
          </w:p>
        </w:tc>
        <w:tc>
          <w:tcPr>
            <w:tcW w:w="6095" w:type="dxa"/>
            <w:tcBorders>
              <w:top w:val="nil"/>
              <w:left w:val="nil"/>
              <w:bottom w:val="nil"/>
              <w:right w:val="nil"/>
            </w:tcBorders>
          </w:tcPr>
          <w:p w:rsidRPr="006656A8" w:rsidR="006E25BC" w:rsidP="006E25BC" w:rsidRDefault="006E25BC" w14:paraId="6AFB115E" w14:textId="77777777">
            <w:pPr>
              <w:numPr>
                <w:ilvl w:val="1"/>
                <w:numId w:val="100"/>
              </w:numPr>
              <w:tabs>
                <w:tab w:val="num" w:pos="720"/>
              </w:tabs>
              <w:spacing w:before="120" w:after="120"/>
              <w:ind w:left="0" w:firstLine="0"/>
              <w:rPr>
                <w:rFonts w:ascii="Arial" w:hAnsi="Arial"/>
              </w:rPr>
            </w:pPr>
            <w:r w:rsidRPr="006656A8">
              <w:rPr>
                <w:rFonts w:ascii="Arial" w:hAnsi="Arial"/>
              </w:rPr>
              <w:t>means the plan referred to in Paragraph </w:t>
            </w:r>
            <w:r w:rsidRPr="006656A8">
              <w:rPr>
                <w:rFonts w:ascii="Arial" w:hAnsi="Arial"/>
              </w:rPr>
              <w:fldChar w:fldCharType="begin"/>
            </w:r>
            <w:r w:rsidRPr="006656A8">
              <w:rPr>
                <w:rFonts w:ascii="Arial" w:hAnsi="Arial"/>
              </w:rPr>
              <w:instrText xml:space="preserve"> REF _Ref117013501 \w \h </w:instrText>
            </w:r>
            <w:r w:rsidRPr="006656A8">
              <w:rPr>
                <w:rFonts w:ascii="Arial" w:hAnsi="Arial"/>
              </w:rPr>
            </w:r>
            <w:r w:rsidRPr="006656A8">
              <w:rPr>
                <w:rFonts w:ascii="Arial" w:hAnsi="Arial"/>
              </w:rPr>
              <w:fldChar w:fldCharType="separate"/>
            </w:r>
            <w:r w:rsidRPr="006656A8">
              <w:rPr>
                <w:rFonts w:ascii="Arial" w:hAnsi="Arial"/>
              </w:rPr>
              <w:t>7.5(a)</w:t>
            </w:r>
            <w:r w:rsidRPr="006656A8">
              <w:rPr>
                <w:rFonts w:ascii="Arial" w:hAnsi="Arial"/>
              </w:rPr>
              <w:fldChar w:fldCharType="end"/>
            </w:r>
            <w:r w:rsidRPr="006656A8">
              <w:rPr>
                <w:rFonts w:ascii="Arial" w:hAnsi="Arial"/>
              </w:rPr>
              <w:t>.</w:t>
            </w:r>
          </w:p>
        </w:tc>
      </w:tr>
      <w:tr w:rsidRPr="006656A8" w:rsidR="006E25BC" w:rsidTr="00FC4A50" w14:paraId="1B2EB4C0" w14:textId="77777777">
        <w:tc>
          <w:tcPr>
            <w:tcW w:w="2819" w:type="dxa"/>
            <w:tcBorders>
              <w:top w:val="nil"/>
              <w:left w:val="nil"/>
              <w:bottom w:val="nil"/>
              <w:right w:val="nil"/>
            </w:tcBorders>
          </w:tcPr>
          <w:p w:rsidRPr="006656A8" w:rsidR="006E25BC" w:rsidP="006E25BC" w:rsidRDefault="006E25BC" w14:paraId="7FCC28EE" w14:textId="77777777">
            <w:pPr>
              <w:numPr>
                <w:ilvl w:val="1"/>
                <w:numId w:val="100"/>
              </w:numPr>
              <w:tabs>
                <w:tab w:val="num" w:pos="720"/>
              </w:tabs>
              <w:spacing w:before="120" w:after="120"/>
              <w:ind w:left="0" w:firstLine="0"/>
              <w:rPr>
                <w:rFonts w:ascii="Arial" w:hAnsi="Arial"/>
                <w:b/>
                <w:bCs/>
              </w:rPr>
            </w:pPr>
            <w:r w:rsidRPr="006656A8">
              <w:rPr>
                <w:rFonts w:ascii="Arial" w:hAnsi="Arial"/>
                <w:b/>
                <w:bCs/>
              </w:rPr>
              <w:t>“Certification Requirements”</w:t>
            </w:r>
          </w:p>
        </w:tc>
        <w:tc>
          <w:tcPr>
            <w:tcW w:w="6095" w:type="dxa"/>
            <w:tcBorders>
              <w:top w:val="nil"/>
              <w:left w:val="nil"/>
              <w:bottom w:val="nil"/>
              <w:right w:val="nil"/>
            </w:tcBorders>
          </w:tcPr>
          <w:p w:rsidRPr="006656A8" w:rsidR="006E25BC" w:rsidP="006E25BC" w:rsidRDefault="006E25BC" w14:paraId="564B209B" w14:textId="77777777">
            <w:pPr>
              <w:numPr>
                <w:ilvl w:val="1"/>
                <w:numId w:val="100"/>
              </w:numPr>
              <w:tabs>
                <w:tab w:val="num" w:pos="720"/>
              </w:tabs>
              <w:spacing w:before="120" w:after="120"/>
              <w:ind w:left="0" w:firstLine="0"/>
              <w:rPr>
                <w:rFonts w:ascii="Arial" w:hAnsi="Arial"/>
              </w:rPr>
            </w:pPr>
            <w:r w:rsidRPr="006656A8">
              <w:rPr>
                <w:rFonts w:ascii="Arial" w:hAnsi="Arial"/>
              </w:rPr>
              <w:t>means the information security requirements set out in Paragraph </w:t>
            </w:r>
            <w:r w:rsidRPr="006656A8">
              <w:rPr>
                <w:rFonts w:ascii="Arial" w:hAnsi="Arial"/>
              </w:rPr>
              <w:fldChar w:fldCharType="begin"/>
            </w:r>
            <w:r w:rsidRPr="006656A8">
              <w:rPr>
                <w:rFonts w:ascii="Arial" w:hAnsi="Arial"/>
              </w:rPr>
              <w:instrText xml:space="preserve"> REF _Ref117013507 \w \h </w:instrText>
            </w:r>
            <w:r w:rsidRPr="006656A8">
              <w:rPr>
                <w:rFonts w:ascii="Arial" w:hAnsi="Arial"/>
              </w:rPr>
            </w:r>
            <w:r w:rsidRPr="006656A8">
              <w:rPr>
                <w:rFonts w:ascii="Arial" w:hAnsi="Arial"/>
              </w:rPr>
              <w:fldChar w:fldCharType="separate"/>
            </w:r>
            <w:r w:rsidRPr="006656A8">
              <w:rPr>
                <w:rFonts w:ascii="Arial" w:hAnsi="Arial"/>
              </w:rPr>
              <w:t>7</w:t>
            </w:r>
            <w:r w:rsidRPr="006656A8">
              <w:rPr>
                <w:rFonts w:ascii="Arial" w:hAnsi="Arial"/>
              </w:rPr>
              <w:fldChar w:fldCharType="end"/>
            </w:r>
            <w:r w:rsidRPr="006656A8">
              <w:rPr>
                <w:rFonts w:ascii="Arial" w:hAnsi="Arial"/>
              </w:rPr>
              <w:t>.</w:t>
            </w:r>
          </w:p>
        </w:tc>
      </w:tr>
      <w:tr w:rsidRPr="006656A8" w:rsidR="006E25BC" w:rsidTr="00FC4A50" w14:paraId="3888F1F7" w14:textId="77777777">
        <w:tc>
          <w:tcPr>
            <w:tcW w:w="2819" w:type="dxa"/>
            <w:tcBorders>
              <w:top w:val="nil"/>
              <w:left w:val="nil"/>
              <w:bottom w:val="nil"/>
              <w:right w:val="nil"/>
            </w:tcBorders>
          </w:tcPr>
          <w:p w:rsidRPr="006656A8" w:rsidR="006E25BC" w:rsidP="006E25BC" w:rsidRDefault="006E25BC" w14:paraId="69D8E671" w14:textId="77777777">
            <w:pPr>
              <w:numPr>
                <w:ilvl w:val="0"/>
                <w:numId w:val="93"/>
              </w:numPr>
              <w:spacing w:before="120" w:after="120"/>
              <w:ind w:left="0" w:firstLine="0"/>
              <w:rPr>
                <w:rFonts w:ascii="Arial" w:hAnsi="Arial"/>
                <w:b/>
                <w:bCs/>
              </w:rPr>
            </w:pPr>
            <w:r w:rsidRPr="006656A8">
              <w:rPr>
                <w:rFonts w:ascii="Arial" w:hAnsi="Arial"/>
                <w:b/>
                <w:bCs/>
              </w:rPr>
              <w:t>“CHECK Scheme”</w:t>
            </w:r>
          </w:p>
        </w:tc>
        <w:tc>
          <w:tcPr>
            <w:tcW w:w="6095" w:type="dxa"/>
            <w:tcBorders>
              <w:top w:val="nil"/>
              <w:left w:val="nil"/>
              <w:bottom w:val="nil"/>
              <w:right w:val="nil"/>
            </w:tcBorders>
          </w:tcPr>
          <w:p w:rsidRPr="006656A8" w:rsidR="006E25BC" w:rsidP="006E25BC" w:rsidRDefault="006E25BC" w14:paraId="410D5BD6" w14:textId="77777777">
            <w:pPr>
              <w:numPr>
                <w:ilvl w:val="0"/>
                <w:numId w:val="93"/>
              </w:numPr>
              <w:spacing w:before="120" w:after="120"/>
              <w:ind w:left="0" w:firstLine="0"/>
              <w:rPr>
                <w:rFonts w:ascii="Arial" w:hAnsi="Arial"/>
                <w:b/>
              </w:rPr>
            </w:pPr>
            <w:r w:rsidRPr="006656A8">
              <w:rPr>
                <w:rFonts w:ascii="Arial" w:hAnsi="Arial"/>
              </w:rPr>
              <w:t>means the NCSC’s scheme under which approved companies can conduct authorised penetration tests of public sector and critical national infrastructure systems and networks.</w:t>
            </w:r>
          </w:p>
        </w:tc>
      </w:tr>
      <w:tr w:rsidRPr="006656A8" w:rsidR="006E25BC" w:rsidTr="00FC4A50" w14:paraId="24819F42" w14:textId="77777777">
        <w:tc>
          <w:tcPr>
            <w:tcW w:w="2819" w:type="dxa"/>
            <w:tcBorders>
              <w:top w:val="nil"/>
              <w:left w:val="nil"/>
              <w:bottom w:val="nil"/>
              <w:right w:val="nil"/>
            </w:tcBorders>
          </w:tcPr>
          <w:p w:rsidRPr="006656A8" w:rsidR="006E25BC" w:rsidP="006E25BC" w:rsidRDefault="006E25BC" w14:paraId="78B766AC" w14:textId="77777777">
            <w:pPr>
              <w:numPr>
                <w:ilvl w:val="0"/>
                <w:numId w:val="93"/>
              </w:numPr>
              <w:spacing w:before="120" w:after="120"/>
              <w:ind w:left="0" w:firstLine="0"/>
              <w:rPr>
                <w:rFonts w:ascii="Arial" w:hAnsi="Arial"/>
                <w:b/>
                <w:bCs/>
              </w:rPr>
            </w:pPr>
            <w:r w:rsidRPr="006656A8">
              <w:rPr>
                <w:rFonts w:ascii="Arial" w:hAnsi="Arial"/>
                <w:b/>
                <w:bCs/>
              </w:rPr>
              <w:t>“CHECK Service Provider”</w:t>
            </w:r>
          </w:p>
        </w:tc>
        <w:tc>
          <w:tcPr>
            <w:tcW w:w="6095" w:type="dxa"/>
            <w:tcBorders>
              <w:top w:val="nil"/>
              <w:left w:val="nil"/>
              <w:bottom w:val="nil"/>
              <w:right w:val="nil"/>
            </w:tcBorders>
          </w:tcPr>
          <w:p w:rsidRPr="006656A8" w:rsidR="006E25BC" w:rsidP="006E25BC" w:rsidRDefault="006E25BC" w14:paraId="2EEABB70" w14:textId="77777777">
            <w:pPr>
              <w:keepNext/>
              <w:numPr>
                <w:ilvl w:val="0"/>
                <w:numId w:val="93"/>
              </w:numPr>
              <w:spacing w:before="120" w:after="120"/>
              <w:ind w:left="0" w:firstLine="0"/>
              <w:rPr>
                <w:rFonts w:ascii="Arial" w:hAnsi="Arial"/>
              </w:rPr>
            </w:pPr>
            <w:r w:rsidRPr="006656A8">
              <w:rPr>
                <w:rFonts w:ascii="Arial" w:hAnsi="Arial"/>
              </w:rPr>
              <w:t>means a company which, under the CHECK Scheme:</w:t>
            </w:r>
          </w:p>
          <w:p w:rsidRPr="006656A8" w:rsidR="006E25BC" w:rsidP="006E25BC" w:rsidRDefault="006E25BC" w14:paraId="7E258157" w14:textId="77777777">
            <w:pPr>
              <w:numPr>
                <w:ilvl w:val="2"/>
                <w:numId w:val="114"/>
              </w:numPr>
              <w:spacing w:before="120" w:after="120"/>
              <w:ind w:left="720"/>
              <w:outlineLvl w:val="0"/>
              <w:rPr>
                <w:rFonts w:ascii="Arial" w:hAnsi="Arial"/>
              </w:rPr>
            </w:pPr>
            <w:r w:rsidRPr="006656A8">
              <w:rPr>
                <w:rFonts w:ascii="Arial" w:hAnsi="Arial"/>
              </w:rPr>
              <w:t>has been certified by the National Cyber Security Centre;</w:t>
            </w:r>
          </w:p>
          <w:p w:rsidRPr="006656A8" w:rsidR="006E25BC" w:rsidP="006E25BC" w:rsidRDefault="006E25BC" w14:paraId="7FDFD5A5" w14:textId="77777777">
            <w:pPr>
              <w:keepNext/>
              <w:numPr>
                <w:ilvl w:val="2"/>
                <w:numId w:val="94"/>
              </w:numPr>
              <w:spacing w:before="120" w:after="120"/>
              <w:ind w:left="720"/>
              <w:outlineLvl w:val="0"/>
              <w:rPr>
                <w:rFonts w:ascii="Arial" w:hAnsi="Arial"/>
              </w:rPr>
            </w:pPr>
            <w:r w:rsidRPr="006656A8">
              <w:rPr>
                <w:rFonts w:ascii="Arial" w:hAnsi="Arial"/>
              </w:rPr>
              <w:t>holds "Green Light" status; and</w:t>
            </w:r>
          </w:p>
          <w:p w:rsidRPr="006656A8" w:rsidR="006E25BC" w:rsidP="006E25BC" w:rsidRDefault="006E25BC" w14:paraId="491422A3" w14:textId="77777777">
            <w:pPr>
              <w:numPr>
                <w:ilvl w:val="2"/>
                <w:numId w:val="94"/>
              </w:numPr>
              <w:spacing w:before="120" w:after="120"/>
              <w:ind w:left="720"/>
              <w:outlineLvl w:val="0"/>
              <w:rPr>
                <w:rFonts w:ascii="Arial" w:hAnsi="Arial"/>
              </w:rPr>
            </w:pPr>
            <w:r w:rsidRPr="006656A8">
              <w:rPr>
                <w:rFonts w:ascii="Arial" w:hAnsi="Arial"/>
              </w:rPr>
              <w:t>is authorised to provide the IT Health Check services required by Paragraph </w:t>
            </w:r>
            <w:r w:rsidRPr="006656A8">
              <w:rPr>
                <w:rFonts w:ascii="Arial" w:hAnsi="Arial"/>
              </w:rPr>
              <w:fldChar w:fldCharType="begin"/>
            </w:r>
            <w:r w:rsidRPr="006656A8">
              <w:rPr>
                <w:rFonts w:ascii="Arial" w:hAnsi="Arial"/>
              </w:rPr>
              <w:instrText xml:space="preserve"> REF _Ref118835160 \r \h </w:instrText>
            </w:r>
            <w:r w:rsidRPr="006656A8">
              <w:rPr>
                <w:rFonts w:ascii="Arial" w:hAnsi="Arial"/>
              </w:rPr>
            </w:r>
            <w:r w:rsidRPr="006656A8">
              <w:rPr>
                <w:rFonts w:ascii="Arial" w:hAnsi="Arial"/>
              </w:rPr>
              <w:fldChar w:fldCharType="separate"/>
            </w:r>
            <w:r w:rsidRPr="006656A8">
              <w:rPr>
                <w:rFonts w:ascii="Arial" w:hAnsi="Arial"/>
              </w:rPr>
              <w:t>9</w:t>
            </w:r>
            <w:r w:rsidRPr="006656A8">
              <w:rPr>
                <w:rFonts w:ascii="Arial" w:hAnsi="Arial"/>
              </w:rPr>
              <w:fldChar w:fldCharType="end"/>
            </w:r>
            <w:r w:rsidRPr="006656A8">
              <w:rPr>
                <w:rFonts w:ascii="Arial" w:hAnsi="Arial"/>
              </w:rPr>
              <w:t xml:space="preserve"> of the Security Requirements.</w:t>
            </w:r>
          </w:p>
        </w:tc>
      </w:tr>
      <w:tr w:rsidRPr="006656A8" w:rsidR="006E25BC" w:rsidTr="00FC4A50" w14:paraId="69EACC01" w14:textId="77777777">
        <w:tc>
          <w:tcPr>
            <w:tcW w:w="2819" w:type="dxa"/>
            <w:tcBorders>
              <w:top w:val="nil"/>
              <w:left w:val="nil"/>
              <w:bottom w:val="nil"/>
              <w:right w:val="nil"/>
            </w:tcBorders>
          </w:tcPr>
          <w:p w:rsidRPr="006656A8" w:rsidR="006E25BC" w:rsidP="006E25BC" w:rsidRDefault="006E25BC" w14:paraId="1BC76ADD" w14:textId="77777777">
            <w:pPr>
              <w:numPr>
                <w:ilvl w:val="0"/>
                <w:numId w:val="93"/>
              </w:numPr>
              <w:spacing w:before="120" w:after="120"/>
              <w:ind w:left="0" w:firstLine="0"/>
              <w:rPr>
                <w:rFonts w:ascii="Arial" w:hAnsi="Arial"/>
                <w:b/>
                <w:bCs/>
              </w:rPr>
            </w:pPr>
            <w:r w:rsidRPr="006656A8">
              <w:rPr>
                <w:rFonts w:ascii="Arial" w:hAnsi="Arial"/>
                <w:b/>
                <w:bCs/>
              </w:rPr>
              <w:t>“CHECK Team Leader”</w:t>
            </w:r>
          </w:p>
        </w:tc>
        <w:tc>
          <w:tcPr>
            <w:tcW w:w="6095" w:type="dxa"/>
            <w:tcBorders>
              <w:top w:val="nil"/>
              <w:left w:val="nil"/>
              <w:bottom w:val="nil"/>
              <w:right w:val="nil"/>
            </w:tcBorders>
          </w:tcPr>
          <w:p w:rsidRPr="006656A8" w:rsidR="006E25BC" w:rsidP="006E25BC" w:rsidRDefault="006E25BC" w14:paraId="4C5B697D" w14:textId="77777777">
            <w:pPr>
              <w:keepNext/>
              <w:numPr>
                <w:ilvl w:val="0"/>
                <w:numId w:val="93"/>
              </w:numPr>
              <w:spacing w:before="120" w:after="120"/>
              <w:ind w:left="0" w:firstLine="0"/>
              <w:rPr>
                <w:rFonts w:ascii="Arial" w:hAnsi="Arial"/>
              </w:rPr>
            </w:pPr>
            <w:r w:rsidRPr="006656A8">
              <w:rPr>
                <w:rFonts w:ascii="Arial" w:hAnsi="Arial"/>
              </w:rPr>
              <w:t>means an individual with a CHECK Scheme team leader qualification issued by the NCSC.</w:t>
            </w:r>
          </w:p>
        </w:tc>
      </w:tr>
      <w:tr w:rsidRPr="006656A8" w:rsidR="006E25BC" w:rsidTr="00FC4A50" w14:paraId="59AB1F0E" w14:textId="77777777">
        <w:tc>
          <w:tcPr>
            <w:tcW w:w="2819" w:type="dxa"/>
            <w:tcBorders>
              <w:top w:val="nil"/>
              <w:left w:val="nil"/>
              <w:bottom w:val="nil"/>
              <w:right w:val="nil"/>
            </w:tcBorders>
          </w:tcPr>
          <w:p w:rsidRPr="006656A8" w:rsidR="006E25BC" w:rsidP="006E25BC" w:rsidRDefault="006E25BC" w14:paraId="6FA13C45" w14:textId="77777777">
            <w:pPr>
              <w:numPr>
                <w:ilvl w:val="0"/>
                <w:numId w:val="93"/>
              </w:numPr>
              <w:spacing w:before="120" w:after="120"/>
              <w:ind w:left="0" w:firstLine="0"/>
              <w:rPr>
                <w:rFonts w:ascii="Arial" w:hAnsi="Arial"/>
                <w:b/>
                <w:bCs/>
              </w:rPr>
            </w:pPr>
            <w:r w:rsidRPr="006656A8">
              <w:rPr>
                <w:rFonts w:ascii="Arial" w:hAnsi="Arial"/>
                <w:b/>
                <w:bCs/>
              </w:rPr>
              <w:t>“CHECK Team Member”</w:t>
            </w:r>
          </w:p>
        </w:tc>
        <w:tc>
          <w:tcPr>
            <w:tcW w:w="6095" w:type="dxa"/>
            <w:tcBorders>
              <w:top w:val="nil"/>
              <w:left w:val="nil"/>
              <w:bottom w:val="nil"/>
              <w:right w:val="nil"/>
            </w:tcBorders>
          </w:tcPr>
          <w:p w:rsidRPr="006656A8" w:rsidR="006E25BC" w:rsidP="006E25BC" w:rsidRDefault="006E25BC" w14:paraId="17921137" w14:textId="77777777">
            <w:pPr>
              <w:keepNext/>
              <w:numPr>
                <w:ilvl w:val="0"/>
                <w:numId w:val="93"/>
              </w:numPr>
              <w:spacing w:before="120" w:after="120"/>
              <w:ind w:left="0" w:firstLine="0"/>
              <w:rPr>
                <w:rFonts w:ascii="Arial" w:hAnsi="Arial"/>
              </w:rPr>
            </w:pPr>
            <w:r w:rsidRPr="006656A8">
              <w:rPr>
                <w:rFonts w:ascii="Arial" w:hAnsi="Arial"/>
              </w:rPr>
              <w:t>means an individual with a CHECK Scheme team member qualification issued by the NCSC.</w:t>
            </w:r>
          </w:p>
        </w:tc>
      </w:tr>
      <w:tr w:rsidRPr="006656A8" w:rsidR="006E25BC" w:rsidTr="00FC4A50" w14:paraId="7721BD81" w14:textId="77777777">
        <w:tc>
          <w:tcPr>
            <w:tcW w:w="2819" w:type="dxa"/>
            <w:tcBorders>
              <w:top w:val="nil"/>
              <w:left w:val="nil"/>
              <w:bottom w:val="nil"/>
              <w:right w:val="nil"/>
            </w:tcBorders>
          </w:tcPr>
          <w:p w:rsidRPr="006656A8" w:rsidR="006E25BC" w:rsidP="006E25BC" w:rsidRDefault="006E25BC" w14:paraId="14D33F25" w14:textId="77777777">
            <w:pPr>
              <w:numPr>
                <w:ilvl w:val="1"/>
                <w:numId w:val="100"/>
              </w:numPr>
              <w:tabs>
                <w:tab w:val="num" w:pos="720"/>
              </w:tabs>
              <w:spacing w:before="120" w:after="120"/>
              <w:ind w:left="0" w:firstLine="0"/>
              <w:rPr>
                <w:rFonts w:ascii="Arial" w:hAnsi="Arial"/>
                <w:b/>
                <w:bCs/>
              </w:rPr>
            </w:pPr>
            <w:r w:rsidRPr="006656A8">
              <w:rPr>
                <w:rFonts w:ascii="Arial" w:hAnsi="Arial"/>
                <w:b/>
                <w:bCs/>
              </w:rPr>
              <w:t>“Cyber Essentials”</w:t>
            </w:r>
          </w:p>
        </w:tc>
        <w:tc>
          <w:tcPr>
            <w:tcW w:w="6095" w:type="dxa"/>
            <w:tcBorders>
              <w:top w:val="nil"/>
              <w:left w:val="nil"/>
              <w:bottom w:val="nil"/>
              <w:right w:val="nil"/>
            </w:tcBorders>
          </w:tcPr>
          <w:p w:rsidRPr="006656A8" w:rsidR="006E25BC" w:rsidP="006E25BC" w:rsidRDefault="006E25BC" w14:paraId="072A26DE" w14:textId="77777777">
            <w:pPr>
              <w:numPr>
                <w:ilvl w:val="1"/>
                <w:numId w:val="100"/>
              </w:numPr>
              <w:tabs>
                <w:tab w:val="num" w:pos="720"/>
              </w:tabs>
              <w:spacing w:before="120" w:after="120"/>
              <w:ind w:left="0" w:firstLine="0"/>
              <w:rPr>
                <w:rFonts w:ascii="Arial" w:hAnsi="Arial"/>
              </w:rPr>
            </w:pPr>
            <w:r w:rsidRPr="006656A8">
              <w:rPr>
                <w:rFonts w:ascii="Arial" w:hAnsi="Arial"/>
              </w:rPr>
              <w:t>means the Cyber Essentials certificate issued under the Cyber Essentials Scheme.</w:t>
            </w:r>
          </w:p>
        </w:tc>
      </w:tr>
      <w:tr w:rsidRPr="006656A8" w:rsidR="006E25BC" w:rsidTr="00FC4A50" w14:paraId="5DB9F2C7" w14:textId="77777777">
        <w:tc>
          <w:tcPr>
            <w:tcW w:w="2819" w:type="dxa"/>
            <w:tcBorders>
              <w:top w:val="nil"/>
              <w:left w:val="nil"/>
              <w:bottom w:val="nil"/>
              <w:right w:val="nil"/>
            </w:tcBorders>
          </w:tcPr>
          <w:p w:rsidRPr="006656A8" w:rsidR="006E25BC" w:rsidP="006E25BC" w:rsidRDefault="006E25BC" w14:paraId="646FFA2B" w14:textId="77777777">
            <w:pPr>
              <w:numPr>
                <w:ilvl w:val="1"/>
                <w:numId w:val="100"/>
              </w:numPr>
              <w:tabs>
                <w:tab w:val="num" w:pos="720"/>
              </w:tabs>
              <w:spacing w:before="120" w:after="120"/>
              <w:ind w:left="0" w:firstLine="0"/>
              <w:rPr>
                <w:rFonts w:ascii="Arial" w:hAnsi="Arial"/>
                <w:b/>
                <w:bCs/>
              </w:rPr>
            </w:pPr>
            <w:r w:rsidRPr="006656A8">
              <w:rPr>
                <w:rFonts w:ascii="Arial" w:hAnsi="Arial"/>
                <w:b/>
                <w:bCs/>
              </w:rPr>
              <w:t>“Cyber Essentials Plus”</w:t>
            </w:r>
          </w:p>
        </w:tc>
        <w:tc>
          <w:tcPr>
            <w:tcW w:w="6095" w:type="dxa"/>
            <w:tcBorders>
              <w:top w:val="nil"/>
              <w:left w:val="nil"/>
              <w:bottom w:val="nil"/>
              <w:right w:val="nil"/>
            </w:tcBorders>
          </w:tcPr>
          <w:p w:rsidRPr="006656A8" w:rsidR="006E25BC" w:rsidP="006E25BC" w:rsidRDefault="006E25BC" w14:paraId="36DD2AA6" w14:textId="77777777">
            <w:pPr>
              <w:numPr>
                <w:ilvl w:val="1"/>
                <w:numId w:val="100"/>
              </w:numPr>
              <w:tabs>
                <w:tab w:val="num" w:pos="720"/>
              </w:tabs>
              <w:spacing w:before="120" w:after="120"/>
              <w:ind w:left="0" w:firstLine="0"/>
              <w:rPr>
                <w:rFonts w:ascii="Arial" w:hAnsi="Arial"/>
              </w:rPr>
            </w:pPr>
            <w:r w:rsidRPr="006656A8">
              <w:rPr>
                <w:rFonts w:ascii="Arial" w:hAnsi="Arial"/>
              </w:rPr>
              <w:t>means the Cyber Essentials Plus certificate issued under the Cyber Essentials Scheme.</w:t>
            </w:r>
          </w:p>
        </w:tc>
      </w:tr>
      <w:tr w:rsidRPr="006656A8" w:rsidR="006E25BC" w:rsidTr="00FC4A50" w14:paraId="6A07E6FA" w14:textId="77777777">
        <w:tc>
          <w:tcPr>
            <w:tcW w:w="2819" w:type="dxa"/>
            <w:tcBorders>
              <w:top w:val="nil"/>
              <w:left w:val="nil"/>
              <w:bottom w:val="nil"/>
              <w:right w:val="nil"/>
            </w:tcBorders>
          </w:tcPr>
          <w:p w:rsidRPr="006656A8" w:rsidR="006E25BC" w:rsidP="006E25BC" w:rsidRDefault="006E25BC" w14:paraId="41A39947" w14:textId="77777777">
            <w:pPr>
              <w:numPr>
                <w:ilvl w:val="1"/>
                <w:numId w:val="100"/>
              </w:numPr>
              <w:tabs>
                <w:tab w:val="num" w:pos="720"/>
              </w:tabs>
              <w:spacing w:before="120" w:after="120"/>
              <w:ind w:left="0" w:firstLine="0"/>
              <w:rPr>
                <w:rFonts w:ascii="Arial" w:hAnsi="Arial"/>
                <w:b/>
                <w:bCs/>
              </w:rPr>
            </w:pPr>
            <w:r w:rsidRPr="006656A8">
              <w:rPr>
                <w:rFonts w:ascii="Arial" w:hAnsi="Arial"/>
                <w:b/>
                <w:bCs/>
              </w:rPr>
              <w:t>“Cyber Essentials Scheme”</w:t>
            </w:r>
          </w:p>
        </w:tc>
        <w:tc>
          <w:tcPr>
            <w:tcW w:w="6095" w:type="dxa"/>
            <w:tcBorders>
              <w:top w:val="nil"/>
              <w:left w:val="nil"/>
              <w:bottom w:val="nil"/>
              <w:right w:val="nil"/>
            </w:tcBorders>
          </w:tcPr>
          <w:p w:rsidRPr="006656A8" w:rsidR="006E25BC" w:rsidP="006E25BC" w:rsidRDefault="006E25BC" w14:paraId="3C3C2298" w14:textId="77777777">
            <w:pPr>
              <w:numPr>
                <w:ilvl w:val="1"/>
                <w:numId w:val="100"/>
              </w:numPr>
              <w:tabs>
                <w:tab w:val="num" w:pos="720"/>
              </w:tabs>
              <w:spacing w:before="120" w:after="120"/>
              <w:ind w:left="0" w:firstLine="0"/>
              <w:rPr>
                <w:rFonts w:ascii="Arial" w:hAnsi="Arial"/>
              </w:rPr>
            </w:pPr>
            <w:r w:rsidRPr="006656A8">
              <w:rPr>
                <w:rFonts w:ascii="Arial" w:hAnsi="Arial"/>
              </w:rPr>
              <w:t>means the Cyber Essentials scheme operated by the National Cyber Security Centre.</w:t>
            </w:r>
          </w:p>
        </w:tc>
      </w:tr>
      <w:tr w:rsidRPr="006656A8" w:rsidR="006E25BC" w:rsidTr="00FC4A50" w14:paraId="51F1E48D" w14:textId="77777777">
        <w:tc>
          <w:tcPr>
            <w:tcW w:w="2819" w:type="dxa"/>
            <w:tcBorders>
              <w:top w:val="nil"/>
              <w:left w:val="nil"/>
              <w:bottom w:val="nil"/>
              <w:right w:val="nil"/>
            </w:tcBorders>
          </w:tcPr>
          <w:p w:rsidRPr="006656A8" w:rsidR="006E25BC" w:rsidP="006E25BC" w:rsidRDefault="006E25BC" w14:paraId="4C34E2C8" w14:textId="77777777">
            <w:pPr>
              <w:numPr>
                <w:ilvl w:val="1"/>
                <w:numId w:val="100"/>
              </w:numPr>
              <w:tabs>
                <w:tab w:val="num" w:pos="720"/>
              </w:tabs>
              <w:spacing w:before="120" w:after="120"/>
              <w:ind w:left="0" w:firstLine="0"/>
              <w:rPr>
                <w:rFonts w:ascii="Arial" w:hAnsi="Arial"/>
                <w:b/>
                <w:bCs/>
              </w:rPr>
            </w:pPr>
            <w:r w:rsidRPr="006656A8">
              <w:rPr>
                <w:rFonts w:ascii="Arial" w:hAnsi="Arial"/>
                <w:b/>
                <w:bCs/>
              </w:rPr>
              <w:t>“End-user Device”</w:t>
            </w:r>
          </w:p>
        </w:tc>
        <w:tc>
          <w:tcPr>
            <w:tcW w:w="6095" w:type="dxa"/>
            <w:tcBorders>
              <w:top w:val="nil"/>
              <w:left w:val="nil"/>
              <w:bottom w:val="nil"/>
              <w:right w:val="nil"/>
            </w:tcBorders>
          </w:tcPr>
          <w:p w:rsidRPr="006656A8" w:rsidR="006E25BC" w:rsidP="006E25BC" w:rsidRDefault="006E25BC" w14:paraId="23ECE3F5" w14:textId="77777777">
            <w:pPr>
              <w:numPr>
                <w:ilvl w:val="1"/>
                <w:numId w:val="100"/>
              </w:numPr>
              <w:tabs>
                <w:tab w:val="num" w:pos="720"/>
              </w:tabs>
              <w:spacing w:before="120" w:after="120"/>
              <w:ind w:left="0" w:firstLine="0"/>
              <w:rPr>
                <w:rFonts w:ascii="Arial" w:hAnsi="Arial"/>
              </w:rPr>
            </w:pPr>
            <w:r w:rsidRPr="006656A8">
              <w:rPr>
                <w:rFonts w:ascii="Arial" w:hAnsi="Arial"/>
              </w:rPr>
              <w:t>means any personal computers, laptops, tablets, terminals, smartphones or other portable electronic device provided by the Supplier or a Sub-contractor and used in the provision of the Services.</w:t>
            </w:r>
          </w:p>
        </w:tc>
      </w:tr>
      <w:tr w:rsidRPr="006656A8" w:rsidR="006E25BC" w:rsidTr="00FC4A50" w14:paraId="0BA89352" w14:textId="77777777">
        <w:tc>
          <w:tcPr>
            <w:tcW w:w="2819" w:type="dxa"/>
            <w:tcBorders>
              <w:top w:val="nil"/>
              <w:left w:val="nil"/>
              <w:bottom w:val="nil"/>
              <w:right w:val="nil"/>
            </w:tcBorders>
          </w:tcPr>
          <w:p w:rsidRPr="006656A8" w:rsidR="006E25BC" w:rsidP="006E25BC" w:rsidRDefault="006E25BC" w14:paraId="47D9D80E" w14:textId="77777777">
            <w:pPr>
              <w:keepNext/>
              <w:numPr>
                <w:ilvl w:val="0"/>
                <w:numId w:val="93"/>
              </w:numPr>
              <w:spacing w:before="120" w:after="120"/>
              <w:ind w:left="0" w:firstLine="0"/>
              <w:rPr>
                <w:rFonts w:ascii="Arial" w:hAnsi="Arial"/>
                <w:b/>
                <w:bCs/>
              </w:rPr>
            </w:pPr>
            <w:r w:rsidRPr="006656A8">
              <w:rPr>
                <w:rFonts w:ascii="Arial" w:hAnsi="Arial"/>
                <w:b/>
                <w:bCs/>
              </w:rPr>
              <w:t>“Expected Behaviours”</w:t>
            </w:r>
          </w:p>
        </w:tc>
        <w:tc>
          <w:tcPr>
            <w:tcW w:w="6095" w:type="dxa"/>
            <w:tcBorders>
              <w:top w:val="nil"/>
              <w:left w:val="nil"/>
              <w:bottom w:val="nil"/>
              <w:right w:val="nil"/>
            </w:tcBorders>
          </w:tcPr>
          <w:p w:rsidRPr="006656A8" w:rsidR="006E25BC" w:rsidP="006E25BC" w:rsidRDefault="006E25BC" w14:paraId="0B425AF8" w14:textId="77777777">
            <w:pPr>
              <w:keepNext/>
              <w:numPr>
                <w:ilvl w:val="0"/>
                <w:numId w:val="93"/>
              </w:numPr>
              <w:spacing w:before="120" w:after="120"/>
              <w:ind w:left="0" w:firstLine="0"/>
              <w:rPr>
                <w:rFonts w:ascii="Arial" w:hAnsi="Arial"/>
              </w:rPr>
            </w:pPr>
            <w:r w:rsidRPr="006656A8">
              <w:rPr>
                <w:rFonts w:ascii="Arial" w:hAnsi="Arial"/>
              </w:rPr>
              <w:t xml:space="preserve">means the expected behaviours set out and updated from time to time in the Government Security Classification Policy, currently found at paragraphs 12 to 16 and in the table below paragraph 16 of </w:t>
            </w:r>
            <w:r>
              <w:fldChar w:fldCharType="begin"/>
            </w:r>
            <w:r>
              <w:instrText>HYPERLINK "https://www.gov.uk/government/publications/government-security-classifications/guidance-11-working-at-official-html"</w:instrText>
            </w:r>
            <w:r>
              <w:fldChar w:fldCharType="separate"/>
            </w:r>
            <w:r w:rsidRPr="006656A8">
              <w:rPr>
                <w:rFonts w:ascii="Arial" w:hAnsi="Arial"/>
                <w:color w:val="0000FF" w:themeColor="hyperlink"/>
                <w:u w:val="single"/>
              </w:rPr>
              <w:t>https://www.gov.uk/government/publications/government-security-classifications/guidance-11-working-at-official-html</w:t>
            </w:r>
            <w:r>
              <w:fldChar w:fldCharType="end"/>
            </w:r>
            <w:r w:rsidRPr="006656A8">
              <w:rPr>
                <w:rFonts w:ascii="Arial" w:hAnsi="Arial"/>
              </w:rPr>
              <w:t>.</w:t>
            </w:r>
          </w:p>
        </w:tc>
      </w:tr>
      <w:tr w:rsidRPr="006656A8" w:rsidR="006E25BC" w:rsidTr="00FC4A50" w14:paraId="12DFC398" w14:textId="77777777">
        <w:tc>
          <w:tcPr>
            <w:tcW w:w="2819" w:type="dxa"/>
            <w:tcBorders>
              <w:top w:val="nil"/>
              <w:left w:val="nil"/>
              <w:bottom w:val="nil"/>
              <w:right w:val="nil"/>
            </w:tcBorders>
          </w:tcPr>
          <w:p w:rsidRPr="006656A8" w:rsidR="006E25BC" w:rsidP="006E25BC" w:rsidRDefault="006E25BC" w14:paraId="5D285F3E" w14:textId="77777777">
            <w:pPr>
              <w:keepNext/>
              <w:numPr>
                <w:ilvl w:val="0"/>
                <w:numId w:val="93"/>
              </w:numPr>
              <w:spacing w:before="120" w:after="120"/>
              <w:ind w:left="0" w:firstLine="0"/>
              <w:rPr>
                <w:rFonts w:ascii="Arial" w:hAnsi="Arial"/>
                <w:b/>
                <w:bCs/>
              </w:rPr>
            </w:pPr>
            <w:r w:rsidRPr="006656A8">
              <w:rPr>
                <w:rFonts w:ascii="Arial" w:hAnsi="Arial"/>
                <w:b/>
                <w:bCs/>
              </w:rPr>
              <w:t>“Government Security Classification Policy”</w:t>
            </w:r>
          </w:p>
        </w:tc>
        <w:tc>
          <w:tcPr>
            <w:tcW w:w="6095" w:type="dxa"/>
            <w:tcBorders>
              <w:top w:val="nil"/>
              <w:left w:val="nil"/>
              <w:bottom w:val="nil"/>
              <w:right w:val="nil"/>
            </w:tcBorders>
          </w:tcPr>
          <w:p w:rsidRPr="006656A8" w:rsidR="006E25BC" w:rsidP="006E25BC" w:rsidRDefault="006E25BC" w14:paraId="70DABF0A" w14:textId="77777777">
            <w:pPr>
              <w:keepNext/>
              <w:numPr>
                <w:ilvl w:val="0"/>
                <w:numId w:val="93"/>
              </w:numPr>
              <w:spacing w:before="120" w:after="120"/>
              <w:ind w:left="0" w:firstLine="0"/>
              <w:rPr>
                <w:rFonts w:ascii="Arial" w:hAnsi="Arial"/>
              </w:rPr>
            </w:pPr>
            <w:r w:rsidRPr="006656A8">
              <w:rPr>
                <w:rFonts w:ascii="Arial" w:hAnsi="Arial"/>
              </w:rPr>
              <w:t xml:space="preserve">means 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r>
              <w:fldChar w:fldCharType="begin"/>
            </w:r>
            <w:r>
              <w:instrText>HYPERLINK "https://www.gov.uk/government/publications/government-security-classifications/guidance-11-working-at-official-html"</w:instrText>
            </w:r>
            <w:r>
              <w:fldChar w:fldCharType="separate"/>
            </w:r>
            <w:r w:rsidRPr="006656A8">
              <w:rPr>
                <w:rFonts w:ascii="Arial" w:hAnsi="Arial"/>
                <w:color w:val="0000FF" w:themeColor="hyperlink"/>
                <w:u w:val="single"/>
              </w:rPr>
              <w:t>https://www.gov.uk/</w:t>
            </w:r>
            <w:r w:rsidRPr="006656A8">
              <w:rPr>
                <w:rFonts w:ascii="Arial" w:hAnsi="Arial"/>
                <w:color w:val="0000FF" w:themeColor="hyperlink"/>
                <w:u w:val="single"/>
              </w:rPr>
              <w:br/>
            </w:r>
            <w:r w:rsidRPr="006656A8">
              <w:rPr>
                <w:rFonts w:ascii="Arial" w:hAnsi="Arial"/>
                <w:color w:val="0000FF" w:themeColor="hyperlink"/>
                <w:u w:val="single"/>
              </w:rPr>
              <w:t>government/publications/government-security-classifications</w:t>
            </w:r>
            <w:r>
              <w:fldChar w:fldCharType="end"/>
            </w:r>
            <w:r w:rsidRPr="006656A8">
              <w:rPr>
                <w:rFonts w:ascii="Arial" w:hAnsi="Arial"/>
              </w:rPr>
              <w:t>.</w:t>
            </w:r>
          </w:p>
        </w:tc>
      </w:tr>
      <w:tr w:rsidRPr="006656A8" w:rsidR="006E25BC" w:rsidTr="00FC4A50" w14:paraId="19640903" w14:textId="77777777">
        <w:trPr>
          <w:trHeight w:val="300"/>
        </w:trPr>
        <w:tc>
          <w:tcPr>
            <w:tcW w:w="2819" w:type="dxa"/>
            <w:tcBorders>
              <w:top w:val="nil"/>
              <w:left w:val="nil"/>
              <w:bottom w:val="nil"/>
              <w:right w:val="nil"/>
            </w:tcBorders>
          </w:tcPr>
          <w:p w:rsidRPr="006656A8" w:rsidR="006E25BC" w:rsidP="006E25BC" w:rsidRDefault="006E25BC" w14:paraId="2D5F537F" w14:textId="77777777">
            <w:pPr>
              <w:numPr>
                <w:ilvl w:val="1"/>
                <w:numId w:val="100"/>
              </w:numPr>
              <w:tabs>
                <w:tab w:val="num" w:pos="720"/>
              </w:tabs>
              <w:spacing w:before="120" w:after="120"/>
              <w:ind w:left="0" w:firstLine="0"/>
              <w:rPr>
                <w:rFonts w:ascii="Arial" w:hAnsi="Arial"/>
                <w:b/>
                <w:bCs/>
              </w:rPr>
            </w:pPr>
            <w:r w:rsidRPr="006656A8">
              <w:rPr>
                <w:rFonts w:ascii="Arial" w:hAnsi="Arial"/>
                <w:b/>
                <w:bCs/>
              </w:rPr>
              <w:t>“Handle”</w:t>
            </w:r>
            <w:r w:rsidRPr="006656A8">
              <w:rPr>
                <w:rFonts w:ascii="Arial" w:hAnsi="Arial"/>
              </w:rPr>
              <w:t xml:space="preserve"> </w:t>
            </w:r>
          </w:p>
        </w:tc>
        <w:tc>
          <w:tcPr>
            <w:tcW w:w="6095" w:type="dxa"/>
            <w:tcBorders>
              <w:top w:val="nil"/>
              <w:left w:val="nil"/>
              <w:bottom w:val="nil"/>
              <w:right w:val="nil"/>
            </w:tcBorders>
          </w:tcPr>
          <w:p w:rsidRPr="006656A8" w:rsidR="006E25BC" w:rsidP="006E25BC" w:rsidRDefault="006E25BC" w14:paraId="3D12E83C" w14:textId="77777777">
            <w:pPr>
              <w:numPr>
                <w:ilvl w:val="1"/>
                <w:numId w:val="100"/>
              </w:numPr>
              <w:tabs>
                <w:tab w:val="num" w:pos="720"/>
              </w:tabs>
              <w:spacing w:before="120" w:after="120"/>
              <w:ind w:left="0" w:firstLine="0"/>
              <w:rPr>
                <w:rFonts w:ascii="Arial" w:hAnsi="Arial"/>
              </w:rPr>
            </w:pPr>
            <w:r w:rsidRPr="006656A8">
              <w:rPr>
                <w:rFonts w:ascii="Arial" w:hAnsi="Arial"/>
              </w:rPr>
              <w:t xml:space="preserve">means any operation performed on data, whether or not by automated means, including collection, recording, organisation, structuring, storage, adaptation or alteration, retrieval, </w:t>
            </w:r>
            <w:r w:rsidRPr="006656A8">
              <w:rPr>
                <w:rFonts w:ascii="Arial" w:hAnsi="Arial"/>
              </w:rPr>
              <w:t>consultation, use, disclosure by transmission, dissemination or otherwise making available, alignment or combination, restriction, erasure or destruction of that data.</w:t>
            </w:r>
          </w:p>
        </w:tc>
      </w:tr>
      <w:tr w:rsidRPr="006656A8" w:rsidR="006E25BC" w:rsidTr="00FC4A50" w14:paraId="612B948C" w14:textId="77777777">
        <w:tc>
          <w:tcPr>
            <w:tcW w:w="2819" w:type="dxa"/>
            <w:tcBorders>
              <w:top w:val="nil"/>
              <w:left w:val="nil"/>
              <w:bottom w:val="nil"/>
              <w:right w:val="nil"/>
            </w:tcBorders>
          </w:tcPr>
          <w:p w:rsidRPr="006656A8" w:rsidR="006E25BC" w:rsidP="006E25BC" w:rsidRDefault="006E25BC" w14:paraId="2DBA68F2" w14:textId="77777777">
            <w:pPr>
              <w:numPr>
                <w:ilvl w:val="1"/>
                <w:numId w:val="100"/>
              </w:numPr>
              <w:tabs>
                <w:tab w:val="num" w:pos="720"/>
              </w:tabs>
              <w:spacing w:before="120" w:after="120"/>
              <w:ind w:left="0" w:firstLine="0"/>
              <w:rPr>
                <w:rFonts w:ascii="Arial" w:hAnsi="Arial"/>
                <w:b/>
                <w:bCs/>
              </w:rPr>
            </w:pPr>
            <w:r w:rsidRPr="006656A8">
              <w:rPr>
                <w:rFonts w:ascii="Arial" w:hAnsi="Arial"/>
                <w:b/>
                <w:bCs/>
              </w:rPr>
              <w:t>“HMG Baseline Personnel Security Standard”</w:t>
            </w:r>
          </w:p>
        </w:tc>
        <w:tc>
          <w:tcPr>
            <w:tcW w:w="6095" w:type="dxa"/>
            <w:tcBorders>
              <w:top w:val="nil"/>
              <w:left w:val="nil"/>
              <w:bottom w:val="nil"/>
              <w:right w:val="nil"/>
            </w:tcBorders>
          </w:tcPr>
          <w:p w:rsidRPr="006656A8" w:rsidR="006E25BC" w:rsidP="006E25BC" w:rsidRDefault="006E25BC" w14:paraId="6358CFDF" w14:textId="77777777">
            <w:pPr>
              <w:numPr>
                <w:ilvl w:val="1"/>
                <w:numId w:val="100"/>
              </w:numPr>
              <w:tabs>
                <w:tab w:val="num" w:pos="720"/>
              </w:tabs>
              <w:spacing w:before="120" w:after="120"/>
              <w:ind w:left="0" w:firstLine="0"/>
              <w:rPr>
                <w:rFonts w:ascii="Arial" w:hAnsi="Arial"/>
              </w:rPr>
            </w:pPr>
            <w:r w:rsidRPr="006656A8">
              <w:rPr>
                <w:rFonts w:ascii="Arial" w:hAnsi="Arial"/>
              </w:rPr>
              <w:t>means the employment controls applied to any individual member of the Supplier Staff that performs any activity relating to the provision or management of the Services, as set out in “HMG Baseline Personnel Standard”, Version 7.0, June 2024(</w:t>
            </w:r>
            <w:r>
              <w:fldChar w:fldCharType="begin"/>
            </w:r>
            <w:r>
              <w:instrText>HYPERLINK "https://www.gov.uk/government/publications/government-baseline-personnel-security-standard"</w:instrText>
            </w:r>
            <w:r>
              <w:fldChar w:fldCharType="separate"/>
            </w:r>
            <w:r w:rsidRPr="006656A8">
              <w:rPr>
                <w:rFonts w:ascii="Arial" w:hAnsi="Arial"/>
                <w:color w:val="0000FF" w:themeColor="hyperlink"/>
                <w:u w:val="single"/>
              </w:rPr>
              <w:t>https://www.gov.uk/government/publications/government-baseline-personnel-security-standard</w:t>
            </w:r>
            <w:r>
              <w:fldChar w:fldCharType="end"/>
            </w:r>
            <w:r w:rsidRPr="006656A8" w:rsidDel="00A4524C">
              <w:rPr>
                <w:rFonts w:ascii="Arial" w:hAnsi="Arial"/>
              </w:rPr>
              <w:t xml:space="preserve"> </w:t>
            </w:r>
            <w:r w:rsidRPr="006656A8">
              <w:rPr>
                <w:rFonts w:ascii="Arial" w:hAnsi="Arial"/>
              </w:rPr>
              <w:t>), as that document is updated from time to time.</w:t>
            </w:r>
          </w:p>
        </w:tc>
      </w:tr>
      <w:tr w:rsidRPr="006656A8" w:rsidR="006E25BC" w:rsidTr="00FC4A50" w14:paraId="2182E085" w14:textId="77777777">
        <w:tc>
          <w:tcPr>
            <w:tcW w:w="2819" w:type="dxa"/>
            <w:tcBorders>
              <w:top w:val="nil"/>
              <w:left w:val="nil"/>
              <w:bottom w:val="nil"/>
              <w:right w:val="nil"/>
            </w:tcBorders>
          </w:tcPr>
          <w:p w:rsidRPr="006656A8" w:rsidR="006E25BC" w:rsidP="006E25BC" w:rsidRDefault="006E25BC" w14:paraId="5FEEA655" w14:textId="77777777">
            <w:pPr>
              <w:numPr>
                <w:ilvl w:val="1"/>
                <w:numId w:val="100"/>
              </w:numPr>
              <w:tabs>
                <w:tab w:val="num" w:pos="720"/>
              </w:tabs>
              <w:spacing w:before="120" w:after="120"/>
              <w:ind w:left="0" w:firstLine="0"/>
              <w:rPr>
                <w:rFonts w:ascii="Arial" w:hAnsi="Arial"/>
                <w:b/>
                <w:bCs/>
              </w:rPr>
            </w:pPr>
            <w:r w:rsidRPr="006656A8">
              <w:rPr>
                <w:rFonts w:ascii="Arial" w:hAnsi="Arial"/>
                <w:b/>
                <w:bCs/>
              </w:rPr>
              <w:t>“NCSC Device Guidance”</w:t>
            </w:r>
          </w:p>
        </w:tc>
        <w:tc>
          <w:tcPr>
            <w:tcW w:w="6095" w:type="dxa"/>
            <w:tcBorders>
              <w:top w:val="nil"/>
              <w:left w:val="nil"/>
              <w:bottom w:val="nil"/>
              <w:right w:val="nil"/>
            </w:tcBorders>
          </w:tcPr>
          <w:p w:rsidRPr="006656A8" w:rsidR="006E25BC" w:rsidP="006E25BC" w:rsidRDefault="006E25BC" w14:paraId="61700529" w14:textId="77777777">
            <w:pPr>
              <w:numPr>
                <w:ilvl w:val="1"/>
                <w:numId w:val="100"/>
              </w:numPr>
              <w:tabs>
                <w:tab w:val="num" w:pos="720"/>
              </w:tabs>
              <w:spacing w:before="120" w:after="120"/>
              <w:ind w:left="0" w:firstLine="0"/>
              <w:rPr>
                <w:rFonts w:ascii="Arial" w:hAnsi="Arial"/>
              </w:rPr>
            </w:pPr>
            <w:r w:rsidRPr="006656A8">
              <w:rPr>
                <w:rFonts w:ascii="Arial" w:hAnsi="Arial"/>
              </w:rPr>
              <w:t xml:space="preserve">means the National Cyber Security Centre’s document “Device Security Guidance”, as updated or replaced from time to time and found at </w:t>
            </w:r>
            <w:r>
              <w:fldChar w:fldCharType="begin"/>
            </w:r>
            <w:r>
              <w:instrText>HYPERLINK "https://www.ncsc.gov.uk/collection/device-security-guidance"</w:instrText>
            </w:r>
            <w:r>
              <w:fldChar w:fldCharType="separate"/>
            </w:r>
            <w:r w:rsidRPr="006656A8">
              <w:rPr>
                <w:rFonts w:ascii="Arial" w:hAnsi="Arial"/>
                <w:color w:val="0000FF" w:themeColor="hyperlink"/>
                <w:u w:val="single"/>
              </w:rPr>
              <w:t>https://www.ncsc.gov.uk/collection/device-security-guidance</w:t>
            </w:r>
            <w:r>
              <w:fldChar w:fldCharType="end"/>
            </w:r>
            <w:r w:rsidRPr="006656A8">
              <w:rPr>
                <w:rFonts w:ascii="Arial" w:hAnsi="Arial"/>
              </w:rPr>
              <w:t>.</w:t>
            </w:r>
          </w:p>
        </w:tc>
      </w:tr>
      <w:tr w:rsidRPr="006656A8" w:rsidR="006E25BC" w:rsidTr="00FC4A50" w14:paraId="1AC057B2" w14:textId="77777777">
        <w:tc>
          <w:tcPr>
            <w:tcW w:w="2819" w:type="dxa"/>
            <w:tcBorders>
              <w:top w:val="nil"/>
              <w:left w:val="nil"/>
              <w:bottom w:val="nil"/>
              <w:right w:val="nil"/>
            </w:tcBorders>
          </w:tcPr>
          <w:p w:rsidRPr="006656A8" w:rsidR="006E25BC" w:rsidP="006E25BC" w:rsidRDefault="006E25BC" w14:paraId="34EC1400" w14:textId="77777777">
            <w:pPr>
              <w:numPr>
                <w:ilvl w:val="1"/>
                <w:numId w:val="100"/>
              </w:numPr>
              <w:tabs>
                <w:tab w:val="num" w:pos="720"/>
              </w:tabs>
              <w:spacing w:before="120" w:after="120"/>
              <w:ind w:left="0" w:firstLine="0"/>
              <w:rPr>
                <w:rFonts w:ascii="Arial" w:hAnsi="Arial"/>
                <w:b/>
                <w:bCs/>
              </w:rPr>
            </w:pPr>
            <w:r w:rsidRPr="006656A8">
              <w:rPr>
                <w:rFonts w:ascii="Arial" w:hAnsi="Arial"/>
                <w:b/>
                <w:bCs/>
              </w:rPr>
              <w:t>“Privileged User”</w:t>
            </w:r>
          </w:p>
        </w:tc>
        <w:tc>
          <w:tcPr>
            <w:tcW w:w="6095" w:type="dxa"/>
            <w:tcBorders>
              <w:top w:val="nil"/>
              <w:left w:val="nil"/>
              <w:bottom w:val="nil"/>
              <w:right w:val="nil"/>
            </w:tcBorders>
          </w:tcPr>
          <w:p w:rsidRPr="006656A8" w:rsidR="006E25BC" w:rsidP="006E25BC" w:rsidRDefault="006E25BC" w14:paraId="5FC81AFD" w14:textId="77777777">
            <w:pPr>
              <w:numPr>
                <w:ilvl w:val="1"/>
                <w:numId w:val="100"/>
              </w:numPr>
              <w:tabs>
                <w:tab w:val="num" w:pos="720"/>
              </w:tabs>
              <w:spacing w:before="120" w:after="120"/>
              <w:ind w:left="0" w:firstLine="0"/>
              <w:rPr>
                <w:rFonts w:ascii="Arial" w:hAnsi="Arial"/>
              </w:rPr>
            </w:pPr>
            <w:r w:rsidRPr="006656A8">
              <w:rPr>
                <w:rFonts w:ascii="Arial" w:hAnsi="Arial"/>
              </w:rPr>
              <w:t>means a user with system administration access to the Supplier Information Management System, or substantially similar access privileges.</w:t>
            </w:r>
          </w:p>
        </w:tc>
      </w:tr>
      <w:tr w:rsidRPr="006656A8" w:rsidR="006E25BC" w:rsidTr="00FC4A50" w14:paraId="29363434" w14:textId="77777777">
        <w:tc>
          <w:tcPr>
            <w:tcW w:w="2819" w:type="dxa"/>
            <w:tcBorders>
              <w:top w:val="nil"/>
              <w:left w:val="nil"/>
              <w:bottom w:val="nil"/>
              <w:right w:val="nil"/>
            </w:tcBorders>
          </w:tcPr>
          <w:p w:rsidRPr="006656A8" w:rsidR="006E25BC" w:rsidP="006E25BC" w:rsidRDefault="006E25BC" w14:paraId="5FF0FDD6" w14:textId="77777777">
            <w:pPr>
              <w:numPr>
                <w:ilvl w:val="1"/>
                <w:numId w:val="100"/>
              </w:numPr>
              <w:tabs>
                <w:tab w:val="num" w:pos="720"/>
              </w:tabs>
              <w:spacing w:before="120" w:after="120"/>
              <w:ind w:left="0" w:firstLine="0"/>
              <w:rPr>
                <w:rFonts w:ascii="Arial" w:hAnsi="Arial"/>
                <w:b/>
                <w:bCs/>
              </w:rPr>
            </w:pPr>
            <w:r w:rsidRPr="006656A8">
              <w:rPr>
                <w:rFonts w:ascii="Arial" w:hAnsi="Arial"/>
                <w:b/>
                <w:bCs/>
              </w:rPr>
              <w:t>“Prohibited Activity”</w:t>
            </w:r>
          </w:p>
        </w:tc>
        <w:tc>
          <w:tcPr>
            <w:tcW w:w="6095" w:type="dxa"/>
            <w:tcBorders>
              <w:top w:val="nil"/>
              <w:left w:val="nil"/>
              <w:bottom w:val="nil"/>
              <w:right w:val="nil"/>
            </w:tcBorders>
          </w:tcPr>
          <w:p w:rsidRPr="006656A8" w:rsidR="006E25BC" w:rsidP="006E25BC" w:rsidRDefault="006E25BC" w14:paraId="3B46E118" w14:textId="77777777">
            <w:pPr>
              <w:numPr>
                <w:ilvl w:val="1"/>
                <w:numId w:val="100"/>
              </w:numPr>
              <w:tabs>
                <w:tab w:val="num" w:pos="720"/>
              </w:tabs>
              <w:spacing w:before="120" w:after="120"/>
              <w:ind w:left="0" w:firstLine="0"/>
              <w:rPr>
                <w:rFonts w:ascii="Arial" w:hAnsi="Arial"/>
              </w:rPr>
            </w:pPr>
            <w:r w:rsidRPr="006656A8">
              <w:rPr>
                <w:rFonts w:ascii="Arial" w:hAnsi="Arial"/>
              </w:rPr>
              <w:t>means the storage, access or Handling of Government Data prohibited by a Prohibition Notice.</w:t>
            </w:r>
          </w:p>
        </w:tc>
      </w:tr>
      <w:tr w:rsidRPr="006656A8" w:rsidR="006E25BC" w:rsidTr="00FC4A50" w14:paraId="2CBC4DF7" w14:textId="77777777">
        <w:tc>
          <w:tcPr>
            <w:tcW w:w="2819" w:type="dxa"/>
            <w:tcBorders>
              <w:top w:val="nil"/>
              <w:left w:val="nil"/>
              <w:bottom w:val="nil"/>
              <w:right w:val="nil"/>
            </w:tcBorders>
          </w:tcPr>
          <w:p w:rsidRPr="006656A8" w:rsidR="006E25BC" w:rsidP="006E25BC" w:rsidRDefault="006E25BC" w14:paraId="1F7D8A9B" w14:textId="77777777">
            <w:pPr>
              <w:numPr>
                <w:ilvl w:val="1"/>
                <w:numId w:val="100"/>
              </w:numPr>
              <w:tabs>
                <w:tab w:val="num" w:pos="720"/>
              </w:tabs>
              <w:spacing w:before="120" w:after="120"/>
              <w:ind w:left="0" w:firstLine="0"/>
              <w:rPr>
                <w:rFonts w:ascii="Arial" w:hAnsi="Arial"/>
                <w:b/>
                <w:bCs/>
              </w:rPr>
            </w:pPr>
            <w:r w:rsidRPr="006656A8">
              <w:rPr>
                <w:rFonts w:ascii="Arial" w:hAnsi="Arial"/>
                <w:b/>
                <w:bCs/>
              </w:rPr>
              <w:t>“Prohibition Notice”</w:t>
            </w:r>
          </w:p>
        </w:tc>
        <w:tc>
          <w:tcPr>
            <w:tcW w:w="6095" w:type="dxa"/>
            <w:tcBorders>
              <w:top w:val="nil"/>
              <w:left w:val="nil"/>
              <w:bottom w:val="nil"/>
              <w:right w:val="nil"/>
            </w:tcBorders>
          </w:tcPr>
          <w:p w:rsidRPr="006656A8" w:rsidR="006E25BC" w:rsidP="006E25BC" w:rsidRDefault="006E25BC" w14:paraId="2E3B1C60" w14:textId="77777777">
            <w:pPr>
              <w:numPr>
                <w:ilvl w:val="1"/>
                <w:numId w:val="100"/>
              </w:numPr>
              <w:tabs>
                <w:tab w:val="num" w:pos="720"/>
              </w:tabs>
              <w:spacing w:before="120" w:after="120"/>
              <w:ind w:left="0" w:firstLine="0"/>
              <w:rPr>
                <w:rFonts w:ascii="Arial" w:hAnsi="Arial"/>
              </w:rPr>
            </w:pPr>
            <w:r w:rsidRPr="006656A8">
              <w:rPr>
                <w:rFonts w:ascii="Arial" w:hAnsi="Arial"/>
              </w:rPr>
              <w:t>means a notice issued under Paragraph </w:t>
            </w:r>
            <w:r w:rsidRPr="006656A8">
              <w:rPr>
                <w:rFonts w:ascii="Arial" w:hAnsi="Arial"/>
              </w:rPr>
              <w:fldChar w:fldCharType="begin"/>
            </w:r>
            <w:r w:rsidRPr="006656A8">
              <w:rPr>
                <w:rFonts w:ascii="Arial" w:hAnsi="Arial"/>
              </w:rPr>
              <w:instrText xml:space="preserve"> REF _Ref117014501 \w \h </w:instrText>
            </w:r>
            <w:r w:rsidRPr="006656A8">
              <w:rPr>
                <w:rFonts w:ascii="Arial" w:hAnsi="Arial"/>
              </w:rPr>
            </w:r>
            <w:r w:rsidRPr="006656A8">
              <w:rPr>
                <w:rFonts w:ascii="Arial" w:hAnsi="Arial"/>
              </w:rPr>
              <w:fldChar w:fldCharType="separate"/>
            </w:r>
            <w:r w:rsidRPr="006656A8">
              <w:rPr>
                <w:rFonts w:ascii="Arial" w:hAnsi="Arial"/>
              </w:rPr>
              <w:t>1.2</w:t>
            </w:r>
            <w:r w:rsidRPr="006656A8">
              <w:rPr>
                <w:rFonts w:ascii="Arial" w:hAnsi="Arial"/>
              </w:rPr>
              <w:fldChar w:fldCharType="end"/>
            </w:r>
            <w:r w:rsidRPr="006656A8">
              <w:rPr>
                <w:rFonts w:ascii="Arial" w:hAnsi="Arial"/>
              </w:rPr>
              <w:t xml:space="preserve"> of Appendix </w:t>
            </w:r>
            <w:r w:rsidRPr="006656A8">
              <w:rPr>
                <w:rFonts w:ascii="Arial" w:hAnsi="Arial"/>
              </w:rPr>
              <w:fldChar w:fldCharType="begin"/>
            </w:r>
            <w:r w:rsidRPr="006656A8">
              <w:rPr>
                <w:rFonts w:ascii="Arial" w:hAnsi="Arial"/>
              </w:rPr>
              <w:instrText xml:space="preserve"> REF App1 \h </w:instrText>
            </w:r>
            <w:r w:rsidRPr="006656A8">
              <w:rPr>
                <w:rFonts w:ascii="Arial" w:hAnsi="Arial"/>
              </w:rPr>
            </w:r>
            <w:r w:rsidRPr="006656A8">
              <w:rPr>
                <w:rFonts w:ascii="Arial" w:hAnsi="Arial"/>
              </w:rPr>
              <w:fldChar w:fldCharType="separate"/>
            </w:r>
            <w:r w:rsidRPr="006656A8">
              <w:rPr>
                <w:rFonts w:ascii="Arial" w:hAnsi="Arial"/>
              </w:rPr>
              <w:t>1</w:t>
            </w:r>
            <w:r w:rsidRPr="006656A8">
              <w:rPr>
                <w:rFonts w:ascii="Arial" w:hAnsi="Arial"/>
              </w:rPr>
              <w:fldChar w:fldCharType="end"/>
            </w:r>
            <w:r w:rsidRPr="006656A8">
              <w:rPr>
                <w:rFonts w:ascii="Arial" w:hAnsi="Arial"/>
              </w:rPr>
              <w:t>.</w:t>
            </w:r>
          </w:p>
        </w:tc>
      </w:tr>
      <w:tr w:rsidRPr="006656A8" w:rsidR="006E25BC" w:rsidTr="00FC4A50" w14:paraId="311366CA" w14:textId="77777777">
        <w:tc>
          <w:tcPr>
            <w:tcW w:w="2819" w:type="dxa"/>
            <w:tcBorders>
              <w:top w:val="nil"/>
              <w:left w:val="nil"/>
              <w:bottom w:val="nil"/>
              <w:right w:val="nil"/>
            </w:tcBorders>
          </w:tcPr>
          <w:p w:rsidRPr="006656A8" w:rsidR="006E25BC" w:rsidP="006E25BC" w:rsidRDefault="006E25BC" w14:paraId="4F07D452" w14:textId="77777777">
            <w:pPr>
              <w:numPr>
                <w:ilvl w:val="1"/>
                <w:numId w:val="100"/>
              </w:numPr>
              <w:tabs>
                <w:tab w:val="num" w:pos="720"/>
              </w:tabs>
              <w:spacing w:before="120" w:after="120"/>
              <w:ind w:left="0" w:firstLine="0"/>
              <w:rPr>
                <w:rFonts w:ascii="Arial" w:hAnsi="Arial"/>
                <w:b/>
                <w:bCs/>
              </w:rPr>
            </w:pPr>
            <w:r w:rsidRPr="006656A8">
              <w:rPr>
                <w:rFonts w:ascii="Arial" w:hAnsi="Arial"/>
                <w:b/>
                <w:bCs/>
              </w:rPr>
              <w:t>“Relevant Certifications”</w:t>
            </w:r>
          </w:p>
        </w:tc>
        <w:tc>
          <w:tcPr>
            <w:tcW w:w="6095" w:type="dxa"/>
            <w:tcBorders>
              <w:top w:val="nil"/>
              <w:left w:val="nil"/>
              <w:bottom w:val="nil"/>
              <w:right w:val="nil"/>
            </w:tcBorders>
          </w:tcPr>
          <w:p w:rsidRPr="006656A8" w:rsidR="006E25BC" w:rsidP="006E25BC" w:rsidRDefault="006E25BC" w14:paraId="7A693496" w14:textId="77777777">
            <w:pPr>
              <w:numPr>
                <w:ilvl w:val="1"/>
                <w:numId w:val="100"/>
              </w:numPr>
              <w:tabs>
                <w:tab w:val="num" w:pos="720"/>
              </w:tabs>
              <w:spacing w:before="120" w:after="120"/>
              <w:ind w:left="0" w:firstLine="0"/>
              <w:rPr>
                <w:rFonts w:ascii="Arial" w:hAnsi="Arial"/>
              </w:rPr>
            </w:pPr>
            <w:r w:rsidRPr="006656A8">
              <w:rPr>
                <w:rFonts w:ascii="Arial" w:hAnsi="Arial"/>
              </w:rPr>
              <w:t>means those certifications specified in Paragraph </w:t>
            </w:r>
            <w:r w:rsidRPr="006656A8">
              <w:rPr>
                <w:rFonts w:ascii="Arial" w:hAnsi="Arial"/>
              </w:rPr>
              <w:fldChar w:fldCharType="begin"/>
            </w:r>
            <w:r w:rsidRPr="006656A8">
              <w:rPr>
                <w:rFonts w:ascii="Arial" w:hAnsi="Arial"/>
              </w:rPr>
              <w:instrText xml:space="preserve"> REF _Ref117013554 \w \h </w:instrText>
            </w:r>
            <w:r w:rsidRPr="006656A8">
              <w:rPr>
                <w:rFonts w:ascii="Arial" w:hAnsi="Arial"/>
              </w:rPr>
            </w:r>
            <w:r w:rsidRPr="006656A8">
              <w:rPr>
                <w:rFonts w:ascii="Arial" w:hAnsi="Arial"/>
              </w:rPr>
              <w:fldChar w:fldCharType="separate"/>
            </w:r>
            <w:r w:rsidRPr="006656A8">
              <w:rPr>
                <w:rFonts w:ascii="Arial" w:hAnsi="Arial"/>
              </w:rPr>
              <w:t>7.1</w:t>
            </w:r>
            <w:r w:rsidRPr="006656A8">
              <w:rPr>
                <w:rFonts w:ascii="Arial" w:hAnsi="Arial"/>
              </w:rPr>
              <w:fldChar w:fldCharType="end"/>
            </w:r>
            <w:r w:rsidRPr="006656A8">
              <w:rPr>
                <w:rFonts w:ascii="Arial" w:hAnsi="Arial"/>
              </w:rPr>
              <w:t>.</w:t>
            </w:r>
          </w:p>
        </w:tc>
      </w:tr>
      <w:tr w:rsidRPr="006656A8" w:rsidR="006E25BC" w:rsidTr="00FC4A50" w14:paraId="24B764DE" w14:textId="77777777">
        <w:tc>
          <w:tcPr>
            <w:tcW w:w="2819" w:type="dxa"/>
            <w:tcBorders>
              <w:top w:val="nil"/>
              <w:left w:val="nil"/>
              <w:bottom w:val="nil"/>
              <w:right w:val="nil"/>
            </w:tcBorders>
          </w:tcPr>
          <w:p w:rsidRPr="006656A8" w:rsidR="006E25BC" w:rsidP="006E25BC" w:rsidRDefault="006E25BC" w14:paraId="505B1671" w14:textId="77777777">
            <w:pPr>
              <w:numPr>
                <w:ilvl w:val="1"/>
                <w:numId w:val="100"/>
              </w:numPr>
              <w:tabs>
                <w:tab w:val="num" w:pos="720"/>
              </w:tabs>
              <w:spacing w:before="120" w:after="120"/>
              <w:ind w:left="0" w:firstLine="0"/>
              <w:rPr>
                <w:rFonts w:ascii="Arial" w:hAnsi="Arial"/>
                <w:b/>
                <w:bCs/>
              </w:rPr>
            </w:pPr>
            <w:r w:rsidRPr="006656A8">
              <w:rPr>
                <w:rFonts w:ascii="Arial" w:hAnsi="Arial"/>
                <w:b/>
                <w:bCs/>
              </w:rPr>
              <w:t>“Relevant Convictions”</w:t>
            </w:r>
          </w:p>
        </w:tc>
        <w:tc>
          <w:tcPr>
            <w:tcW w:w="6095" w:type="dxa"/>
            <w:tcBorders>
              <w:top w:val="nil"/>
              <w:left w:val="nil"/>
              <w:bottom w:val="nil"/>
              <w:right w:val="nil"/>
            </w:tcBorders>
          </w:tcPr>
          <w:p w:rsidRPr="006656A8" w:rsidR="006E25BC" w:rsidP="006E25BC" w:rsidRDefault="006E25BC" w14:paraId="5178DCB1" w14:textId="77777777">
            <w:pPr>
              <w:numPr>
                <w:ilvl w:val="1"/>
                <w:numId w:val="100"/>
              </w:numPr>
              <w:tabs>
                <w:tab w:val="num" w:pos="720"/>
              </w:tabs>
              <w:spacing w:before="120" w:after="120"/>
              <w:ind w:left="0" w:firstLine="0"/>
              <w:rPr>
                <w:rFonts w:ascii="Arial" w:hAnsi="Arial"/>
              </w:rPr>
            </w:pPr>
            <w:r w:rsidRPr="006656A8">
              <w:rPr>
                <w:rFonts w:ascii="Arial" w:hAnsi="Arial"/>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Pr="006656A8" w:rsidR="006E25BC" w:rsidTr="00FC4A50" w14:paraId="73493B37" w14:textId="77777777">
        <w:tc>
          <w:tcPr>
            <w:tcW w:w="2819" w:type="dxa"/>
            <w:tcBorders>
              <w:top w:val="nil"/>
              <w:left w:val="nil"/>
              <w:bottom w:val="nil"/>
              <w:right w:val="nil"/>
            </w:tcBorders>
          </w:tcPr>
          <w:p w:rsidRPr="006656A8" w:rsidR="006E25BC" w:rsidP="006E25BC" w:rsidRDefault="006E25BC" w14:paraId="2AA56813" w14:textId="77777777">
            <w:pPr>
              <w:numPr>
                <w:ilvl w:val="0"/>
                <w:numId w:val="93"/>
              </w:numPr>
              <w:spacing w:before="120" w:after="120"/>
              <w:ind w:left="0" w:firstLine="0"/>
              <w:rPr>
                <w:rFonts w:ascii="Arial" w:hAnsi="Arial"/>
                <w:b/>
                <w:bCs/>
              </w:rPr>
            </w:pPr>
            <w:r w:rsidRPr="006656A8">
              <w:rPr>
                <w:rFonts w:ascii="Arial" w:hAnsi="Arial"/>
                <w:b/>
                <w:bCs/>
              </w:rPr>
              <w:t>“Remote Location”</w:t>
            </w:r>
          </w:p>
        </w:tc>
        <w:tc>
          <w:tcPr>
            <w:tcW w:w="6095" w:type="dxa"/>
            <w:tcBorders>
              <w:top w:val="nil"/>
              <w:left w:val="nil"/>
              <w:bottom w:val="nil"/>
              <w:right w:val="nil"/>
            </w:tcBorders>
          </w:tcPr>
          <w:p w:rsidRPr="006656A8" w:rsidR="006E25BC" w:rsidP="006E25BC" w:rsidRDefault="006E25BC" w14:paraId="2696690F" w14:textId="77777777">
            <w:pPr>
              <w:keepNext/>
              <w:numPr>
                <w:ilvl w:val="0"/>
                <w:numId w:val="93"/>
              </w:numPr>
              <w:spacing w:before="120" w:after="120"/>
              <w:ind w:left="0" w:firstLine="0"/>
              <w:rPr>
                <w:rFonts w:ascii="Arial" w:hAnsi="Arial"/>
              </w:rPr>
            </w:pPr>
            <w:r w:rsidRPr="006656A8">
              <w:rPr>
                <w:rFonts w:ascii="Arial" w:hAnsi="Arial"/>
              </w:rPr>
              <w:t>means a location other than a Supplier’s or a Sub-contractor’s Site.</w:t>
            </w:r>
          </w:p>
        </w:tc>
      </w:tr>
      <w:tr w:rsidRPr="006656A8" w:rsidR="006E25BC" w:rsidTr="00FC4A50" w14:paraId="170D4A9B" w14:textId="77777777">
        <w:tc>
          <w:tcPr>
            <w:tcW w:w="2819" w:type="dxa"/>
            <w:tcBorders>
              <w:top w:val="nil"/>
              <w:left w:val="nil"/>
              <w:bottom w:val="nil"/>
              <w:right w:val="nil"/>
            </w:tcBorders>
          </w:tcPr>
          <w:p w:rsidRPr="006656A8" w:rsidR="006E25BC" w:rsidP="006E25BC" w:rsidRDefault="006E25BC" w14:paraId="5B7193DB" w14:textId="77777777">
            <w:pPr>
              <w:numPr>
                <w:ilvl w:val="0"/>
                <w:numId w:val="93"/>
              </w:numPr>
              <w:spacing w:before="120" w:after="120"/>
              <w:ind w:left="0" w:firstLine="0"/>
              <w:rPr>
                <w:rFonts w:ascii="Arial" w:hAnsi="Arial"/>
                <w:b/>
                <w:bCs/>
              </w:rPr>
            </w:pPr>
            <w:r w:rsidRPr="006656A8">
              <w:rPr>
                <w:rFonts w:ascii="Arial" w:hAnsi="Arial"/>
                <w:b/>
                <w:bCs/>
              </w:rPr>
              <w:t>“Remote Working”</w:t>
            </w:r>
          </w:p>
        </w:tc>
        <w:tc>
          <w:tcPr>
            <w:tcW w:w="6095" w:type="dxa"/>
            <w:tcBorders>
              <w:top w:val="nil"/>
              <w:left w:val="nil"/>
              <w:bottom w:val="nil"/>
              <w:right w:val="nil"/>
            </w:tcBorders>
          </w:tcPr>
          <w:p w:rsidRPr="006656A8" w:rsidR="006E25BC" w:rsidP="006E25BC" w:rsidRDefault="006E25BC" w14:paraId="2F422189" w14:textId="77777777">
            <w:pPr>
              <w:keepNext/>
              <w:numPr>
                <w:ilvl w:val="0"/>
                <w:numId w:val="93"/>
              </w:numPr>
              <w:spacing w:before="120" w:after="120"/>
              <w:ind w:left="0" w:firstLine="0"/>
              <w:rPr>
                <w:rFonts w:ascii="Arial" w:hAnsi="Arial"/>
              </w:rPr>
            </w:pPr>
            <w:r w:rsidRPr="006656A8">
              <w:rPr>
                <w:rFonts w:ascii="Arial" w:hAnsi="Arial"/>
              </w:rPr>
              <w:t>means the provision or management of the Services by Supplier Staff from a location other than a Supplier’s or a Sub-contractor’s Site.</w:t>
            </w:r>
          </w:p>
        </w:tc>
      </w:tr>
      <w:tr w:rsidRPr="006656A8" w:rsidR="006E25BC" w:rsidTr="00FC4A50" w14:paraId="15564EA9" w14:textId="77777777">
        <w:tc>
          <w:tcPr>
            <w:tcW w:w="2819" w:type="dxa"/>
            <w:tcBorders>
              <w:top w:val="nil"/>
              <w:left w:val="nil"/>
              <w:bottom w:val="nil"/>
              <w:right w:val="nil"/>
            </w:tcBorders>
          </w:tcPr>
          <w:p w:rsidRPr="006656A8" w:rsidR="006E25BC" w:rsidP="006E25BC" w:rsidRDefault="006E25BC" w14:paraId="73F3DADF" w14:textId="77777777">
            <w:pPr>
              <w:numPr>
                <w:ilvl w:val="0"/>
                <w:numId w:val="93"/>
              </w:numPr>
              <w:spacing w:before="120" w:after="120"/>
              <w:ind w:left="0" w:firstLine="0"/>
              <w:rPr>
                <w:rFonts w:ascii="Arial" w:hAnsi="Arial"/>
                <w:b/>
                <w:bCs/>
              </w:rPr>
            </w:pPr>
            <w:r w:rsidRPr="006656A8">
              <w:rPr>
                <w:rFonts w:ascii="Arial" w:hAnsi="Arial"/>
                <w:b/>
                <w:bCs/>
              </w:rPr>
              <w:t>“Remote Working Policy”</w:t>
            </w:r>
          </w:p>
        </w:tc>
        <w:tc>
          <w:tcPr>
            <w:tcW w:w="6095" w:type="dxa"/>
            <w:tcBorders>
              <w:top w:val="nil"/>
              <w:left w:val="nil"/>
              <w:bottom w:val="nil"/>
              <w:right w:val="nil"/>
            </w:tcBorders>
          </w:tcPr>
          <w:p w:rsidRPr="006656A8" w:rsidR="006E25BC" w:rsidP="006E25BC" w:rsidRDefault="006E25BC" w14:paraId="6D20908C" w14:textId="77777777">
            <w:pPr>
              <w:keepNext/>
              <w:numPr>
                <w:ilvl w:val="0"/>
                <w:numId w:val="93"/>
              </w:numPr>
              <w:spacing w:before="120" w:after="120"/>
              <w:ind w:left="0" w:firstLine="0"/>
              <w:rPr>
                <w:rFonts w:ascii="Arial" w:hAnsi="Arial"/>
              </w:rPr>
            </w:pPr>
            <w:r w:rsidRPr="006656A8">
              <w:rPr>
                <w:rFonts w:ascii="Arial" w:hAnsi="Arial"/>
              </w:rPr>
              <w:t>the policy prepared and approved under Paragraph </w:t>
            </w:r>
            <w:r w:rsidRPr="006656A8">
              <w:rPr>
                <w:rFonts w:ascii="Arial" w:hAnsi="Arial"/>
              </w:rPr>
              <w:fldChar w:fldCharType="begin"/>
            </w:r>
            <w:r w:rsidRPr="006656A8">
              <w:rPr>
                <w:rFonts w:ascii="Arial" w:hAnsi="Arial"/>
              </w:rPr>
              <w:instrText xml:space="preserve"> REF _Ref164955784 \r \h </w:instrText>
            </w:r>
            <w:r w:rsidRPr="006656A8">
              <w:rPr>
                <w:rFonts w:ascii="Arial" w:hAnsi="Arial"/>
              </w:rPr>
            </w:r>
            <w:r w:rsidRPr="006656A8">
              <w:rPr>
                <w:rFonts w:ascii="Arial" w:hAnsi="Arial"/>
              </w:rPr>
              <w:fldChar w:fldCharType="separate"/>
            </w:r>
            <w:r w:rsidRPr="006656A8">
              <w:rPr>
                <w:rFonts w:ascii="Arial" w:hAnsi="Arial"/>
              </w:rPr>
              <w:t>3.8</w:t>
            </w:r>
            <w:r w:rsidRPr="006656A8">
              <w:rPr>
                <w:rFonts w:ascii="Arial" w:hAnsi="Arial"/>
              </w:rPr>
              <w:fldChar w:fldCharType="end"/>
            </w:r>
            <w:r w:rsidRPr="006656A8">
              <w:rPr>
                <w:rFonts w:ascii="Arial" w:hAnsi="Arial"/>
              </w:rPr>
              <w:t xml:space="preserve"> of the Security Requirements under which Supplier Staff are permitted to undertake Remote Working.</w:t>
            </w:r>
          </w:p>
        </w:tc>
      </w:tr>
      <w:tr w:rsidRPr="006656A8" w:rsidR="006E25BC" w:rsidTr="00FC4A50" w14:paraId="5646A689" w14:textId="77777777">
        <w:tc>
          <w:tcPr>
            <w:tcW w:w="2819" w:type="dxa"/>
            <w:tcBorders>
              <w:top w:val="nil"/>
              <w:left w:val="nil"/>
              <w:bottom w:val="nil"/>
              <w:right w:val="nil"/>
            </w:tcBorders>
          </w:tcPr>
          <w:p w:rsidRPr="006656A8" w:rsidR="006E25BC" w:rsidP="006E25BC" w:rsidRDefault="006E25BC" w14:paraId="2B14705A" w14:textId="77777777">
            <w:pPr>
              <w:numPr>
                <w:ilvl w:val="0"/>
                <w:numId w:val="93"/>
              </w:numPr>
              <w:spacing w:before="120" w:after="120"/>
              <w:ind w:left="0" w:firstLine="0"/>
              <w:rPr>
                <w:rFonts w:ascii="Arial" w:hAnsi="Arial"/>
                <w:b/>
                <w:bCs/>
              </w:rPr>
            </w:pPr>
            <w:r w:rsidRPr="006656A8">
              <w:rPr>
                <w:rFonts w:ascii="Arial" w:hAnsi="Arial"/>
                <w:b/>
                <w:bCs/>
              </w:rPr>
              <w:t>“Security Controls”</w:t>
            </w:r>
          </w:p>
        </w:tc>
        <w:tc>
          <w:tcPr>
            <w:tcW w:w="6095" w:type="dxa"/>
            <w:tcBorders>
              <w:top w:val="nil"/>
              <w:left w:val="nil"/>
              <w:bottom w:val="nil"/>
              <w:right w:val="nil"/>
            </w:tcBorders>
          </w:tcPr>
          <w:p w:rsidRPr="006656A8" w:rsidR="006E25BC" w:rsidP="006E25BC" w:rsidRDefault="006E25BC" w14:paraId="4A27070F" w14:textId="77777777">
            <w:pPr>
              <w:numPr>
                <w:ilvl w:val="0"/>
                <w:numId w:val="93"/>
              </w:numPr>
              <w:spacing w:before="120" w:after="120"/>
              <w:ind w:left="0" w:firstLine="0"/>
              <w:rPr>
                <w:rFonts w:ascii="Arial" w:hAnsi="Arial"/>
              </w:rPr>
            </w:pPr>
            <w:r w:rsidRPr="006656A8">
              <w:rPr>
                <w:rFonts w:ascii="Arial" w:hAnsi="Arial"/>
              </w:rPr>
              <w:t xml:space="preserve">means the security controls set out and updated from time to time in the Government Security Classification Policy, currently found at Paragraph 12 of </w:t>
            </w:r>
            <w:r>
              <w:fldChar w:fldCharType="begin"/>
            </w:r>
            <w:r>
              <w:instrText>HYPERLINK "https://www.gov.uk/government/publications/government-security-classifications/guidance-15-considerations-for-security-advisors-html"</w:instrText>
            </w:r>
            <w:r>
              <w:fldChar w:fldCharType="separate"/>
            </w:r>
            <w:r w:rsidRPr="006656A8">
              <w:rPr>
                <w:rFonts w:ascii="Arial" w:hAnsi="Arial"/>
                <w:color w:val="0000FF" w:themeColor="hyperlink"/>
                <w:u w:val="single"/>
              </w:rPr>
              <w:t>https://www.gov.uk/government/publications/government-security-classifications/guidance-15-considerations-for-security-advisors-html</w:t>
            </w:r>
            <w:r>
              <w:fldChar w:fldCharType="end"/>
            </w:r>
          </w:p>
        </w:tc>
      </w:tr>
      <w:tr w:rsidRPr="006656A8" w:rsidR="006E25BC" w:rsidTr="00FC4A50" w14:paraId="79D7A733" w14:textId="77777777">
        <w:tc>
          <w:tcPr>
            <w:tcW w:w="2819" w:type="dxa"/>
            <w:tcBorders>
              <w:top w:val="nil"/>
              <w:left w:val="nil"/>
              <w:bottom w:val="nil"/>
              <w:right w:val="nil"/>
            </w:tcBorders>
          </w:tcPr>
          <w:p w:rsidRPr="006656A8" w:rsidR="006E25BC" w:rsidP="006E25BC" w:rsidRDefault="006E25BC" w14:paraId="6F6FB8AC" w14:textId="77777777">
            <w:pPr>
              <w:numPr>
                <w:ilvl w:val="1"/>
                <w:numId w:val="100"/>
              </w:numPr>
              <w:tabs>
                <w:tab w:val="num" w:pos="720"/>
              </w:tabs>
              <w:spacing w:before="120" w:after="120"/>
              <w:ind w:left="0" w:firstLine="0"/>
              <w:rPr>
                <w:rFonts w:ascii="Arial" w:hAnsi="Arial"/>
                <w:b/>
                <w:bCs/>
              </w:rPr>
            </w:pPr>
            <w:r w:rsidRPr="006656A8">
              <w:rPr>
                <w:rFonts w:ascii="Arial" w:hAnsi="Arial"/>
                <w:b/>
                <w:bCs/>
              </w:rPr>
              <w:t>“Security Management Plan”</w:t>
            </w:r>
          </w:p>
        </w:tc>
        <w:tc>
          <w:tcPr>
            <w:tcW w:w="6095" w:type="dxa"/>
            <w:tcBorders>
              <w:top w:val="nil"/>
              <w:left w:val="nil"/>
              <w:bottom w:val="nil"/>
              <w:right w:val="nil"/>
            </w:tcBorders>
          </w:tcPr>
          <w:p w:rsidRPr="006656A8" w:rsidR="006E25BC" w:rsidP="006E25BC" w:rsidRDefault="006E25BC" w14:paraId="2C0C95B2" w14:textId="77777777">
            <w:pPr>
              <w:numPr>
                <w:ilvl w:val="1"/>
                <w:numId w:val="100"/>
              </w:numPr>
              <w:tabs>
                <w:tab w:val="num" w:pos="720"/>
              </w:tabs>
              <w:spacing w:before="120" w:after="120"/>
              <w:ind w:left="0" w:firstLine="0"/>
              <w:rPr>
                <w:rFonts w:ascii="Arial" w:hAnsi="Arial"/>
              </w:rPr>
            </w:pPr>
            <w:r w:rsidRPr="006656A8">
              <w:rPr>
                <w:rFonts w:ascii="Arial" w:hAnsi="Arial"/>
              </w:rPr>
              <w:t>means the document prepared in accordance with the requirements of Paragraph </w:t>
            </w:r>
            <w:r w:rsidRPr="006656A8">
              <w:rPr>
                <w:rFonts w:ascii="Arial" w:hAnsi="Arial"/>
              </w:rPr>
              <w:fldChar w:fldCharType="begin"/>
            </w:r>
            <w:r w:rsidRPr="006656A8">
              <w:rPr>
                <w:rFonts w:ascii="Arial" w:hAnsi="Arial"/>
              </w:rPr>
              <w:instrText xml:space="preserve"> REF _Ref117013144 \w \h </w:instrText>
            </w:r>
            <w:r w:rsidRPr="006656A8">
              <w:rPr>
                <w:rFonts w:ascii="Arial" w:hAnsi="Arial"/>
              </w:rPr>
            </w:r>
            <w:r w:rsidRPr="006656A8">
              <w:rPr>
                <w:rFonts w:ascii="Arial" w:hAnsi="Arial"/>
              </w:rPr>
              <w:fldChar w:fldCharType="separate"/>
            </w:r>
            <w:r w:rsidRPr="006656A8">
              <w:rPr>
                <w:rFonts w:ascii="Arial" w:hAnsi="Arial"/>
              </w:rPr>
              <w:t>9</w:t>
            </w:r>
            <w:r w:rsidRPr="006656A8">
              <w:rPr>
                <w:rFonts w:ascii="Arial" w:hAnsi="Arial"/>
              </w:rPr>
              <w:fldChar w:fldCharType="end"/>
            </w:r>
            <w:r w:rsidRPr="006656A8">
              <w:rPr>
                <w:rFonts w:ascii="Arial" w:hAnsi="Arial"/>
              </w:rPr>
              <w:t>.</w:t>
            </w:r>
          </w:p>
        </w:tc>
      </w:tr>
      <w:tr w:rsidRPr="006656A8" w:rsidR="006E25BC" w:rsidTr="00FC4A50" w14:paraId="4067C80D" w14:textId="77777777">
        <w:tc>
          <w:tcPr>
            <w:tcW w:w="2819" w:type="dxa"/>
            <w:tcBorders>
              <w:top w:val="nil"/>
              <w:left w:val="nil"/>
              <w:bottom w:val="nil"/>
              <w:right w:val="nil"/>
            </w:tcBorders>
          </w:tcPr>
          <w:p w:rsidRPr="006656A8" w:rsidR="006E25BC" w:rsidP="006E25BC" w:rsidRDefault="006E25BC" w14:paraId="6136520D" w14:textId="77777777">
            <w:pPr>
              <w:keepLines/>
              <w:numPr>
                <w:ilvl w:val="1"/>
                <w:numId w:val="100"/>
              </w:numPr>
              <w:tabs>
                <w:tab w:val="num" w:pos="720"/>
              </w:tabs>
              <w:spacing w:before="120" w:after="120"/>
              <w:ind w:left="0" w:firstLine="0"/>
              <w:rPr>
                <w:rFonts w:ascii="Arial" w:hAnsi="Arial"/>
                <w:b/>
                <w:bCs/>
              </w:rPr>
            </w:pPr>
            <w:r w:rsidRPr="006656A8">
              <w:rPr>
                <w:rFonts w:ascii="Arial" w:hAnsi="Arial"/>
                <w:b/>
                <w:bCs/>
              </w:rPr>
              <w:t>“Standard Contractual Clauses”</w:t>
            </w:r>
          </w:p>
        </w:tc>
        <w:tc>
          <w:tcPr>
            <w:tcW w:w="6095" w:type="dxa"/>
            <w:tcBorders>
              <w:top w:val="nil"/>
              <w:left w:val="nil"/>
              <w:bottom w:val="nil"/>
              <w:right w:val="nil"/>
            </w:tcBorders>
          </w:tcPr>
          <w:p w:rsidRPr="006656A8" w:rsidR="006E25BC" w:rsidP="006E25BC" w:rsidRDefault="006E25BC" w14:paraId="7BF6A6BE" w14:textId="77777777">
            <w:pPr>
              <w:keepLines/>
              <w:numPr>
                <w:ilvl w:val="1"/>
                <w:numId w:val="100"/>
              </w:numPr>
              <w:tabs>
                <w:tab w:val="num" w:pos="720"/>
              </w:tabs>
              <w:spacing w:before="120" w:after="120"/>
              <w:ind w:left="0" w:firstLine="0"/>
              <w:rPr>
                <w:rFonts w:ascii="Arial" w:hAnsi="Arial"/>
              </w:rPr>
            </w:pPr>
            <w:r w:rsidRPr="006656A8">
              <w:rPr>
                <w:rFonts w:ascii="Arial" w:hAnsi="Arial"/>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Pr="006656A8" w:rsidR="006E25BC" w:rsidTr="00FC4A50" w14:paraId="00D08C6A" w14:textId="77777777">
        <w:tc>
          <w:tcPr>
            <w:tcW w:w="2819" w:type="dxa"/>
            <w:tcBorders>
              <w:top w:val="nil"/>
              <w:left w:val="nil"/>
              <w:bottom w:val="nil"/>
              <w:right w:val="nil"/>
            </w:tcBorders>
          </w:tcPr>
          <w:p w:rsidRPr="006656A8" w:rsidR="006E25BC" w:rsidP="006E25BC" w:rsidRDefault="006E25BC" w14:paraId="68726C78" w14:textId="77777777">
            <w:pPr>
              <w:numPr>
                <w:ilvl w:val="1"/>
                <w:numId w:val="100"/>
              </w:numPr>
              <w:tabs>
                <w:tab w:val="num" w:pos="720"/>
              </w:tabs>
              <w:spacing w:before="120" w:after="120"/>
              <w:ind w:left="0" w:firstLine="0"/>
              <w:rPr>
                <w:rFonts w:ascii="Arial" w:hAnsi="Arial"/>
                <w:b/>
                <w:bCs/>
              </w:rPr>
            </w:pPr>
            <w:r w:rsidRPr="006656A8">
              <w:rPr>
                <w:rFonts w:ascii="Arial" w:hAnsi="Arial"/>
                <w:b/>
                <w:bCs/>
              </w:rPr>
              <w:t>“Supplier Information Management System”</w:t>
            </w:r>
          </w:p>
        </w:tc>
        <w:tc>
          <w:tcPr>
            <w:tcW w:w="6095" w:type="dxa"/>
            <w:tcBorders>
              <w:top w:val="nil"/>
              <w:left w:val="nil"/>
              <w:bottom w:val="nil"/>
              <w:right w:val="nil"/>
            </w:tcBorders>
          </w:tcPr>
          <w:p w:rsidRPr="006656A8" w:rsidR="006E25BC" w:rsidP="006E25BC" w:rsidRDefault="006E25BC" w14:paraId="08B817F5" w14:textId="77777777">
            <w:pPr>
              <w:numPr>
                <w:ilvl w:val="1"/>
                <w:numId w:val="100"/>
              </w:numPr>
              <w:tabs>
                <w:tab w:val="num" w:pos="720"/>
              </w:tabs>
              <w:spacing w:before="120" w:after="120"/>
              <w:ind w:left="0" w:firstLine="0"/>
              <w:rPr>
                <w:rFonts w:ascii="Arial" w:hAnsi="Arial"/>
              </w:rPr>
            </w:pPr>
            <w:r w:rsidRPr="006656A8">
              <w:rPr>
                <w:rFonts w:ascii="Arial" w:hAnsi="Arial"/>
              </w:rPr>
              <w:t>means:</w:t>
            </w:r>
          </w:p>
          <w:p w:rsidRPr="006656A8" w:rsidR="006E25BC" w:rsidP="006E25BC" w:rsidRDefault="006E25BC" w14:paraId="197BB5BF" w14:textId="77777777">
            <w:pPr>
              <w:numPr>
                <w:ilvl w:val="2"/>
                <w:numId w:val="100"/>
              </w:numPr>
              <w:tabs>
                <w:tab w:val="num" w:pos="1440"/>
              </w:tabs>
              <w:spacing w:before="120" w:after="120"/>
              <w:ind w:left="1440"/>
              <w:outlineLvl w:val="0"/>
              <w:rPr>
                <w:rFonts w:ascii="Arial" w:hAnsi="Arial"/>
              </w:rPr>
            </w:pPr>
            <w:r w:rsidRPr="006656A8">
              <w:rPr>
                <w:rFonts w:ascii="Arial" w:hAnsi="Arial"/>
              </w:rPr>
              <w:t>those parts of the information and communications technology system and the Sites that the Supplier or its Sub-contractors will use to provide the Services; and</w:t>
            </w:r>
          </w:p>
          <w:p w:rsidRPr="006656A8" w:rsidR="006E25BC" w:rsidP="006E25BC" w:rsidRDefault="006E25BC" w14:paraId="39F82C84" w14:textId="77777777">
            <w:pPr>
              <w:numPr>
                <w:ilvl w:val="2"/>
                <w:numId w:val="100"/>
              </w:numPr>
              <w:tabs>
                <w:tab w:val="num" w:pos="1440"/>
              </w:tabs>
              <w:spacing w:before="120" w:after="120"/>
              <w:ind w:left="1440"/>
              <w:outlineLvl w:val="0"/>
              <w:rPr>
                <w:rFonts w:ascii="Arial" w:hAnsi="Arial"/>
              </w:rPr>
            </w:pPr>
            <w:r w:rsidRPr="006656A8">
              <w:rPr>
                <w:rFonts w:ascii="Arial" w:hAnsi="Arial"/>
              </w:rPr>
              <w:t>the associated information assets and systems (including organisational structure, controls, policies, practices, procedures, processes and resources).</w:t>
            </w:r>
          </w:p>
        </w:tc>
      </w:tr>
      <w:tr w:rsidRPr="006656A8" w:rsidR="006E25BC" w:rsidTr="00FC4A50" w14:paraId="242AC55B" w14:textId="77777777">
        <w:tc>
          <w:tcPr>
            <w:tcW w:w="2819" w:type="dxa"/>
            <w:tcBorders>
              <w:top w:val="nil"/>
              <w:left w:val="nil"/>
              <w:bottom w:val="nil"/>
              <w:right w:val="nil"/>
            </w:tcBorders>
          </w:tcPr>
          <w:p w:rsidRPr="006656A8" w:rsidR="006E25BC" w:rsidP="006E25BC" w:rsidRDefault="006E25BC" w14:paraId="5BA7646C" w14:textId="77777777">
            <w:pPr>
              <w:numPr>
                <w:ilvl w:val="1"/>
                <w:numId w:val="100"/>
              </w:numPr>
              <w:tabs>
                <w:tab w:val="num" w:pos="720"/>
              </w:tabs>
              <w:spacing w:before="120" w:after="120"/>
              <w:ind w:left="0" w:firstLine="0"/>
              <w:rPr>
                <w:rFonts w:ascii="Arial" w:hAnsi="Arial"/>
                <w:b/>
                <w:bCs/>
              </w:rPr>
            </w:pPr>
            <w:r w:rsidRPr="006656A8">
              <w:rPr>
                <w:rFonts w:ascii="Arial" w:hAnsi="Arial"/>
                <w:b/>
                <w:bCs/>
              </w:rPr>
              <w:t>“Sub-contractor Staff”</w:t>
            </w:r>
          </w:p>
        </w:tc>
        <w:tc>
          <w:tcPr>
            <w:tcW w:w="6095" w:type="dxa"/>
            <w:tcBorders>
              <w:top w:val="nil"/>
              <w:left w:val="nil"/>
              <w:bottom w:val="nil"/>
              <w:right w:val="nil"/>
            </w:tcBorders>
          </w:tcPr>
          <w:p w:rsidRPr="006656A8" w:rsidR="006E25BC" w:rsidP="006E25BC" w:rsidRDefault="006E25BC" w14:paraId="3FC459A1" w14:textId="77777777">
            <w:pPr>
              <w:numPr>
                <w:ilvl w:val="1"/>
                <w:numId w:val="100"/>
              </w:numPr>
              <w:tabs>
                <w:tab w:val="num" w:pos="720"/>
              </w:tabs>
              <w:spacing w:before="120" w:after="120"/>
              <w:ind w:left="0" w:firstLine="0"/>
              <w:rPr>
                <w:rFonts w:ascii="Arial" w:hAnsi="Arial"/>
              </w:rPr>
            </w:pPr>
            <w:r w:rsidRPr="006656A8">
              <w:rPr>
                <w:rFonts w:ascii="Arial" w:hAnsi="Arial"/>
              </w:rPr>
              <w:t>means:</w:t>
            </w:r>
          </w:p>
          <w:p w:rsidRPr="006656A8" w:rsidR="006E25BC" w:rsidP="006E25BC" w:rsidRDefault="006E25BC" w14:paraId="6AAF44FC" w14:textId="77777777">
            <w:pPr>
              <w:numPr>
                <w:ilvl w:val="2"/>
                <w:numId w:val="100"/>
              </w:numPr>
              <w:tabs>
                <w:tab w:val="num" w:pos="1440"/>
              </w:tabs>
              <w:spacing w:before="120" w:after="120"/>
              <w:ind w:left="1440"/>
              <w:outlineLvl w:val="0"/>
              <w:rPr>
                <w:rFonts w:ascii="Arial" w:hAnsi="Arial"/>
              </w:rPr>
            </w:pPr>
            <w:r w:rsidRPr="006656A8">
              <w:rPr>
                <w:rFonts w:ascii="Arial" w:hAnsi="Arial"/>
              </w:rPr>
              <w:t>any individual engaged, directly or indirectly, or employed, by any Sub-contractor; and</w:t>
            </w:r>
          </w:p>
          <w:p w:rsidRPr="006656A8" w:rsidR="006E25BC" w:rsidP="006E25BC" w:rsidRDefault="006E25BC" w14:paraId="60F66D08" w14:textId="77777777">
            <w:pPr>
              <w:numPr>
                <w:ilvl w:val="2"/>
                <w:numId w:val="100"/>
              </w:numPr>
              <w:tabs>
                <w:tab w:val="num" w:pos="1440"/>
              </w:tabs>
              <w:spacing w:before="120" w:after="120"/>
              <w:ind w:left="1440"/>
              <w:outlineLvl w:val="0"/>
              <w:rPr>
                <w:rFonts w:ascii="Arial" w:hAnsi="Arial"/>
              </w:rPr>
            </w:pPr>
            <w:r w:rsidRPr="006656A8">
              <w:rPr>
                <w:rFonts w:ascii="Arial" w:hAnsi="Arial"/>
              </w:rPr>
              <w:t>engaged in or likely to be engaged in:</w:t>
            </w:r>
          </w:p>
          <w:p w:rsidRPr="006656A8" w:rsidR="006E25BC" w:rsidP="006E25BC" w:rsidRDefault="006E25BC" w14:paraId="68C1C4EA" w14:textId="77777777">
            <w:pPr>
              <w:numPr>
                <w:ilvl w:val="3"/>
                <w:numId w:val="100"/>
              </w:numPr>
              <w:tabs>
                <w:tab w:val="num" w:pos="2160"/>
              </w:tabs>
              <w:spacing w:before="120" w:after="120"/>
              <w:ind w:left="2160"/>
              <w:outlineLvl w:val="1"/>
              <w:rPr>
                <w:rFonts w:ascii="Arial" w:hAnsi="Arial"/>
              </w:rPr>
            </w:pPr>
            <w:r w:rsidRPr="006656A8">
              <w:rPr>
                <w:rFonts w:ascii="Arial" w:hAnsi="Arial"/>
              </w:rPr>
              <w:t>the performance or management of the Services;</w:t>
            </w:r>
          </w:p>
          <w:p w:rsidRPr="006656A8" w:rsidR="006E25BC" w:rsidP="006E25BC" w:rsidRDefault="006E25BC" w14:paraId="6CAC2C42" w14:textId="77777777">
            <w:pPr>
              <w:numPr>
                <w:ilvl w:val="3"/>
                <w:numId w:val="100"/>
              </w:numPr>
              <w:tabs>
                <w:tab w:val="num" w:pos="2160"/>
              </w:tabs>
              <w:spacing w:before="120" w:after="120"/>
              <w:ind w:left="2160"/>
              <w:outlineLvl w:val="1"/>
              <w:rPr>
                <w:rFonts w:ascii="Arial" w:hAnsi="Arial"/>
              </w:rPr>
            </w:pPr>
            <w:r w:rsidRPr="006656A8">
              <w:rPr>
                <w:rFonts w:ascii="Arial" w:hAnsi="Arial"/>
              </w:rPr>
              <w:t>or the provision of facilities or services that are necessary for the provision of the Services.</w:t>
            </w:r>
          </w:p>
        </w:tc>
      </w:tr>
      <w:tr w:rsidRPr="006656A8" w:rsidR="006E25BC" w:rsidTr="00FC4A50" w14:paraId="499FCDCC" w14:textId="77777777">
        <w:tc>
          <w:tcPr>
            <w:tcW w:w="2819" w:type="dxa"/>
            <w:tcBorders>
              <w:top w:val="nil"/>
              <w:left w:val="nil"/>
              <w:bottom w:val="nil"/>
              <w:right w:val="nil"/>
            </w:tcBorders>
          </w:tcPr>
          <w:p w:rsidRPr="006656A8" w:rsidR="006E25BC" w:rsidP="006E25BC" w:rsidRDefault="006E25BC" w14:paraId="17E204C2" w14:textId="77777777">
            <w:pPr>
              <w:numPr>
                <w:ilvl w:val="1"/>
                <w:numId w:val="100"/>
              </w:numPr>
              <w:tabs>
                <w:tab w:val="num" w:pos="720"/>
              </w:tabs>
              <w:spacing w:before="120" w:after="120"/>
              <w:ind w:left="0" w:firstLine="0"/>
              <w:rPr>
                <w:rFonts w:ascii="Arial" w:hAnsi="Arial"/>
                <w:b/>
                <w:bCs/>
              </w:rPr>
            </w:pPr>
            <w:r w:rsidRPr="006656A8">
              <w:rPr>
                <w:rFonts w:ascii="Arial" w:hAnsi="Arial"/>
                <w:b/>
                <w:bCs/>
              </w:rPr>
              <w:t>“UKAS”</w:t>
            </w:r>
          </w:p>
        </w:tc>
        <w:tc>
          <w:tcPr>
            <w:tcW w:w="6095" w:type="dxa"/>
            <w:tcBorders>
              <w:top w:val="nil"/>
              <w:left w:val="nil"/>
              <w:bottom w:val="nil"/>
              <w:right w:val="nil"/>
            </w:tcBorders>
          </w:tcPr>
          <w:p w:rsidRPr="006656A8" w:rsidR="006E25BC" w:rsidP="006E25BC" w:rsidRDefault="006E25BC" w14:paraId="54DD5201" w14:textId="77777777">
            <w:pPr>
              <w:numPr>
                <w:ilvl w:val="1"/>
                <w:numId w:val="100"/>
              </w:numPr>
              <w:tabs>
                <w:tab w:val="num" w:pos="720"/>
              </w:tabs>
              <w:spacing w:before="120" w:after="120"/>
              <w:ind w:left="0" w:firstLine="0"/>
              <w:rPr>
                <w:rFonts w:ascii="Arial" w:hAnsi="Arial"/>
              </w:rPr>
            </w:pPr>
            <w:r w:rsidRPr="006656A8">
              <w:rPr>
                <w:rFonts w:ascii="Arial" w:hAnsi="Arial"/>
              </w:rPr>
              <w:t>means the United Kingdom Accreditation Service.</w:t>
            </w:r>
          </w:p>
        </w:tc>
      </w:tr>
      <w:tr w:rsidRPr="006656A8" w:rsidR="006E25BC" w:rsidTr="00FC4A50" w14:paraId="154CE2A8" w14:textId="77777777">
        <w:tc>
          <w:tcPr>
            <w:tcW w:w="2819" w:type="dxa"/>
            <w:tcBorders>
              <w:top w:val="nil"/>
              <w:left w:val="nil"/>
              <w:bottom w:val="nil"/>
              <w:right w:val="nil"/>
            </w:tcBorders>
          </w:tcPr>
          <w:p w:rsidRPr="006656A8" w:rsidR="006E25BC" w:rsidP="006E25BC" w:rsidRDefault="006E25BC" w14:paraId="12A6F85C" w14:textId="77777777">
            <w:pPr>
              <w:numPr>
                <w:ilvl w:val="0"/>
                <w:numId w:val="93"/>
              </w:numPr>
              <w:spacing w:before="120" w:after="120"/>
              <w:ind w:left="0" w:firstLine="0"/>
              <w:rPr>
                <w:rFonts w:ascii="Arial" w:hAnsi="Arial" w:cs="Arial"/>
                <w:b/>
                <w:bCs/>
              </w:rPr>
            </w:pPr>
            <w:r w:rsidRPr="006656A8">
              <w:rPr>
                <w:rFonts w:ascii="Arial" w:hAnsi="Arial" w:cs="Arial"/>
                <w:b/>
                <w:bCs/>
              </w:rPr>
              <w:t>UKAS-recognised Certification Body</w:t>
            </w:r>
          </w:p>
        </w:tc>
        <w:tc>
          <w:tcPr>
            <w:tcW w:w="6095" w:type="dxa"/>
            <w:tcBorders>
              <w:top w:val="nil"/>
              <w:left w:val="nil"/>
              <w:bottom w:val="nil"/>
              <w:right w:val="nil"/>
            </w:tcBorders>
          </w:tcPr>
          <w:p w:rsidRPr="006656A8" w:rsidR="006E25BC" w:rsidP="006E25BC" w:rsidRDefault="006E25BC" w14:paraId="2A928E75" w14:textId="77777777">
            <w:pPr>
              <w:numPr>
                <w:ilvl w:val="0"/>
                <w:numId w:val="93"/>
              </w:numPr>
              <w:spacing w:before="120" w:after="120"/>
              <w:ind w:left="0" w:firstLine="0"/>
              <w:rPr>
                <w:rFonts w:ascii="Arial" w:hAnsi="Arial" w:cs="Arial"/>
              </w:rPr>
            </w:pPr>
            <w:r w:rsidRPr="006656A8">
              <w:rPr>
                <w:rFonts w:ascii="Arial" w:hAnsi="Arial" w:cs="Arial"/>
              </w:rPr>
              <w:t>means:</w:t>
            </w:r>
          </w:p>
          <w:p w:rsidRPr="006656A8" w:rsidR="006E25BC" w:rsidP="006E25BC" w:rsidRDefault="006E25BC" w14:paraId="536FD859" w14:textId="77777777">
            <w:pPr>
              <w:numPr>
                <w:ilvl w:val="2"/>
                <w:numId w:val="116"/>
              </w:numPr>
              <w:spacing w:before="120" w:after="120"/>
              <w:ind w:left="720"/>
              <w:outlineLvl w:val="0"/>
              <w:rPr>
                <w:rFonts w:ascii="Arial" w:hAnsi="Arial" w:cs="Arial"/>
              </w:rPr>
            </w:pPr>
            <w:r w:rsidRPr="006656A8">
              <w:rPr>
                <w:rFonts w:ascii="Arial" w:hAnsi="Arial" w:cs="Arial"/>
              </w:rPr>
              <w:t>an organisation accredited by UKAS to provide certification of ISO/IEC27001:2013 and/or ISO/IEC27001:2022; or</w:t>
            </w:r>
          </w:p>
          <w:p w:rsidRPr="006656A8" w:rsidR="006E25BC" w:rsidP="006E25BC" w:rsidRDefault="006E25BC" w14:paraId="04CBB0DE" w14:textId="77777777">
            <w:pPr>
              <w:numPr>
                <w:ilvl w:val="2"/>
                <w:numId w:val="94"/>
              </w:numPr>
              <w:spacing w:before="120" w:after="120"/>
              <w:ind w:left="720"/>
              <w:outlineLvl w:val="0"/>
              <w:rPr>
                <w:rFonts w:ascii="Arial" w:hAnsi="Arial" w:cs="Arial"/>
              </w:rPr>
            </w:pPr>
            <w:r w:rsidRPr="006656A8">
              <w:rPr>
                <w:rFonts w:ascii="Arial" w:hAnsi="Arial" w:cs="Arial"/>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Pr="006656A8" w:rsidR="006E25BC" w:rsidP="006E25BC" w:rsidRDefault="006E25BC" w14:paraId="41A00EBD" w14:textId="77777777">
      <w:pPr>
        <w:adjustRightInd w:val="0"/>
        <w:spacing w:after="0" w:line="240" w:lineRule="auto"/>
        <w:rPr>
          <w:rFonts w:ascii="Arial" w:hAnsi="Arial" w:eastAsia="STZhongsong"/>
          <w:sz w:val="20"/>
          <w:szCs w:val="20"/>
          <w:lang w:eastAsia="zh-CN"/>
        </w:rPr>
      </w:pPr>
      <w:r w:rsidRPr="006656A8">
        <w:rPr>
          <w:rFonts w:ascii="Arial" w:hAnsi="Arial" w:eastAsia="STZhongsong"/>
          <w:sz w:val="20"/>
          <w:szCs w:val="20"/>
          <w:lang w:eastAsia="zh-CN"/>
        </w:rPr>
        <w:t xml:space="preserve"> </w:t>
      </w:r>
    </w:p>
    <w:p w:rsidRPr="006656A8" w:rsidR="006E25BC" w:rsidP="006E25BC" w:rsidRDefault="006E25BC" w14:paraId="34623BFB" w14:textId="77777777">
      <w:pPr>
        <w:keepNext/>
        <w:tabs>
          <w:tab w:val="num" w:pos="720"/>
        </w:tabs>
        <w:adjustRightInd w:val="0"/>
        <w:spacing w:before="360" w:after="240" w:line="240" w:lineRule="auto"/>
        <w:ind w:left="720" w:hanging="720"/>
        <w:outlineLvl w:val="0"/>
        <w:rPr>
          <w:rFonts w:ascii="Arial" w:hAnsi="Arial" w:eastAsia="STZhongsong"/>
          <w:b/>
          <w:sz w:val="24"/>
          <w:szCs w:val="20"/>
          <w:lang w:eastAsia="zh-CN"/>
        </w:rPr>
      </w:pPr>
      <w:r w:rsidRPr="006656A8">
        <w:rPr>
          <w:rFonts w:ascii="Arial" w:hAnsi="Arial" w:eastAsia="STZhongsong"/>
          <w:b/>
          <w:sz w:val="24"/>
          <w:szCs w:val="20"/>
          <w:lang w:eastAsia="zh-CN"/>
        </w:rPr>
        <w:t>Introduction</w:t>
      </w:r>
    </w:p>
    <w:p w:rsidRPr="006E25BC" w:rsidR="006E25BC" w:rsidP="006E25BC" w:rsidRDefault="006E25BC" w14:paraId="37A3E56D"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This Schedule 16 (Security) sets out:</w:t>
      </w:r>
    </w:p>
    <w:p w:rsidRPr="006E25BC" w:rsidR="006E25BC" w:rsidP="006E25BC" w:rsidRDefault="006E25BC" w14:paraId="25A546E3"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the arrangements the Supplier must implement before, and comply with when, providing the Services and performing its other obligations under this Contract to ensure the security of the Government Data, the Services and the Supplier Information Management </w:t>
      </w:r>
      <w:proofErr w:type="gramStart"/>
      <w:r w:rsidRPr="006E25BC">
        <w:rPr>
          <w:rFonts w:ascii="Arial" w:hAnsi="Arial" w:eastAsia="STZhongsong"/>
          <w:lang w:eastAsia="zh-CN"/>
        </w:rPr>
        <w:t>System;</w:t>
      </w:r>
      <w:proofErr w:type="gramEnd"/>
    </w:p>
    <w:p w:rsidRPr="006E25BC" w:rsidR="006E25BC" w:rsidP="006E25BC" w:rsidRDefault="006E25BC" w14:paraId="509D4675"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assessment of this Contract as either a:</w:t>
      </w:r>
    </w:p>
    <w:p w:rsidRPr="006E25BC" w:rsidR="006E25BC" w:rsidP="006E25BC" w:rsidRDefault="006E25BC" w14:paraId="3CA4E819"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standard consultancy agreement; or</w:t>
      </w:r>
    </w:p>
    <w:p w:rsidRPr="006E25BC" w:rsidR="006E25BC" w:rsidP="006E25BC" w:rsidRDefault="006E25BC" w14:paraId="1D68C8A6"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higher-risk consultancy agreement,</w:t>
      </w:r>
    </w:p>
    <w:p w:rsidRPr="006E25BC" w:rsidR="006E25BC" w:rsidP="006E25BC" w:rsidRDefault="006E25BC" w14:paraId="57E6394F" w14:textId="0ADDDEA5">
      <w:pPr>
        <w:adjustRightInd w:val="0"/>
        <w:spacing w:after="240" w:line="240" w:lineRule="auto"/>
        <w:ind w:left="1440"/>
        <w:rPr>
          <w:rFonts w:ascii="Arial" w:hAnsi="Arial" w:eastAsia="STZhongsong"/>
          <w:lang w:eastAsia="zh-CN"/>
        </w:rPr>
      </w:pPr>
      <w:r w:rsidRPr="006E25BC">
        <w:rPr>
          <w:rFonts w:ascii="Arial" w:hAnsi="Arial" w:eastAsia="STZhongsong"/>
          <w:lang w:eastAsia="zh-CN"/>
        </w:rPr>
        <w:t>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_Ref118834236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36315D99" w14:textId="7CB31ECE">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Buyer’s access to the Supplier Staff and Supplier Information Management System,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_Ref117013589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6</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1EE07E84" w14:textId="7EB1ADE2">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Certification Requirements,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_Ref117013507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7</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25624FD1" w14:textId="0168AA6C">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in the case of higher-risk consultancy agreements, the requirements for a Security Management Plan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_Ref117013144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9</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479CD1CD" w14:textId="275E9354">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security requirements with which the Supplier and Sub-contractors must comply in Appendix </w:t>
      </w:r>
      <w:r w:rsidRPr="006E25BC">
        <w:rPr>
          <w:rFonts w:ascii="Arial" w:hAnsi="Arial" w:eastAsia="STZhongsong"/>
          <w:lang w:eastAsia="zh-CN"/>
        </w:rPr>
        <w:fldChar w:fldCharType="begin"/>
      </w:r>
      <w:r w:rsidRPr="006E25BC">
        <w:rPr>
          <w:rFonts w:ascii="Arial" w:hAnsi="Arial" w:eastAsia="STZhongsong"/>
          <w:lang w:eastAsia="zh-CN"/>
        </w:rPr>
        <w:instrText xml:space="preserve"> REF App1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66298D3F" w14:textId="77777777">
      <w:pPr>
        <w:keepNext/>
        <w:tabs>
          <w:tab w:val="num" w:pos="720"/>
        </w:tabs>
        <w:adjustRightInd w:val="0"/>
        <w:spacing w:before="360" w:after="240" w:line="240" w:lineRule="auto"/>
        <w:ind w:left="720" w:hanging="720"/>
        <w:outlineLvl w:val="0"/>
        <w:rPr>
          <w:rFonts w:ascii="Arial" w:hAnsi="Arial" w:eastAsia="STZhongsong"/>
          <w:b/>
          <w:sz w:val="28"/>
          <w:lang w:eastAsia="zh-CN"/>
        </w:rPr>
      </w:pPr>
      <w:bookmarkStart w:name="_Ref117013576" w:id="143"/>
      <w:r w:rsidRPr="006E25BC">
        <w:rPr>
          <w:rFonts w:ascii="Arial" w:hAnsi="Arial" w:eastAsia="STZhongsong"/>
          <w:b/>
          <w:sz w:val="28"/>
          <w:lang w:eastAsia="zh-CN"/>
        </w:rPr>
        <w:t>Principles of security</w:t>
      </w:r>
      <w:bookmarkEnd w:id="143"/>
    </w:p>
    <w:p w:rsidRPr="006E25BC" w:rsidR="006E25BC" w:rsidP="006E25BC" w:rsidRDefault="006E25BC" w14:paraId="631C99AE"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acknowledges that the Buyer places great emphasis on the confidentiality, integrity and availability of the Government Data and, consequently on the security of:</w:t>
      </w:r>
    </w:p>
    <w:p w:rsidRPr="006E25BC" w:rsidR="006E25BC" w:rsidP="006E25BC" w:rsidRDefault="006E25BC" w14:paraId="5B408259"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the </w:t>
      </w:r>
      <w:proofErr w:type="gramStart"/>
      <w:r w:rsidRPr="006E25BC">
        <w:rPr>
          <w:rFonts w:ascii="Arial" w:hAnsi="Arial" w:eastAsia="STZhongsong"/>
          <w:lang w:eastAsia="zh-CN"/>
        </w:rPr>
        <w:t>Sites;</w:t>
      </w:r>
      <w:proofErr w:type="gramEnd"/>
    </w:p>
    <w:p w:rsidRPr="006E25BC" w:rsidR="006E25BC" w:rsidP="006E25BC" w:rsidRDefault="006E25BC" w14:paraId="54D57DE0"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Services; and</w:t>
      </w:r>
    </w:p>
    <w:p w:rsidRPr="006E25BC" w:rsidR="006E25BC" w:rsidP="006E25BC" w:rsidRDefault="006E25BC" w14:paraId="1D4AE9A5"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Supplier’s Information Management System.</w:t>
      </w:r>
    </w:p>
    <w:p w:rsidRPr="006E25BC" w:rsidR="006E25BC" w:rsidP="006E25BC" w:rsidRDefault="006E25BC" w14:paraId="5DF22EAA"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is responsible for:</w:t>
      </w:r>
    </w:p>
    <w:p w:rsidRPr="006E25BC" w:rsidR="006E25BC" w:rsidP="006E25BC" w:rsidRDefault="006E25BC" w14:paraId="2EF513CA"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security, confidentiality, integrity and availability of the Government Data when that Government Data is under the control of the Supplier or any of its Sub-contractors; and</w:t>
      </w:r>
    </w:p>
    <w:p w:rsidRPr="006E25BC" w:rsidR="006E25BC" w:rsidP="006E25BC" w:rsidRDefault="006E25BC" w14:paraId="0B04F2AB"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security of the Supplier Information Management System.</w:t>
      </w:r>
    </w:p>
    <w:p w:rsidRPr="006E25BC" w:rsidR="006E25BC" w:rsidP="006E25BC" w:rsidRDefault="006E25BC" w14:paraId="57DE4C22"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must:</w:t>
      </w:r>
    </w:p>
    <w:p w:rsidRPr="006E25BC" w:rsidR="006E25BC" w:rsidP="006E25BC" w:rsidRDefault="006E25BC" w14:paraId="061B8F2B" w14:textId="7246C9CB">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comply with the security requirements in Appendix </w:t>
      </w:r>
      <w:r w:rsidRPr="006E25BC">
        <w:rPr>
          <w:rFonts w:ascii="Arial" w:hAnsi="Arial" w:eastAsia="STZhongsong"/>
          <w:lang w:eastAsia="zh-CN"/>
        </w:rPr>
        <w:fldChar w:fldCharType="begin"/>
      </w:r>
      <w:r w:rsidRPr="006E25BC">
        <w:rPr>
          <w:rFonts w:ascii="Arial" w:hAnsi="Arial" w:eastAsia="STZhongsong"/>
          <w:lang w:eastAsia="zh-CN"/>
        </w:rPr>
        <w:instrText xml:space="preserve"> REF App1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w:t>
      </w:r>
      <w:r w:rsidRPr="006E25BC">
        <w:rPr>
          <w:rFonts w:ascii="Arial" w:hAnsi="Arial" w:eastAsia="STZhongsong"/>
          <w:lang w:eastAsia="zh-CN"/>
        </w:rPr>
        <w:fldChar w:fldCharType="end"/>
      </w:r>
      <w:r w:rsidRPr="006E25BC">
        <w:rPr>
          <w:rFonts w:ascii="Arial" w:hAnsi="Arial" w:eastAsia="STZhongsong"/>
          <w:lang w:eastAsia="zh-CN"/>
        </w:rPr>
        <w:t>; and</w:t>
      </w:r>
    </w:p>
    <w:p w:rsidRPr="006E25BC" w:rsidR="006E25BC" w:rsidP="006E25BC" w:rsidRDefault="006E25BC" w14:paraId="6A501DCA" w14:textId="20B852A4">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ensure that each Sub-contractor that Handles Government Data complies with the security requirements in Appendix </w:t>
      </w:r>
      <w:r w:rsidRPr="006E25BC">
        <w:rPr>
          <w:rFonts w:ascii="Arial" w:hAnsi="Arial" w:eastAsia="STZhongsong"/>
          <w:lang w:eastAsia="zh-CN"/>
        </w:rPr>
        <w:fldChar w:fldCharType="begin"/>
      </w:r>
      <w:r w:rsidRPr="006E25BC">
        <w:rPr>
          <w:rFonts w:ascii="Arial" w:hAnsi="Arial" w:eastAsia="STZhongsong"/>
          <w:lang w:eastAsia="zh-CN"/>
        </w:rPr>
        <w:instrText xml:space="preserve"> REF App1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1E93BEED"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Where the Supplier, a Sub-contractor or any of the Supplier Staff is granted access to the Buyer System or to the Buyer Equipment, it must comply with and ensure that all such Sub</w:t>
      </w:r>
      <w:r w:rsidRPr="006E25BC">
        <w:rPr>
          <w:rFonts w:ascii="Arial" w:hAnsi="Arial" w:eastAsia="STZhongsong"/>
          <w:lang w:eastAsia="zh-CN"/>
        </w:rPr>
        <w:noBreakHyphen/>
        <w:t>contractors and Supplier Staff comply with, all rules, policies and guidance provided to it and as updated from time to time concerning the Buyer System or the Buyer Equipment.</w:t>
      </w:r>
    </w:p>
    <w:p w:rsidRPr="006E25BC" w:rsidR="006E25BC" w:rsidP="006E25BC" w:rsidRDefault="006E25BC" w14:paraId="25105D32" w14:textId="77777777">
      <w:pPr>
        <w:keepNext/>
        <w:tabs>
          <w:tab w:val="num" w:pos="720"/>
        </w:tabs>
        <w:adjustRightInd w:val="0"/>
        <w:spacing w:before="360" w:after="240" w:line="240" w:lineRule="auto"/>
        <w:ind w:left="720" w:hanging="720"/>
        <w:outlineLvl w:val="0"/>
        <w:rPr>
          <w:rFonts w:ascii="Arial" w:hAnsi="Arial" w:eastAsia="STZhongsong"/>
          <w:b/>
          <w:sz w:val="28"/>
          <w:lang w:eastAsia="zh-CN"/>
        </w:rPr>
      </w:pPr>
      <w:bookmarkStart w:name="_Ref117013589" w:id="144"/>
      <w:r w:rsidRPr="006E25BC">
        <w:rPr>
          <w:rFonts w:ascii="Arial" w:hAnsi="Arial" w:eastAsia="STZhongsong"/>
          <w:b/>
          <w:sz w:val="28"/>
          <w:lang w:eastAsia="zh-CN"/>
        </w:rPr>
        <w:t>Access to Supplier Staff and Supplier Information Management System</w:t>
      </w:r>
      <w:bookmarkEnd w:id="144"/>
    </w:p>
    <w:p w:rsidRPr="006E25BC" w:rsidR="006E25BC" w:rsidP="006E25BC" w:rsidRDefault="006E25BC" w14:paraId="7FD40B7F"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bookmarkStart w:name="_Ref117012780" w:id="145"/>
      <w:r w:rsidRPr="006E25BC">
        <w:rPr>
          <w:rFonts w:ascii="Arial" w:hAnsi="Arial" w:eastAsia="STZhongsong"/>
          <w:lang w:eastAsia="zh-CN"/>
        </w:rPr>
        <w:t>The Buyer may require, and the Supplier must provide the Buyer and its authorised representatives with:</w:t>
      </w:r>
      <w:bookmarkEnd w:id="145"/>
    </w:p>
    <w:p w:rsidRPr="006E25BC" w:rsidR="006E25BC" w:rsidP="006E25BC" w:rsidRDefault="006E25BC" w14:paraId="04C9FA28"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access to the Supplier </w:t>
      </w:r>
      <w:proofErr w:type="gramStart"/>
      <w:r w:rsidRPr="006E25BC">
        <w:rPr>
          <w:rFonts w:ascii="Arial" w:hAnsi="Arial" w:eastAsia="STZhongsong"/>
          <w:lang w:eastAsia="zh-CN"/>
        </w:rPr>
        <w:t>Staff;</w:t>
      </w:r>
      <w:proofErr w:type="gramEnd"/>
    </w:p>
    <w:p w:rsidRPr="006E25BC" w:rsidR="006E25BC" w:rsidP="006E25BC" w:rsidRDefault="006E25BC" w14:paraId="538E7D1D"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access to the Supplier Information Management System to audit the Supplier and its Sub-contractors’ compliance with this Contract; and</w:t>
      </w:r>
    </w:p>
    <w:p w:rsidRPr="006E25BC" w:rsidR="006E25BC" w:rsidP="006E25BC" w:rsidRDefault="006E25BC" w14:paraId="1C629E4D"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such other information and/or documentation that the Buyer or its authorised representatives may reasonably require, </w:t>
      </w:r>
    </w:p>
    <w:p w:rsidRPr="006E25BC" w:rsidR="006E25BC" w:rsidP="006E25BC" w:rsidRDefault="006E25BC" w14:paraId="0E5F9E82" w14:textId="77777777">
      <w:pPr>
        <w:numPr>
          <w:ilvl w:val="1"/>
          <w:numId w:val="0"/>
        </w:numPr>
        <w:tabs>
          <w:tab w:val="num" w:pos="720"/>
        </w:tabs>
        <w:adjustRightInd w:val="0"/>
        <w:spacing w:after="240" w:line="240" w:lineRule="auto"/>
        <w:ind w:left="720"/>
        <w:rPr>
          <w:rFonts w:ascii="Arial" w:hAnsi="Arial" w:eastAsia="STZhongsong"/>
          <w:lang w:eastAsia="zh-CN"/>
        </w:rPr>
      </w:pPr>
      <w:r w:rsidRPr="006E25BC">
        <w:rPr>
          <w:rFonts w:ascii="Arial" w:hAnsi="Arial" w:eastAsia="STZhongsong"/>
          <w:lang w:eastAsia="zh-CN"/>
        </w:rPr>
        <w:t xml:space="preserve">to assist the Buyer to establish whether the arrangements which the Supplier and its Sub-contractors have implemented </w:t>
      </w:r>
      <w:proofErr w:type="gramStart"/>
      <w:r w:rsidRPr="006E25BC">
        <w:rPr>
          <w:rFonts w:ascii="Arial" w:hAnsi="Arial" w:eastAsia="STZhongsong"/>
          <w:lang w:eastAsia="zh-CN"/>
        </w:rPr>
        <w:t>in order to</w:t>
      </w:r>
      <w:proofErr w:type="gramEnd"/>
      <w:r w:rsidRPr="006E25BC">
        <w:rPr>
          <w:rFonts w:ascii="Arial" w:hAnsi="Arial" w:eastAsia="STZhongsong"/>
          <w:lang w:eastAsia="zh-CN"/>
        </w:rPr>
        <w:t xml:space="preserve"> ensure</w:t>
      </w:r>
    </w:p>
    <w:p w:rsidRPr="006E25BC" w:rsidR="006E25BC" w:rsidP="006E25BC" w:rsidRDefault="006E25BC" w14:paraId="05508CFD"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security of the Government Data; and</w:t>
      </w:r>
    </w:p>
    <w:p w:rsidRPr="006E25BC" w:rsidR="006E25BC" w:rsidP="006E25BC" w:rsidRDefault="006E25BC" w14:paraId="7E3D7C61"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the Supplier Information Management System are consistent with the representations in </w:t>
      </w:r>
    </w:p>
    <w:p w:rsidRPr="006E25BC" w:rsidR="006E25BC" w:rsidP="006E25BC" w:rsidRDefault="006E25BC" w14:paraId="17D99777" w14:textId="77777777">
      <w:pPr>
        <w:adjustRightInd w:val="0"/>
        <w:spacing w:after="240" w:line="240" w:lineRule="auto"/>
        <w:ind w:left="1440"/>
        <w:outlineLvl w:val="3"/>
        <w:rPr>
          <w:rFonts w:ascii="Arial" w:hAnsi="Arial" w:eastAsia="STZhongsong"/>
          <w:lang w:eastAsia="zh-CN"/>
        </w:rPr>
      </w:pPr>
      <w:r w:rsidRPr="006E25BC">
        <w:rPr>
          <w:rFonts w:ascii="Arial" w:hAnsi="Arial" w:eastAsia="STZhongsong"/>
          <w:lang w:eastAsia="zh-CN"/>
        </w:rPr>
        <w:t>the Security Management Plan.</w:t>
      </w:r>
    </w:p>
    <w:p w:rsidRPr="006E25BC" w:rsidR="006E25BC" w:rsidP="006E25BC" w:rsidRDefault="006E25BC" w14:paraId="11947E62" w14:textId="5A47305F">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must provide the access required by the Buyer in accordance with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_Ref117012780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6.1</w:t>
      </w:r>
      <w:r w:rsidRPr="006E25BC">
        <w:rPr>
          <w:rFonts w:ascii="Arial" w:hAnsi="Arial" w:eastAsia="STZhongsong"/>
          <w:lang w:eastAsia="zh-CN"/>
        </w:rPr>
        <w:fldChar w:fldCharType="end"/>
      </w:r>
      <w:r w:rsidRPr="006E25BC">
        <w:rPr>
          <w:rFonts w:ascii="Arial" w:hAnsi="Arial" w:eastAsia="STZhongsong"/>
          <w:lang w:eastAsia="zh-CN"/>
        </w:rPr>
        <w:t xml:space="preserve"> within [</w:t>
      </w:r>
      <w:r w:rsidRPr="006E25BC">
        <w:rPr>
          <w:rFonts w:ascii="Arial" w:hAnsi="Arial" w:eastAsia="STZhongsong"/>
          <w:highlight w:val="yellow"/>
          <w:lang w:eastAsia="zh-CN"/>
        </w:rPr>
        <w:t>ten</w:t>
      </w:r>
      <w:r w:rsidRPr="006E25BC">
        <w:rPr>
          <w:rFonts w:ascii="Arial" w:hAnsi="Arial" w:eastAsia="STZhongsong"/>
          <w:lang w:eastAsia="zh-CN"/>
        </w:rPr>
        <w:t>] Working Days of receipt of such request, except in the case of a Breach of Security in which case the Supplier shall provide the Buyer with the access that it requires within [</w:t>
      </w:r>
      <w:r w:rsidRPr="006E25BC">
        <w:rPr>
          <w:rFonts w:ascii="Arial" w:hAnsi="Arial" w:eastAsia="STZhongsong"/>
          <w:highlight w:val="yellow"/>
          <w:lang w:eastAsia="zh-CN"/>
        </w:rPr>
        <w:t>24 hours</w:t>
      </w:r>
      <w:r w:rsidRPr="006E25BC">
        <w:rPr>
          <w:rFonts w:ascii="Arial" w:hAnsi="Arial" w:eastAsia="STZhongsong"/>
          <w:lang w:eastAsia="zh-CN"/>
        </w:rPr>
        <w:t>] of receipt of such request.</w:t>
      </w:r>
    </w:p>
    <w:p w:rsidRPr="006E25BC" w:rsidR="006E25BC" w:rsidP="006E25BC" w:rsidRDefault="006E25BC" w14:paraId="08C13A64" w14:textId="77777777">
      <w:pPr>
        <w:keepNext/>
        <w:tabs>
          <w:tab w:val="num" w:pos="720"/>
        </w:tabs>
        <w:adjustRightInd w:val="0"/>
        <w:spacing w:before="360" w:after="240" w:line="240" w:lineRule="auto"/>
        <w:ind w:left="720" w:hanging="720"/>
        <w:outlineLvl w:val="0"/>
        <w:rPr>
          <w:rFonts w:ascii="Arial" w:hAnsi="Arial" w:eastAsia="STZhongsong"/>
          <w:b/>
          <w:sz w:val="28"/>
          <w:lang w:eastAsia="zh-CN"/>
        </w:rPr>
      </w:pPr>
      <w:bookmarkStart w:name="_Ref117013507" w:id="146"/>
      <w:r w:rsidRPr="006E25BC">
        <w:rPr>
          <w:rFonts w:ascii="Arial" w:hAnsi="Arial" w:eastAsia="STZhongsong"/>
          <w:b/>
          <w:sz w:val="28"/>
          <w:lang w:eastAsia="zh-CN"/>
        </w:rPr>
        <w:t>Certification Requirements</w:t>
      </w:r>
      <w:bookmarkEnd w:id="146"/>
    </w:p>
    <w:p w:rsidRPr="006E25BC" w:rsidR="006E25BC" w:rsidP="006E25BC" w:rsidRDefault="006E25BC" w14:paraId="77E9B80F"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bookmarkStart w:name="_Ref117013554" w:id="147"/>
      <w:r w:rsidRPr="006E25BC">
        <w:rPr>
          <w:rFonts w:ascii="Arial" w:hAnsi="Arial" w:eastAsia="STZhongsong"/>
          <w:lang w:eastAsia="zh-CN"/>
        </w:rPr>
        <w:t>The Supplier shall ensure that, unless otherwise agreed by the Buyer, it is certified as compliant with:</w:t>
      </w:r>
      <w:bookmarkEnd w:id="147"/>
    </w:p>
    <w:p w:rsidRPr="006E25BC" w:rsidR="006E25BC" w:rsidP="006E25BC" w:rsidRDefault="006E25BC" w14:paraId="5C471E52" w14:textId="7817A1B2">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in the case of a standard consultancy agreement the option chosen by the Buyer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_Ref118834236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w:t>
      </w:r>
      <w:r w:rsidRPr="006E25BC">
        <w:rPr>
          <w:rFonts w:ascii="Arial" w:hAnsi="Arial" w:eastAsia="STZhongsong"/>
          <w:lang w:eastAsia="zh-CN"/>
        </w:rPr>
        <w:fldChar w:fldCharType="end"/>
      </w:r>
      <w:r w:rsidRPr="006E25BC">
        <w:rPr>
          <w:rFonts w:ascii="Arial" w:hAnsi="Arial" w:eastAsia="STZhongsong"/>
          <w:lang w:eastAsia="zh-CN"/>
        </w:rPr>
        <w:t>; or</w:t>
      </w:r>
    </w:p>
    <w:p w:rsidRPr="006E25BC" w:rsidR="006E25BC" w:rsidP="006E25BC" w:rsidRDefault="006E25BC" w14:paraId="2F6307D5"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bookmarkStart w:name="_Ref118834843" w:id="148"/>
      <w:r w:rsidRPr="006E25BC">
        <w:rPr>
          <w:rFonts w:ascii="Arial" w:hAnsi="Arial" w:eastAsia="STZhongsong"/>
          <w:lang w:eastAsia="zh-CN"/>
        </w:rPr>
        <w:t>in the case of a higher-risk consultancy agreement:</w:t>
      </w:r>
      <w:bookmarkEnd w:id="148"/>
    </w:p>
    <w:p w:rsidRPr="006E25BC" w:rsidR="006E25BC" w:rsidP="006E25BC" w:rsidRDefault="006E25BC" w14:paraId="05303A45"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either:</w:t>
      </w:r>
    </w:p>
    <w:p w:rsidRPr="006E25BC" w:rsidR="006E25BC" w:rsidP="006E25BC" w:rsidRDefault="006E25BC" w14:paraId="26380BE9" w14:textId="77777777">
      <w:pPr>
        <w:numPr>
          <w:ilvl w:val="4"/>
          <w:numId w:val="0"/>
        </w:numPr>
        <w:tabs>
          <w:tab w:val="num" w:pos="2880"/>
        </w:tabs>
        <w:adjustRightInd w:val="0"/>
        <w:spacing w:after="240" w:line="240" w:lineRule="auto"/>
        <w:ind w:left="2880" w:hanging="720"/>
        <w:outlineLvl w:val="4"/>
        <w:rPr>
          <w:rFonts w:ascii="Arial" w:hAnsi="Arial" w:eastAsia="STZhongsong"/>
          <w:lang w:eastAsia="zh-CN"/>
        </w:rPr>
      </w:pPr>
      <w:r w:rsidRPr="006E25BC">
        <w:rPr>
          <w:rFonts w:ascii="Arial" w:hAnsi="Arial" w:eastAsia="STZhongsong"/>
          <w:lang w:eastAsia="zh-CN"/>
        </w:rPr>
        <w:t>an ISO/IEC 27001:2022 certification by a UKAS-Recognised Certification Body in respect of the Supplier Information Management System (or an equivalent certification); or</w:t>
      </w:r>
    </w:p>
    <w:p w:rsidRPr="006E25BC" w:rsidR="006E25BC" w:rsidP="006E25BC" w:rsidRDefault="006E25BC" w14:paraId="4F2DAEE1" w14:textId="77777777">
      <w:pPr>
        <w:numPr>
          <w:ilvl w:val="4"/>
          <w:numId w:val="0"/>
        </w:numPr>
        <w:tabs>
          <w:tab w:val="num" w:pos="2880"/>
        </w:tabs>
        <w:adjustRightInd w:val="0"/>
        <w:spacing w:after="240" w:line="240" w:lineRule="auto"/>
        <w:ind w:left="2880" w:hanging="720"/>
        <w:outlineLvl w:val="4"/>
        <w:rPr>
          <w:rFonts w:ascii="Arial" w:hAnsi="Arial" w:eastAsia="STZhongsong"/>
          <w:lang w:eastAsia="zh-CN"/>
        </w:rPr>
      </w:pPr>
      <w:r w:rsidRPr="006E25BC">
        <w:rPr>
          <w:rFonts w:ascii="Arial" w:hAnsi="Arial" w:eastAsia="STZhongsong"/>
          <w:lang w:eastAsia="zh-CN"/>
        </w:rPr>
        <w:t>where the Supplier Information Management System is included within the scope of a wider ISO/IEC 27001:2022 certification (or an equivalent certification) that certification; and</w:t>
      </w:r>
    </w:p>
    <w:p w:rsidRPr="006E25BC" w:rsidR="006E25BC" w:rsidP="006E25BC" w:rsidRDefault="006E25BC" w14:paraId="269AC149" w14:textId="77777777">
      <w:pPr>
        <w:numPr>
          <w:ilvl w:val="3"/>
          <w:numId w:val="0"/>
        </w:numPr>
        <w:tabs>
          <w:tab w:val="num" w:pos="2160"/>
        </w:tabs>
        <w:adjustRightInd w:val="0"/>
        <w:spacing w:after="240" w:line="240" w:lineRule="auto"/>
        <w:ind w:left="2160" w:hanging="720"/>
        <w:outlineLvl w:val="3"/>
        <w:rPr>
          <w:rFonts w:ascii="Arial" w:hAnsi="Arial" w:eastAsia="STZhongsong"/>
          <w:lang w:val="fr-FR" w:eastAsia="zh-CN"/>
        </w:rPr>
      </w:pPr>
      <w:r w:rsidRPr="006E25BC">
        <w:rPr>
          <w:rFonts w:ascii="Arial" w:hAnsi="Arial" w:eastAsia="STZhongsong"/>
          <w:lang w:val="fr-FR" w:eastAsia="zh-CN"/>
        </w:rPr>
        <w:t xml:space="preserve">Cyber Essentials Plus (or an </w:t>
      </w:r>
      <w:r w:rsidRPr="006E25BC">
        <w:rPr>
          <w:rFonts w:ascii="Arial" w:hAnsi="Arial" w:eastAsia="STZhongsong"/>
          <w:lang w:eastAsia="zh-CN"/>
        </w:rPr>
        <w:t>equivalent</w:t>
      </w:r>
      <w:r w:rsidRPr="006E25BC">
        <w:rPr>
          <w:rFonts w:ascii="Arial" w:hAnsi="Arial" w:eastAsia="STZhongsong"/>
          <w:lang w:val="fr-FR" w:eastAsia="zh-CN"/>
        </w:rPr>
        <w:t xml:space="preserve"> certification) (“</w:t>
      </w:r>
      <w:r w:rsidRPr="006E25BC">
        <w:rPr>
          <w:rFonts w:ascii="Arial" w:hAnsi="Arial" w:eastAsia="STZhongsong"/>
          <w:b/>
          <w:bCs/>
          <w:lang w:val="fr-FR" w:eastAsia="zh-CN"/>
        </w:rPr>
        <w:t>Relevant Certifications”</w:t>
      </w:r>
      <w:r w:rsidRPr="006E25BC">
        <w:rPr>
          <w:rFonts w:ascii="Arial" w:hAnsi="Arial" w:eastAsia="STZhongsong"/>
          <w:lang w:val="fr-FR" w:eastAsia="zh-CN"/>
        </w:rPr>
        <w:t>).</w:t>
      </w:r>
    </w:p>
    <w:p w:rsidRPr="006E25BC" w:rsidR="006E25BC" w:rsidP="006E25BC" w:rsidRDefault="006E25BC" w14:paraId="19F5D54E"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Unless otherwise agreed by the Buyer, the Supplier must provide the Buyer with a copy of the Relevant Certifications before it begins to provide the Services.</w:t>
      </w:r>
    </w:p>
    <w:p w:rsidRPr="006E25BC" w:rsidR="006E25BC" w:rsidP="006E25BC" w:rsidRDefault="006E25BC" w14:paraId="0704C544"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must ensure that at the time it begins to provide the Services, the Relevant Certifications are:</w:t>
      </w:r>
    </w:p>
    <w:p w:rsidRPr="006E25BC" w:rsidR="006E25BC" w:rsidP="006E25BC" w:rsidRDefault="006E25BC" w14:paraId="5D107075"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currently in </w:t>
      </w:r>
      <w:proofErr w:type="gramStart"/>
      <w:r w:rsidRPr="006E25BC">
        <w:rPr>
          <w:rFonts w:ascii="Arial" w:hAnsi="Arial" w:eastAsia="STZhongsong"/>
          <w:lang w:eastAsia="zh-CN"/>
        </w:rPr>
        <w:t>effect;</w:t>
      </w:r>
      <w:proofErr w:type="gramEnd"/>
    </w:p>
    <w:p w:rsidRPr="006E25BC" w:rsidR="006E25BC" w:rsidP="006E25BC" w:rsidRDefault="006E25BC" w14:paraId="5AB71F87"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together, relate to the full scope of the Supplier Information System; and</w:t>
      </w:r>
    </w:p>
    <w:p w:rsidRPr="006E25BC" w:rsidR="006E25BC" w:rsidP="006E25BC" w:rsidRDefault="006E25BC" w14:paraId="3E4174E1"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are not subject to any condition that may impact the provision of the Services.</w:t>
      </w:r>
    </w:p>
    <w:p w:rsidRPr="006E25BC" w:rsidR="006E25BC" w:rsidP="006E25BC" w:rsidRDefault="006E25BC" w14:paraId="702DB8B9"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bookmarkStart w:name="_Ref117012962" w:id="149"/>
      <w:r w:rsidRPr="006E25BC">
        <w:rPr>
          <w:rFonts w:ascii="Arial" w:hAnsi="Arial" w:eastAsia="STZhongsong"/>
          <w:lang w:eastAsia="zh-CN"/>
        </w:rPr>
        <w:t>The Supplier must notify the Buyer promptly, any in any event within three Working Days of becoming aware that:</w:t>
      </w:r>
      <w:bookmarkEnd w:id="149"/>
    </w:p>
    <w:p w:rsidRPr="006E25BC" w:rsidR="006E25BC" w:rsidP="006E25BC" w:rsidRDefault="006E25BC" w14:paraId="25147B02"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Relevant Certification in respect of the Supplier Information Management System has been revoked or cancelled by the body that awarded </w:t>
      </w:r>
      <w:proofErr w:type="gramStart"/>
      <w:r w:rsidRPr="006E25BC">
        <w:rPr>
          <w:rFonts w:ascii="Arial" w:hAnsi="Arial" w:eastAsia="STZhongsong"/>
          <w:lang w:eastAsia="zh-CN"/>
        </w:rPr>
        <w:t>it;</w:t>
      </w:r>
      <w:proofErr w:type="gramEnd"/>
    </w:p>
    <w:p w:rsidRPr="006E25BC" w:rsidR="006E25BC" w:rsidP="006E25BC" w:rsidRDefault="006E25BC" w14:paraId="1DBFC17D"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Relevant Certification in respect of the Supplier Information Management System has expired and has not been renewed by the </w:t>
      </w:r>
      <w:proofErr w:type="gramStart"/>
      <w:r w:rsidRPr="006E25BC">
        <w:rPr>
          <w:rFonts w:ascii="Arial" w:hAnsi="Arial" w:eastAsia="STZhongsong"/>
          <w:lang w:eastAsia="zh-CN"/>
        </w:rPr>
        <w:t>Supplier;</w:t>
      </w:r>
      <w:proofErr w:type="gramEnd"/>
    </w:p>
    <w:p w:rsidRPr="006E25BC" w:rsidR="006E25BC" w:rsidP="006E25BC" w:rsidRDefault="006E25BC" w14:paraId="606E9001"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Relevant Certifications, together, no longer apply to the full scope of the Supplier Information Management System or</w:t>
      </w:r>
    </w:p>
    <w:p w:rsidRPr="006E25BC" w:rsidR="006E25BC" w:rsidP="006E25BC" w:rsidRDefault="006E25BC" w14:paraId="0C976E07"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body that awarded a Relevant Certification has made it subject to conditions, the compliance with which may impact the provision of the Services (each a “</w:t>
      </w:r>
      <w:r w:rsidRPr="006E25BC">
        <w:rPr>
          <w:rFonts w:ascii="Arial" w:hAnsi="Arial" w:eastAsia="STZhongsong"/>
          <w:b/>
          <w:bCs/>
          <w:lang w:eastAsia="zh-CN"/>
        </w:rPr>
        <w:t>Certification Default</w:t>
      </w:r>
      <w:r w:rsidRPr="006E25BC">
        <w:rPr>
          <w:rFonts w:ascii="Arial" w:hAnsi="Arial" w:eastAsia="STZhongsong"/>
          <w:lang w:eastAsia="zh-CN"/>
        </w:rPr>
        <w:t>”).</w:t>
      </w:r>
    </w:p>
    <w:p w:rsidRPr="006E25BC" w:rsidR="006E25BC" w:rsidP="006E25BC" w:rsidRDefault="006E25BC" w14:paraId="2864B918" w14:textId="3DA32D2A">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Where the Supplier has notified the Buyer of a Certification Default under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_Ref117012962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7.4</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3B1D8A30" w14:textId="380875B5">
      <w:pPr>
        <w:numPr>
          <w:ilvl w:val="2"/>
          <w:numId w:val="0"/>
        </w:numPr>
        <w:tabs>
          <w:tab w:val="num" w:pos="1440"/>
        </w:tabs>
        <w:adjustRightInd w:val="0"/>
        <w:spacing w:after="240" w:line="240" w:lineRule="auto"/>
        <w:ind w:left="1440" w:hanging="720"/>
        <w:outlineLvl w:val="2"/>
        <w:rPr>
          <w:rFonts w:ascii="Arial" w:hAnsi="Arial" w:eastAsia="STZhongsong"/>
          <w:lang w:eastAsia="zh-CN"/>
        </w:rPr>
      </w:pPr>
      <w:bookmarkStart w:name="_Ref117013501" w:id="150"/>
      <w:r w:rsidRPr="006E25BC">
        <w:rPr>
          <w:rFonts w:ascii="Arial" w:hAnsi="Arial" w:eastAsia="STZhongsong"/>
          <w:lang w:eastAsia="zh-CN"/>
        </w:rPr>
        <w:t>the Supplier must, within ten working Days of the date in which the Supplier provided notice under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_Ref117012962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7.4</w:t>
      </w:r>
      <w:r w:rsidRPr="006E25BC">
        <w:rPr>
          <w:rFonts w:ascii="Arial" w:hAnsi="Arial" w:eastAsia="STZhongsong"/>
          <w:lang w:eastAsia="zh-CN"/>
        </w:rPr>
        <w:fldChar w:fldCharType="end"/>
      </w:r>
      <w:r w:rsidRPr="006E25BC">
        <w:rPr>
          <w:rFonts w:ascii="Arial" w:hAnsi="Arial" w:eastAsia="STZhongsong"/>
          <w:lang w:eastAsia="zh-CN"/>
        </w:rPr>
        <w:t xml:space="preserve"> (or such other period as the Parties may agree) provide a draft plan (a “</w:t>
      </w:r>
      <w:r w:rsidRPr="006E25BC">
        <w:rPr>
          <w:rFonts w:ascii="Arial" w:hAnsi="Arial" w:eastAsia="STZhongsong"/>
          <w:b/>
          <w:bCs/>
          <w:lang w:eastAsia="zh-CN"/>
        </w:rPr>
        <w:t>Certification Rectification Plan</w:t>
      </w:r>
      <w:r w:rsidRPr="006E25BC">
        <w:rPr>
          <w:rFonts w:ascii="Arial" w:hAnsi="Arial" w:eastAsia="STZhongsong"/>
          <w:lang w:eastAsia="zh-CN"/>
        </w:rPr>
        <w:t>”) to the Supplier setting out:</w:t>
      </w:r>
      <w:bookmarkEnd w:id="150"/>
    </w:p>
    <w:p w:rsidRPr="006E25BC" w:rsidR="006E25BC" w:rsidP="006E25BC" w:rsidRDefault="006E25BC" w14:paraId="774B1D50"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 xml:space="preserve">full details of the Certification Default, including a root cause </w:t>
      </w:r>
      <w:proofErr w:type="gramStart"/>
      <w:r w:rsidRPr="006E25BC">
        <w:rPr>
          <w:rFonts w:ascii="Arial" w:hAnsi="Arial" w:eastAsia="STZhongsong"/>
          <w:lang w:eastAsia="zh-CN"/>
        </w:rPr>
        <w:t>analysis;</w:t>
      </w:r>
      <w:proofErr w:type="gramEnd"/>
    </w:p>
    <w:p w:rsidRPr="006E25BC" w:rsidR="006E25BC" w:rsidP="006E25BC" w:rsidRDefault="006E25BC" w14:paraId="17B08A04"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 xml:space="preserve">the actual and anticipated effects of the Certification </w:t>
      </w:r>
      <w:proofErr w:type="gramStart"/>
      <w:r w:rsidRPr="006E25BC">
        <w:rPr>
          <w:rFonts w:ascii="Arial" w:hAnsi="Arial" w:eastAsia="STZhongsong"/>
          <w:lang w:eastAsia="zh-CN"/>
        </w:rPr>
        <w:t>Default;</w:t>
      </w:r>
      <w:proofErr w:type="gramEnd"/>
    </w:p>
    <w:p w:rsidRPr="006E25BC" w:rsidR="006E25BC" w:rsidP="006E25BC" w:rsidRDefault="006E25BC" w14:paraId="6AAB69FB"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 xml:space="preserve">the steps the Supplier will take to remedy the Certification </w:t>
      </w:r>
      <w:proofErr w:type="gramStart"/>
      <w:r w:rsidRPr="006E25BC">
        <w:rPr>
          <w:rFonts w:ascii="Arial" w:hAnsi="Arial" w:eastAsia="STZhongsong"/>
          <w:lang w:eastAsia="zh-CN"/>
        </w:rPr>
        <w:t>Default;</w:t>
      </w:r>
      <w:proofErr w:type="gramEnd"/>
    </w:p>
    <w:p w:rsidRPr="006E25BC" w:rsidR="006E25BC" w:rsidP="006E25BC" w:rsidRDefault="006E25BC" w14:paraId="4D0DBAAB"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bookmarkStart w:name="_Ref117013096" w:id="151"/>
      <w:r w:rsidRPr="006E25BC">
        <w:rPr>
          <w:rFonts w:ascii="Arial" w:hAnsi="Arial" w:eastAsia="STZhongsong"/>
          <w:lang w:eastAsia="zh-CN"/>
        </w:rPr>
        <w:t xml:space="preserve">the Buyer must notify the Supplier as soon as reasonably practicable whether it accepts or rejects the Certification Rectification </w:t>
      </w:r>
      <w:proofErr w:type="gramStart"/>
      <w:r w:rsidRPr="006E25BC">
        <w:rPr>
          <w:rFonts w:ascii="Arial" w:hAnsi="Arial" w:eastAsia="STZhongsong"/>
          <w:lang w:eastAsia="zh-CN"/>
        </w:rPr>
        <w:t>Plan;</w:t>
      </w:r>
      <w:bookmarkEnd w:id="151"/>
      <w:proofErr w:type="gramEnd"/>
    </w:p>
    <w:p w:rsidRPr="006E25BC" w:rsidR="006E25BC" w:rsidP="006E25BC" w:rsidRDefault="006E25BC" w14:paraId="22BF0EF6" w14:textId="3798653D">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if the Buyer rejects the Certification Rectification Plan, the Buyer must within five Working Days of the date of the rejection submit a revised Certification Rectification Plan and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_Ref117013096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7.5(b)</w:t>
      </w:r>
      <w:r w:rsidRPr="006E25BC">
        <w:rPr>
          <w:rFonts w:ascii="Arial" w:hAnsi="Arial" w:eastAsia="STZhongsong"/>
          <w:lang w:eastAsia="zh-CN"/>
        </w:rPr>
        <w:fldChar w:fldCharType="end"/>
      </w:r>
      <w:r w:rsidRPr="006E25BC">
        <w:rPr>
          <w:rFonts w:ascii="Arial" w:hAnsi="Arial" w:eastAsia="STZhongsong"/>
          <w:lang w:eastAsia="zh-CN"/>
        </w:rPr>
        <w:t xml:space="preserve"> will apply to the re-submitted plan;</w:t>
      </w:r>
    </w:p>
    <w:p w:rsidRPr="006E25BC" w:rsidR="006E25BC" w:rsidP="006E25BC" w:rsidRDefault="006E25BC" w14:paraId="16ADA8DE"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the rejection by the Buyer of a revised Certification Rectification Plan is a material Default of this </w:t>
      </w:r>
      <w:proofErr w:type="gramStart"/>
      <w:r w:rsidRPr="006E25BC">
        <w:rPr>
          <w:rFonts w:ascii="Arial" w:hAnsi="Arial" w:eastAsia="STZhongsong"/>
          <w:lang w:eastAsia="zh-CN"/>
        </w:rPr>
        <w:t>Contract;</w:t>
      </w:r>
      <w:proofErr w:type="gramEnd"/>
    </w:p>
    <w:p w:rsidRPr="006E25BC" w:rsidR="006E25BC" w:rsidP="006E25BC" w:rsidRDefault="006E25BC" w14:paraId="1F341AA7"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if the Buyer accepts the Certification Rectification Plan, the Supplier must start work immediately on the plan.</w:t>
      </w:r>
    </w:p>
    <w:p w:rsidRPr="006E25BC" w:rsidR="006E25BC" w:rsidP="006E25BC" w:rsidRDefault="006E25BC" w14:paraId="2CEF2F84" w14:textId="77777777">
      <w:pPr>
        <w:keepNext/>
        <w:tabs>
          <w:tab w:val="num" w:pos="720"/>
        </w:tabs>
        <w:adjustRightInd w:val="0"/>
        <w:spacing w:before="360" w:after="240" w:line="240" w:lineRule="auto"/>
        <w:ind w:left="720" w:hanging="720"/>
        <w:outlineLvl w:val="0"/>
        <w:rPr>
          <w:rFonts w:ascii="Arial" w:hAnsi="Arial" w:eastAsia="STZhongsong"/>
          <w:b/>
          <w:sz w:val="28"/>
          <w:lang w:eastAsia="zh-CN"/>
        </w:rPr>
      </w:pPr>
      <w:r w:rsidRPr="006E25BC">
        <w:rPr>
          <w:rFonts w:ascii="Arial" w:hAnsi="Arial" w:eastAsia="STZhongsong"/>
          <w:b/>
          <w:sz w:val="28"/>
          <w:lang w:eastAsia="zh-CN"/>
        </w:rPr>
        <w:t xml:space="preserve">Government Data Handled using Supplier Information Management System </w:t>
      </w:r>
    </w:p>
    <w:p w:rsidRPr="006E25BC" w:rsidR="006E25BC" w:rsidP="006E25BC" w:rsidRDefault="006E25BC" w14:paraId="6EFEB34B"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acknowledges that the Supplier Information Management System:</w:t>
      </w:r>
    </w:p>
    <w:p w:rsidRPr="006E25BC" w:rsidR="006E25BC" w:rsidP="006E25BC" w:rsidRDefault="006E25BC" w14:paraId="3C312401"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is intended only for the Handling of Government Data that is classified as OFFICIAL; and</w:t>
      </w:r>
    </w:p>
    <w:p w:rsidRPr="006E25BC" w:rsidR="006E25BC" w:rsidP="006E25BC" w:rsidRDefault="006E25BC" w14:paraId="443F1999"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is not intended for the Handling of Government Data that is classified as SECRET or TOP SECRET,</w:t>
      </w:r>
    </w:p>
    <w:p w:rsidRPr="006E25BC" w:rsidR="006E25BC" w:rsidP="006E25BC" w:rsidRDefault="006E25BC" w14:paraId="43C5D740" w14:textId="77777777">
      <w:pPr>
        <w:adjustRightInd w:val="0"/>
        <w:spacing w:after="240" w:line="240" w:lineRule="auto"/>
        <w:ind w:left="720"/>
        <w:outlineLvl w:val="1"/>
        <w:rPr>
          <w:rFonts w:ascii="Arial" w:hAnsi="Arial" w:eastAsia="STZhongsong"/>
          <w:lang w:eastAsia="zh-CN"/>
        </w:rPr>
      </w:pPr>
      <w:r w:rsidRPr="006E25BC">
        <w:rPr>
          <w:rFonts w:ascii="Arial" w:hAnsi="Arial" w:eastAsia="STZhongsong"/>
          <w:lang w:eastAsia="zh-CN"/>
        </w:rPr>
        <w:t>in each case using the Government Security Classification Policy.</w:t>
      </w:r>
    </w:p>
    <w:p w:rsidRPr="006E25BC" w:rsidR="006E25BC" w:rsidP="006E25BC" w:rsidRDefault="006E25BC" w14:paraId="17DF95D5"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must:</w:t>
      </w:r>
    </w:p>
    <w:p w:rsidRPr="006E25BC" w:rsidR="006E25BC" w:rsidP="006E25BC" w:rsidRDefault="006E25BC" w14:paraId="7783CF36"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not alter the classification of any Government Data; and</w:t>
      </w:r>
    </w:p>
    <w:p w:rsidRPr="006E25BC" w:rsidR="006E25BC" w:rsidP="006E25BC" w:rsidRDefault="006E25BC" w14:paraId="16B14BB9"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if it becomes aware that any Government Data classified as SECRET or TOP SECRET is being Handled using the Supplier Information Management System:</w:t>
      </w:r>
    </w:p>
    <w:p w:rsidRPr="006E25BC" w:rsidR="006E25BC" w:rsidP="006E25BC" w:rsidRDefault="006E25BC" w14:paraId="2AB2AA7C"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immediately inform the Buyer; and</w:t>
      </w:r>
    </w:p>
    <w:p w:rsidRPr="006E25BC" w:rsidR="006E25BC" w:rsidP="006E25BC" w:rsidRDefault="006E25BC" w14:paraId="23432C51"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follow any instructions from the Buyer concerning that Government Data.</w:t>
      </w:r>
    </w:p>
    <w:p w:rsidRPr="006E25BC" w:rsidR="006E25BC" w:rsidP="006E25BC" w:rsidRDefault="006E25BC" w14:paraId="6307EE06"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must, and must ensure that Sub-contractors and Supplier Staff, when Handling Government Data, comply with:</w:t>
      </w:r>
    </w:p>
    <w:p w:rsidRPr="006E25BC" w:rsidR="006E25BC" w:rsidP="006E25BC" w:rsidRDefault="006E25BC" w14:paraId="42434AC6"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Expected Behaviours; and</w:t>
      </w:r>
    </w:p>
    <w:p w:rsidRPr="006E25BC" w:rsidR="006E25BC" w:rsidP="006E25BC" w:rsidRDefault="006E25BC" w14:paraId="2A986BAB"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Security Controls.</w:t>
      </w:r>
    </w:p>
    <w:p w:rsidRPr="006E25BC" w:rsidR="006E25BC" w:rsidP="006E25BC" w:rsidRDefault="006E25BC" w14:paraId="34673B84"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Where there is a conflict between the Expected Behaviours or the Security Controls and this Schedule 16 (Security) the provisions of this Schedule 16 (Security) shall apply to the extent of any conflict.</w:t>
      </w:r>
    </w:p>
    <w:p w:rsidRPr="006E25BC" w:rsidR="006E25BC" w:rsidP="006E25BC" w:rsidRDefault="006E25BC" w14:paraId="7762F9DC" w14:textId="77777777">
      <w:pPr>
        <w:keepNext/>
        <w:tabs>
          <w:tab w:val="num" w:pos="720"/>
        </w:tabs>
        <w:adjustRightInd w:val="0"/>
        <w:spacing w:before="360" w:after="240" w:line="240" w:lineRule="auto"/>
        <w:ind w:left="720" w:hanging="720"/>
        <w:outlineLvl w:val="0"/>
        <w:rPr>
          <w:rFonts w:ascii="Arial" w:hAnsi="Arial" w:eastAsia="STZhongsong"/>
          <w:b/>
          <w:sz w:val="28"/>
          <w:lang w:eastAsia="zh-CN"/>
        </w:rPr>
      </w:pPr>
      <w:bookmarkStart w:name="_Ref117013144" w:id="152"/>
      <w:r w:rsidRPr="006E25BC">
        <w:rPr>
          <w:rFonts w:ascii="Arial" w:hAnsi="Arial" w:eastAsia="STZhongsong"/>
          <w:b/>
          <w:sz w:val="28"/>
          <w:lang w:eastAsia="zh-CN"/>
        </w:rPr>
        <w:t>Security Management Plan</w:t>
      </w:r>
      <w:bookmarkEnd w:id="152"/>
    </w:p>
    <w:p w:rsidRPr="006E25BC" w:rsidR="006E25BC" w:rsidP="006E25BC" w:rsidRDefault="006E25BC" w14:paraId="2B1874FE" w14:textId="6C70AFBF">
      <w:pPr>
        <w:numPr>
          <w:ilvl w:val="1"/>
          <w:numId w:val="0"/>
        </w:numPr>
        <w:tabs>
          <w:tab w:val="num" w:pos="720"/>
        </w:tabs>
        <w:adjustRightInd w:val="0"/>
        <w:spacing w:after="240" w:line="240" w:lineRule="auto"/>
        <w:ind w:left="720" w:hanging="720"/>
        <w:outlineLvl w:val="1"/>
        <w:rPr>
          <w:rFonts w:ascii="Arial" w:hAnsi="Arial" w:eastAsia="STZhongsong"/>
          <w:lang w:eastAsia="zh-CN"/>
        </w:rPr>
      </w:pPr>
      <w:bookmarkStart w:name="_Hlk164949907" w:id="153"/>
      <w:r w:rsidRPr="006E25BC">
        <w:rPr>
          <w:rFonts w:ascii="Arial" w:hAnsi="Arial" w:eastAsia="STZhongsong"/>
          <w:lang w:eastAsia="zh-CN"/>
        </w:rPr>
        <w:t>This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_Ref117013144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9</w:t>
      </w:r>
      <w:r w:rsidRPr="006E25BC">
        <w:rPr>
          <w:rFonts w:ascii="Arial" w:hAnsi="Arial" w:eastAsia="STZhongsong"/>
          <w:lang w:eastAsia="zh-CN"/>
        </w:rPr>
        <w:fldChar w:fldCharType="end"/>
      </w:r>
      <w:r w:rsidRPr="006E25BC">
        <w:rPr>
          <w:rFonts w:ascii="Arial" w:hAnsi="Arial" w:eastAsia="STZhongsong"/>
          <w:lang w:eastAsia="zh-CN"/>
        </w:rPr>
        <w:t xml:space="preserve"> applies only where the Buyer has assessed that this Contract is a higher-risk consultancy agreement.</w:t>
      </w:r>
    </w:p>
    <w:bookmarkEnd w:id="153"/>
    <w:p w:rsidRPr="006E25BC" w:rsidR="006E25BC" w:rsidP="006E25BC" w:rsidRDefault="006E25BC" w14:paraId="644D08B7" w14:textId="77777777">
      <w:pPr>
        <w:numPr>
          <w:ilvl w:val="0"/>
          <w:numId w:val="93"/>
        </w:numPr>
        <w:overflowPunct w:val="0"/>
        <w:autoSpaceDE w:val="0"/>
        <w:autoSpaceDN w:val="0"/>
        <w:adjustRightInd w:val="0"/>
        <w:spacing w:after="240" w:line="240" w:lineRule="auto"/>
        <w:ind w:firstLine="0"/>
        <w:textAlignment w:val="baseline"/>
        <w:rPr>
          <w:rFonts w:ascii="Arial" w:hAnsi="Arial" w:eastAsia="STZhongsong"/>
          <w:b/>
          <w:bCs/>
          <w:lang w:eastAsia="zh-CN"/>
        </w:rPr>
      </w:pPr>
      <w:r w:rsidRPr="006E25BC">
        <w:rPr>
          <w:rFonts w:ascii="Arial" w:hAnsi="Arial" w:eastAsia="STZhongsong"/>
          <w:b/>
          <w:bCs/>
          <w:lang w:eastAsia="zh-CN"/>
        </w:rPr>
        <w:t>Preparation of Security Management Plan</w:t>
      </w:r>
    </w:p>
    <w:p w:rsidRPr="006E25BC" w:rsidR="006E25BC" w:rsidP="006E25BC" w:rsidRDefault="006E25BC" w14:paraId="7A544984"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shall document in the Security Management Plan how the Supplier and its Sub</w:t>
      </w:r>
      <w:r w:rsidRPr="006E25BC">
        <w:rPr>
          <w:rFonts w:ascii="Arial" w:hAnsi="Arial" w:eastAsia="STZhongsong"/>
          <w:lang w:eastAsia="zh-CN"/>
        </w:rPr>
        <w:noBreakHyphen/>
        <w:t xml:space="preserve">contractors shall comply with the requirements set out in this Schedule 16 (Security) and the Contract </w:t>
      </w:r>
      <w:proofErr w:type="gramStart"/>
      <w:r w:rsidRPr="006E25BC">
        <w:rPr>
          <w:rFonts w:ascii="Arial" w:hAnsi="Arial" w:eastAsia="STZhongsong"/>
          <w:lang w:eastAsia="zh-CN"/>
        </w:rPr>
        <w:t>in order to</w:t>
      </w:r>
      <w:proofErr w:type="gramEnd"/>
      <w:r w:rsidRPr="006E25BC">
        <w:rPr>
          <w:rFonts w:ascii="Arial" w:hAnsi="Arial" w:eastAsia="STZhongsong"/>
          <w:lang w:eastAsia="zh-CN"/>
        </w:rPr>
        <w:t xml:space="preserve"> ensure the security of the Government Data and the Supplier Information Management System. </w:t>
      </w:r>
    </w:p>
    <w:p w:rsidRPr="006E25BC" w:rsidR="006E25BC" w:rsidP="006E25BC" w:rsidRDefault="006E25BC" w14:paraId="0E954285"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shall prepare and submit to the Buyer within [</w:t>
      </w:r>
      <w:r w:rsidRPr="006E25BC">
        <w:rPr>
          <w:rFonts w:ascii="Arial" w:hAnsi="Arial" w:eastAsia="STZhongsong"/>
          <w:highlight w:val="yellow"/>
          <w:lang w:eastAsia="zh-CN"/>
        </w:rPr>
        <w:t>20</w:t>
      </w:r>
      <w:r w:rsidRPr="006E25BC">
        <w:rPr>
          <w:rFonts w:ascii="Arial" w:hAnsi="Arial" w:eastAsia="STZhongsong"/>
          <w:lang w:eastAsia="zh-CN"/>
        </w:rPr>
        <w:t>] Working Days of the date of this Call-Off Contract, the Security Management Plan, which must include:</w:t>
      </w:r>
    </w:p>
    <w:p w:rsidRPr="006E25BC" w:rsidR="006E25BC" w:rsidP="006E25BC" w:rsidRDefault="006E25BC" w14:paraId="0F259BA5"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an assessment of the Supplier Information Management System against the requirements of this Schedule 16 (Security), including Appendix </w:t>
      </w:r>
      <w:proofErr w:type="gramStart"/>
      <w:r w:rsidRPr="006E25BC">
        <w:rPr>
          <w:rFonts w:ascii="Arial" w:hAnsi="Arial" w:eastAsia="STZhongsong"/>
          <w:lang w:eastAsia="zh-CN"/>
        </w:rPr>
        <w:t>1;</w:t>
      </w:r>
      <w:proofErr w:type="gramEnd"/>
    </w:p>
    <w:p w:rsidRPr="006E25BC" w:rsidR="006E25BC" w:rsidP="006E25BC" w:rsidRDefault="006E25BC" w14:paraId="30D0CCAE"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bookmarkStart w:name="_Ref164158440" w:id="154"/>
      <w:r w:rsidRPr="006E25BC">
        <w:rPr>
          <w:rFonts w:ascii="Arial" w:hAnsi="Arial" w:eastAsia="STZhongsong"/>
          <w:lang w:eastAsia="zh-CN"/>
        </w:rPr>
        <w:t xml:space="preserve">the process the Supplier will implement immediately after it becomes aware of a Breach of Security to restore normal operations as quickly as possible, minimising any adverse impact on the Government Data, the Buyer, the Services and/or users of the </w:t>
      </w:r>
      <w:proofErr w:type="gramStart"/>
      <w:r w:rsidRPr="006E25BC">
        <w:rPr>
          <w:rFonts w:ascii="Arial" w:hAnsi="Arial" w:eastAsia="STZhongsong"/>
          <w:lang w:eastAsia="zh-CN"/>
        </w:rPr>
        <w:t>Services;</w:t>
      </w:r>
      <w:bookmarkEnd w:id="154"/>
      <w:proofErr w:type="gramEnd"/>
    </w:p>
    <w:p w:rsidRPr="006E25BC" w:rsidR="006E25BC" w:rsidP="006E25BC" w:rsidRDefault="006E25BC" w14:paraId="5548EA7A"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Remote Working Policy (where the Supplier or a Sub-contractor proposes to allow Supplier Staff to work from a Remote Location); and</w:t>
      </w:r>
    </w:p>
    <w:p w:rsidRPr="006E25BC" w:rsidR="006E25BC" w:rsidP="006E25BC" w:rsidRDefault="006E25BC" w14:paraId="69583E28"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the following information in respect of each Sub-contractor:</w:t>
      </w:r>
    </w:p>
    <w:p w:rsidRPr="006E25BC" w:rsidR="006E25BC" w:rsidP="006E25BC" w:rsidRDefault="006E25BC" w14:paraId="79557DB0"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the Sub-contractor’s:</w:t>
      </w:r>
    </w:p>
    <w:p w:rsidRPr="006E25BC" w:rsidR="006E25BC" w:rsidP="006E25BC" w:rsidRDefault="006E25BC" w14:paraId="5FC3BE20" w14:textId="77777777">
      <w:pPr>
        <w:numPr>
          <w:ilvl w:val="4"/>
          <w:numId w:val="0"/>
        </w:numPr>
        <w:tabs>
          <w:tab w:val="num" w:pos="2880"/>
        </w:tabs>
        <w:adjustRightInd w:val="0"/>
        <w:spacing w:after="240" w:line="240" w:lineRule="auto"/>
        <w:ind w:left="2880" w:hanging="720"/>
        <w:outlineLvl w:val="4"/>
        <w:rPr>
          <w:rFonts w:ascii="Arial" w:hAnsi="Arial" w:eastAsia="STZhongsong"/>
          <w:lang w:eastAsia="zh-CN"/>
        </w:rPr>
      </w:pPr>
      <w:r w:rsidRPr="006E25BC">
        <w:rPr>
          <w:rFonts w:ascii="Arial" w:hAnsi="Arial" w:eastAsia="STZhongsong"/>
          <w:lang w:eastAsia="zh-CN"/>
        </w:rPr>
        <w:t xml:space="preserve">legal </w:t>
      </w:r>
      <w:proofErr w:type="gramStart"/>
      <w:r w:rsidRPr="006E25BC">
        <w:rPr>
          <w:rFonts w:ascii="Arial" w:hAnsi="Arial" w:eastAsia="STZhongsong"/>
          <w:lang w:eastAsia="zh-CN"/>
        </w:rPr>
        <w:t>name;</w:t>
      </w:r>
      <w:proofErr w:type="gramEnd"/>
    </w:p>
    <w:p w:rsidRPr="006E25BC" w:rsidR="006E25BC" w:rsidP="006E25BC" w:rsidRDefault="006E25BC" w14:paraId="7361AEC2" w14:textId="77777777">
      <w:pPr>
        <w:numPr>
          <w:ilvl w:val="4"/>
          <w:numId w:val="0"/>
        </w:numPr>
        <w:tabs>
          <w:tab w:val="num" w:pos="2880"/>
        </w:tabs>
        <w:adjustRightInd w:val="0"/>
        <w:spacing w:after="240" w:line="240" w:lineRule="auto"/>
        <w:ind w:left="2880" w:hanging="720"/>
        <w:outlineLvl w:val="4"/>
        <w:rPr>
          <w:rFonts w:ascii="Arial" w:hAnsi="Arial" w:eastAsia="STZhongsong"/>
          <w:lang w:eastAsia="zh-CN"/>
        </w:rPr>
      </w:pPr>
      <w:r w:rsidRPr="006E25BC">
        <w:rPr>
          <w:rFonts w:ascii="Arial" w:hAnsi="Arial" w:eastAsia="STZhongsong"/>
          <w:lang w:eastAsia="zh-CN"/>
        </w:rPr>
        <w:t>trading name (if any</w:t>
      </w:r>
      <w:proofErr w:type="gramStart"/>
      <w:r w:rsidRPr="006E25BC">
        <w:rPr>
          <w:rFonts w:ascii="Arial" w:hAnsi="Arial" w:eastAsia="STZhongsong"/>
          <w:lang w:eastAsia="zh-CN"/>
        </w:rPr>
        <w:t>);</w:t>
      </w:r>
      <w:proofErr w:type="gramEnd"/>
    </w:p>
    <w:p w:rsidRPr="006E25BC" w:rsidR="006E25BC" w:rsidP="006E25BC" w:rsidRDefault="006E25BC" w14:paraId="057A4037" w14:textId="77777777">
      <w:pPr>
        <w:numPr>
          <w:ilvl w:val="4"/>
          <w:numId w:val="0"/>
        </w:numPr>
        <w:tabs>
          <w:tab w:val="num" w:pos="2880"/>
        </w:tabs>
        <w:adjustRightInd w:val="0"/>
        <w:spacing w:after="240" w:line="240" w:lineRule="auto"/>
        <w:ind w:left="2880" w:hanging="720"/>
        <w:outlineLvl w:val="4"/>
        <w:rPr>
          <w:rFonts w:ascii="Arial" w:hAnsi="Arial" w:eastAsia="STZhongsong"/>
          <w:lang w:eastAsia="zh-CN"/>
        </w:rPr>
      </w:pPr>
      <w:r w:rsidRPr="006E25BC">
        <w:rPr>
          <w:rFonts w:ascii="Arial" w:hAnsi="Arial" w:eastAsia="STZhongsong"/>
          <w:lang w:eastAsia="zh-CN"/>
        </w:rPr>
        <w:t>registration details (where the Sub-contractor is not an individual</w:t>
      </w:r>
      <w:proofErr w:type="gramStart"/>
      <w:r w:rsidRPr="006E25BC">
        <w:rPr>
          <w:rFonts w:ascii="Arial" w:hAnsi="Arial" w:eastAsia="STZhongsong"/>
          <w:lang w:eastAsia="zh-CN"/>
        </w:rPr>
        <w:t>);</w:t>
      </w:r>
      <w:proofErr w:type="gramEnd"/>
    </w:p>
    <w:p w:rsidRPr="006E25BC" w:rsidR="006E25BC" w:rsidP="006E25BC" w:rsidRDefault="006E25BC" w14:paraId="3DFE3BA6"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the Sites used by the Sub-</w:t>
      </w:r>
      <w:proofErr w:type="gramStart"/>
      <w:r w:rsidRPr="006E25BC">
        <w:rPr>
          <w:rFonts w:ascii="Arial" w:hAnsi="Arial" w:eastAsia="STZhongsong"/>
          <w:lang w:eastAsia="zh-CN"/>
        </w:rPr>
        <w:t>contractor;</w:t>
      </w:r>
      <w:proofErr w:type="gramEnd"/>
    </w:p>
    <w:p w:rsidRPr="006E25BC" w:rsidR="006E25BC" w:rsidP="006E25BC" w:rsidRDefault="006E25BC" w14:paraId="5D431596"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the Government Data Handled by the Sub</w:t>
      </w:r>
      <w:r w:rsidRPr="006E25BC">
        <w:rPr>
          <w:rFonts w:ascii="Arial" w:hAnsi="Arial" w:eastAsia="STZhongsong"/>
          <w:lang w:eastAsia="zh-CN"/>
        </w:rPr>
        <w:noBreakHyphen/>
      </w:r>
      <w:proofErr w:type="gramStart"/>
      <w:r w:rsidRPr="006E25BC">
        <w:rPr>
          <w:rFonts w:ascii="Arial" w:hAnsi="Arial" w:eastAsia="STZhongsong"/>
          <w:lang w:eastAsia="zh-CN"/>
        </w:rPr>
        <w:t>contractor;</w:t>
      </w:r>
      <w:proofErr w:type="gramEnd"/>
    </w:p>
    <w:p w:rsidRPr="006E25BC" w:rsidR="006E25BC" w:rsidP="006E25BC" w:rsidRDefault="006E25BC" w14:paraId="71A003DD"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 xml:space="preserve">the Handling that the Sub-contractor will undertake in respect of the Government </w:t>
      </w:r>
      <w:proofErr w:type="gramStart"/>
      <w:r w:rsidRPr="006E25BC">
        <w:rPr>
          <w:rFonts w:ascii="Arial" w:hAnsi="Arial" w:eastAsia="STZhongsong"/>
          <w:lang w:eastAsia="zh-CN"/>
        </w:rPr>
        <w:t>Data;</w:t>
      </w:r>
      <w:proofErr w:type="gramEnd"/>
    </w:p>
    <w:p w:rsidRPr="006E25BC" w:rsidR="006E25BC" w:rsidP="006E25BC" w:rsidRDefault="006E25BC" w14:paraId="22C13677" w14:textId="77777777">
      <w:pPr>
        <w:numPr>
          <w:ilvl w:val="3"/>
          <w:numId w:val="0"/>
        </w:numPr>
        <w:tabs>
          <w:tab w:val="num" w:pos="2160"/>
        </w:tabs>
        <w:adjustRightInd w:val="0"/>
        <w:spacing w:after="240" w:line="240" w:lineRule="auto"/>
        <w:ind w:left="2160" w:hanging="720"/>
        <w:outlineLvl w:val="3"/>
        <w:rPr>
          <w:rFonts w:ascii="Arial" w:hAnsi="Arial" w:eastAsia="STZhongsong"/>
          <w:lang w:eastAsia="zh-CN"/>
        </w:rPr>
      </w:pPr>
      <w:r w:rsidRPr="006E25BC">
        <w:rPr>
          <w:rFonts w:ascii="Arial" w:hAnsi="Arial" w:eastAsia="STZhongsong"/>
          <w:lang w:eastAsia="zh-CN"/>
        </w:rPr>
        <w:t>the measures the Sub-contractor has in place to comply with the requirements of this Schedule 16 (</w:t>
      </w:r>
      <w:proofErr w:type="gramStart"/>
      <w:r w:rsidRPr="006E25BC">
        <w:rPr>
          <w:rFonts w:ascii="Arial" w:hAnsi="Arial" w:eastAsia="STZhongsong"/>
          <w:lang w:eastAsia="zh-CN"/>
        </w:rPr>
        <w:t>Security )</w:t>
      </w:r>
      <w:proofErr w:type="gramEnd"/>
      <w:r w:rsidRPr="006E25BC">
        <w:rPr>
          <w:rFonts w:ascii="Arial" w:hAnsi="Arial" w:eastAsia="STZhongsong"/>
          <w:lang w:eastAsia="zh-CN"/>
        </w:rPr>
        <w:t>.</w:t>
      </w:r>
    </w:p>
    <w:p w:rsidRPr="006E25BC" w:rsidR="006E25BC" w:rsidP="006E25BC" w:rsidRDefault="006E25BC" w14:paraId="69532C66"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Buyer shall review the Supplier's proposed Security Management Plan as soon as possible and must issue the Supplier with either:</w:t>
      </w:r>
    </w:p>
    <w:p w:rsidRPr="006E25BC" w:rsidR="006E25BC" w:rsidP="006E25BC" w:rsidRDefault="006E25BC" w14:paraId="36DB3599"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an information security approval statement, which shall confirm that the Supplier may use the Supplier Information Management System to Handle Government Data; or</w:t>
      </w:r>
    </w:p>
    <w:p w:rsidRPr="006E25BC" w:rsidR="006E25BC" w:rsidP="006E25BC" w:rsidRDefault="006E25BC" w14:paraId="12A401AE"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rejection notice, which shall set out the Buyer's reasons for rejecting the Security Management Plan. </w:t>
      </w:r>
    </w:p>
    <w:p w:rsidRPr="006E25BC" w:rsidR="006E25BC" w:rsidP="006E25BC" w:rsidRDefault="006E25BC" w14:paraId="38E1348C"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If the Buyer rejects the Supplier's proposed Security Management Plan, the Supplier must prepare a revised Security Management Plan taking the Buyer's reasons into account, which the Supplier must submit to the Buyer for review within [</w:t>
      </w:r>
      <w:r w:rsidRPr="006E25BC">
        <w:rPr>
          <w:rFonts w:ascii="Arial" w:hAnsi="Arial" w:eastAsia="STZhongsong"/>
          <w:highlight w:val="yellow"/>
          <w:lang w:eastAsia="zh-CN"/>
        </w:rPr>
        <w:t>ten</w:t>
      </w:r>
      <w:r w:rsidRPr="006E25BC">
        <w:rPr>
          <w:rFonts w:ascii="Arial" w:hAnsi="Arial" w:eastAsia="STZhongsong"/>
          <w:lang w:eastAsia="zh-CN"/>
        </w:rPr>
        <w:t>] Working Days of the date of the rejection, or such other period agreed with the Buyer.</w:t>
      </w:r>
    </w:p>
    <w:p w:rsidRPr="006E25BC" w:rsidR="006E25BC" w:rsidP="006E25BC" w:rsidRDefault="006E25BC" w14:paraId="32A9AB83" w14:textId="77777777">
      <w:pPr>
        <w:numPr>
          <w:ilvl w:val="0"/>
          <w:numId w:val="93"/>
        </w:numPr>
        <w:overflowPunct w:val="0"/>
        <w:autoSpaceDE w:val="0"/>
        <w:autoSpaceDN w:val="0"/>
        <w:adjustRightInd w:val="0"/>
        <w:spacing w:after="240" w:line="240" w:lineRule="auto"/>
        <w:ind w:firstLine="0"/>
        <w:textAlignment w:val="baseline"/>
        <w:rPr>
          <w:rFonts w:ascii="Arial" w:hAnsi="Arial" w:eastAsia="STZhongsong"/>
          <w:b/>
          <w:bCs/>
          <w:lang w:eastAsia="zh-CN"/>
        </w:rPr>
      </w:pPr>
      <w:r w:rsidRPr="006E25BC">
        <w:rPr>
          <w:rFonts w:ascii="Arial" w:hAnsi="Arial" w:eastAsia="STZhongsong"/>
          <w:b/>
          <w:bCs/>
          <w:lang w:eastAsia="zh-CN"/>
        </w:rPr>
        <w:t>Updating Security Management Plan</w:t>
      </w:r>
    </w:p>
    <w:p w:rsidRPr="006E25BC" w:rsidR="006E25BC" w:rsidP="006E25BC" w:rsidRDefault="006E25BC" w14:paraId="32259376"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shall regularly review and update the Security Management Plan, and provide such to the Buyer, at least once each year and as required by this Paragraph.</w:t>
      </w:r>
    </w:p>
    <w:p w:rsidRPr="006E25BC" w:rsidR="006E25BC" w:rsidP="006E25BC" w:rsidRDefault="006E25BC" w14:paraId="6696EBA8" w14:textId="77777777">
      <w:pPr>
        <w:numPr>
          <w:ilvl w:val="0"/>
          <w:numId w:val="93"/>
        </w:numPr>
        <w:overflowPunct w:val="0"/>
        <w:autoSpaceDE w:val="0"/>
        <w:autoSpaceDN w:val="0"/>
        <w:adjustRightInd w:val="0"/>
        <w:spacing w:after="240" w:line="240" w:lineRule="auto"/>
        <w:ind w:firstLine="0"/>
        <w:textAlignment w:val="baseline"/>
        <w:rPr>
          <w:rFonts w:ascii="Arial" w:hAnsi="Arial" w:eastAsia="STZhongsong"/>
          <w:b/>
          <w:bCs/>
          <w:lang w:eastAsia="zh-CN"/>
        </w:rPr>
      </w:pPr>
      <w:r w:rsidRPr="006E25BC">
        <w:rPr>
          <w:rFonts w:ascii="Arial" w:hAnsi="Arial" w:eastAsia="STZhongsong"/>
          <w:b/>
          <w:bCs/>
          <w:lang w:eastAsia="zh-CN"/>
        </w:rPr>
        <w:t>Monitoring</w:t>
      </w:r>
    </w:p>
    <w:p w:rsidRPr="006E25BC" w:rsidR="006E25BC" w:rsidP="006E25BC" w:rsidRDefault="006E25BC" w14:paraId="46DB8B69"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The Supplier shall notify the Buyer within [</w:t>
      </w:r>
      <w:r w:rsidRPr="006E25BC">
        <w:rPr>
          <w:rFonts w:ascii="Arial" w:hAnsi="Arial" w:eastAsia="STZhongsong"/>
          <w:highlight w:val="yellow"/>
          <w:lang w:eastAsia="zh-CN"/>
        </w:rPr>
        <w:t>two</w:t>
      </w:r>
      <w:r w:rsidRPr="006E25BC">
        <w:rPr>
          <w:rFonts w:ascii="Arial" w:hAnsi="Arial" w:eastAsia="STZhongsong"/>
          <w:lang w:eastAsia="zh-CN"/>
        </w:rPr>
        <w:t>] Working Days after becoming aware of:</w:t>
      </w:r>
    </w:p>
    <w:p w:rsidRPr="006E25BC" w:rsidR="006E25BC" w:rsidP="006E25BC" w:rsidRDefault="006E25BC" w14:paraId="6F800CE4"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significant change to the components or architecture of the Supplier Information Management </w:t>
      </w:r>
      <w:proofErr w:type="gramStart"/>
      <w:r w:rsidRPr="006E25BC">
        <w:rPr>
          <w:rFonts w:ascii="Arial" w:hAnsi="Arial" w:eastAsia="STZhongsong"/>
          <w:lang w:eastAsia="zh-CN"/>
        </w:rPr>
        <w:t>System;</w:t>
      </w:r>
      <w:proofErr w:type="gramEnd"/>
    </w:p>
    <w:p w:rsidRPr="006E25BC" w:rsidR="006E25BC" w:rsidP="006E25BC" w:rsidRDefault="006E25BC" w14:paraId="1E7B6730"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new risk to the components or architecture of the Supplier Information Management </w:t>
      </w:r>
      <w:proofErr w:type="gramStart"/>
      <w:r w:rsidRPr="006E25BC">
        <w:rPr>
          <w:rFonts w:ascii="Arial" w:hAnsi="Arial" w:eastAsia="STZhongsong"/>
          <w:lang w:eastAsia="zh-CN"/>
        </w:rPr>
        <w:t>System;</w:t>
      </w:r>
      <w:proofErr w:type="gramEnd"/>
    </w:p>
    <w:p w:rsidRPr="006E25BC" w:rsidR="006E25BC" w:rsidP="006E25BC" w:rsidRDefault="006E25BC" w14:paraId="7F3266B0"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vulnerability to the components or architecture of the Supplier Information Management System using an industry standard vulnerability scoring </w:t>
      </w:r>
      <w:proofErr w:type="gramStart"/>
      <w:r w:rsidRPr="006E25BC">
        <w:rPr>
          <w:rFonts w:ascii="Arial" w:hAnsi="Arial" w:eastAsia="STZhongsong"/>
          <w:lang w:eastAsia="zh-CN"/>
        </w:rPr>
        <w:t>mechanism;</w:t>
      </w:r>
      <w:proofErr w:type="gramEnd"/>
    </w:p>
    <w:p w:rsidRPr="006E25BC" w:rsidR="006E25BC" w:rsidP="006E25BC" w:rsidRDefault="006E25BC" w14:paraId="4B9A6E5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 change in the threat </w:t>
      </w:r>
      <w:proofErr w:type="gramStart"/>
      <w:r w:rsidRPr="006E25BC">
        <w:rPr>
          <w:rFonts w:ascii="Arial" w:hAnsi="Arial" w:eastAsia="STZhongsong"/>
          <w:lang w:eastAsia="zh-CN"/>
        </w:rPr>
        <w:t>profile;</w:t>
      </w:r>
      <w:proofErr w:type="gramEnd"/>
    </w:p>
    <w:p w:rsidRPr="006E25BC" w:rsidR="006E25BC" w:rsidP="006E25BC" w:rsidRDefault="006E25BC" w14:paraId="7E88CC82"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significant change to any risk </w:t>
      </w:r>
      <w:proofErr w:type="gramStart"/>
      <w:r w:rsidRPr="006E25BC">
        <w:rPr>
          <w:rFonts w:ascii="Arial" w:hAnsi="Arial" w:eastAsia="STZhongsong"/>
          <w:lang w:eastAsia="zh-CN"/>
        </w:rPr>
        <w:t>component;</w:t>
      </w:r>
      <w:proofErr w:type="gramEnd"/>
    </w:p>
    <w:p w:rsidRPr="006E25BC" w:rsidR="006E25BC" w:rsidP="006E25BC" w:rsidRDefault="006E25BC" w14:paraId="611A988D"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significant change in the quantity of Personal Data held within the </w:t>
      </w:r>
      <w:proofErr w:type="gramStart"/>
      <w:r w:rsidRPr="006E25BC">
        <w:rPr>
          <w:rFonts w:ascii="Arial" w:hAnsi="Arial" w:eastAsia="STZhongsong"/>
          <w:lang w:eastAsia="zh-CN"/>
        </w:rPr>
        <w:t>Service;</w:t>
      </w:r>
      <w:proofErr w:type="gramEnd"/>
    </w:p>
    <w:p w:rsidRPr="006E25BC" w:rsidR="006E25BC" w:rsidP="006E25BC" w:rsidRDefault="006E25BC" w14:paraId="545B46D8"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a proposal to change any of the Sites from which any part of the Services </w:t>
      </w:r>
      <w:proofErr w:type="gramStart"/>
      <w:r w:rsidRPr="006E25BC">
        <w:rPr>
          <w:rFonts w:ascii="Arial" w:hAnsi="Arial" w:eastAsia="STZhongsong"/>
          <w:lang w:eastAsia="zh-CN"/>
        </w:rPr>
        <w:t>are</w:t>
      </w:r>
      <w:proofErr w:type="gramEnd"/>
      <w:r w:rsidRPr="006E25BC">
        <w:rPr>
          <w:rFonts w:ascii="Arial" w:hAnsi="Arial" w:eastAsia="STZhongsong"/>
          <w:lang w:eastAsia="zh-CN"/>
        </w:rPr>
        <w:t xml:space="preserve"> provided; and/or</w:t>
      </w:r>
    </w:p>
    <w:p w:rsidRPr="006E25BC" w:rsidR="006E25BC" w:rsidP="006E25BC" w:rsidRDefault="006E25BC" w14:paraId="4CB99C58"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an ISO27001 audit report produced in connection with the Certification Requirements indicates significant concerns.</w:t>
      </w:r>
    </w:p>
    <w:p w:rsidRPr="006E25BC" w:rsidR="006E25BC" w:rsidP="006E25BC" w:rsidRDefault="006E25BC" w14:paraId="07AFA793" w14:textId="77777777">
      <w:pPr>
        <w:numPr>
          <w:ilvl w:val="1"/>
          <w:numId w:val="0"/>
        </w:numPr>
        <w:tabs>
          <w:tab w:val="num" w:pos="720"/>
        </w:tabs>
        <w:adjustRightInd w:val="0"/>
        <w:spacing w:after="240" w:line="240" w:lineRule="auto"/>
        <w:ind w:left="720" w:hanging="720"/>
        <w:outlineLvl w:val="1"/>
        <w:rPr>
          <w:rFonts w:ascii="Arial" w:hAnsi="Arial" w:eastAsia="STZhongsong"/>
          <w:lang w:eastAsia="zh-CN"/>
        </w:rPr>
      </w:pPr>
      <w:r w:rsidRPr="006E25BC">
        <w:rPr>
          <w:rFonts w:ascii="Arial" w:hAnsi="Arial" w:eastAsia="STZhongsong"/>
          <w:lang w:eastAsia="zh-CN"/>
        </w:rPr>
        <w:t>Within [</w:t>
      </w:r>
      <w:r w:rsidRPr="006E25BC">
        <w:rPr>
          <w:rFonts w:ascii="Arial" w:hAnsi="Arial" w:eastAsia="STZhongsong"/>
          <w:highlight w:val="yellow"/>
          <w:lang w:eastAsia="zh-CN"/>
        </w:rPr>
        <w:t>ten</w:t>
      </w:r>
      <w:r w:rsidRPr="006E25BC">
        <w:rPr>
          <w:rFonts w:ascii="Arial" w:hAnsi="Arial" w:eastAsia="STZhongsong"/>
          <w:lang w:eastAsia="zh-CN"/>
        </w:rPr>
        <w:t>] Working Days of such notifying the Buyer or such other timescale as may be agreed with the Buyer, the Supplier shall make the necessary changes to the Security Management Plan and submit the updated Security Management Plan to the Buyer for review and approval.</w:t>
      </w:r>
    </w:p>
    <w:p w:rsidRPr="006E25BC" w:rsidR="006E25BC" w:rsidP="006E25BC" w:rsidRDefault="006E25BC" w14:paraId="78BC7071" w14:textId="77777777">
      <w:pPr>
        <w:keepNext/>
        <w:adjustRightInd w:val="0"/>
        <w:spacing w:after="240" w:line="240" w:lineRule="auto"/>
        <w:ind w:left="720"/>
        <w:rPr>
          <w:rFonts w:ascii="Arial" w:hAnsi="Arial" w:eastAsia="STZhongsong"/>
          <w:b/>
          <w:lang w:eastAsia="zh-CN"/>
        </w:rPr>
      </w:pPr>
    </w:p>
    <w:p w:rsidRPr="006E25BC" w:rsidR="006E25BC" w:rsidP="006E25BC" w:rsidRDefault="006E25BC" w14:paraId="7032882C" w14:textId="77777777">
      <w:pPr>
        <w:keepNext/>
        <w:pageBreakBefore/>
        <w:adjustRightInd w:val="0"/>
        <w:spacing w:after="240" w:line="240" w:lineRule="auto"/>
        <w:outlineLvl w:val="0"/>
        <w:rPr>
          <w:rFonts w:ascii="Arial" w:hAnsi="Arial" w:eastAsia="STZhongsong"/>
          <w:sz w:val="32"/>
          <w:lang w:eastAsia="zh-CN"/>
        </w:rPr>
      </w:pPr>
      <w:r w:rsidRPr="006E25BC">
        <w:rPr>
          <w:rFonts w:ascii="Arial" w:hAnsi="Arial" w:eastAsia="STZhongsong"/>
          <w:sz w:val="32"/>
          <w:lang w:eastAsia="zh-CN"/>
        </w:rPr>
        <w:t xml:space="preserve">Appendix </w:t>
      </w:r>
      <w:bookmarkStart w:name="App1" w:id="155"/>
      <w:r w:rsidRPr="006E25BC">
        <w:rPr>
          <w:rFonts w:ascii="Arial" w:hAnsi="Arial" w:eastAsia="STZhongsong"/>
          <w:sz w:val="32"/>
          <w:lang w:eastAsia="zh-CN"/>
        </w:rPr>
        <w:t>1</w:t>
      </w:r>
      <w:bookmarkEnd w:id="155"/>
      <w:r w:rsidRPr="006E25BC">
        <w:rPr>
          <w:rFonts w:ascii="Arial" w:hAnsi="Arial" w:eastAsia="STZhongsong"/>
          <w:sz w:val="32"/>
          <w:lang w:eastAsia="zh-CN"/>
        </w:rPr>
        <w:t>: Security requirements</w:t>
      </w:r>
    </w:p>
    <w:p w:rsidRPr="006E25BC" w:rsidR="006E25BC" w:rsidP="006E25BC" w:rsidRDefault="006E25BC" w14:paraId="5D9EFA31" w14:textId="77777777">
      <w:pPr>
        <w:keepNext/>
        <w:tabs>
          <w:tab w:val="num" w:pos="720"/>
        </w:tabs>
        <w:overflowPunct w:val="0"/>
        <w:autoSpaceDE w:val="0"/>
        <w:autoSpaceDN w:val="0"/>
        <w:adjustRightInd w:val="0"/>
        <w:spacing w:before="360" w:after="240" w:line="240" w:lineRule="auto"/>
        <w:ind w:left="720" w:hanging="720"/>
        <w:textAlignment w:val="baseline"/>
        <w:outlineLvl w:val="0"/>
        <w:rPr>
          <w:rFonts w:ascii="Arial" w:hAnsi="Arial" w:eastAsia="STZhongsong"/>
          <w:b/>
          <w:sz w:val="28"/>
          <w:lang w:eastAsia="zh-CN"/>
        </w:rPr>
      </w:pPr>
      <w:r w:rsidRPr="006E25BC">
        <w:rPr>
          <w:rFonts w:ascii="Arial" w:hAnsi="Arial" w:eastAsia="STZhongsong"/>
          <w:b/>
          <w:sz w:val="28"/>
          <w:lang w:eastAsia="zh-CN"/>
        </w:rPr>
        <w:t>Location</w:t>
      </w:r>
    </w:p>
    <w:p w:rsidRPr="006E25BC" w:rsidR="006E25BC" w:rsidP="006E25BC" w:rsidRDefault="006E25BC" w14:paraId="36F10D88"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4514" w:id="156"/>
      <w:r w:rsidRPr="006E25BC">
        <w:rPr>
          <w:rFonts w:ascii="Arial" w:hAnsi="Arial" w:eastAsia="STZhongsong"/>
          <w:lang w:eastAsia="zh-CN"/>
        </w:rPr>
        <w:t>Unless otherwise agreed with the Buyer, the Supplier must, and must ensure that its Sub</w:t>
      </w:r>
      <w:r w:rsidRPr="006E25BC">
        <w:rPr>
          <w:rFonts w:ascii="Arial" w:hAnsi="Arial" w:eastAsia="STZhongsong"/>
          <w:lang w:eastAsia="zh-CN"/>
        </w:rPr>
        <w:noBreakHyphen/>
        <w:t xml:space="preserve">contractors must, </w:t>
      </w:r>
      <w:proofErr w:type="gramStart"/>
      <w:r w:rsidRPr="006E25BC">
        <w:rPr>
          <w:rFonts w:ascii="Arial" w:hAnsi="Arial" w:eastAsia="STZhongsong"/>
          <w:lang w:eastAsia="zh-CN"/>
        </w:rPr>
        <w:t>at all times</w:t>
      </w:r>
      <w:proofErr w:type="gramEnd"/>
      <w:r w:rsidRPr="006E25BC">
        <w:rPr>
          <w:rFonts w:ascii="Arial" w:hAnsi="Arial" w:eastAsia="STZhongsong"/>
          <w:lang w:eastAsia="zh-CN"/>
        </w:rPr>
        <w:t>, store, access or Handle Government Data either:</w:t>
      </w:r>
      <w:bookmarkEnd w:id="156"/>
    </w:p>
    <w:p w:rsidRPr="006E25BC" w:rsidR="006E25BC" w:rsidP="006E25BC" w:rsidRDefault="006E25BC" w14:paraId="58A0EB2E"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in the United Kingdom; or</w:t>
      </w:r>
    </w:p>
    <w:p w:rsidRPr="006E25BC" w:rsidR="006E25BC" w:rsidP="006E25BC" w:rsidRDefault="006E25BC" w14:paraId="306B1635"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in a location permitted by and in accordance with any regulations for the time being in force made under section 17A of the Data Protection Act 2018 (adequacy decisions by the Secretary of State).</w:t>
      </w:r>
    </w:p>
    <w:p w:rsidRPr="006E25BC" w:rsidR="006E25BC" w:rsidP="006E25BC" w:rsidRDefault="006E25BC" w14:paraId="173FC89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4501" w:id="157"/>
      <w:r w:rsidRPr="006E25BC">
        <w:rPr>
          <w:rFonts w:ascii="Arial" w:hAnsi="Arial" w:eastAsia="STZhongsong"/>
          <w:lang w:eastAsia="zh-CN"/>
        </w:rPr>
        <w:t xml:space="preserve">The Supplier must, and must ensure that its Subcontractors </w:t>
      </w:r>
      <w:bookmarkStart w:name="_Ref103698893" w:id="158"/>
      <w:r w:rsidRPr="006E25BC">
        <w:rPr>
          <w:rFonts w:ascii="Arial" w:hAnsi="Arial" w:eastAsia="STZhongsong"/>
          <w:lang w:eastAsia="zh-CN"/>
        </w:rPr>
        <w:t>store, access or Handle Government Data in a facility operated by an entity where:</w:t>
      </w:r>
      <w:bookmarkEnd w:id="158"/>
    </w:p>
    <w:p w:rsidRPr="006E25BC" w:rsidR="006E25BC" w:rsidP="006E25BC" w:rsidRDefault="006E25BC" w14:paraId="04FE504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the entity has entered into a binding agreement with the Supplier or Subcontractor (as applicable</w:t>
      </w:r>
      <w:proofErr w:type="gramStart"/>
      <w:r w:rsidRPr="006E25BC">
        <w:rPr>
          <w:rFonts w:ascii="Arial" w:hAnsi="Arial" w:eastAsia="STZhongsong"/>
          <w:lang w:eastAsia="zh-CN"/>
        </w:rPr>
        <w:t>);</w:t>
      </w:r>
      <w:proofErr w:type="gramEnd"/>
    </w:p>
    <w:p w:rsidRPr="006E25BC" w:rsidR="006E25BC" w:rsidP="006E25BC" w:rsidRDefault="006E25BC" w14:paraId="2B5B437C"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bookmarkStart w:name="_Hlk116926372" w:id="159"/>
      <w:r w:rsidRPr="006E25BC">
        <w:rPr>
          <w:rFonts w:ascii="Arial" w:hAnsi="Arial" w:eastAsia="STZhongsong"/>
          <w:lang w:eastAsia="zh-CN"/>
        </w:rPr>
        <w:t>that binding agreement includes obligations on the entity in relation to security management at least an onerous as those relating to Sub-contractors in this Schedule 16] (Security</w:t>
      </w:r>
      <w:proofErr w:type="gramStart"/>
      <w:r w:rsidRPr="006E25BC">
        <w:rPr>
          <w:rFonts w:ascii="Arial" w:hAnsi="Arial" w:eastAsia="STZhongsong"/>
          <w:lang w:eastAsia="zh-CN"/>
        </w:rPr>
        <w:t>);</w:t>
      </w:r>
      <w:proofErr w:type="gramEnd"/>
    </w:p>
    <w:bookmarkEnd w:id="159"/>
    <w:p w:rsidRPr="006E25BC" w:rsidR="006E25BC" w:rsidP="006E25BC" w:rsidRDefault="006E25BC" w14:paraId="6738B7A6"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the Supplier or Subcontractor has taken reasonable steps to assure itself that:</w:t>
      </w:r>
    </w:p>
    <w:p w:rsidRPr="006E25BC" w:rsidR="006E25BC" w:rsidP="006E25BC" w:rsidRDefault="006E25BC" w14:paraId="05EA3FB6"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entity complies with the binding agreement; and</w:t>
      </w:r>
    </w:p>
    <w:p w:rsidRPr="006E25BC" w:rsidR="006E25BC" w:rsidP="006E25BC" w:rsidRDefault="006E25BC" w14:paraId="069AEBE2"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Subcontractor’s system has in place appropriate technical and organisational measures to ensure that the Sub-contractor will store, access, manage and/or Handle the Government Data as required by this Schedule 16 (Security</w:t>
      </w:r>
      <w:proofErr w:type="gramStart"/>
      <w:r w:rsidRPr="006E25BC">
        <w:rPr>
          <w:rFonts w:ascii="Arial" w:hAnsi="Arial" w:eastAsia="STZhongsong"/>
          <w:lang w:eastAsia="zh-CN"/>
        </w:rPr>
        <w:t>);</w:t>
      </w:r>
      <w:proofErr w:type="gramEnd"/>
    </w:p>
    <w:p w:rsidRPr="006E25BC" w:rsidR="006E25BC" w:rsidP="006E25BC" w:rsidRDefault="006E25BC" w14:paraId="0057EA83" w14:textId="3A132361">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the Buyer has not given the Supplier a Prohibition Notice under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_Ref164151794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1.3</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47CC59EA"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64151794" w:id="160"/>
      <w:r w:rsidRPr="006E25BC">
        <w:rPr>
          <w:rFonts w:ascii="Arial" w:hAnsi="Arial" w:eastAsia="STZhongsong"/>
          <w:lang w:eastAsia="zh-CN"/>
        </w:rPr>
        <w:t>The Buyer may by notice in writing at any time give notice to the Supplier that it and its Sub</w:t>
      </w:r>
      <w:r w:rsidRPr="006E25BC">
        <w:rPr>
          <w:rFonts w:ascii="Arial" w:hAnsi="Arial" w:eastAsia="STZhongsong"/>
          <w:lang w:eastAsia="zh-CN"/>
        </w:rPr>
        <w:noBreakHyphen/>
        <w:t>contractors must not undertake or permit to be undertaken, the storage, access or Handling Government Data as specified in the notice (a “</w:t>
      </w:r>
      <w:r w:rsidRPr="006E25BC">
        <w:rPr>
          <w:rFonts w:ascii="Arial" w:hAnsi="Arial" w:eastAsia="STZhongsong"/>
          <w:b/>
          <w:bCs/>
          <w:lang w:eastAsia="zh-CN"/>
        </w:rPr>
        <w:t>Prohibited Activity</w:t>
      </w:r>
      <w:r w:rsidRPr="006E25BC">
        <w:rPr>
          <w:rFonts w:ascii="Arial" w:hAnsi="Arial" w:eastAsia="STZhongsong"/>
          <w:lang w:eastAsia="zh-CN"/>
        </w:rPr>
        <w:t>”).</w:t>
      </w:r>
      <w:bookmarkEnd w:id="157"/>
      <w:bookmarkEnd w:id="160"/>
    </w:p>
    <w:p w:rsidRPr="006E25BC" w:rsidR="006E25BC" w:rsidP="006E25BC" w:rsidRDefault="006E25BC" w14:paraId="05A233F0"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in any </w:t>
      </w:r>
      <w:proofErr w:type="gramStart"/>
      <w:r w:rsidRPr="006E25BC">
        <w:rPr>
          <w:rFonts w:ascii="Arial" w:hAnsi="Arial" w:eastAsia="STZhongsong"/>
          <w:lang w:eastAsia="zh-CN"/>
        </w:rPr>
        <w:t>particular country</w:t>
      </w:r>
      <w:proofErr w:type="gramEnd"/>
      <w:r w:rsidRPr="006E25BC">
        <w:rPr>
          <w:rFonts w:ascii="Arial" w:hAnsi="Arial" w:eastAsia="STZhongsong"/>
          <w:lang w:eastAsia="zh-CN"/>
        </w:rPr>
        <w:t xml:space="preserve"> or group of </w:t>
      </w:r>
      <w:proofErr w:type="gramStart"/>
      <w:r w:rsidRPr="006E25BC">
        <w:rPr>
          <w:rFonts w:ascii="Arial" w:hAnsi="Arial" w:eastAsia="STZhongsong"/>
          <w:lang w:eastAsia="zh-CN"/>
        </w:rPr>
        <w:t>countries;</w:t>
      </w:r>
      <w:proofErr w:type="gramEnd"/>
    </w:p>
    <w:p w:rsidRPr="006E25BC" w:rsidR="006E25BC" w:rsidP="006E25BC" w:rsidRDefault="006E25BC" w14:paraId="3AAF3C7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in or using facilities operated by any particular entity or group of entities; or</w:t>
      </w:r>
    </w:p>
    <w:p w:rsidRPr="006E25BC" w:rsidR="006E25BC" w:rsidP="006E25BC" w:rsidRDefault="006E25BC" w14:paraId="6FAF05CE"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in or using any </w:t>
      </w:r>
      <w:proofErr w:type="gramStart"/>
      <w:r w:rsidRPr="006E25BC">
        <w:rPr>
          <w:rFonts w:ascii="Arial" w:hAnsi="Arial" w:eastAsia="STZhongsong"/>
          <w:lang w:eastAsia="zh-CN"/>
        </w:rPr>
        <w:t>particular facility</w:t>
      </w:r>
      <w:proofErr w:type="gramEnd"/>
      <w:r w:rsidRPr="006E25BC">
        <w:rPr>
          <w:rFonts w:ascii="Arial" w:hAnsi="Arial" w:eastAsia="STZhongsong"/>
          <w:lang w:eastAsia="zh-CN"/>
        </w:rPr>
        <w:t xml:space="preserve"> or group of facilities, whether operated by the Supplier, a Sub-contractor or a third-party entity (a “</w:t>
      </w:r>
      <w:r w:rsidRPr="006E25BC">
        <w:rPr>
          <w:rFonts w:ascii="Arial" w:hAnsi="Arial" w:eastAsia="STZhongsong"/>
          <w:b/>
          <w:bCs/>
          <w:lang w:eastAsia="zh-CN"/>
        </w:rPr>
        <w:t>Prohibition Notice</w:t>
      </w:r>
      <w:r w:rsidRPr="006E25BC">
        <w:rPr>
          <w:rFonts w:ascii="Arial" w:hAnsi="Arial" w:eastAsia="STZhongsong"/>
          <w:lang w:eastAsia="zh-CN"/>
        </w:rPr>
        <w:t>”).</w:t>
      </w:r>
    </w:p>
    <w:p w:rsidRPr="006E25BC" w:rsidR="006E25BC" w:rsidP="006E25BC" w:rsidRDefault="006E25BC" w14:paraId="287E9D9C"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 xml:space="preserve">Where the Supplier or Sub-contractor, on the date of the Prohibition Notice undertakes any Relevant Activities affected by the notice, the Supplier must, and must procure </w:t>
      </w:r>
      <w:proofErr w:type="gramStart"/>
      <w:r w:rsidRPr="006E25BC">
        <w:rPr>
          <w:rFonts w:ascii="Arial" w:hAnsi="Arial" w:eastAsia="STZhongsong"/>
          <w:lang w:eastAsia="zh-CN"/>
        </w:rPr>
        <w:t>that Sub-contractors</w:t>
      </w:r>
      <w:proofErr w:type="gramEnd"/>
      <w:r w:rsidRPr="006E25BC">
        <w:rPr>
          <w:rFonts w:ascii="Arial" w:hAnsi="Arial" w:eastAsia="STZhongsong"/>
          <w:lang w:eastAsia="zh-CN"/>
        </w:rPr>
        <w:t>, cease to undertake that Prohibited Activity within 40 Working Days of the date of the Prohibition Notice.</w:t>
      </w:r>
    </w:p>
    <w:p w:rsidRPr="006E25BC" w:rsidR="006E25BC" w:rsidP="006E25BC" w:rsidRDefault="006E25BC" w14:paraId="1C712132"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Physical Security</w:t>
      </w:r>
    </w:p>
    <w:p w:rsidRPr="006E25BC" w:rsidR="006E25BC" w:rsidP="006E25BC" w:rsidRDefault="006E25BC" w14:paraId="3B13457E"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and must ensure that Sub-contractors ensure, that:</w:t>
      </w:r>
    </w:p>
    <w:p w:rsidRPr="006E25BC" w:rsidR="006E25BC" w:rsidP="006E25BC" w:rsidRDefault="006E25BC" w14:paraId="6D5DD3CE"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bookmarkStart w:name="_Ref163723840" w:id="161"/>
      <w:r w:rsidRPr="006E25BC">
        <w:rPr>
          <w:rFonts w:ascii="Arial" w:hAnsi="Arial" w:eastAsia="STZhongsong"/>
          <w:lang w:eastAsia="zh-CN"/>
        </w:rPr>
        <w:t>all locations at which Government Data is Handled (</w:t>
      </w:r>
      <w:r w:rsidRPr="006E25BC">
        <w:rPr>
          <w:rFonts w:ascii="Arial" w:hAnsi="Arial" w:eastAsia="STZhongsong"/>
          <w:b/>
          <w:bCs/>
          <w:lang w:eastAsia="zh-CN"/>
        </w:rPr>
        <w:t>Secure Locations</w:t>
      </w:r>
      <w:r w:rsidRPr="006E25BC">
        <w:rPr>
          <w:rFonts w:ascii="Arial" w:hAnsi="Arial" w:eastAsia="STZhongsong"/>
          <w:lang w:eastAsia="zh-CN"/>
        </w:rPr>
        <w:t xml:space="preserve">) have the necessary physical protective security measures in place to prevent unauthorised access, damage and interference, whether malicious or otherwise, to that Government </w:t>
      </w:r>
      <w:proofErr w:type="gramStart"/>
      <w:r w:rsidRPr="006E25BC">
        <w:rPr>
          <w:rFonts w:ascii="Arial" w:hAnsi="Arial" w:eastAsia="STZhongsong"/>
          <w:lang w:eastAsia="zh-CN"/>
        </w:rPr>
        <w:t>Data;</w:t>
      </w:r>
      <w:bookmarkEnd w:id="161"/>
      <w:proofErr w:type="gramEnd"/>
    </w:p>
    <w:p w:rsidRPr="006E25BC" w:rsidR="006E25BC" w:rsidP="006E25BC" w:rsidRDefault="006E25BC" w14:paraId="4393684B"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the operator of each Secure Location has prepared a physical security risk assessment and a site security plan for the Secure Location.</w:t>
      </w:r>
    </w:p>
    <w:p w:rsidRPr="006E25BC" w:rsidR="006E25BC" w:rsidP="006E25BC" w:rsidRDefault="006E25BC" w14:paraId="0914D2CD"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Vetting, Training and Staff Access</w:t>
      </w:r>
    </w:p>
    <w:p w:rsidRPr="006E25BC" w:rsidR="006E25BC" w:rsidP="006E25BC" w:rsidRDefault="006E25BC" w14:paraId="7EE7B5DF" w14:textId="77777777">
      <w:pPr>
        <w:keepNext/>
        <w:adjustRightInd w:val="0"/>
        <w:spacing w:after="240" w:line="240" w:lineRule="auto"/>
        <w:ind w:left="720"/>
        <w:rPr>
          <w:rFonts w:ascii="Arial" w:hAnsi="Arial" w:eastAsia="STZhongsong"/>
          <w:b/>
          <w:lang w:eastAsia="zh-CN"/>
        </w:rPr>
      </w:pPr>
      <w:r w:rsidRPr="006E25BC">
        <w:rPr>
          <w:rFonts w:ascii="Arial" w:hAnsi="Arial" w:eastAsia="STZhongsong"/>
          <w:b/>
          <w:lang w:eastAsia="zh-CN"/>
        </w:rPr>
        <w:t>Vetting before performing or managing Services</w:t>
      </w:r>
    </w:p>
    <w:p w:rsidRPr="006E25BC" w:rsidR="006E25BC" w:rsidP="006E25BC" w:rsidRDefault="006E25BC" w14:paraId="1A391D15"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4614" w:id="162"/>
      <w:r w:rsidRPr="006E25BC">
        <w:rPr>
          <w:rFonts w:ascii="Arial" w:hAnsi="Arial" w:eastAsia="STZhongsong"/>
          <w:lang w:eastAsia="zh-CN"/>
        </w:rPr>
        <w:t>The Supplier must not engage Supplier Staff, and must ensure that Sub-contractors do not engage Sub-contractor Staff, in any activity relating to the performance and management of the Services unless:</w:t>
      </w:r>
      <w:bookmarkEnd w:id="162"/>
    </w:p>
    <w:p w:rsidRPr="006E25BC" w:rsidR="006E25BC" w:rsidP="006E25BC" w:rsidRDefault="006E25BC" w14:paraId="1C1D65DB" w14:textId="0B4116C9">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That individual has passed the security checks listed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_Ref117014677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3.2</w:t>
      </w:r>
      <w:r w:rsidRPr="006E25BC">
        <w:rPr>
          <w:rFonts w:ascii="Arial" w:hAnsi="Arial" w:eastAsia="STZhongsong"/>
          <w:lang w:eastAsia="zh-CN"/>
        </w:rPr>
        <w:fldChar w:fldCharType="end"/>
      </w:r>
      <w:r w:rsidRPr="006E25BC">
        <w:rPr>
          <w:rFonts w:ascii="Arial" w:hAnsi="Arial" w:eastAsia="STZhongsong"/>
          <w:lang w:eastAsia="zh-CN"/>
        </w:rPr>
        <w:t>; or</w:t>
      </w:r>
    </w:p>
    <w:p w:rsidRPr="006E25BC" w:rsidR="006E25BC" w:rsidP="006E25BC" w:rsidRDefault="006E25BC" w14:paraId="2ED9310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The Buyer has given prior written permission for a named individual to perform a specific role.</w:t>
      </w:r>
    </w:p>
    <w:p w:rsidRPr="006E25BC" w:rsidR="006E25BC" w:rsidP="006E25BC" w:rsidRDefault="006E25BC" w14:paraId="5D3A319B" w14:textId="5B13C8A0">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4677" w:id="163"/>
      <w:r w:rsidRPr="006E25BC">
        <w:rPr>
          <w:rFonts w:ascii="Arial" w:hAnsi="Arial" w:eastAsia="STZhongsong"/>
          <w:lang w:eastAsia="zh-CN"/>
        </w:rPr>
        <w:t>For the purposes of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_Ref117014614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3.1</w:t>
      </w:r>
      <w:r w:rsidRPr="006E25BC">
        <w:rPr>
          <w:rFonts w:ascii="Arial" w:hAnsi="Arial" w:eastAsia="STZhongsong"/>
          <w:lang w:eastAsia="zh-CN"/>
        </w:rPr>
        <w:fldChar w:fldCharType="end"/>
      </w:r>
      <w:r w:rsidRPr="006E25BC">
        <w:rPr>
          <w:rFonts w:ascii="Arial" w:hAnsi="Arial" w:eastAsia="STZhongsong"/>
          <w:lang w:eastAsia="zh-CN"/>
        </w:rPr>
        <w:t>, the security checks are:</w:t>
      </w:r>
      <w:bookmarkEnd w:id="163"/>
    </w:p>
    <w:p w:rsidRPr="006E25BC" w:rsidR="006E25BC" w:rsidP="006E25BC" w:rsidRDefault="006E25BC" w14:paraId="1C8DE845"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the checks required for the HMG Baseline Personnel Security Standard (BPSS) to verify: </w:t>
      </w:r>
    </w:p>
    <w:p w:rsidRPr="006E25BC" w:rsidR="006E25BC" w:rsidP="006E25BC" w:rsidRDefault="006E25BC" w14:paraId="0B145432"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the individual’s </w:t>
      </w:r>
      <w:proofErr w:type="gramStart"/>
      <w:r w:rsidRPr="006E25BC">
        <w:rPr>
          <w:rFonts w:ascii="Arial" w:hAnsi="Arial" w:eastAsia="STZhongsong"/>
          <w:lang w:eastAsia="zh-CN"/>
        </w:rPr>
        <w:t>identity;</w:t>
      </w:r>
      <w:proofErr w:type="gramEnd"/>
    </w:p>
    <w:p w:rsidRPr="006E25BC" w:rsidR="006E25BC" w:rsidP="006E25BC" w:rsidRDefault="006E25BC" w14:paraId="25EEAD53"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the individual’s nationality and immigration status </w:t>
      </w:r>
      <w:proofErr w:type="gramStart"/>
      <w:r w:rsidRPr="006E25BC">
        <w:rPr>
          <w:rFonts w:ascii="Arial" w:hAnsi="Arial" w:eastAsia="STZhongsong"/>
          <w:lang w:eastAsia="zh-CN"/>
        </w:rPr>
        <w:t>so as to</w:t>
      </w:r>
      <w:proofErr w:type="gramEnd"/>
      <w:r w:rsidRPr="006E25BC">
        <w:rPr>
          <w:rFonts w:ascii="Arial" w:hAnsi="Arial" w:eastAsia="STZhongsong"/>
          <w:lang w:eastAsia="zh-CN"/>
        </w:rPr>
        <w:t xml:space="preserve"> demonstrate that they have a right to work in the United </w:t>
      </w:r>
      <w:proofErr w:type="gramStart"/>
      <w:r w:rsidRPr="006E25BC">
        <w:rPr>
          <w:rFonts w:ascii="Arial" w:hAnsi="Arial" w:eastAsia="STZhongsong"/>
          <w:lang w:eastAsia="zh-CN"/>
        </w:rPr>
        <w:t>Kingdom;</w:t>
      </w:r>
      <w:proofErr w:type="gramEnd"/>
    </w:p>
    <w:p w:rsidRPr="006E25BC" w:rsidR="006E25BC" w:rsidP="006E25BC" w:rsidRDefault="006E25BC" w14:paraId="507C149B"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individual’s previous employment history; and</w:t>
      </w:r>
    </w:p>
    <w:p w:rsidRPr="006E25BC" w:rsidR="006E25BC" w:rsidP="006E25BC" w:rsidRDefault="006E25BC" w14:paraId="432F54C7"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that the individual has no Relevant </w:t>
      </w:r>
      <w:proofErr w:type="gramStart"/>
      <w:r w:rsidRPr="006E25BC">
        <w:rPr>
          <w:rFonts w:ascii="Arial" w:hAnsi="Arial" w:eastAsia="STZhongsong"/>
          <w:lang w:eastAsia="zh-CN"/>
        </w:rPr>
        <w:t>Convictions;</w:t>
      </w:r>
      <w:proofErr w:type="gramEnd"/>
    </w:p>
    <w:p w:rsidRPr="006E25BC" w:rsidR="006E25BC" w:rsidP="006E25BC" w:rsidRDefault="006E25BC" w14:paraId="09D4214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national security vetting clearance to the level specified by the Buyer for such individuals or such roles as the Buyer may specify; or</w:t>
      </w:r>
    </w:p>
    <w:p w:rsidRPr="006E25BC" w:rsidR="006E25BC" w:rsidP="006E25BC" w:rsidRDefault="006E25BC" w14:paraId="2A0E33A2"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such other checks for the Supplier Staff of Sub-contractors as the Buyer may specify.</w:t>
      </w:r>
    </w:p>
    <w:p w:rsidRPr="006E25BC" w:rsidR="006E25BC" w:rsidP="006E25BC" w:rsidRDefault="006E25BC" w14:paraId="7DDF8B37" w14:textId="77777777">
      <w:pPr>
        <w:keepNext/>
        <w:adjustRightInd w:val="0"/>
        <w:spacing w:after="240" w:line="240" w:lineRule="auto"/>
        <w:ind w:left="720"/>
        <w:rPr>
          <w:rFonts w:ascii="Arial" w:hAnsi="Arial" w:eastAsia="STZhongsong"/>
          <w:b/>
          <w:lang w:eastAsia="zh-CN"/>
        </w:rPr>
      </w:pPr>
      <w:r w:rsidRPr="006E25BC">
        <w:rPr>
          <w:rFonts w:ascii="Arial" w:hAnsi="Arial" w:eastAsia="STZhongsong"/>
          <w:b/>
          <w:lang w:eastAsia="zh-CN"/>
        </w:rPr>
        <w:t>Exception for certain Sub-contractors</w:t>
      </w:r>
    </w:p>
    <w:p w:rsidRPr="006E25BC" w:rsidR="006E25BC" w:rsidP="006E25BC" w:rsidRDefault="006E25BC" w14:paraId="03ECB41F"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Where the Supplier considers it cannot ensure that a Sub-contractors will undertake the relevant security checks on any Sub-contractor Staff, it must:</w:t>
      </w:r>
    </w:p>
    <w:p w:rsidRPr="006E25BC" w:rsidR="006E25BC" w:rsidP="006E25BC" w:rsidRDefault="006E25BC" w14:paraId="2AC6B58C"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as soon as practicable, and in any event within 20 Working Days of becoming aware of the issue, notify the </w:t>
      </w:r>
      <w:proofErr w:type="gramStart"/>
      <w:r w:rsidRPr="006E25BC">
        <w:rPr>
          <w:rFonts w:ascii="Arial" w:hAnsi="Arial" w:eastAsia="STZhongsong"/>
          <w:lang w:eastAsia="zh-CN"/>
        </w:rPr>
        <w:t>Buyer;</w:t>
      </w:r>
      <w:proofErr w:type="gramEnd"/>
    </w:p>
    <w:p w:rsidRPr="006E25BC" w:rsidR="006E25BC" w:rsidP="006E25BC" w:rsidRDefault="006E25BC" w14:paraId="242F7CC0"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provide such information relating to the Sub-contractor, its vetting processes and the roles the affected Sub-contractor Staff will perform as the Buyer reasonably requires; and</w:t>
      </w:r>
    </w:p>
    <w:p w:rsidRPr="006E25BC" w:rsidR="006E25BC" w:rsidP="006E25BC" w:rsidRDefault="006E25BC" w14:paraId="4CD190C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comply, at the Supplier’s cost, with all directions the Buyer may provide concerning the vetting of the affected Sub-contractor Staff and the management of the Sub-contractor.</w:t>
      </w:r>
    </w:p>
    <w:p w:rsidRPr="006E25BC" w:rsidR="006E25BC" w:rsidP="006E25BC" w:rsidRDefault="006E25BC" w14:paraId="1EAB7FD4" w14:textId="77777777">
      <w:pPr>
        <w:keepNext/>
        <w:adjustRightInd w:val="0"/>
        <w:spacing w:after="240" w:line="240" w:lineRule="auto"/>
        <w:ind w:left="720"/>
        <w:rPr>
          <w:rFonts w:ascii="Arial" w:hAnsi="Arial" w:eastAsia="STZhongsong"/>
          <w:b/>
          <w:lang w:eastAsia="zh-CN"/>
        </w:rPr>
      </w:pPr>
      <w:r w:rsidRPr="006E25BC">
        <w:rPr>
          <w:rFonts w:ascii="Arial" w:hAnsi="Arial" w:eastAsia="STZhongsong"/>
          <w:b/>
          <w:lang w:eastAsia="zh-CN"/>
        </w:rPr>
        <w:t>Annual training</w:t>
      </w:r>
    </w:p>
    <w:p w:rsidRPr="006E25BC" w:rsidR="006E25BC" w:rsidP="006E25BC" w:rsidRDefault="006E25BC" w14:paraId="3453AC93"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and ensure that Sub-contractors ensure, that all Supplier Staff, complete and pass security training at least once every calendar year that covers:</w:t>
      </w:r>
    </w:p>
    <w:p w:rsidRPr="006E25BC" w:rsidR="006E25BC" w:rsidP="006E25BC" w:rsidRDefault="006E25BC" w14:paraId="091064F6"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general training concerning security and data handling; and</w:t>
      </w:r>
    </w:p>
    <w:p w:rsidRPr="006E25BC" w:rsidR="006E25BC" w:rsidP="006E25BC" w:rsidRDefault="006E25BC" w14:paraId="54FDF7E0"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phishing, including the dangers from ransomware and other malware.</w:t>
      </w:r>
    </w:p>
    <w:p w:rsidRPr="006E25BC" w:rsidR="006E25BC" w:rsidP="006E25BC" w:rsidRDefault="006E25BC" w14:paraId="2E1B234B" w14:textId="77777777">
      <w:pPr>
        <w:keepNext/>
        <w:adjustRightInd w:val="0"/>
        <w:spacing w:after="240" w:line="240" w:lineRule="auto"/>
        <w:ind w:left="720"/>
        <w:rPr>
          <w:rFonts w:ascii="Arial" w:hAnsi="Arial" w:eastAsia="STZhongsong"/>
          <w:b/>
          <w:lang w:eastAsia="zh-CN"/>
        </w:rPr>
      </w:pPr>
      <w:r w:rsidRPr="006E25BC">
        <w:rPr>
          <w:rFonts w:ascii="Arial" w:hAnsi="Arial" w:eastAsia="STZhongsong"/>
          <w:b/>
          <w:lang w:eastAsia="zh-CN"/>
        </w:rPr>
        <w:t>Staff access</w:t>
      </w:r>
    </w:p>
    <w:p w:rsidRPr="006E25BC" w:rsidR="006E25BC" w:rsidP="006E25BC" w:rsidRDefault="006E25BC" w14:paraId="6225C2B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and ensure that Sub-contractors ensure, that individual Supplier Staff can access only the Government Data necessary to allow individuals to perform their role and fulfil their responsibilities in the provision of the Services.</w:t>
      </w:r>
    </w:p>
    <w:p w:rsidRPr="006E25BC" w:rsidR="006E25BC" w:rsidP="006E25BC" w:rsidRDefault="006E25BC" w14:paraId="5DAB075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and ensure that Sub-contractors ensure, that where individual Supplier Staff no longer require access to the Government Data or any part of the Government Data, their access to the Government Data or that part of the Government Data is revoked immediately when their requirement to access Government Data ceases.</w:t>
      </w:r>
    </w:p>
    <w:p w:rsidRPr="006E25BC" w:rsidR="006E25BC" w:rsidP="006E25BC" w:rsidRDefault="006E25BC" w14:paraId="0544BAC5"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Where requested by the Buyer, the Supplier must remove, and must ensure that Sub-contractors remove, an individual Supplier Staff’s access to the Government Data or part of that Government Data specified by the Buyer as soon as practicable and in any event within 24 hours of the request.</w:t>
      </w:r>
    </w:p>
    <w:p w:rsidRPr="006E25BC" w:rsidR="006E25BC" w:rsidP="006E25BC" w:rsidRDefault="006E25BC" w14:paraId="38BDD336" w14:textId="77777777">
      <w:pPr>
        <w:keepNext/>
        <w:adjustRightInd w:val="0"/>
        <w:spacing w:after="240" w:line="240" w:lineRule="auto"/>
        <w:ind w:left="720"/>
        <w:rPr>
          <w:rFonts w:ascii="Arial" w:hAnsi="Arial" w:eastAsia="STZhongsong"/>
          <w:b/>
          <w:lang w:eastAsia="zh-CN"/>
        </w:rPr>
      </w:pPr>
      <w:r w:rsidRPr="006E25BC">
        <w:rPr>
          <w:rFonts w:ascii="Arial" w:hAnsi="Arial" w:eastAsia="STZhongsong"/>
          <w:b/>
          <w:lang w:eastAsia="zh-CN"/>
        </w:rPr>
        <w:t>Remote Working</w:t>
      </w:r>
    </w:p>
    <w:p w:rsidRPr="006E25BC" w:rsidR="006E25BC" w:rsidP="006E25BC" w:rsidRDefault="006E25BC" w14:paraId="655C889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and ensure that Sub-contractors ensure, that:</w:t>
      </w:r>
    </w:p>
    <w:p w:rsidRPr="006E25BC" w:rsidR="006E25BC" w:rsidP="006E25BC" w:rsidRDefault="006E25BC" w14:paraId="29F02D98"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unless approved in writing by the Authority, Privileged Users do not undertake Remote </w:t>
      </w:r>
      <w:proofErr w:type="gramStart"/>
      <w:r w:rsidRPr="006E25BC">
        <w:rPr>
          <w:rFonts w:ascii="Arial" w:hAnsi="Arial" w:eastAsia="STZhongsong"/>
          <w:lang w:eastAsia="zh-CN"/>
        </w:rPr>
        <w:t>Working;</w:t>
      </w:r>
      <w:proofErr w:type="gramEnd"/>
    </w:p>
    <w:p w:rsidRPr="006E25BC" w:rsidR="006E25BC" w:rsidP="006E25BC" w:rsidRDefault="006E25BC" w14:paraId="7E11F0EA"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where the Authority permits Remote Working by Privileged Users, the Supplier ensures, and ensures that Sub-contractors ensure, that such Remote Working takes place only in accordance with any conditions imposed by the Authority.</w:t>
      </w:r>
    </w:p>
    <w:p w:rsidRPr="006E25BC" w:rsidR="006E25BC" w:rsidP="006E25BC" w:rsidRDefault="006E25BC" w14:paraId="115432E7"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64955784" w:id="164"/>
      <w:r w:rsidRPr="006E25BC">
        <w:rPr>
          <w:rFonts w:ascii="Arial" w:hAnsi="Arial" w:eastAsia="STZhongsong"/>
          <w:lang w:eastAsia="zh-CN"/>
        </w:rPr>
        <w:t>Where the Supplier or a Sub-contractor wishes to permit Supplier Staff to undertake Remote Working, it must:</w:t>
      </w:r>
      <w:bookmarkEnd w:id="164"/>
    </w:p>
    <w:p w:rsidRPr="006E25BC" w:rsidR="006E25BC" w:rsidP="006E25BC" w:rsidRDefault="006E25BC" w14:paraId="66317EF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prepare and have approved by the Buyer the Remote Working Policy in accordance with this </w:t>
      </w:r>
      <w:proofErr w:type="gramStart"/>
      <w:r w:rsidRPr="006E25BC">
        <w:rPr>
          <w:rFonts w:ascii="Arial" w:hAnsi="Arial" w:eastAsia="STZhongsong"/>
          <w:lang w:eastAsia="zh-CN"/>
        </w:rPr>
        <w:t>Paragraph;</w:t>
      </w:r>
      <w:proofErr w:type="gramEnd"/>
    </w:p>
    <w:p w:rsidRPr="006E25BC" w:rsidR="006E25BC" w:rsidP="006E25BC" w:rsidRDefault="006E25BC" w14:paraId="13E19D29"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undertake and, where applicable, ensure that any relevant Sub-contractors undertake, all steps required by the Remote Working </w:t>
      </w:r>
      <w:proofErr w:type="gramStart"/>
      <w:r w:rsidRPr="006E25BC">
        <w:rPr>
          <w:rFonts w:ascii="Arial" w:hAnsi="Arial" w:eastAsia="STZhongsong"/>
          <w:lang w:eastAsia="zh-CN"/>
        </w:rPr>
        <w:t>Policy;</w:t>
      </w:r>
      <w:proofErr w:type="gramEnd"/>
    </w:p>
    <w:p w:rsidRPr="006E25BC" w:rsidR="006E25BC" w:rsidP="006E25BC" w:rsidRDefault="006E25BC" w14:paraId="5156DAE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ensure that Supplier Staff undertake Remote Working only in accordance with the Remote Working </w:t>
      </w:r>
      <w:proofErr w:type="gramStart"/>
      <w:r w:rsidRPr="006E25BC">
        <w:rPr>
          <w:rFonts w:ascii="Arial" w:hAnsi="Arial" w:eastAsia="STZhongsong"/>
          <w:lang w:eastAsia="zh-CN"/>
        </w:rPr>
        <w:t>Policy;</w:t>
      </w:r>
      <w:proofErr w:type="gramEnd"/>
    </w:p>
    <w:p w:rsidRPr="006E25BC" w:rsidR="006E25BC" w:rsidP="006E25BC" w:rsidRDefault="006E25BC" w14:paraId="0C19964F"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may not permit any Supplier Staff of the Supplier or any Sub-contractor to undertake Remote Working until the Remote Working Policy is approved by the Buyer.</w:t>
      </w:r>
    </w:p>
    <w:p w:rsidRPr="006E25BC" w:rsidR="006E25BC" w:rsidP="006E25BC" w:rsidRDefault="006E25BC" w14:paraId="4CA810DE"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Remote Working Policy must include or make provision for the following matters:</w:t>
      </w:r>
    </w:p>
    <w:p w:rsidRPr="006E25BC" w:rsidR="006E25BC" w:rsidP="006E25BC" w:rsidRDefault="006E25BC" w14:paraId="669BE90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restricting or prohibiting Supplier Staff from printing documents in any Remote </w:t>
      </w:r>
      <w:proofErr w:type="gramStart"/>
      <w:r w:rsidRPr="006E25BC">
        <w:rPr>
          <w:rFonts w:ascii="Arial" w:hAnsi="Arial" w:eastAsia="STZhongsong"/>
          <w:lang w:eastAsia="zh-CN"/>
        </w:rPr>
        <w:t>Location;</w:t>
      </w:r>
      <w:proofErr w:type="gramEnd"/>
    </w:p>
    <w:p w:rsidRPr="006E25BC" w:rsidR="006E25BC" w:rsidP="006E25BC" w:rsidRDefault="006E25BC" w14:paraId="06472C87"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restricting or prohibiting Supplier Staff from downloading any Government Data to any End-user Device other than an End-user Device that:</w:t>
      </w:r>
    </w:p>
    <w:p w:rsidRPr="006E25BC" w:rsidR="006E25BC" w:rsidP="006E25BC" w:rsidRDefault="006E25BC" w14:paraId="7383E3FF"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is provided by the Supplier or Sub-contractor (as appropriate); and</w:t>
      </w:r>
    </w:p>
    <w:p w:rsidRPr="006E25BC" w:rsidR="006E25BC" w:rsidP="006E25BC" w:rsidRDefault="006E25BC" w14:paraId="25CEAD3E" w14:textId="21049764">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complies with the requirements set out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_Ref162957452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4</w:t>
      </w:r>
      <w:r w:rsidRPr="006E25BC">
        <w:rPr>
          <w:rFonts w:ascii="Arial" w:hAnsi="Arial" w:eastAsia="STZhongsong"/>
          <w:lang w:eastAsia="zh-CN"/>
        </w:rPr>
        <w:fldChar w:fldCharType="end"/>
      </w:r>
      <w:r w:rsidRPr="006E25BC">
        <w:rPr>
          <w:rFonts w:ascii="Arial" w:hAnsi="Arial" w:eastAsia="STZhongsong"/>
          <w:lang w:eastAsia="zh-CN"/>
        </w:rPr>
        <w:t xml:space="preserve"> (</w:t>
      </w:r>
      <w:r w:rsidRPr="006E25BC">
        <w:rPr>
          <w:rFonts w:ascii="Arial" w:hAnsi="Arial" w:eastAsia="STZhongsong"/>
          <w:i/>
          <w:iCs/>
          <w:lang w:eastAsia="zh-CN"/>
        </w:rPr>
        <w:t>End-user Devices</w:t>
      </w:r>
      <w:proofErr w:type="gramStart"/>
      <w:r w:rsidRPr="006E25BC">
        <w:rPr>
          <w:rFonts w:ascii="Arial" w:hAnsi="Arial" w:eastAsia="STZhongsong"/>
          <w:lang w:eastAsia="zh-CN"/>
        </w:rPr>
        <w:t>);</w:t>
      </w:r>
      <w:proofErr w:type="gramEnd"/>
    </w:p>
    <w:p w:rsidRPr="006E25BC" w:rsidR="006E25BC" w:rsidP="006E25BC" w:rsidRDefault="006E25BC" w14:paraId="04D8E3E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ensuring that Supplier Staff comply with the Expected Behaviours (so far as they are applicable</w:t>
      </w:r>
      <w:proofErr w:type="gramStart"/>
      <w:r w:rsidRPr="006E25BC">
        <w:rPr>
          <w:rFonts w:ascii="Arial" w:hAnsi="Arial" w:eastAsia="STZhongsong"/>
          <w:lang w:eastAsia="zh-CN"/>
        </w:rPr>
        <w:t>);</w:t>
      </w:r>
      <w:proofErr w:type="gramEnd"/>
    </w:p>
    <w:p w:rsidRPr="006E25BC" w:rsidR="006E25BC" w:rsidP="006E25BC" w:rsidRDefault="006E25BC" w14:paraId="0FAB566E"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giving effect to the Security Controls (so far as they are applicable); and</w:t>
      </w:r>
    </w:p>
    <w:p w:rsidRPr="006E25BC" w:rsidR="006E25BC" w:rsidP="006E25BC" w:rsidRDefault="006E25BC" w14:paraId="3B1F8112"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for each different category of Supplier Staff subject to the proposed Remote Working Policy:</w:t>
      </w:r>
    </w:p>
    <w:p w:rsidRPr="006E25BC" w:rsidR="006E25BC" w:rsidP="006E25BC" w:rsidRDefault="006E25BC" w14:paraId="42A7517A"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the types and volumes of Government Data that the Supplier Staff can Handle in a Remote Location and the Handling that those Supplier Staff will </w:t>
      </w:r>
      <w:proofErr w:type="gramStart"/>
      <w:r w:rsidRPr="006E25BC">
        <w:rPr>
          <w:rFonts w:ascii="Arial" w:hAnsi="Arial" w:eastAsia="STZhongsong"/>
          <w:lang w:eastAsia="zh-CN"/>
        </w:rPr>
        <w:t>undertake;</w:t>
      </w:r>
      <w:proofErr w:type="gramEnd"/>
    </w:p>
    <w:p w:rsidRPr="006E25BC" w:rsidR="006E25BC" w:rsidP="006E25BC" w:rsidRDefault="006E25BC" w14:paraId="27ED892B"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any identified security risks arising from the proposed Handling in a Remote </w:t>
      </w:r>
      <w:proofErr w:type="gramStart"/>
      <w:r w:rsidRPr="006E25BC">
        <w:rPr>
          <w:rFonts w:ascii="Arial" w:hAnsi="Arial" w:eastAsia="STZhongsong"/>
          <w:lang w:eastAsia="zh-CN"/>
        </w:rPr>
        <w:t>Location;</w:t>
      </w:r>
      <w:proofErr w:type="gramEnd"/>
    </w:p>
    <w:p w:rsidRPr="006E25BC" w:rsidR="006E25BC" w:rsidP="006E25BC" w:rsidRDefault="006E25BC" w14:paraId="5EB3F3E9"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mitigations, controls and security measures the Supplier or Sub-contractor (as applicable) will implement to mitigate the identified risks; and</w:t>
      </w:r>
    </w:p>
    <w:p w:rsidRPr="006E25BC" w:rsidR="006E25BC" w:rsidP="006E25BC" w:rsidRDefault="006E25BC" w14:paraId="38A121D0"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business rules with which the Supplier Staff must comply.</w:t>
      </w:r>
    </w:p>
    <w:p w:rsidRPr="006E25BC" w:rsidR="006E25BC" w:rsidP="006E25BC" w:rsidRDefault="006E25BC" w14:paraId="189AFF2F"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may submit a proposed Remote Working Policy to the Buyer for consideration at any time.</w:t>
      </w:r>
    </w:p>
    <w:p w:rsidRPr="006E25BC" w:rsidR="006E25BC" w:rsidP="006E25BC" w:rsidRDefault="006E25BC" w14:paraId="0D3C60A7"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bookmarkStart w:name="_Ref162957452" w:id="165"/>
      <w:r w:rsidRPr="006E25BC">
        <w:rPr>
          <w:rFonts w:ascii="Arial" w:hAnsi="Arial" w:eastAsia="STZhongsong"/>
          <w:b/>
          <w:sz w:val="28"/>
          <w:lang w:eastAsia="zh-CN"/>
        </w:rPr>
        <w:t>End-user Devices</w:t>
      </w:r>
      <w:bookmarkEnd w:id="165"/>
    </w:p>
    <w:p w:rsidRPr="006E25BC" w:rsidR="006E25BC" w:rsidP="006E25BC" w:rsidRDefault="006E25BC" w14:paraId="6054B17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 xml:space="preserve">The Supplier must manage, and must ensure that all Sub-contractors manage, all End-user Devices on which Government Data is stored or </w:t>
      </w:r>
      <w:proofErr w:type="gramStart"/>
      <w:r w:rsidRPr="006E25BC">
        <w:rPr>
          <w:rFonts w:ascii="Arial" w:hAnsi="Arial" w:eastAsia="STZhongsong"/>
          <w:lang w:eastAsia="zh-CN"/>
        </w:rPr>
        <w:t>Handled</w:t>
      </w:r>
      <w:proofErr w:type="gramEnd"/>
      <w:r w:rsidRPr="006E25BC">
        <w:rPr>
          <w:rFonts w:ascii="Arial" w:hAnsi="Arial" w:eastAsia="STZhongsong"/>
          <w:lang w:eastAsia="zh-CN"/>
        </w:rPr>
        <w:t xml:space="preserve"> in accordance the following requirements:</w:t>
      </w:r>
    </w:p>
    <w:p w:rsidRPr="006E25BC" w:rsidR="006E25BC" w:rsidP="006E25BC" w:rsidRDefault="006E25BC" w14:paraId="2C2846E5"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the operating system and any applications that store, Handle or have access to Government Data must be in current support by the vendor, or the relevant community in the case of </w:t>
      </w:r>
      <w:proofErr w:type="gramStart"/>
      <w:r w:rsidRPr="006E25BC">
        <w:rPr>
          <w:rFonts w:ascii="Arial" w:hAnsi="Arial" w:eastAsia="STZhongsong"/>
          <w:lang w:eastAsia="zh-CN"/>
        </w:rPr>
        <w:t>open source</w:t>
      </w:r>
      <w:proofErr w:type="gramEnd"/>
      <w:r w:rsidRPr="006E25BC">
        <w:rPr>
          <w:rFonts w:ascii="Arial" w:hAnsi="Arial" w:eastAsia="STZhongsong"/>
          <w:lang w:eastAsia="zh-CN"/>
        </w:rPr>
        <w:t xml:space="preserve"> operating systems or </w:t>
      </w:r>
      <w:proofErr w:type="gramStart"/>
      <w:r w:rsidRPr="006E25BC">
        <w:rPr>
          <w:rFonts w:ascii="Arial" w:hAnsi="Arial" w:eastAsia="STZhongsong"/>
          <w:lang w:eastAsia="zh-CN"/>
        </w:rPr>
        <w:t>applications;</w:t>
      </w:r>
      <w:proofErr w:type="gramEnd"/>
    </w:p>
    <w:p w:rsidRPr="006E25BC" w:rsidR="006E25BC" w:rsidP="006E25BC" w:rsidRDefault="006E25BC" w14:paraId="203488EC"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users must authenticate before gaining </w:t>
      </w:r>
      <w:proofErr w:type="gramStart"/>
      <w:r w:rsidRPr="006E25BC">
        <w:rPr>
          <w:rFonts w:ascii="Arial" w:hAnsi="Arial" w:eastAsia="STZhongsong"/>
          <w:lang w:eastAsia="zh-CN"/>
        </w:rPr>
        <w:t>access;</w:t>
      </w:r>
      <w:proofErr w:type="gramEnd"/>
    </w:p>
    <w:p w:rsidRPr="006E25BC" w:rsidR="006E25BC" w:rsidP="006E25BC" w:rsidRDefault="006E25BC" w14:paraId="1A759563"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all Government Data must be encrypted using </w:t>
      </w:r>
      <w:proofErr w:type="gramStart"/>
      <w:r w:rsidRPr="006E25BC">
        <w:rPr>
          <w:rFonts w:ascii="Arial" w:hAnsi="Arial" w:eastAsia="STZhongsong"/>
          <w:lang w:eastAsia="zh-CN"/>
        </w:rPr>
        <w:t>a</w:t>
      </w:r>
      <w:proofErr w:type="gramEnd"/>
      <w:r w:rsidRPr="006E25BC">
        <w:rPr>
          <w:rFonts w:ascii="Arial" w:hAnsi="Arial" w:eastAsia="STZhongsong"/>
          <w:lang w:eastAsia="zh-CN"/>
        </w:rPr>
        <w:t xml:space="preserve"> encryption tool agreed to by the </w:t>
      </w:r>
      <w:proofErr w:type="gramStart"/>
      <w:r w:rsidRPr="006E25BC">
        <w:rPr>
          <w:rFonts w:ascii="Arial" w:hAnsi="Arial" w:eastAsia="STZhongsong"/>
          <w:lang w:eastAsia="zh-CN"/>
        </w:rPr>
        <w:t>Buyer;</w:t>
      </w:r>
      <w:proofErr w:type="gramEnd"/>
    </w:p>
    <w:p w:rsidRPr="006E25BC" w:rsidR="006E25BC" w:rsidP="006E25BC" w:rsidRDefault="006E25BC" w14:paraId="2BF0ADAA"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the End-under Device must lock and require any user to re-authenticate after </w:t>
      </w:r>
      <w:proofErr w:type="gramStart"/>
      <w:r w:rsidRPr="006E25BC">
        <w:rPr>
          <w:rFonts w:ascii="Arial" w:hAnsi="Arial" w:eastAsia="STZhongsong"/>
          <w:lang w:eastAsia="zh-CN"/>
        </w:rPr>
        <w:t>a period of time</w:t>
      </w:r>
      <w:proofErr w:type="gramEnd"/>
      <w:r w:rsidRPr="006E25BC">
        <w:rPr>
          <w:rFonts w:ascii="Arial" w:hAnsi="Arial" w:eastAsia="STZhongsong"/>
          <w:lang w:eastAsia="zh-CN"/>
        </w:rPr>
        <w:t xml:space="preserve"> that is proportionate to the risk environment, during which the End-user Device is </w:t>
      </w:r>
      <w:proofErr w:type="gramStart"/>
      <w:r w:rsidRPr="006E25BC">
        <w:rPr>
          <w:rFonts w:ascii="Arial" w:hAnsi="Arial" w:eastAsia="STZhongsong"/>
          <w:lang w:eastAsia="zh-CN"/>
        </w:rPr>
        <w:t>inactive;</w:t>
      </w:r>
      <w:proofErr w:type="gramEnd"/>
    </w:p>
    <w:p w:rsidRPr="006E25BC" w:rsidR="006E25BC" w:rsidP="006E25BC" w:rsidRDefault="006E25BC" w14:paraId="4B431D29"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the End-User Device must be managed in a way that allows for the application of technical policies and controls over applications that have access to Government </w:t>
      </w:r>
      <w:proofErr w:type="gramStart"/>
      <w:r w:rsidRPr="006E25BC">
        <w:rPr>
          <w:rFonts w:ascii="Arial" w:hAnsi="Arial" w:eastAsia="STZhongsong"/>
          <w:lang w:eastAsia="zh-CN"/>
        </w:rPr>
        <w:t>Data;</w:t>
      </w:r>
      <w:proofErr w:type="gramEnd"/>
    </w:p>
    <w:p w:rsidRPr="006E25BC" w:rsidR="006E25BC" w:rsidP="006E25BC" w:rsidRDefault="006E25BC" w14:paraId="68C295E5"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the Suppler or Sub-contractor, as applicable, can, without physical access to the End-user Device, remove or make inaccessible all Government Data on the device and prevent any user or group of users from accessing the </w:t>
      </w:r>
      <w:proofErr w:type="gramStart"/>
      <w:r w:rsidRPr="006E25BC">
        <w:rPr>
          <w:rFonts w:ascii="Arial" w:hAnsi="Arial" w:eastAsia="STZhongsong"/>
          <w:lang w:eastAsia="zh-CN"/>
        </w:rPr>
        <w:t>device;</w:t>
      </w:r>
      <w:proofErr w:type="gramEnd"/>
    </w:p>
    <w:p w:rsidRPr="006E25BC" w:rsidR="006E25BC" w:rsidP="006E25BC" w:rsidRDefault="006E25BC" w14:paraId="0BFD5088"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all End-user Devices are within in the scope of any current Cyber Essentials Plus certificate held by the Supplier, or any ISO/IEC 27001:2018 certification issued by a UKAS-Recognised Certification Body (or equivalent certifications), where the scope of that certification includes the Services.</w:t>
      </w:r>
    </w:p>
    <w:p w:rsidRPr="006E25BC" w:rsidR="006E25BC" w:rsidP="006E25BC" w:rsidRDefault="006E25BC" w14:paraId="100718D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comply, and ensure that all Sub-contractors comply, with the recommendations in NCSC Device Guidance as if those recommendations were incorporated as specific obligations under this Contract.</w:t>
      </w:r>
    </w:p>
    <w:p w:rsidRPr="006E25BC" w:rsidR="006E25BC" w:rsidP="006E25BC" w:rsidRDefault="006E25BC" w14:paraId="7B4FF897"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Where there any conflict between the requirements of this Schedule 16(Security) and the requirements of the NCSC Device Guidance, the requirements of this Schedule will take precedence.</w:t>
      </w:r>
    </w:p>
    <w:p w:rsidRPr="006E25BC" w:rsidR="006E25BC" w:rsidP="006E25BC" w:rsidRDefault="006E25BC" w14:paraId="4600C3EC"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Encryption</w:t>
      </w:r>
    </w:p>
    <w:p w:rsidRPr="006E25BC" w:rsidR="006E25BC" w:rsidP="006E25BC" w:rsidRDefault="006E25BC" w14:paraId="2669135F" w14:textId="48309512">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5034" w:id="166"/>
      <w:r w:rsidRPr="006E25BC">
        <w:rPr>
          <w:rFonts w:ascii="Arial" w:hAnsi="Arial" w:eastAsia="STZhongsong"/>
          <w:lang w:eastAsia="zh-CN"/>
        </w:rPr>
        <w:t>Unless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_Ref117015012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5.2</w:t>
      </w:r>
      <w:r w:rsidRPr="006E25BC">
        <w:rPr>
          <w:rFonts w:ascii="Arial" w:hAnsi="Arial" w:eastAsia="STZhongsong"/>
          <w:lang w:eastAsia="zh-CN"/>
        </w:rPr>
        <w:fldChar w:fldCharType="end"/>
      </w:r>
      <w:r w:rsidRPr="006E25BC">
        <w:rPr>
          <w:rFonts w:ascii="Arial" w:hAnsi="Arial" w:eastAsia="STZhongsong"/>
          <w:lang w:eastAsia="zh-CN"/>
        </w:rPr>
        <w:t xml:space="preserve"> applies, the Supplier must ensure, and must ensure that all Sub-contractors ensure, that Government Data is encrypted:</w:t>
      </w:r>
      <w:bookmarkEnd w:id="166"/>
    </w:p>
    <w:p w:rsidRPr="006E25BC" w:rsidR="006E25BC" w:rsidP="006E25BC" w:rsidRDefault="006E25BC" w14:paraId="2818E6C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when stored at any time when no operation is being performed on it; and</w:t>
      </w:r>
    </w:p>
    <w:p w:rsidRPr="006E25BC" w:rsidR="006E25BC" w:rsidP="006E25BC" w:rsidRDefault="006E25BC" w14:paraId="5E5AFE4B"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when transmitted.</w:t>
      </w:r>
    </w:p>
    <w:p w:rsidRPr="006E25BC" w:rsidR="006E25BC" w:rsidP="006E25BC" w:rsidRDefault="006E25BC" w14:paraId="63DA6972" w14:textId="0AD3A0CB">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5012" w:id="167"/>
      <w:r w:rsidRPr="006E25BC">
        <w:rPr>
          <w:rFonts w:ascii="Arial" w:hAnsi="Arial" w:eastAsia="STZhongsong"/>
          <w:lang w:eastAsia="zh-CN"/>
        </w:rPr>
        <w:t>Where the Supplier, or a Sub-contractor, cannot encrypt Government Data as required by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_Ref117015034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5.1</w:t>
      </w:r>
      <w:r w:rsidRPr="006E25BC">
        <w:rPr>
          <w:rFonts w:ascii="Arial" w:hAnsi="Arial" w:eastAsia="STZhongsong"/>
          <w:lang w:eastAsia="zh-CN"/>
        </w:rPr>
        <w:fldChar w:fldCharType="end"/>
      </w:r>
      <w:r w:rsidRPr="006E25BC">
        <w:rPr>
          <w:rFonts w:ascii="Arial" w:hAnsi="Arial" w:eastAsia="STZhongsong"/>
          <w:lang w:eastAsia="zh-CN"/>
        </w:rPr>
        <w:t>, the Supplier must:</w:t>
      </w:r>
      <w:bookmarkEnd w:id="167"/>
    </w:p>
    <w:p w:rsidRPr="006E25BC" w:rsidR="006E25BC" w:rsidP="006E25BC" w:rsidRDefault="006E25BC" w14:paraId="4D0C3153"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immediately inform the Buyer of the subset or subsets of Government Data it cannot encrypt and the circumstances in which and the reasons why it cannot do </w:t>
      </w:r>
      <w:proofErr w:type="gramStart"/>
      <w:r w:rsidRPr="006E25BC">
        <w:rPr>
          <w:rFonts w:ascii="Arial" w:hAnsi="Arial" w:eastAsia="STZhongsong"/>
          <w:lang w:eastAsia="zh-CN"/>
        </w:rPr>
        <w:t>so;</w:t>
      </w:r>
      <w:proofErr w:type="gramEnd"/>
    </w:p>
    <w:p w:rsidRPr="006E25BC" w:rsidR="006E25BC" w:rsidP="006E25BC" w:rsidRDefault="006E25BC" w14:paraId="67CD211B"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provide details of the protective measures the Supplier or Sub-contractor (as applicable) proposes to take to provide equivalent protection to the Buyer as </w:t>
      </w:r>
      <w:proofErr w:type="gramStart"/>
      <w:r w:rsidRPr="006E25BC">
        <w:rPr>
          <w:rFonts w:ascii="Arial" w:hAnsi="Arial" w:eastAsia="STZhongsong"/>
          <w:lang w:eastAsia="zh-CN"/>
        </w:rPr>
        <w:t>encryption;</w:t>
      </w:r>
      <w:proofErr w:type="gramEnd"/>
    </w:p>
    <w:p w:rsidRPr="006E25BC" w:rsidR="006E25BC" w:rsidP="006E25BC" w:rsidRDefault="006E25BC" w14:paraId="437BEE7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provide the Buyer with such information relating to the Government Data concerned, the reasons why that Government Data cannot be encrypted and the proposed protective measures as the Buyer may require.</w:t>
      </w:r>
    </w:p>
    <w:p w:rsidRPr="006E25BC" w:rsidR="006E25BC" w:rsidP="006E25BC" w:rsidRDefault="006E25BC" w14:paraId="0478F78C"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Buyer, the Supplier and, where the Buyer requires, any relevant Sub-contractor shall meet to agree appropriate protective measures for the unencrypted Government Data.</w:t>
      </w:r>
    </w:p>
    <w:p w:rsidRPr="006E25BC" w:rsidR="006E25BC" w:rsidP="006E25BC" w:rsidRDefault="006E25BC" w14:paraId="2FBD69F0"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8835297" w:id="168"/>
      <w:r w:rsidRPr="006E25BC">
        <w:rPr>
          <w:rFonts w:ascii="Arial" w:hAnsi="Arial" w:eastAsia="STZhongsong"/>
          <w:lang w:eastAsia="zh-CN"/>
        </w:rPr>
        <w:t>This Paragraph applies where the Buyer has assessed that this Contract is a higher-risk consultancy agreement.</w:t>
      </w:r>
      <w:bookmarkEnd w:id="168"/>
    </w:p>
    <w:p w:rsidRPr="006E25BC" w:rsidR="006E25BC" w:rsidP="006E25BC" w:rsidRDefault="006E25BC" w14:paraId="1095D8E2" w14:textId="77777777">
      <w:pPr>
        <w:numPr>
          <w:ilvl w:val="1"/>
          <w:numId w:val="0"/>
        </w:numPr>
        <w:tabs>
          <w:tab w:val="num" w:pos="720"/>
        </w:tabs>
        <w:adjustRightInd w:val="0"/>
        <w:spacing w:after="240" w:line="240" w:lineRule="auto"/>
        <w:ind w:left="720"/>
        <w:rPr>
          <w:rFonts w:ascii="Arial" w:hAnsi="Arial" w:eastAsia="STZhongsong"/>
          <w:lang w:eastAsia="zh-CN"/>
        </w:rPr>
      </w:pPr>
      <w:r w:rsidRPr="006E25BC">
        <w:rPr>
          <w:rFonts w:ascii="Arial" w:hAnsi="Arial" w:eastAsia="STZhongsong"/>
          <w:lang w:eastAsia="zh-CN"/>
        </w:rPr>
        <w:t>Where the Buyer and Supplier reach agreement, the Supplier must update the Security Management Plan to include:</w:t>
      </w:r>
    </w:p>
    <w:p w:rsidRPr="006E25BC" w:rsidR="006E25BC" w:rsidP="006E25BC" w:rsidRDefault="006E25BC" w14:paraId="5FAE0E85"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the subset or subsets of Government Data not encrypted and the circumstances in which that will </w:t>
      </w:r>
      <w:proofErr w:type="gramStart"/>
      <w:r w:rsidRPr="006E25BC">
        <w:rPr>
          <w:rFonts w:ascii="Arial" w:hAnsi="Arial" w:eastAsia="STZhongsong"/>
          <w:lang w:eastAsia="zh-CN"/>
        </w:rPr>
        <w:t>occur;</w:t>
      </w:r>
      <w:proofErr w:type="gramEnd"/>
    </w:p>
    <w:p w:rsidRPr="006E25BC" w:rsidR="006E25BC" w:rsidP="006E25BC" w:rsidRDefault="006E25BC" w14:paraId="336FFBE7"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the protective measure that the Supplier and/or Sub-contractor will put in please in respect of the unencrypted Government Data.</w:t>
      </w:r>
    </w:p>
    <w:p w:rsidRPr="006E25BC" w:rsidR="006E25BC" w:rsidP="006E25BC" w:rsidRDefault="006E25BC" w14:paraId="6A1FA2DC"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Where the Buyer and Supplier do not reach agreement within 40 Working Days of the date on which the Supplier first notified the Buyer that it could not encrypt certain Government Data, either party may refer the matter to [</w:t>
      </w:r>
      <w:r w:rsidRPr="006E25BC">
        <w:rPr>
          <w:rFonts w:ascii="Arial" w:hAnsi="Arial" w:eastAsia="STZhongsong"/>
          <w:highlight w:val="yellow"/>
          <w:lang w:eastAsia="zh-CN"/>
        </w:rPr>
        <w:t>be determined by an expert in accordance with the Dispute Resolution Procedure</w:t>
      </w:r>
      <w:r w:rsidRPr="006E25BC">
        <w:rPr>
          <w:rFonts w:ascii="Arial" w:hAnsi="Arial" w:eastAsia="STZhongsong"/>
          <w:lang w:eastAsia="zh-CN"/>
        </w:rPr>
        <w:t>].</w:t>
      </w:r>
    </w:p>
    <w:p w:rsidRPr="006E25BC" w:rsidR="006E25BC" w:rsidP="006E25BC" w:rsidRDefault="006E25BC" w14:paraId="5AB7B8DF"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bookmarkStart w:name="_Ref164077088" w:id="169"/>
      <w:r w:rsidRPr="006E25BC">
        <w:rPr>
          <w:rFonts w:ascii="Arial" w:hAnsi="Arial" w:eastAsia="STZhongsong"/>
          <w:b/>
          <w:sz w:val="28"/>
          <w:lang w:eastAsia="zh-CN"/>
        </w:rPr>
        <w:t>Backup and recovery of Government Data</w:t>
      </w:r>
      <w:bookmarkEnd w:id="169"/>
    </w:p>
    <w:p w:rsidRPr="006E25BC" w:rsidR="006E25BC" w:rsidP="006E25BC" w:rsidRDefault="006E25BC" w14:paraId="553C32E1"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that the Supplier System:</w:t>
      </w:r>
    </w:p>
    <w:p w:rsidRPr="006E25BC" w:rsidR="006E25BC" w:rsidP="006E25BC" w:rsidRDefault="006E25BC" w14:paraId="0178C2D9" w14:textId="77777777">
      <w:pPr>
        <w:numPr>
          <w:ilvl w:val="2"/>
          <w:numId w:val="0"/>
        </w:numPr>
        <w:tabs>
          <w:tab w:val="num" w:pos="1440"/>
        </w:tabs>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backs up and allows for the recovery of Government Data to achieve the recovery point and recovery time objectives specified by the Buyer, or in accordance with Good Industry Practice where the Buyer has not specified; and</w:t>
      </w:r>
    </w:p>
    <w:p w:rsidRPr="006E25BC" w:rsidR="006E25BC" w:rsidP="006E25BC" w:rsidRDefault="006E25BC" w14:paraId="10D7C1E5" w14:textId="77777777">
      <w:pPr>
        <w:numPr>
          <w:ilvl w:val="2"/>
          <w:numId w:val="0"/>
        </w:numPr>
        <w:tabs>
          <w:tab w:val="num" w:pos="1440"/>
        </w:tabs>
        <w:overflowPunct w:val="0"/>
        <w:autoSpaceDE w:val="0"/>
        <w:autoSpaceDN w:val="0"/>
        <w:adjustRightInd w:val="0"/>
        <w:spacing w:after="240" w:line="240" w:lineRule="auto"/>
        <w:ind w:left="1440" w:hanging="720"/>
        <w:textAlignment w:val="baseline"/>
        <w:outlineLvl w:val="2"/>
        <w:rPr>
          <w:rFonts w:ascii="Arial" w:hAnsi="Arial" w:eastAsia="STZhongsong"/>
          <w:lang w:eastAsia="zh-CN"/>
        </w:rPr>
      </w:pPr>
      <w:r w:rsidRPr="006E25BC">
        <w:rPr>
          <w:rFonts w:ascii="Arial" w:hAnsi="Arial" w:eastAsia="STZhongsong"/>
          <w:lang w:eastAsia="zh-CN"/>
        </w:rPr>
        <w:t>retains backups of the Government Data for the period specified by the Buyer, or in accordance with Good Industry Practice where the Buyer has not specified.</w:t>
      </w:r>
    </w:p>
    <w:p w:rsidRPr="006E25BC" w:rsidR="006E25BC" w:rsidP="006E25BC" w:rsidRDefault="006E25BC" w14:paraId="40363779"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the Supplier System:</w:t>
      </w:r>
    </w:p>
    <w:p w:rsidRPr="006E25BC" w:rsidR="006E25BC" w:rsidP="006E25BC" w:rsidRDefault="006E25BC" w14:paraId="7AFAF4A8" w14:textId="77777777">
      <w:pPr>
        <w:numPr>
          <w:ilvl w:val="2"/>
          <w:numId w:val="112"/>
        </w:numPr>
        <w:overflowPunct w:val="0"/>
        <w:autoSpaceDE w:val="0"/>
        <w:autoSpaceDN w:val="0"/>
        <w:adjustRightInd w:val="0"/>
        <w:spacing w:after="240" w:line="240" w:lineRule="auto"/>
        <w:textAlignment w:val="baseline"/>
        <w:outlineLvl w:val="2"/>
        <w:rPr>
          <w:rFonts w:ascii="Arial" w:hAnsi="Arial" w:eastAsia="STZhongsong"/>
          <w:lang w:eastAsia="zh-CN"/>
        </w:rPr>
      </w:pPr>
      <w:r w:rsidRPr="006E25BC">
        <w:rPr>
          <w:rFonts w:ascii="Arial" w:hAnsi="Arial" w:eastAsia="STZhongsong"/>
          <w:lang w:eastAsia="zh-CN"/>
        </w:rPr>
        <w:t xml:space="preserve">uses backup location for Government Data that are physically and logically separate from the rest of the Supplier </w:t>
      </w:r>
      <w:proofErr w:type="gramStart"/>
      <w:r w:rsidRPr="006E25BC">
        <w:rPr>
          <w:rFonts w:ascii="Arial" w:hAnsi="Arial" w:eastAsia="STZhongsong"/>
          <w:lang w:eastAsia="zh-CN"/>
        </w:rPr>
        <w:t>System;</w:t>
      </w:r>
      <w:proofErr w:type="gramEnd"/>
    </w:p>
    <w:p w:rsidRPr="006E25BC" w:rsidR="006E25BC" w:rsidP="006E25BC" w:rsidRDefault="006E25BC" w14:paraId="0888D582" w14:textId="77777777">
      <w:pPr>
        <w:numPr>
          <w:ilvl w:val="2"/>
          <w:numId w:val="112"/>
        </w:numPr>
        <w:overflowPunct w:val="0"/>
        <w:autoSpaceDE w:val="0"/>
        <w:autoSpaceDN w:val="0"/>
        <w:adjustRightInd w:val="0"/>
        <w:spacing w:after="240" w:line="240" w:lineRule="auto"/>
        <w:textAlignment w:val="baseline"/>
        <w:outlineLvl w:val="2"/>
        <w:rPr>
          <w:rFonts w:ascii="Arial" w:hAnsi="Arial" w:eastAsia="STZhongsong"/>
          <w:lang w:eastAsia="zh-CN"/>
        </w:rPr>
      </w:pPr>
      <w:r w:rsidRPr="006E25BC">
        <w:rPr>
          <w:rFonts w:ascii="Arial" w:hAnsi="Arial" w:eastAsia="STZhongsong"/>
          <w:lang w:eastAsia="zh-CN"/>
        </w:rPr>
        <w:t>the backup system monitors backups of Government Data to:</w:t>
      </w:r>
    </w:p>
    <w:p w:rsidRPr="006E25BC" w:rsidR="006E25BC" w:rsidP="006E25BC" w:rsidRDefault="006E25BC" w14:paraId="0473951A" w14:textId="77777777">
      <w:pPr>
        <w:numPr>
          <w:ilvl w:val="3"/>
          <w:numId w:val="112"/>
        </w:numPr>
        <w:overflowPunct w:val="0"/>
        <w:autoSpaceDE w:val="0"/>
        <w:autoSpaceDN w:val="0"/>
        <w:adjustRightInd w:val="0"/>
        <w:spacing w:after="240" w:line="240" w:lineRule="auto"/>
        <w:textAlignment w:val="baseline"/>
        <w:outlineLvl w:val="3"/>
        <w:rPr>
          <w:rFonts w:ascii="Arial" w:hAnsi="Arial" w:eastAsia="STZhongsong"/>
          <w:lang w:eastAsia="zh-CN"/>
        </w:rPr>
      </w:pPr>
      <w:r w:rsidRPr="006E25BC">
        <w:rPr>
          <w:rFonts w:ascii="Arial" w:hAnsi="Arial" w:eastAsia="STZhongsong"/>
          <w:lang w:eastAsia="zh-CN"/>
        </w:rPr>
        <w:t>identifies any backup failure; and</w:t>
      </w:r>
    </w:p>
    <w:p w:rsidRPr="006E25BC" w:rsidR="006E25BC" w:rsidP="006E25BC" w:rsidRDefault="006E25BC" w14:paraId="612BB4C0" w14:textId="77777777">
      <w:pPr>
        <w:numPr>
          <w:ilvl w:val="3"/>
          <w:numId w:val="112"/>
        </w:numPr>
        <w:overflowPunct w:val="0"/>
        <w:autoSpaceDE w:val="0"/>
        <w:autoSpaceDN w:val="0"/>
        <w:adjustRightInd w:val="0"/>
        <w:spacing w:after="240" w:line="240" w:lineRule="auto"/>
        <w:textAlignment w:val="baseline"/>
        <w:outlineLvl w:val="3"/>
        <w:rPr>
          <w:rFonts w:ascii="Arial" w:hAnsi="Arial" w:eastAsia="STZhongsong"/>
          <w:lang w:eastAsia="zh-CN"/>
        </w:rPr>
      </w:pPr>
      <w:r w:rsidRPr="006E25BC">
        <w:rPr>
          <w:rFonts w:ascii="Arial" w:hAnsi="Arial" w:eastAsia="STZhongsong"/>
          <w:lang w:eastAsia="zh-CN"/>
        </w:rPr>
        <w:t xml:space="preserve">confirm the integrity of the Government Data backed </w:t>
      </w:r>
      <w:proofErr w:type="gramStart"/>
      <w:r w:rsidRPr="006E25BC">
        <w:rPr>
          <w:rFonts w:ascii="Arial" w:hAnsi="Arial" w:eastAsia="STZhongsong"/>
          <w:lang w:eastAsia="zh-CN"/>
        </w:rPr>
        <w:t>up;</w:t>
      </w:r>
      <w:proofErr w:type="gramEnd"/>
    </w:p>
    <w:p w:rsidRPr="006E25BC" w:rsidR="006E25BC" w:rsidP="006E25BC" w:rsidRDefault="006E25BC" w14:paraId="64C20D54" w14:textId="77777777">
      <w:pPr>
        <w:numPr>
          <w:ilvl w:val="2"/>
          <w:numId w:val="112"/>
        </w:numPr>
        <w:overflowPunct w:val="0"/>
        <w:autoSpaceDE w:val="0"/>
        <w:autoSpaceDN w:val="0"/>
        <w:adjustRightInd w:val="0"/>
        <w:spacing w:after="240" w:line="240" w:lineRule="auto"/>
        <w:textAlignment w:val="baseline"/>
        <w:outlineLvl w:val="2"/>
        <w:rPr>
          <w:rFonts w:ascii="Arial" w:hAnsi="Arial" w:eastAsia="STZhongsong"/>
          <w:lang w:eastAsia="zh-CN"/>
        </w:rPr>
      </w:pPr>
      <w:r w:rsidRPr="006E25BC">
        <w:rPr>
          <w:rFonts w:ascii="Arial" w:hAnsi="Arial" w:eastAsia="STZhongsong"/>
          <w:lang w:eastAsia="zh-CN"/>
        </w:rPr>
        <w:t xml:space="preserve">any backup failure is remedied </w:t>
      </w:r>
      <w:proofErr w:type="gramStart"/>
      <w:r w:rsidRPr="006E25BC">
        <w:rPr>
          <w:rFonts w:ascii="Arial" w:hAnsi="Arial" w:eastAsia="STZhongsong"/>
          <w:lang w:eastAsia="zh-CN"/>
        </w:rPr>
        <w:t>promptly;</w:t>
      </w:r>
      <w:proofErr w:type="gramEnd"/>
    </w:p>
    <w:p w:rsidRPr="006E25BC" w:rsidR="006E25BC" w:rsidP="006E25BC" w:rsidRDefault="006E25BC" w14:paraId="038638B8" w14:textId="77777777">
      <w:pPr>
        <w:numPr>
          <w:ilvl w:val="2"/>
          <w:numId w:val="112"/>
        </w:numPr>
        <w:overflowPunct w:val="0"/>
        <w:autoSpaceDE w:val="0"/>
        <w:autoSpaceDN w:val="0"/>
        <w:adjustRightInd w:val="0"/>
        <w:spacing w:after="240" w:line="240" w:lineRule="auto"/>
        <w:textAlignment w:val="baseline"/>
        <w:outlineLvl w:val="2"/>
        <w:rPr>
          <w:rFonts w:ascii="Arial" w:hAnsi="Arial" w:eastAsia="STZhongsong"/>
          <w:lang w:eastAsia="zh-CN"/>
        </w:rPr>
      </w:pPr>
      <w:r w:rsidRPr="006E25BC">
        <w:rPr>
          <w:rFonts w:ascii="Arial" w:hAnsi="Arial" w:eastAsia="STZhongsong"/>
          <w:lang w:eastAsia="zh-CN"/>
        </w:rPr>
        <w:t>the backup system monitors the recovery of Government Data to:</w:t>
      </w:r>
    </w:p>
    <w:p w:rsidRPr="006E25BC" w:rsidR="006E25BC" w:rsidP="006E25BC" w:rsidRDefault="006E25BC" w14:paraId="4F3A9F38" w14:textId="77777777">
      <w:pPr>
        <w:numPr>
          <w:ilvl w:val="3"/>
          <w:numId w:val="112"/>
        </w:numPr>
        <w:overflowPunct w:val="0"/>
        <w:autoSpaceDE w:val="0"/>
        <w:autoSpaceDN w:val="0"/>
        <w:adjustRightInd w:val="0"/>
        <w:spacing w:after="240" w:line="240" w:lineRule="auto"/>
        <w:textAlignment w:val="baseline"/>
        <w:outlineLvl w:val="3"/>
        <w:rPr>
          <w:rFonts w:ascii="Arial" w:hAnsi="Arial" w:eastAsia="STZhongsong"/>
          <w:lang w:eastAsia="zh-CN"/>
        </w:rPr>
      </w:pPr>
      <w:r w:rsidRPr="006E25BC">
        <w:rPr>
          <w:rFonts w:ascii="Arial" w:hAnsi="Arial" w:eastAsia="STZhongsong"/>
          <w:lang w:eastAsia="zh-CN"/>
        </w:rPr>
        <w:t>identify any recovery failure; and</w:t>
      </w:r>
    </w:p>
    <w:p w:rsidRPr="006E25BC" w:rsidR="006E25BC" w:rsidP="006E25BC" w:rsidRDefault="006E25BC" w14:paraId="16FAFFE9" w14:textId="77777777">
      <w:pPr>
        <w:numPr>
          <w:ilvl w:val="3"/>
          <w:numId w:val="112"/>
        </w:numPr>
        <w:overflowPunct w:val="0"/>
        <w:autoSpaceDE w:val="0"/>
        <w:autoSpaceDN w:val="0"/>
        <w:adjustRightInd w:val="0"/>
        <w:spacing w:after="240" w:line="240" w:lineRule="auto"/>
        <w:textAlignment w:val="baseline"/>
        <w:outlineLvl w:val="3"/>
        <w:rPr>
          <w:rFonts w:ascii="Arial" w:hAnsi="Arial" w:eastAsia="STZhongsong"/>
          <w:lang w:eastAsia="zh-CN"/>
        </w:rPr>
      </w:pPr>
      <w:r w:rsidRPr="006E25BC">
        <w:rPr>
          <w:rFonts w:ascii="Arial" w:hAnsi="Arial" w:eastAsia="STZhongsong"/>
          <w:lang w:eastAsia="zh-CN"/>
        </w:rPr>
        <w:t>confirm the integrity of Government Data recovered; and</w:t>
      </w:r>
    </w:p>
    <w:p w:rsidRPr="006E25BC" w:rsidR="006E25BC" w:rsidP="006E25BC" w:rsidRDefault="006E25BC" w14:paraId="36385BF2" w14:textId="77777777">
      <w:pPr>
        <w:numPr>
          <w:ilvl w:val="2"/>
          <w:numId w:val="112"/>
        </w:numPr>
        <w:overflowPunct w:val="0"/>
        <w:autoSpaceDE w:val="0"/>
        <w:autoSpaceDN w:val="0"/>
        <w:adjustRightInd w:val="0"/>
        <w:spacing w:after="240" w:line="240" w:lineRule="auto"/>
        <w:textAlignment w:val="baseline"/>
        <w:outlineLvl w:val="2"/>
        <w:rPr>
          <w:rFonts w:ascii="Arial" w:hAnsi="Arial" w:eastAsia="STZhongsong"/>
          <w:lang w:eastAsia="zh-CN"/>
        </w:rPr>
      </w:pPr>
      <w:r w:rsidRPr="006E25BC">
        <w:rPr>
          <w:rFonts w:ascii="Arial" w:hAnsi="Arial" w:eastAsia="STZhongsong"/>
          <w:lang w:eastAsia="zh-CN"/>
        </w:rPr>
        <w:t>any recovery failure is promptly remedied.</w:t>
      </w:r>
    </w:p>
    <w:p w:rsidRPr="006E25BC" w:rsidR="006E25BC" w:rsidP="006E25BC" w:rsidRDefault="006E25BC" w14:paraId="2B2C25A3"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Access Control</w:t>
      </w:r>
    </w:p>
    <w:p w:rsidRPr="006E25BC" w:rsidR="006E25BC" w:rsidP="006E25BC" w:rsidRDefault="006E25BC" w14:paraId="57ACA61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 xml:space="preserve">The Supplier must, and must ensure that all Sub-contractors: </w:t>
      </w:r>
    </w:p>
    <w:p w:rsidRPr="006E25BC" w:rsidR="006E25BC" w:rsidP="006E25BC" w:rsidRDefault="006E25BC" w14:paraId="156BE1C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identify and authenticate all persons who access the Supplier Information Management System and Sites before they do </w:t>
      </w:r>
      <w:proofErr w:type="gramStart"/>
      <w:r w:rsidRPr="006E25BC">
        <w:rPr>
          <w:rFonts w:ascii="Arial" w:hAnsi="Arial" w:eastAsia="STZhongsong"/>
          <w:lang w:eastAsia="zh-CN"/>
        </w:rPr>
        <w:t>so;</w:t>
      </w:r>
      <w:proofErr w:type="gramEnd"/>
    </w:p>
    <w:p w:rsidRPr="006E25BC" w:rsidR="006E25BC" w:rsidP="006E25BC" w:rsidRDefault="006E25BC" w14:paraId="66C2201B"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require multi-factor authentication for all user accounts that have access to Government Data or that are Privileged </w:t>
      </w:r>
      <w:proofErr w:type="gramStart"/>
      <w:r w:rsidRPr="006E25BC">
        <w:rPr>
          <w:rFonts w:ascii="Arial" w:hAnsi="Arial" w:eastAsia="STZhongsong"/>
          <w:lang w:eastAsia="zh-CN"/>
        </w:rPr>
        <w:t>Users;</w:t>
      </w:r>
      <w:proofErr w:type="gramEnd"/>
    </w:p>
    <w:p w:rsidRPr="006E25BC" w:rsidR="006E25BC" w:rsidP="006E25BC" w:rsidRDefault="006E25BC" w14:paraId="40569336"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allow access only to those parts of the Supplier Information Management System and Sites that those persons </w:t>
      </w:r>
      <w:proofErr w:type="gramStart"/>
      <w:r w:rsidRPr="006E25BC">
        <w:rPr>
          <w:rFonts w:ascii="Arial" w:hAnsi="Arial" w:eastAsia="STZhongsong"/>
          <w:lang w:eastAsia="zh-CN"/>
        </w:rPr>
        <w:t>require;</w:t>
      </w:r>
      <w:proofErr w:type="gramEnd"/>
    </w:p>
    <w:p w:rsidRPr="006E25BC" w:rsidR="006E25BC" w:rsidP="006E25BC" w:rsidRDefault="006E25BC" w14:paraId="545A4B91"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maintain records detailing each person’s access to the Supplier Information Management System and </w:t>
      </w:r>
      <w:proofErr w:type="gramStart"/>
      <w:r w:rsidRPr="006E25BC">
        <w:rPr>
          <w:rFonts w:ascii="Arial" w:hAnsi="Arial" w:eastAsia="STZhongsong"/>
          <w:lang w:eastAsia="zh-CN"/>
        </w:rPr>
        <w:t>Sites, and</w:t>
      </w:r>
      <w:proofErr w:type="gramEnd"/>
      <w:r w:rsidRPr="006E25BC">
        <w:rPr>
          <w:rFonts w:ascii="Arial" w:hAnsi="Arial" w:eastAsia="STZhongsong"/>
          <w:lang w:eastAsia="zh-CN"/>
        </w:rPr>
        <w:t xml:space="preserve"> make those records available to the Buyer on request.</w:t>
      </w:r>
    </w:p>
    <w:p w:rsidRPr="006E25BC" w:rsidR="006E25BC" w:rsidP="006E25BC" w:rsidRDefault="006E25BC" w14:paraId="2711E86C"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ensure, and must ensure that all Sub-contractors ensure, that the user accounts for Privileged Users of the Supplier Information Management System:</w:t>
      </w:r>
    </w:p>
    <w:p w:rsidRPr="006E25BC" w:rsidR="006E25BC" w:rsidP="006E25BC" w:rsidRDefault="006E25BC" w14:paraId="750E3C8A"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are accessible only from dedicated End-user </w:t>
      </w:r>
      <w:proofErr w:type="gramStart"/>
      <w:r w:rsidRPr="006E25BC">
        <w:rPr>
          <w:rFonts w:ascii="Arial" w:hAnsi="Arial" w:eastAsia="STZhongsong"/>
          <w:lang w:eastAsia="zh-CN"/>
        </w:rPr>
        <w:t>Devices;</w:t>
      </w:r>
      <w:proofErr w:type="gramEnd"/>
    </w:p>
    <w:p w:rsidRPr="006E25BC" w:rsidR="006E25BC" w:rsidP="006E25BC" w:rsidRDefault="006E25BC" w14:paraId="3E357B03"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are configured so that those accounts can only be used for system administration </w:t>
      </w:r>
      <w:proofErr w:type="gramStart"/>
      <w:r w:rsidRPr="006E25BC">
        <w:rPr>
          <w:rFonts w:ascii="Arial" w:hAnsi="Arial" w:eastAsia="STZhongsong"/>
          <w:lang w:eastAsia="zh-CN"/>
        </w:rPr>
        <w:t>tasks;</w:t>
      </w:r>
      <w:proofErr w:type="gramEnd"/>
    </w:p>
    <w:p w:rsidRPr="006E25BC" w:rsidR="006E25BC" w:rsidP="006E25BC" w:rsidRDefault="006E25BC" w14:paraId="24BCE5C1"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require passwords with high complexity that are changed </w:t>
      </w:r>
      <w:proofErr w:type="gramStart"/>
      <w:r w:rsidRPr="006E25BC">
        <w:rPr>
          <w:rFonts w:ascii="Arial" w:hAnsi="Arial" w:eastAsia="STZhongsong"/>
          <w:lang w:eastAsia="zh-CN"/>
        </w:rPr>
        <w:t>regularly;</w:t>
      </w:r>
      <w:proofErr w:type="gramEnd"/>
    </w:p>
    <w:p w:rsidRPr="006E25BC" w:rsidR="006E25BC" w:rsidP="006E25BC" w:rsidRDefault="006E25BC" w14:paraId="7DC6D169"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automatically log the user out of the Supplier Information Management System after </w:t>
      </w:r>
      <w:proofErr w:type="gramStart"/>
      <w:r w:rsidRPr="006E25BC">
        <w:rPr>
          <w:rFonts w:ascii="Arial" w:hAnsi="Arial" w:eastAsia="STZhongsong"/>
          <w:lang w:eastAsia="zh-CN"/>
        </w:rPr>
        <w:t>a period of time</w:t>
      </w:r>
      <w:proofErr w:type="gramEnd"/>
      <w:r w:rsidRPr="006E25BC">
        <w:rPr>
          <w:rFonts w:ascii="Arial" w:hAnsi="Arial" w:eastAsia="STZhongsong"/>
          <w:lang w:eastAsia="zh-CN"/>
        </w:rPr>
        <w:t xml:space="preserve"> that is proportionate to the risk environment during which the account is inactive.</w:t>
      </w:r>
    </w:p>
    <w:p w:rsidRPr="006E25BC" w:rsidR="006E25BC" w:rsidP="006E25BC" w:rsidRDefault="006E25BC" w14:paraId="4F5CA11B"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require, and must ensure that all Sub-contractors require, that Privileged Users use unique and substantially different passwords for their different accounts on the Supplier Information Management System.</w:t>
      </w:r>
    </w:p>
    <w:p w:rsidRPr="006E25BC" w:rsidR="006E25BC" w:rsidP="006E25BC" w:rsidRDefault="006E25BC" w14:paraId="2F9D5B4E"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and must ensure that all Sub-contractors:</w:t>
      </w:r>
    </w:p>
    <w:p w:rsidRPr="006E25BC" w:rsidR="006E25BC" w:rsidP="006E25BC" w:rsidRDefault="006E25BC" w14:paraId="42C498A7"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configure any hardware that forms part of the Supplier Information Management System that </w:t>
      </w:r>
      <w:proofErr w:type="gramStart"/>
      <w:r w:rsidRPr="006E25BC">
        <w:rPr>
          <w:rFonts w:ascii="Arial" w:hAnsi="Arial" w:eastAsia="STZhongsong"/>
          <w:lang w:eastAsia="zh-CN"/>
        </w:rPr>
        <w:t>is capable of requiring</w:t>
      </w:r>
      <w:proofErr w:type="gramEnd"/>
      <w:r w:rsidRPr="006E25BC">
        <w:rPr>
          <w:rFonts w:ascii="Arial" w:hAnsi="Arial" w:eastAsia="STZhongsong"/>
          <w:lang w:eastAsia="zh-CN"/>
        </w:rPr>
        <w:t xml:space="preserve"> a password before it is accessed to require a password; and</w:t>
      </w:r>
    </w:p>
    <w:p w:rsidRPr="006E25BC" w:rsidR="006E25BC" w:rsidP="006E25BC" w:rsidRDefault="006E25BC" w14:paraId="0B2105EE"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change the default password of that hardware to a password of high complexity that is substantially different from the password required to access similar hardware.</w:t>
      </w:r>
    </w:p>
    <w:p w:rsidRPr="006E25BC" w:rsidR="006E25BC" w:rsidP="006E25BC" w:rsidRDefault="006E25BC" w14:paraId="0CED24FA"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bookmarkStart w:name="_Ref164158090" w:id="170"/>
      <w:r w:rsidRPr="006E25BC">
        <w:rPr>
          <w:rFonts w:ascii="Arial" w:hAnsi="Arial" w:eastAsia="STZhongsong"/>
          <w:b/>
          <w:sz w:val="28"/>
          <w:lang w:eastAsia="zh-CN"/>
        </w:rPr>
        <w:t>Malicious Software</w:t>
      </w:r>
      <w:bookmarkEnd w:id="170"/>
    </w:p>
    <w:p w:rsidRPr="006E25BC" w:rsidR="006E25BC" w:rsidP="006E25BC" w:rsidRDefault="006E25BC" w14:paraId="00B03010"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shall install and maintain Anti-virus Software or procure that Anti-virus Software is installed and maintained on the Supplier Information Management System.</w:t>
      </w:r>
    </w:p>
    <w:p w:rsidRPr="006E25BC" w:rsidR="006E25BC" w:rsidP="006E25BC" w:rsidRDefault="006E25BC" w14:paraId="023093DB"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shall ensure that such Anti-virus Software:</w:t>
      </w:r>
    </w:p>
    <w:p w:rsidRPr="006E25BC" w:rsidR="006E25BC" w:rsidP="006E25BC" w:rsidRDefault="006E25BC" w14:paraId="1CA4FB53"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prevents the installation of the most common forms of Malicious Software in the Supplier Information Management </w:t>
      </w:r>
      <w:proofErr w:type="gramStart"/>
      <w:r w:rsidRPr="006E25BC">
        <w:rPr>
          <w:rFonts w:ascii="Arial" w:hAnsi="Arial" w:eastAsia="STZhongsong"/>
          <w:lang w:eastAsia="zh-CN"/>
        </w:rPr>
        <w:t>System;</w:t>
      </w:r>
      <w:proofErr w:type="gramEnd"/>
    </w:p>
    <w:p w:rsidRPr="006E25BC" w:rsidR="006E25BC" w:rsidP="006E25BC" w:rsidRDefault="006E25BC" w14:paraId="004A5810"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is configured to perform automatic software and definition </w:t>
      </w:r>
      <w:proofErr w:type="gramStart"/>
      <w:r w:rsidRPr="006E25BC">
        <w:rPr>
          <w:rFonts w:ascii="Arial" w:hAnsi="Arial" w:eastAsia="STZhongsong"/>
          <w:lang w:eastAsia="zh-CN"/>
        </w:rPr>
        <w:t>updates;</w:t>
      </w:r>
      <w:proofErr w:type="gramEnd"/>
    </w:p>
    <w:p w:rsidRPr="006E25BC" w:rsidR="006E25BC" w:rsidP="006E25BC" w:rsidRDefault="006E25BC" w14:paraId="3F210BC8"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performs regular scans of the Supplier Information Management System to check for and prevent the introduction of Malicious Software; and</w:t>
      </w:r>
    </w:p>
    <w:p w:rsidRPr="006E25BC" w:rsidR="006E25BC" w:rsidP="006E25BC" w:rsidRDefault="006E25BC" w14:paraId="71CDCF0F"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where Malicious Software has been introduced into the Supplier Information Management System, identifies, contains the spread of, and minimises the impact of Malicious Software.</w:t>
      </w:r>
    </w:p>
    <w:p w:rsidRPr="006E25BC" w:rsidR="006E25BC" w:rsidP="006E25BC" w:rsidRDefault="006E25BC" w14:paraId="7F8D695B"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5246" w:id="171"/>
      <w:r w:rsidRPr="006E25BC">
        <w:rPr>
          <w:rFonts w:ascii="Arial" w:hAnsi="Arial" w:eastAsia="STZhongsong"/>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bookmarkEnd w:id="171"/>
    </w:p>
    <w:p w:rsidRPr="006E25BC" w:rsidR="006E25BC" w:rsidP="006E25BC" w:rsidRDefault="006E25BC" w14:paraId="6F0FD273" w14:textId="73CC49A2">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Any Breach of Security caused by Malicious Software where the Breach of Security arose from a failure by the Supplier, or a Sub</w:t>
      </w:r>
      <w:r w:rsidRPr="006E25BC">
        <w:rPr>
          <w:rFonts w:ascii="Arial" w:hAnsi="Arial" w:eastAsia="STZhongsong"/>
          <w:lang w:eastAsia="zh-CN"/>
        </w:rPr>
        <w:noBreakHyphen/>
        <w:t>contractor, to comply with this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_Ref164158090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8</w:t>
      </w:r>
      <w:r w:rsidRPr="006E25BC">
        <w:rPr>
          <w:rFonts w:ascii="Arial" w:hAnsi="Arial" w:eastAsia="STZhongsong"/>
          <w:lang w:eastAsia="zh-CN"/>
        </w:rPr>
        <w:fldChar w:fldCharType="end"/>
      </w:r>
      <w:r w:rsidRPr="006E25BC">
        <w:rPr>
          <w:rFonts w:ascii="Arial" w:hAnsi="Arial" w:eastAsia="STZhongsong"/>
          <w:lang w:eastAsia="zh-CN"/>
        </w:rPr>
        <w:t xml:space="preserve"> is a material Default.</w:t>
      </w:r>
    </w:p>
    <w:p w:rsidRPr="006E25BC" w:rsidR="006E25BC" w:rsidP="006E25BC" w:rsidRDefault="006E25BC" w14:paraId="4D09727F"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bookmarkStart w:name="_Ref118835160" w:id="172"/>
      <w:r w:rsidRPr="006E25BC">
        <w:rPr>
          <w:rFonts w:ascii="Arial" w:hAnsi="Arial" w:eastAsia="STZhongsong"/>
          <w:b/>
          <w:sz w:val="28"/>
          <w:lang w:eastAsia="zh-CN"/>
        </w:rPr>
        <w:t>Security Testing</w:t>
      </w:r>
      <w:bookmarkEnd w:id="172"/>
    </w:p>
    <w:p w:rsidRPr="006E25BC" w:rsidR="006E25BC" w:rsidP="006E25BC" w:rsidRDefault="006E25BC" w14:paraId="7E7A618D"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This Paragraph applies only where the Buyer has assessed that this Contract is a higher-risk consultancy agreement.</w:t>
      </w:r>
    </w:p>
    <w:p w:rsidRPr="006E25BC" w:rsidR="006E25BC" w:rsidP="006E25BC" w:rsidRDefault="006E25BC" w14:paraId="37FD623F" w14:textId="77777777">
      <w:pPr>
        <w:numPr>
          <w:ilvl w:val="1"/>
          <w:numId w:val="0"/>
        </w:numPr>
        <w:tabs>
          <w:tab w:val="num" w:pos="720"/>
        </w:tabs>
        <w:adjustRightInd w:val="0"/>
        <w:spacing w:after="240" w:line="240" w:lineRule="auto"/>
        <w:ind w:left="720"/>
        <w:rPr>
          <w:rFonts w:ascii="Arial" w:hAnsi="Arial" w:eastAsia="STZhongsong"/>
          <w:lang w:eastAsia="zh-CN"/>
        </w:rPr>
      </w:pPr>
      <w:r w:rsidRPr="006E25BC">
        <w:rPr>
          <w:rFonts w:ascii="Arial" w:hAnsi="Arial" w:eastAsia="STZhongsong"/>
          <w:b/>
          <w:bCs/>
          <w:lang w:eastAsia="zh-CN"/>
        </w:rPr>
        <w:t>Note:</w:t>
      </w:r>
      <w:r w:rsidRPr="006E25BC">
        <w:rPr>
          <w:rFonts w:ascii="Arial" w:hAnsi="Arial" w:eastAsia="STZhongsong"/>
          <w:lang w:eastAsia="zh-CN"/>
        </w:rPr>
        <w:t xml:space="preserve"> the definition of Supplier Information Management System includes those information and communications technology systems that Sub-contractors will use to assist or contribute to the Supplier providing the Services.</w:t>
      </w:r>
    </w:p>
    <w:p w:rsidRPr="006E25BC" w:rsidR="006E25BC" w:rsidP="006E25BC" w:rsidRDefault="006E25BC" w14:paraId="0EAEE6D4"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 xml:space="preserve">The Supplier must before </w:t>
      </w:r>
      <w:proofErr w:type="gramStart"/>
      <w:r w:rsidRPr="006E25BC">
        <w:rPr>
          <w:rFonts w:ascii="Arial" w:hAnsi="Arial" w:eastAsia="STZhongsong"/>
          <w:lang w:eastAsia="zh-CN"/>
        </w:rPr>
        <w:t>providing</w:t>
      </w:r>
      <w:proofErr w:type="gramEnd"/>
      <w:r w:rsidRPr="006E25BC">
        <w:rPr>
          <w:rFonts w:ascii="Arial" w:hAnsi="Arial" w:eastAsia="STZhongsong"/>
          <w:lang w:eastAsia="zh-CN"/>
        </w:rPr>
        <w:t xml:space="preserve"> the Services and when reasonably requested by the Buyer, either:</w:t>
      </w:r>
    </w:p>
    <w:p w:rsidRPr="006E25BC" w:rsidR="006E25BC" w:rsidP="006E25BC" w:rsidRDefault="006E25BC" w14:paraId="66DA019E"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provide details of any security testing undertaken by a CHECK Service Provider in respect of the Supplier Information Management System in the calendar year immediately preceding the Buyer’s request or the Effective Date (as appropriate), including:</w:t>
      </w:r>
    </w:p>
    <w:p w:rsidRPr="006E25BC" w:rsidR="006E25BC" w:rsidP="006E25BC" w:rsidRDefault="006E25BC" w14:paraId="547D09DA"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the parts of the Supplier Information Management System </w:t>
      </w:r>
      <w:proofErr w:type="gramStart"/>
      <w:r w:rsidRPr="006E25BC">
        <w:rPr>
          <w:rFonts w:ascii="Arial" w:hAnsi="Arial" w:eastAsia="STZhongsong"/>
          <w:lang w:eastAsia="zh-CN"/>
        </w:rPr>
        <w:t>tested;</w:t>
      </w:r>
      <w:proofErr w:type="gramEnd"/>
    </w:p>
    <w:p w:rsidRPr="006E25BC" w:rsidR="006E25BC" w:rsidP="006E25BC" w:rsidRDefault="006E25BC" w14:paraId="5BEFC8E9"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a full, unedited and unredacted copy of the testing report; and</w:t>
      </w:r>
    </w:p>
    <w:p w:rsidRPr="006E25BC" w:rsidR="006E25BC" w:rsidP="006E25BC" w:rsidRDefault="006E25BC" w14:paraId="18FB6EE2"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remediation plan prepared by the Supplier to address any vulnerabilities disclosed by the security testing; and</w:t>
      </w:r>
    </w:p>
    <w:p w:rsidRPr="006E25BC" w:rsidR="006E25BC" w:rsidP="006E25BC" w:rsidRDefault="006E25BC" w14:paraId="00D99E96"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the Supplier’s progress in implementing that remediation plan; or</w:t>
      </w:r>
    </w:p>
    <w:p w:rsidRPr="006E25BC" w:rsidR="006E25BC" w:rsidP="006E25BC" w:rsidRDefault="006E25BC" w14:paraId="37A582BC"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where no such testing was undertaken, conduct security testing of the Supplier Information Management System by:</w:t>
      </w:r>
    </w:p>
    <w:p w:rsidRPr="006E25BC" w:rsidR="006E25BC" w:rsidP="006E25BC" w:rsidRDefault="006E25BC" w14:paraId="63954083"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engaging a CHECK Service Provider and ensuring that the CHECK Service Provider uses a qualified CHECK Team Leader and CHECK Team Members to perform the </w:t>
      </w:r>
      <w:proofErr w:type="gramStart"/>
      <w:r w:rsidRPr="006E25BC">
        <w:rPr>
          <w:rFonts w:ascii="Arial" w:hAnsi="Arial" w:eastAsia="STZhongsong"/>
          <w:lang w:eastAsia="zh-CN"/>
        </w:rPr>
        <w:t>testing;</w:t>
      </w:r>
      <w:proofErr w:type="gramEnd"/>
    </w:p>
    <w:p w:rsidRPr="006E25BC" w:rsidR="006E25BC" w:rsidP="006E25BC" w:rsidRDefault="006E25BC" w14:paraId="6FD8BB34"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designing and implementing the testing </w:t>
      </w:r>
      <w:proofErr w:type="gramStart"/>
      <w:r w:rsidRPr="006E25BC">
        <w:rPr>
          <w:rFonts w:ascii="Arial" w:hAnsi="Arial" w:eastAsia="STZhongsong"/>
          <w:lang w:eastAsia="zh-CN"/>
        </w:rPr>
        <w:t>so as to</w:t>
      </w:r>
      <w:proofErr w:type="gramEnd"/>
      <w:r w:rsidRPr="006E25BC">
        <w:rPr>
          <w:rFonts w:ascii="Arial" w:hAnsi="Arial" w:eastAsia="STZhongsong"/>
          <w:lang w:eastAsia="zh-CN"/>
        </w:rPr>
        <w:t xml:space="preserve"> minimise its impact on the Supplier Information Management System and the delivery of the Services; and</w:t>
      </w:r>
    </w:p>
    <w:p w:rsidRPr="006E25BC" w:rsidR="006E25BC" w:rsidP="006E25BC" w:rsidRDefault="006E25BC" w14:paraId="68929D05"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providing the Buyer with a full, unedited and unredacted copy of the testing report without delay and in any event within ten Working Days of its receipt by the Supplier.</w:t>
      </w:r>
    </w:p>
    <w:p w:rsidRPr="006E25BC" w:rsidR="006E25BC" w:rsidP="006E25BC" w:rsidRDefault="006E25BC" w14:paraId="5B9EAEA5"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remediate any vulnerabilities classified as “medium” or above in the security testing:</w:t>
      </w:r>
    </w:p>
    <w:p w:rsidRPr="006E25BC" w:rsidR="006E25BC" w:rsidP="006E25BC" w:rsidRDefault="006E25BC" w14:paraId="719EC402"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before Handling Buyer data where the vulnerability is discovered before the Supplier begins to Handle Government </w:t>
      </w:r>
      <w:proofErr w:type="gramStart"/>
      <w:r w:rsidRPr="006E25BC">
        <w:rPr>
          <w:rFonts w:ascii="Arial" w:hAnsi="Arial" w:eastAsia="STZhongsong"/>
          <w:lang w:eastAsia="zh-CN"/>
        </w:rPr>
        <w:t>Data;</w:t>
      </w:r>
      <w:proofErr w:type="gramEnd"/>
    </w:p>
    <w:p w:rsidRPr="006E25BC" w:rsidR="006E25BC" w:rsidP="006E25BC" w:rsidRDefault="006E25BC" w14:paraId="72D27949" w14:textId="77777777">
      <w:pPr>
        <w:keepNext/>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where the vulnerability is discovered when the Supplier has begun to Handle Government Data:</w:t>
      </w:r>
    </w:p>
    <w:p w:rsidRPr="006E25BC" w:rsidR="006E25BC" w:rsidP="006E25BC" w:rsidRDefault="006E25BC" w14:paraId="0F83C967"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by the date agreed with the Buyer; or</w:t>
      </w:r>
    </w:p>
    <w:p w:rsidRPr="006E25BC" w:rsidR="006E25BC" w:rsidP="006E25BC" w:rsidRDefault="006E25BC" w14:paraId="4DD22CD7"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where no such agreement is reached:</w:t>
      </w:r>
    </w:p>
    <w:p w:rsidRPr="006E25BC" w:rsidR="006E25BC" w:rsidP="006E25BC" w:rsidRDefault="006E25BC" w14:paraId="130F0555" w14:textId="77777777">
      <w:pPr>
        <w:numPr>
          <w:ilvl w:val="4"/>
          <w:numId w:val="96"/>
        </w:numPr>
        <w:tabs>
          <w:tab w:val="num" w:pos="2880"/>
        </w:tabs>
        <w:overflowPunct w:val="0"/>
        <w:autoSpaceDE w:val="0"/>
        <w:autoSpaceDN w:val="0"/>
        <w:adjustRightInd w:val="0"/>
        <w:spacing w:after="240" w:line="240" w:lineRule="auto"/>
        <w:ind w:left="2880"/>
        <w:textAlignment w:val="baseline"/>
        <w:outlineLvl w:val="4"/>
        <w:rPr>
          <w:rFonts w:ascii="Arial" w:hAnsi="Arial" w:eastAsia="STZhongsong"/>
          <w:lang w:eastAsia="zh-CN"/>
        </w:rPr>
      </w:pPr>
      <w:r w:rsidRPr="006E25BC">
        <w:rPr>
          <w:rFonts w:ascii="Arial" w:hAnsi="Arial" w:eastAsia="STZhongsong"/>
          <w:lang w:eastAsia="zh-CN"/>
        </w:rPr>
        <w:t xml:space="preserve">within five Working Days of becoming aware of the vulnerability and its classification where the vulnerability is classified as </w:t>
      </w:r>
      <w:proofErr w:type="gramStart"/>
      <w:r w:rsidRPr="006E25BC">
        <w:rPr>
          <w:rFonts w:ascii="Arial" w:hAnsi="Arial" w:eastAsia="STZhongsong"/>
          <w:lang w:eastAsia="zh-CN"/>
        </w:rPr>
        <w:t>critical;</w:t>
      </w:r>
      <w:proofErr w:type="gramEnd"/>
    </w:p>
    <w:p w:rsidRPr="006E25BC" w:rsidR="006E25BC" w:rsidP="006E25BC" w:rsidRDefault="006E25BC" w14:paraId="424C3D75" w14:textId="77777777">
      <w:pPr>
        <w:numPr>
          <w:ilvl w:val="4"/>
          <w:numId w:val="96"/>
        </w:numPr>
        <w:tabs>
          <w:tab w:val="num" w:pos="2880"/>
        </w:tabs>
        <w:overflowPunct w:val="0"/>
        <w:autoSpaceDE w:val="0"/>
        <w:autoSpaceDN w:val="0"/>
        <w:adjustRightInd w:val="0"/>
        <w:spacing w:after="240" w:line="240" w:lineRule="auto"/>
        <w:ind w:left="2880"/>
        <w:textAlignment w:val="baseline"/>
        <w:outlineLvl w:val="4"/>
        <w:rPr>
          <w:rFonts w:ascii="Arial" w:hAnsi="Arial" w:eastAsia="STZhongsong"/>
          <w:lang w:eastAsia="zh-CN"/>
        </w:rPr>
      </w:pPr>
      <w:r w:rsidRPr="006E25BC">
        <w:rPr>
          <w:rFonts w:ascii="Arial" w:hAnsi="Arial" w:eastAsia="STZhongsong"/>
          <w:lang w:eastAsia="zh-CN"/>
        </w:rPr>
        <w:t>within one month of becoming aware of the vulnerability and its classification where the vulnerability is classified as high; and</w:t>
      </w:r>
    </w:p>
    <w:p w:rsidRPr="006E25BC" w:rsidR="006E25BC" w:rsidP="006E25BC" w:rsidRDefault="006E25BC" w14:paraId="01DE9876" w14:textId="77777777">
      <w:pPr>
        <w:numPr>
          <w:ilvl w:val="4"/>
          <w:numId w:val="96"/>
        </w:numPr>
        <w:tabs>
          <w:tab w:val="num" w:pos="2880"/>
        </w:tabs>
        <w:overflowPunct w:val="0"/>
        <w:autoSpaceDE w:val="0"/>
        <w:autoSpaceDN w:val="0"/>
        <w:adjustRightInd w:val="0"/>
        <w:spacing w:after="240" w:line="240" w:lineRule="auto"/>
        <w:ind w:left="2880"/>
        <w:textAlignment w:val="baseline"/>
        <w:outlineLvl w:val="4"/>
        <w:rPr>
          <w:rFonts w:ascii="Arial" w:hAnsi="Arial" w:eastAsia="STZhongsong"/>
          <w:lang w:eastAsia="zh-CN"/>
        </w:rPr>
      </w:pPr>
      <w:r w:rsidRPr="006E25BC">
        <w:rPr>
          <w:rFonts w:ascii="Arial" w:hAnsi="Arial" w:eastAsia="STZhongsong"/>
          <w:lang w:eastAsia="zh-CN"/>
        </w:rPr>
        <w:t>within three months of becoming aware of the vulnerability and its classification where the vulnerability is classified as medium.</w:t>
      </w:r>
    </w:p>
    <w:p w:rsidRPr="006E25BC" w:rsidR="006E25BC" w:rsidP="006E25BC" w:rsidRDefault="006E25BC" w14:paraId="538B8A02" w14:textId="7F31CD66">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notify the Buyer immediately if it does not, or considers it will not be able to, remedy the vulnerabilities classified as high or medium in a Security Test report within the time periods specified in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_Ref164158440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9.3(b)</w:t>
      </w:r>
      <w:r w:rsidRPr="006E25BC">
        <w:rPr>
          <w:rFonts w:ascii="Arial" w:hAnsi="Arial" w:eastAsia="STZhongsong"/>
          <w:lang w:eastAsia="zh-CN"/>
        </w:rPr>
        <w:fldChar w:fldCharType="end"/>
      </w:r>
      <w:r w:rsidRPr="006E25BC">
        <w:rPr>
          <w:rFonts w:ascii="Arial" w:hAnsi="Arial" w:eastAsia="STZhongsong"/>
          <w:lang w:eastAsia="zh-CN"/>
        </w:rPr>
        <w:t>.</w:t>
      </w:r>
    </w:p>
    <w:p w:rsidRPr="006E25BC" w:rsidR="006E25BC" w:rsidP="006E25BC" w:rsidRDefault="006E25BC" w14:paraId="2B3A4FD6"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Breach of Security</w:t>
      </w:r>
    </w:p>
    <w:p w:rsidRPr="006E25BC" w:rsidR="006E25BC" w:rsidP="006E25BC" w:rsidRDefault="006E25BC" w14:paraId="77159ECE"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If either party becomes aware of a Breach of Security it shall notify the other as soon as reasonably practicable after becoming aware of the breach, and in any event within [</w:t>
      </w:r>
      <w:r w:rsidRPr="006E25BC">
        <w:rPr>
          <w:rFonts w:ascii="Arial" w:hAnsi="Arial" w:eastAsia="STZhongsong"/>
          <w:highlight w:val="yellow"/>
          <w:lang w:eastAsia="zh-CN"/>
        </w:rPr>
        <w:t>24</w:t>
      </w:r>
      <w:r w:rsidRPr="006E25BC">
        <w:rPr>
          <w:rFonts w:ascii="Arial" w:hAnsi="Arial" w:eastAsia="STZhongsong"/>
          <w:lang w:eastAsia="zh-CN"/>
        </w:rPr>
        <w:t>] hours.</w:t>
      </w:r>
    </w:p>
    <w:p w:rsidRPr="006E25BC" w:rsidR="006E25BC" w:rsidP="006E25BC" w:rsidRDefault="006E25BC" w14:paraId="137A2B6A"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17015395" w:id="173"/>
      <w:r w:rsidRPr="006E25BC">
        <w:rPr>
          <w:rFonts w:ascii="Arial" w:hAnsi="Arial" w:eastAsia="STZhongsong"/>
          <w:lang w:eastAsia="zh-CN"/>
        </w:rPr>
        <w:t>The Supplier must, upon becoming aware of a Breach of Security immediately take those steps identified in the Security Management Plan and all other reasonably steps necessary to:</w:t>
      </w:r>
      <w:bookmarkEnd w:id="173"/>
    </w:p>
    <w:p w:rsidRPr="006E25BC" w:rsidR="006E25BC" w:rsidP="006E25BC" w:rsidRDefault="006E25BC" w14:paraId="50E04E9C"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minimise the extent of actual or potential harm caused by such Breach of </w:t>
      </w:r>
      <w:proofErr w:type="gramStart"/>
      <w:r w:rsidRPr="006E25BC">
        <w:rPr>
          <w:rFonts w:ascii="Arial" w:hAnsi="Arial" w:eastAsia="STZhongsong"/>
          <w:lang w:eastAsia="zh-CN"/>
        </w:rPr>
        <w:t>Security;</w:t>
      </w:r>
      <w:proofErr w:type="gramEnd"/>
    </w:p>
    <w:p w:rsidRPr="006E25BC" w:rsidR="006E25BC" w:rsidP="006E25BC" w:rsidRDefault="006E25BC" w14:paraId="48348CF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remedy such Breach of Security to the extent </w:t>
      </w:r>
      <w:proofErr w:type="gramStart"/>
      <w:r w:rsidRPr="006E25BC">
        <w:rPr>
          <w:rFonts w:ascii="Arial" w:hAnsi="Arial" w:eastAsia="STZhongsong"/>
          <w:lang w:eastAsia="zh-CN"/>
        </w:rPr>
        <w:t>possible;</w:t>
      </w:r>
      <w:proofErr w:type="gramEnd"/>
      <w:r w:rsidRPr="006E25BC">
        <w:rPr>
          <w:rFonts w:ascii="Arial" w:hAnsi="Arial" w:eastAsia="STZhongsong"/>
          <w:lang w:eastAsia="zh-CN"/>
        </w:rPr>
        <w:t xml:space="preserve"> </w:t>
      </w:r>
    </w:p>
    <w:p w:rsidRPr="006E25BC" w:rsidR="006E25BC" w:rsidP="006E25BC" w:rsidRDefault="006E25BC" w14:paraId="2311A958"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apply a tested mitigation against any such Breach of Security; and</w:t>
      </w:r>
    </w:p>
    <w:p w:rsidRPr="006E25BC" w:rsidR="006E25BC" w:rsidP="006E25BC" w:rsidRDefault="006E25BC" w14:paraId="779A49D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prevent a further Breach of Security in the future which exploits the same root cause failure.</w:t>
      </w:r>
    </w:p>
    <w:p w:rsidRPr="006E25BC" w:rsidR="006E25BC" w:rsidP="006E25BC" w:rsidRDefault="006E25BC" w14:paraId="7510ACA0"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If the Supplier becomes aware of a Breach of Security that impacts or has the potential to impact the Government Data, it shall:</w:t>
      </w:r>
    </w:p>
    <w:p w:rsidRPr="006E25BC" w:rsidR="006E25BC" w:rsidP="006E25BC" w:rsidRDefault="006E25BC" w14:paraId="1BBB7462" w14:textId="77777777">
      <w:pPr>
        <w:numPr>
          <w:ilvl w:val="2"/>
          <w:numId w:val="0"/>
        </w:numPr>
        <w:tabs>
          <w:tab w:val="num" w:pos="1440"/>
        </w:tabs>
        <w:overflowPunct w:val="0"/>
        <w:autoSpaceDE w:val="0"/>
        <w:autoSpaceDN w:val="0"/>
        <w:adjustRightInd w:val="0"/>
        <w:spacing w:after="240" w:line="240" w:lineRule="auto"/>
        <w:ind w:left="1440" w:hanging="720"/>
        <w:textAlignment w:val="baseline"/>
        <w:outlineLvl w:val="2"/>
        <w:rPr>
          <w:rFonts w:ascii="Arial" w:hAnsi="Arial" w:eastAsia="STZhongsong"/>
          <w:lang w:eastAsia="zh-CN"/>
        </w:rPr>
      </w:pPr>
      <w:r w:rsidRPr="006E25BC">
        <w:rPr>
          <w:rFonts w:ascii="Arial" w:hAnsi="Arial" w:eastAsia="STZhongsong"/>
          <w:lang w:eastAsia="zh-CN"/>
        </w:rPr>
        <w:t>notify the Buyer as soon as reasonably practicable after becoming aware of the breach, and in any event within [24] </w:t>
      </w:r>
      <w:proofErr w:type="gramStart"/>
      <w:r w:rsidRPr="006E25BC">
        <w:rPr>
          <w:rFonts w:ascii="Arial" w:hAnsi="Arial" w:eastAsia="STZhongsong"/>
          <w:lang w:eastAsia="zh-CN"/>
        </w:rPr>
        <w:t>hours;</w:t>
      </w:r>
      <w:proofErr w:type="gramEnd"/>
    </w:p>
    <w:p w:rsidRPr="006E25BC" w:rsidR="006E25BC" w:rsidP="006E25BC" w:rsidRDefault="006E25BC" w14:paraId="016C89A1"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provide such assistance to the Buyer as the Buyer requires until the Breach of Security and any impacts or potential impacts on the Buyer are resolved to the Buyer’s </w:t>
      </w:r>
      <w:proofErr w:type="gramStart"/>
      <w:r w:rsidRPr="006E25BC">
        <w:rPr>
          <w:rFonts w:ascii="Arial" w:hAnsi="Arial" w:eastAsia="STZhongsong"/>
          <w:lang w:eastAsia="zh-CN"/>
        </w:rPr>
        <w:t>satisfaction;</w:t>
      </w:r>
      <w:proofErr w:type="gramEnd"/>
    </w:p>
    <w:p w:rsidRPr="006E25BC" w:rsidR="006E25BC" w:rsidP="006E25BC" w:rsidRDefault="006E25BC" w14:paraId="3BE8978A"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where the Law requires the Buyer to report a Breach of Security to the appropriate regulator provide such information and other input as the Buyer requires within the timescales specified by the Buyer; and</w:t>
      </w:r>
    </w:p>
    <w:p w:rsidRPr="006E25BC" w:rsidR="006E25BC" w:rsidP="006E25BC" w:rsidRDefault="006E25BC" w14:paraId="650A6FDC" w14:textId="77777777">
      <w:pPr>
        <w:numPr>
          <w:ilvl w:val="2"/>
          <w:numId w:val="0"/>
        </w:numPr>
        <w:tabs>
          <w:tab w:val="num" w:pos="1440"/>
        </w:tabs>
        <w:adjustRightInd w:val="0"/>
        <w:spacing w:after="240" w:line="240" w:lineRule="auto"/>
        <w:ind w:left="1440" w:hanging="720"/>
        <w:outlineLvl w:val="2"/>
        <w:rPr>
          <w:rFonts w:ascii="Arial" w:hAnsi="Arial" w:eastAsia="STZhongsong"/>
          <w:lang w:eastAsia="zh-CN"/>
        </w:rPr>
      </w:pPr>
      <w:r w:rsidRPr="006E25BC">
        <w:rPr>
          <w:rFonts w:ascii="Arial" w:hAnsi="Arial" w:eastAsia="STZhongsong"/>
          <w:lang w:eastAsia="zh-CN"/>
        </w:rPr>
        <w:t xml:space="preserve">where the Breach of Security results in the accidental or unlawful destruction, loss, alteration, unauthorised disclosure of, or access to, Personal Data, undertake any communication or </w:t>
      </w:r>
      <w:r w:rsidRPr="006E25BC">
        <w:rPr>
          <w:rFonts w:ascii="Arial" w:hAnsi="Arial" w:eastAsia="STZhongsong"/>
          <w:lang w:eastAsia="zh-CN"/>
        </w:rPr>
        <w:t>engagement activities required by the Buyer with the individuals affected by the Breach of Security.</w:t>
      </w:r>
    </w:p>
    <w:p w:rsidRPr="006E25BC" w:rsidR="006E25BC" w:rsidP="006E25BC" w:rsidRDefault="006E25BC" w14:paraId="5C723159"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rsidRPr="006E25BC" w:rsidR="006E25BC" w:rsidP="006E25BC" w:rsidRDefault="006E25BC" w14:paraId="23DC08C9" w14:textId="34A1C482">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take the steps required by Paragraph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_Ref117015395 \w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10.2</w:t>
      </w:r>
      <w:r w:rsidRPr="006E25BC">
        <w:rPr>
          <w:rFonts w:ascii="Arial" w:hAnsi="Arial" w:eastAsia="STZhongsong"/>
          <w:lang w:eastAsia="zh-CN"/>
        </w:rPr>
        <w:fldChar w:fldCharType="end"/>
      </w:r>
      <w:r w:rsidRPr="006E25BC">
        <w:rPr>
          <w:rFonts w:ascii="Arial" w:hAnsi="Arial" w:eastAsia="STZhongsong"/>
          <w:lang w:eastAsia="zh-CN"/>
        </w:rPr>
        <w:t xml:space="preserve"> at its own cost and expense.</w:t>
      </w:r>
    </w:p>
    <w:p w:rsidRPr="006E25BC" w:rsidR="006E25BC" w:rsidP="006E25BC" w:rsidRDefault="006E25BC" w14:paraId="4B49DE9C"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Sub-contractors</w:t>
      </w:r>
    </w:p>
    <w:p w:rsidRPr="006E25BC" w:rsidR="006E25BC" w:rsidP="006E25BC" w:rsidRDefault="006E25BC" w14:paraId="6BEDED79"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 xml:space="preserve">The Supplier must, before </w:t>
      </w:r>
      <w:proofErr w:type="gramStart"/>
      <w:r w:rsidRPr="006E25BC">
        <w:rPr>
          <w:rFonts w:ascii="Arial" w:hAnsi="Arial" w:eastAsia="STZhongsong"/>
          <w:lang w:eastAsia="zh-CN"/>
        </w:rPr>
        <w:t>entering into</w:t>
      </w:r>
      <w:proofErr w:type="gramEnd"/>
      <w:r w:rsidRPr="006E25BC">
        <w:rPr>
          <w:rFonts w:ascii="Arial" w:hAnsi="Arial" w:eastAsia="STZhongsong"/>
          <w:lang w:eastAsia="zh-CN"/>
        </w:rPr>
        <w:t xml:space="preserve"> a binding Sub</w:t>
      </w:r>
      <w:r w:rsidRPr="006E25BC">
        <w:rPr>
          <w:rFonts w:ascii="Arial" w:hAnsi="Arial" w:eastAsia="STZhongsong"/>
          <w:lang w:eastAsia="zh-CN"/>
        </w:rPr>
        <w:noBreakHyphen/>
        <w:t>contract with any Sub</w:t>
      </w:r>
      <w:r w:rsidRPr="006E25BC">
        <w:rPr>
          <w:rFonts w:ascii="Arial" w:hAnsi="Arial" w:eastAsia="STZhongsong"/>
          <w:lang w:eastAsia="zh-CN"/>
        </w:rPr>
        <w:noBreakHyphen/>
        <w:t>contractor:</w:t>
      </w:r>
    </w:p>
    <w:p w:rsidRPr="006E25BC" w:rsidR="006E25BC" w:rsidP="006E25BC" w:rsidRDefault="006E25BC" w14:paraId="21BC1CE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undertake sufficient due diligence of the proposed Sub</w:t>
      </w:r>
      <w:r w:rsidRPr="006E25BC">
        <w:rPr>
          <w:rFonts w:ascii="Arial" w:hAnsi="Arial" w:eastAsia="STZhongsong"/>
          <w:lang w:eastAsia="zh-CN"/>
        </w:rPr>
        <w:noBreakHyphen/>
        <w:t>contractor to provide reasonable assurance that the proposed Sub</w:t>
      </w:r>
      <w:r w:rsidRPr="006E25BC">
        <w:rPr>
          <w:rFonts w:ascii="Arial" w:hAnsi="Arial" w:eastAsia="STZhongsong"/>
          <w:lang w:eastAsia="zh-CN"/>
        </w:rPr>
        <w:noBreakHyphen/>
        <w:t>contractor can perform the obligations that this Schedule requires the Supplier ensure that the proposed Sub</w:t>
      </w:r>
      <w:r w:rsidRPr="006E25BC">
        <w:rPr>
          <w:rFonts w:ascii="Arial" w:hAnsi="Arial" w:eastAsia="STZhongsong"/>
          <w:lang w:eastAsia="zh-CN"/>
        </w:rPr>
        <w:noBreakHyphen/>
        <w:t xml:space="preserve">contractor </w:t>
      </w:r>
      <w:proofErr w:type="gramStart"/>
      <w:r w:rsidRPr="006E25BC">
        <w:rPr>
          <w:rFonts w:ascii="Arial" w:hAnsi="Arial" w:eastAsia="STZhongsong"/>
          <w:lang w:eastAsia="zh-CN"/>
        </w:rPr>
        <w:t>performs;</w:t>
      </w:r>
      <w:proofErr w:type="gramEnd"/>
    </w:p>
    <w:p w:rsidRPr="006E25BC" w:rsidR="006E25BC" w:rsidP="006E25BC" w:rsidRDefault="006E25BC" w14:paraId="48AD19E4"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keeps adequate records of the due diligence it has undertaken in respect of the proposed Sub</w:t>
      </w:r>
      <w:r w:rsidRPr="006E25BC">
        <w:rPr>
          <w:rFonts w:ascii="Arial" w:hAnsi="Arial" w:eastAsia="STZhongsong"/>
          <w:lang w:eastAsia="zh-CN"/>
        </w:rPr>
        <w:noBreakHyphen/>
        <w:t>contractors; and</w:t>
      </w:r>
    </w:p>
    <w:p w:rsidRPr="006E25BC" w:rsidR="006E25BC" w:rsidP="006E25BC" w:rsidRDefault="006E25BC" w14:paraId="33C7091C"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provides those records to the Buyer on request.</w:t>
      </w:r>
    </w:p>
    <w:p w:rsidRPr="006E25BC" w:rsidR="006E25BC" w:rsidP="006E25BC" w:rsidRDefault="006E25BC" w14:paraId="75B5435F"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Third-party software and tools</w:t>
      </w:r>
    </w:p>
    <w:p w:rsidRPr="006E25BC" w:rsidR="006E25BC" w:rsidP="006E25BC" w:rsidRDefault="006E25BC" w14:paraId="45E6894D"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63724464" w:id="174"/>
      <w:bookmarkStart w:name="_Hlk163998448" w:id="175"/>
      <w:r w:rsidRPr="006E25BC">
        <w:rPr>
          <w:rFonts w:ascii="Arial" w:hAnsi="Arial" w:eastAsia="STZhongsong"/>
          <w:lang w:eastAsia="zh-CN"/>
        </w:rPr>
        <w:t>Before using any software or tool as part of the Supplier Information Management System, the Supplier must:</w:t>
      </w:r>
      <w:bookmarkEnd w:id="174"/>
    </w:p>
    <w:p w:rsidRPr="006E25BC" w:rsidR="006E25BC" w:rsidP="006E25BC" w:rsidRDefault="006E25BC" w14:paraId="382E1721"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perform adequate due diligence to determine whether there are any recognised security vulnerabilities with that software or tool; and</w:t>
      </w:r>
    </w:p>
    <w:p w:rsidRPr="006E25BC" w:rsidR="006E25BC" w:rsidP="006E25BC" w:rsidRDefault="006E25BC" w14:paraId="5B3A23C1"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where there are any recognised security vulnerabilities, either:</w:t>
      </w:r>
    </w:p>
    <w:p w:rsidRPr="006E25BC" w:rsidR="006E25BC" w:rsidP="006E25BC" w:rsidRDefault="006E25BC" w14:paraId="607A89FD"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remedy vulnerabilities; or</w:t>
      </w:r>
    </w:p>
    <w:p w:rsidRPr="006E25BC" w:rsidR="006E25BC" w:rsidP="006E25BC" w:rsidRDefault="006E25BC" w14:paraId="580C97CF" w14:textId="77777777">
      <w:pPr>
        <w:numPr>
          <w:ilvl w:val="3"/>
          <w:numId w:val="101"/>
        </w:numPr>
        <w:tabs>
          <w:tab w:val="num" w:pos="2160"/>
        </w:tabs>
        <w:overflowPunct w:val="0"/>
        <w:autoSpaceDE w:val="0"/>
        <w:autoSpaceDN w:val="0"/>
        <w:adjustRightInd w:val="0"/>
        <w:spacing w:after="240" w:line="240" w:lineRule="auto"/>
        <w:ind w:hanging="720"/>
        <w:textAlignment w:val="baseline"/>
        <w:outlineLvl w:val="3"/>
        <w:rPr>
          <w:rFonts w:ascii="Arial" w:hAnsi="Arial" w:eastAsia="STZhongsong"/>
          <w:lang w:eastAsia="zh-CN"/>
        </w:rPr>
      </w:pPr>
      <w:r w:rsidRPr="006E25BC">
        <w:rPr>
          <w:rFonts w:ascii="Arial" w:hAnsi="Arial" w:eastAsia="STZhongsong"/>
          <w:lang w:eastAsia="zh-CN"/>
        </w:rPr>
        <w:t xml:space="preserve">ensure that the design of the Supplier Information Management System mitigates those </w:t>
      </w:r>
      <w:proofErr w:type="gramStart"/>
      <w:r w:rsidRPr="006E25BC">
        <w:rPr>
          <w:rFonts w:ascii="Arial" w:hAnsi="Arial" w:eastAsia="STZhongsong"/>
          <w:lang w:eastAsia="zh-CN"/>
        </w:rPr>
        <w:t>vulnerabilities;</w:t>
      </w:r>
      <w:proofErr w:type="gramEnd"/>
    </w:p>
    <w:p w:rsidRPr="006E25BC" w:rsidR="006E25BC" w:rsidP="006E25BC" w:rsidRDefault="006E25BC" w14:paraId="7628C56D"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keep adequate records of the due diligence and efforts to remedy or mitigate identified vulnerabilities; and</w:t>
      </w:r>
    </w:p>
    <w:p w:rsidRPr="006E25BC" w:rsidR="006E25BC" w:rsidP="006E25BC" w:rsidRDefault="006E25BC" w14:paraId="152ACFA6"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provide the Buyer with copies of those records on request.</w:t>
      </w:r>
    </w:p>
    <w:bookmarkEnd w:id="175"/>
    <w:p w:rsidRPr="006E25BC" w:rsidR="006E25BC" w:rsidP="006E25BC" w:rsidRDefault="006E25BC" w14:paraId="266CE042"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 xml:space="preserve">The Supplier must ensure that all software used to provide the Services </w:t>
      </w:r>
      <w:proofErr w:type="gramStart"/>
      <w:r w:rsidRPr="006E25BC">
        <w:rPr>
          <w:rFonts w:ascii="Arial" w:hAnsi="Arial" w:eastAsia="STZhongsong"/>
          <w:lang w:eastAsia="zh-CN"/>
        </w:rPr>
        <w:t>remains at all times</w:t>
      </w:r>
      <w:proofErr w:type="gramEnd"/>
      <w:r w:rsidRPr="006E25BC">
        <w:rPr>
          <w:rFonts w:ascii="Arial" w:hAnsi="Arial" w:eastAsia="STZhongsong"/>
          <w:lang w:eastAsia="zh-CN"/>
        </w:rPr>
        <w:t xml:space="preserve"> in full security support, including any extended or bespoke security support.</w:t>
      </w:r>
    </w:p>
    <w:p w:rsidRPr="006E25BC" w:rsidR="006E25BC" w:rsidP="006E25BC" w:rsidRDefault="006E25BC" w14:paraId="39E40C5C" w14:textId="77777777">
      <w:pPr>
        <w:keepNext/>
        <w:tabs>
          <w:tab w:val="num" w:pos="720"/>
        </w:tabs>
        <w:overflowPunct w:val="0"/>
        <w:autoSpaceDE w:val="0"/>
        <w:autoSpaceDN w:val="0"/>
        <w:adjustRightInd w:val="0"/>
        <w:spacing w:before="360" w:after="240" w:line="240" w:lineRule="auto"/>
        <w:textAlignment w:val="baseline"/>
        <w:outlineLvl w:val="0"/>
        <w:rPr>
          <w:rFonts w:ascii="Arial" w:hAnsi="Arial" w:eastAsia="STZhongsong"/>
          <w:b/>
          <w:sz w:val="28"/>
          <w:lang w:eastAsia="zh-CN"/>
        </w:rPr>
      </w:pPr>
      <w:r w:rsidRPr="006E25BC">
        <w:rPr>
          <w:rFonts w:ascii="Arial" w:hAnsi="Arial" w:eastAsia="STZhongsong"/>
          <w:b/>
          <w:sz w:val="28"/>
          <w:lang w:eastAsia="zh-CN"/>
        </w:rPr>
        <w:t>Deletion and return of Government Data</w:t>
      </w:r>
    </w:p>
    <w:p w:rsidRPr="006E25BC" w:rsidR="006E25BC" w:rsidP="006E25BC" w:rsidRDefault="006E25BC" w14:paraId="7CBAEABA"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64167382" w:id="176"/>
      <w:r w:rsidRPr="006E25BC">
        <w:rPr>
          <w:rFonts w:ascii="Arial" w:hAnsi="Arial" w:eastAsia="STZhongsong"/>
          <w:lang w:eastAsia="zh-CN"/>
        </w:rPr>
        <w:t>The Supplier must, and must ensure that all Sub-contractors, securely erase any or all Government Data held by the Supplier or Sub-contractor when requested to do so by the Buyer using a deletion method that ensures that even a determined expert using specialist techniques can recover only a small fraction of the data deleted.</w:t>
      </w:r>
      <w:bookmarkEnd w:id="176"/>
    </w:p>
    <w:p w:rsidRPr="006E25BC" w:rsidR="006E25BC" w:rsidP="006E25BC" w:rsidRDefault="006E25BC" w14:paraId="29CBE273" w14:textId="3CFC6BD8">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bookmarkStart w:name="_Ref160461796" w:id="177"/>
      <w:bookmarkStart w:name="_Ref160461750" w:id="178"/>
      <w:r w:rsidRPr="006E25BC">
        <w:rPr>
          <w:rFonts w:ascii="Arial" w:hAnsi="Arial" w:eastAsia="STZhongsong"/>
          <w:lang w:eastAsia="zh-CN"/>
        </w:rPr>
        <w:t>Paragraph</w:t>
      </w:r>
      <w:bookmarkEnd w:id="177"/>
      <w:r w:rsidRPr="006E25BC">
        <w:rPr>
          <w:rFonts w:ascii="Arial" w:hAnsi="Arial" w:eastAsia="STZhongsong"/>
          <w:lang w:eastAsia="zh-CN"/>
        </w:rPr>
        <w:t> </w:t>
      </w:r>
      <w:r w:rsidRPr="006E25BC">
        <w:rPr>
          <w:rFonts w:ascii="Arial" w:hAnsi="Arial" w:eastAsia="STZhongsong"/>
          <w:lang w:eastAsia="zh-CN"/>
        </w:rPr>
        <w:fldChar w:fldCharType="begin"/>
      </w:r>
      <w:r w:rsidRPr="006E25BC">
        <w:rPr>
          <w:rFonts w:ascii="Arial" w:hAnsi="Arial" w:eastAsia="STZhongsong"/>
          <w:lang w:eastAsia="zh-CN"/>
        </w:rPr>
        <w:instrText xml:space="preserve"> REF _Ref164167382 \r \h </w:instrText>
      </w:r>
      <w:r>
        <w:rPr>
          <w:rFonts w:ascii="Arial" w:hAnsi="Arial" w:eastAsia="STZhongsong"/>
          <w:lang w:eastAsia="zh-CN"/>
        </w:rPr>
        <w:instrText xml:space="preserve"> \* MERGEFORMAT </w:instrText>
      </w:r>
      <w:r w:rsidRPr="006E25BC">
        <w:rPr>
          <w:rFonts w:ascii="Arial" w:hAnsi="Arial" w:eastAsia="STZhongsong"/>
          <w:lang w:eastAsia="zh-CN"/>
        </w:rPr>
      </w:r>
      <w:r w:rsidRPr="006E25BC">
        <w:rPr>
          <w:rFonts w:ascii="Arial" w:hAnsi="Arial" w:eastAsia="STZhongsong"/>
          <w:lang w:eastAsia="zh-CN"/>
        </w:rPr>
        <w:fldChar w:fldCharType="separate"/>
      </w:r>
      <w:r w:rsidRPr="006E25BC">
        <w:rPr>
          <w:rFonts w:ascii="Arial" w:hAnsi="Arial" w:eastAsia="STZhongsong"/>
          <w:lang w:eastAsia="zh-CN"/>
        </w:rPr>
        <w:t>13.1</w:t>
      </w:r>
      <w:r w:rsidRPr="006E25BC">
        <w:rPr>
          <w:rFonts w:ascii="Arial" w:hAnsi="Arial" w:eastAsia="STZhongsong"/>
          <w:lang w:eastAsia="zh-CN"/>
        </w:rPr>
        <w:fldChar w:fldCharType="end"/>
      </w:r>
      <w:r w:rsidRPr="006E25BC">
        <w:rPr>
          <w:rFonts w:ascii="Arial" w:hAnsi="Arial" w:eastAsia="STZhongsong"/>
          <w:lang w:eastAsia="zh-CN"/>
        </w:rPr>
        <w:t xml:space="preserve"> does not apply to Government Data:</w:t>
      </w:r>
    </w:p>
    <w:p w:rsidRPr="006E25BC" w:rsidR="006E25BC" w:rsidP="006E25BC" w:rsidRDefault="006E25BC" w14:paraId="0DBB1971"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 xml:space="preserve">that is Personal Data in respect of which the Supplier is a </w:t>
      </w:r>
      <w:proofErr w:type="gramStart"/>
      <w:r w:rsidRPr="006E25BC">
        <w:rPr>
          <w:rFonts w:ascii="Arial" w:hAnsi="Arial" w:eastAsia="STZhongsong"/>
          <w:lang w:eastAsia="zh-CN"/>
        </w:rPr>
        <w:t>Controller;</w:t>
      </w:r>
      <w:proofErr w:type="gramEnd"/>
    </w:p>
    <w:p w:rsidRPr="006E25BC" w:rsidR="006E25BC" w:rsidP="006E25BC" w:rsidRDefault="006E25BC" w14:paraId="5DCBB859"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to which the Supplier has rights to Handle independently from this Contract; or</w:t>
      </w:r>
    </w:p>
    <w:p w:rsidRPr="006E25BC" w:rsidR="006E25BC" w:rsidP="006E25BC" w:rsidRDefault="006E25BC" w14:paraId="6B6C264A"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bookmarkStart w:name="_Hlk174358674" w:id="179"/>
      <w:r w:rsidRPr="006E25BC">
        <w:rPr>
          <w:rFonts w:ascii="Arial" w:hAnsi="Arial" w:eastAsia="STZhongsong"/>
          <w:lang w:eastAsia="zh-CN"/>
        </w:rPr>
        <w:t>in respect of which, the Supplier is under an obligation imposed by Law to retain.</w:t>
      </w:r>
    </w:p>
    <w:bookmarkEnd w:id="178"/>
    <w:bookmarkEnd w:id="179"/>
    <w:p w:rsidRPr="006E25BC" w:rsidR="006E25BC" w:rsidP="006E25BC" w:rsidRDefault="006E25BC" w14:paraId="2F05DDAB" w14:textId="77777777">
      <w:pPr>
        <w:numPr>
          <w:ilvl w:val="1"/>
          <w:numId w:val="0"/>
        </w:numPr>
        <w:tabs>
          <w:tab w:val="num" w:pos="720"/>
        </w:tabs>
        <w:overflowPunct w:val="0"/>
        <w:autoSpaceDE w:val="0"/>
        <w:autoSpaceDN w:val="0"/>
        <w:adjustRightInd w:val="0"/>
        <w:spacing w:after="240" w:line="240" w:lineRule="auto"/>
        <w:textAlignment w:val="baseline"/>
        <w:outlineLvl w:val="1"/>
        <w:rPr>
          <w:rFonts w:ascii="Arial" w:hAnsi="Arial" w:eastAsia="STZhongsong"/>
          <w:lang w:eastAsia="zh-CN"/>
        </w:rPr>
      </w:pPr>
      <w:r w:rsidRPr="006E25BC">
        <w:rPr>
          <w:rFonts w:ascii="Arial" w:hAnsi="Arial" w:eastAsia="STZhongsong"/>
          <w:lang w:eastAsia="zh-CN"/>
        </w:rPr>
        <w:t>The Supplier must, and must ensure that all Subcontractors, provide the Buyer with copies of any or all Government Data held by the Supplier or Subcontractor:</w:t>
      </w:r>
    </w:p>
    <w:p w:rsidRPr="006E25BC" w:rsidR="006E25BC" w:rsidP="006E25BC" w:rsidRDefault="006E25BC" w14:paraId="0F15BB78" w14:textId="77777777">
      <w:pPr>
        <w:numPr>
          <w:ilvl w:val="2"/>
          <w:numId w:val="101"/>
        </w:numPr>
        <w:tabs>
          <w:tab w:val="num" w:pos="1440"/>
        </w:tabs>
        <w:overflowPunct w:val="0"/>
        <w:autoSpaceDE w:val="0"/>
        <w:autoSpaceDN w:val="0"/>
        <w:adjustRightInd w:val="0"/>
        <w:spacing w:after="240" w:line="240" w:lineRule="auto"/>
        <w:ind w:left="1440"/>
        <w:textAlignment w:val="baseline"/>
        <w:outlineLvl w:val="2"/>
        <w:rPr>
          <w:rFonts w:ascii="Arial" w:hAnsi="Arial" w:eastAsia="STZhongsong"/>
          <w:lang w:eastAsia="zh-CN"/>
        </w:rPr>
      </w:pPr>
      <w:r w:rsidRPr="006E25BC">
        <w:rPr>
          <w:rFonts w:ascii="Arial" w:hAnsi="Arial" w:eastAsia="STZhongsong"/>
          <w:lang w:eastAsia="zh-CN"/>
        </w:rPr>
        <w:t>when requested to do so by the Buyer; and</w:t>
      </w:r>
    </w:p>
    <w:p w:rsidRPr="006656A8" w:rsidR="006E25BC" w:rsidP="006E25BC" w:rsidRDefault="006E25BC" w14:paraId="4FC5B5F9" w14:textId="77777777">
      <w:pPr>
        <w:spacing w:after="240" w:line="240" w:lineRule="auto"/>
        <w:rPr>
          <w:rFonts w:ascii="Arial" w:hAnsi="Arial" w:eastAsia="STZhongsong"/>
          <w:sz w:val="20"/>
          <w:szCs w:val="20"/>
          <w:lang w:eastAsia="zh-CN"/>
        </w:rPr>
        <w:sectPr w:rsidRPr="006656A8" w:rsidR="006E25BC" w:rsidSect="006E25BC">
          <w:headerReference w:type="default" r:id="rId36"/>
          <w:footerReference w:type="default" r:id="rId37"/>
          <w:pgSz w:w="11906" w:h="16838" w:orient="portrait" w:code="9"/>
          <w:pgMar w:top="851" w:right="851" w:bottom="851" w:left="851" w:header="851" w:footer="851" w:gutter="0"/>
          <w:cols w:space="708"/>
          <w:docGrid w:linePitch="360"/>
        </w:sectPr>
      </w:pPr>
      <w:r w:rsidRPr="006E25BC">
        <w:rPr>
          <w:rFonts w:ascii="Arial" w:hAnsi="Arial" w:eastAsia="Times New Roman"/>
          <w:lang w:eastAsia="en-US"/>
        </w:rPr>
        <w:t>using the method specified by the Buyer.</w:t>
      </w:r>
    </w:p>
    <w:p w:rsidR="006E25BC" w:rsidP="006E25BC" w:rsidRDefault="006E25BC" w14:paraId="6EE2E0F4" w14:textId="77777777">
      <w:pPr>
        <w:tabs>
          <w:tab w:val="left" w:pos="2100"/>
        </w:tabs>
        <w:rPr>
          <w:rFonts w:ascii="Arial" w:hAnsi="Arial" w:eastAsia="Arial" w:cs="Arial"/>
        </w:rPr>
      </w:pPr>
    </w:p>
    <w:p w:rsidR="006E25BC" w:rsidP="006E25BC" w:rsidRDefault="006E25BC" w14:paraId="10DCE622" w14:textId="77777777">
      <w:pPr>
        <w:tabs>
          <w:tab w:val="left" w:pos="2100"/>
        </w:tabs>
        <w:rPr>
          <w:rFonts w:ascii="Arial" w:hAnsi="Arial" w:eastAsia="Arial" w:cs="Arial"/>
        </w:rPr>
      </w:pPr>
    </w:p>
    <w:p w:rsidR="006E25BC" w:rsidP="006E25BC" w:rsidRDefault="006E25BC" w14:paraId="057552A3" w14:textId="77777777">
      <w:pPr>
        <w:tabs>
          <w:tab w:val="left" w:pos="2100"/>
        </w:tabs>
        <w:rPr>
          <w:rFonts w:ascii="Arial" w:hAnsi="Arial" w:eastAsia="Arial" w:cs="Arial"/>
        </w:rPr>
      </w:pPr>
    </w:p>
    <w:p w:rsidR="006E25BC" w:rsidP="006E25BC" w:rsidRDefault="006E25BC" w14:paraId="00EFF81B" w14:textId="77777777">
      <w:pPr>
        <w:tabs>
          <w:tab w:val="left" w:pos="2100"/>
        </w:tabs>
        <w:rPr>
          <w:rFonts w:ascii="Arial" w:hAnsi="Arial" w:eastAsia="Arial" w:cs="Arial"/>
        </w:rPr>
      </w:pPr>
    </w:p>
    <w:p w:rsidR="006E25BC" w:rsidP="006E25BC" w:rsidRDefault="006E25BC" w14:paraId="110DE2D4" w14:textId="77777777">
      <w:pPr>
        <w:tabs>
          <w:tab w:val="left" w:pos="2100"/>
        </w:tabs>
        <w:rPr>
          <w:rFonts w:ascii="Arial" w:hAnsi="Arial" w:eastAsia="Arial" w:cs="Arial"/>
        </w:rPr>
      </w:pPr>
    </w:p>
    <w:p w:rsidR="006E25BC" w:rsidP="006E25BC" w:rsidRDefault="006E25BC" w14:paraId="5CC38946" w14:textId="77777777">
      <w:pPr>
        <w:tabs>
          <w:tab w:val="left" w:pos="2100"/>
        </w:tabs>
        <w:rPr>
          <w:rFonts w:ascii="Arial" w:hAnsi="Arial" w:eastAsia="Arial" w:cs="Arial"/>
        </w:rPr>
      </w:pPr>
    </w:p>
    <w:p w:rsidR="006E25BC" w:rsidP="006E25BC" w:rsidRDefault="006E25BC" w14:paraId="547638DA" w14:textId="77777777">
      <w:pPr>
        <w:tabs>
          <w:tab w:val="left" w:pos="2100"/>
        </w:tabs>
        <w:rPr>
          <w:rFonts w:ascii="Arial" w:hAnsi="Arial" w:eastAsia="Arial" w:cs="Arial"/>
        </w:rPr>
      </w:pPr>
    </w:p>
    <w:p w:rsidR="006E25BC" w:rsidP="006E25BC" w:rsidRDefault="006E25BC" w14:paraId="566FF370" w14:textId="77777777">
      <w:pPr>
        <w:tabs>
          <w:tab w:val="left" w:pos="2100"/>
        </w:tabs>
        <w:rPr>
          <w:rFonts w:ascii="Arial" w:hAnsi="Arial" w:eastAsia="Arial" w:cs="Arial"/>
        </w:rPr>
      </w:pPr>
    </w:p>
    <w:p w:rsidR="006E25BC" w:rsidP="006E25BC" w:rsidRDefault="006E25BC" w14:paraId="1FDAED46" w14:textId="77777777">
      <w:pPr>
        <w:tabs>
          <w:tab w:val="left" w:pos="2100"/>
        </w:tabs>
        <w:rPr>
          <w:rFonts w:ascii="Arial" w:hAnsi="Arial" w:eastAsia="Arial" w:cs="Arial"/>
        </w:rPr>
      </w:pPr>
    </w:p>
    <w:p w:rsidR="006E25BC" w:rsidP="006E25BC" w:rsidRDefault="006E25BC" w14:paraId="2CCD6B40" w14:textId="77777777">
      <w:pPr>
        <w:tabs>
          <w:tab w:val="left" w:pos="2100"/>
        </w:tabs>
        <w:rPr>
          <w:rFonts w:ascii="Arial" w:hAnsi="Arial" w:eastAsia="Arial" w:cs="Arial"/>
        </w:rPr>
      </w:pPr>
    </w:p>
    <w:p w:rsidR="006E25BC" w:rsidP="006E25BC" w:rsidRDefault="006E25BC" w14:paraId="5F984167" w14:textId="77777777">
      <w:pPr>
        <w:tabs>
          <w:tab w:val="left" w:pos="2100"/>
        </w:tabs>
        <w:rPr>
          <w:rFonts w:ascii="Arial" w:hAnsi="Arial" w:eastAsia="Arial" w:cs="Arial"/>
        </w:rPr>
      </w:pPr>
    </w:p>
    <w:p w:rsidR="006E25BC" w:rsidP="006E25BC" w:rsidRDefault="006E25BC" w14:paraId="6F11ED5F" w14:textId="77777777">
      <w:pPr>
        <w:tabs>
          <w:tab w:val="left" w:pos="2100"/>
        </w:tabs>
        <w:rPr>
          <w:rFonts w:ascii="Arial" w:hAnsi="Arial" w:eastAsia="Arial" w:cs="Arial"/>
        </w:rPr>
      </w:pPr>
    </w:p>
    <w:p w:rsidR="006E25BC" w:rsidP="006E25BC" w:rsidRDefault="006E25BC" w14:paraId="1DCC575D" w14:textId="77777777">
      <w:pPr>
        <w:tabs>
          <w:tab w:val="left" w:pos="2100"/>
        </w:tabs>
        <w:rPr>
          <w:rFonts w:ascii="Arial" w:hAnsi="Arial" w:eastAsia="Arial" w:cs="Arial"/>
        </w:rPr>
      </w:pPr>
    </w:p>
    <w:p w:rsidR="006E25BC" w:rsidP="006E25BC" w:rsidRDefault="006E25BC" w14:paraId="43405C62" w14:textId="77777777">
      <w:pPr>
        <w:tabs>
          <w:tab w:val="left" w:pos="2100"/>
        </w:tabs>
        <w:rPr>
          <w:rFonts w:ascii="Arial" w:hAnsi="Arial" w:eastAsia="Arial" w:cs="Arial"/>
        </w:rPr>
      </w:pPr>
    </w:p>
    <w:p w:rsidR="006E25BC" w:rsidP="006E25BC" w:rsidRDefault="006E25BC" w14:paraId="1724EE07" w14:textId="77777777">
      <w:pPr>
        <w:tabs>
          <w:tab w:val="left" w:pos="2100"/>
        </w:tabs>
        <w:rPr>
          <w:rFonts w:ascii="Arial" w:hAnsi="Arial" w:eastAsia="Arial" w:cs="Arial"/>
        </w:rPr>
      </w:pPr>
    </w:p>
    <w:p w:rsidR="006E25BC" w:rsidP="006E25BC" w:rsidRDefault="006E25BC" w14:paraId="7ECC2E86" w14:textId="77777777">
      <w:pPr>
        <w:tabs>
          <w:tab w:val="left" w:pos="2100"/>
        </w:tabs>
        <w:rPr>
          <w:rFonts w:ascii="Arial" w:hAnsi="Arial" w:eastAsia="Arial" w:cs="Arial"/>
        </w:rPr>
      </w:pPr>
    </w:p>
    <w:p w:rsidR="006E25BC" w:rsidP="006E25BC" w:rsidRDefault="006E25BC" w14:paraId="7A21BC6B" w14:textId="77777777">
      <w:pPr>
        <w:tabs>
          <w:tab w:val="left" w:pos="2100"/>
        </w:tabs>
        <w:rPr>
          <w:rFonts w:ascii="Arial" w:hAnsi="Arial" w:eastAsia="Arial" w:cs="Arial"/>
        </w:rPr>
      </w:pPr>
    </w:p>
    <w:p w:rsidR="006E25BC" w:rsidP="006E25BC" w:rsidRDefault="006E25BC" w14:paraId="7B464AE1" w14:textId="77777777">
      <w:pPr>
        <w:tabs>
          <w:tab w:val="left" w:pos="2100"/>
        </w:tabs>
        <w:rPr>
          <w:rFonts w:ascii="Arial" w:hAnsi="Arial" w:eastAsia="Arial" w:cs="Arial"/>
        </w:rPr>
      </w:pPr>
    </w:p>
    <w:p w:rsidR="006E25BC" w:rsidP="006E25BC" w:rsidRDefault="006E25BC" w14:paraId="52B39D3D" w14:textId="77777777">
      <w:pPr>
        <w:tabs>
          <w:tab w:val="left" w:pos="2100"/>
        </w:tabs>
        <w:rPr>
          <w:rFonts w:ascii="Arial" w:hAnsi="Arial" w:eastAsia="Arial" w:cs="Arial"/>
        </w:rPr>
      </w:pPr>
    </w:p>
    <w:p w:rsidR="006E25BC" w:rsidP="006E25BC" w:rsidRDefault="006E25BC" w14:paraId="4FA3FE9B" w14:textId="77777777">
      <w:pPr>
        <w:tabs>
          <w:tab w:val="left" w:pos="2100"/>
        </w:tabs>
        <w:rPr>
          <w:rFonts w:ascii="Arial" w:hAnsi="Arial" w:eastAsia="Arial" w:cs="Arial"/>
        </w:rPr>
      </w:pPr>
    </w:p>
    <w:p w:rsidR="006E25BC" w:rsidP="006E25BC" w:rsidRDefault="006E25BC" w14:paraId="616B6B28" w14:textId="77777777">
      <w:pPr>
        <w:tabs>
          <w:tab w:val="left" w:pos="2100"/>
        </w:tabs>
        <w:rPr>
          <w:rFonts w:ascii="Arial" w:hAnsi="Arial" w:eastAsia="Arial" w:cs="Arial"/>
        </w:rPr>
      </w:pPr>
    </w:p>
    <w:p w:rsidR="006E25BC" w:rsidP="006E25BC" w:rsidRDefault="006E25BC" w14:paraId="70FAB81E" w14:textId="77777777">
      <w:pPr>
        <w:tabs>
          <w:tab w:val="left" w:pos="2100"/>
        </w:tabs>
        <w:rPr>
          <w:rFonts w:ascii="Arial" w:hAnsi="Arial" w:eastAsia="Arial" w:cs="Arial"/>
        </w:rPr>
      </w:pPr>
    </w:p>
    <w:p w:rsidR="006E25BC" w:rsidP="006E25BC" w:rsidRDefault="006E25BC" w14:paraId="5D7647E4" w14:textId="77777777">
      <w:pPr>
        <w:tabs>
          <w:tab w:val="left" w:pos="2100"/>
        </w:tabs>
        <w:rPr>
          <w:rFonts w:ascii="Arial" w:hAnsi="Arial" w:eastAsia="Arial" w:cs="Arial"/>
        </w:rPr>
      </w:pPr>
    </w:p>
    <w:p w:rsidR="006E25BC" w:rsidP="006E25BC" w:rsidRDefault="006E25BC" w14:paraId="1DB0CC5F" w14:textId="77777777">
      <w:pPr>
        <w:tabs>
          <w:tab w:val="left" w:pos="2100"/>
        </w:tabs>
        <w:rPr>
          <w:rFonts w:ascii="Arial" w:hAnsi="Arial" w:eastAsia="Arial" w:cs="Arial"/>
        </w:rPr>
      </w:pPr>
    </w:p>
    <w:p w:rsidR="006E25BC" w:rsidP="006E25BC" w:rsidRDefault="006E25BC" w14:paraId="229D2A7C" w14:textId="77777777">
      <w:pPr>
        <w:tabs>
          <w:tab w:val="left" w:pos="2100"/>
        </w:tabs>
        <w:rPr>
          <w:rFonts w:ascii="Arial" w:hAnsi="Arial" w:eastAsia="Arial" w:cs="Arial"/>
        </w:rPr>
      </w:pPr>
    </w:p>
    <w:p w:rsidR="006E25BC" w:rsidP="006E25BC" w:rsidRDefault="006E25BC" w14:paraId="0273A5F3" w14:textId="77777777">
      <w:pPr>
        <w:tabs>
          <w:tab w:val="left" w:pos="2100"/>
        </w:tabs>
        <w:rPr>
          <w:rFonts w:ascii="Arial" w:hAnsi="Arial" w:eastAsia="Arial" w:cs="Arial"/>
        </w:rPr>
      </w:pPr>
    </w:p>
    <w:p w:rsidRPr="001513BB" w:rsidR="006E25BC" w:rsidP="006E25BC" w:rsidRDefault="006E25BC" w14:paraId="29B21905" w14:textId="25A98CD7">
      <w:pPr>
        <w:pStyle w:val="Heading1"/>
        <w:tabs>
          <w:tab w:val="left" w:pos="0"/>
        </w:tabs>
        <w:rPr>
          <w:b w:val="0"/>
          <w:bCs/>
          <w:i/>
          <w:iCs/>
          <w:sz w:val="24"/>
          <w:szCs w:val="24"/>
        </w:rPr>
      </w:pPr>
      <w:r>
        <w:t xml:space="preserve">Annex </w:t>
      </w:r>
      <w:r w:rsidR="009723AC">
        <w:t>2</w:t>
      </w:r>
      <w:r w:rsidRPr="00C4273A">
        <w:t xml:space="preserve">– </w:t>
      </w:r>
      <w:r>
        <w:t>DVSA Security Requirements</w:t>
      </w:r>
      <w:r w:rsidR="001513BB">
        <w:br/>
      </w:r>
      <w:r w:rsidRPr="001513BB" w:rsidR="001513BB">
        <w:rPr>
          <w:b w:val="0"/>
          <w:bCs/>
          <w:i/>
          <w:iCs/>
          <w:sz w:val="24"/>
          <w:szCs w:val="24"/>
        </w:rPr>
        <w:t xml:space="preserve">The security schedule is currently in draft and will be finalised within 30 days of contract signature. </w:t>
      </w:r>
    </w:p>
    <w:p w:rsidRPr="00DF0903" w:rsidR="006E25BC" w:rsidP="006E25BC" w:rsidRDefault="006E25BC" w14:paraId="3076A212" w14:textId="77777777">
      <w:pPr>
        <w:pStyle w:val="Heading2"/>
        <w:numPr>
          <w:ilvl w:val="0"/>
          <w:numId w:val="82"/>
        </w:numPr>
        <w:ind w:left="357" w:hanging="357"/>
        <w:rPr>
          <w:rFonts w:ascii="Arial" w:hAnsi="Arial" w:eastAsia="Arial" w:cs="Arial"/>
          <w:b w:val="0"/>
          <w:color w:val="000000"/>
        </w:rPr>
      </w:pPr>
      <w:r w:rsidRPr="00DF0903">
        <w:rPr>
          <w:rFonts w:ascii="Arial" w:hAnsi="Arial" w:eastAsia="Arial" w:cs="Arial"/>
          <w:color w:val="000000"/>
        </w:rPr>
        <w:t>Introduction</w:t>
      </w:r>
    </w:p>
    <w:p w:rsidR="006E25BC" w:rsidP="006E25BC" w:rsidRDefault="006E25BC" w14:paraId="5234616F" w14:textId="08C54828">
      <w:pPr>
        <w:pStyle w:val="Standard"/>
        <w:numPr>
          <w:ilvl w:val="1"/>
          <w:numId w:val="83"/>
        </w:numPr>
        <w:rPr>
          <w:sz w:val="24"/>
          <w:szCs w:val="24"/>
        </w:rPr>
      </w:pPr>
      <w:r>
        <w:rPr>
          <w:sz w:val="24"/>
          <w:szCs w:val="24"/>
        </w:rPr>
        <w:t xml:space="preserve">Annex </w:t>
      </w:r>
      <w:r w:rsidR="009723AC">
        <w:rPr>
          <w:sz w:val="24"/>
          <w:szCs w:val="24"/>
        </w:rPr>
        <w:t>2</w:t>
      </w:r>
      <w:r>
        <w:rPr>
          <w:sz w:val="24"/>
          <w:szCs w:val="24"/>
        </w:rPr>
        <w:t xml:space="preserve"> sets out the Security and Confidentiality requirements that the Potential Provider and any subcontractors must comply with in delivery of the contract.</w:t>
      </w:r>
    </w:p>
    <w:p w:rsidRPr="00597767" w:rsidR="006E25BC" w:rsidP="006E25BC" w:rsidRDefault="006E25BC" w14:paraId="3E8AB172" w14:textId="77777777">
      <w:pPr>
        <w:pStyle w:val="Standard"/>
        <w:numPr>
          <w:ilvl w:val="1"/>
          <w:numId w:val="83"/>
        </w:numPr>
        <w:rPr>
          <w:sz w:val="24"/>
          <w:szCs w:val="24"/>
        </w:rPr>
      </w:pPr>
      <w:r w:rsidRPr="00597767">
        <w:rPr>
          <w:sz w:val="24"/>
          <w:szCs w:val="24"/>
        </w:rPr>
        <w:t>The Parties shall each appoint a security representative to be responsible for Security.  The initial security representatives of the Parties are:</w:t>
      </w:r>
    </w:p>
    <w:p w:rsidRPr="001513BB" w:rsidR="001513BB" w:rsidP="001513BB" w:rsidRDefault="001513BB" w14:paraId="3CDA3782" w14:textId="77777777">
      <w:pPr>
        <w:numPr>
          <w:ilvl w:val="3"/>
          <w:numId w:val="8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sz w:val="24"/>
          <w:szCs w:val="24"/>
          <w:lang w:eastAsia="zh-CN" w:bidi="hi-IN"/>
        </w:rPr>
      </w:pPr>
      <w:r w:rsidRPr="001513BB">
        <w:rPr>
          <w:rFonts w:ascii="Arial" w:hAnsi="Arial" w:eastAsia="Arial" w:cs="Arial"/>
          <w:sz w:val="24"/>
          <w:szCs w:val="24"/>
          <w:lang w:eastAsia="zh-CN" w:bidi="hi-IN"/>
        </w:rPr>
        <w:t>Authorities Security Representative: Graham Watts</w:t>
      </w:r>
    </w:p>
    <w:p w:rsidRPr="001513BB" w:rsidR="001513BB" w:rsidP="001513BB" w:rsidRDefault="001513BB" w14:paraId="1A904102" w14:textId="77777777">
      <w:pPr>
        <w:numPr>
          <w:ilvl w:val="3"/>
          <w:numId w:val="8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eastAsia="Arial" w:cs="Arial"/>
          <w:sz w:val="24"/>
          <w:szCs w:val="24"/>
          <w:lang w:eastAsia="zh-CN" w:bidi="hi-IN"/>
        </w:rPr>
      </w:pPr>
      <w:r w:rsidRPr="001513BB">
        <w:rPr>
          <w:rFonts w:ascii="Arial" w:hAnsi="Arial" w:eastAsia="Arial" w:cs="Arial"/>
          <w:sz w:val="24"/>
          <w:szCs w:val="24"/>
          <w:lang w:eastAsia="zh-CN" w:bidi="hi-IN"/>
        </w:rPr>
        <w:t xml:space="preserve">Phoenix’s Security Representative:  Shaun </w:t>
      </w:r>
      <w:proofErr w:type="spellStart"/>
      <w:r w:rsidRPr="001513BB">
        <w:rPr>
          <w:rFonts w:ascii="Arial" w:hAnsi="Arial" w:eastAsia="Arial" w:cs="Arial"/>
          <w:sz w:val="24"/>
          <w:szCs w:val="24"/>
          <w:lang w:eastAsia="zh-CN" w:bidi="hi-IN"/>
        </w:rPr>
        <w:t>Tosler</w:t>
      </w:r>
      <w:proofErr w:type="spellEnd"/>
      <w:r w:rsidRPr="001513BB">
        <w:rPr>
          <w:rFonts w:ascii="Arial" w:hAnsi="Arial" w:eastAsia="Arial" w:cs="Arial"/>
          <w:sz w:val="24"/>
          <w:szCs w:val="24"/>
          <w:lang w:eastAsia="zh-CN" w:bidi="hi-IN"/>
        </w:rPr>
        <w:t>.</w:t>
      </w:r>
    </w:p>
    <w:p w:rsidRPr="00407115" w:rsidR="006E25BC" w:rsidP="006E25BC" w:rsidRDefault="006E25BC" w14:paraId="31756489" w14:textId="77777777">
      <w:pPr>
        <w:pStyle w:val="Heading2"/>
        <w:numPr>
          <w:ilvl w:val="0"/>
          <w:numId w:val="82"/>
        </w:numPr>
        <w:ind w:left="357" w:hanging="357"/>
        <w:rPr>
          <w:rFonts w:ascii="Arial" w:hAnsi="Arial" w:eastAsia="Arial" w:cs="Arial"/>
          <w:b w:val="0"/>
          <w:color w:val="000000"/>
        </w:rPr>
      </w:pPr>
      <w:r w:rsidRPr="00407115">
        <w:rPr>
          <w:rFonts w:ascii="Arial" w:hAnsi="Arial" w:eastAsia="Arial" w:cs="Arial"/>
          <w:color w:val="000000"/>
        </w:rPr>
        <w:t>Definitions</w:t>
      </w:r>
    </w:p>
    <w:p w:rsidRPr="00407115" w:rsidR="006E25BC" w:rsidP="006E25BC" w:rsidRDefault="006E25BC" w14:paraId="7F9EB90D" w14:textId="77777777">
      <w:pPr>
        <w:pStyle w:val="ListParagraph"/>
        <w:numPr>
          <w:ilvl w:val="0"/>
          <w:numId w:val="83"/>
        </w:numPr>
        <w:suppressAutoHyphens/>
        <w:spacing w:after="0"/>
        <w:contextualSpacing w:val="0"/>
        <w:jc w:val="both"/>
        <w:rPr>
          <w:vanish/>
          <w:sz w:val="24"/>
          <w:szCs w:val="24"/>
        </w:rPr>
      </w:pPr>
    </w:p>
    <w:p w:rsidRPr="00407115" w:rsidR="006E25BC" w:rsidP="006E25BC" w:rsidRDefault="006E25BC" w14:paraId="072E2D66" w14:textId="77777777">
      <w:pPr>
        <w:pStyle w:val="Standard"/>
        <w:numPr>
          <w:ilvl w:val="1"/>
          <w:numId w:val="83"/>
        </w:numPr>
        <w:ind w:left="1020" w:hanging="663"/>
        <w:rPr>
          <w:sz w:val="24"/>
          <w:szCs w:val="24"/>
        </w:rPr>
      </w:pPr>
      <w:r w:rsidRPr="00407115">
        <w:rPr>
          <w:sz w:val="24"/>
          <w:szCs w:val="24"/>
        </w:rPr>
        <w:t xml:space="preserve">In this Annex, the following words shall have the following </w:t>
      </w:r>
      <w:proofErr w:type="gramStart"/>
      <w:r w:rsidRPr="00407115">
        <w:rPr>
          <w:sz w:val="24"/>
          <w:szCs w:val="24"/>
        </w:rPr>
        <w:t>meanings</w:t>
      </w:r>
      <w:proofErr w:type="gramEnd"/>
      <w:r w:rsidRPr="00407115">
        <w:rPr>
          <w:sz w:val="24"/>
          <w:szCs w:val="24"/>
        </w:rPr>
        <w:t xml:space="preserve"> and they shall supplement Joint Schedule 1 (Definitions):</w:t>
      </w:r>
    </w:p>
    <w:tbl>
      <w:tblPr>
        <w:tblW w:w="8234" w:type="dxa"/>
        <w:tblInd w:w="1008"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Look w:val="0400" w:firstRow="0" w:lastRow="0" w:firstColumn="0" w:lastColumn="0" w:noHBand="0" w:noVBand="1"/>
      </w:tblPr>
      <w:tblGrid>
        <w:gridCol w:w="2502"/>
        <w:gridCol w:w="5732"/>
      </w:tblGrid>
      <w:tr w:rsidRPr="00407115" w:rsidR="006E25BC" w:rsidTr="00FC4A50" w14:paraId="12D149AB" w14:textId="77777777">
        <w:tc>
          <w:tcPr>
            <w:tcW w:w="2502" w:type="dxa"/>
          </w:tcPr>
          <w:p w:rsidRPr="00407115" w:rsidR="006E25BC" w:rsidP="00FC4A50" w:rsidRDefault="006E25BC" w14:paraId="11905755" w14:textId="77777777">
            <w:pPr>
              <w:spacing w:after="120"/>
              <w:ind w:left="-108" w:firstLine="108"/>
              <w:rPr>
                <w:sz w:val="24"/>
                <w:szCs w:val="24"/>
              </w:rPr>
            </w:pPr>
            <w:r w:rsidRPr="00407115">
              <w:rPr>
                <w:sz w:val="24"/>
                <w:szCs w:val="24"/>
              </w:rPr>
              <w:t>"Breach of Security"</w:t>
            </w:r>
          </w:p>
        </w:tc>
        <w:tc>
          <w:tcPr>
            <w:tcW w:w="5732" w:type="dxa"/>
          </w:tcPr>
          <w:p w:rsidRPr="00407115" w:rsidR="006E25BC" w:rsidP="00FC4A50" w:rsidRDefault="006E25BC" w14:paraId="697310F9" w14:textId="77777777">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sz w:val="24"/>
                <w:szCs w:val="24"/>
              </w:rPr>
            </w:pPr>
            <w:r w:rsidRPr="00407115">
              <w:rPr>
                <w:sz w:val="24"/>
                <w:szCs w:val="24"/>
              </w:rPr>
              <w:t>the occurrence of:</w:t>
            </w:r>
          </w:p>
          <w:p w:rsidRPr="00407115" w:rsidR="006E25BC" w:rsidP="00FC4A50" w:rsidRDefault="006E25BC" w14:paraId="7E5F0A07" w14:textId="77777777">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sz w:val="24"/>
                <w:szCs w:val="24"/>
              </w:rPr>
            </w:pPr>
            <w:r w:rsidRPr="00407115">
              <w:rPr>
                <w:sz w:val="24"/>
                <w:szCs w:val="24"/>
              </w:rPr>
              <w:t>any unauthorised access to or use of the Deliverables, the Sites and/or any Information and Communication Technology ("ICT"), information or data (including Confidential Information and DVSA information assets) used by DVSA and/or the Potential Provider in connection with this Contract; and/or</w:t>
            </w:r>
          </w:p>
          <w:p w:rsidRPr="00407115" w:rsidR="006E25BC" w:rsidP="00FC4A50" w:rsidRDefault="006E25BC" w14:paraId="1F10AC20" w14:textId="77777777">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sz w:val="24"/>
                <w:szCs w:val="24"/>
              </w:rPr>
            </w:pPr>
            <w:r w:rsidRPr="00407115">
              <w:rPr>
                <w:sz w:val="24"/>
                <w:szCs w:val="24"/>
              </w:rPr>
              <w:t>the loss and/or unauthorised disclosure of any information or data (including Confidential Information and DVSA information assets), including any copies of such information or data, used by DVSA and/or the Potential Provider in connection with this Contract,</w:t>
            </w:r>
          </w:p>
          <w:p w:rsidRPr="00407115" w:rsidR="006E25BC" w:rsidP="00FC4A50" w:rsidRDefault="006E25BC" w14:paraId="5DA80B95" w14:textId="77777777">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sz w:val="24"/>
                <w:szCs w:val="24"/>
              </w:rPr>
            </w:pPr>
            <w:r w:rsidRPr="00407115">
              <w:rPr>
                <w:sz w:val="24"/>
                <w:szCs w:val="24"/>
              </w:rPr>
              <w:t>in either case as more particularly set out in the Security Policy where DVSA has required compliance therewith in accordance with paragraph</w:t>
            </w:r>
            <w:r>
              <w:rPr>
                <w:sz w:val="24"/>
                <w:szCs w:val="24"/>
              </w:rPr>
              <w:t xml:space="preserve"> </w:t>
            </w:r>
            <w:r>
              <w:rPr>
                <w:sz w:val="24"/>
                <w:szCs w:val="24"/>
              </w:rPr>
              <w:fldChar w:fldCharType="begin"/>
            </w:r>
            <w:r>
              <w:rPr>
                <w:sz w:val="24"/>
                <w:szCs w:val="24"/>
              </w:rPr>
              <w:instrText xml:space="preserve"> REF _Ref170835316 \r \h </w:instrText>
            </w:r>
            <w:r>
              <w:rPr>
                <w:sz w:val="24"/>
                <w:szCs w:val="24"/>
              </w:rPr>
            </w:r>
            <w:r>
              <w:rPr>
                <w:sz w:val="24"/>
                <w:szCs w:val="24"/>
              </w:rPr>
              <w:fldChar w:fldCharType="separate"/>
            </w:r>
            <w:r>
              <w:rPr>
                <w:sz w:val="24"/>
                <w:szCs w:val="24"/>
              </w:rPr>
              <w:t>3.1</w:t>
            </w:r>
            <w:r>
              <w:rPr>
                <w:sz w:val="24"/>
                <w:szCs w:val="24"/>
              </w:rPr>
              <w:fldChar w:fldCharType="end"/>
            </w:r>
            <w:r w:rsidRPr="00407115">
              <w:rPr>
                <w:sz w:val="24"/>
                <w:szCs w:val="24"/>
              </w:rPr>
              <w:t>;</w:t>
            </w:r>
          </w:p>
        </w:tc>
      </w:tr>
      <w:tr w:rsidRPr="00407115" w:rsidR="006E25BC" w:rsidTr="00FC4A50" w14:paraId="3EF8DA1B" w14:textId="77777777">
        <w:tc>
          <w:tcPr>
            <w:tcW w:w="2502" w:type="dxa"/>
          </w:tcPr>
          <w:p w:rsidRPr="00407115" w:rsidR="006E25BC" w:rsidP="00FC4A50" w:rsidRDefault="006E25BC" w14:paraId="0203E63D" w14:textId="77777777">
            <w:pPr>
              <w:spacing w:after="120"/>
              <w:ind w:left="-108" w:firstLine="108"/>
              <w:rPr>
                <w:sz w:val="24"/>
                <w:szCs w:val="24"/>
              </w:rPr>
            </w:pPr>
            <w:r w:rsidRPr="00407115">
              <w:rPr>
                <w:sz w:val="24"/>
                <w:szCs w:val="24"/>
              </w:rPr>
              <w:t xml:space="preserve">"Security Management Plan" </w:t>
            </w:r>
          </w:p>
        </w:tc>
        <w:tc>
          <w:tcPr>
            <w:tcW w:w="5732" w:type="dxa"/>
          </w:tcPr>
          <w:p w:rsidRPr="00407115" w:rsidR="006E25BC" w:rsidP="00FC4A50" w:rsidRDefault="006E25BC" w14:paraId="6AA45FB7" w14:textId="77777777">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sz w:val="24"/>
                <w:szCs w:val="24"/>
              </w:rPr>
            </w:pPr>
            <w:r w:rsidRPr="00407115">
              <w:rPr>
                <w:sz w:val="24"/>
                <w:szCs w:val="24"/>
              </w:rPr>
              <w:t xml:space="preserve">the Potential Provider's security management plan prepared pursuant to this </w:t>
            </w:r>
            <w:r>
              <w:rPr>
                <w:sz w:val="24"/>
                <w:szCs w:val="24"/>
              </w:rPr>
              <w:t>Annex</w:t>
            </w:r>
            <w:r w:rsidRPr="00407115">
              <w:rPr>
                <w:sz w:val="24"/>
                <w:szCs w:val="24"/>
              </w:rPr>
              <w:t>, a draft of which has been provided by the Potential Provider to DVSA and as updated from time to time.</w:t>
            </w:r>
          </w:p>
        </w:tc>
      </w:tr>
    </w:tbl>
    <w:p w:rsidRPr="00407115" w:rsidR="006E25BC" w:rsidP="006E25BC" w:rsidRDefault="006E25BC" w14:paraId="6BD41A7E" w14:textId="77777777">
      <w:pPr>
        <w:pStyle w:val="Standard"/>
        <w:spacing w:after="120"/>
        <w:ind w:firstLine="0"/>
        <w:jc w:val="left"/>
      </w:pPr>
    </w:p>
    <w:p w:rsidRPr="00407115" w:rsidR="006E25BC" w:rsidP="006E25BC" w:rsidRDefault="006E25BC" w14:paraId="43094810" w14:textId="77777777">
      <w:pPr>
        <w:pStyle w:val="Standard"/>
        <w:spacing w:after="120"/>
        <w:ind w:left="0" w:firstLine="0"/>
        <w:jc w:val="left"/>
        <w:rPr>
          <w:sz w:val="24"/>
          <w:szCs w:val="24"/>
        </w:rPr>
      </w:pPr>
    </w:p>
    <w:p w:rsidRPr="00407115" w:rsidR="006E25BC" w:rsidP="006E25BC" w:rsidRDefault="006E25BC" w14:paraId="561E640E" w14:textId="77777777">
      <w:pPr>
        <w:pStyle w:val="Heading2"/>
        <w:numPr>
          <w:ilvl w:val="0"/>
          <w:numId w:val="82"/>
        </w:numPr>
        <w:ind w:left="357" w:hanging="357"/>
        <w:rPr>
          <w:rFonts w:ascii="Arial" w:hAnsi="Arial" w:eastAsia="Arial" w:cs="Arial"/>
          <w:b w:val="0"/>
          <w:color w:val="000000"/>
        </w:rPr>
      </w:pPr>
      <w:r w:rsidRPr="00407115">
        <w:rPr>
          <w:rFonts w:ascii="Arial" w:hAnsi="Arial" w:eastAsia="Arial" w:cs="Arial"/>
          <w:color w:val="000000"/>
        </w:rPr>
        <w:t>Complying with security requirements and updates to them</w:t>
      </w:r>
    </w:p>
    <w:p w:rsidRPr="00407115" w:rsidR="006E25BC" w:rsidP="006E25BC" w:rsidRDefault="006E25BC" w14:paraId="66F1498C" w14:textId="77777777">
      <w:pPr>
        <w:pStyle w:val="ListParagraph"/>
        <w:numPr>
          <w:ilvl w:val="0"/>
          <w:numId w:val="83"/>
        </w:numPr>
        <w:suppressAutoHyphens/>
        <w:spacing w:after="0"/>
        <w:contextualSpacing w:val="0"/>
        <w:jc w:val="both"/>
        <w:rPr>
          <w:vanish/>
          <w:sz w:val="24"/>
          <w:szCs w:val="24"/>
        </w:rPr>
      </w:pPr>
    </w:p>
    <w:p w:rsidRPr="00407115" w:rsidR="006E25BC" w:rsidP="006E25BC" w:rsidRDefault="006E25BC" w14:paraId="519F5F3E" w14:textId="77777777">
      <w:pPr>
        <w:pStyle w:val="Standard"/>
        <w:numPr>
          <w:ilvl w:val="1"/>
          <w:numId w:val="83"/>
        </w:numPr>
        <w:rPr>
          <w:sz w:val="24"/>
          <w:szCs w:val="24"/>
        </w:rPr>
      </w:pPr>
      <w:bookmarkStart w:name="_Ref170835316" w:id="180"/>
      <w:r w:rsidRPr="00407115">
        <w:rPr>
          <w:sz w:val="24"/>
          <w:szCs w:val="24"/>
        </w:rPr>
        <w:t>The Potential Provider shall comply with the requirements in this Annex in respect of the Security Management Plan. The Potential Provider shall also comply with the DVSA Security Policy and shall ensure that the Security Management Plan produced by the Potential Provider fully complies with the DVSA Security Policy.</w:t>
      </w:r>
      <w:bookmarkEnd w:id="180"/>
      <w:r w:rsidRPr="00407115">
        <w:rPr>
          <w:sz w:val="24"/>
          <w:szCs w:val="24"/>
        </w:rPr>
        <w:t xml:space="preserve"> </w:t>
      </w:r>
    </w:p>
    <w:p w:rsidRPr="00407115" w:rsidR="006E25BC" w:rsidP="006E25BC" w:rsidRDefault="006E25BC" w14:paraId="6A15B020" w14:textId="77777777">
      <w:pPr>
        <w:pStyle w:val="Standard"/>
        <w:numPr>
          <w:ilvl w:val="1"/>
          <w:numId w:val="83"/>
        </w:numPr>
        <w:rPr>
          <w:sz w:val="24"/>
          <w:szCs w:val="24"/>
        </w:rPr>
      </w:pPr>
      <w:bookmarkStart w:name="_Ref171607166" w:id="181"/>
      <w:r w:rsidRPr="00407115">
        <w:rPr>
          <w:sz w:val="24"/>
          <w:szCs w:val="24"/>
        </w:rPr>
        <w:t>Where the DVSA Security Policy applies the DVSA shall notify the Potential Provider of any changes or proposed changes to the DVSA Security Policy.</w:t>
      </w:r>
      <w:bookmarkEnd w:id="181"/>
    </w:p>
    <w:p w:rsidRPr="00407115" w:rsidR="006E25BC" w:rsidP="006E25BC" w:rsidRDefault="006E25BC" w14:paraId="5D12BD53" w14:textId="77777777">
      <w:pPr>
        <w:pStyle w:val="Standard"/>
        <w:numPr>
          <w:ilvl w:val="1"/>
          <w:numId w:val="83"/>
        </w:numPr>
        <w:rPr>
          <w:sz w:val="24"/>
          <w:szCs w:val="24"/>
        </w:rPr>
      </w:pPr>
      <w:r w:rsidRPr="00407115">
        <w:rPr>
          <w:sz w:val="24"/>
          <w:szCs w:val="24"/>
        </w:rPr>
        <w:t>If the Potential Provider believes that a change or proposed change to the DVSA Security Policy will have a material and unavoidable cost implication to the provision of the Deliverables it may propose a Variation to the DVSA. In doing so, the Potential Provider must support its request by providing evidence of the cause of any increased costs and the steps that it has taken to mitigate those costs.  Any change to the Charges shall be subject to the Variation Procedure.</w:t>
      </w:r>
    </w:p>
    <w:p w:rsidRPr="00407115" w:rsidR="006E25BC" w:rsidP="006E25BC" w:rsidRDefault="006E25BC" w14:paraId="32F6031A" w14:textId="77777777">
      <w:pPr>
        <w:pStyle w:val="Standard"/>
        <w:numPr>
          <w:ilvl w:val="1"/>
          <w:numId w:val="83"/>
        </w:numPr>
        <w:rPr>
          <w:sz w:val="24"/>
          <w:szCs w:val="24"/>
        </w:rPr>
      </w:pPr>
      <w:r w:rsidRPr="00407115">
        <w:rPr>
          <w:sz w:val="24"/>
          <w:szCs w:val="24"/>
        </w:rPr>
        <w:t>Until and/or unless a change to the Charges is agreed by the DVSA pursuant to the Variation Procedure the Potential Provider shall continue to provide the Deliverables in accordance with its existing obligations.</w:t>
      </w:r>
    </w:p>
    <w:p w:rsidRPr="00407115" w:rsidR="006E25BC" w:rsidP="006E25BC" w:rsidRDefault="006E25BC" w14:paraId="22E1D024" w14:textId="77777777">
      <w:pPr>
        <w:pStyle w:val="Standard"/>
        <w:spacing w:after="120"/>
        <w:jc w:val="left"/>
        <w:rPr>
          <w:sz w:val="24"/>
          <w:szCs w:val="24"/>
        </w:rPr>
      </w:pPr>
    </w:p>
    <w:p w:rsidRPr="00407115" w:rsidR="006E25BC" w:rsidP="006E25BC" w:rsidRDefault="006E25BC" w14:paraId="4BFACACC" w14:textId="77777777">
      <w:pPr>
        <w:pStyle w:val="Heading2"/>
        <w:numPr>
          <w:ilvl w:val="0"/>
          <w:numId w:val="82"/>
        </w:numPr>
        <w:ind w:left="357" w:hanging="357"/>
        <w:rPr>
          <w:b w:val="0"/>
          <w:color w:val="000000"/>
        </w:rPr>
      </w:pPr>
      <w:bookmarkStart w:name="_Ref170831830" w:id="182"/>
      <w:r w:rsidRPr="00407115">
        <w:rPr>
          <w:rFonts w:ascii="Arial" w:hAnsi="Arial" w:eastAsia="Arial" w:cs="Arial"/>
          <w:color w:val="000000"/>
        </w:rPr>
        <w:t>Security Standards</w:t>
      </w:r>
      <w:bookmarkEnd w:id="182"/>
    </w:p>
    <w:p w:rsidRPr="00407115" w:rsidR="006E25BC" w:rsidP="006E25BC" w:rsidRDefault="006E25BC" w14:paraId="6F42C627" w14:textId="77777777">
      <w:pPr>
        <w:pStyle w:val="ListParagraph"/>
        <w:numPr>
          <w:ilvl w:val="0"/>
          <w:numId w:val="83"/>
        </w:numPr>
        <w:suppressAutoHyphens/>
        <w:spacing w:after="0"/>
        <w:contextualSpacing w:val="0"/>
        <w:jc w:val="both"/>
        <w:rPr>
          <w:vanish/>
          <w:sz w:val="24"/>
          <w:szCs w:val="24"/>
        </w:rPr>
      </w:pPr>
    </w:p>
    <w:p w:rsidRPr="00407115" w:rsidR="006E25BC" w:rsidP="006E25BC" w:rsidRDefault="006E25BC" w14:paraId="6FB8C266" w14:textId="77777777">
      <w:pPr>
        <w:pStyle w:val="Standard"/>
        <w:numPr>
          <w:ilvl w:val="1"/>
          <w:numId w:val="83"/>
        </w:numPr>
        <w:rPr>
          <w:sz w:val="24"/>
          <w:szCs w:val="24"/>
        </w:rPr>
      </w:pPr>
      <w:r w:rsidRPr="00407115">
        <w:rPr>
          <w:sz w:val="24"/>
          <w:szCs w:val="24"/>
        </w:rPr>
        <w:t>The Potential Provider acknowledges that DVSA places great emphasis on the reliability of the performance of the Deliverables, confidentiality, integrity and availability of information and consequently on security.</w:t>
      </w:r>
    </w:p>
    <w:p w:rsidRPr="00407115" w:rsidR="006E25BC" w:rsidP="006E25BC" w:rsidRDefault="006E25BC" w14:paraId="1E06A331" w14:textId="77777777">
      <w:pPr>
        <w:pStyle w:val="Standard"/>
        <w:numPr>
          <w:ilvl w:val="1"/>
          <w:numId w:val="83"/>
        </w:numPr>
        <w:rPr>
          <w:sz w:val="24"/>
          <w:szCs w:val="24"/>
        </w:rPr>
      </w:pPr>
      <w:bookmarkStart w:name="_Ref170908154" w:id="183"/>
      <w:r w:rsidRPr="00407115">
        <w:rPr>
          <w:sz w:val="24"/>
          <w:szCs w:val="24"/>
        </w:rPr>
        <w:t xml:space="preserve">The Potential Provider shall be responsible for the effective performance of its security obligations and shall </w:t>
      </w:r>
      <w:proofErr w:type="gramStart"/>
      <w:r w:rsidRPr="00407115">
        <w:rPr>
          <w:sz w:val="24"/>
          <w:szCs w:val="24"/>
        </w:rPr>
        <w:t>at all times</w:t>
      </w:r>
      <w:proofErr w:type="gramEnd"/>
      <w:r w:rsidRPr="00407115">
        <w:rPr>
          <w:sz w:val="24"/>
          <w:szCs w:val="24"/>
        </w:rPr>
        <w:t xml:space="preserve"> provide a level of security which:</w:t>
      </w:r>
      <w:bookmarkEnd w:id="183"/>
    </w:p>
    <w:p w:rsidRPr="00407115" w:rsidR="006E25BC" w:rsidP="006E25BC" w:rsidRDefault="006E25BC" w14:paraId="7FAF4412" w14:textId="77777777">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is in accordance with the Law and this </w:t>
      </w:r>
      <w:proofErr w:type="gramStart"/>
      <w:r w:rsidRPr="00407115">
        <w:rPr>
          <w:color w:val="000000"/>
          <w:sz w:val="24"/>
          <w:szCs w:val="24"/>
        </w:rPr>
        <w:t>Contract;</w:t>
      </w:r>
      <w:proofErr w:type="gramEnd"/>
      <w:r w:rsidRPr="00407115">
        <w:rPr>
          <w:color w:val="000000"/>
          <w:sz w:val="24"/>
          <w:szCs w:val="24"/>
        </w:rPr>
        <w:t xml:space="preserve"> </w:t>
      </w:r>
    </w:p>
    <w:p w:rsidRPr="00407115" w:rsidR="006E25BC" w:rsidP="006E25BC" w:rsidRDefault="006E25BC" w14:paraId="01D36C5D" w14:textId="77777777">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as a minimum demonstrates Good Industry </w:t>
      </w:r>
      <w:proofErr w:type="gramStart"/>
      <w:r w:rsidRPr="00407115">
        <w:rPr>
          <w:color w:val="000000"/>
          <w:sz w:val="24"/>
          <w:szCs w:val="24"/>
        </w:rPr>
        <w:t>Practice;</w:t>
      </w:r>
      <w:proofErr w:type="gramEnd"/>
    </w:p>
    <w:p w:rsidRPr="00407115" w:rsidR="006E25BC" w:rsidP="006E25BC" w:rsidRDefault="006E25BC" w14:paraId="26F0EF26" w14:textId="77777777">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meets any specific security threats of immediate relevance to the Deliverables and/or DVSA information assets; and</w:t>
      </w:r>
    </w:p>
    <w:p w:rsidRPr="00407115" w:rsidR="006E25BC" w:rsidP="006E25BC" w:rsidRDefault="006E25BC" w14:paraId="0413439A" w14:textId="77777777">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where specified by DVSA, complies with the DVSA Security Policy and the DVSA ICT </w:t>
      </w:r>
      <w:proofErr w:type="gramStart"/>
      <w:r w:rsidRPr="00407115">
        <w:rPr>
          <w:color w:val="000000"/>
          <w:sz w:val="24"/>
          <w:szCs w:val="24"/>
        </w:rPr>
        <w:t>Policy;</w:t>
      </w:r>
      <w:proofErr w:type="gramEnd"/>
    </w:p>
    <w:p w:rsidRPr="00407115" w:rsidR="006E25BC" w:rsidP="006E25BC" w:rsidRDefault="006E25BC" w14:paraId="7215174D" w14:textId="77777777">
      <w:pPr>
        <w:numPr>
          <w:ilvl w:val="2"/>
          <w:numId w:val="8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complies with relevant legislation, organisational and cross-Government policy and guidelines in relation to data and asset security including but not limited to Data Protection Act 2018, General Data Protection Regulation (UK GDPR 2018), HMG Security Policy Framework, Cabinet Office Minimum Cyber Security Standard (2018), National Cyber Security Centre Cloud Security Principles. </w:t>
      </w:r>
    </w:p>
    <w:p w:rsidRPr="00407115" w:rsidR="006E25BC" w:rsidP="006E25BC" w:rsidRDefault="006E25BC" w14:paraId="2E2BD332" w14:textId="77777777">
      <w:pPr>
        <w:pStyle w:val="Standard"/>
        <w:numPr>
          <w:ilvl w:val="1"/>
          <w:numId w:val="83"/>
        </w:numPr>
        <w:rPr>
          <w:sz w:val="24"/>
          <w:szCs w:val="24"/>
        </w:rPr>
      </w:pPr>
      <w:r w:rsidRPr="00407115">
        <w:rPr>
          <w:sz w:val="24"/>
          <w:szCs w:val="24"/>
        </w:rPr>
        <w:t>The references to standards, guidance and policies contained or set out in Paragraph </w:t>
      </w:r>
      <w:r w:rsidRPr="00407115">
        <w:rPr>
          <w:sz w:val="24"/>
          <w:szCs w:val="24"/>
        </w:rPr>
        <w:fldChar w:fldCharType="begin"/>
      </w:r>
      <w:r w:rsidRPr="00407115">
        <w:rPr>
          <w:sz w:val="24"/>
          <w:szCs w:val="24"/>
        </w:rPr>
        <w:instrText xml:space="preserve"> REF _Ref170908154 \r \h  \* MERGEFORMAT </w:instrText>
      </w:r>
      <w:r w:rsidRPr="00407115">
        <w:rPr>
          <w:sz w:val="24"/>
          <w:szCs w:val="24"/>
        </w:rPr>
      </w:r>
      <w:r w:rsidRPr="00407115">
        <w:rPr>
          <w:sz w:val="24"/>
          <w:szCs w:val="24"/>
        </w:rPr>
        <w:fldChar w:fldCharType="separate"/>
      </w:r>
      <w:r w:rsidRPr="00407115">
        <w:rPr>
          <w:sz w:val="24"/>
          <w:szCs w:val="24"/>
        </w:rPr>
        <w:t>4.2</w:t>
      </w:r>
      <w:r w:rsidRPr="00407115">
        <w:rPr>
          <w:sz w:val="24"/>
          <w:szCs w:val="24"/>
        </w:rPr>
        <w:fldChar w:fldCharType="end"/>
      </w:r>
      <w:r w:rsidRPr="00407115">
        <w:rPr>
          <w:sz w:val="24"/>
          <w:szCs w:val="24"/>
        </w:rPr>
        <w:t xml:space="preserve"> shall be deemed to be references to such items as developed and updated and to any successor to or replacement for such standards, guidance and policies, as notified to the Potential Provider from time to time.</w:t>
      </w:r>
    </w:p>
    <w:p w:rsidRPr="00407115" w:rsidR="006E25BC" w:rsidP="006E25BC" w:rsidRDefault="006E25BC" w14:paraId="6251E022" w14:textId="77777777">
      <w:pPr>
        <w:pStyle w:val="Standard"/>
        <w:numPr>
          <w:ilvl w:val="1"/>
          <w:numId w:val="83"/>
        </w:numPr>
        <w:ind w:left="1020" w:hanging="663"/>
        <w:rPr>
          <w:sz w:val="24"/>
          <w:szCs w:val="24"/>
        </w:rPr>
      </w:pPr>
      <w:r w:rsidRPr="00407115">
        <w:rPr>
          <w:sz w:val="24"/>
          <w:szCs w:val="24"/>
        </w:rPr>
        <w:t>In the event of any inconsistency in the provisions of the above standards, guidance and policies, the Potential Provider should notify DVSA's Representative of such inconsistency immediately upon becoming aware of the same, and DVSA's Representative shall, as soon as practicable, advise the Potential Provider which provision the Potential Provider shall be required to comply with.</w:t>
      </w:r>
    </w:p>
    <w:p w:rsidRPr="00407115" w:rsidR="006E25BC" w:rsidP="006E25BC" w:rsidRDefault="006E25BC" w14:paraId="7A105050" w14:textId="77777777">
      <w:pPr>
        <w:pStyle w:val="Heading2"/>
        <w:numPr>
          <w:ilvl w:val="0"/>
          <w:numId w:val="82"/>
        </w:numPr>
        <w:ind w:left="357" w:hanging="357"/>
        <w:rPr>
          <w:rFonts w:ascii="Arial" w:hAnsi="Arial" w:eastAsia="Arial" w:cs="Arial"/>
          <w:b w:val="0"/>
          <w:color w:val="000000"/>
        </w:rPr>
      </w:pPr>
      <w:bookmarkStart w:name="_Ref170830203" w:id="184"/>
      <w:r w:rsidRPr="00407115">
        <w:rPr>
          <w:rFonts w:ascii="Arial" w:hAnsi="Arial" w:eastAsia="Arial" w:cs="Arial"/>
          <w:color w:val="000000"/>
        </w:rPr>
        <w:t>Requirements</w:t>
      </w:r>
      <w:bookmarkEnd w:id="184"/>
    </w:p>
    <w:p w:rsidRPr="00407115" w:rsidR="006E25BC" w:rsidP="006E25BC" w:rsidRDefault="006E25BC" w14:paraId="5EE616B4" w14:textId="77777777"/>
    <w:tbl>
      <w:tblPr>
        <w:tblStyle w:val="TableGrid"/>
        <w:tblW w:w="0" w:type="auto"/>
        <w:tblInd w:w="760" w:type="dxa"/>
        <w:tblLook w:val="04A0" w:firstRow="1" w:lastRow="0" w:firstColumn="1" w:lastColumn="0" w:noHBand="0" w:noVBand="1"/>
      </w:tblPr>
      <w:tblGrid>
        <w:gridCol w:w="699"/>
        <w:gridCol w:w="1366"/>
        <w:gridCol w:w="6191"/>
      </w:tblGrid>
      <w:tr w:rsidRPr="00407115" w:rsidR="001513BB" w:rsidTr="00FC4A50" w14:paraId="46083494" w14:textId="77777777">
        <w:trPr>
          <w:tblHeader/>
        </w:trPr>
        <w:tc>
          <w:tcPr>
            <w:tcW w:w="864" w:type="dxa"/>
            <w:shd w:val="clear" w:color="auto" w:fill="EEECE1" w:themeFill="background2"/>
          </w:tcPr>
          <w:p w:rsidRPr="00407115" w:rsidR="001513BB" w:rsidP="00FC4A50" w:rsidRDefault="001513BB" w14:paraId="33D9B925" w14:textId="77777777">
            <w:pPr>
              <w:pStyle w:val="Standard"/>
              <w:ind w:left="0" w:firstLine="0"/>
              <w:rPr>
                <w:sz w:val="24"/>
                <w:szCs w:val="24"/>
              </w:rPr>
            </w:pPr>
            <w:r w:rsidRPr="00407115">
              <w:rPr>
                <w:sz w:val="24"/>
                <w:szCs w:val="24"/>
              </w:rPr>
              <w:t>ID</w:t>
            </w:r>
          </w:p>
        </w:tc>
        <w:tc>
          <w:tcPr>
            <w:tcW w:w="1868" w:type="dxa"/>
            <w:shd w:val="clear" w:color="auto" w:fill="EEECE1" w:themeFill="background2"/>
          </w:tcPr>
          <w:p w:rsidRPr="00407115" w:rsidR="001513BB" w:rsidP="00FC4A50" w:rsidRDefault="001513BB" w14:paraId="42A080CE" w14:textId="77777777">
            <w:pPr>
              <w:pStyle w:val="Standard"/>
              <w:ind w:left="0" w:firstLine="0"/>
              <w:rPr>
                <w:sz w:val="24"/>
                <w:szCs w:val="24"/>
              </w:rPr>
            </w:pPr>
            <w:r w:rsidRPr="00407115">
              <w:rPr>
                <w:sz w:val="24"/>
                <w:szCs w:val="24"/>
              </w:rPr>
              <w:t>Title</w:t>
            </w:r>
          </w:p>
        </w:tc>
        <w:tc>
          <w:tcPr>
            <w:tcW w:w="5524" w:type="dxa"/>
            <w:shd w:val="clear" w:color="auto" w:fill="EEECE1" w:themeFill="background2"/>
          </w:tcPr>
          <w:p w:rsidRPr="00407115" w:rsidR="001513BB" w:rsidP="00FC4A50" w:rsidRDefault="001513BB" w14:paraId="227A39CD" w14:textId="77777777">
            <w:pPr>
              <w:pStyle w:val="Standard"/>
              <w:ind w:left="0" w:firstLine="0"/>
              <w:rPr>
                <w:sz w:val="24"/>
                <w:szCs w:val="24"/>
              </w:rPr>
            </w:pPr>
            <w:r w:rsidRPr="00407115">
              <w:rPr>
                <w:sz w:val="24"/>
                <w:szCs w:val="24"/>
              </w:rPr>
              <w:t>Description</w:t>
            </w:r>
          </w:p>
        </w:tc>
      </w:tr>
      <w:tr w:rsidRPr="00407115" w:rsidR="001513BB" w:rsidTr="00FC4A50" w14:paraId="02E73206" w14:textId="77777777">
        <w:tc>
          <w:tcPr>
            <w:tcW w:w="8256" w:type="dxa"/>
            <w:gridSpan w:val="3"/>
            <w:shd w:val="clear" w:color="auto" w:fill="000000" w:themeFill="text1"/>
          </w:tcPr>
          <w:p w:rsidRPr="00407115" w:rsidR="001513BB" w:rsidP="00FC4A50" w:rsidRDefault="001513BB" w14:paraId="43D5FA11" w14:textId="77777777">
            <w:pPr>
              <w:pStyle w:val="Standard"/>
              <w:tabs>
                <w:tab w:val="left" w:pos="3383"/>
              </w:tabs>
              <w:ind w:left="0" w:firstLine="0"/>
              <w:rPr>
                <w:sz w:val="24"/>
                <w:szCs w:val="24"/>
              </w:rPr>
            </w:pPr>
            <w:r w:rsidRPr="00407115">
              <w:rPr>
                <w:sz w:val="24"/>
                <w:szCs w:val="24"/>
              </w:rPr>
              <w:t>Governance</w:t>
            </w:r>
            <w:r w:rsidRPr="00407115">
              <w:rPr>
                <w:sz w:val="24"/>
                <w:szCs w:val="24"/>
              </w:rPr>
              <w:tab/>
            </w:r>
          </w:p>
        </w:tc>
      </w:tr>
      <w:tr w:rsidRPr="00407115" w:rsidR="001513BB" w:rsidTr="00FC4A50" w14:paraId="0FC1D4A1" w14:textId="77777777">
        <w:tc>
          <w:tcPr>
            <w:tcW w:w="864" w:type="dxa"/>
          </w:tcPr>
          <w:p w:rsidRPr="00407115" w:rsidR="001513BB" w:rsidP="00FC4A50" w:rsidRDefault="001513BB" w14:paraId="7A76CD78" w14:textId="77777777">
            <w:pPr>
              <w:pStyle w:val="Standard"/>
              <w:ind w:left="0" w:firstLine="0"/>
              <w:rPr>
                <w:sz w:val="24"/>
                <w:szCs w:val="24"/>
              </w:rPr>
            </w:pPr>
            <w:r w:rsidRPr="00407115">
              <w:rPr>
                <w:sz w:val="24"/>
                <w:szCs w:val="24"/>
              </w:rPr>
              <w:t>GR01</w:t>
            </w:r>
          </w:p>
        </w:tc>
        <w:tc>
          <w:tcPr>
            <w:tcW w:w="1868" w:type="dxa"/>
          </w:tcPr>
          <w:p w:rsidRPr="00407115" w:rsidR="001513BB" w:rsidP="00FC4A50" w:rsidRDefault="001513BB" w14:paraId="3AB564C4" w14:textId="77777777">
            <w:pPr>
              <w:pStyle w:val="Standard"/>
              <w:ind w:left="0" w:firstLine="0"/>
              <w:rPr>
                <w:sz w:val="24"/>
                <w:szCs w:val="24"/>
              </w:rPr>
            </w:pPr>
            <w:r w:rsidRPr="00407115">
              <w:rPr>
                <w:sz w:val="24"/>
                <w:szCs w:val="24"/>
              </w:rPr>
              <w:t>Named Contact</w:t>
            </w:r>
          </w:p>
        </w:tc>
        <w:tc>
          <w:tcPr>
            <w:tcW w:w="5524" w:type="dxa"/>
          </w:tcPr>
          <w:p w:rsidR="001513BB" w:rsidP="00FC4A50" w:rsidRDefault="001513BB" w14:paraId="5BE77A75" w14:textId="77777777">
            <w:pPr>
              <w:pStyle w:val="Standard"/>
              <w:ind w:left="0" w:firstLine="0"/>
              <w:rPr>
                <w:sz w:val="24"/>
                <w:szCs w:val="24"/>
              </w:rPr>
            </w:pPr>
            <w:r w:rsidRPr="00407115">
              <w:rPr>
                <w:sz w:val="24"/>
                <w:szCs w:val="24"/>
              </w:rPr>
              <w:t>The Potential Provider must provide a single named point of contact at their organisation responsible for the security of their information systems.</w:t>
            </w:r>
          </w:p>
          <w:p w:rsidRPr="00BB6129" w:rsidR="001513BB" w:rsidP="00FC4A50" w:rsidRDefault="001513BB" w14:paraId="5A51D0BD" w14:textId="77777777">
            <w:pPr>
              <w:pStyle w:val="Standard"/>
              <w:ind w:left="0" w:firstLine="0"/>
              <w:rPr>
                <w:b/>
                <w:bCs/>
                <w:sz w:val="24"/>
                <w:szCs w:val="24"/>
              </w:rPr>
            </w:pPr>
            <w:r w:rsidRPr="00BB6129">
              <w:rPr>
                <w:b/>
                <w:bCs/>
                <w:color w:val="000000"/>
                <w:sz w:val="24"/>
                <w:szCs w:val="24"/>
              </w:rPr>
              <w:t xml:space="preserve">Shaun </w:t>
            </w:r>
            <w:proofErr w:type="spellStart"/>
            <w:r w:rsidRPr="00BB6129">
              <w:rPr>
                <w:b/>
                <w:bCs/>
                <w:color w:val="000000"/>
                <w:sz w:val="24"/>
                <w:szCs w:val="24"/>
              </w:rPr>
              <w:t>Tosler</w:t>
            </w:r>
            <w:proofErr w:type="spellEnd"/>
            <w:r w:rsidRPr="00BB6129">
              <w:rPr>
                <w:b/>
                <w:bCs/>
                <w:color w:val="000000"/>
                <w:sz w:val="24"/>
                <w:szCs w:val="24"/>
              </w:rPr>
              <w:t>.</w:t>
            </w:r>
          </w:p>
        </w:tc>
      </w:tr>
      <w:tr w:rsidRPr="00407115" w:rsidR="001513BB" w:rsidTr="00FC4A50" w14:paraId="17B7A526" w14:textId="77777777">
        <w:tc>
          <w:tcPr>
            <w:tcW w:w="864" w:type="dxa"/>
          </w:tcPr>
          <w:p w:rsidRPr="00407115" w:rsidR="001513BB" w:rsidP="00FC4A50" w:rsidRDefault="001513BB" w14:paraId="1A06E288" w14:textId="77777777">
            <w:pPr>
              <w:pStyle w:val="Standard"/>
              <w:ind w:left="0" w:firstLine="0"/>
              <w:rPr>
                <w:sz w:val="24"/>
                <w:szCs w:val="24"/>
              </w:rPr>
            </w:pPr>
            <w:r w:rsidRPr="00407115">
              <w:rPr>
                <w:sz w:val="24"/>
                <w:szCs w:val="24"/>
              </w:rPr>
              <w:t>GR02</w:t>
            </w:r>
          </w:p>
        </w:tc>
        <w:tc>
          <w:tcPr>
            <w:tcW w:w="1868" w:type="dxa"/>
          </w:tcPr>
          <w:p w:rsidRPr="00407115" w:rsidR="001513BB" w:rsidP="00FC4A50" w:rsidRDefault="001513BB" w14:paraId="152D3E2C" w14:textId="77777777">
            <w:pPr>
              <w:pStyle w:val="Standard"/>
              <w:ind w:left="0" w:firstLine="0"/>
              <w:rPr>
                <w:sz w:val="24"/>
                <w:szCs w:val="24"/>
              </w:rPr>
            </w:pPr>
            <w:r w:rsidRPr="00407115">
              <w:rPr>
                <w:sz w:val="24"/>
                <w:szCs w:val="24"/>
              </w:rPr>
              <w:t>Security Policy</w:t>
            </w:r>
          </w:p>
        </w:tc>
        <w:tc>
          <w:tcPr>
            <w:tcW w:w="5524" w:type="dxa"/>
          </w:tcPr>
          <w:p w:rsidRPr="00407115" w:rsidR="001513BB" w:rsidP="00FC4A50" w:rsidRDefault="001513BB" w14:paraId="03B6CB65" w14:textId="77777777">
            <w:pPr>
              <w:pStyle w:val="Standard"/>
              <w:ind w:left="0" w:firstLine="0"/>
              <w:rPr>
                <w:color w:val="000000"/>
                <w:sz w:val="24"/>
                <w:szCs w:val="24"/>
              </w:rPr>
            </w:pPr>
            <w:r w:rsidRPr="00407115">
              <w:rPr>
                <w:color w:val="000000"/>
                <w:sz w:val="24"/>
                <w:szCs w:val="24"/>
              </w:rPr>
              <w:t xml:space="preserve">The Potential Provider shall ensure that they maintain an up-to-date security policy relating to the operation of its own organisation and systems and on request shall supply this document as soon as practicable following the Start Date to the DVSA. </w:t>
            </w:r>
          </w:p>
          <w:p w:rsidRPr="00407115" w:rsidR="001513BB" w:rsidP="00FC4A50" w:rsidRDefault="001513BB" w14:paraId="16A59804" w14:textId="77777777">
            <w:pPr>
              <w:pStyle w:val="Standard"/>
              <w:ind w:left="0" w:firstLine="0"/>
              <w:rPr>
                <w:color w:val="000000"/>
                <w:sz w:val="24"/>
                <w:szCs w:val="24"/>
              </w:rPr>
            </w:pPr>
          </w:p>
          <w:p w:rsidR="001513BB" w:rsidP="00FC4A50" w:rsidRDefault="001513BB" w14:paraId="69C59F60" w14:textId="77777777">
            <w:pPr>
              <w:pStyle w:val="Standard"/>
              <w:ind w:left="0" w:firstLine="0"/>
              <w:rPr>
                <w:color w:val="000000"/>
                <w:sz w:val="24"/>
                <w:szCs w:val="24"/>
              </w:rPr>
            </w:pPr>
            <w:r w:rsidRPr="00407115">
              <w:rPr>
                <w:color w:val="000000"/>
                <w:sz w:val="24"/>
                <w:szCs w:val="24"/>
              </w:rPr>
              <w:t>The Security Policy must include, at a minimum, security risk management (security risk assessment, incident response, evaluation and security roles and responsibilities), Potential Provider personnel integrity (recruitment, training, staff responsibilities, vetting, and disciplinary procedures), compliance with legislation, handling of information from creation to destruction or deletion, management of suspected/actual security breaches and business continuity arrangements.</w:t>
            </w:r>
          </w:p>
          <w:p w:rsidRPr="00D75209" w:rsidR="001513BB" w:rsidP="00FC4A50" w:rsidRDefault="001513BB" w14:paraId="5D80227B" w14:textId="77777777">
            <w:pPr>
              <w:pStyle w:val="Standard"/>
              <w:ind w:left="0" w:firstLine="0"/>
              <w:rPr>
                <w:b/>
                <w:bCs/>
                <w:sz w:val="24"/>
                <w:szCs w:val="24"/>
              </w:rPr>
            </w:pPr>
            <w:r w:rsidRPr="00D75209">
              <w:rPr>
                <w:b/>
                <w:bCs/>
                <w:sz w:val="24"/>
                <w:szCs w:val="24"/>
              </w:rPr>
              <w:t xml:space="preserve">We maintain an Information security policy and manual as part of the ISO27001:2022 certification. </w:t>
            </w:r>
          </w:p>
        </w:tc>
      </w:tr>
      <w:tr w:rsidRPr="00407115" w:rsidR="001513BB" w:rsidTr="00FC4A50" w14:paraId="64E21AAB" w14:textId="77777777">
        <w:tc>
          <w:tcPr>
            <w:tcW w:w="864" w:type="dxa"/>
          </w:tcPr>
          <w:p w:rsidRPr="00407115" w:rsidR="001513BB" w:rsidP="00FC4A50" w:rsidRDefault="001513BB" w14:paraId="7B475BD2" w14:textId="77777777">
            <w:pPr>
              <w:pStyle w:val="Standard"/>
              <w:ind w:left="0" w:firstLine="0"/>
              <w:rPr>
                <w:sz w:val="24"/>
                <w:szCs w:val="24"/>
              </w:rPr>
            </w:pPr>
            <w:r w:rsidRPr="00407115">
              <w:rPr>
                <w:sz w:val="24"/>
                <w:szCs w:val="24"/>
              </w:rPr>
              <w:t>GR03</w:t>
            </w:r>
          </w:p>
        </w:tc>
        <w:tc>
          <w:tcPr>
            <w:tcW w:w="1868" w:type="dxa"/>
          </w:tcPr>
          <w:p w:rsidRPr="00407115" w:rsidR="001513BB" w:rsidP="00FC4A50" w:rsidRDefault="001513BB" w14:paraId="7B9A9041" w14:textId="77777777">
            <w:pPr>
              <w:pStyle w:val="Standard"/>
              <w:ind w:left="0" w:firstLine="0"/>
              <w:rPr>
                <w:sz w:val="24"/>
                <w:szCs w:val="24"/>
              </w:rPr>
            </w:pPr>
            <w:r w:rsidRPr="00407115">
              <w:rPr>
                <w:sz w:val="24"/>
                <w:szCs w:val="24"/>
              </w:rPr>
              <w:t>Certifications</w:t>
            </w:r>
          </w:p>
        </w:tc>
        <w:tc>
          <w:tcPr>
            <w:tcW w:w="5524" w:type="dxa"/>
          </w:tcPr>
          <w:p w:rsidRPr="00407115" w:rsidR="001513BB" w:rsidP="00FC4A50" w:rsidRDefault="001513BB" w14:paraId="739D0F50" w14:textId="77777777">
            <w:pPr>
              <w:pStyle w:val="Standard"/>
              <w:ind w:left="0" w:firstLine="0"/>
              <w:rPr>
                <w:sz w:val="24"/>
                <w:szCs w:val="24"/>
              </w:rPr>
            </w:pPr>
            <w:r w:rsidRPr="00407115">
              <w:rPr>
                <w:sz w:val="24"/>
                <w:szCs w:val="24"/>
              </w:rPr>
              <w:t>The Potential Provider must be accredited against ISO 27001:2022 and commit to maintaining this for the duration of the contract.</w:t>
            </w:r>
          </w:p>
          <w:p w:rsidRPr="00407115" w:rsidR="001513BB" w:rsidP="00FC4A50" w:rsidRDefault="001513BB" w14:paraId="6B615A15" w14:textId="77777777">
            <w:pPr>
              <w:pStyle w:val="Standard"/>
              <w:ind w:left="0" w:firstLine="0"/>
              <w:rPr>
                <w:sz w:val="24"/>
                <w:szCs w:val="24"/>
              </w:rPr>
            </w:pPr>
          </w:p>
          <w:p w:rsidR="001513BB" w:rsidP="00FC4A50" w:rsidRDefault="001513BB" w14:paraId="10C9D8BC" w14:textId="77777777">
            <w:pPr>
              <w:pStyle w:val="Standard"/>
              <w:ind w:left="0" w:firstLine="0"/>
              <w:rPr>
                <w:sz w:val="24"/>
                <w:szCs w:val="24"/>
              </w:rPr>
            </w:pPr>
            <w:r w:rsidRPr="00407115">
              <w:rPr>
                <w:sz w:val="24"/>
                <w:szCs w:val="24"/>
              </w:rPr>
              <w:t xml:space="preserve">The Potential Provider </w:t>
            </w:r>
            <w:r w:rsidRPr="004D6E7E">
              <w:rPr>
                <w:sz w:val="24"/>
                <w:szCs w:val="24"/>
              </w:rPr>
              <w:t>must currently hold a Cyber Essentials certification and maintain</w:t>
            </w:r>
            <w:r w:rsidRPr="00407115">
              <w:rPr>
                <w:sz w:val="24"/>
                <w:szCs w:val="24"/>
              </w:rPr>
              <w:t xml:space="preserve"> this for the duration of the contract.</w:t>
            </w:r>
          </w:p>
          <w:p w:rsidRPr="00D75209" w:rsidR="001513BB" w:rsidP="00FC4A50" w:rsidRDefault="001513BB" w14:paraId="2A8C5693" w14:textId="77777777">
            <w:pPr>
              <w:pStyle w:val="Standard"/>
              <w:ind w:left="0" w:firstLine="0"/>
              <w:rPr>
                <w:b/>
                <w:bCs/>
                <w:sz w:val="24"/>
                <w:szCs w:val="24"/>
              </w:rPr>
            </w:pPr>
            <w:r w:rsidRPr="00D75209">
              <w:rPr>
                <w:b/>
                <w:bCs/>
                <w:sz w:val="24"/>
                <w:szCs w:val="24"/>
              </w:rPr>
              <w:t>Confirmed.</w:t>
            </w:r>
          </w:p>
        </w:tc>
      </w:tr>
      <w:tr w:rsidRPr="00407115" w:rsidR="001513BB" w:rsidTr="00FC4A50" w14:paraId="0B6A781D" w14:textId="77777777">
        <w:tc>
          <w:tcPr>
            <w:tcW w:w="864" w:type="dxa"/>
          </w:tcPr>
          <w:p w:rsidRPr="00407115" w:rsidR="001513BB" w:rsidP="00FC4A50" w:rsidRDefault="001513BB" w14:paraId="51260715" w14:textId="77777777">
            <w:pPr>
              <w:pStyle w:val="Standard"/>
              <w:ind w:left="0" w:firstLine="0"/>
              <w:rPr>
                <w:sz w:val="24"/>
                <w:szCs w:val="24"/>
              </w:rPr>
            </w:pPr>
            <w:r w:rsidRPr="00407115">
              <w:rPr>
                <w:sz w:val="24"/>
                <w:szCs w:val="24"/>
              </w:rPr>
              <w:t>GR0</w:t>
            </w:r>
            <w:r>
              <w:rPr>
                <w:sz w:val="24"/>
                <w:szCs w:val="24"/>
              </w:rPr>
              <w:t>4</w:t>
            </w:r>
          </w:p>
        </w:tc>
        <w:tc>
          <w:tcPr>
            <w:tcW w:w="1868" w:type="dxa"/>
          </w:tcPr>
          <w:p w:rsidRPr="00407115" w:rsidR="001513BB" w:rsidP="00FC4A50" w:rsidRDefault="001513BB" w14:paraId="3AEA9F39" w14:textId="77777777">
            <w:pPr>
              <w:pStyle w:val="Standard"/>
              <w:ind w:left="0" w:firstLine="0"/>
              <w:rPr>
                <w:sz w:val="24"/>
                <w:szCs w:val="24"/>
              </w:rPr>
            </w:pPr>
            <w:r w:rsidRPr="00407115">
              <w:rPr>
                <w:sz w:val="24"/>
                <w:szCs w:val="24"/>
              </w:rPr>
              <w:t>Potential Provider Location</w:t>
            </w:r>
          </w:p>
        </w:tc>
        <w:tc>
          <w:tcPr>
            <w:tcW w:w="5524" w:type="dxa"/>
          </w:tcPr>
          <w:p w:rsidR="001513BB" w:rsidP="00FC4A50" w:rsidRDefault="001513BB" w14:paraId="55EB2B71" w14:textId="77777777">
            <w:pPr>
              <w:pStyle w:val="Standard"/>
              <w:ind w:left="0" w:firstLine="0"/>
              <w:rPr>
                <w:sz w:val="24"/>
                <w:szCs w:val="24"/>
              </w:rPr>
            </w:pPr>
            <w:r w:rsidRPr="00407115">
              <w:rPr>
                <w:sz w:val="24"/>
                <w:szCs w:val="24"/>
              </w:rPr>
              <w:t>The Potential Provider must maintain a base of operations within the UK.</w:t>
            </w:r>
          </w:p>
          <w:p w:rsidRPr="002F7EBC" w:rsidR="001513BB" w:rsidP="00FC4A50" w:rsidRDefault="001513BB" w14:paraId="39EE70CF" w14:textId="77777777">
            <w:pPr>
              <w:pStyle w:val="Standard"/>
              <w:ind w:left="0" w:firstLine="0"/>
              <w:rPr>
                <w:b/>
                <w:bCs/>
                <w:sz w:val="24"/>
                <w:szCs w:val="24"/>
              </w:rPr>
            </w:pPr>
            <w:r w:rsidRPr="002F7EBC">
              <w:rPr>
                <w:b/>
                <w:bCs/>
                <w:sz w:val="24"/>
                <w:szCs w:val="24"/>
              </w:rPr>
              <w:t xml:space="preserve">Confirmed. </w:t>
            </w:r>
          </w:p>
        </w:tc>
      </w:tr>
      <w:tr w:rsidRPr="00407115" w:rsidR="001513BB" w:rsidTr="00FC4A50" w14:paraId="0A671F1D" w14:textId="77777777">
        <w:tc>
          <w:tcPr>
            <w:tcW w:w="864" w:type="dxa"/>
          </w:tcPr>
          <w:p w:rsidRPr="00407115" w:rsidR="001513BB" w:rsidP="00FC4A50" w:rsidRDefault="001513BB" w14:paraId="0E8EABE2" w14:textId="77777777">
            <w:pPr>
              <w:pStyle w:val="Standard"/>
              <w:ind w:left="0" w:firstLine="0"/>
              <w:rPr>
                <w:sz w:val="24"/>
                <w:szCs w:val="24"/>
              </w:rPr>
            </w:pPr>
            <w:r w:rsidRPr="00407115">
              <w:rPr>
                <w:sz w:val="24"/>
                <w:szCs w:val="24"/>
              </w:rPr>
              <w:t>GR0</w:t>
            </w:r>
            <w:r>
              <w:rPr>
                <w:sz w:val="24"/>
                <w:szCs w:val="24"/>
              </w:rPr>
              <w:t>5</w:t>
            </w:r>
          </w:p>
        </w:tc>
        <w:tc>
          <w:tcPr>
            <w:tcW w:w="1868" w:type="dxa"/>
          </w:tcPr>
          <w:p w:rsidRPr="00407115" w:rsidR="001513BB" w:rsidP="00FC4A50" w:rsidRDefault="001513BB" w14:paraId="1264AB30" w14:textId="77777777">
            <w:pPr>
              <w:pStyle w:val="Standard"/>
              <w:ind w:left="0" w:firstLine="0"/>
              <w:rPr>
                <w:sz w:val="24"/>
                <w:szCs w:val="24"/>
              </w:rPr>
            </w:pPr>
            <w:r w:rsidRPr="00407115">
              <w:rPr>
                <w:sz w:val="24"/>
                <w:szCs w:val="24"/>
              </w:rPr>
              <w:t>Data location</w:t>
            </w:r>
          </w:p>
        </w:tc>
        <w:tc>
          <w:tcPr>
            <w:tcW w:w="5524" w:type="dxa"/>
          </w:tcPr>
          <w:p w:rsidRPr="00407115" w:rsidR="001513BB" w:rsidP="00FC4A50" w:rsidRDefault="001513BB" w14:paraId="3B07F8C0" w14:textId="77777777">
            <w:pPr>
              <w:pStyle w:val="Standard"/>
              <w:ind w:left="0" w:firstLine="0"/>
              <w:rPr>
                <w:sz w:val="24"/>
                <w:szCs w:val="24"/>
              </w:rPr>
            </w:pPr>
            <w:r w:rsidRPr="00407115">
              <w:rPr>
                <w:sz w:val="24"/>
                <w:szCs w:val="24"/>
              </w:rPr>
              <w:t>Should the Potential Provider desire to host DVSA data and information assets outside the UK or seek to transfer these outside of the UK they must first seek consent from the DVSA.</w:t>
            </w:r>
          </w:p>
          <w:p w:rsidRPr="00407115" w:rsidR="001513BB" w:rsidP="00FC4A50" w:rsidRDefault="001513BB" w14:paraId="3BDEACF3" w14:textId="77777777">
            <w:pPr>
              <w:pStyle w:val="Standard"/>
              <w:ind w:left="0" w:firstLine="0"/>
              <w:rPr>
                <w:sz w:val="24"/>
                <w:szCs w:val="24"/>
              </w:rPr>
            </w:pPr>
          </w:p>
          <w:p w:rsidRPr="00407115" w:rsidR="001513BB" w:rsidP="00FC4A50" w:rsidRDefault="001513BB" w14:paraId="689DBFE4" w14:textId="77777777">
            <w:pPr>
              <w:pStyle w:val="Standard"/>
              <w:ind w:left="0" w:firstLine="0"/>
              <w:rPr>
                <w:sz w:val="24"/>
                <w:szCs w:val="24"/>
              </w:rPr>
            </w:pPr>
            <w:r w:rsidRPr="00407115">
              <w:rPr>
                <w:sz w:val="24"/>
                <w:szCs w:val="24"/>
              </w:rPr>
              <w:t>Should it not be practicable to host DVSA data and information assets in the UK then the DVSA has a preference that they are hosted either in:</w:t>
            </w:r>
          </w:p>
          <w:p w:rsidRPr="00407115" w:rsidR="001513BB" w:rsidP="001513BB" w:rsidRDefault="001513BB" w14:paraId="06D770F6" w14:textId="77777777">
            <w:pPr>
              <w:pStyle w:val="Standard"/>
              <w:numPr>
                <w:ilvl w:val="0"/>
                <w:numId w:val="92"/>
              </w:numPr>
              <w:spacing w:line="276" w:lineRule="auto"/>
              <w:rPr>
                <w:sz w:val="24"/>
                <w:szCs w:val="24"/>
              </w:rPr>
            </w:pPr>
            <w:r w:rsidRPr="00407115">
              <w:rPr>
                <w:sz w:val="24"/>
                <w:szCs w:val="24"/>
              </w:rPr>
              <w:t>The EEA</w:t>
            </w:r>
          </w:p>
          <w:p w:rsidRPr="00407115" w:rsidR="001513BB" w:rsidP="001513BB" w:rsidRDefault="001513BB" w14:paraId="12154CC2" w14:textId="77777777">
            <w:pPr>
              <w:pStyle w:val="Standard"/>
              <w:numPr>
                <w:ilvl w:val="0"/>
                <w:numId w:val="92"/>
              </w:numPr>
              <w:spacing w:line="276" w:lineRule="auto"/>
              <w:rPr>
                <w:sz w:val="24"/>
                <w:szCs w:val="24"/>
              </w:rPr>
            </w:pPr>
            <w:r w:rsidRPr="00407115">
              <w:rPr>
                <w:sz w:val="24"/>
                <w:szCs w:val="24"/>
              </w:rPr>
              <w:t xml:space="preserve">Countries with adequacy agreements (Andorra, Canada [commercial organisations only], Faroe Islands, Guernsey, Isle of Man, Japan [private-sector organisations only], Jersey, New Zealand, Switzerland and Uruguay). </w:t>
            </w:r>
          </w:p>
          <w:p w:rsidRPr="00407115" w:rsidR="001513BB" w:rsidP="00FC4A50" w:rsidRDefault="001513BB" w14:paraId="562E7B94" w14:textId="77777777">
            <w:pPr>
              <w:pStyle w:val="Standard"/>
              <w:ind w:left="0" w:firstLine="0"/>
              <w:rPr>
                <w:sz w:val="24"/>
                <w:szCs w:val="24"/>
              </w:rPr>
            </w:pPr>
          </w:p>
          <w:p w:rsidRPr="00407115" w:rsidR="001513BB" w:rsidP="00FC4A50" w:rsidRDefault="001513BB" w14:paraId="5047B315" w14:textId="77777777">
            <w:pPr>
              <w:pStyle w:val="Standard"/>
              <w:ind w:left="0" w:firstLine="0"/>
              <w:rPr>
                <w:sz w:val="24"/>
                <w:szCs w:val="24"/>
              </w:rPr>
            </w:pPr>
            <w:r w:rsidRPr="00407115">
              <w:rPr>
                <w:sz w:val="24"/>
                <w:szCs w:val="24"/>
              </w:rPr>
              <w:t>If the Potential Provider seeks to host DVSA data or information assets outside of the UK, the EEA or the countries with adequacy agreements discussed then they will be required to complete a data transfer risk assessment which will be reviewed by DVSA.</w:t>
            </w:r>
          </w:p>
          <w:p w:rsidRPr="00407115" w:rsidR="001513BB" w:rsidP="00FC4A50" w:rsidRDefault="001513BB" w14:paraId="69AE100E" w14:textId="77777777">
            <w:pPr>
              <w:pStyle w:val="Standard"/>
              <w:ind w:left="0" w:firstLine="0"/>
              <w:rPr>
                <w:sz w:val="24"/>
                <w:szCs w:val="24"/>
              </w:rPr>
            </w:pPr>
          </w:p>
          <w:p w:rsidRPr="00407115" w:rsidR="001513BB" w:rsidP="00FC4A50" w:rsidRDefault="001513BB" w14:paraId="55AAEAB6" w14:textId="77777777">
            <w:pPr>
              <w:pStyle w:val="Standard"/>
              <w:ind w:left="0" w:firstLine="0"/>
              <w:rPr>
                <w:sz w:val="24"/>
                <w:szCs w:val="24"/>
              </w:rPr>
            </w:pPr>
            <w:r w:rsidRPr="00407115">
              <w:rPr>
                <w:sz w:val="24"/>
                <w:szCs w:val="24"/>
              </w:rPr>
              <w:t>No DVSA data or information assets may be hosted or transferred to the following states:</w:t>
            </w:r>
          </w:p>
          <w:p w:rsidRPr="00407115" w:rsidR="001513BB" w:rsidP="001513BB" w:rsidRDefault="001513BB" w14:paraId="18FB2B1A" w14:textId="77777777">
            <w:pPr>
              <w:pStyle w:val="Standard"/>
              <w:numPr>
                <w:ilvl w:val="0"/>
                <w:numId w:val="87"/>
              </w:numPr>
              <w:spacing w:line="276" w:lineRule="auto"/>
              <w:rPr>
                <w:sz w:val="24"/>
                <w:szCs w:val="24"/>
              </w:rPr>
            </w:pPr>
            <w:r w:rsidRPr="00407115">
              <w:rPr>
                <w:sz w:val="24"/>
                <w:szCs w:val="24"/>
              </w:rPr>
              <w:t>Argentina,</w:t>
            </w:r>
          </w:p>
          <w:p w:rsidRPr="00407115" w:rsidR="001513BB" w:rsidP="001513BB" w:rsidRDefault="001513BB" w14:paraId="76B135E5" w14:textId="77777777">
            <w:pPr>
              <w:pStyle w:val="Standard"/>
              <w:numPr>
                <w:ilvl w:val="0"/>
                <w:numId w:val="87"/>
              </w:numPr>
              <w:spacing w:line="276" w:lineRule="auto"/>
              <w:rPr>
                <w:sz w:val="24"/>
                <w:szCs w:val="24"/>
              </w:rPr>
            </w:pPr>
            <w:r w:rsidRPr="00407115">
              <w:rPr>
                <w:sz w:val="24"/>
                <w:szCs w:val="24"/>
              </w:rPr>
              <w:t>Armenia,</w:t>
            </w:r>
          </w:p>
          <w:p w:rsidRPr="00407115" w:rsidR="001513BB" w:rsidP="001513BB" w:rsidRDefault="001513BB" w14:paraId="076D8DE7" w14:textId="77777777">
            <w:pPr>
              <w:pStyle w:val="Standard"/>
              <w:numPr>
                <w:ilvl w:val="0"/>
                <w:numId w:val="87"/>
              </w:numPr>
              <w:spacing w:line="276" w:lineRule="auto"/>
              <w:rPr>
                <w:sz w:val="24"/>
                <w:szCs w:val="24"/>
              </w:rPr>
            </w:pPr>
            <w:r w:rsidRPr="00407115">
              <w:rPr>
                <w:sz w:val="24"/>
                <w:szCs w:val="24"/>
              </w:rPr>
              <w:t>Azerbaijan,</w:t>
            </w:r>
          </w:p>
          <w:p w:rsidRPr="00407115" w:rsidR="001513BB" w:rsidP="001513BB" w:rsidRDefault="001513BB" w14:paraId="10E98633" w14:textId="77777777">
            <w:pPr>
              <w:pStyle w:val="Standard"/>
              <w:numPr>
                <w:ilvl w:val="0"/>
                <w:numId w:val="87"/>
              </w:numPr>
              <w:spacing w:line="276" w:lineRule="auto"/>
              <w:rPr>
                <w:sz w:val="24"/>
                <w:szCs w:val="24"/>
              </w:rPr>
            </w:pPr>
            <w:r w:rsidRPr="00407115">
              <w:rPr>
                <w:sz w:val="24"/>
                <w:szCs w:val="24"/>
              </w:rPr>
              <w:t>Belarus,</w:t>
            </w:r>
          </w:p>
          <w:p w:rsidRPr="00407115" w:rsidR="001513BB" w:rsidP="001513BB" w:rsidRDefault="001513BB" w14:paraId="69CE1D9A" w14:textId="77777777">
            <w:pPr>
              <w:pStyle w:val="Standard"/>
              <w:numPr>
                <w:ilvl w:val="0"/>
                <w:numId w:val="87"/>
              </w:numPr>
              <w:spacing w:line="276" w:lineRule="auto"/>
              <w:rPr>
                <w:sz w:val="24"/>
                <w:szCs w:val="24"/>
              </w:rPr>
            </w:pPr>
            <w:r w:rsidRPr="00407115">
              <w:rPr>
                <w:sz w:val="24"/>
                <w:szCs w:val="24"/>
              </w:rPr>
              <w:t>China (including Hong Kong and Macao),</w:t>
            </w:r>
          </w:p>
          <w:p w:rsidRPr="00407115" w:rsidR="001513BB" w:rsidP="001513BB" w:rsidRDefault="001513BB" w14:paraId="23529D4D" w14:textId="77777777">
            <w:pPr>
              <w:pStyle w:val="Standard"/>
              <w:numPr>
                <w:ilvl w:val="0"/>
                <w:numId w:val="87"/>
              </w:numPr>
              <w:spacing w:line="276" w:lineRule="auto"/>
              <w:rPr>
                <w:sz w:val="24"/>
                <w:szCs w:val="24"/>
              </w:rPr>
            </w:pPr>
            <w:r w:rsidRPr="00407115">
              <w:rPr>
                <w:sz w:val="24"/>
                <w:szCs w:val="24"/>
              </w:rPr>
              <w:t>Cyprus,</w:t>
            </w:r>
          </w:p>
          <w:p w:rsidRPr="00407115" w:rsidR="001513BB" w:rsidP="001513BB" w:rsidRDefault="001513BB" w14:paraId="33694C38" w14:textId="77777777">
            <w:pPr>
              <w:pStyle w:val="Standard"/>
              <w:numPr>
                <w:ilvl w:val="0"/>
                <w:numId w:val="87"/>
              </w:numPr>
              <w:spacing w:line="276" w:lineRule="auto"/>
              <w:rPr>
                <w:sz w:val="24"/>
                <w:szCs w:val="24"/>
              </w:rPr>
            </w:pPr>
            <w:r w:rsidRPr="00407115">
              <w:rPr>
                <w:sz w:val="24"/>
                <w:szCs w:val="24"/>
              </w:rPr>
              <w:t>Egypt,</w:t>
            </w:r>
          </w:p>
          <w:p w:rsidRPr="00407115" w:rsidR="001513BB" w:rsidP="001513BB" w:rsidRDefault="001513BB" w14:paraId="699DD17D" w14:textId="77777777">
            <w:pPr>
              <w:pStyle w:val="Standard"/>
              <w:numPr>
                <w:ilvl w:val="0"/>
                <w:numId w:val="87"/>
              </w:numPr>
              <w:spacing w:line="276" w:lineRule="auto"/>
              <w:rPr>
                <w:sz w:val="24"/>
                <w:szCs w:val="24"/>
              </w:rPr>
            </w:pPr>
            <w:r w:rsidRPr="00407115">
              <w:rPr>
                <w:sz w:val="24"/>
                <w:szCs w:val="24"/>
              </w:rPr>
              <w:t>Estonia,</w:t>
            </w:r>
          </w:p>
          <w:p w:rsidRPr="00407115" w:rsidR="001513BB" w:rsidP="001513BB" w:rsidRDefault="001513BB" w14:paraId="667A9DBF" w14:textId="77777777">
            <w:pPr>
              <w:pStyle w:val="Standard"/>
              <w:numPr>
                <w:ilvl w:val="0"/>
                <w:numId w:val="87"/>
              </w:numPr>
              <w:spacing w:line="276" w:lineRule="auto"/>
              <w:rPr>
                <w:sz w:val="24"/>
                <w:szCs w:val="24"/>
              </w:rPr>
            </w:pPr>
            <w:r w:rsidRPr="00407115">
              <w:rPr>
                <w:sz w:val="24"/>
                <w:szCs w:val="24"/>
              </w:rPr>
              <w:t>India,</w:t>
            </w:r>
          </w:p>
          <w:p w:rsidRPr="00407115" w:rsidR="001513BB" w:rsidP="001513BB" w:rsidRDefault="001513BB" w14:paraId="09029377" w14:textId="77777777">
            <w:pPr>
              <w:pStyle w:val="Standard"/>
              <w:numPr>
                <w:ilvl w:val="0"/>
                <w:numId w:val="87"/>
              </w:numPr>
              <w:spacing w:line="276" w:lineRule="auto"/>
              <w:rPr>
                <w:sz w:val="24"/>
                <w:szCs w:val="24"/>
              </w:rPr>
            </w:pPr>
            <w:r w:rsidRPr="00407115">
              <w:rPr>
                <w:sz w:val="24"/>
                <w:szCs w:val="24"/>
              </w:rPr>
              <w:t>Indonesia,</w:t>
            </w:r>
          </w:p>
          <w:p w:rsidRPr="00407115" w:rsidR="001513BB" w:rsidP="001513BB" w:rsidRDefault="001513BB" w14:paraId="42DFDEFF" w14:textId="77777777">
            <w:pPr>
              <w:pStyle w:val="Standard"/>
              <w:numPr>
                <w:ilvl w:val="0"/>
                <w:numId w:val="87"/>
              </w:numPr>
              <w:spacing w:line="276" w:lineRule="auto"/>
              <w:rPr>
                <w:sz w:val="24"/>
                <w:szCs w:val="24"/>
              </w:rPr>
            </w:pPr>
            <w:r w:rsidRPr="00407115">
              <w:rPr>
                <w:sz w:val="24"/>
                <w:szCs w:val="24"/>
              </w:rPr>
              <w:t>Iran,</w:t>
            </w:r>
          </w:p>
          <w:p w:rsidRPr="00407115" w:rsidR="001513BB" w:rsidP="001513BB" w:rsidRDefault="001513BB" w14:paraId="217AC145" w14:textId="77777777">
            <w:pPr>
              <w:pStyle w:val="Standard"/>
              <w:numPr>
                <w:ilvl w:val="0"/>
                <w:numId w:val="87"/>
              </w:numPr>
              <w:spacing w:line="276" w:lineRule="auto"/>
              <w:rPr>
                <w:sz w:val="24"/>
                <w:szCs w:val="24"/>
              </w:rPr>
            </w:pPr>
            <w:r w:rsidRPr="00407115">
              <w:rPr>
                <w:sz w:val="24"/>
                <w:szCs w:val="24"/>
              </w:rPr>
              <w:t>Iraq,</w:t>
            </w:r>
          </w:p>
          <w:p w:rsidRPr="00407115" w:rsidR="001513BB" w:rsidP="001513BB" w:rsidRDefault="001513BB" w14:paraId="7D55255E" w14:textId="77777777">
            <w:pPr>
              <w:pStyle w:val="Standard"/>
              <w:numPr>
                <w:ilvl w:val="0"/>
                <w:numId w:val="87"/>
              </w:numPr>
              <w:spacing w:line="276" w:lineRule="auto"/>
              <w:rPr>
                <w:sz w:val="24"/>
                <w:szCs w:val="24"/>
              </w:rPr>
            </w:pPr>
            <w:r w:rsidRPr="00407115">
              <w:rPr>
                <w:sz w:val="24"/>
                <w:szCs w:val="24"/>
              </w:rPr>
              <w:t>Israel,</w:t>
            </w:r>
          </w:p>
          <w:p w:rsidRPr="00407115" w:rsidR="001513BB" w:rsidP="001513BB" w:rsidRDefault="001513BB" w14:paraId="468774EB" w14:textId="77777777">
            <w:pPr>
              <w:pStyle w:val="Standard"/>
              <w:numPr>
                <w:ilvl w:val="0"/>
                <w:numId w:val="87"/>
              </w:numPr>
              <w:spacing w:line="276" w:lineRule="auto"/>
              <w:rPr>
                <w:sz w:val="24"/>
                <w:szCs w:val="24"/>
              </w:rPr>
            </w:pPr>
            <w:r w:rsidRPr="00407115">
              <w:rPr>
                <w:sz w:val="24"/>
                <w:szCs w:val="24"/>
              </w:rPr>
              <w:t>Jordan,</w:t>
            </w:r>
          </w:p>
          <w:p w:rsidRPr="00407115" w:rsidR="001513BB" w:rsidP="001513BB" w:rsidRDefault="001513BB" w14:paraId="559D3941" w14:textId="77777777">
            <w:pPr>
              <w:pStyle w:val="Standard"/>
              <w:numPr>
                <w:ilvl w:val="0"/>
                <w:numId w:val="87"/>
              </w:numPr>
              <w:spacing w:line="276" w:lineRule="auto"/>
              <w:rPr>
                <w:sz w:val="24"/>
                <w:szCs w:val="24"/>
              </w:rPr>
            </w:pPr>
            <w:r w:rsidRPr="00407115">
              <w:rPr>
                <w:sz w:val="24"/>
                <w:szCs w:val="24"/>
              </w:rPr>
              <w:t>Kazakhstan,</w:t>
            </w:r>
          </w:p>
          <w:p w:rsidRPr="00407115" w:rsidR="001513BB" w:rsidP="001513BB" w:rsidRDefault="001513BB" w14:paraId="0BAA634F" w14:textId="77777777">
            <w:pPr>
              <w:pStyle w:val="Standard"/>
              <w:numPr>
                <w:ilvl w:val="0"/>
                <w:numId w:val="87"/>
              </w:numPr>
              <w:spacing w:line="276" w:lineRule="auto"/>
              <w:rPr>
                <w:sz w:val="24"/>
                <w:szCs w:val="24"/>
              </w:rPr>
            </w:pPr>
            <w:r w:rsidRPr="00407115">
              <w:rPr>
                <w:sz w:val="24"/>
                <w:szCs w:val="24"/>
              </w:rPr>
              <w:t>Kuwait,</w:t>
            </w:r>
          </w:p>
          <w:p w:rsidRPr="00407115" w:rsidR="001513BB" w:rsidP="001513BB" w:rsidRDefault="001513BB" w14:paraId="22B0885F" w14:textId="77777777">
            <w:pPr>
              <w:pStyle w:val="Standard"/>
              <w:numPr>
                <w:ilvl w:val="0"/>
                <w:numId w:val="87"/>
              </w:numPr>
              <w:spacing w:line="276" w:lineRule="auto"/>
              <w:rPr>
                <w:sz w:val="24"/>
                <w:szCs w:val="24"/>
              </w:rPr>
            </w:pPr>
            <w:proofErr w:type="spellStart"/>
            <w:r w:rsidRPr="00407115">
              <w:rPr>
                <w:sz w:val="24"/>
                <w:szCs w:val="24"/>
              </w:rPr>
              <w:t>Kyrgzstan</w:t>
            </w:r>
            <w:proofErr w:type="spellEnd"/>
            <w:r w:rsidRPr="00407115">
              <w:rPr>
                <w:sz w:val="24"/>
                <w:szCs w:val="24"/>
              </w:rPr>
              <w:t>,</w:t>
            </w:r>
          </w:p>
          <w:p w:rsidRPr="00407115" w:rsidR="001513BB" w:rsidP="001513BB" w:rsidRDefault="001513BB" w14:paraId="696C609A" w14:textId="77777777">
            <w:pPr>
              <w:pStyle w:val="Standard"/>
              <w:numPr>
                <w:ilvl w:val="0"/>
                <w:numId w:val="87"/>
              </w:numPr>
              <w:spacing w:line="276" w:lineRule="auto"/>
              <w:rPr>
                <w:sz w:val="24"/>
                <w:szCs w:val="24"/>
              </w:rPr>
            </w:pPr>
            <w:r w:rsidRPr="00407115">
              <w:rPr>
                <w:sz w:val="24"/>
                <w:szCs w:val="24"/>
              </w:rPr>
              <w:t>Latvia,</w:t>
            </w:r>
          </w:p>
          <w:p w:rsidRPr="00407115" w:rsidR="001513BB" w:rsidP="001513BB" w:rsidRDefault="001513BB" w14:paraId="7DC2E7B5" w14:textId="77777777">
            <w:pPr>
              <w:pStyle w:val="Standard"/>
              <w:numPr>
                <w:ilvl w:val="0"/>
                <w:numId w:val="87"/>
              </w:numPr>
              <w:spacing w:line="276" w:lineRule="auto"/>
              <w:rPr>
                <w:sz w:val="24"/>
                <w:szCs w:val="24"/>
              </w:rPr>
            </w:pPr>
            <w:r w:rsidRPr="00407115">
              <w:rPr>
                <w:sz w:val="24"/>
                <w:szCs w:val="24"/>
              </w:rPr>
              <w:t>Lithuania,</w:t>
            </w:r>
          </w:p>
          <w:p w:rsidRPr="00407115" w:rsidR="001513BB" w:rsidP="001513BB" w:rsidRDefault="001513BB" w14:paraId="393FFCF2" w14:textId="77777777">
            <w:pPr>
              <w:pStyle w:val="Standard"/>
              <w:numPr>
                <w:ilvl w:val="0"/>
                <w:numId w:val="87"/>
              </w:numPr>
              <w:spacing w:line="276" w:lineRule="auto"/>
              <w:rPr>
                <w:sz w:val="24"/>
                <w:szCs w:val="24"/>
              </w:rPr>
            </w:pPr>
            <w:r w:rsidRPr="00407115">
              <w:rPr>
                <w:sz w:val="24"/>
                <w:szCs w:val="24"/>
              </w:rPr>
              <w:t>Moldova,</w:t>
            </w:r>
          </w:p>
          <w:p w:rsidRPr="00407115" w:rsidR="001513BB" w:rsidP="001513BB" w:rsidRDefault="001513BB" w14:paraId="66D7A2DC" w14:textId="77777777">
            <w:pPr>
              <w:pStyle w:val="Standard"/>
              <w:numPr>
                <w:ilvl w:val="0"/>
                <w:numId w:val="87"/>
              </w:numPr>
              <w:spacing w:line="276" w:lineRule="auto"/>
              <w:rPr>
                <w:sz w:val="24"/>
                <w:szCs w:val="24"/>
              </w:rPr>
            </w:pPr>
            <w:r w:rsidRPr="00407115">
              <w:rPr>
                <w:sz w:val="24"/>
                <w:szCs w:val="24"/>
              </w:rPr>
              <w:t>Morocco,</w:t>
            </w:r>
          </w:p>
          <w:p w:rsidRPr="00407115" w:rsidR="001513BB" w:rsidP="001513BB" w:rsidRDefault="001513BB" w14:paraId="798FAEAE" w14:textId="77777777">
            <w:pPr>
              <w:pStyle w:val="Standard"/>
              <w:numPr>
                <w:ilvl w:val="0"/>
                <w:numId w:val="87"/>
              </w:numPr>
              <w:spacing w:line="276" w:lineRule="auto"/>
              <w:rPr>
                <w:sz w:val="24"/>
                <w:szCs w:val="24"/>
              </w:rPr>
            </w:pPr>
            <w:r w:rsidRPr="00407115">
              <w:rPr>
                <w:sz w:val="24"/>
                <w:szCs w:val="24"/>
              </w:rPr>
              <w:t>North Korea,</w:t>
            </w:r>
          </w:p>
          <w:p w:rsidRPr="00407115" w:rsidR="001513BB" w:rsidP="001513BB" w:rsidRDefault="001513BB" w14:paraId="182D4479" w14:textId="77777777">
            <w:pPr>
              <w:pStyle w:val="Standard"/>
              <w:numPr>
                <w:ilvl w:val="0"/>
                <w:numId w:val="87"/>
              </w:numPr>
              <w:spacing w:line="276" w:lineRule="auto"/>
              <w:rPr>
                <w:sz w:val="24"/>
                <w:szCs w:val="24"/>
              </w:rPr>
            </w:pPr>
            <w:r w:rsidRPr="00407115">
              <w:rPr>
                <w:sz w:val="24"/>
                <w:szCs w:val="24"/>
              </w:rPr>
              <w:t>Oman,</w:t>
            </w:r>
          </w:p>
          <w:p w:rsidRPr="00407115" w:rsidR="001513BB" w:rsidP="001513BB" w:rsidRDefault="001513BB" w14:paraId="1BA881CB" w14:textId="77777777">
            <w:pPr>
              <w:pStyle w:val="Standard"/>
              <w:numPr>
                <w:ilvl w:val="0"/>
                <w:numId w:val="87"/>
              </w:numPr>
              <w:spacing w:line="276" w:lineRule="auto"/>
              <w:rPr>
                <w:sz w:val="24"/>
                <w:szCs w:val="24"/>
              </w:rPr>
            </w:pPr>
            <w:r w:rsidRPr="00407115">
              <w:rPr>
                <w:sz w:val="24"/>
                <w:szCs w:val="24"/>
              </w:rPr>
              <w:t>Pakistan,</w:t>
            </w:r>
          </w:p>
          <w:p w:rsidRPr="00407115" w:rsidR="001513BB" w:rsidP="001513BB" w:rsidRDefault="001513BB" w14:paraId="2A880630" w14:textId="77777777">
            <w:pPr>
              <w:pStyle w:val="Standard"/>
              <w:numPr>
                <w:ilvl w:val="0"/>
                <w:numId w:val="87"/>
              </w:numPr>
              <w:spacing w:line="276" w:lineRule="auto"/>
              <w:rPr>
                <w:sz w:val="24"/>
                <w:szCs w:val="24"/>
              </w:rPr>
            </w:pPr>
            <w:r w:rsidRPr="00407115">
              <w:rPr>
                <w:sz w:val="24"/>
                <w:szCs w:val="24"/>
              </w:rPr>
              <w:t>Palestinian Territory,</w:t>
            </w:r>
          </w:p>
          <w:p w:rsidRPr="00407115" w:rsidR="001513BB" w:rsidP="001513BB" w:rsidRDefault="001513BB" w14:paraId="3F62372E" w14:textId="77777777">
            <w:pPr>
              <w:pStyle w:val="Standard"/>
              <w:numPr>
                <w:ilvl w:val="0"/>
                <w:numId w:val="87"/>
              </w:numPr>
              <w:spacing w:line="276" w:lineRule="auto"/>
              <w:rPr>
                <w:sz w:val="24"/>
                <w:szCs w:val="24"/>
              </w:rPr>
            </w:pPr>
            <w:r w:rsidRPr="00407115">
              <w:rPr>
                <w:sz w:val="24"/>
                <w:szCs w:val="24"/>
              </w:rPr>
              <w:t>Qatar,</w:t>
            </w:r>
          </w:p>
          <w:p w:rsidRPr="00407115" w:rsidR="001513BB" w:rsidP="001513BB" w:rsidRDefault="001513BB" w14:paraId="35EBAE16" w14:textId="77777777">
            <w:pPr>
              <w:pStyle w:val="Standard"/>
              <w:numPr>
                <w:ilvl w:val="0"/>
                <w:numId w:val="87"/>
              </w:numPr>
              <w:spacing w:line="276" w:lineRule="auto"/>
              <w:rPr>
                <w:sz w:val="24"/>
                <w:szCs w:val="24"/>
              </w:rPr>
            </w:pPr>
            <w:r w:rsidRPr="00407115">
              <w:rPr>
                <w:sz w:val="24"/>
                <w:szCs w:val="24"/>
              </w:rPr>
              <w:t>Russia</w:t>
            </w:r>
          </w:p>
          <w:p w:rsidRPr="00407115" w:rsidR="001513BB" w:rsidP="001513BB" w:rsidRDefault="001513BB" w14:paraId="2D825BAF" w14:textId="77777777">
            <w:pPr>
              <w:pStyle w:val="Standard"/>
              <w:numPr>
                <w:ilvl w:val="0"/>
                <w:numId w:val="87"/>
              </w:numPr>
              <w:spacing w:line="276" w:lineRule="auto"/>
              <w:rPr>
                <w:sz w:val="24"/>
                <w:szCs w:val="24"/>
              </w:rPr>
            </w:pPr>
            <w:r w:rsidRPr="00407115">
              <w:rPr>
                <w:sz w:val="24"/>
                <w:szCs w:val="24"/>
              </w:rPr>
              <w:t>Saudi Arabia,</w:t>
            </w:r>
          </w:p>
          <w:p w:rsidRPr="00407115" w:rsidR="001513BB" w:rsidP="001513BB" w:rsidRDefault="001513BB" w14:paraId="7D040C4E" w14:textId="77777777">
            <w:pPr>
              <w:pStyle w:val="Standard"/>
              <w:numPr>
                <w:ilvl w:val="0"/>
                <w:numId w:val="87"/>
              </w:numPr>
              <w:spacing w:line="276" w:lineRule="auto"/>
              <w:rPr>
                <w:sz w:val="24"/>
                <w:szCs w:val="24"/>
              </w:rPr>
            </w:pPr>
            <w:r w:rsidRPr="00407115">
              <w:rPr>
                <w:sz w:val="24"/>
                <w:szCs w:val="24"/>
              </w:rPr>
              <w:t>Tajikistan,</w:t>
            </w:r>
          </w:p>
          <w:p w:rsidRPr="00407115" w:rsidR="001513BB" w:rsidP="001513BB" w:rsidRDefault="001513BB" w14:paraId="1F591455" w14:textId="77777777">
            <w:pPr>
              <w:pStyle w:val="Standard"/>
              <w:numPr>
                <w:ilvl w:val="0"/>
                <w:numId w:val="87"/>
              </w:numPr>
              <w:spacing w:line="276" w:lineRule="auto"/>
              <w:rPr>
                <w:sz w:val="24"/>
                <w:szCs w:val="24"/>
              </w:rPr>
            </w:pPr>
            <w:r w:rsidRPr="00407115">
              <w:rPr>
                <w:sz w:val="24"/>
                <w:szCs w:val="24"/>
              </w:rPr>
              <w:t>Turkey,</w:t>
            </w:r>
          </w:p>
          <w:p w:rsidRPr="00407115" w:rsidR="001513BB" w:rsidP="001513BB" w:rsidRDefault="001513BB" w14:paraId="376DCE6E" w14:textId="77777777">
            <w:pPr>
              <w:pStyle w:val="Standard"/>
              <w:numPr>
                <w:ilvl w:val="0"/>
                <w:numId w:val="87"/>
              </w:numPr>
              <w:spacing w:line="276" w:lineRule="auto"/>
              <w:rPr>
                <w:sz w:val="24"/>
                <w:szCs w:val="24"/>
              </w:rPr>
            </w:pPr>
            <w:r w:rsidRPr="00407115">
              <w:rPr>
                <w:sz w:val="24"/>
                <w:szCs w:val="24"/>
              </w:rPr>
              <w:t>Turkmenistan,</w:t>
            </w:r>
          </w:p>
          <w:p w:rsidRPr="00407115" w:rsidR="001513BB" w:rsidP="001513BB" w:rsidRDefault="001513BB" w14:paraId="0A952BBB" w14:textId="77777777">
            <w:pPr>
              <w:pStyle w:val="Standard"/>
              <w:numPr>
                <w:ilvl w:val="0"/>
                <w:numId w:val="87"/>
              </w:numPr>
              <w:spacing w:line="276" w:lineRule="auto"/>
              <w:rPr>
                <w:sz w:val="24"/>
                <w:szCs w:val="24"/>
              </w:rPr>
            </w:pPr>
            <w:r w:rsidRPr="00407115">
              <w:rPr>
                <w:sz w:val="24"/>
                <w:szCs w:val="24"/>
              </w:rPr>
              <w:t>Ukraine,</w:t>
            </w:r>
          </w:p>
          <w:p w:rsidRPr="00407115" w:rsidR="001513BB" w:rsidP="001513BB" w:rsidRDefault="001513BB" w14:paraId="17BB4947" w14:textId="77777777">
            <w:pPr>
              <w:pStyle w:val="Standard"/>
              <w:numPr>
                <w:ilvl w:val="0"/>
                <w:numId w:val="87"/>
              </w:numPr>
              <w:spacing w:line="276" w:lineRule="auto"/>
              <w:rPr>
                <w:sz w:val="24"/>
                <w:szCs w:val="24"/>
              </w:rPr>
            </w:pPr>
            <w:r w:rsidRPr="00407115">
              <w:rPr>
                <w:sz w:val="24"/>
                <w:szCs w:val="24"/>
              </w:rPr>
              <w:t>United Arab Emirates,</w:t>
            </w:r>
          </w:p>
          <w:p w:rsidRPr="00407115" w:rsidR="001513BB" w:rsidP="001513BB" w:rsidRDefault="001513BB" w14:paraId="06F6DFF2" w14:textId="77777777">
            <w:pPr>
              <w:pStyle w:val="Standard"/>
              <w:numPr>
                <w:ilvl w:val="0"/>
                <w:numId w:val="87"/>
              </w:numPr>
              <w:spacing w:line="276" w:lineRule="auto"/>
              <w:rPr>
                <w:sz w:val="24"/>
                <w:szCs w:val="24"/>
              </w:rPr>
            </w:pPr>
            <w:r w:rsidRPr="00407115">
              <w:rPr>
                <w:sz w:val="24"/>
                <w:szCs w:val="24"/>
              </w:rPr>
              <w:t>Uzbekistan,</w:t>
            </w:r>
          </w:p>
          <w:p w:rsidR="001513BB" w:rsidP="001513BB" w:rsidRDefault="001513BB" w14:paraId="47F9EE67" w14:textId="77777777">
            <w:pPr>
              <w:pStyle w:val="Standard"/>
              <w:numPr>
                <w:ilvl w:val="0"/>
                <w:numId w:val="87"/>
              </w:numPr>
              <w:spacing w:line="276" w:lineRule="auto"/>
              <w:rPr>
                <w:sz w:val="24"/>
                <w:szCs w:val="24"/>
              </w:rPr>
            </w:pPr>
            <w:r w:rsidRPr="00407115">
              <w:rPr>
                <w:sz w:val="24"/>
                <w:szCs w:val="24"/>
              </w:rPr>
              <w:t>Yemen.</w:t>
            </w:r>
          </w:p>
          <w:p w:rsidR="001513BB" w:rsidP="00FC4A50" w:rsidRDefault="001513BB" w14:paraId="5A3BB4B1" w14:textId="77777777">
            <w:pPr>
              <w:pStyle w:val="Standard"/>
              <w:rPr>
                <w:sz w:val="24"/>
                <w:szCs w:val="24"/>
              </w:rPr>
            </w:pPr>
          </w:p>
          <w:p w:rsidRPr="0052518F" w:rsidR="001513BB" w:rsidP="00FC4A50" w:rsidRDefault="001513BB" w14:paraId="3F8FCAE2" w14:textId="77777777">
            <w:pPr>
              <w:pStyle w:val="Standard"/>
              <w:ind w:left="0" w:firstLine="0"/>
              <w:rPr>
                <w:b/>
                <w:bCs/>
                <w:sz w:val="24"/>
                <w:szCs w:val="24"/>
              </w:rPr>
            </w:pPr>
            <w:r w:rsidRPr="0052518F">
              <w:rPr>
                <w:b/>
                <w:bCs/>
                <w:sz w:val="24"/>
                <w:szCs w:val="24"/>
              </w:rPr>
              <w:t xml:space="preserve">Phoenix </w:t>
            </w:r>
            <w:r>
              <w:rPr>
                <w:b/>
                <w:bCs/>
                <w:sz w:val="24"/>
                <w:szCs w:val="24"/>
              </w:rPr>
              <w:t>hosts its data within the UK</w:t>
            </w:r>
            <w:r w:rsidRPr="0052518F">
              <w:rPr>
                <w:b/>
                <w:bCs/>
                <w:sz w:val="24"/>
                <w:szCs w:val="24"/>
              </w:rPr>
              <w:t xml:space="preserve">, as we control our </w:t>
            </w:r>
            <w:r>
              <w:rPr>
                <w:b/>
                <w:bCs/>
                <w:sz w:val="24"/>
                <w:szCs w:val="24"/>
              </w:rPr>
              <w:t>e</w:t>
            </w:r>
            <w:r w:rsidRPr="0052518F">
              <w:rPr>
                <w:b/>
                <w:bCs/>
                <w:sz w:val="24"/>
                <w:szCs w:val="24"/>
              </w:rPr>
              <w:t xml:space="preserve">nvironment and any data </w:t>
            </w:r>
            <w:r>
              <w:rPr>
                <w:b/>
                <w:bCs/>
                <w:sz w:val="24"/>
                <w:szCs w:val="24"/>
              </w:rPr>
              <w:t>it hosts</w:t>
            </w:r>
            <w:r w:rsidRPr="0052518F">
              <w:rPr>
                <w:b/>
                <w:bCs/>
                <w:sz w:val="24"/>
                <w:szCs w:val="24"/>
              </w:rPr>
              <w:t xml:space="preserve">. However, since many suppliers/vendors will be hosting DVSA’s data as it is covered by multiple software licenses, Phoenix cannot control the data residency and related controls, which falls under the vendor's responsibilities. </w:t>
            </w:r>
          </w:p>
        </w:tc>
      </w:tr>
      <w:tr w:rsidRPr="00407115" w:rsidR="001513BB" w:rsidTr="00FC4A50" w14:paraId="0C39FDAA" w14:textId="77777777">
        <w:tc>
          <w:tcPr>
            <w:tcW w:w="864" w:type="dxa"/>
          </w:tcPr>
          <w:p w:rsidRPr="00407115" w:rsidR="001513BB" w:rsidP="00FC4A50" w:rsidRDefault="001513BB" w14:paraId="31215B4D" w14:textId="77777777">
            <w:pPr>
              <w:pStyle w:val="Standard"/>
              <w:ind w:left="0" w:firstLine="0"/>
              <w:rPr>
                <w:sz w:val="24"/>
                <w:szCs w:val="24"/>
              </w:rPr>
            </w:pPr>
            <w:r w:rsidRPr="00407115">
              <w:rPr>
                <w:sz w:val="24"/>
                <w:szCs w:val="24"/>
              </w:rPr>
              <w:t>GR0</w:t>
            </w:r>
            <w:r>
              <w:rPr>
                <w:sz w:val="24"/>
                <w:szCs w:val="24"/>
              </w:rPr>
              <w:t>6</w:t>
            </w:r>
          </w:p>
        </w:tc>
        <w:tc>
          <w:tcPr>
            <w:tcW w:w="1868" w:type="dxa"/>
          </w:tcPr>
          <w:p w:rsidRPr="00407115" w:rsidR="001513BB" w:rsidP="00FC4A50" w:rsidRDefault="001513BB" w14:paraId="67B8628D" w14:textId="77777777">
            <w:pPr>
              <w:pStyle w:val="Standard"/>
              <w:ind w:left="0" w:firstLine="0"/>
              <w:rPr>
                <w:sz w:val="24"/>
                <w:szCs w:val="24"/>
              </w:rPr>
            </w:pPr>
            <w:r w:rsidRPr="00407115">
              <w:rPr>
                <w:sz w:val="24"/>
                <w:szCs w:val="24"/>
              </w:rPr>
              <w:t>Security Management Plan</w:t>
            </w:r>
          </w:p>
        </w:tc>
        <w:tc>
          <w:tcPr>
            <w:tcW w:w="5524" w:type="dxa"/>
          </w:tcPr>
          <w:p w:rsidR="001513BB" w:rsidP="00FC4A50" w:rsidRDefault="001513BB" w14:paraId="27A9A34D" w14:textId="77777777">
            <w:pPr>
              <w:pStyle w:val="Standard"/>
              <w:ind w:left="0" w:firstLine="0"/>
              <w:rPr>
                <w:sz w:val="24"/>
                <w:szCs w:val="24"/>
              </w:rPr>
            </w:pPr>
            <w:r w:rsidRPr="00407115">
              <w:rPr>
                <w:sz w:val="24"/>
                <w:szCs w:val="24"/>
              </w:rPr>
              <w:t xml:space="preserve">The Potential Provider must develop and maintain a </w:t>
            </w:r>
            <w:r w:rsidRPr="00A62BFA">
              <w:rPr>
                <w:sz w:val="24"/>
                <w:szCs w:val="24"/>
                <w:highlight w:val="yellow"/>
              </w:rPr>
              <w:t>Security Management Plan</w:t>
            </w:r>
            <w:r w:rsidRPr="00407115">
              <w:rPr>
                <w:sz w:val="24"/>
                <w:szCs w:val="24"/>
              </w:rPr>
              <w:t xml:space="preserve"> as described in Section </w:t>
            </w:r>
            <w:r w:rsidRPr="00407115">
              <w:rPr>
                <w:sz w:val="24"/>
                <w:szCs w:val="24"/>
              </w:rPr>
              <w:fldChar w:fldCharType="begin"/>
            </w:r>
            <w:r w:rsidRPr="00407115">
              <w:rPr>
                <w:sz w:val="24"/>
                <w:szCs w:val="24"/>
              </w:rPr>
              <w:instrText xml:space="preserve"> REF _Ref170828917 \r \h  \* MERGEFORMAT </w:instrText>
            </w:r>
            <w:r w:rsidRPr="00407115">
              <w:rPr>
                <w:sz w:val="24"/>
                <w:szCs w:val="24"/>
              </w:rPr>
            </w:r>
            <w:r w:rsidRPr="00407115">
              <w:rPr>
                <w:sz w:val="24"/>
                <w:szCs w:val="24"/>
              </w:rPr>
              <w:fldChar w:fldCharType="separate"/>
            </w:r>
            <w:r w:rsidRPr="00407115">
              <w:rPr>
                <w:sz w:val="24"/>
                <w:szCs w:val="24"/>
              </w:rPr>
              <w:t>6</w:t>
            </w:r>
            <w:r w:rsidRPr="00407115">
              <w:rPr>
                <w:sz w:val="24"/>
                <w:szCs w:val="24"/>
              </w:rPr>
              <w:fldChar w:fldCharType="end"/>
            </w:r>
            <w:r w:rsidRPr="00407115">
              <w:rPr>
                <w:sz w:val="24"/>
                <w:szCs w:val="24"/>
              </w:rPr>
              <w:t>.</w:t>
            </w:r>
          </w:p>
          <w:p w:rsidRPr="006B156A" w:rsidR="001513BB" w:rsidP="00FC4A50" w:rsidRDefault="001513BB" w14:paraId="31EA7FEA" w14:textId="77777777">
            <w:pPr>
              <w:pStyle w:val="Standard"/>
              <w:ind w:left="0" w:firstLine="0"/>
              <w:rPr>
                <w:b/>
                <w:bCs/>
                <w:sz w:val="24"/>
                <w:szCs w:val="24"/>
              </w:rPr>
            </w:pPr>
            <w:r w:rsidRPr="006B156A">
              <w:rPr>
                <w:b/>
                <w:bCs/>
                <w:sz w:val="24"/>
                <w:szCs w:val="24"/>
              </w:rPr>
              <w:t xml:space="preserve">N/A, as this engagement is limited to providing software licenses and support. </w:t>
            </w:r>
            <w:r>
              <w:rPr>
                <w:b/>
                <w:bCs/>
                <w:sz w:val="24"/>
                <w:szCs w:val="24"/>
              </w:rPr>
              <w:t xml:space="preserve">We maintain ISMS and Information Security Manual based on the ISO27001:2022 requirements. </w:t>
            </w:r>
          </w:p>
        </w:tc>
      </w:tr>
      <w:tr w:rsidRPr="00407115" w:rsidR="001513BB" w:rsidTr="00FC4A50" w14:paraId="234BAD91" w14:textId="77777777">
        <w:tc>
          <w:tcPr>
            <w:tcW w:w="864" w:type="dxa"/>
          </w:tcPr>
          <w:p w:rsidRPr="00407115" w:rsidR="001513BB" w:rsidP="00FC4A50" w:rsidRDefault="001513BB" w14:paraId="27C52B71" w14:textId="77777777">
            <w:pPr>
              <w:pStyle w:val="Standard"/>
              <w:ind w:left="0" w:firstLine="0"/>
              <w:rPr>
                <w:sz w:val="24"/>
                <w:szCs w:val="24"/>
              </w:rPr>
            </w:pPr>
            <w:r w:rsidRPr="00407115">
              <w:rPr>
                <w:sz w:val="24"/>
                <w:szCs w:val="24"/>
              </w:rPr>
              <w:t>GR0</w:t>
            </w:r>
            <w:r>
              <w:rPr>
                <w:sz w:val="24"/>
                <w:szCs w:val="24"/>
              </w:rPr>
              <w:t>7</w:t>
            </w:r>
          </w:p>
        </w:tc>
        <w:tc>
          <w:tcPr>
            <w:tcW w:w="1868" w:type="dxa"/>
          </w:tcPr>
          <w:p w:rsidRPr="00407115" w:rsidR="001513BB" w:rsidP="00FC4A50" w:rsidRDefault="001513BB" w14:paraId="522048DE" w14:textId="77777777">
            <w:pPr>
              <w:pStyle w:val="Standard"/>
              <w:ind w:left="0" w:firstLine="0"/>
              <w:rPr>
                <w:sz w:val="24"/>
                <w:szCs w:val="24"/>
              </w:rPr>
            </w:pPr>
            <w:r w:rsidRPr="00407115">
              <w:rPr>
                <w:sz w:val="24"/>
                <w:szCs w:val="24"/>
              </w:rPr>
              <w:t>Security Assurance</w:t>
            </w:r>
          </w:p>
        </w:tc>
        <w:tc>
          <w:tcPr>
            <w:tcW w:w="5524" w:type="dxa"/>
          </w:tcPr>
          <w:p w:rsidRPr="00407115" w:rsidR="001513BB" w:rsidP="00FC4A50" w:rsidRDefault="001513BB" w14:paraId="3B985D0B" w14:textId="77777777">
            <w:pPr>
              <w:pStyle w:val="Standard"/>
              <w:ind w:left="0" w:firstLine="0"/>
              <w:rPr>
                <w:sz w:val="24"/>
                <w:szCs w:val="24"/>
              </w:rPr>
            </w:pPr>
            <w:r w:rsidRPr="00407115">
              <w:rPr>
                <w:sz w:val="24"/>
                <w:szCs w:val="24"/>
              </w:rPr>
              <w:t>Where requested by DVSA the Potential Provider will support security assurance activities relating to IT systems used to provide the services in this contract including compliance with recommendations to remediate any identified risks.</w:t>
            </w:r>
          </w:p>
          <w:p w:rsidRPr="00407115" w:rsidR="001513BB" w:rsidP="00FC4A50" w:rsidRDefault="001513BB" w14:paraId="5F363427" w14:textId="77777777">
            <w:pPr>
              <w:pStyle w:val="Standard"/>
              <w:ind w:left="0" w:firstLine="0"/>
              <w:rPr>
                <w:sz w:val="24"/>
                <w:szCs w:val="24"/>
              </w:rPr>
            </w:pPr>
          </w:p>
          <w:p w:rsidR="001513BB" w:rsidP="00FC4A50" w:rsidRDefault="001513BB" w14:paraId="3D7BAF1C" w14:textId="77777777">
            <w:pPr>
              <w:pStyle w:val="Standard"/>
              <w:ind w:left="0" w:firstLine="0"/>
              <w:rPr>
                <w:sz w:val="24"/>
                <w:szCs w:val="24"/>
              </w:rPr>
            </w:pPr>
            <w:r w:rsidRPr="00407115">
              <w:rPr>
                <w:sz w:val="24"/>
                <w:szCs w:val="24"/>
              </w:rPr>
              <w:t>The Potential Provider will facilitate engagement with any providers of software selected in delivery of this contract to allow DVSA to conduct security assurance activities.</w:t>
            </w:r>
          </w:p>
          <w:p w:rsidR="001513BB" w:rsidP="00FC4A50" w:rsidRDefault="001513BB" w14:paraId="4CF99113" w14:textId="77777777">
            <w:pPr>
              <w:pStyle w:val="Standard"/>
              <w:ind w:left="0" w:firstLine="0"/>
              <w:rPr>
                <w:sz w:val="24"/>
                <w:szCs w:val="24"/>
              </w:rPr>
            </w:pPr>
          </w:p>
          <w:p w:rsidRPr="00B16880" w:rsidR="001513BB" w:rsidP="00FC4A50" w:rsidRDefault="001513BB" w14:paraId="1D3F5FD2" w14:textId="77777777">
            <w:pPr>
              <w:pStyle w:val="Standard"/>
              <w:ind w:left="0" w:firstLine="0"/>
              <w:rPr>
                <w:b/>
                <w:bCs/>
                <w:sz w:val="24"/>
                <w:szCs w:val="24"/>
              </w:rPr>
            </w:pPr>
            <w:r w:rsidRPr="00B16880">
              <w:rPr>
                <w:b/>
                <w:bCs/>
                <w:sz w:val="24"/>
                <w:szCs w:val="24"/>
              </w:rPr>
              <w:t>To be discussed.</w:t>
            </w:r>
          </w:p>
        </w:tc>
      </w:tr>
      <w:tr w:rsidRPr="00407115" w:rsidR="001513BB" w:rsidTr="00FC4A50" w14:paraId="66BE56EA" w14:textId="77777777">
        <w:tc>
          <w:tcPr>
            <w:tcW w:w="864" w:type="dxa"/>
          </w:tcPr>
          <w:p w:rsidRPr="00407115" w:rsidR="001513BB" w:rsidP="00FC4A50" w:rsidRDefault="001513BB" w14:paraId="294E68F2" w14:textId="77777777">
            <w:pPr>
              <w:pStyle w:val="Standard"/>
              <w:ind w:left="0" w:firstLine="0"/>
              <w:rPr>
                <w:sz w:val="24"/>
                <w:szCs w:val="24"/>
              </w:rPr>
            </w:pPr>
            <w:r w:rsidRPr="00407115">
              <w:rPr>
                <w:sz w:val="24"/>
                <w:szCs w:val="24"/>
              </w:rPr>
              <w:t>GR0</w:t>
            </w:r>
            <w:r>
              <w:rPr>
                <w:sz w:val="24"/>
                <w:szCs w:val="24"/>
              </w:rPr>
              <w:t>8</w:t>
            </w:r>
          </w:p>
        </w:tc>
        <w:tc>
          <w:tcPr>
            <w:tcW w:w="1868" w:type="dxa"/>
          </w:tcPr>
          <w:p w:rsidRPr="00407115" w:rsidR="001513BB" w:rsidP="00FC4A50" w:rsidRDefault="001513BB" w14:paraId="401CDA84" w14:textId="77777777">
            <w:pPr>
              <w:pStyle w:val="Standard"/>
              <w:ind w:left="0" w:firstLine="0"/>
              <w:rPr>
                <w:sz w:val="24"/>
                <w:szCs w:val="24"/>
              </w:rPr>
            </w:pPr>
            <w:r w:rsidRPr="00407115">
              <w:rPr>
                <w:sz w:val="24"/>
                <w:szCs w:val="24"/>
              </w:rPr>
              <w:t>Security Testing</w:t>
            </w:r>
          </w:p>
        </w:tc>
        <w:tc>
          <w:tcPr>
            <w:tcW w:w="5524" w:type="dxa"/>
          </w:tcPr>
          <w:p w:rsidR="001513BB" w:rsidP="00FC4A50" w:rsidRDefault="001513BB" w14:paraId="2DF7C22F" w14:textId="77777777">
            <w:pPr>
              <w:pStyle w:val="Standard"/>
              <w:ind w:left="0" w:firstLine="0"/>
              <w:rPr>
                <w:sz w:val="24"/>
                <w:szCs w:val="24"/>
              </w:rPr>
            </w:pPr>
            <w:r w:rsidRPr="00407115">
              <w:rPr>
                <w:sz w:val="24"/>
                <w:szCs w:val="24"/>
              </w:rPr>
              <w:t xml:space="preserve">The Potential Provider must ensure that any of their IT infrastructure involved in delivery of this contract undergoes security testing on an at least annual basis </w:t>
            </w:r>
            <w:r w:rsidRPr="00407115">
              <w:rPr>
                <w:sz w:val="24"/>
                <w:szCs w:val="24"/>
              </w:rPr>
              <w:t>including an ITHC conducted by a CHECK-certified provider. Following testing the Potential Provider must implement a remediation action plan to resolve any identified vulnerabilities on a reasonable timescale. The results of these ITHCs must be provided to DVSA on request.</w:t>
            </w:r>
          </w:p>
          <w:p w:rsidR="001513BB" w:rsidP="00FC4A50" w:rsidRDefault="001513BB" w14:paraId="14E162D0" w14:textId="77777777">
            <w:pPr>
              <w:pStyle w:val="Standard"/>
              <w:ind w:left="0" w:firstLine="0"/>
              <w:rPr>
                <w:sz w:val="24"/>
                <w:szCs w:val="24"/>
              </w:rPr>
            </w:pPr>
          </w:p>
          <w:p w:rsidRPr="00407115" w:rsidR="001513BB" w:rsidP="00FC4A50" w:rsidRDefault="001513BB" w14:paraId="259881F5"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w:t>
            </w:r>
          </w:p>
        </w:tc>
      </w:tr>
      <w:tr w:rsidRPr="00407115" w:rsidR="001513BB" w:rsidTr="00FC4A50" w14:paraId="5CA266DB" w14:textId="77777777">
        <w:tc>
          <w:tcPr>
            <w:tcW w:w="864" w:type="dxa"/>
          </w:tcPr>
          <w:p w:rsidRPr="00407115" w:rsidR="001513BB" w:rsidP="00FC4A50" w:rsidRDefault="001513BB" w14:paraId="2F1930B7" w14:textId="77777777">
            <w:pPr>
              <w:pStyle w:val="Standard"/>
              <w:ind w:left="0" w:firstLine="0"/>
              <w:rPr>
                <w:sz w:val="24"/>
                <w:szCs w:val="24"/>
              </w:rPr>
            </w:pPr>
            <w:r w:rsidRPr="00407115">
              <w:rPr>
                <w:sz w:val="24"/>
                <w:szCs w:val="24"/>
              </w:rPr>
              <w:t>GR</w:t>
            </w:r>
            <w:r>
              <w:rPr>
                <w:sz w:val="24"/>
                <w:szCs w:val="24"/>
              </w:rPr>
              <w:t>09</w:t>
            </w:r>
          </w:p>
        </w:tc>
        <w:tc>
          <w:tcPr>
            <w:tcW w:w="1868" w:type="dxa"/>
          </w:tcPr>
          <w:p w:rsidRPr="00407115" w:rsidR="001513BB" w:rsidP="00FC4A50" w:rsidRDefault="001513BB" w14:paraId="746EB0EC" w14:textId="77777777">
            <w:pPr>
              <w:pStyle w:val="Standard"/>
              <w:ind w:left="0" w:firstLine="0"/>
              <w:rPr>
                <w:sz w:val="24"/>
                <w:szCs w:val="24"/>
              </w:rPr>
            </w:pPr>
            <w:r w:rsidRPr="00407115">
              <w:rPr>
                <w:sz w:val="24"/>
                <w:szCs w:val="24"/>
              </w:rPr>
              <w:t>Security Audit</w:t>
            </w:r>
          </w:p>
        </w:tc>
        <w:tc>
          <w:tcPr>
            <w:tcW w:w="5524" w:type="dxa"/>
          </w:tcPr>
          <w:p w:rsidR="001513BB" w:rsidP="00FC4A50" w:rsidRDefault="001513BB" w14:paraId="558642C5" w14:textId="77777777">
            <w:pPr>
              <w:pStyle w:val="Standard"/>
              <w:ind w:left="0" w:firstLine="0"/>
              <w:rPr>
                <w:sz w:val="24"/>
                <w:szCs w:val="24"/>
              </w:rPr>
            </w:pPr>
            <w:r w:rsidRPr="00407115">
              <w:rPr>
                <w:sz w:val="24"/>
                <w:szCs w:val="24"/>
              </w:rPr>
              <w:t>The Potential Provider must support DVSA in conducting audits of its compliance with security requirements on an at least annual basis and prior to implementation. Following a security audit the Potential Provider must develop a remediation action plan for any issues identified to be agreed with DVSA.</w:t>
            </w:r>
          </w:p>
          <w:p w:rsidR="001513BB" w:rsidP="00FC4A50" w:rsidRDefault="001513BB" w14:paraId="1ABC7548" w14:textId="77777777">
            <w:pPr>
              <w:pStyle w:val="Standard"/>
              <w:ind w:left="0" w:firstLine="0"/>
              <w:rPr>
                <w:sz w:val="24"/>
                <w:szCs w:val="24"/>
              </w:rPr>
            </w:pPr>
          </w:p>
          <w:p w:rsidRPr="00407115" w:rsidR="001513BB" w:rsidP="00FC4A50" w:rsidRDefault="001513BB" w14:paraId="4AEC0C58"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w:t>
            </w:r>
          </w:p>
        </w:tc>
      </w:tr>
      <w:tr w:rsidRPr="00407115" w:rsidR="001513BB" w:rsidTr="00FC4A50" w14:paraId="6AED874B" w14:textId="77777777">
        <w:tc>
          <w:tcPr>
            <w:tcW w:w="864" w:type="dxa"/>
          </w:tcPr>
          <w:p w:rsidRPr="00407115" w:rsidR="001513BB" w:rsidP="00FC4A50" w:rsidRDefault="001513BB" w14:paraId="5D50C60F" w14:textId="77777777">
            <w:pPr>
              <w:pStyle w:val="Standard"/>
              <w:ind w:left="0" w:firstLine="0"/>
              <w:rPr>
                <w:sz w:val="24"/>
                <w:szCs w:val="24"/>
              </w:rPr>
            </w:pPr>
            <w:r w:rsidRPr="00407115">
              <w:rPr>
                <w:sz w:val="24"/>
                <w:szCs w:val="24"/>
              </w:rPr>
              <w:t>GR1</w:t>
            </w:r>
            <w:r>
              <w:rPr>
                <w:sz w:val="24"/>
                <w:szCs w:val="24"/>
              </w:rPr>
              <w:t>0</w:t>
            </w:r>
          </w:p>
        </w:tc>
        <w:tc>
          <w:tcPr>
            <w:tcW w:w="1868" w:type="dxa"/>
          </w:tcPr>
          <w:p w:rsidRPr="00407115" w:rsidR="001513BB" w:rsidP="00FC4A50" w:rsidRDefault="001513BB" w14:paraId="7ECB19DE" w14:textId="77777777">
            <w:pPr>
              <w:pStyle w:val="Standard"/>
              <w:ind w:left="0" w:firstLine="0"/>
              <w:rPr>
                <w:sz w:val="24"/>
                <w:szCs w:val="24"/>
              </w:rPr>
            </w:pPr>
            <w:r w:rsidRPr="00407115">
              <w:rPr>
                <w:color w:val="000000"/>
                <w:sz w:val="24"/>
                <w:szCs w:val="24"/>
              </w:rPr>
              <w:t>Personnel Security</w:t>
            </w:r>
          </w:p>
        </w:tc>
        <w:tc>
          <w:tcPr>
            <w:tcW w:w="5524" w:type="dxa"/>
          </w:tcPr>
          <w:p w:rsidRPr="00407115" w:rsidR="001513BB" w:rsidP="00FC4A50" w:rsidRDefault="001513BB" w14:paraId="50AC537B" w14:textId="77777777">
            <w:pPr>
              <w:pStyle w:val="Standard"/>
              <w:ind w:left="0" w:firstLine="0"/>
              <w:rPr>
                <w:color w:val="000000"/>
                <w:sz w:val="24"/>
                <w:szCs w:val="24"/>
              </w:rPr>
            </w:pPr>
            <w:r w:rsidRPr="00407115">
              <w:rPr>
                <w:color w:val="000000"/>
                <w:sz w:val="24"/>
                <w:szCs w:val="24"/>
              </w:rPr>
              <w:t>All Potential Provider staff, including subcontractors, with access to DVSA</w:t>
            </w:r>
            <w:r>
              <w:rPr>
                <w:color w:val="000000"/>
                <w:sz w:val="24"/>
                <w:szCs w:val="24"/>
              </w:rPr>
              <w:t xml:space="preserve"> data or</w:t>
            </w:r>
            <w:r w:rsidRPr="00407115">
              <w:rPr>
                <w:color w:val="000000"/>
                <w:sz w:val="24"/>
                <w:szCs w:val="24"/>
              </w:rPr>
              <w:t xml:space="preserve"> information assets must hold either SC clearance or undergo a Baseline Personnel Security Standard (BPSS) check. </w:t>
            </w:r>
          </w:p>
          <w:p w:rsidRPr="00407115" w:rsidR="001513BB" w:rsidP="00FC4A50" w:rsidRDefault="001513BB" w14:paraId="7E0B7D02" w14:textId="77777777">
            <w:pPr>
              <w:pStyle w:val="Standard"/>
              <w:ind w:left="0" w:firstLine="0"/>
              <w:rPr>
                <w:color w:val="000000"/>
                <w:sz w:val="24"/>
                <w:szCs w:val="24"/>
              </w:rPr>
            </w:pPr>
          </w:p>
          <w:p w:rsidR="001513BB" w:rsidP="00FC4A50" w:rsidRDefault="001513BB" w14:paraId="19C7A213" w14:textId="77777777">
            <w:pPr>
              <w:pStyle w:val="Standard"/>
              <w:ind w:left="0" w:firstLine="0"/>
              <w:rPr>
                <w:color w:val="000000"/>
                <w:sz w:val="24"/>
                <w:szCs w:val="24"/>
              </w:rPr>
            </w:pPr>
            <w:r w:rsidRPr="00407115">
              <w:rPr>
                <w:color w:val="000000"/>
                <w:sz w:val="24"/>
                <w:szCs w:val="24"/>
              </w:rPr>
              <w:t>All Potential Provider staff with access to DVSA</w:t>
            </w:r>
            <w:r>
              <w:rPr>
                <w:color w:val="000000"/>
                <w:sz w:val="24"/>
                <w:szCs w:val="24"/>
              </w:rPr>
              <w:t xml:space="preserve"> data or</w:t>
            </w:r>
            <w:r w:rsidRPr="00407115">
              <w:rPr>
                <w:color w:val="000000"/>
                <w:sz w:val="24"/>
                <w:szCs w:val="24"/>
              </w:rPr>
              <w:t xml:space="preserve"> information assets or systems holding DVSA </w:t>
            </w:r>
            <w:r>
              <w:rPr>
                <w:color w:val="000000"/>
                <w:sz w:val="24"/>
                <w:szCs w:val="24"/>
              </w:rPr>
              <w:t xml:space="preserve">data or </w:t>
            </w:r>
            <w:r w:rsidRPr="00407115">
              <w:rPr>
                <w:color w:val="000000"/>
                <w:sz w:val="24"/>
                <w:szCs w:val="24"/>
              </w:rPr>
              <w:t>information assets shall undergo training on secure information management principles on an at least annual basis.</w:t>
            </w:r>
          </w:p>
          <w:p w:rsidR="001513BB" w:rsidP="00FC4A50" w:rsidRDefault="001513BB" w14:paraId="1AA17F8E" w14:textId="77777777">
            <w:pPr>
              <w:pStyle w:val="Standard"/>
              <w:ind w:left="0" w:firstLine="0"/>
              <w:rPr>
                <w:color w:val="000000"/>
                <w:sz w:val="24"/>
                <w:szCs w:val="24"/>
              </w:rPr>
            </w:pPr>
          </w:p>
          <w:p w:rsidRPr="0069581B" w:rsidR="001513BB" w:rsidP="00FC4A50" w:rsidRDefault="001513BB" w14:paraId="40A73D75" w14:textId="77777777">
            <w:pPr>
              <w:pStyle w:val="Standard"/>
              <w:ind w:left="0" w:firstLine="0"/>
              <w:rPr>
                <w:b/>
                <w:bCs/>
                <w:color w:val="000000"/>
                <w:sz w:val="24"/>
                <w:szCs w:val="24"/>
              </w:rPr>
            </w:pPr>
            <w:r w:rsidRPr="0069581B">
              <w:rPr>
                <w:b/>
                <w:bCs/>
                <w:color w:val="000000"/>
                <w:sz w:val="24"/>
                <w:szCs w:val="24"/>
              </w:rPr>
              <w:t xml:space="preserve">Phoenix staff are BPSS checked. </w:t>
            </w:r>
          </w:p>
        </w:tc>
      </w:tr>
      <w:tr w:rsidRPr="00407115" w:rsidR="001513BB" w:rsidTr="00FC4A50" w14:paraId="15D87887" w14:textId="77777777">
        <w:tc>
          <w:tcPr>
            <w:tcW w:w="864" w:type="dxa"/>
          </w:tcPr>
          <w:p w:rsidRPr="00407115" w:rsidR="001513BB" w:rsidP="00FC4A50" w:rsidRDefault="001513BB" w14:paraId="356C47A0" w14:textId="77777777">
            <w:pPr>
              <w:pStyle w:val="Standard"/>
              <w:ind w:left="0" w:firstLine="0"/>
              <w:rPr>
                <w:sz w:val="24"/>
                <w:szCs w:val="24"/>
              </w:rPr>
            </w:pPr>
            <w:r w:rsidRPr="00407115">
              <w:rPr>
                <w:sz w:val="24"/>
                <w:szCs w:val="24"/>
              </w:rPr>
              <w:t>GR1</w:t>
            </w:r>
            <w:r>
              <w:rPr>
                <w:sz w:val="24"/>
                <w:szCs w:val="24"/>
              </w:rPr>
              <w:t>1</w:t>
            </w:r>
          </w:p>
        </w:tc>
        <w:tc>
          <w:tcPr>
            <w:tcW w:w="1868" w:type="dxa"/>
          </w:tcPr>
          <w:p w:rsidRPr="00407115" w:rsidR="001513BB" w:rsidP="00FC4A50" w:rsidRDefault="001513BB" w14:paraId="160496E0" w14:textId="77777777">
            <w:pPr>
              <w:pStyle w:val="Standard"/>
              <w:ind w:left="0" w:firstLine="0"/>
              <w:rPr>
                <w:sz w:val="24"/>
                <w:szCs w:val="24"/>
              </w:rPr>
            </w:pPr>
            <w:r w:rsidRPr="00407115">
              <w:rPr>
                <w:sz w:val="24"/>
                <w:szCs w:val="24"/>
              </w:rPr>
              <w:t>Security of Purchased Software</w:t>
            </w:r>
          </w:p>
        </w:tc>
        <w:tc>
          <w:tcPr>
            <w:tcW w:w="5524" w:type="dxa"/>
          </w:tcPr>
          <w:p w:rsidR="001513BB" w:rsidP="00FC4A50" w:rsidRDefault="001513BB" w14:paraId="491CC95F" w14:textId="77777777">
            <w:pPr>
              <w:pStyle w:val="Standard"/>
              <w:ind w:left="0" w:firstLine="0"/>
              <w:rPr>
                <w:sz w:val="24"/>
                <w:szCs w:val="24"/>
              </w:rPr>
            </w:pPr>
            <w:r w:rsidRPr="00407115">
              <w:rPr>
                <w:sz w:val="24"/>
                <w:szCs w:val="24"/>
              </w:rPr>
              <w:t xml:space="preserve">The DVSA reserves the right to request that the providers of software selected by the Potential Provider sign a security agreement with DVSA detailing minimum security requirements prior to software deployment. </w:t>
            </w:r>
          </w:p>
          <w:p w:rsidRPr="0069581B" w:rsidR="001513BB" w:rsidP="00FC4A50" w:rsidRDefault="001513BB" w14:paraId="70660B9D" w14:textId="77777777">
            <w:pPr>
              <w:pStyle w:val="Standard"/>
              <w:ind w:left="0" w:firstLine="0"/>
              <w:rPr>
                <w:b/>
                <w:bCs/>
                <w:sz w:val="24"/>
                <w:szCs w:val="24"/>
              </w:rPr>
            </w:pPr>
            <w:r w:rsidRPr="0069581B">
              <w:rPr>
                <w:b/>
                <w:bCs/>
                <w:sz w:val="24"/>
                <w:szCs w:val="24"/>
              </w:rPr>
              <w:t>N/A</w:t>
            </w:r>
          </w:p>
        </w:tc>
      </w:tr>
      <w:tr w:rsidRPr="00407115" w:rsidR="001513BB" w:rsidTr="00FC4A50" w14:paraId="316E465B" w14:textId="77777777">
        <w:tc>
          <w:tcPr>
            <w:tcW w:w="864" w:type="dxa"/>
          </w:tcPr>
          <w:p w:rsidRPr="00407115" w:rsidR="001513BB" w:rsidP="00FC4A50" w:rsidRDefault="001513BB" w14:paraId="2C949B80" w14:textId="77777777">
            <w:pPr>
              <w:pStyle w:val="Standard"/>
              <w:ind w:left="0" w:firstLine="0"/>
              <w:rPr>
                <w:sz w:val="24"/>
                <w:szCs w:val="24"/>
              </w:rPr>
            </w:pPr>
            <w:r w:rsidRPr="00407115">
              <w:rPr>
                <w:sz w:val="24"/>
                <w:szCs w:val="24"/>
              </w:rPr>
              <w:t>GR1</w:t>
            </w:r>
            <w:r>
              <w:rPr>
                <w:sz w:val="24"/>
                <w:szCs w:val="24"/>
              </w:rPr>
              <w:t>2</w:t>
            </w:r>
          </w:p>
        </w:tc>
        <w:tc>
          <w:tcPr>
            <w:tcW w:w="1868" w:type="dxa"/>
          </w:tcPr>
          <w:p w:rsidRPr="00407115" w:rsidR="001513BB" w:rsidP="00FC4A50" w:rsidRDefault="001513BB" w14:paraId="5C1E49C7" w14:textId="77777777">
            <w:pPr>
              <w:pStyle w:val="Standard"/>
              <w:ind w:left="0" w:firstLine="0"/>
              <w:rPr>
                <w:sz w:val="24"/>
                <w:szCs w:val="24"/>
              </w:rPr>
            </w:pPr>
            <w:r w:rsidRPr="00407115">
              <w:rPr>
                <w:color w:val="000000"/>
                <w:sz w:val="24"/>
                <w:szCs w:val="24"/>
              </w:rPr>
              <w:t>Secure System Development Lifecycle</w:t>
            </w:r>
          </w:p>
        </w:tc>
        <w:tc>
          <w:tcPr>
            <w:tcW w:w="5524" w:type="dxa"/>
          </w:tcPr>
          <w:p w:rsidR="001513BB" w:rsidP="00FC4A50" w:rsidRDefault="001513BB" w14:paraId="11012DB0" w14:textId="77777777">
            <w:pPr>
              <w:pStyle w:val="Standard"/>
              <w:ind w:left="0" w:firstLine="0"/>
              <w:rPr>
                <w:color w:val="000000"/>
                <w:sz w:val="24"/>
                <w:szCs w:val="24"/>
              </w:rPr>
            </w:pPr>
            <w:r w:rsidRPr="00407115">
              <w:rPr>
                <w:color w:val="000000"/>
                <w:sz w:val="24"/>
                <w:szCs w:val="24"/>
              </w:rPr>
              <w:t xml:space="preserve">Should the Potential Provider develop any software to support delivery of this contract they must ensure that their development practices include security throughout the system development lifecycle aligned with NCSC guidance </w:t>
            </w:r>
          </w:p>
          <w:p w:rsidR="001513BB" w:rsidP="00FC4A50" w:rsidRDefault="001513BB" w14:paraId="75427CF8" w14:textId="77777777">
            <w:pPr>
              <w:pStyle w:val="Standard"/>
              <w:ind w:left="0" w:firstLine="0"/>
              <w:rPr>
                <w:color w:val="000000"/>
                <w:sz w:val="24"/>
                <w:szCs w:val="24"/>
              </w:rPr>
            </w:pPr>
          </w:p>
          <w:p w:rsidR="001513BB" w:rsidP="00FC4A50" w:rsidRDefault="001513BB" w14:paraId="12C1339A" w14:textId="77777777">
            <w:pPr>
              <w:pStyle w:val="Standard"/>
              <w:ind w:left="0" w:firstLine="0"/>
              <w:rPr>
                <w:color w:val="000000"/>
                <w:sz w:val="24"/>
                <w:szCs w:val="24"/>
              </w:rPr>
            </w:pPr>
            <w:r>
              <w:rPr>
                <w:color w:val="000000"/>
                <w:sz w:val="24"/>
                <w:szCs w:val="24"/>
              </w:rPr>
              <w:t xml:space="preserve">This must also be applied to any suppliers of software selected by the Potential Provider </w:t>
            </w:r>
            <w:r w:rsidRPr="00407115">
              <w:rPr>
                <w:color w:val="000000"/>
                <w:sz w:val="24"/>
                <w:szCs w:val="24"/>
              </w:rPr>
              <w:t>(</w:t>
            </w:r>
            <w:hyperlink w:history="1" r:id="rId38">
              <w:r w:rsidRPr="006746C7">
                <w:rPr>
                  <w:rStyle w:val="Hyperlink"/>
                  <w:sz w:val="24"/>
                  <w:szCs w:val="24"/>
                </w:rPr>
                <w:t>https://www.ncsc.gov.uk/collection/cyber-security-design-principles</w:t>
              </w:r>
            </w:hyperlink>
            <w:r w:rsidRPr="00407115">
              <w:rPr>
                <w:color w:val="000000"/>
                <w:sz w:val="24"/>
                <w:szCs w:val="24"/>
              </w:rPr>
              <w:t>).</w:t>
            </w:r>
          </w:p>
          <w:p w:rsidRPr="0069581B" w:rsidR="001513BB" w:rsidP="00FC4A50" w:rsidRDefault="001513BB" w14:paraId="18E55804" w14:textId="77777777">
            <w:pPr>
              <w:pStyle w:val="Standard"/>
              <w:ind w:left="0" w:firstLine="0"/>
              <w:rPr>
                <w:b/>
                <w:bCs/>
                <w:sz w:val="24"/>
                <w:szCs w:val="24"/>
              </w:rPr>
            </w:pPr>
            <w:r w:rsidRPr="0069581B">
              <w:rPr>
                <w:b/>
                <w:bCs/>
                <w:sz w:val="24"/>
                <w:szCs w:val="24"/>
              </w:rPr>
              <w:t>N/A</w:t>
            </w:r>
          </w:p>
        </w:tc>
      </w:tr>
      <w:tr w:rsidRPr="00407115" w:rsidR="001513BB" w:rsidTr="00FC4A50" w14:paraId="426B8490" w14:textId="77777777">
        <w:tc>
          <w:tcPr>
            <w:tcW w:w="864" w:type="dxa"/>
          </w:tcPr>
          <w:p w:rsidRPr="00407115" w:rsidR="001513BB" w:rsidP="00FC4A50" w:rsidRDefault="001513BB" w14:paraId="6E8DCDAC" w14:textId="77777777">
            <w:pPr>
              <w:pStyle w:val="Standard"/>
              <w:ind w:left="0" w:firstLine="0"/>
              <w:rPr>
                <w:sz w:val="24"/>
                <w:szCs w:val="24"/>
              </w:rPr>
            </w:pPr>
            <w:r w:rsidRPr="00407115">
              <w:rPr>
                <w:sz w:val="24"/>
                <w:szCs w:val="24"/>
              </w:rPr>
              <w:t>GR1</w:t>
            </w:r>
            <w:r>
              <w:rPr>
                <w:sz w:val="24"/>
                <w:szCs w:val="24"/>
              </w:rPr>
              <w:t>3</w:t>
            </w:r>
          </w:p>
        </w:tc>
        <w:tc>
          <w:tcPr>
            <w:tcW w:w="1868" w:type="dxa"/>
          </w:tcPr>
          <w:p w:rsidRPr="00407115" w:rsidR="001513BB" w:rsidP="00FC4A50" w:rsidRDefault="001513BB" w14:paraId="51183DAA" w14:textId="77777777">
            <w:pPr>
              <w:pStyle w:val="Standard"/>
              <w:ind w:left="0" w:firstLine="0"/>
              <w:rPr>
                <w:sz w:val="24"/>
                <w:szCs w:val="24"/>
              </w:rPr>
            </w:pPr>
            <w:r w:rsidRPr="00407115">
              <w:rPr>
                <w:sz w:val="24"/>
                <w:szCs w:val="24"/>
              </w:rPr>
              <w:t>Exit</w:t>
            </w:r>
          </w:p>
        </w:tc>
        <w:tc>
          <w:tcPr>
            <w:tcW w:w="5524" w:type="dxa"/>
          </w:tcPr>
          <w:p w:rsidR="001513BB" w:rsidP="00FC4A50" w:rsidRDefault="001513BB" w14:paraId="2A02781A" w14:textId="77777777">
            <w:pPr>
              <w:pStyle w:val="Standard"/>
              <w:ind w:left="0" w:firstLine="0"/>
              <w:rPr>
                <w:color w:val="000000"/>
                <w:sz w:val="24"/>
                <w:szCs w:val="24"/>
              </w:rPr>
            </w:pPr>
            <w:r w:rsidRPr="00407115">
              <w:rPr>
                <w:color w:val="000000"/>
                <w:sz w:val="24"/>
                <w:szCs w:val="24"/>
              </w:rPr>
              <w:t>On completion of the contract or decommissioning of the solution the Potential Provider must support DVSA in conducting migration activities and ensure that all storage devices are sanitised in line with best practice such as NIST 800-88 or NCSC guidance. On sanitisation the Potential Provider must provide DVSA with a certificate of sanitisation identifying the method used for sanitisation, the assets sanitised, the date on which they were sanitised and the signature of the individual responsible for sanitisation.</w:t>
            </w:r>
          </w:p>
          <w:p w:rsidRPr="00407115" w:rsidR="001513BB" w:rsidP="00FC4A50" w:rsidRDefault="001513BB" w14:paraId="3BC65304" w14:textId="77777777">
            <w:pPr>
              <w:pStyle w:val="Standard"/>
              <w:ind w:left="0" w:firstLine="0"/>
              <w:rPr>
                <w:sz w:val="24"/>
                <w:szCs w:val="24"/>
              </w:rPr>
            </w:pPr>
            <w:r w:rsidRPr="006B156A">
              <w:rPr>
                <w:b/>
                <w:bCs/>
                <w:sz w:val="24"/>
                <w:szCs w:val="24"/>
              </w:rPr>
              <w:t xml:space="preserve">N/A, as this engagement is limited to providing software licenses and support. </w:t>
            </w:r>
          </w:p>
        </w:tc>
      </w:tr>
      <w:tr w:rsidRPr="00407115" w:rsidR="001513BB" w:rsidTr="00FC4A50" w14:paraId="466B1592" w14:textId="77777777">
        <w:tc>
          <w:tcPr>
            <w:tcW w:w="864" w:type="dxa"/>
          </w:tcPr>
          <w:p w:rsidRPr="00407115" w:rsidR="001513BB" w:rsidP="00FC4A50" w:rsidRDefault="001513BB" w14:paraId="31C9666C" w14:textId="77777777">
            <w:pPr>
              <w:pStyle w:val="Standard"/>
              <w:ind w:left="0" w:firstLine="0"/>
              <w:rPr>
                <w:sz w:val="24"/>
                <w:szCs w:val="24"/>
              </w:rPr>
            </w:pPr>
            <w:r w:rsidRPr="00407115">
              <w:rPr>
                <w:sz w:val="24"/>
                <w:szCs w:val="24"/>
              </w:rPr>
              <w:t>GR1</w:t>
            </w:r>
            <w:r>
              <w:rPr>
                <w:sz w:val="24"/>
                <w:szCs w:val="24"/>
              </w:rPr>
              <w:t>4</w:t>
            </w:r>
          </w:p>
        </w:tc>
        <w:tc>
          <w:tcPr>
            <w:tcW w:w="1868" w:type="dxa"/>
          </w:tcPr>
          <w:p w:rsidRPr="00407115" w:rsidR="001513BB" w:rsidP="00FC4A50" w:rsidRDefault="001513BB" w14:paraId="166B1C79" w14:textId="77777777">
            <w:pPr>
              <w:pStyle w:val="Standard"/>
              <w:ind w:left="0" w:firstLine="0"/>
              <w:rPr>
                <w:sz w:val="24"/>
                <w:szCs w:val="24"/>
              </w:rPr>
            </w:pPr>
            <w:r w:rsidRPr="00407115">
              <w:rPr>
                <w:color w:val="000000"/>
                <w:sz w:val="24"/>
                <w:szCs w:val="24"/>
              </w:rPr>
              <w:t>Test Data</w:t>
            </w:r>
          </w:p>
        </w:tc>
        <w:tc>
          <w:tcPr>
            <w:tcW w:w="5524" w:type="dxa"/>
          </w:tcPr>
          <w:p w:rsidR="001513BB" w:rsidP="00FC4A50" w:rsidRDefault="001513BB" w14:paraId="262FFC44" w14:textId="77777777">
            <w:pPr>
              <w:pStyle w:val="Standard"/>
              <w:ind w:left="0" w:firstLine="0"/>
              <w:rPr>
                <w:color w:val="000000"/>
                <w:sz w:val="24"/>
                <w:szCs w:val="24"/>
              </w:rPr>
            </w:pPr>
            <w:r w:rsidRPr="00407115">
              <w:rPr>
                <w:color w:val="000000"/>
                <w:sz w:val="24"/>
                <w:szCs w:val="24"/>
              </w:rPr>
              <w:t xml:space="preserve">DVSA </w:t>
            </w:r>
            <w:r>
              <w:rPr>
                <w:color w:val="000000"/>
                <w:sz w:val="24"/>
                <w:szCs w:val="24"/>
              </w:rPr>
              <w:t xml:space="preserve">data, </w:t>
            </w:r>
            <w:r w:rsidRPr="00407115">
              <w:rPr>
                <w:color w:val="000000"/>
                <w:sz w:val="24"/>
                <w:szCs w:val="24"/>
              </w:rPr>
              <w:t xml:space="preserve">information assets or data related to delivery of this contract must not be used in testing of the Potential Provider’s systems without explicit consent of DVSA. </w:t>
            </w:r>
          </w:p>
          <w:p w:rsidRPr="00CC3F3E" w:rsidR="001513BB" w:rsidP="00FC4A50" w:rsidRDefault="001513BB" w14:paraId="19ED79EC" w14:textId="77777777">
            <w:pPr>
              <w:pStyle w:val="Standard"/>
              <w:ind w:left="0" w:firstLine="0"/>
              <w:rPr>
                <w:b/>
                <w:bCs/>
                <w:sz w:val="24"/>
                <w:szCs w:val="24"/>
              </w:rPr>
            </w:pPr>
            <w:r w:rsidRPr="00CC3F3E">
              <w:rPr>
                <w:b/>
                <w:bCs/>
                <w:sz w:val="24"/>
                <w:szCs w:val="24"/>
              </w:rPr>
              <w:t>Confirmed from Phoenix’s end only</w:t>
            </w:r>
            <w:r>
              <w:rPr>
                <w:b/>
                <w:bCs/>
                <w:sz w:val="24"/>
                <w:szCs w:val="24"/>
              </w:rPr>
              <w:t xml:space="preserve"> and not from the other vendors' side. </w:t>
            </w:r>
          </w:p>
        </w:tc>
      </w:tr>
      <w:tr w:rsidRPr="00407115" w:rsidR="001513BB" w:rsidTr="00FC4A50" w14:paraId="0F97F0D2" w14:textId="77777777">
        <w:tc>
          <w:tcPr>
            <w:tcW w:w="864" w:type="dxa"/>
          </w:tcPr>
          <w:p w:rsidRPr="00407115" w:rsidR="001513BB" w:rsidP="00FC4A50" w:rsidRDefault="001513BB" w14:paraId="15275CC8" w14:textId="77777777">
            <w:pPr>
              <w:pStyle w:val="Standard"/>
              <w:ind w:left="0" w:firstLine="0"/>
              <w:rPr>
                <w:sz w:val="24"/>
                <w:szCs w:val="24"/>
              </w:rPr>
            </w:pPr>
            <w:r w:rsidRPr="00407115">
              <w:rPr>
                <w:sz w:val="24"/>
                <w:szCs w:val="24"/>
              </w:rPr>
              <w:t>GR1</w:t>
            </w:r>
            <w:r>
              <w:rPr>
                <w:sz w:val="24"/>
                <w:szCs w:val="24"/>
              </w:rPr>
              <w:t>5</w:t>
            </w:r>
          </w:p>
        </w:tc>
        <w:tc>
          <w:tcPr>
            <w:tcW w:w="1868" w:type="dxa"/>
          </w:tcPr>
          <w:p w:rsidRPr="00407115" w:rsidR="001513BB" w:rsidP="00FC4A50" w:rsidRDefault="001513BB" w14:paraId="221F16DC" w14:textId="77777777">
            <w:pPr>
              <w:pStyle w:val="Standard"/>
              <w:ind w:left="0" w:firstLine="0"/>
              <w:rPr>
                <w:sz w:val="24"/>
                <w:szCs w:val="24"/>
              </w:rPr>
            </w:pPr>
            <w:r w:rsidRPr="00407115">
              <w:rPr>
                <w:color w:val="000000"/>
                <w:sz w:val="24"/>
                <w:szCs w:val="24"/>
              </w:rPr>
              <w:t>Machine Learning Tools</w:t>
            </w:r>
          </w:p>
        </w:tc>
        <w:tc>
          <w:tcPr>
            <w:tcW w:w="5524" w:type="dxa"/>
          </w:tcPr>
          <w:p w:rsidR="001513BB" w:rsidP="00FC4A50" w:rsidRDefault="001513BB" w14:paraId="1DBCC439" w14:textId="77777777">
            <w:pPr>
              <w:pStyle w:val="Standard"/>
              <w:ind w:left="0" w:firstLine="0"/>
              <w:rPr>
                <w:color w:val="000000"/>
                <w:sz w:val="24"/>
                <w:szCs w:val="24"/>
              </w:rPr>
            </w:pPr>
            <w:r w:rsidRPr="00407115">
              <w:rPr>
                <w:color w:val="000000"/>
                <w:sz w:val="24"/>
                <w:szCs w:val="24"/>
              </w:rPr>
              <w:t>DVSA</w:t>
            </w:r>
            <w:r>
              <w:rPr>
                <w:color w:val="000000"/>
                <w:sz w:val="24"/>
                <w:szCs w:val="24"/>
              </w:rPr>
              <w:t xml:space="preserve"> data,</w:t>
            </w:r>
            <w:r w:rsidRPr="00407115">
              <w:rPr>
                <w:color w:val="000000"/>
                <w:sz w:val="24"/>
                <w:szCs w:val="24"/>
              </w:rPr>
              <w:t xml:space="preserve"> information assets or data related to delivery of this contract must not be used in training of machine learning models by the Potential Provider without explicit consent of DVSA.</w:t>
            </w:r>
          </w:p>
          <w:p w:rsidRPr="00407115" w:rsidR="001513BB" w:rsidP="00FC4A50" w:rsidRDefault="001513BB" w14:paraId="6DC0916D"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w:t>
            </w:r>
          </w:p>
        </w:tc>
      </w:tr>
      <w:tr w:rsidRPr="00407115" w:rsidR="001513BB" w:rsidTr="00FC4A50" w14:paraId="0A3D369E" w14:textId="77777777">
        <w:tc>
          <w:tcPr>
            <w:tcW w:w="864" w:type="dxa"/>
          </w:tcPr>
          <w:p w:rsidRPr="00407115" w:rsidR="001513BB" w:rsidP="00FC4A50" w:rsidRDefault="001513BB" w14:paraId="52FE6342" w14:textId="77777777">
            <w:pPr>
              <w:pStyle w:val="Standard"/>
              <w:ind w:left="0" w:firstLine="0"/>
              <w:rPr>
                <w:sz w:val="24"/>
                <w:szCs w:val="24"/>
              </w:rPr>
            </w:pPr>
            <w:r w:rsidRPr="00407115">
              <w:rPr>
                <w:sz w:val="24"/>
                <w:szCs w:val="24"/>
              </w:rPr>
              <w:t>GR1</w:t>
            </w:r>
            <w:r>
              <w:rPr>
                <w:sz w:val="24"/>
                <w:szCs w:val="24"/>
              </w:rPr>
              <w:t>6</w:t>
            </w:r>
          </w:p>
        </w:tc>
        <w:tc>
          <w:tcPr>
            <w:tcW w:w="1868" w:type="dxa"/>
          </w:tcPr>
          <w:p w:rsidRPr="00407115" w:rsidR="001513BB" w:rsidP="00FC4A50" w:rsidRDefault="001513BB" w14:paraId="0432B2F2" w14:textId="77777777">
            <w:pPr>
              <w:pStyle w:val="Standard"/>
              <w:ind w:left="0" w:firstLine="0"/>
              <w:rPr>
                <w:sz w:val="24"/>
                <w:szCs w:val="24"/>
              </w:rPr>
            </w:pPr>
            <w:r w:rsidRPr="00407115">
              <w:rPr>
                <w:color w:val="000000"/>
                <w:sz w:val="24"/>
                <w:szCs w:val="24"/>
              </w:rPr>
              <w:t>Third-Party Risk Management Processes</w:t>
            </w:r>
          </w:p>
        </w:tc>
        <w:tc>
          <w:tcPr>
            <w:tcW w:w="5524" w:type="dxa"/>
          </w:tcPr>
          <w:p w:rsidR="001513BB" w:rsidP="00FC4A50" w:rsidRDefault="001513BB" w14:paraId="2807AAD5" w14:textId="77777777">
            <w:pPr>
              <w:pStyle w:val="Standard"/>
              <w:ind w:left="0" w:firstLine="0"/>
              <w:rPr>
                <w:color w:val="000000"/>
                <w:sz w:val="24"/>
                <w:szCs w:val="24"/>
              </w:rPr>
            </w:pPr>
            <w:r w:rsidRPr="00407115">
              <w:rPr>
                <w:color w:val="000000"/>
                <w:sz w:val="24"/>
                <w:szCs w:val="24"/>
              </w:rPr>
              <w:t>The Potential Provide</w:t>
            </w:r>
            <w:r>
              <w:rPr>
                <w:color w:val="000000"/>
                <w:sz w:val="24"/>
                <w:szCs w:val="24"/>
              </w:rPr>
              <w:t>r</w:t>
            </w:r>
            <w:r w:rsidRPr="00407115">
              <w:rPr>
                <w:color w:val="000000"/>
                <w:sz w:val="24"/>
                <w:szCs w:val="24"/>
              </w:rPr>
              <w:t xml:space="preserve"> must gain agreement from DVSA prior to granting access to DVSA </w:t>
            </w:r>
            <w:r>
              <w:rPr>
                <w:color w:val="000000"/>
                <w:sz w:val="24"/>
                <w:szCs w:val="24"/>
              </w:rPr>
              <w:t xml:space="preserve">data or </w:t>
            </w:r>
            <w:r w:rsidRPr="00407115">
              <w:rPr>
                <w:color w:val="000000"/>
                <w:sz w:val="24"/>
                <w:szCs w:val="24"/>
              </w:rPr>
              <w:t xml:space="preserve">information assets to any of their third parties. The Potential Provider must conduct security risk assessments on any of their third parties handling DVSA </w:t>
            </w:r>
            <w:r>
              <w:rPr>
                <w:color w:val="000000"/>
                <w:sz w:val="24"/>
                <w:szCs w:val="24"/>
              </w:rPr>
              <w:t xml:space="preserve">data or </w:t>
            </w:r>
            <w:r w:rsidRPr="00407115">
              <w:rPr>
                <w:color w:val="000000"/>
                <w:sz w:val="24"/>
                <w:szCs w:val="24"/>
              </w:rPr>
              <w:t>information assets, provide the results of these risk assessments to DVSA and implement remediation actions for any identified risks in consultation with DVSA</w:t>
            </w:r>
          </w:p>
          <w:p w:rsidRPr="00213FD9" w:rsidR="001513BB" w:rsidP="00FC4A50" w:rsidRDefault="001513BB" w14:paraId="49317AB4" w14:textId="77777777">
            <w:pPr>
              <w:pStyle w:val="Standard"/>
              <w:ind w:left="0" w:firstLine="0"/>
              <w:rPr>
                <w:b/>
                <w:bCs/>
                <w:sz w:val="24"/>
                <w:szCs w:val="24"/>
              </w:rPr>
            </w:pPr>
            <w:r w:rsidRPr="00213FD9">
              <w:rPr>
                <w:b/>
                <w:bCs/>
                <w:sz w:val="24"/>
                <w:szCs w:val="24"/>
              </w:rPr>
              <w:t xml:space="preserve">Confirmed for Phoenix. </w:t>
            </w:r>
          </w:p>
        </w:tc>
      </w:tr>
      <w:tr w:rsidRPr="00407115" w:rsidR="001513BB" w:rsidTr="00FC4A50" w14:paraId="251562EC" w14:textId="77777777">
        <w:tc>
          <w:tcPr>
            <w:tcW w:w="864" w:type="dxa"/>
          </w:tcPr>
          <w:p w:rsidRPr="00407115" w:rsidR="001513BB" w:rsidP="00FC4A50" w:rsidRDefault="001513BB" w14:paraId="6964FC1A" w14:textId="77777777">
            <w:pPr>
              <w:pStyle w:val="Standard"/>
              <w:ind w:left="0" w:firstLine="0"/>
              <w:rPr>
                <w:sz w:val="24"/>
                <w:szCs w:val="24"/>
              </w:rPr>
            </w:pPr>
            <w:r w:rsidRPr="00407115">
              <w:rPr>
                <w:sz w:val="24"/>
                <w:szCs w:val="24"/>
              </w:rPr>
              <w:t>GR1</w:t>
            </w:r>
            <w:r>
              <w:rPr>
                <w:sz w:val="24"/>
                <w:szCs w:val="24"/>
              </w:rPr>
              <w:t>7</w:t>
            </w:r>
          </w:p>
        </w:tc>
        <w:tc>
          <w:tcPr>
            <w:tcW w:w="1868" w:type="dxa"/>
          </w:tcPr>
          <w:p w:rsidRPr="00407115" w:rsidR="001513BB" w:rsidP="00FC4A50" w:rsidRDefault="001513BB" w14:paraId="62284DD5" w14:textId="77777777">
            <w:pPr>
              <w:pStyle w:val="Standard"/>
              <w:ind w:left="0" w:firstLine="0"/>
              <w:rPr>
                <w:sz w:val="24"/>
                <w:szCs w:val="24"/>
              </w:rPr>
            </w:pPr>
            <w:r w:rsidRPr="00407115">
              <w:rPr>
                <w:sz w:val="24"/>
                <w:szCs w:val="24"/>
              </w:rPr>
              <w:t>Change Management</w:t>
            </w:r>
          </w:p>
        </w:tc>
        <w:tc>
          <w:tcPr>
            <w:tcW w:w="5524" w:type="dxa"/>
          </w:tcPr>
          <w:p w:rsidR="001513BB" w:rsidP="00FC4A50" w:rsidRDefault="001513BB" w14:paraId="3F3EBCCB" w14:textId="77777777">
            <w:pPr>
              <w:pStyle w:val="Standard"/>
              <w:ind w:left="0" w:firstLine="0"/>
              <w:rPr>
                <w:sz w:val="24"/>
                <w:szCs w:val="24"/>
              </w:rPr>
            </w:pPr>
            <w:r w:rsidRPr="00407115">
              <w:rPr>
                <w:sz w:val="24"/>
                <w:szCs w:val="24"/>
              </w:rPr>
              <w:t>The Potential Provider must inform DVSA of any major changes to their IT infrastructure that may impact on the secure handling of DVSA</w:t>
            </w:r>
            <w:r>
              <w:rPr>
                <w:sz w:val="24"/>
                <w:szCs w:val="24"/>
              </w:rPr>
              <w:t xml:space="preserve"> data or </w:t>
            </w:r>
            <w:r w:rsidRPr="00407115">
              <w:rPr>
                <w:sz w:val="24"/>
                <w:szCs w:val="24"/>
              </w:rPr>
              <w:t>information assets.</w:t>
            </w:r>
          </w:p>
          <w:p w:rsidRPr="00407115" w:rsidR="001513BB" w:rsidP="00FC4A50" w:rsidRDefault="001513BB" w14:paraId="64DD9E79" w14:textId="77777777">
            <w:pPr>
              <w:pStyle w:val="Standard"/>
              <w:ind w:left="0" w:firstLine="0"/>
              <w:rPr>
                <w:sz w:val="24"/>
                <w:szCs w:val="24"/>
              </w:rPr>
            </w:pPr>
            <w:r>
              <w:rPr>
                <w:b/>
                <w:bCs/>
                <w:sz w:val="24"/>
                <w:szCs w:val="24"/>
              </w:rPr>
              <w:t>N/A</w:t>
            </w:r>
            <w:r w:rsidRPr="00CC3F3E">
              <w:rPr>
                <w:b/>
                <w:bCs/>
                <w:sz w:val="24"/>
                <w:szCs w:val="24"/>
              </w:rPr>
              <w:t xml:space="preserve"> Phoenix’s end</w:t>
            </w:r>
            <w:r>
              <w:rPr>
                <w:b/>
                <w:bCs/>
                <w:sz w:val="24"/>
                <w:szCs w:val="24"/>
              </w:rPr>
              <w:t xml:space="preserve">. Phoenix will provide any information received from the other vendors. </w:t>
            </w:r>
          </w:p>
        </w:tc>
      </w:tr>
      <w:tr w:rsidRPr="00407115" w:rsidR="001513BB" w:rsidTr="00FC4A50" w14:paraId="3F92977C" w14:textId="77777777">
        <w:tc>
          <w:tcPr>
            <w:tcW w:w="864" w:type="dxa"/>
          </w:tcPr>
          <w:p w:rsidRPr="00407115" w:rsidR="001513BB" w:rsidP="00FC4A50" w:rsidRDefault="001513BB" w14:paraId="4080BED7" w14:textId="77777777">
            <w:pPr>
              <w:pStyle w:val="Standard"/>
              <w:ind w:left="0" w:firstLine="0"/>
              <w:rPr>
                <w:sz w:val="24"/>
                <w:szCs w:val="24"/>
              </w:rPr>
            </w:pPr>
            <w:r w:rsidRPr="00407115">
              <w:rPr>
                <w:sz w:val="24"/>
                <w:szCs w:val="24"/>
              </w:rPr>
              <w:t>GR1</w:t>
            </w:r>
            <w:r>
              <w:rPr>
                <w:sz w:val="24"/>
                <w:szCs w:val="24"/>
              </w:rPr>
              <w:t>8</w:t>
            </w:r>
          </w:p>
        </w:tc>
        <w:tc>
          <w:tcPr>
            <w:tcW w:w="1868" w:type="dxa"/>
          </w:tcPr>
          <w:p w:rsidRPr="00407115" w:rsidR="001513BB" w:rsidP="00FC4A50" w:rsidRDefault="001513BB" w14:paraId="26262668" w14:textId="77777777">
            <w:pPr>
              <w:pStyle w:val="Standard"/>
              <w:ind w:left="0" w:firstLine="0"/>
              <w:rPr>
                <w:sz w:val="24"/>
                <w:szCs w:val="24"/>
              </w:rPr>
            </w:pPr>
            <w:r w:rsidRPr="00407115">
              <w:rPr>
                <w:color w:val="000000"/>
                <w:sz w:val="24"/>
                <w:szCs w:val="24"/>
              </w:rPr>
              <w:t>Asset Management Processes</w:t>
            </w:r>
          </w:p>
        </w:tc>
        <w:tc>
          <w:tcPr>
            <w:tcW w:w="5524" w:type="dxa"/>
          </w:tcPr>
          <w:p w:rsidR="001513BB" w:rsidP="00FC4A50" w:rsidRDefault="001513BB" w14:paraId="209C37A1" w14:textId="77777777">
            <w:pPr>
              <w:pStyle w:val="Standard"/>
              <w:ind w:left="0" w:firstLine="0"/>
              <w:rPr>
                <w:color w:val="000000"/>
                <w:sz w:val="24"/>
                <w:szCs w:val="24"/>
              </w:rPr>
            </w:pPr>
            <w:r w:rsidRPr="00407115">
              <w:rPr>
                <w:color w:val="000000"/>
                <w:sz w:val="24"/>
                <w:szCs w:val="24"/>
              </w:rPr>
              <w:t>The Potential Provider must maintain an asset register for all IT assets and conduct annual audits to ensure that this remains accurate.</w:t>
            </w:r>
          </w:p>
          <w:p w:rsidR="001513BB" w:rsidP="00FC4A50" w:rsidRDefault="001513BB" w14:paraId="240ED8C8" w14:textId="77777777">
            <w:pPr>
              <w:pStyle w:val="Standard"/>
              <w:ind w:left="0" w:firstLine="0"/>
              <w:rPr>
                <w:color w:val="000000"/>
                <w:sz w:val="24"/>
                <w:szCs w:val="24"/>
              </w:rPr>
            </w:pPr>
          </w:p>
          <w:p w:rsidRPr="00407115" w:rsidR="001513BB" w:rsidP="00FC4A50" w:rsidRDefault="001513BB" w14:paraId="689F3A75" w14:textId="77777777">
            <w:pPr>
              <w:pStyle w:val="Standard"/>
              <w:ind w:left="0" w:firstLine="0"/>
              <w:rPr>
                <w:sz w:val="24"/>
                <w:szCs w:val="24"/>
              </w:rPr>
            </w:pPr>
            <w:r>
              <w:rPr>
                <w:b/>
                <w:bCs/>
                <w:sz w:val="24"/>
                <w:szCs w:val="24"/>
              </w:rPr>
              <w:t xml:space="preserve">N/A </w:t>
            </w:r>
          </w:p>
        </w:tc>
      </w:tr>
      <w:tr w:rsidRPr="00407115" w:rsidR="001513BB" w:rsidTr="00FC4A50" w14:paraId="4F868C22" w14:textId="77777777">
        <w:tc>
          <w:tcPr>
            <w:tcW w:w="864" w:type="dxa"/>
          </w:tcPr>
          <w:p w:rsidRPr="00407115" w:rsidR="001513BB" w:rsidP="00FC4A50" w:rsidRDefault="001513BB" w14:paraId="75CA48FC" w14:textId="77777777">
            <w:pPr>
              <w:pStyle w:val="Standard"/>
              <w:ind w:left="0" w:firstLine="0"/>
              <w:rPr>
                <w:sz w:val="24"/>
                <w:szCs w:val="24"/>
              </w:rPr>
            </w:pPr>
            <w:r w:rsidRPr="00407115">
              <w:rPr>
                <w:sz w:val="24"/>
                <w:szCs w:val="24"/>
              </w:rPr>
              <w:t>GR</w:t>
            </w:r>
            <w:r>
              <w:rPr>
                <w:sz w:val="24"/>
                <w:szCs w:val="24"/>
              </w:rPr>
              <w:t>19</w:t>
            </w:r>
          </w:p>
        </w:tc>
        <w:tc>
          <w:tcPr>
            <w:tcW w:w="1868" w:type="dxa"/>
          </w:tcPr>
          <w:p w:rsidRPr="00407115" w:rsidR="001513BB" w:rsidP="00FC4A50" w:rsidRDefault="001513BB" w14:paraId="6C5EDCB0" w14:textId="77777777">
            <w:pPr>
              <w:pStyle w:val="Standard"/>
              <w:ind w:left="0" w:firstLine="0"/>
              <w:rPr>
                <w:color w:val="000000"/>
                <w:sz w:val="24"/>
                <w:szCs w:val="24"/>
              </w:rPr>
            </w:pPr>
            <w:r w:rsidRPr="00407115">
              <w:rPr>
                <w:color w:val="000000"/>
                <w:sz w:val="24"/>
                <w:szCs w:val="24"/>
              </w:rPr>
              <w:t>Security Classification</w:t>
            </w:r>
          </w:p>
        </w:tc>
        <w:tc>
          <w:tcPr>
            <w:tcW w:w="5524" w:type="dxa"/>
          </w:tcPr>
          <w:p w:rsidRPr="00407115" w:rsidR="001513BB" w:rsidP="00FC4A50" w:rsidRDefault="001513BB" w14:paraId="0E453092" w14:textId="77777777">
            <w:pPr>
              <w:pStyle w:val="Standard"/>
              <w:ind w:left="0" w:firstLine="0"/>
              <w:rPr>
                <w:color w:val="000000"/>
                <w:sz w:val="24"/>
                <w:szCs w:val="24"/>
              </w:rPr>
            </w:pPr>
            <w:r w:rsidRPr="00407115">
              <w:rPr>
                <w:color w:val="000000"/>
                <w:sz w:val="24"/>
                <w:szCs w:val="24"/>
              </w:rPr>
              <w:t>The Potential Provider shall ensure that the Government Security Classification (GSC) Policy (</w:t>
            </w:r>
            <w:hyperlink w:history="1" r:id="rId39">
              <w:r w:rsidRPr="00407115">
                <w:rPr>
                  <w:rStyle w:val="Hyperlink"/>
                  <w:sz w:val="24"/>
                  <w:szCs w:val="24"/>
                </w:rPr>
                <w:t>Government Security Classifications Policy June 2023.docx (publishing.service.gov.uk)</w:t>
              </w:r>
            </w:hyperlink>
            <w:r w:rsidRPr="00407115">
              <w:rPr>
                <w:sz w:val="24"/>
                <w:szCs w:val="24"/>
              </w:rPr>
              <w:t>)</w:t>
            </w:r>
            <w:r w:rsidRPr="00407115">
              <w:rPr>
                <w:color w:val="000000"/>
                <w:sz w:val="24"/>
                <w:szCs w:val="24"/>
              </w:rPr>
              <w:t xml:space="preserve"> rating is also applied when information and data is transmitted across all applicable networks and/or in line with DVSA requirements.</w:t>
            </w:r>
          </w:p>
          <w:p w:rsidRPr="00407115" w:rsidR="001513BB" w:rsidP="00FC4A50" w:rsidRDefault="001513BB" w14:paraId="0F65026C" w14:textId="77777777">
            <w:pPr>
              <w:pStyle w:val="Standard"/>
              <w:ind w:left="0" w:firstLine="0"/>
              <w:rPr>
                <w:color w:val="000000"/>
                <w:sz w:val="24"/>
                <w:szCs w:val="24"/>
              </w:rPr>
            </w:pPr>
          </w:p>
          <w:p w:rsidR="001513BB" w:rsidP="00FC4A50" w:rsidRDefault="001513BB" w14:paraId="311A913F" w14:textId="77777777">
            <w:pPr>
              <w:pStyle w:val="Standard"/>
              <w:ind w:left="0" w:firstLine="0"/>
              <w:rPr>
                <w:color w:val="000000"/>
                <w:sz w:val="24"/>
                <w:szCs w:val="24"/>
              </w:rPr>
            </w:pPr>
            <w:r w:rsidRPr="00407115">
              <w:rPr>
                <w:color w:val="000000"/>
                <w:sz w:val="24"/>
                <w:szCs w:val="24"/>
              </w:rPr>
              <w:t>Handling of data marked OFFICIAL-SENSITIVE must ensure no removal or obfuscation of GSC classification in metadata.</w:t>
            </w:r>
          </w:p>
          <w:p w:rsidR="001513BB" w:rsidP="00FC4A50" w:rsidRDefault="001513BB" w14:paraId="6342F793" w14:textId="77777777">
            <w:pPr>
              <w:pStyle w:val="Standard"/>
              <w:ind w:left="0" w:firstLine="0"/>
              <w:rPr>
                <w:color w:val="000000"/>
                <w:sz w:val="24"/>
                <w:szCs w:val="24"/>
              </w:rPr>
            </w:pPr>
          </w:p>
          <w:p w:rsidRPr="00A46420" w:rsidR="001513BB" w:rsidP="00FC4A50" w:rsidRDefault="001513BB" w14:paraId="1B20AC81" w14:textId="77777777">
            <w:pPr>
              <w:pStyle w:val="Standard"/>
              <w:ind w:left="0" w:firstLine="0"/>
              <w:rPr>
                <w:b/>
                <w:bCs/>
                <w:color w:val="000000"/>
                <w:sz w:val="24"/>
                <w:szCs w:val="24"/>
              </w:rPr>
            </w:pPr>
            <w:r w:rsidRPr="00A46420">
              <w:rPr>
                <w:b/>
                <w:bCs/>
                <w:color w:val="000000"/>
                <w:sz w:val="24"/>
                <w:szCs w:val="24"/>
              </w:rPr>
              <w:t xml:space="preserve">No Official-sensitive data is handled in this engagement. </w:t>
            </w:r>
            <w:r>
              <w:rPr>
                <w:b/>
                <w:bCs/>
                <w:color w:val="000000"/>
                <w:sz w:val="24"/>
                <w:szCs w:val="24"/>
              </w:rPr>
              <w:t xml:space="preserve">However, if any requirement to handle any sensitive information, we will discuss and work with DVSA to ensure proper controls in place. </w:t>
            </w:r>
          </w:p>
        </w:tc>
      </w:tr>
      <w:tr w:rsidRPr="00407115" w:rsidR="001513BB" w:rsidTr="00FC4A50" w14:paraId="54FDB66F" w14:textId="77777777">
        <w:tc>
          <w:tcPr>
            <w:tcW w:w="864" w:type="dxa"/>
          </w:tcPr>
          <w:p w:rsidRPr="00407115" w:rsidR="001513BB" w:rsidP="00FC4A50" w:rsidRDefault="001513BB" w14:paraId="77BAC1D3" w14:textId="77777777">
            <w:pPr>
              <w:pStyle w:val="Standard"/>
              <w:ind w:left="0" w:firstLine="0"/>
              <w:rPr>
                <w:sz w:val="24"/>
                <w:szCs w:val="24"/>
              </w:rPr>
            </w:pPr>
            <w:r w:rsidRPr="00407115">
              <w:rPr>
                <w:sz w:val="24"/>
                <w:szCs w:val="24"/>
              </w:rPr>
              <w:t>GR2</w:t>
            </w:r>
            <w:r>
              <w:rPr>
                <w:sz w:val="24"/>
                <w:szCs w:val="24"/>
              </w:rPr>
              <w:t>0</w:t>
            </w:r>
          </w:p>
        </w:tc>
        <w:tc>
          <w:tcPr>
            <w:tcW w:w="1868" w:type="dxa"/>
          </w:tcPr>
          <w:p w:rsidRPr="00407115" w:rsidR="001513BB" w:rsidP="00FC4A50" w:rsidRDefault="001513BB" w14:paraId="52AAB4D0" w14:textId="77777777">
            <w:pPr>
              <w:pStyle w:val="Standard"/>
              <w:ind w:left="0" w:firstLine="0"/>
              <w:rPr>
                <w:color w:val="000000"/>
                <w:sz w:val="24"/>
                <w:szCs w:val="24"/>
              </w:rPr>
            </w:pPr>
            <w:r w:rsidRPr="00407115">
              <w:rPr>
                <w:color w:val="000000"/>
                <w:sz w:val="24"/>
                <w:szCs w:val="24"/>
              </w:rPr>
              <w:t>Legislation</w:t>
            </w:r>
          </w:p>
        </w:tc>
        <w:tc>
          <w:tcPr>
            <w:tcW w:w="5524" w:type="dxa"/>
          </w:tcPr>
          <w:p w:rsidRPr="00407115" w:rsidR="001513BB" w:rsidP="00FC4A50" w:rsidRDefault="001513BB" w14:paraId="79E75E75" w14:textId="77777777">
            <w:pPr>
              <w:pStyle w:val="Standard"/>
              <w:ind w:left="0" w:firstLine="0"/>
              <w:rPr>
                <w:color w:val="000000"/>
                <w:sz w:val="24"/>
                <w:szCs w:val="24"/>
              </w:rPr>
            </w:pPr>
            <w:r w:rsidRPr="00407115">
              <w:rPr>
                <w:color w:val="000000"/>
                <w:sz w:val="24"/>
                <w:szCs w:val="24"/>
              </w:rPr>
              <w:t>The Potential Provider shall ensure that they support the DVSA in meeting their legislative obligations including, but not limited to, those set out in:</w:t>
            </w:r>
          </w:p>
          <w:p w:rsidRPr="00407115" w:rsidR="001513BB" w:rsidP="001513BB" w:rsidRDefault="001513BB" w14:paraId="3C1FB8F9" w14:textId="77777777">
            <w:pPr>
              <w:pStyle w:val="Standard"/>
              <w:numPr>
                <w:ilvl w:val="0"/>
                <w:numId w:val="85"/>
              </w:numPr>
              <w:spacing w:line="276" w:lineRule="auto"/>
              <w:rPr>
                <w:color w:val="000000"/>
                <w:sz w:val="24"/>
                <w:szCs w:val="24"/>
              </w:rPr>
            </w:pPr>
            <w:r w:rsidRPr="00407115">
              <w:rPr>
                <w:color w:val="000000"/>
                <w:sz w:val="24"/>
                <w:szCs w:val="24"/>
              </w:rPr>
              <w:t>UK General Data Protection Regulations 2018</w:t>
            </w:r>
          </w:p>
          <w:p w:rsidRPr="00407115" w:rsidR="001513BB" w:rsidP="001513BB" w:rsidRDefault="001513BB" w14:paraId="2807F5B6" w14:textId="77777777">
            <w:pPr>
              <w:pStyle w:val="Standard"/>
              <w:numPr>
                <w:ilvl w:val="0"/>
                <w:numId w:val="85"/>
              </w:numPr>
              <w:spacing w:line="276" w:lineRule="auto"/>
              <w:rPr>
                <w:color w:val="000000"/>
                <w:sz w:val="24"/>
                <w:szCs w:val="24"/>
              </w:rPr>
            </w:pPr>
            <w:r w:rsidRPr="00407115">
              <w:rPr>
                <w:color w:val="000000"/>
                <w:sz w:val="24"/>
                <w:szCs w:val="24"/>
              </w:rPr>
              <w:t>Data Protection Act 2018</w:t>
            </w:r>
          </w:p>
          <w:p w:rsidRPr="00407115" w:rsidR="001513BB" w:rsidP="001513BB" w:rsidRDefault="001513BB" w14:paraId="546A0502" w14:textId="77777777">
            <w:pPr>
              <w:pStyle w:val="Standard"/>
              <w:numPr>
                <w:ilvl w:val="0"/>
                <w:numId w:val="85"/>
              </w:numPr>
              <w:spacing w:line="276" w:lineRule="auto"/>
              <w:rPr>
                <w:color w:val="000000"/>
                <w:sz w:val="24"/>
                <w:szCs w:val="24"/>
              </w:rPr>
            </w:pPr>
            <w:r w:rsidRPr="00407115">
              <w:rPr>
                <w:color w:val="000000"/>
                <w:sz w:val="24"/>
                <w:szCs w:val="24"/>
              </w:rPr>
              <w:t>Freedom of Information Act 2000</w:t>
            </w:r>
          </w:p>
          <w:p w:rsidRPr="00407115" w:rsidR="001513BB" w:rsidP="001513BB" w:rsidRDefault="001513BB" w14:paraId="024EF8EB" w14:textId="77777777">
            <w:pPr>
              <w:pStyle w:val="Standard"/>
              <w:numPr>
                <w:ilvl w:val="0"/>
                <w:numId w:val="85"/>
              </w:numPr>
              <w:spacing w:line="276" w:lineRule="auto"/>
              <w:rPr>
                <w:color w:val="000000"/>
                <w:sz w:val="24"/>
                <w:szCs w:val="24"/>
              </w:rPr>
            </w:pPr>
            <w:r w:rsidRPr="00407115">
              <w:rPr>
                <w:color w:val="000000"/>
                <w:sz w:val="24"/>
                <w:szCs w:val="24"/>
              </w:rPr>
              <w:t>Human Rights Act 1998</w:t>
            </w:r>
          </w:p>
          <w:p w:rsidRPr="00407115" w:rsidR="001513BB" w:rsidP="001513BB" w:rsidRDefault="001513BB" w14:paraId="2AB00505" w14:textId="77777777">
            <w:pPr>
              <w:pStyle w:val="Standard"/>
              <w:numPr>
                <w:ilvl w:val="0"/>
                <w:numId w:val="85"/>
              </w:numPr>
              <w:spacing w:line="276" w:lineRule="auto"/>
              <w:rPr>
                <w:color w:val="000000"/>
                <w:sz w:val="24"/>
                <w:szCs w:val="24"/>
              </w:rPr>
            </w:pPr>
            <w:r w:rsidRPr="00407115">
              <w:rPr>
                <w:color w:val="000000"/>
                <w:sz w:val="24"/>
                <w:szCs w:val="24"/>
              </w:rPr>
              <w:t>Privacy &amp; Electronic Communications Regulations 2006 (PECR)</w:t>
            </w:r>
          </w:p>
          <w:p w:rsidRPr="00407115" w:rsidR="001513BB" w:rsidP="001513BB" w:rsidRDefault="001513BB" w14:paraId="3DBD6CC2" w14:textId="77777777">
            <w:pPr>
              <w:pStyle w:val="Standard"/>
              <w:numPr>
                <w:ilvl w:val="0"/>
                <w:numId w:val="85"/>
              </w:numPr>
              <w:spacing w:line="276" w:lineRule="auto"/>
              <w:rPr>
                <w:color w:val="000000"/>
                <w:sz w:val="24"/>
                <w:szCs w:val="24"/>
              </w:rPr>
            </w:pPr>
            <w:r w:rsidRPr="00407115">
              <w:rPr>
                <w:color w:val="000000"/>
                <w:sz w:val="24"/>
                <w:szCs w:val="24"/>
              </w:rPr>
              <w:t>Regulation of Investigatory Powers Act (2016)</w:t>
            </w:r>
          </w:p>
          <w:p w:rsidRPr="00407115" w:rsidR="001513BB" w:rsidP="001513BB" w:rsidRDefault="001513BB" w14:paraId="27021416" w14:textId="77777777">
            <w:pPr>
              <w:pStyle w:val="Standard"/>
              <w:numPr>
                <w:ilvl w:val="0"/>
                <w:numId w:val="85"/>
              </w:numPr>
              <w:spacing w:line="276" w:lineRule="auto"/>
              <w:rPr>
                <w:color w:val="000000"/>
                <w:sz w:val="24"/>
                <w:szCs w:val="24"/>
              </w:rPr>
            </w:pPr>
            <w:r w:rsidRPr="00407115">
              <w:rPr>
                <w:color w:val="000000"/>
                <w:sz w:val="24"/>
                <w:szCs w:val="24"/>
              </w:rPr>
              <w:t>The Investigatory Powers Act 2016</w:t>
            </w:r>
          </w:p>
          <w:p w:rsidR="001513BB" w:rsidP="00FC4A50" w:rsidRDefault="001513BB" w14:paraId="15C96005" w14:textId="77777777">
            <w:pPr>
              <w:pStyle w:val="Standard"/>
              <w:ind w:left="0" w:firstLine="0"/>
              <w:rPr>
                <w:color w:val="000000"/>
                <w:sz w:val="24"/>
                <w:szCs w:val="24"/>
              </w:rPr>
            </w:pPr>
            <w:r w:rsidRPr="00407115">
              <w:rPr>
                <w:color w:val="000000"/>
                <w:sz w:val="24"/>
                <w:szCs w:val="24"/>
              </w:rPr>
              <w:t>This includes assisting the DVSA in carrying out a data protection impact assessment and identifying and mitigating privacy risks to a level acceptable to the DVSA.</w:t>
            </w:r>
          </w:p>
          <w:p w:rsidRPr="00407115" w:rsidR="001513BB" w:rsidP="00FC4A50" w:rsidRDefault="001513BB" w14:paraId="697552FD" w14:textId="77777777">
            <w:pPr>
              <w:pStyle w:val="Standard"/>
              <w:ind w:left="0" w:firstLine="0"/>
              <w:rPr>
                <w:color w:val="000000"/>
                <w:sz w:val="24"/>
                <w:szCs w:val="24"/>
              </w:rPr>
            </w:pPr>
            <w:r w:rsidRPr="00CC3F3E">
              <w:rPr>
                <w:b/>
                <w:bCs/>
                <w:sz w:val="24"/>
                <w:szCs w:val="24"/>
              </w:rPr>
              <w:t>Confirmed from Phoenix’s end only</w:t>
            </w:r>
            <w:r>
              <w:rPr>
                <w:b/>
                <w:bCs/>
                <w:sz w:val="24"/>
                <w:szCs w:val="24"/>
              </w:rPr>
              <w:t xml:space="preserve"> and not from the other vendors' side. </w:t>
            </w:r>
          </w:p>
        </w:tc>
      </w:tr>
      <w:tr w:rsidRPr="00407115" w:rsidR="001513BB" w:rsidTr="00FC4A50" w14:paraId="318573DE" w14:textId="77777777">
        <w:tc>
          <w:tcPr>
            <w:tcW w:w="864" w:type="dxa"/>
          </w:tcPr>
          <w:p w:rsidRPr="00407115" w:rsidR="001513BB" w:rsidP="00FC4A50" w:rsidRDefault="001513BB" w14:paraId="244CAA33" w14:textId="77777777">
            <w:pPr>
              <w:pStyle w:val="Standard"/>
              <w:ind w:left="0" w:firstLine="0"/>
              <w:rPr>
                <w:sz w:val="24"/>
                <w:szCs w:val="24"/>
              </w:rPr>
            </w:pPr>
            <w:r>
              <w:rPr>
                <w:sz w:val="24"/>
                <w:szCs w:val="24"/>
              </w:rPr>
              <w:t>GR21</w:t>
            </w:r>
          </w:p>
        </w:tc>
        <w:tc>
          <w:tcPr>
            <w:tcW w:w="1868" w:type="dxa"/>
          </w:tcPr>
          <w:p w:rsidRPr="00407115" w:rsidR="001513BB" w:rsidP="00FC4A50" w:rsidRDefault="001513BB" w14:paraId="2C2A3341" w14:textId="77777777">
            <w:pPr>
              <w:pStyle w:val="Standard"/>
              <w:ind w:left="0" w:firstLine="0"/>
              <w:rPr>
                <w:color w:val="000000"/>
                <w:sz w:val="24"/>
                <w:szCs w:val="24"/>
              </w:rPr>
            </w:pPr>
            <w:r>
              <w:rPr>
                <w:color w:val="000000"/>
                <w:sz w:val="24"/>
                <w:szCs w:val="24"/>
              </w:rPr>
              <w:t>Secure by Design</w:t>
            </w:r>
          </w:p>
        </w:tc>
        <w:tc>
          <w:tcPr>
            <w:tcW w:w="5524" w:type="dxa"/>
          </w:tcPr>
          <w:p w:rsidR="001513BB" w:rsidP="00FC4A50" w:rsidRDefault="001513BB" w14:paraId="69FD1E73" w14:textId="77777777">
            <w:pPr>
              <w:pStyle w:val="Standard"/>
              <w:ind w:left="0" w:firstLine="0"/>
              <w:rPr>
                <w:color w:val="000000"/>
                <w:sz w:val="24"/>
                <w:szCs w:val="24"/>
              </w:rPr>
            </w:pPr>
            <w:r>
              <w:rPr>
                <w:color w:val="000000"/>
                <w:sz w:val="24"/>
                <w:szCs w:val="24"/>
              </w:rPr>
              <w:t>The Potential Provider must consider, and, where appropriate, align with, the HMG Secure by Design Principles (</w:t>
            </w:r>
            <w:hyperlink w:history="1" r:id="rId40">
              <w:r w:rsidRPr="00334994">
                <w:rPr>
                  <w:rStyle w:val="Hyperlink"/>
                  <w:sz w:val="24"/>
                  <w:szCs w:val="24"/>
                </w:rPr>
                <w:t>Secure by Design Principles - UK Government Security</w:t>
              </w:r>
            </w:hyperlink>
            <w:r>
              <w:rPr>
                <w:color w:val="000000"/>
                <w:sz w:val="24"/>
                <w:szCs w:val="24"/>
              </w:rPr>
              <w:t>) in provision of services relating to this contract.</w:t>
            </w:r>
          </w:p>
          <w:p w:rsidR="001513BB" w:rsidP="00FC4A50" w:rsidRDefault="001513BB" w14:paraId="2E8619D0" w14:textId="77777777">
            <w:pPr>
              <w:pStyle w:val="Standard"/>
              <w:ind w:left="0" w:firstLine="0"/>
              <w:rPr>
                <w:b/>
                <w:bCs/>
                <w:color w:val="000000"/>
                <w:sz w:val="24"/>
                <w:szCs w:val="24"/>
              </w:rPr>
            </w:pPr>
            <w:r w:rsidRPr="00A73418">
              <w:rPr>
                <w:b/>
                <w:bCs/>
                <w:color w:val="000000"/>
                <w:sz w:val="24"/>
                <w:szCs w:val="24"/>
              </w:rPr>
              <w:t>N/A</w:t>
            </w:r>
            <w:r>
              <w:rPr>
                <w:b/>
                <w:bCs/>
                <w:color w:val="000000"/>
                <w:sz w:val="24"/>
                <w:szCs w:val="24"/>
              </w:rPr>
              <w:t xml:space="preserve">. </w:t>
            </w:r>
          </w:p>
          <w:p w:rsidRPr="00A73418" w:rsidR="001513BB" w:rsidP="00FC4A50" w:rsidRDefault="001513BB" w14:paraId="699919F3" w14:textId="77777777">
            <w:pPr>
              <w:pStyle w:val="Standard"/>
              <w:ind w:left="0" w:firstLine="0"/>
              <w:rPr>
                <w:b/>
                <w:bCs/>
                <w:color w:val="000000"/>
                <w:sz w:val="24"/>
                <w:szCs w:val="24"/>
              </w:rPr>
            </w:pPr>
            <w:r>
              <w:rPr>
                <w:b/>
                <w:bCs/>
                <w:color w:val="000000"/>
                <w:sz w:val="24"/>
                <w:szCs w:val="24"/>
              </w:rPr>
              <w:t xml:space="preserve">However, for any future requirement, we will discuss and work with DVSA to ensure proper controls in place. </w:t>
            </w:r>
          </w:p>
        </w:tc>
      </w:tr>
      <w:tr w:rsidRPr="00407115" w:rsidR="001513BB" w:rsidTr="00FC4A50" w14:paraId="4A40CB61" w14:textId="77777777">
        <w:tc>
          <w:tcPr>
            <w:tcW w:w="864" w:type="dxa"/>
          </w:tcPr>
          <w:p w:rsidRPr="00E804C0" w:rsidR="001513BB" w:rsidP="00FC4A50" w:rsidRDefault="001513BB" w14:paraId="67BAD766" w14:textId="77777777">
            <w:pPr>
              <w:pStyle w:val="Standard"/>
              <w:ind w:left="0" w:firstLine="0"/>
              <w:rPr>
                <w:sz w:val="24"/>
                <w:szCs w:val="24"/>
              </w:rPr>
            </w:pPr>
            <w:r w:rsidRPr="00E804C0">
              <w:rPr>
                <w:sz w:val="24"/>
                <w:szCs w:val="24"/>
              </w:rPr>
              <w:t>GR22</w:t>
            </w:r>
          </w:p>
        </w:tc>
        <w:tc>
          <w:tcPr>
            <w:tcW w:w="1868" w:type="dxa"/>
          </w:tcPr>
          <w:p w:rsidRPr="00E804C0" w:rsidR="001513BB" w:rsidP="00FC4A50" w:rsidRDefault="001513BB" w14:paraId="05E65666" w14:textId="77777777">
            <w:pPr>
              <w:pStyle w:val="Standard"/>
              <w:ind w:left="0" w:firstLine="0"/>
              <w:rPr>
                <w:sz w:val="24"/>
                <w:szCs w:val="24"/>
              </w:rPr>
            </w:pPr>
            <w:r w:rsidRPr="00E804C0">
              <w:rPr>
                <w:sz w:val="24"/>
                <w:szCs w:val="24"/>
              </w:rPr>
              <w:t>Data Processing Requirements</w:t>
            </w:r>
          </w:p>
        </w:tc>
        <w:tc>
          <w:tcPr>
            <w:tcW w:w="5524" w:type="dxa"/>
          </w:tcPr>
          <w:p w:rsidR="001513BB" w:rsidP="00FC4A50" w:rsidRDefault="001513BB" w14:paraId="708D4192" w14:textId="77777777">
            <w:pPr>
              <w:pStyle w:val="Standard"/>
              <w:ind w:left="0" w:firstLine="0"/>
              <w:rPr>
                <w:sz w:val="24"/>
                <w:szCs w:val="24"/>
              </w:rPr>
            </w:pPr>
            <w:r>
              <w:rPr>
                <w:sz w:val="24"/>
                <w:szCs w:val="24"/>
              </w:rPr>
              <w:t>Should there be a requirement for a supplier of software selected by t</w:t>
            </w:r>
            <w:r w:rsidRPr="00E804C0">
              <w:rPr>
                <w:sz w:val="24"/>
                <w:szCs w:val="24"/>
              </w:rPr>
              <w:t>he Potential Provider</w:t>
            </w:r>
            <w:r>
              <w:rPr>
                <w:sz w:val="24"/>
                <w:szCs w:val="24"/>
              </w:rPr>
              <w:t xml:space="preserve"> in delivery of this contract to process personal information for which DVSA is a data </w:t>
            </w:r>
            <w:r w:rsidRPr="00D0732E">
              <w:rPr>
                <w:sz w:val="24"/>
                <w:szCs w:val="24"/>
              </w:rPr>
              <w:t>controller, the Potential Provider must support DVSA in provision of a data processing agreement with that supplier.</w:t>
            </w:r>
          </w:p>
          <w:p w:rsidRPr="007634EF" w:rsidR="001513BB" w:rsidP="00FC4A50" w:rsidRDefault="001513BB" w14:paraId="761978EB" w14:textId="77777777">
            <w:pPr>
              <w:pStyle w:val="Standard"/>
              <w:ind w:left="0" w:firstLine="0"/>
              <w:rPr>
                <w:b/>
                <w:bCs/>
                <w:sz w:val="24"/>
                <w:szCs w:val="24"/>
              </w:rPr>
            </w:pPr>
            <w:r w:rsidRPr="007634EF">
              <w:rPr>
                <w:b/>
                <w:bCs/>
                <w:sz w:val="24"/>
                <w:szCs w:val="24"/>
              </w:rPr>
              <w:t xml:space="preserve">Confirmed from Phoenix side. </w:t>
            </w:r>
          </w:p>
        </w:tc>
      </w:tr>
      <w:tr w:rsidRPr="00407115" w:rsidR="001513BB" w:rsidTr="00FC4A50" w14:paraId="4CF848B4" w14:textId="77777777">
        <w:tc>
          <w:tcPr>
            <w:tcW w:w="864" w:type="dxa"/>
          </w:tcPr>
          <w:p w:rsidRPr="00E804C0" w:rsidR="001513BB" w:rsidP="00FC4A50" w:rsidRDefault="001513BB" w14:paraId="32C71364" w14:textId="77777777">
            <w:pPr>
              <w:pStyle w:val="Standard"/>
              <w:ind w:left="0" w:firstLine="0"/>
              <w:rPr>
                <w:sz w:val="24"/>
                <w:szCs w:val="24"/>
              </w:rPr>
            </w:pPr>
            <w:r>
              <w:rPr>
                <w:sz w:val="24"/>
                <w:szCs w:val="24"/>
              </w:rPr>
              <w:t>GR23</w:t>
            </w:r>
          </w:p>
        </w:tc>
        <w:tc>
          <w:tcPr>
            <w:tcW w:w="1868" w:type="dxa"/>
          </w:tcPr>
          <w:p w:rsidRPr="00E804C0" w:rsidR="001513BB" w:rsidP="00FC4A50" w:rsidRDefault="001513BB" w14:paraId="1A3FC44A" w14:textId="77777777">
            <w:pPr>
              <w:pStyle w:val="Standard"/>
              <w:ind w:left="0" w:firstLine="0"/>
              <w:rPr>
                <w:sz w:val="24"/>
                <w:szCs w:val="24"/>
              </w:rPr>
            </w:pPr>
            <w:r>
              <w:rPr>
                <w:sz w:val="24"/>
                <w:szCs w:val="24"/>
              </w:rPr>
              <w:t>Selected Software Security Questionnaire</w:t>
            </w:r>
          </w:p>
        </w:tc>
        <w:tc>
          <w:tcPr>
            <w:tcW w:w="5524" w:type="dxa"/>
          </w:tcPr>
          <w:p w:rsidR="001513BB" w:rsidP="00FC4A50" w:rsidRDefault="001513BB" w14:paraId="1B5A0002" w14:textId="77777777">
            <w:pPr>
              <w:pStyle w:val="Standard"/>
              <w:ind w:left="0" w:firstLine="0"/>
              <w:rPr>
                <w:sz w:val="24"/>
                <w:szCs w:val="24"/>
              </w:rPr>
            </w:pPr>
            <w:r>
              <w:rPr>
                <w:sz w:val="24"/>
                <w:szCs w:val="24"/>
              </w:rPr>
              <w:t xml:space="preserve">On selection of software to fulfil requirements requested by DVSA the Potential </w:t>
            </w:r>
            <w:r w:rsidRPr="00E35452">
              <w:rPr>
                <w:sz w:val="24"/>
                <w:szCs w:val="24"/>
                <w:highlight w:val="yellow"/>
              </w:rPr>
              <w:t xml:space="preserve">Provider must complete a Selected Software Security Questionnaire for that software and the associated software supplier as described in Section </w:t>
            </w:r>
            <w:r w:rsidRPr="00E35452">
              <w:rPr>
                <w:sz w:val="24"/>
                <w:szCs w:val="24"/>
                <w:highlight w:val="yellow"/>
              </w:rPr>
              <w:fldChar w:fldCharType="begin"/>
            </w:r>
            <w:r w:rsidRPr="00E35452">
              <w:rPr>
                <w:sz w:val="24"/>
                <w:szCs w:val="24"/>
                <w:highlight w:val="yellow"/>
              </w:rPr>
              <w:instrText xml:space="preserve"> REF _Ref174109475 \r \h </w:instrText>
            </w:r>
            <w:r>
              <w:rPr>
                <w:sz w:val="24"/>
                <w:szCs w:val="24"/>
                <w:highlight w:val="yellow"/>
              </w:rPr>
              <w:instrText xml:space="preserve"> \* MERGEFORMAT </w:instrText>
            </w:r>
            <w:r w:rsidRPr="00E35452">
              <w:rPr>
                <w:sz w:val="24"/>
                <w:szCs w:val="24"/>
                <w:highlight w:val="yellow"/>
              </w:rPr>
            </w:r>
            <w:r w:rsidRPr="00E35452">
              <w:rPr>
                <w:sz w:val="24"/>
                <w:szCs w:val="24"/>
                <w:highlight w:val="yellow"/>
              </w:rPr>
              <w:fldChar w:fldCharType="separate"/>
            </w:r>
            <w:r w:rsidRPr="00E35452">
              <w:rPr>
                <w:sz w:val="24"/>
                <w:szCs w:val="24"/>
                <w:highlight w:val="yellow"/>
              </w:rPr>
              <w:t>8</w:t>
            </w:r>
            <w:r w:rsidRPr="00E35452">
              <w:rPr>
                <w:sz w:val="24"/>
                <w:szCs w:val="24"/>
                <w:highlight w:val="yellow"/>
              </w:rPr>
              <w:fldChar w:fldCharType="end"/>
            </w:r>
            <w:r>
              <w:rPr>
                <w:sz w:val="24"/>
                <w:szCs w:val="24"/>
              </w:rPr>
              <w:t xml:space="preserve"> and provide this to DVSA for review. DVSA reserves the right to update this questionnaire as required over the course of the contract.</w:t>
            </w:r>
          </w:p>
          <w:p w:rsidR="001513BB" w:rsidP="00FC4A50" w:rsidRDefault="001513BB" w14:paraId="66BF1E3F" w14:textId="77777777">
            <w:pPr>
              <w:pStyle w:val="Standard"/>
              <w:ind w:left="0" w:firstLine="0"/>
              <w:rPr>
                <w:sz w:val="24"/>
                <w:szCs w:val="24"/>
              </w:rPr>
            </w:pPr>
            <w:r w:rsidRPr="007634EF">
              <w:rPr>
                <w:b/>
                <w:bCs/>
                <w:sz w:val="24"/>
                <w:szCs w:val="24"/>
              </w:rPr>
              <w:t xml:space="preserve">Confirmed from Phoenix side. </w:t>
            </w:r>
          </w:p>
        </w:tc>
      </w:tr>
      <w:tr w:rsidRPr="00407115" w:rsidR="001513BB" w:rsidTr="00FC4A50" w14:paraId="4291714C" w14:textId="77777777">
        <w:tc>
          <w:tcPr>
            <w:tcW w:w="864" w:type="dxa"/>
          </w:tcPr>
          <w:p w:rsidR="001513BB" w:rsidP="00FC4A50" w:rsidRDefault="001513BB" w14:paraId="6C09F7DB" w14:textId="77777777">
            <w:pPr>
              <w:pStyle w:val="Standard"/>
              <w:ind w:left="0" w:firstLine="0"/>
              <w:rPr>
                <w:sz w:val="24"/>
                <w:szCs w:val="24"/>
              </w:rPr>
            </w:pPr>
            <w:r>
              <w:rPr>
                <w:sz w:val="24"/>
                <w:szCs w:val="24"/>
              </w:rPr>
              <w:t>GR24</w:t>
            </w:r>
          </w:p>
        </w:tc>
        <w:tc>
          <w:tcPr>
            <w:tcW w:w="1868" w:type="dxa"/>
          </w:tcPr>
          <w:p w:rsidR="001513BB" w:rsidP="00FC4A50" w:rsidRDefault="001513BB" w14:paraId="55767DED" w14:textId="77777777">
            <w:pPr>
              <w:pStyle w:val="Standard"/>
              <w:ind w:left="0" w:firstLine="0"/>
              <w:rPr>
                <w:sz w:val="24"/>
                <w:szCs w:val="24"/>
              </w:rPr>
            </w:pPr>
            <w:r>
              <w:rPr>
                <w:sz w:val="24"/>
                <w:szCs w:val="24"/>
              </w:rPr>
              <w:t>Risk Ledger Profile</w:t>
            </w:r>
          </w:p>
        </w:tc>
        <w:tc>
          <w:tcPr>
            <w:tcW w:w="5524" w:type="dxa"/>
          </w:tcPr>
          <w:p w:rsidR="001513BB" w:rsidP="00FC4A50" w:rsidRDefault="001513BB" w14:paraId="3DC9C032" w14:textId="77777777">
            <w:pPr>
              <w:pStyle w:val="Standard"/>
              <w:ind w:left="0" w:firstLine="0"/>
              <w:rPr>
                <w:sz w:val="24"/>
                <w:szCs w:val="24"/>
              </w:rPr>
            </w:pPr>
            <w:r>
              <w:rPr>
                <w:sz w:val="24"/>
                <w:szCs w:val="24"/>
              </w:rPr>
              <w:t xml:space="preserve">The Potential Provider must complete a profile on Risk Ledger (riskledger.com) </w:t>
            </w:r>
            <w:r w:rsidRPr="00407115">
              <w:rPr>
                <w:color w:val="000000"/>
                <w:sz w:val="24"/>
                <w:szCs w:val="24"/>
              </w:rPr>
              <w:t>within twenty (20) working days of the start date of the contract</w:t>
            </w:r>
            <w:r>
              <w:rPr>
                <w:sz w:val="24"/>
                <w:szCs w:val="24"/>
              </w:rPr>
              <w:t>.</w:t>
            </w:r>
          </w:p>
          <w:p w:rsidR="001513BB" w:rsidP="00FC4A50" w:rsidRDefault="001513BB" w14:paraId="7FDF027F" w14:textId="77777777">
            <w:pPr>
              <w:pStyle w:val="Standard"/>
              <w:ind w:left="0" w:firstLine="0"/>
              <w:rPr>
                <w:sz w:val="24"/>
                <w:szCs w:val="24"/>
              </w:rPr>
            </w:pPr>
          </w:p>
          <w:p w:rsidRPr="005D619A" w:rsidR="001513BB" w:rsidP="00FC4A50" w:rsidRDefault="001513BB" w14:paraId="296FB527" w14:textId="77777777">
            <w:pPr>
              <w:pStyle w:val="Standard"/>
              <w:ind w:left="0" w:firstLine="0"/>
              <w:rPr>
                <w:b/>
                <w:bCs/>
                <w:sz w:val="24"/>
                <w:szCs w:val="24"/>
              </w:rPr>
            </w:pPr>
            <w:r w:rsidRPr="005D619A">
              <w:rPr>
                <w:b/>
                <w:bCs/>
                <w:sz w:val="24"/>
                <w:szCs w:val="24"/>
              </w:rPr>
              <w:t xml:space="preserve">Confirmed. Here is the link to the profile. </w:t>
            </w:r>
          </w:p>
          <w:p w:rsidR="001513BB" w:rsidP="00FC4A50" w:rsidRDefault="001513BB" w14:paraId="3D856C1D" w14:textId="77777777">
            <w:pPr>
              <w:pStyle w:val="Standard"/>
              <w:ind w:left="0" w:firstLine="0"/>
              <w:rPr>
                <w:sz w:val="24"/>
                <w:szCs w:val="24"/>
              </w:rPr>
            </w:pPr>
            <w:hyperlink w:tgtFrame="_blank" w:tooltip="https://app.riskledger.com/p/shared/0f154c6e0d944ecf8c94f53601e0fc27" w:history="1" r:id="rId41">
              <w:r w:rsidRPr="005D619A">
                <w:rPr>
                  <w:rStyle w:val="Hyperlink"/>
                  <w:sz w:val="24"/>
                  <w:szCs w:val="24"/>
                </w:rPr>
                <w:t>https://app.riskledger.com/p/shared/0f154c6e0d944ecf8c94f53601e0fc27</w:t>
              </w:r>
            </w:hyperlink>
          </w:p>
        </w:tc>
      </w:tr>
      <w:tr w:rsidRPr="00407115" w:rsidR="001513BB" w:rsidTr="00FC4A50" w14:paraId="7EDB37FB" w14:textId="77777777">
        <w:tc>
          <w:tcPr>
            <w:tcW w:w="8256" w:type="dxa"/>
            <w:gridSpan w:val="3"/>
            <w:shd w:val="clear" w:color="auto" w:fill="000000" w:themeFill="text1"/>
          </w:tcPr>
          <w:p w:rsidRPr="00407115" w:rsidR="001513BB" w:rsidP="00FC4A50" w:rsidRDefault="001513BB" w14:paraId="60B44580" w14:textId="77777777">
            <w:pPr>
              <w:pStyle w:val="Standard"/>
              <w:tabs>
                <w:tab w:val="center" w:pos="4740"/>
              </w:tabs>
              <w:ind w:left="0" w:firstLine="0"/>
              <w:rPr>
                <w:sz w:val="24"/>
                <w:szCs w:val="24"/>
              </w:rPr>
            </w:pPr>
            <w:r w:rsidRPr="00407115">
              <w:rPr>
                <w:sz w:val="24"/>
                <w:szCs w:val="24"/>
              </w:rPr>
              <w:t>Technical</w:t>
            </w:r>
            <w:r w:rsidRPr="00407115">
              <w:rPr>
                <w:sz w:val="24"/>
                <w:szCs w:val="24"/>
              </w:rPr>
              <w:tab/>
            </w:r>
          </w:p>
        </w:tc>
      </w:tr>
      <w:tr w:rsidRPr="00407115" w:rsidR="001513BB" w:rsidTr="00FC4A50" w14:paraId="6037AE58" w14:textId="77777777">
        <w:tc>
          <w:tcPr>
            <w:tcW w:w="864" w:type="dxa"/>
          </w:tcPr>
          <w:p w:rsidRPr="00407115" w:rsidR="001513BB" w:rsidP="00FC4A50" w:rsidRDefault="001513BB" w14:paraId="3AFF9B62" w14:textId="77777777">
            <w:pPr>
              <w:pStyle w:val="Standard"/>
              <w:ind w:left="0" w:firstLine="0"/>
              <w:rPr>
                <w:sz w:val="24"/>
                <w:szCs w:val="24"/>
              </w:rPr>
            </w:pPr>
            <w:r w:rsidRPr="00407115">
              <w:rPr>
                <w:sz w:val="24"/>
                <w:szCs w:val="24"/>
              </w:rPr>
              <w:t>TR01</w:t>
            </w:r>
          </w:p>
        </w:tc>
        <w:tc>
          <w:tcPr>
            <w:tcW w:w="1868" w:type="dxa"/>
          </w:tcPr>
          <w:p w:rsidRPr="00407115" w:rsidR="001513BB" w:rsidP="00FC4A50" w:rsidRDefault="001513BB" w14:paraId="7AF8DA89" w14:textId="77777777">
            <w:pPr>
              <w:pStyle w:val="Standard"/>
              <w:ind w:left="0" w:firstLine="0"/>
              <w:rPr>
                <w:sz w:val="24"/>
                <w:szCs w:val="24"/>
              </w:rPr>
            </w:pPr>
            <w:r w:rsidRPr="00407115">
              <w:rPr>
                <w:sz w:val="24"/>
                <w:szCs w:val="24"/>
              </w:rPr>
              <w:t>Access Controls</w:t>
            </w:r>
          </w:p>
        </w:tc>
        <w:tc>
          <w:tcPr>
            <w:tcW w:w="5524" w:type="dxa"/>
          </w:tcPr>
          <w:p w:rsidRPr="00407115" w:rsidR="001513BB" w:rsidP="00FC4A50" w:rsidRDefault="001513BB" w14:paraId="37E4B51A" w14:textId="77777777">
            <w:pPr>
              <w:pStyle w:val="Standard"/>
              <w:ind w:left="0" w:firstLine="0"/>
              <w:rPr>
                <w:sz w:val="24"/>
                <w:szCs w:val="24"/>
              </w:rPr>
            </w:pPr>
            <w:r w:rsidRPr="00407115">
              <w:rPr>
                <w:sz w:val="24"/>
                <w:szCs w:val="24"/>
              </w:rPr>
              <w:t xml:space="preserve">The Potential Provider’s information systems must be configured to ensure that only authorised users can gain access to them. All users must be uniquely identified and authenticated before being granted access to the Potential Provider’s information systems. </w:t>
            </w:r>
          </w:p>
          <w:p w:rsidRPr="00407115" w:rsidR="001513BB" w:rsidP="00FC4A50" w:rsidRDefault="001513BB" w14:paraId="5C047FAF" w14:textId="77777777">
            <w:pPr>
              <w:pStyle w:val="Standard"/>
              <w:ind w:left="0" w:firstLine="0"/>
              <w:rPr>
                <w:sz w:val="24"/>
                <w:szCs w:val="24"/>
              </w:rPr>
            </w:pPr>
          </w:p>
          <w:p w:rsidRPr="00407115" w:rsidR="001513BB" w:rsidP="00FC4A50" w:rsidRDefault="001513BB" w14:paraId="33A3433A" w14:textId="77777777">
            <w:pPr>
              <w:pStyle w:val="Standard"/>
              <w:ind w:left="0" w:firstLine="0"/>
              <w:rPr>
                <w:sz w:val="24"/>
                <w:szCs w:val="24"/>
              </w:rPr>
            </w:pPr>
            <w:r w:rsidRPr="00407115">
              <w:rPr>
                <w:sz w:val="24"/>
                <w:szCs w:val="24"/>
              </w:rPr>
              <w:t xml:space="preserve">Access to any DVSA </w:t>
            </w:r>
            <w:r>
              <w:rPr>
                <w:sz w:val="24"/>
                <w:szCs w:val="24"/>
              </w:rPr>
              <w:t xml:space="preserve">data or </w:t>
            </w:r>
            <w:r w:rsidRPr="00407115">
              <w:rPr>
                <w:sz w:val="24"/>
                <w:szCs w:val="24"/>
              </w:rPr>
              <w:t>information assets processed by the Potential Provider’s information systems must be limited to those with a need to know and protected with industry standard access and authentication controls.</w:t>
            </w:r>
          </w:p>
          <w:p w:rsidR="001513BB" w:rsidP="00FC4A50" w:rsidRDefault="001513BB" w14:paraId="1956DC11" w14:textId="77777777">
            <w:pPr>
              <w:pStyle w:val="Standard"/>
              <w:ind w:left="0" w:firstLine="0"/>
              <w:rPr>
                <w:sz w:val="24"/>
                <w:szCs w:val="24"/>
              </w:rPr>
            </w:pPr>
          </w:p>
          <w:p w:rsidRPr="00407115" w:rsidR="001513BB" w:rsidP="00FC4A50" w:rsidRDefault="001513BB" w14:paraId="34454368"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2480EC85" w14:textId="77777777">
        <w:tc>
          <w:tcPr>
            <w:tcW w:w="864" w:type="dxa"/>
          </w:tcPr>
          <w:p w:rsidRPr="00407115" w:rsidR="001513BB" w:rsidP="00FC4A50" w:rsidRDefault="001513BB" w14:paraId="53283D56" w14:textId="77777777">
            <w:pPr>
              <w:pStyle w:val="Standard"/>
              <w:ind w:left="0" w:firstLine="0"/>
              <w:rPr>
                <w:sz w:val="24"/>
                <w:szCs w:val="24"/>
              </w:rPr>
            </w:pPr>
            <w:r w:rsidRPr="00407115">
              <w:rPr>
                <w:sz w:val="24"/>
                <w:szCs w:val="24"/>
              </w:rPr>
              <w:t>TR02</w:t>
            </w:r>
          </w:p>
        </w:tc>
        <w:tc>
          <w:tcPr>
            <w:tcW w:w="1868" w:type="dxa"/>
          </w:tcPr>
          <w:p w:rsidRPr="00407115" w:rsidR="001513BB" w:rsidP="00FC4A50" w:rsidRDefault="001513BB" w14:paraId="49C5DE23" w14:textId="77777777">
            <w:pPr>
              <w:pStyle w:val="Standard"/>
              <w:ind w:left="0" w:firstLine="0"/>
              <w:rPr>
                <w:sz w:val="24"/>
                <w:szCs w:val="24"/>
              </w:rPr>
            </w:pPr>
            <w:r w:rsidRPr="00407115">
              <w:rPr>
                <w:sz w:val="24"/>
                <w:szCs w:val="24"/>
              </w:rPr>
              <w:t>Privileged Access</w:t>
            </w:r>
          </w:p>
        </w:tc>
        <w:tc>
          <w:tcPr>
            <w:tcW w:w="5524" w:type="dxa"/>
          </w:tcPr>
          <w:p w:rsidR="001513BB" w:rsidP="00FC4A50" w:rsidRDefault="001513BB" w14:paraId="46E7D302" w14:textId="77777777">
            <w:pPr>
              <w:pStyle w:val="Standard"/>
              <w:ind w:left="0" w:firstLine="0"/>
              <w:rPr>
                <w:sz w:val="24"/>
                <w:szCs w:val="24"/>
              </w:rPr>
            </w:pPr>
            <w:r w:rsidRPr="00407115">
              <w:rPr>
                <w:sz w:val="24"/>
                <w:szCs w:val="24"/>
              </w:rPr>
              <w:t>Where a member of Potential Provider staff grants increased access privileges to Potential Provider information systems, those staff shall be granted only those permissions necessary for them to carry out their duties. When staff no longer need elevated privileges or leave the organisation, their access rights shall be revoked within one (1) Working Day.</w:t>
            </w:r>
          </w:p>
          <w:p w:rsidRPr="00407115" w:rsidR="001513BB" w:rsidP="00FC4A50" w:rsidRDefault="001513BB" w14:paraId="4696DBF4"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412FD55A" w14:textId="77777777">
        <w:tc>
          <w:tcPr>
            <w:tcW w:w="864" w:type="dxa"/>
          </w:tcPr>
          <w:p w:rsidRPr="00407115" w:rsidR="001513BB" w:rsidP="00FC4A50" w:rsidRDefault="001513BB" w14:paraId="00FE6BBC" w14:textId="77777777">
            <w:pPr>
              <w:pStyle w:val="Standard"/>
              <w:ind w:left="0" w:firstLine="0"/>
              <w:rPr>
                <w:sz w:val="24"/>
                <w:szCs w:val="24"/>
              </w:rPr>
            </w:pPr>
            <w:r w:rsidRPr="00407115">
              <w:rPr>
                <w:sz w:val="24"/>
                <w:szCs w:val="24"/>
              </w:rPr>
              <w:t>TR03</w:t>
            </w:r>
          </w:p>
        </w:tc>
        <w:tc>
          <w:tcPr>
            <w:tcW w:w="1868" w:type="dxa"/>
          </w:tcPr>
          <w:p w:rsidRPr="00407115" w:rsidR="001513BB" w:rsidP="00FC4A50" w:rsidRDefault="001513BB" w14:paraId="3B77AE5D" w14:textId="77777777">
            <w:pPr>
              <w:pStyle w:val="Standard"/>
              <w:ind w:left="0" w:firstLine="0"/>
              <w:rPr>
                <w:sz w:val="24"/>
                <w:szCs w:val="24"/>
              </w:rPr>
            </w:pPr>
            <w:r w:rsidRPr="00407115">
              <w:rPr>
                <w:sz w:val="24"/>
                <w:szCs w:val="24"/>
              </w:rPr>
              <w:t>Encryption in Transit</w:t>
            </w:r>
          </w:p>
        </w:tc>
        <w:tc>
          <w:tcPr>
            <w:tcW w:w="5524" w:type="dxa"/>
          </w:tcPr>
          <w:p w:rsidR="001513BB" w:rsidP="00FC4A50" w:rsidRDefault="001513BB" w14:paraId="7968FFEC" w14:textId="77777777">
            <w:pPr>
              <w:pStyle w:val="Standard"/>
              <w:ind w:left="0" w:firstLine="0"/>
              <w:rPr>
                <w:sz w:val="24"/>
                <w:szCs w:val="24"/>
              </w:rPr>
            </w:pPr>
            <w:r w:rsidRPr="00407115">
              <w:rPr>
                <w:sz w:val="24"/>
                <w:szCs w:val="24"/>
              </w:rPr>
              <w:t>Data in transit must be secured with industry best practice encryption techniques (such as TLS 1.2 or above) suitable for protection of OFFICIAL data.</w:t>
            </w:r>
          </w:p>
          <w:p w:rsidRPr="00407115" w:rsidR="001513BB" w:rsidP="00FC4A50" w:rsidRDefault="001513BB" w14:paraId="4C2EF9BE"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2A7B53C3" w14:textId="77777777">
        <w:tc>
          <w:tcPr>
            <w:tcW w:w="864" w:type="dxa"/>
          </w:tcPr>
          <w:p w:rsidRPr="00407115" w:rsidR="001513BB" w:rsidP="00FC4A50" w:rsidRDefault="001513BB" w14:paraId="6318A3AD" w14:textId="77777777">
            <w:pPr>
              <w:pStyle w:val="Standard"/>
              <w:ind w:left="0" w:firstLine="0"/>
              <w:rPr>
                <w:sz w:val="24"/>
                <w:szCs w:val="24"/>
              </w:rPr>
            </w:pPr>
            <w:r w:rsidRPr="00407115">
              <w:rPr>
                <w:sz w:val="24"/>
                <w:szCs w:val="24"/>
              </w:rPr>
              <w:t>TR04</w:t>
            </w:r>
          </w:p>
        </w:tc>
        <w:tc>
          <w:tcPr>
            <w:tcW w:w="1868" w:type="dxa"/>
          </w:tcPr>
          <w:p w:rsidRPr="00407115" w:rsidR="001513BB" w:rsidP="00FC4A50" w:rsidRDefault="001513BB" w14:paraId="434C16B6" w14:textId="77777777">
            <w:pPr>
              <w:pStyle w:val="Standard"/>
              <w:ind w:left="0" w:firstLine="0"/>
              <w:rPr>
                <w:sz w:val="24"/>
                <w:szCs w:val="24"/>
              </w:rPr>
            </w:pPr>
            <w:r w:rsidRPr="00407115">
              <w:rPr>
                <w:sz w:val="24"/>
                <w:szCs w:val="24"/>
              </w:rPr>
              <w:t>Encryption at Rest</w:t>
            </w:r>
          </w:p>
        </w:tc>
        <w:tc>
          <w:tcPr>
            <w:tcW w:w="5524" w:type="dxa"/>
          </w:tcPr>
          <w:p w:rsidR="001513BB" w:rsidP="00FC4A50" w:rsidRDefault="001513BB" w14:paraId="59102F6A" w14:textId="77777777">
            <w:pPr>
              <w:pStyle w:val="Standard"/>
              <w:ind w:left="0" w:firstLine="0"/>
              <w:rPr>
                <w:sz w:val="24"/>
                <w:szCs w:val="24"/>
              </w:rPr>
            </w:pPr>
            <w:r w:rsidRPr="00407115">
              <w:rPr>
                <w:sz w:val="24"/>
                <w:szCs w:val="24"/>
              </w:rPr>
              <w:t>Data at rest must be secured with industry best practice encryption techniques suitable for protection of OFFICIAL data.</w:t>
            </w:r>
          </w:p>
          <w:p w:rsidRPr="00407115" w:rsidR="001513BB" w:rsidP="00FC4A50" w:rsidRDefault="001513BB" w14:paraId="5CF7D38B"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2A45A097" w14:textId="77777777">
        <w:tc>
          <w:tcPr>
            <w:tcW w:w="864" w:type="dxa"/>
          </w:tcPr>
          <w:p w:rsidRPr="00407115" w:rsidR="001513BB" w:rsidP="00FC4A50" w:rsidRDefault="001513BB" w14:paraId="584938A1" w14:textId="77777777">
            <w:pPr>
              <w:pStyle w:val="Standard"/>
              <w:ind w:left="0" w:firstLine="0"/>
              <w:rPr>
                <w:sz w:val="24"/>
                <w:szCs w:val="24"/>
              </w:rPr>
            </w:pPr>
            <w:r w:rsidRPr="00407115">
              <w:rPr>
                <w:sz w:val="24"/>
                <w:szCs w:val="24"/>
              </w:rPr>
              <w:t>TR05</w:t>
            </w:r>
          </w:p>
        </w:tc>
        <w:tc>
          <w:tcPr>
            <w:tcW w:w="1868" w:type="dxa"/>
          </w:tcPr>
          <w:p w:rsidRPr="00407115" w:rsidR="001513BB" w:rsidP="00FC4A50" w:rsidRDefault="001513BB" w14:paraId="0C0E5BB2" w14:textId="77777777">
            <w:pPr>
              <w:pStyle w:val="Standard"/>
              <w:ind w:left="0" w:firstLine="0"/>
              <w:rPr>
                <w:color w:val="000000"/>
                <w:sz w:val="24"/>
                <w:szCs w:val="24"/>
              </w:rPr>
            </w:pPr>
            <w:r w:rsidRPr="00407115">
              <w:rPr>
                <w:color w:val="000000"/>
                <w:sz w:val="24"/>
                <w:szCs w:val="24"/>
              </w:rPr>
              <w:t>Key Management</w:t>
            </w:r>
          </w:p>
        </w:tc>
        <w:tc>
          <w:tcPr>
            <w:tcW w:w="5524" w:type="dxa"/>
          </w:tcPr>
          <w:p w:rsidR="001513BB" w:rsidP="00FC4A50" w:rsidRDefault="001513BB" w14:paraId="1DE08206" w14:textId="77777777">
            <w:pPr>
              <w:pStyle w:val="Standard"/>
              <w:ind w:left="0" w:firstLine="0"/>
              <w:rPr>
                <w:color w:val="000000"/>
                <w:sz w:val="24"/>
                <w:szCs w:val="24"/>
              </w:rPr>
            </w:pPr>
            <w:r w:rsidRPr="00407115">
              <w:rPr>
                <w:color w:val="000000"/>
                <w:sz w:val="24"/>
                <w:szCs w:val="24"/>
              </w:rPr>
              <w:t>Cryptographic keys managed by the Potential Provider must be managed effectively using a key management solution that facilitates rotation of secrets and keys in configurable timeframes.</w:t>
            </w:r>
          </w:p>
          <w:p w:rsidRPr="00407115" w:rsidR="001513BB" w:rsidP="00FC4A50" w:rsidRDefault="001513BB" w14:paraId="48E8E929" w14:textId="77777777">
            <w:pPr>
              <w:pStyle w:val="Standard"/>
              <w:ind w:left="0" w:firstLine="0"/>
              <w:rPr>
                <w:color w:val="000000"/>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10ED3F1F" w14:textId="77777777">
        <w:tc>
          <w:tcPr>
            <w:tcW w:w="864" w:type="dxa"/>
          </w:tcPr>
          <w:p w:rsidRPr="00407115" w:rsidR="001513BB" w:rsidP="00FC4A50" w:rsidRDefault="001513BB" w14:paraId="4C2E7A66" w14:textId="77777777">
            <w:pPr>
              <w:pStyle w:val="Standard"/>
              <w:ind w:left="0" w:firstLine="0"/>
              <w:rPr>
                <w:sz w:val="24"/>
                <w:szCs w:val="24"/>
              </w:rPr>
            </w:pPr>
            <w:r w:rsidRPr="00407115">
              <w:rPr>
                <w:sz w:val="24"/>
                <w:szCs w:val="24"/>
              </w:rPr>
              <w:t>TR06</w:t>
            </w:r>
          </w:p>
        </w:tc>
        <w:tc>
          <w:tcPr>
            <w:tcW w:w="1868" w:type="dxa"/>
          </w:tcPr>
          <w:p w:rsidRPr="00407115" w:rsidR="001513BB" w:rsidP="00FC4A50" w:rsidRDefault="001513BB" w14:paraId="2E1A8814" w14:textId="77777777">
            <w:pPr>
              <w:pStyle w:val="Standard"/>
              <w:ind w:left="0" w:firstLine="0"/>
              <w:rPr>
                <w:sz w:val="24"/>
                <w:szCs w:val="24"/>
              </w:rPr>
            </w:pPr>
            <w:r w:rsidRPr="00407115">
              <w:rPr>
                <w:color w:val="000000"/>
                <w:sz w:val="24"/>
                <w:szCs w:val="24"/>
              </w:rPr>
              <w:t>Patch Management</w:t>
            </w:r>
          </w:p>
        </w:tc>
        <w:tc>
          <w:tcPr>
            <w:tcW w:w="5524" w:type="dxa"/>
          </w:tcPr>
          <w:p w:rsidR="001513BB" w:rsidP="00FC4A50" w:rsidRDefault="001513BB" w14:paraId="4AE325C1" w14:textId="77777777">
            <w:pPr>
              <w:pStyle w:val="Standard"/>
              <w:ind w:left="0" w:firstLine="0"/>
              <w:rPr>
                <w:color w:val="000000"/>
                <w:sz w:val="24"/>
                <w:szCs w:val="24"/>
              </w:rPr>
            </w:pPr>
            <w:r w:rsidRPr="00407115">
              <w:rPr>
                <w:color w:val="000000"/>
                <w:sz w:val="24"/>
                <w:szCs w:val="24"/>
              </w:rPr>
              <w:t>The Potential Provider must maintain a patch management policy detailing at a minimum, the timeframes to apply security patches, and rollback plans in event of patch failure. This must be supplied to DVSA for review within 20 working days of contract award.</w:t>
            </w:r>
            <w:r w:rsidRPr="00407115">
              <w:rPr>
                <w:color w:val="000000"/>
                <w:sz w:val="24"/>
                <w:szCs w:val="24"/>
              </w:rPr>
              <w:br/>
            </w:r>
            <w:r w:rsidRPr="00407115">
              <w:rPr>
                <w:color w:val="000000"/>
                <w:sz w:val="24"/>
                <w:szCs w:val="24"/>
              </w:rPr>
              <w:br/>
            </w:r>
            <w:r w:rsidRPr="00407115">
              <w:rPr>
                <w:color w:val="000000"/>
                <w:sz w:val="24"/>
                <w:szCs w:val="24"/>
              </w:rPr>
              <w:t>Patches must be tested on a non-production environment prior to deployment on live and DVSA must be informed of any expected downtime at least 24 hours in advance of patching. At a minimum the Potential Provider must ensure that patches are deployed within one period of a patching cycle.</w:t>
            </w:r>
          </w:p>
          <w:p w:rsidR="001513BB" w:rsidP="00FC4A50" w:rsidRDefault="001513BB" w14:paraId="072C49B0" w14:textId="77777777">
            <w:pPr>
              <w:pStyle w:val="Standard"/>
              <w:ind w:left="0" w:firstLine="0"/>
              <w:rPr>
                <w:color w:val="000000"/>
                <w:sz w:val="24"/>
                <w:szCs w:val="24"/>
              </w:rPr>
            </w:pPr>
          </w:p>
          <w:p w:rsidRPr="00407115" w:rsidR="001513BB" w:rsidP="00FC4A50" w:rsidRDefault="001513BB" w14:paraId="49139FFB" w14:textId="77777777">
            <w:pPr>
              <w:pStyle w:val="Standard"/>
              <w:ind w:left="0" w:firstLine="0"/>
              <w:rPr>
                <w:sz w:val="24"/>
                <w:szCs w:val="24"/>
              </w:rPr>
            </w:pPr>
            <w:r w:rsidRPr="00CC3F3E">
              <w:rPr>
                <w:b/>
                <w:bCs/>
                <w:sz w:val="24"/>
                <w:szCs w:val="24"/>
              </w:rPr>
              <w:t>Confirmed from Phoenix’s end only</w:t>
            </w:r>
            <w:r>
              <w:rPr>
                <w:b/>
                <w:bCs/>
                <w:sz w:val="24"/>
                <w:szCs w:val="24"/>
              </w:rPr>
              <w:t xml:space="preserve">, we hold Cyber Essentials Plus certification. </w:t>
            </w:r>
          </w:p>
        </w:tc>
      </w:tr>
      <w:tr w:rsidRPr="00407115" w:rsidR="001513BB" w:rsidTr="00FC4A50" w14:paraId="22593760" w14:textId="77777777">
        <w:tc>
          <w:tcPr>
            <w:tcW w:w="864" w:type="dxa"/>
          </w:tcPr>
          <w:p w:rsidRPr="00407115" w:rsidR="001513BB" w:rsidP="00FC4A50" w:rsidRDefault="001513BB" w14:paraId="789B410E" w14:textId="77777777">
            <w:pPr>
              <w:pStyle w:val="Standard"/>
              <w:ind w:left="0" w:firstLine="0"/>
              <w:rPr>
                <w:sz w:val="24"/>
                <w:szCs w:val="24"/>
              </w:rPr>
            </w:pPr>
            <w:r w:rsidRPr="00407115">
              <w:rPr>
                <w:sz w:val="24"/>
                <w:szCs w:val="24"/>
              </w:rPr>
              <w:t>TR07</w:t>
            </w:r>
          </w:p>
        </w:tc>
        <w:tc>
          <w:tcPr>
            <w:tcW w:w="1868" w:type="dxa"/>
          </w:tcPr>
          <w:p w:rsidRPr="00407115" w:rsidR="001513BB" w:rsidP="00FC4A50" w:rsidRDefault="001513BB" w14:paraId="771BAA26" w14:textId="77777777">
            <w:pPr>
              <w:pStyle w:val="Standard"/>
              <w:ind w:left="0" w:firstLine="0"/>
              <w:rPr>
                <w:sz w:val="24"/>
                <w:szCs w:val="24"/>
              </w:rPr>
            </w:pPr>
            <w:r w:rsidRPr="00407115">
              <w:rPr>
                <w:sz w:val="24"/>
                <w:szCs w:val="24"/>
              </w:rPr>
              <w:t>Logging and Monitoring</w:t>
            </w:r>
          </w:p>
        </w:tc>
        <w:tc>
          <w:tcPr>
            <w:tcW w:w="5524" w:type="dxa"/>
          </w:tcPr>
          <w:p w:rsidR="001513BB" w:rsidP="00FC4A50" w:rsidRDefault="001513BB" w14:paraId="7B5B5B94" w14:textId="77777777">
            <w:pPr>
              <w:pStyle w:val="Standard"/>
              <w:ind w:left="0" w:firstLine="0"/>
              <w:rPr>
                <w:sz w:val="24"/>
                <w:szCs w:val="24"/>
              </w:rPr>
            </w:pPr>
            <w:r w:rsidRPr="00407115">
              <w:rPr>
                <w:sz w:val="24"/>
                <w:szCs w:val="24"/>
              </w:rPr>
              <w:t>The Potential Provider must collect logs from all network devices and endpoints handling DVSA</w:t>
            </w:r>
            <w:r>
              <w:rPr>
                <w:sz w:val="24"/>
                <w:szCs w:val="24"/>
              </w:rPr>
              <w:t xml:space="preserve"> data or</w:t>
            </w:r>
            <w:r w:rsidRPr="00407115">
              <w:rPr>
                <w:sz w:val="24"/>
                <w:szCs w:val="24"/>
              </w:rPr>
              <w:t xml:space="preserve"> information assets and ensure that these are monitored to detect abnormal behaviour using a protective monitoring tool. The Potential Provider must implement processes to distinguish between security alerts and false positives and alerts should trigger incident response processes. The Potential Provider must ensure that access to logs collected for monitoring purposes is strictly controlled and that the logs are immutable.</w:t>
            </w:r>
          </w:p>
          <w:p w:rsidR="001513BB" w:rsidP="00FC4A50" w:rsidRDefault="001513BB" w14:paraId="7AD52CA1" w14:textId="77777777">
            <w:pPr>
              <w:pStyle w:val="Standard"/>
              <w:ind w:left="0" w:firstLine="0"/>
              <w:rPr>
                <w:b/>
                <w:bCs/>
                <w:sz w:val="24"/>
                <w:szCs w:val="24"/>
              </w:rPr>
            </w:pPr>
            <w:r w:rsidRPr="002F0B6F">
              <w:rPr>
                <w:b/>
                <w:bCs/>
                <w:sz w:val="24"/>
                <w:szCs w:val="24"/>
              </w:rPr>
              <w:t>N/A for Phoenix, as this engagement is limited to providing software licenses and support.</w:t>
            </w:r>
            <w:r w:rsidRPr="006B156A">
              <w:rPr>
                <w:b/>
                <w:bCs/>
                <w:sz w:val="24"/>
                <w:szCs w:val="24"/>
              </w:rPr>
              <w:t xml:space="preserve"> </w:t>
            </w:r>
          </w:p>
          <w:p w:rsidRPr="00F76CF5" w:rsidR="001513BB" w:rsidP="00FC4A50" w:rsidRDefault="001513BB" w14:paraId="5F1E2408" w14:textId="77777777">
            <w:pPr>
              <w:pStyle w:val="Standard"/>
              <w:ind w:left="0" w:firstLine="0"/>
              <w:rPr>
                <w:b/>
                <w:bCs/>
                <w:sz w:val="24"/>
                <w:szCs w:val="24"/>
              </w:rPr>
            </w:pPr>
            <w:r>
              <w:rPr>
                <w:b/>
                <w:bCs/>
                <w:sz w:val="24"/>
                <w:szCs w:val="24"/>
              </w:rPr>
              <w:t xml:space="preserve">For other vendors, please check the logging and monitoring requirements with them directly. </w:t>
            </w:r>
          </w:p>
        </w:tc>
      </w:tr>
      <w:tr w:rsidRPr="00407115" w:rsidR="001513BB" w:rsidTr="00FC4A50" w14:paraId="0EA848F1" w14:textId="77777777">
        <w:tc>
          <w:tcPr>
            <w:tcW w:w="864" w:type="dxa"/>
          </w:tcPr>
          <w:p w:rsidRPr="00407115" w:rsidR="001513BB" w:rsidP="00FC4A50" w:rsidRDefault="001513BB" w14:paraId="53AE2A00" w14:textId="77777777">
            <w:pPr>
              <w:pStyle w:val="Standard"/>
              <w:ind w:left="0" w:firstLine="0"/>
              <w:rPr>
                <w:sz w:val="24"/>
                <w:szCs w:val="24"/>
              </w:rPr>
            </w:pPr>
            <w:r w:rsidRPr="00407115">
              <w:rPr>
                <w:sz w:val="24"/>
                <w:szCs w:val="24"/>
              </w:rPr>
              <w:t>TR08</w:t>
            </w:r>
          </w:p>
        </w:tc>
        <w:tc>
          <w:tcPr>
            <w:tcW w:w="1868" w:type="dxa"/>
          </w:tcPr>
          <w:p w:rsidR="001513BB" w:rsidP="00FC4A50" w:rsidRDefault="001513BB" w14:paraId="5B8E30D1" w14:textId="77777777">
            <w:pPr>
              <w:pStyle w:val="Standard"/>
              <w:ind w:left="0" w:firstLine="0"/>
              <w:rPr>
                <w:color w:val="000000"/>
                <w:sz w:val="24"/>
                <w:szCs w:val="24"/>
              </w:rPr>
            </w:pPr>
            <w:r w:rsidRPr="00407115">
              <w:rPr>
                <w:color w:val="000000"/>
                <w:sz w:val="24"/>
                <w:szCs w:val="24"/>
              </w:rPr>
              <w:t xml:space="preserve">Security </w:t>
            </w:r>
          </w:p>
          <w:p w:rsidRPr="00407115" w:rsidR="001513BB" w:rsidP="00FC4A50" w:rsidRDefault="001513BB" w14:paraId="78F3B490" w14:textId="77777777">
            <w:pPr>
              <w:pStyle w:val="Standard"/>
              <w:ind w:left="0" w:firstLine="0"/>
              <w:rPr>
                <w:sz w:val="24"/>
                <w:szCs w:val="24"/>
              </w:rPr>
            </w:pPr>
            <w:r w:rsidRPr="00407115">
              <w:rPr>
                <w:color w:val="000000"/>
                <w:sz w:val="24"/>
                <w:szCs w:val="24"/>
              </w:rPr>
              <w:t>Incident Management</w:t>
            </w:r>
          </w:p>
        </w:tc>
        <w:tc>
          <w:tcPr>
            <w:tcW w:w="5524" w:type="dxa"/>
          </w:tcPr>
          <w:p w:rsidRPr="00407115" w:rsidR="001513BB" w:rsidP="00FC4A50" w:rsidRDefault="001513BB" w14:paraId="3862F512" w14:textId="77777777">
            <w:pPr>
              <w:pStyle w:val="Standard"/>
              <w:ind w:left="0" w:firstLine="0"/>
              <w:rPr>
                <w:color w:val="000000"/>
                <w:sz w:val="24"/>
                <w:szCs w:val="24"/>
              </w:rPr>
            </w:pPr>
            <w:r w:rsidRPr="00407115">
              <w:rPr>
                <w:color w:val="000000"/>
                <w:sz w:val="24"/>
                <w:szCs w:val="24"/>
              </w:rPr>
              <w:t>The Potential Provider must document and maintain Security Incident Management Plans for the services included in this contract and provide these to DVSA within twenty (20) working days of the start date of the contract.</w:t>
            </w:r>
          </w:p>
          <w:p w:rsidRPr="00407115" w:rsidR="001513BB" w:rsidP="00FC4A50" w:rsidRDefault="001513BB" w14:paraId="476077A6" w14:textId="77777777">
            <w:pPr>
              <w:pStyle w:val="Standard"/>
              <w:ind w:left="0" w:firstLine="0"/>
              <w:rPr>
                <w:color w:val="000000"/>
                <w:sz w:val="24"/>
                <w:szCs w:val="24"/>
              </w:rPr>
            </w:pPr>
          </w:p>
          <w:p w:rsidRPr="00407115" w:rsidR="001513BB" w:rsidP="00FC4A50" w:rsidRDefault="001513BB" w14:paraId="5ADAF96A" w14:textId="77777777">
            <w:pPr>
              <w:pStyle w:val="Standard"/>
              <w:ind w:left="0" w:firstLine="0"/>
              <w:rPr>
                <w:color w:val="000000"/>
                <w:sz w:val="24"/>
                <w:szCs w:val="24"/>
              </w:rPr>
            </w:pPr>
            <w:r w:rsidRPr="00407115">
              <w:rPr>
                <w:color w:val="000000"/>
                <w:sz w:val="24"/>
                <w:szCs w:val="24"/>
              </w:rPr>
              <w:t>In the event of an incident affecting the confidentiality, integrity or availability of DVSA</w:t>
            </w:r>
            <w:r>
              <w:rPr>
                <w:color w:val="000000"/>
                <w:sz w:val="24"/>
                <w:szCs w:val="24"/>
              </w:rPr>
              <w:t xml:space="preserve"> data or</w:t>
            </w:r>
            <w:r w:rsidRPr="00407115">
              <w:rPr>
                <w:color w:val="000000"/>
                <w:sz w:val="24"/>
                <w:szCs w:val="24"/>
              </w:rPr>
              <w:t xml:space="preserve"> information assets the Potential Provider must notify DVSA within 24 hours including details of any mitigating and recovery actions that have taken place or are ongoing. </w:t>
            </w:r>
          </w:p>
          <w:p w:rsidRPr="00407115" w:rsidR="001513BB" w:rsidP="00FC4A50" w:rsidRDefault="001513BB" w14:paraId="1D9F36BE" w14:textId="77777777">
            <w:pPr>
              <w:pStyle w:val="Standard"/>
              <w:ind w:left="0" w:firstLine="0"/>
              <w:rPr>
                <w:color w:val="000000"/>
                <w:sz w:val="24"/>
                <w:szCs w:val="24"/>
              </w:rPr>
            </w:pPr>
          </w:p>
          <w:p w:rsidR="001513BB" w:rsidP="00FC4A50" w:rsidRDefault="001513BB" w14:paraId="0003EBB2" w14:textId="77777777">
            <w:pPr>
              <w:pStyle w:val="Standard"/>
              <w:ind w:left="0" w:firstLine="0"/>
              <w:rPr>
                <w:color w:val="000000"/>
                <w:sz w:val="24"/>
                <w:szCs w:val="24"/>
              </w:rPr>
            </w:pPr>
            <w:r w:rsidRPr="00407115">
              <w:rPr>
                <w:color w:val="000000"/>
                <w:sz w:val="24"/>
                <w:szCs w:val="24"/>
              </w:rPr>
              <w:t>The Potential Provider must attempt to minimise the impact on DVSA</w:t>
            </w:r>
            <w:r>
              <w:rPr>
                <w:color w:val="000000"/>
                <w:sz w:val="24"/>
                <w:szCs w:val="24"/>
              </w:rPr>
              <w:t xml:space="preserve"> data or</w:t>
            </w:r>
            <w:r w:rsidRPr="00407115">
              <w:rPr>
                <w:color w:val="000000"/>
                <w:sz w:val="24"/>
                <w:szCs w:val="24"/>
              </w:rPr>
              <w:t xml:space="preserve"> information assets during an incident and seek to conduct mitigating activities in consultation with DVSA. On closure of a security incident the Potential Provider must contact DVSA identifying the root cause and steps taken to ensure that the incident cannot reoccur.</w:t>
            </w:r>
          </w:p>
          <w:p w:rsidRPr="00407115" w:rsidR="001513BB" w:rsidP="00FC4A50" w:rsidRDefault="001513BB" w14:paraId="3175C8E2"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21E427B4" w14:textId="77777777">
        <w:tc>
          <w:tcPr>
            <w:tcW w:w="864" w:type="dxa"/>
          </w:tcPr>
          <w:p w:rsidRPr="00407115" w:rsidR="001513BB" w:rsidP="00FC4A50" w:rsidRDefault="001513BB" w14:paraId="690307BF" w14:textId="77777777">
            <w:pPr>
              <w:pStyle w:val="Standard"/>
              <w:ind w:left="0" w:firstLine="0"/>
              <w:rPr>
                <w:sz w:val="24"/>
                <w:szCs w:val="24"/>
              </w:rPr>
            </w:pPr>
            <w:r w:rsidRPr="00407115">
              <w:rPr>
                <w:sz w:val="24"/>
                <w:szCs w:val="24"/>
              </w:rPr>
              <w:t>TR09</w:t>
            </w:r>
          </w:p>
        </w:tc>
        <w:tc>
          <w:tcPr>
            <w:tcW w:w="1868" w:type="dxa"/>
          </w:tcPr>
          <w:p w:rsidRPr="00407115" w:rsidR="001513BB" w:rsidP="00FC4A50" w:rsidRDefault="001513BB" w14:paraId="344D29CE" w14:textId="77777777">
            <w:pPr>
              <w:pStyle w:val="Standard"/>
              <w:ind w:left="0" w:firstLine="0"/>
              <w:rPr>
                <w:sz w:val="24"/>
                <w:szCs w:val="24"/>
              </w:rPr>
            </w:pPr>
            <w:r w:rsidRPr="00407115">
              <w:rPr>
                <w:sz w:val="24"/>
                <w:szCs w:val="24"/>
              </w:rPr>
              <w:t>Backups</w:t>
            </w:r>
          </w:p>
        </w:tc>
        <w:tc>
          <w:tcPr>
            <w:tcW w:w="5524" w:type="dxa"/>
          </w:tcPr>
          <w:p w:rsidR="001513BB" w:rsidP="00FC4A50" w:rsidRDefault="001513BB" w14:paraId="0F4985ED" w14:textId="77777777">
            <w:pPr>
              <w:pStyle w:val="Standard"/>
              <w:ind w:left="0" w:firstLine="0"/>
              <w:rPr>
                <w:sz w:val="24"/>
                <w:szCs w:val="24"/>
              </w:rPr>
            </w:pPr>
            <w:r w:rsidRPr="00407115">
              <w:rPr>
                <w:sz w:val="24"/>
                <w:szCs w:val="24"/>
              </w:rPr>
              <w:t xml:space="preserve">For any data relating to the delivery of this contract, the Potential Provider must conduct backups </w:t>
            </w:r>
            <w:proofErr w:type="gramStart"/>
            <w:r w:rsidRPr="00407115">
              <w:rPr>
                <w:sz w:val="24"/>
                <w:szCs w:val="24"/>
              </w:rPr>
              <w:t>on a daily basis</w:t>
            </w:r>
            <w:proofErr w:type="gramEnd"/>
            <w:r w:rsidRPr="00407115">
              <w:rPr>
                <w:sz w:val="24"/>
                <w:szCs w:val="24"/>
              </w:rPr>
              <w:t xml:space="preserve"> and store these securely in line with the requirements for live data. Backups must be retained for 6 months and allow restoration within 1 day. Restoration from backups </w:t>
            </w:r>
            <w:r w:rsidRPr="00407115">
              <w:rPr>
                <w:sz w:val="24"/>
                <w:szCs w:val="24"/>
              </w:rPr>
              <w:t>must be tested on an at least annual basis and the results of the testing provided to DVSA for review.</w:t>
            </w:r>
          </w:p>
          <w:p w:rsidR="001513BB" w:rsidP="00FC4A50" w:rsidRDefault="001513BB" w14:paraId="12A39085" w14:textId="77777777">
            <w:pPr>
              <w:pStyle w:val="Standard"/>
              <w:ind w:left="0" w:firstLine="0"/>
              <w:rPr>
                <w:sz w:val="24"/>
                <w:szCs w:val="24"/>
              </w:rPr>
            </w:pPr>
          </w:p>
          <w:p w:rsidRPr="00407115" w:rsidR="001513BB" w:rsidP="00FC4A50" w:rsidRDefault="001513BB" w14:paraId="27EBF35E" w14:textId="77777777">
            <w:pPr>
              <w:pStyle w:val="Standard"/>
              <w:ind w:left="0" w:firstLine="0"/>
              <w:rPr>
                <w:sz w:val="24"/>
                <w:szCs w:val="24"/>
              </w:rPr>
            </w:pPr>
            <w:r w:rsidRPr="00F76CF5">
              <w:rPr>
                <w:b/>
                <w:bCs/>
                <w:sz w:val="24"/>
                <w:szCs w:val="24"/>
              </w:rPr>
              <w:t>N/A</w:t>
            </w:r>
            <w:r>
              <w:rPr>
                <w:b/>
                <w:bCs/>
                <w:sz w:val="24"/>
                <w:szCs w:val="24"/>
              </w:rPr>
              <w:t xml:space="preserve">, </w:t>
            </w:r>
            <w:r w:rsidRPr="006B156A">
              <w:rPr>
                <w:b/>
                <w:bCs/>
                <w:sz w:val="24"/>
                <w:szCs w:val="24"/>
              </w:rPr>
              <w:t xml:space="preserve">as this engagement is limited to providing software licenses and support. </w:t>
            </w:r>
          </w:p>
        </w:tc>
      </w:tr>
      <w:tr w:rsidRPr="00407115" w:rsidR="001513BB" w:rsidTr="00FC4A50" w14:paraId="00718691" w14:textId="77777777">
        <w:tc>
          <w:tcPr>
            <w:tcW w:w="864" w:type="dxa"/>
          </w:tcPr>
          <w:p w:rsidRPr="00407115" w:rsidR="001513BB" w:rsidP="00FC4A50" w:rsidRDefault="001513BB" w14:paraId="48D3F3F7" w14:textId="77777777">
            <w:pPr>
              <w:pStyle w:val="Standard"/>
              <w:ind w:left="0" w:firstLine="0"/>
              <w:rPr>
                <w:sz w:val="24"/>
                <w:szCs w:val="24"/>
              </w:rPr>
            </w:pPr>
            <w:r w:rsidRPr="00407115">
              <w:rPr>
                <w:sz w:val="24"/>
                <w:szCs w:val="24"/>
              </w:rPr>
              <w:t>TR10</w:t>
            </w:r>
          </w:p>
        </w:tc>
        <w:tc>
          <w:tcPr>
            <w:tcW w:w="1868" w:type="dxa"/>
          </w:tcPr>
          <w:p w:rsidRPr="00407115" w:rsidR="001513BB" w:rsidP="00FC4A50" w:rsidRDefault="001513BB" w14:paraId="064320D4" w14:textId="77777777">
            <w:pPr>
              <w:pStyle w:val="Standard"/>
              <w:ind w:left="0" w:firstLine="0"/>
              <w:rPr>
                <w:sz w:val="24"/>
                <w:szCs w:val="24"/>
              </w:rPr>
            </w:pPr>
            <w:r w:rsidRPr="00407115">
              <w:rPr>
                <w:color w:val="000000"/>
                <w:sz w:val="24"/>
                <w:szCs w:val="24"/>
              </w:rPr>
              <w:t>Secure Configuration</w:t>
            </w:r>
          </w:p>
        </w:tc>
        <w:tc>
          <w:tcPr>
            <w:tcW w:w="5524" w:type="dxa"/>
          </w:tcPr>
          <w:p w:rsidR="001513BB" w:rsidP="00FC4A50" w:rsidRDefault="001513BB" w14:paraId="584F0D2D" w14:textId="77777777">
            <w:pPr>
              <w:pStyle w:val="Standard"/>
              <w:ind w:left="0" w:firstLine="0"/>
              <w:jc w:val="left"/>
              <w:rPr>
                <w:color w:val="000000"/>
                <w:sz w:val="24"/>
                <w:szCs w:val="24"/>
              </w:rPr>
            </w:pPr>
            <w:r w:rsidRPr="00407115">
              <w:rPr>
                <w:color w:val="000000"/>
                <w:sz w:val="24"/>
                <w:szCs w:val="24"/>
              </w:rPr>
              <w:t xml:space="preserve">The Potential Provider must ensure that any of their IT infrastructure involved in delivery of the service adheres to common industry standards including but not limited to: </w:t>
            </w:r>
            <w:r w:rsidRPr="00407115">
              <w:rPr>
                <w:color w:val="000000"/>
                <w:sz w:val="24"/>
                <w:szCs w:val="24"/>
              </w:rPr>
              <w:br/>
            </w:r>
            <w:r w:rsidRPr="00407115">
              <w:rPr>
                <w:color w:val="000000"/>
                <w:sz w:val="24"/>
                <w:szCs w:val="24"/>
              </w:rPr>
              <w:t xml:space="preserve">• AWS/Microsoft/Google best practice security principles </w:t>
            </w:r>
            <w:r w:rsidRPr="00407115">
              <w:rPr>
                <w:color w:val="000000"/>
                <w:sz w:val="24"/>
                <w:szCs w:val="24"/>
              </w:rPr>
              <w:br/>
            </w:r>
            <w:r w:rsidRPr="00407115">
              <w:rPr>
                <w:color w:val="000000"/>
                <w:sz w:val="24"/>
                <w:szCs w:val="24"/>
              </w:rPr>
              <w:t>• NCSC guidance and principles</w:t>
            </w:r>
            <w:r w:rsidRPr="00407115">
              <w:rPr>
                <w:color w:val="000000"/>
                <w:sz w:val="24"/>
                <w:szCs w:val="24"/>
              </w:rPr>
              <w:br/>
            </w:r>
            <w:r w:rsidRPr="00407115">
              <w:rPr>
                <w:color w:val="000000"/>
                <w:sz w:val="24"/>
                <w:szCs w:val="24"/>
              </w:rPr>
              <w:t>• NIST security and cybersecurity standards</w:t>
            </w:r>
            <w:r w:rsidRPr="00407115">
              <w:rPr>
                <w:color w:val="000000"/>
                <w:sz w:val="24"/>
                <w:szCs w:val="24"/>
              </w:rPr>
              <w:br/>
            </w:r>
            <w:r w:rsidRPr="00407115">
              <w:rPr>
                <w:color w:val="000000"/>
                <w:sz w:val="24"/>
                <w:szCs w:val="24"/>
              </w:rPr>
              <w:t>• OWASP</w:t>
            </w:r>
            <w:r w:rsidRPr="00407115">
              <w:rPr>
                <w:color w:val="000000"/>
                <w:sz w:val="24"/>
                <w:szCs w:val="24"/>
              </w:rPr>
              <w:br/>
            </w:r>
            <w:r w:rsidRPr="00407115">
              <w:rPr>
                <w:color w:val="000000"/>
                <w:sz w:val="24"/>
                <w:szCs w:val="24"/>
              </w:rPr>
              <w:t xml:space="preserve">• GDPR and DPA 2018  </w:t>
            </w:r>
            <w:r w:rsidRPr="00407115">
              <w:rPr>
                <w:color w:val="000000"/>
                <w:sz w:val="24"/>
                <w:szCs w:val="24"/>
              </w:rPr>
              <w:br/>
            </w:r>
            <w:r w:rsidRPr="00407115">
              <w:rPr>
                <w:color w:val="000000"/>
                <w:sz w:val="24"/>
                <w:szCs w:val="24"/>
              </w:rPr>
              <w:br/>
            </w:r>
            <w:r w:rsidRPr="00407115">
              <w:rPr>
                <w:color w:val="000000"/>
                <w:sz w:val="24"/>
                <w:szCs w:val="24"/>
              </w:rPr>
              <w:t>Any deviations from these must be brought to the attention of the DVSA during the design phase or as soon as identified thereafter.</w:t>
            </w:r>
          </w:p>
          <w:p w:rsidR="001513BB" w:rsidP="00FC4A50" w:rsidRDefault="001513BB" w14:paraId="6BB95EF9" w14:textId="77777777">
            <w:pPr>
              <w:pStyle w:val="Standard"/>
              <w:ind w:left="0" w:firstLine="0"/>
              <w:jc w:val="left"/>
              <w:rPr>
                <w:color w:val="000000"/>
                <w:sz w:val="24"/>
                <w:szCs w:val="24"/>
              </w:rPr>
            </w:pPr>
          </w:p>
          <w:p w:rsidR="001513BB" w:rsidP="00FC4A50" w:rsidRDefault="001513BB" w14:paraId="417D5850" w14:textId="77777777">
            <w:pPr>
              <w:pStyle w:val="Standard"/>
              <w:ind w:left="0" w:firstLine="0"/>
              <w:jc w:val="left"/>
              <w:rPr>
                <w:b/>
                <w:bCs/>
                <w:sz w:val="24"/>
                <w:szCs w:val="24"/>
              </w:rPr>
            </w:pPr>
            <w:r w:rsidRPr="00F76CF5">
              <w:rPr>
                <w:b/>
                <w:bCs/>
                <w:sz w:val="24"/>
                <w:szCs w:val="24"/>
              </w:rPr>
              <w:t>N/A</w:t>
            </w:r>
            <w:r>
              <w:rPr>
                <w:b/>
                <w:bCs/>
                <w:sz w:val="24"/>
                <w:szCs w:val="24"/>
              </w:rPr>
              <w:t xml:space="preserve"> to Phoenix, </w:t>
            </w:r>
            <w:r w:rsidRPr="006B156A">
              <w:rPr>
                <w:b/>
                <w:bCs/>
                <w:sz w:val="24"/>
                <w:szCs w:val="24"/>
              </w:rPr>
              <w:t xml:space="preserve">as this engagement is limited to providing software licenses and support. </w:t>
            </w:r>
          </w:p>
          <w:p w:rsidR="001513BB" w:rsidP="00FC4A50" w:rsidRDefault="001513BB" w14:paraId="00B1D799" w14:textId="77777777">
            <w:pPr>
              <w:pStyle w:val="Standard"/>
              <w:ind w:left="0" w:firstLine="0"/>
              <w:jc w:val="left"/>
              <w:rPr>
                <w:color w:val="000000"/>
                <w:sz w:val="24"/>
                <w:szCs w:val="24"/>
              </w:rPr>
            </w:pPr>
          </w:p>
          <w:p w:rsidRPr="00407115" w:rsidR="001513BB" w:rsidP="00FC4A50" w:rsidRDefault="001513BB" w14:paraId="41A8B697" w14:textId="77777777">
            <w:pPr>
              <w:pStyle w:val="Standard"/>
              <w:ind w:left="0" w:firstLine="0"/>
              <w:jc w:val="left"/>
              <w:rPr>
                <w:sz w:val="24"/>
                <w:szCs w:val="24"/>
              </w:rPr>
            </w:pPr>
            <w:r>
              <w:rPr>
                <w:b/>
                <w:bCs/>
                <w:sz w:val="24"/>
                <w:szCs w:val="24"/>
              </w:rPr>
              <w:t xml:space="preserve">Requirements are to be discussed for the other vendor's side, as we don’t control their environment. </w:t>
            </w:r>
          </w:p>
        </w:tc>
      </w:tr>
      <w:tr w:rsidRPr="00407115" w:rsidR="001513BB" w:rsidTr="00FC4A50" w14:paraId="0C5B3502" w14:textId="77777777">
        <w:tc>
          <w:tcPr>
            <w:tcW w:w="864" w:type="dxa"/>
          </w:tcPr>
          <w:p w:rsidRPr="00407115" w:rsidR="001513BB" w:rsidP="00FC4A50" w:rsidRDefault="001513BB" w14:paraId="1E442119" w14:textId="77777777">
            <w:pPr>
              <w:pStyle w:val="Standard"/>
              <w:ind w:left="0" w:firstLine="0"/>
              <w:rPr>
                <w:sz w:val="24"/>
                <w:szCs w:val="24"/>
              </w:rPr>
            </w:pPr>
            <w:r w:rsidRPr="00407115">
              <w:rPr>
                <w:sz w:val="24"/>
                <w:szCs w:val="24"/>
              </w:rPr>
              <w:t>TR11</w:t>
            </w:r>
          </w:p>
        </w:tc>
        <w:tc>
          <w:tcPr>
            <w:tcW w:w="1868" w:type="dxa"/>
          </w:tcPr>
          <w:p w:rsidRPr="00407115" w:rsidR="001513BB" w:rsidP="00FC4A50" w:rsidRDefault="001513BB" w14:paraId="36B68D4E" w14:textId="77777777">
            <w:pPr>
              <w:pStyle w:val="Standard"/>
              <w:ind w:left="0" w:firstLine="0"/>
              <w:rPr>
                <w:sz w:val="24"/>
                <w:szCs w:val="24"/>
              </w:rPr>
            </w:pPr>
            <w:r w:rsidRPr="00407115">
              <w:rPr>
                <w:color w:val="000000"/>
                <w:sz w:val="24"/>
                <w:szCs w:val="24"/>
              </w:rPr>
              <w:t>Malware Protection</w:t>
            </w:r>
          </w:p>
        </w:tc>
        <w:tc>
          <w:tcPr>
            <w:tcW w:w="5524" w:type="dxa"/>
          </w:tcPr>
          <w:p w:rsidR="001513BB" w:rsidP="00FC4A50" w:rsidRDefault="001513BB" w14:paraId="1457CAC8" w14:textId="77777777">
            <w:pPr>
              <w:pStyle w:val="Standard"/>
              <w:ind w:left="0" w:firstLine="0"/>
              <w:rPr>
                <w:color w:val="000000"/>
                <w:sz w:val="24"/>
                <w:szCs w:val="24"/>
              </w:rPr>
            </w:pPr>
            <w:r w:rsidRPr="00407115">
              <w:rPr>
                <w:color w:val="000000"/>
                <w:sz w:val="24"/>
                <w:szCs w:val="24"/>
              </w:rPr>
              <w:t>The Potential Provider must ensure that their information systems are protected with suitable malware protection tools and that these are updated regularly.</w:t>
            </w:r>
          </w:p>
          <w:p w:rsidR="001513BB" w:rsidP="00FC4A50" w:rsidRDefault="001513BB" w14:paraId="070B29EF" w14:textId="77777777">
            <w:pPr>
              <w:pStyle w:val="Standard"/>
              <w:ind w:left="0" w:firstLine="0"/>
              <w:rPr>
                <w:color w:val="000000"/>
                <w:sz w:val="24"/>
                <w:szCs w:val="24"/>
              </w:rPr>
            </w:pPr>
          </w:p>
          <w:p w:rsidRPr="00407115" w:rsidR="001513BB" w:rsidP="00FC4A50" w:rsidRDefault="001513BB" w14:paraId="5254700B"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74A4C8B0" w14:textId="77777777">
        <w:tc>
          <w:tcPr>
            <w:tcW w:w="864" w:type="dxa"/>
          </w:tcPr>
          <w:p w:rsidRPr="00407115" w:rsidR="001513BB" w:rsidP="00FC4A50" w:rsidRDefault="001513BB" w14:paraId="220D4D7E" w14:textId="77777777">
            <w:pPr>
              <w:pStyle w:val="Standard"/>
              <w:ind w:left="0" w:firstLine="0"/>
              <w:rPr>
                <w:sz w:val="24"/>
                <w:szCs w:val="24"/>
              </w:rPr>
            </w:pPr>
            <w:r w:rsidRPr="00407115">
              <w:rPr>
                <w:sz w:val="24"/>
                <w:szCs w:val="24"/>
              </w:rPr>
              <w:t>TR12</w:t>
            </w:r>
          </w:p>
        </w:tc>
        <w:tc>
          <w:tcPr>
            <w:tcW w:w="1868" w:type="dxa"/>
          </w:tcPr>
          <w:p w:rsidRPr="00407115" w:rsidR="001513BB" w:rsidP="00FC4A50" w:rsidRDefault="001513BB" w14:paraId="7362A45A" w14:textId="77777777">
            <w:pPr>
              <w:pStyle w:val="Standard"/>
              <w:ind w:left="0" w:firstLine="0"/>
              <w:rPr>
                <w:sz w:val="24"/>
                <w:szCs w:val="24"/>
              </w:rPr>
            </w:pPr>
            <w:r w:rsidRPr="00407115">
              <w:rPr>
                <w:sz w:val="24"/>
                <w:szCs w:val="24"/>
              </w:rPr>
              <w:t>Network Security</w:t>
            </w:r>
          </w:p>
        </w:tc>
        <w:tc>
          <w:tcPr>
            <w:tcW w:w="5524" w:type="dxa"/>
          </w:tcPr>
          <w:p w:rsidR="001513BB" w:rsidP="00FC4A50" w:rsidRDefault="001513BB" w14:paraId="2A47F8C6" w14:textId="77777777">
            <w:pPr>
              <w:pStyle w:val="Standard"/>
              <w:ind w:left="0" w:firstLine="0"/>
              <w:rPr>
                <w:sz w:val="24"/>
                <w:szCs w:val="24"/>
              </w:rPr>
            </w:pPr>
            <w:r w:rsidRPr="00407115">
              <w:rPr>
                <w:sz w:val="24"/>
                <w:szCs w:val="24"/>
              </w:rPr>
              <w:t>Potential Provider networks must be configured in a secure manner with network boundaries configured to prevent connections by unauthorised users and in line with industry best practice. Networks should be appropriately segregated into different trust zones based on sensitivity.</w:t>
            </w:r>
          </w:p>
          <w:p w:rsidR="001513BB" w:rsidP="00FC4A50" w:rsidRDefault="001513BB" w14:paraId="261F82F2" w14:textId="77777777">
            <w:pPr>
              <w:pStyle w:val="Standard"/>
              <w:ind w:left="0" w:firstLine="0"/>
              <w:rPr>
                <w:sz w:val="24"/>
                <w:szCs w:val="24"/>
              </w:rPr>
            </w:pPr>
          </w:p>
          <w:p w:rsidRPr="00407115" w:rsidR="001513BB" w:rsidP="00FC4A50" w:rsidRDefault="001513BB" w14:paraId="21EF4E8A"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482CD8A3" w14:textId="77777777">
        <w:tc>
          <w:tcPr>
            <w:tcW w:w="864" w:type="dxa"/>
          </w:tcPr>
          <w:p w:rsidRPr="00407115" w:rsidR="001513BB" w:rsidP="00FC4A50" w:rsidRDefault="001513BB" w14:paraId="70B40FDB" w14:textId="77777777">
            <w:pPr>
              <w:pStyle w:val="Standard"/>
              <w:ind w:left="0" w:firstLine="0"/>
              <w:rPr>
                <w:sz w:val="24"/>
                <w:szCs w:val="24"/>
              </w:rPr>
            </w:pPr>
            <w:r w:rsidRPr="00407115">
              <w:rPr>
                <w:sz w:val="24"/>
                <w:szCs w:val="24"/>
              </w:rPr>
              <w:t>TR13</w:t>
            </w:r>
          </w:p>
        </w:tc>
        <w:tc>
          <w:tcPr>
            <w:tcW w:w="1868" w:type="dxa"/>
          </w:tcPr>
          <w:p w:rsidRPr="00407115" w:rsidR="001513BB" w:rsidP="00FC4A50" w:rsidRDefault="001513BB" w14:paraId="46D13194" w14:textId="77777777">
            <w:pPr>
              <w:pStyle w:val="Standard"/>
              <w:ind w:left="0" w:firstLine="0"/>
              <w:rPr>
                <w:color w:val="000000"/>
                <w:sz w:val="24"/>
                <w:szCs w:val="24"/>
              </w:rPr>
            </w:pPr>
            <w:r w:rsidRPr="00407115">
              <w:rPr>
                <w:color w:val="000000"/>
                <w:sz w:val="24"/>
                <w:szCs w:val="24"/>
              </w:rPr>
              <w:t>End User Device Security</w:t>
            </w:r>
          </w:p>
        </w:tc>
        <w:tc>
          <w:tcPr>
            <w:tcW w:w="5524" w:type="dxa"/>
          </w:tcPr>
          <w:p w:rsidR="001513BB" w:rsidP="00FC4A50" w:rsidRDefault="001513BB" w14:paraId="6267DFB1" w14:textId="77777777">
            <w:pPr>
              <w:pStyle w:val="Standard"/>
              <w:ind w:left="0" w:firstLine="0"/>
              <w:rPr>
                <w:sz w:val="24"/>
                <w:szCs w:val="24"/>
              </w:rPr>
            </w:pPr>
            <w:r w:rsidRPr="00407115">
              <w:rPr>
                <w:color w:val="000000"/>
                <w:sz w:val="24"/>
                <w:szCs w:val="24"/>
              </w:rPr>
              <w:t>Any end user devices used by the Potential Provider to deliver the service must be securely configured in line with NCSC guidance (</w:t>
            </w:r>
            <w:hyperlink w:history="1" r:id="rId42">
              <w:r w:rsidRPr="00407115">
                <w:rPr>
                  <w:rStyle w:val="Hyperlink"/>
                  <w:sz w:val="24"/>
                  <w:szCs w:val="24"/>
                </w:rPr>
                <w:t>Platform Guides - NCSC.GOV.UK</w:t>
              </w:r>
            </w:hyperlink>
            <w:r w:rsidRPr="00407115">
              <w:rPr>
                <w:sz w:val="24"/>
                <w:szCs w:val="24"/>
              </w:rPr>
              <w:t>).</w:t>
            </w:r>
          </w:p>
          <w:p w:rsidR="001513BB" w:rsidP="00FC4A50" w:rsidRDefault="001513BB" w14:paraId="45FD7CD7" w14:textId="77777777">
            <w:pPr>
              <w:pStyle w:val="Standard"/>
              <w:ind w:left="0" w:firstLine="0"/>
              <w:rPr>
                <w:color w:val="000000"/>
                <w:sz w:val="24"/>
                <w:szCs w:val="24"/>
              </w:rPr>
            </w:pPr>
          </w:p>
          <w:p w:rsidRPr="00407115" w:rsidR="001513BB" w:rsidP="00FC4A50" w:rsidRDefault="001513BB" w14:paraId="28AB2165" w14:textId="77777777">
            <w:pPr>
              <w:pStyle w:val="Standard"/>
              <w:ind w:left="0" w:firstLine="0"/>
              <w:rPr>
                <w:color w:val="000000"/>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2AE76D2B" w14:textId="77777777">
        <w:tc>
          <w:tcPr>
            <w:tcW w:w="864" w:type="dxa"/>
          </w:tcPr>
          <w:p w:rsidRPr="00407115" w:rsidR="001513BB" w:rsidP="00FC4A50" w:rsidRDefault="001513BB" w14:paraId="7B7FC0D9" w14:textId="77777777">
            <w:pPr>
              <w:pStyle w:val="Standard"/>
              <w:ind w:left="0" w:firstLine="0"/>
              <w:rPr>
                <w:sz w:val="24"/>
                <w:szCs w:val="24"/>
              </w:rPr>
            </w:pPr>
            <w:r w:rsidRPr="00407115">
              <w:rPr>
                <w:sz w:val="24"/>
                <w:szCs w:val="24"/>
              </w:rPr>
              <w:t>TR14</w:t>
            </w:r>
          </w:p>
        </w:tc>
        <w:tc>
          <w:tcPr>
            <w:tcW w:w="1868" w:type="dxa"/>
          </w:tcPr>
          <w:p w:rsidRPr="00407115" w:rsidR="001513BB" w:rsidP="00FC4A50" w:rsidRDefault="001513BB" w14:paraId="6F164AA7" w14:textId="77777777">
            <w:pPr>
              <w:pStyle w:val="Standard"/>
              <w:ind w:left="0" w:firstLine="0"/>
              <w:rPr>
                <w:sz w:val="24"/>
                <w:szCs w:val="24"/>
              </w:rPr>
            </w:pPr>
            <w:r w:rsidRPr="00407115">
              <w:rPr>
                <w:color w:val="000000"/>
                <w:sz w:val="24"/>
                <w:szCs w:val="24"/>
              </w:rPr>
              <w:t>Customer Separation</w:t>
            </w:r>
          </w:p>
        </w:tc>
        <w:tc>
          <w:tcPr>
            <w:tcW w:w="5524" w:type="dxa"/>
          </w:tcPr>
          <w:p w:rsidR="001513BB" w:rsidP="00FC4A50" w:rsidRDefault="001513BB" w14:paraId="453AD264" w14:textId="77777777">
            <w:pPr>
              <w:pStyle w:val="Standard"/>
              <w:ind w:left="0" w:firstLine="0"/>
              <w:rPr>
                <w:color w:val="000000"/>
                <w:sz w:val="24"/>
                <w:szCs w:val="24"/>
              </w:rPr>
            </w:pPr>
            <w:r w:rsidRPr="00407115">
              <w:rPr>
                <w:color w:val="000000"/>
                <w:sz w:val="24"/>
                <w:szCs w:val="24"/>
              </w:rPr>
              <w:t xml:space="preserve">Information systems handling DVSA </w:t>
            </w:r>
            <w:r>
              <w:rPr>
                <w:color w:val="000000"/>
                <w:sz w:val="24"/>
                <w:szCs w:val="24"/>
              </w:rPr>
              <w:t xml:space="preserve">data or </w:t>
            </w:r>
            <w:r w:rsidRPr="00407115">
              <w:rPr>
                <w:color w:val="000000"/>
                <w:sz w:val="24"/>
                <w:szCs w:val="24"/>
              </w:rPr>
              <w:t>information assets must be logically separated from those handling data belonging to other customers.</w:t>
            </w:r>
          </w:p>
          <w:p w:rsidR="001513BB" w:rsidP="00FC4A50" w:rsidRDefault="001513BB" w14:paraId="7CA62B8E" w14:textId="77777777">
            <w:pPr>
              <w:pStyle w:val="Standard"/>
              <w:ind w:left="0" w:firstLine="0"/>
              <w:rPr>
                <w:color w:val="000000"/>
                <w:sz w:val="24"/>
                <w:szCs w:val="24"/>
              </w:rPr>
            </w:pPr>
          </w:p>
          <w:p w:rsidRPr="00407115" w:rsidR="001513BB" w:rsidP="00FC4A50" w:rsidRDefault="001513BB" w14:paraId="0DE1CFA4" w14:textId="77777777">
            <w:pPr>
              <w:pStyle w:val="Standard"/>
              <w:ind w:left="0" w:firstLine="0"/>
              <w:rPr>
                <w:sz w:val="24"/>
                <w:szCs w:val="24"/>
              </w:rPr>
            </w:pPr>
            <w:r w:rsidRPr="00CC3F3E">
              <w:rPr>
                <w:b/>
                <w:bCs/>
                <w:sz w:val="24"/>
                <w:szCs w:val="24"/>
              </w:rPr>
              <w:t>Confirmed from Phoenix’s end only</w:t>
            </w:r>
            <w:r>
              <w:rPr>
                <w:b/>
                <w:bCs/>
                <w:sz w:val="24"/>
                <w:szCs w:val="24"/>
              </w:rPr>
              <w:t xml:space="preserve"> and not from the other vendors' side, as we don’t control their environment. </w:t>
            </w:r>
          </w:p>
        </w:tc>
      </w:tr>
      <w:tr w:rsidRPr="00407115" w:rsidR="001513BB" w:rsidTr="00FC4A50" w14:paraId="4EEE3932" w14:textId="77777777">
        <w:tc>
          <w:tcPr>
            <w:tcW w:w="864" w:type="dxa"/>
          </w:tcPr>
          <w:p w:rsidRPr="00407115" w:rsidR="001513BB" w:rsidP="00FC4A50" w:rsidRDefault="001513BB" w14:paraId="0B53D301" w14:textId="77777777">
            <w:pPr>
              <w:pStyle w:val="Standard"/>
              <w:ind w:left="0" w:firstLine="0"/>
              <w:rPr>
                <w:sz w:val="24"/>
                <w:szCs w:val="24"/>
              </w:rPr>
            </w:pPr>
            <w:r w:rsidRPr="00407115">
              <w:rPr>
                <w:sz w:val="24"/>
                <w:szCs w:val="24"/>
              </w:rPr>
              <w:t>TR15</w:t>
            </w:r>
          </w:p>
        </w:tc>
        <w:tc>
          <w:tcPr>
            <w:tcW w:w="1868" w:type="dxa"/>
          </w:tcPr>
          <w:p w:rsidRPr="00407115" w:rsidR="001513BB" w:rsidP="00FC4A50" w:rsidRDefault="001513BB" w14:paraId="29D292AC" w14:textId="77777777">
            <w:pPr>
              <w:pStyle w:val="Standard"/>
              <w:ind w:left="0" w:firstLine="0"/>
              <w:rPr>
                <w:sz w:val="24"/>
                <w:szCs w:val="24"/>
              </w:rPr>
            </w:pPr>
            <w:r w:rsidRPr="00407115">
              <w:rPr>
                <w:sz w:val="24"/>
                <w:szCs w:val="24"/>
              </w:rPr>
              <w:t>Environments</w:t>
            </w:r>
          </w:p>
        </w:tc>
        <w:tc>
          <w:tcPr>
            <w:tcW w:w="5524" w:type="dxa"/>
          </w:tcPr>
          <w:p w:rsidR="001513BB" w:rsidP="00FC4A50" w:rsidRDefault="001513BB" w14:paraId="0E51AB00" w14:textId="77777777">
            <w:pPr>
              <w:pStyle w:val="Standard"/>
              <w:ind w:left="0" w:firstLine="0"/>
              <w:rPr>
                <w:sz w:val="24"/>
                <w:szCs w:val="24"/>
              </w:rPr>
            </w:pPr>
            <w:r w:rsidRPr="00407115">
              <w:rPr>
                <w:sz w:val="24"/>
                <w:szCs w:val="24"/>
              </w:rPr>
              <w:t>The Potential Provider must maintain separate environments for development, testing and Live. These must be separated from each other. Live DVSA data should never enter the development or testing environments without explicit consent of DVSA.</w:t>
            </w:r>
          </w:p>
          <w:p w:rsidR="001513BB" w:rsidP="00FC4A50" w:rsidRDefault="001513BB" w14:paraId="6E19E2A8" w14:textId="77777777">
            <w:pPr>
              <w:pStyle w:val="Standard"/>
              <w:ind w:left="0" w:firstLine="0"/>
              <w:rPr>
                <w:sz w:val="24"/>
                <w:szCs w:val="24"/>
              </w:rPr>
            </w:pPr>
          </w:p>
          <w:p w:rsidRPr="008B77F3" w:rsidR="001513BB" w:rsidP="00FC4A50" w:rsidRDefault="001513BB" w14:paraId="7219480E" w14:textId="77777777">
            <w:pPr>
              <w:pStyle w:val="Standard"/>
              <w:ind w:left="0" w:firstLine="0"/>
              <w:rPr>
                <w:b/>
                <w:bCs/>
                <w:sz w:val="24"/>
                <w:szCs w:val="24"/>
              </w:rPr>
            </w:pPr>
            <w:r w:rsidRPr="008B77F3">
              <w:rPr>
                <w:b/>
                <w:bCs/>
                <w:sz w:val="24"/>
                <w:szCs w:val="24"/>
              </w:rPr>
              <w:t>N/A</w:t>
            </w:r>
          </w:p>
        </w:tc>
      </w:tr>
    </w:tbl>
    <w:p w:rsidRPr="00407115" w:rsidR="006E25BC" w:rsidP="006E25BC" w:rsidRDefault="006E25BC" w14:paraId="5326012F" w14:textId="77777777">
      <w:pPr>
        <w:pStyle w:val="Standard"/>
      </w:pPr>
    </w:p>
    <w:p w:rsidRPr="00407115" w:rsidR="006E25BC" w:rsidP="006E25BC" w:rsidRDefault="006E25BC" w14:paraId="74084F2C" w14:textId="77777777">
      <w:pPr>
        <w:pStyle w:val="Standard"/>
        <w:spacing w:after="120"/>
        <w:jc w:val="left"/>
        <w:rPr>
          <w:sz w:val="24"/>
          <w:szCs w:val="24"/>
        </w:rPr>
      </w:pPr>
    </w:p>
    <w:p w:rsidRPr="00407115" w:rsidR="006E25BC" w:rsidP="006E25BC" w:rsidRDefault="006E25BC" w14:paraId="7DD248C9" w14:textId="77777777">
      <w:pPr>
        <w:pStyle w:val="Heading2"/>
        <w:numPr>
          <w:ilvl w:val="0"/>
          <w:numId w:val="82"/>
        </w:numPr>
        <w:ind w:left="357" w:hanging="357"/>
        <w:rPr>
          <w:b w:val="0"/>
          <w:color w:val="000000"/>
        </w:rPr>
      </w:pPr>
      <w:bookmarkStart w:name="_Ref170828917" w:id="185"/>
      <w:bookmarkStart w:name="_Ref170832600" w:id="186"/>
      <w:r w:rsidRPr="00407115">
        <w:rPr>
          <w:color w:val="000000"/>
        </w:rPr>
        <w:t>S</w:t>
      </w:r>
      <w:r w:rsidRPr="00407115">
        <w:rPr>
          <w:rFonts w:ascii="Arial" w:hAnsi="Arial" w:eastAsia="Arial" w:cs="Arial"/>
          <w:color w:val="000000"/>
        </w:rPr>
        <w:t>ecurity Management Plan</w:t>
      </w:r>
      <w:bookmarkEnd w:id="185"/>
      <w:bookmarkEnd w:id="186"/>
    </w:p>
    <w:p w:rsidRPr="00407115" w:rsidR="006E25BC" w:rsidP="006E25BC" w:rsidRDefault="006E25BC" w14:paraId="073F4654" w14:textId="77777777">
      <w:pPr>
        <w:pStyle w:val="ListParagraph"/>
        <w:keepNext/>
        <w:numPr>
          <w:ilvl w:val="0"/>
          <w:numId w:val="84"/>
        </w:numPr>
        <w:pBdr>
          <w:top w:val="nil"/>
          <w:left w:val="nil"/>
          <w:bottom w:val="nil"/>
          <w:right w:val="nil"/>
          <w:between w:val="nil"/>
        </w:pBdr>
        <w:tabs>
          <w:tab w:val="left" w:pos="1134"/>
        </w:tabs>
        <w:overflowPunct w:val="0"/>
        <w:autoSpaceDE w:val="0"/>
        <w:autoSpaceDN w:val="0"/>
        <w:adjustRightInd w:val="0"/>
        <w:spacing w:before="120" w:after="120" w:line="240" w:lineRule="auto"/>
        <w:contextualSpacing w:val="0"/>
        <w:textAlignment w:val="baseline"/>
        <w:rPr>
          <w:b/>
          <w:vanish/>
          <w:color w:val="000000"/>
          <w:sz w:val="24"/>
          <w:szCs w:val="24"/>
        </w:rPr>
      </w:pPr>
    </w:p>
    <w:p w:rsidRPr="00407115" w:rsidR="006E25BC" w:rsidP="006E25BC" w:rsidRDefault="006E25BC" w14:paraId="2179A902" w14:textId="77777777">
      <w:pPr>
        <w:pStyle w:val="ListParagraph"/>
        <w:keepNext/>
        <w:numPr>
          <w:ilvl w:val="0"/>
          <w:numId w:val="84"/>
        </w:numPr>
        <w:pBdr>
          <w:top w:val="nil"/>
          <w:left w:val="nil"/>
          <w:bottom w:val="nil"/>
          <w:right w:val="nil"/>
          <w:between w:val="nil"/>
        </w:pBdr>
        <w:tabs>
          <w:tab w:val="left" w:pos="1134"/>
        </w:tabs>
        <w:overflowPunct w:val="0"/>
        <w:autoSpaceDE w:val="0"/>
        <w:autoSpaceDN w:val="0"/>
        <w:adjustRightInd w:val="0"/>
        <w:spacing w:before="120" w:after="120" w:line="240" w:lineRule="auto"/>
        <w:contextualSpacing w:val="0"/>
        <w:textAlignment w:val="baseline"/>
        <w:rPr>
          <w:b/>
          <w:vanish/>
          <w:color w:val="000000"/>
          <w:sz w:val="24"/>
          <w:szCs w:val="24"/>
        </w:rPr>
      </w:pPr>
    </w:p>
    <w:p w:rsidRPr="00407115" w:rsidR="006E25BC" w:rsidP="006E25BC" w:rsidRDefault="006E25BC" w14:paraId="535576CF" w14:textId="77777777">
      <w:pPr>
        <w:pStyle w:val="ListParagraph"/>
        <w:keepNext/>
        <w:numPr>
          <w:ilvl w:val="0"/>
          <w:numId w:val="84"/>
        </w:numPr>
        <w:pBdr>
          <w:top w:val="nil"/>
          <w:left w:val="nil"/>
          <w:bottom w:val="nil"/>
          <w:right w:val="nil"/>
          <w:between w:val="nil"/>
        </w:pBdr>
        <w:tabs>
          <w:tab w:val="left" w:pos="1134"/>
        </w:tabs>
        <w:overflowPunct w:val="0"/>
        <w:autoSpaceDE w:val="0"/>
        <w:autoSpaceDN w:val="0"/>
        <w:adjustRightInd w:val="0"/>
        <w:spacing w:before="120" w:after="120" w:line="240" w:lineRule="auto"/>
        <w:contextualSpacing w:val="0"/>
        <w:textAlignment w:val="baseline"/>
        <w:rPr>
          <w:b/>
          <w:vanish/>
          <w:color w:val="000000"/>
          <w:sz w:val="24"/>
          <w:szCs w:val="24"/>
        </w:rPr>
      </w:pPr>
    </w:p>
    <w:p w:rsidRPr="00407115" w:rsidR="006E25BC" w:rsidP="006E25BC" w:rsidRDefault="006E25BC" w14:paraId="10BBCF2D" w14:textId="77777777">
      <w:pPr>
        <w:pStyle w:val="ListParagraph"/>
        <w:keepNext/>
        <w:numPr>
          <w:ilvl w:val="0"/>
          <w:numId w:val="84"/>
        </w:numPr>
        <w:pBdr>
          <w:top w:val="nil"/>
          <w:left w:val="nil"/>
          <w:bottom w:val="nil"/>
          <w:right w:val="nil"/>
          <w:between w:val="nil"/>
        </w:pBdr>
        <w:tabs>
          <w:tab w:val="left" w:pos="1134"/>
        </w:tabs>
        <w:overflowPunct w:val="0"/>
        <w:autoSpaceDE w:val="0"/>
        <w:autoSpaceDN w:val="0"/>
        <w:adjustRightInd w:val="0"/>
        <w:spacing w:before="120" w:after="120" w:line="240" w:lineRule="auto"/>
        <w:contextualSpacing w:val="0"/>
        <w:textAlignment w:val="baseline"/>
        <w:rPr>
          <w:b/>
          <w:vanish/>
          <w:color w:val="000000"/>
          <w:sz w:val="24"/>
          <w:szCs w:val="24"/>
        </w:rPr>
      </w:pPr>
    </w:p>
    <w:p w:rsidRPr="00407115" w:rsidR="006E25BC" w:rsidP="006E25BC" w:rsidRDefault="006E25BC" w14:paraId="10079B03" w14:textId="77777777">
      <w:pPr>
        <w:pStyle w:val="ListParagraph"/>
        <w:keepNext/>
        <w:numPr>
          <w:ilvl w:val="0"/>
          <w:numId w:val="84"/>
        </w:numPr>
        <w:pBdr>
          <w:top w:val="nil"/>
          <w:left w:val="nil"/>
          <w:bottom w:val="nil"/>
          <w:right w:val="nil"/>
          <w:between w:val="nil"/>
        </w:pBdr>
        <w:tabs>
          <w:tab w:val="left" w:pos="1134"/>
        </w:tabs>
        <w:overflowPunct w:val="0"/>
        <w:autoSpaceDE w:val="0"/>
        <w:autoSpaceDN w:val="0"/>
        <w:adjustRightInd w:val="0"/>
        <w:spacing w:before="120" w:after="120" w:line="240" w:lineRule="auto"/>
        <w:contextualSpacing w:val="0"/>
        <w:textAlignment w:val="baseline"/>
        <w:rPr>
          <w:b/>
          <w:vanish/>
          <w:color w:val="000000"/>
          <w:sz w:val="24"/>
          <w:szCs w:val="24"/>
        </w:rPr>
      </w:pPr>
    </w:p>
    <w:p w:rsidRPr="00407115" w:rsidR="006E25BC" w:rsidP="006E25BC" w:rsidRDefault="006E25BC" w14:paraId="0ED27545" w14:textId="77777777">
      <w:pPr>
        <w:keepNext/>
        <w:numPr>
          <w:ilvl w:val="1"/>
          <w:numId w:val="84"/>
        </w:numPr>
        <w:pBdr>
          <w:top w:val="nil"/>
          <w:left w:val="nil"/>
          <w:bottom w:val="nil"/>
          <w:right w:val="nil"/>
          <w:between w:val="nil"/>
        </w:pBdr>
        <w:tabs>
          <w:tab w:val="left" w:pos="1134"/>
        </w:tabs>
        <w:overflowPunct w:val="0"/>
        <w:autoSpaceDE w:val="0"/>
        <w:autoSpaceDN w:val="0"/>
        <w:adjustRightInd w:val="0"/>
        <w:spacing w:before="120" w:after="120" w:line="240" w:lineRule="auto"/>
        <w:ind w:left="924" w:hanging="567"/>
        <w:textAlignment w:val="baseline"/>
        <w:rPr>
          <w:b/>
          <w:color w:val="000000"/>
          <w:sz w:val="24"/>
          <w:szCs w:val="24"/>
        </w:rPr>
      </w:pPr>
      <w:r w:rsidRPr="00407115">
        <w:rPr>
          <w:b/>
          <w:color w:val="000000"/>
          <w:sz w:val="24"/>
          <w:szCs w:val="24"/>
        </w:rPr>
        <w:t>Introduction</w:t>
      </w:r>
    </w:p>
    <w:p w:rsidRPr="00407115" w:rsidR="006E25BC" w:rsidP="006E25BC" w:rsidRDefault="006E25BC" w14:paraId="3AE98DDE"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r w:rsidRPr="00407115">
        <w:rPr>
          <w:color w:val="000000"/>
          <w:sz w:val="24"/>
          <w:szCs w:val="24"/>
        </w:rPr>
        <w:t xml:space="preserve">The Potential Provider shall develop and maintain a Security Management Plan in accordance with this </w:t>
      </w:r>
      <w:r>
        <w:rPr>
          <w:color w:val="000000"/>
          <w:sz w:val="24"/>
          <w:szCs w:val="24"/>
        </w:rPr>
        <w:t>Annex</w:t>
      </w:r>
      <w:r w:rsidRPr="00407115">
        <w:rPr>
          <w:color w:val="000000"/>
          <w:sz w:val="24"/>
          <w:szCs w:val="24"/>
        </w:rPr>
        <w:t>. The Potential Provider shall thereafter comply with its obligations set out in the Security Management Plan.</w:t>
      </w:r>
    </w:p>
    <w:p w:rsidRPr="00407115" w:rsidR="006E25BC" w:rsidP="006E25BC" w:rsidRDefault="006E25BC" w14:paraId="2CF44129" w14:textId="77777777">
      <w:pPr>
        <w:keepNext/>
        <w:numPr>
          <w:ilvl w:val="1"/>
          <w:numId w:val="84"/>
        </w:numPr>
        <w:pBdr>
          <w:top w:val="nil"/>
          <w:left w:val="nil"/>
          <w:bottom w:val="nil"/>
          <w:right w:val="nil"/>
          <w:between w:val="nil"/>
        </w:pBdr>
        <w:tabs>
          <w:tab w:val="left" w:pos="1134"/>
        </w:tabs>
        <w:overflowPunct w:val="0"/>
        <w:autoSpaceDE w:val="0"/>
        <w:autoSpaceDN w:val="0"/>
        <w:adjustRightInd w:val="0"/>
        <w:spacing w:before="120" w:after="120" w:line="240" w:lineRule="auto"/>
        <w:ind w:left="924" w:hanging="567"/>
        <w:textAlignment w:val="baseline"/>
        <w:rPr>
          <w:b/>
          <w:color w:val="000000"/>
          <w:sz w:val="24"/>
          <w:szCs w:val="24"/>
        </w:rPr>
      </w:pPr>
      <w:bookmarkStart w:name="_Ref170832541" w:id="187"/>
      <w:r w:rsidRPr="00407115">
        <w:rPr>
          <w:b/>
          <w:color w:val="000000"/>
          <w:sz w:val="24"/>
          <w:szCs w:val="24"/>
        </w:rPr>
        <w:t>Content of the Security Management Plan</w:t>
      </w:r>
      <w:bookmarkEnd w:id="187"/>
    </w:p>
    <w:p w:rsidRPr="00407115" w:rsidR="006E25BC" w:rsidP="006E25BC" w:rsidRDefault="006E25BC" w14:paraId="31748E9F" w14:textId="77777777">
      <w:pPr>
        <w:keepNext/>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r w:rsidRPr="00407115">
        <w:rPr>
          <w:color w:val="000000"/>
          <w:sz w:val="24"/>
          <w:szCs w:val="24"/>
        </w:rPr>
        <w:t>The Security Management Plan shall:</w:t>
      </w:r>
    </w:p>
    <w:p w:rsidRPr="00407115" w:rsidR="006E25BC" w:rsidP="006E25BC" w:rsidRDefault="006E25BC" w14:paraId="5F904399"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comply with the principles of security set out in Section </w:t>
      </w:r>
      <w:r w:rsidRPr="00407115">
        <w:rPr>
          <w:color w:val="000000"/>
          <w:sz w:val="24"/>
          <w:szCs w:val="24"/>
        </w:rPr>
        <w:fldChar w:fldCharType="begin"/>
      </w:r>
      <w:r w:rsidRPr="00407115">
        <w:rPr>
          <w:color w:val="000000"/>
          <w:sz w:val="24"/>
          <w:szCs w:val="24"/>
        </w:rPr>
        <w:instrText xml:space="preserve"> REF _Ref170831830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4</w:t>
      </w:r>
      <w:r w:rsidRPr="00407115">
        <w:rPr>
          <w:color w:val="000000"/>
          <w:sz w:val="24"/>
          <w:szCs w:val="24"/>
        </w:rPr>
        <w:fldChar w:fldCharType="end"/>
      </w:r>
      <w:r w:rsidRPr="00407115">
        <w:rPr>
          <w:color w:val="000000"/>
          <w:sz w:val="24"/>
          <w:szCs w:val="24"/>
        </w:rPr>
        <w:t xml:space="preserve"> and any other provisions of this Contract relevant to </w:t>
      </w:r>
      <w:proofErr w:type="gramStart"/>
      <w:r w:rsidRPr="00407115">
        <w:rPr>
          <w:color w:val="000000"/>
          <w:sz w:val="24"/>
          <w:szCs w:val="24"/>
        </w:rPr>
        <w:t>security;</w:t>
      </w:r>
      <w:proofErr w:type="gramEnd"/>
    </w:p>
    <w:p w:rsidRPr="00407115" w:rsidR="006E25BC" w:rsidP="006E25BC" w:rsidRDefault="006E25BC" w14:paraId="3C7E3C9E"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identify the necessary delegated organisational roles for those responsible for ensuring it is complied with by the Potential </w:t>
      </w:r>
      <w:proofErr w:type="gramStart"/>
      <w:r w:rsidRPr="00407115">
        <w:rPr>
          <w:color w:val="000000"/>
          <w:sz w:val="24"/>
          <w:szCs w:val="24"/>
        </w:rPr>
        <w:t>Provider;</w:t>
      </w:r>
      <w:proofErr w:type="gramEnd"/>
    </w:p>
    <w:p w:rsidRPr="00407115" w:rsidR="006E25BC" w:rsidP="006E25BC" w:rsidRDefault="006E25BC" w14:paraId="51E852CA"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detail the process for managing any security risks from Subcontractors and third parties authorised by DVSA with access to the Deliverables, processes associated with the provision of the Deliverables, DVSA Premises, the Sites and any ICT, Information and data (including DVSA’s Confidential Information and any other DVSA information assets) and any system that could directly or indirectly have an impact on that Information, data and/or the Deliverables;</w:t>
      </w:r>
    </w:p>
    <w:p w:rsidRPr="00407115" w:rsidR="006E25BC" w:rsidP="006E25BC" w:rsidRDefault="006E25BC" w14:paraId="58BCDD9B"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be developed to protect all aspects of the Deliverables and all processes associated with the provision of the Deliverables, including DVSA Premises, the Sites, and any ICT, Information and data (including DVSA Confidential Information and any other DVSA information assets) to the extent used by the DVSA or the Potential Provider in connection with this Contract or in connection with any system that could directly or indirectly have an impact on that Information, data and/or the Deliverables;</w:t>
      </w:r>
    </w:p>
    <w:p w:rsidRPr="00407115" w:rsidR="006E25BC" w:rsidP="006E25BC" w:rsidRDefault="006E25BC" w14:paraId="608E756C"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set out the security measures to be implemented and maintained by the Potential Provider in relation to all aspects of the Deliverables and all processes associated with the provision of the Goods and/or Services and shall </w:t>
      </w:r>
      <w:proofErr w:type="gramStart"/>
      <w:r w:rsidRPr="00407115">
        <w:rPr>
          <w:color w:val="000000"/>
          <w:sz w:val="24"/>
          <w:szCs w:val="24"/>
        </w:rPr>
        <w:t>at all times</w:t>
      </w:r>
      <w:proofErr w:type="gramEnd"/>
      <w:r w:rsidRPr="00407115">
        <w:rPr>
          <w:color w:val="000000"/>
          <w:sz w:val="24"/>
          <w:szCs w:val="24"/>
        </w:rPr>
        <w:t xml:space="preserve"> comply with and specify security measures and procedures which are sufficient to ensure that the Deliverables comply with the provisions of this </w:t>
      </w:r>
      <w:proofErr w:type="gramStart"/>
      <w:r w:rsidRPr="00407115">
        <w:rPr>
          <w:color w:val="000000"/>
          <w:sz w:val="24"/>
          <w:szCs w:val="24"/>
        </w:rPr>
        <w:t>Contract;</w:t>
      </w:r>
      <w:proofErr w:type="gramEnd"/>
    </w:p>
    <w:p w:rsidRPr="00407115" w:rsidR="006E25BC" w:rsidP="006E25BC" w:rsidRDefault="006E25BC" w14:paraId="543BA293"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set out the plans for transitioning all security arrangements and responsibilities for the Potential Provider to meet the full obligations of the security requirements set out in this Contract and, where necessary in accordance with the DVSA Security Policy; and</w:t>
      </w:r>
    </w:p>
    <w:p w:rsidRPr="00407115" w:rsidR="006E25BC" w:rsidP="006E25BC" w:rsidRDefault="006E25BC" w14:paraId="0ED8C24A" w14:textId="77777777">
      <w:pPr>
        <w:numPr>
          <w:ilvl w:val="2"/>
          <w:numId w:val="8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be written in plain English in language which is readily comprehensible to the staff of the Potential Provider and DVSA engaged in the provision of the Deliverables and shall only reference documents which are in the possession of the Parties or whose location is otherwise specified in this </w:t>
      </w:r>
      <w:r>
        <w:rPr>
          <w:color w:val="000000"/>
          <w:sz w:val="24"/>
          <w:szCs w:val="24"/>
        </w:rPr>
        <w:t>Annex</w:t>
      </w:r>
      <w:r w:rsidRPr="00407115">
        <w:rPr>
          <w:color w:val="000000"/>
          <w:sz w:val="24"/>
          <w:szCs w:val="24"/>
        </w:rPr>
        <w:t>.</w:t>
      </w:r>
    </w:p>
    <w:p w:rsidRPr="00407115" w:rsidR="006E25BC" w:rsidP="006E25BC" w:rsidRDefault="006E25BC" w14:paraId="2CA23F0A" w14:textId="77777777">
      <w:pPr>
        <w:keepNext/>
        <w:numPr>
          <w:ilvl w:val="1"/>
          <w:numId w:val="84"/>
        </w:numPr>
        <w:pBdr>
          <w:top w:val="nil"/>
          <w:left w:val="nil"/>
          <w:bottom w:val="nil"/>
          <w:right w:val="nil"/>
          <w:between w:val="nil"/>
        </w:pBdr>
        <w:tabs>
          <w:tab w:val="left" w:pos="1134"/>
        </w:tabs>
        <w:overflowPunct w:val="0"/>
        <w:autoSpaceDE w:val="0"/>
        <w:autoSpaceDN w:val="0"/>
        <w:adjustRightInd w:val="0"/>
        <w:spacing w:before="120" w:after="120" w:line="240" w:lineRule="auto"/>
        <w:ind w:left="924" w:hanging="567"/>
        <w:textAlignment w:val="baseline"/>
        <w:rPr>
          <w:b/>
          <w:color w:val="000000"/>
          <w:sz w:val="24"/>
          <w:szCs w:val="24"/>
        </w:rPr>
      </w:pPr>
      <w:r w:rsidRPr="00407115">
        <w:rPr>
          <w:b/>
          <w:color w:val="000000"/>
          <w:sz w:val="24"/>
          <w:szCs w:val="24"/>
        </w:rPr>
        <w:t>Development of the Security Management Plan</w:t>
      </w:r>
    </w:p>
    <w:p w:rsidRPr="00407115" w:rsidR="006E25BC" w:rsidP="006E25BC" w:rsidRDefault="006E25BC" w14:paraId="67593846"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bookmarkStart w:name="_Ref170832333" w:id="188"/>
      <w:r w:rsidRPr="00407115">
        <w:rPr>
          <w:color w:val="000000"/>
          <w:sz w:val="24"/>
          <w:szCs w:val="24"/>
        </w:rPr>
        <w:t>Within twenty (20)</w:t>
      </w:r>
      <w:r w:rsidRPr="00407115">
        <w:rPr>
          <w:b/>
          <w:color w:val="000000"/>
          <w:sz w:val="24"/>
          <w:szCs w:val="24"/>
        </w:rPr>
        <w:t xml:space="preserve"> </w:t>
      </w:r>
      <w:r w:rsidRPr="00407115">
        <w:rPr>
          <w:color w:val="000000"/>
          <w:sz w:val="24"/>
          <w:szCs w:val="24"/>
        </w:rPr>
        <w:t xml:space="preserve">Working Days after the Start Date and in accordance with Paragraph </w:t>
      </w:r>
      <w:r w:rsidRPr="00407115">
        <w:rPr>
          <w:color w:val="000000"/>
          <w:sz w:val="24"/>
          <w:szCs w:val="24"/>
        </w:rPr>
        <w:fldChar w:fldCharType="begin"/>
      </w:r>
      <w:r w:rsidRPr="00407115">
        <w:rPr>
          <w:color w:val="000000"/>
          <w:sz w:val="24"/>
          <w:szCs w:val="24"/>
        </w:rPr>
        <w:instrText xml:space="preserve"> REF _Ref170832249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6.4</w:t>
      </w:r>
      <w:r w:rsidRPr="00407115">
        <w:rPr>
          <w:color w:val="000000"/>
          <w:sz w:val="24"/>
          <w:szCs w:val="24"/>
        </w:rPr>
        <w:fldChar w:fldCharType="end"/>
      </w:r>
      <w:r w:rsidRPr="00407115">
        <w:rPr>
          <w:color w:val="000000"/>
          <w:sz w:val="24"/>
          <w:szCs w:val="24"/>
        </w:rPr>
        <w:t>, the Potential Provider shall prepare and deliver to DVSA for Approval a fully complete and up to date Security Management Plan which will be based on the draft Security Management Plan.</w:t>
      </w:r>
      <w:bookmarkEnd w:id="188"/>
      <w:r w:rsidRPr="00407115">
        <w:rPr>
          <w:color w:val="000000"/>
          <w:sz w:val="24"/>
          <w:szCs w:val="24"/>
        </w:rPr>
        <w:t xml:space="preserve"> </w:t>
      </w:r>
    </w:p>
    <w:p w:rsidRPr="00407115" w:rsidR="006E25BC" w:rsidP="006E25BC" w:rsidRDefault="006E25BC" w14:paraId="64D0C6DF"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bookmarkStart w:name="_Ref170832488" w:id="189"/>
      <w:r w:rsidRPr="00407115">
        <w:rPr>
          <w:color w:val="000000"/>
          <w:sz w:val="24"/>
          <w:szCs w:val="24"/>
        </w:rPr>
        <w:t xml:space="preserve">If the Security Management Plan submitted to DVSA in accordance with Paragraph </w:t>
      </w:r>
      <w:r w:rsidRPr="00407115">
        <w:rPr>
          <w:color w:val="000000"/>
          <w:sz w:val="24"/>
          <w:szCs w:val="24"/>
        </w:rPr>
        <w:fldChar w:fldCharType="begin"/>
      </w:r>
      <w:r w:rsidRPr="00407115">
        <w:rPr>
          <w:color w:val="000000"/>
          <w:sz w:val="24"/>
          <w:szCs w:val="24"/>
        </w:rPr>
        <w:instrText xml:space="preserve"> REF _Ref170832333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6.3.1</w:t>
      </w:r>
      <w:r w:rsidRPr="00407115">
        <w:rPr>
          <w:color w:val="000000"/>
          <w:sz w:val="24"/>
          <w:szCs w:val="24"/>
        </w:rPr>
        <w:fldChar w:fldCharType="end"/>
      </w:r>
      <w:r w:rsidRPr="00407115">
        <w:rPr>
          <w:color w:val="000000"/>
          <w:sz w:val="24"/>
          <w:szCs w:val="24"/>
        </w:rPr>
        <w:t xml:space="preserve">, or any subsequent revision to it in accordance with Paragraph </w:t>
      </w:r>
      <w:r w:rsidRPr="00407115">
        <w:rPr>
          <w:color w:val="000000"/>
          <w:sz w:val="24"/>
          <w:szCs w:val="24"/>
        </w:rPr>
        <w:fldChar w:fldCharType="begin"/>
      </w:r>
      <w:r w:rsidRPr="00407115">
        <w:rPr>
          <w:color w:val="000000"/>
          <w:sz w:val="24"/>
          <w:szCs w:val="24"/>
        </w:rPr>
        <w:instrText xml:space="preserve"> REF _Ref170832249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6.4</w:t>
      </w:r>
      <w:r w:rsidRPr="00407115">
        <w:rPr>
          <w:color w:val="000000"/>
          <w:sz w:val="24"/>
          <w:szCs w:val="24"/>
        </w:rPr>
        <w:fldChar w:fldCharType="end"/>
      </w:r>
      <w:r w:rsidRPr="00407115">
        <w:rPr>
          <w:color w:val="000000"/>
          <w:sz w:val="24"/>
          <w:szCs w:val="24"/>
        </w:rPr>
        <w:t xml:space="preserve">, is Approved it will be adopted immediately and will replace </w:t>
      </w:r>
      <w:r w:rsidRPr="00407115">
        <w:rPr>
          <w:color w:val="000000"/>
          <w:sz w:val="24"/>
          <w:szCs w:val="24"/>
        </w:rPr>
        <w:t xml:space="preserve">the previous version of the Security Management Plan and thereafter operated and maintained in accordance with this </w:t>
      </w:r>
      <w:r>
        <w:rPr>
          <w:color w:val="000000"/>
          <w:sz w:val="24"/>
          <w:szCs w:val="24"/>
        </w:rPr>
        <w:t>Annex</w:t>
      </w:r>
      <w:r w:rsidRPr="00407115">
        <w:rPr>
          <w:color w:val="000000"/>
          <w:sz w:val="24"/>
          <w:szCs w:val="24"/>
        </w:rPr>
        <w:t xml:space="preserve">.  If the Security Management Plan is not Approved, the Potential Provider shall amend it within ten (10) Working Days of a notice of non-approval from DVSA and re-submit to DVSA for Approval.  The Parties will use all reasonable endeavours to ensure that the approval process takes as little time as possible </w:t>
      </w:r>
      <w:proofErr w:type="gramStart"/>
      <w:r w:rsidRPr="00407115">
        <w:rPr>
          <w:color w:val="000000"/>
          <w:sz w:val="24"/>
          <w:szCs w:val="24"/>
        </w:rPr>
        <w:t>and in any event</w:t>
      </w:r>
      <w:proofErr w:type="gramEnd"/>
      <w:r w:rsidRPr="00407115">
        <w:rPr>
          <w:color w:val="000000"/>
          <w:sz w:val="24"/>
          <w:szCs w:val="24"/>
        </w:rPr>
        <w:t xml:space="preserve"> no longer than fifteen (15) Working Days from the date of its first submission to DVSA.  If DVSA does not approve the Security Management Plan following its resubmission, the matter will be resolved in accordance with the Dispute Resolution Procedure.</w:t>
      </w:r>
      <w:bookmarkEnd w:id="189"/>
      <w:r w:rsidRPr="00407115">
        <w:rPr>
          <w:color w:val="000000"/>
          <w:sz w:val="24"/>
          <w:szCs w:val="24"/>
        </w:rPr>
        <w:t xml:space="preserve"> </w:t>
      </w:r>
    </w:p>
    <w:p w:rsidRPr="00407115" w:rsidR="006E25BC" w:rsidP="006E25BC" w:rsidRDefault="006E25BC" w14:paraId="386A3300"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r w:rsidRPr="00407115">
        <w:rPr>
          <w:color w:val="000000"/>
          <w:sz w:val="24"/>
          <w:szCs w:val="24"/>
        </w:rPr>
        <w:t xml:space="preserve">DVSA shall not unreasonably withhold or delay its decision to Approve or not the Security Management Plan pursuant to Paragraph </w:t>
      </w:r>
      <w:r w:rsidRPr="00407115">
        <w:rPr>
          <w:color w:val="000000"/>
          <w:sz w:val="24"/>
          <w:szCs w:val="24"/>
        </w:rPr>
        <w:fldChar w:fldCharType="begin"/>
      </w:r>
      <w:r w:rsidRPr="00407115">
        <w:rPr>
          <w:color w:val="000000"/>
          <w:sz w:val="24"/>
          <w:szCs w:val="24"/>
        </w:rPr>
        <w:instrText xml:space="preserve"> REF _Ref170832488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6.3.2</w:t>
      </w:r>
      <w:r w:rsidRPr="00407115">
        <w:rPr>
          <w:color w:val="000000"/>
          <w:sz w:val="24"/>
          <w:szCs w:val="24"/>
        </w:rPr>
        <w:fldChar w:fldCharType="end"/>
      </w:r>
      <w:r w:rsidRPr="00407115">
        <w:rPr>
          <w:color w:val="000000"/>
          <w:sz w:val="24"/>
          <w:szCs w:val="24"/>
        </w:rPr>
        <w:t xml:space="preserve">.  </w:t>
      </w:r>
      <w:proofErr w:type="gramStart"/>
      <w:r w:rsidRPr="00407115">
        <w:rPr>
          <w:color w:val="000000"/>
          <w:sz w:val="24"/>
          <w:szCs w:val="24"/>
        </w:rPr>
        <w:t>However</w:t>
      </w:r>
      <w:proofErr w:type="gramEnd"/>
      <w:r w:rsidRPr="00407115">
        <w:rPr>
          <w:color w:val="000000"/>
          <w:sz w:val="24"/>
          <w:szCs w:val="24"/>
        </w:rPr>
        <w:t xml:space="preserve"> a refusal by DVSA to Approve the Security Management Plan on the grounds that it does not comply with the requirements set out in Paragraph </w:t>
      </w:r>
      <w:r w:rsidRPr="00407115">
        <w:rPr>
          <w:color w:val="000000"/>
          <w:sz w:val="24"/>
          <w:szCs w:val="24"/>
        </w:rPr>
        <w:fldChar w:fldCharType="begin"/>
      </w:r>
      <w:r w:rsidRPr="00407115">
        <w:rPr>
          <w:color w:val="000000"/>
          <w:sz w:val="24"/>
          <w:szCs w:val="24"/>
        </w:rPr>
        <w:instrText xml:space="preserve"> REF _Ref170832541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6.2</w:t>
      </w:r>
      <w:r w:rsidRPr="00407115">
        <w:rPr>
          <w:color w:val="000000"/>
          <w:sz w:val="24"/>
          <w:szCs w:val="24"/>
        </w:rPr>
        <w:fldChar w:fldCharType="end"/>
      </w:r>
      <w:r w:rsidRPr="00407115">
        <w:rPr>
          <w:color w:val="000000"/>
          <w:sz w:val="24"/>
          <w:szCs w:val="24"/>
        </w:rPr>
        <w:t xml:space="preserve"> shall be deemed to be reasonable.</w:t>
      </w:r>
    </w:p>
    <w:p w:rsidRPr="00407115" w:rsidR="006E25BC" w:rsidP="006E25BC" w:rsidRDefault="006E25BC" w14:paraId="5D33669B"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r w:rsidRPr="00407115">
        <w:rPr>
          <w:color w:val="000000"/>
          <w:sz w:val="24"/>
          <w:szCs w:val="24"/>
        </w:rPr>
        <w:t>Approval by DVSA of the Security Management Plan pursuant to Paragraph </w:t>
      </w:r>
      <w:r w:rsidRPr="00407115">
        <w:rPr>
          <w:color w:val="000000"/>
          <w:sz w:val="24"/>
          <w:szCs w:val="24"/>
        </w:rPr>
        <w:fldChar w:fldCharType="begin"/>
      </w:r>
      <w:r w:rsidRPr="00407115">
        <w:rPr>
          <w:color w:val="000000"/>
          <w:sz w:val="24"/>
          <w:szCs w:val="24"/>
        </w:rPr>
        <w:instrText xml:space="preserve"> REF _Ref170832488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6.3.2</w:t>
      </w:r>
      <w:r w:rsidRPr="00407115">
        <w:rPr>
          <w:color w:val="000000"/>
          <w:sz w:val="24"/>
          <w:szCs w:val="24"/>
        </w:rPr>
        <w:fldChar w:fldCharType="end"/>
      </w:r>
      <w:r w:rsidRPr="00407115">
        <w:rPr>
          <w:color w:val="000000"/>
          <w:sz w:val="24"/>
          <w:szCs w:val="24"/>
        </w:rPr>
        <w:t xml:space="preserve"> or of any change to the Security Management Plan in accordance with Paragraph </w:t>
      </w:r>
      <w:r w:rsidRPr="00407115">
        <w:rPr>
          <w:color w:val="000000"/>
          <w:sz w:val="24"/>
          <w:szCs w:val="24"/>
        </w:rPr>
        <w:fldChar w:fldCharType="begin"/>
      </w:r>
      <w:r w:rsidRPr="00407115">
        <w:rPr>
          <w:color w:val="000000"/>
          <w:sz w:val="24"/>
          <w:szCs w:val="24"/>
        </w:rPr>
        <w:instrText xml:space="preserve"> REF _Ref170832249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6.4</w:t>
      </w:r>
      <w:r w:rsidRPr="00407115">
        <w:rPr>
          <w:color w:val="000000"/>
          <w:sz w:val="24"/>
          <w:szCs w:val="24"/>
        </w:rPr>
        <w:fldChar w:fldCharType="end"/>
      </w:r>
      <w:r w:rsidRPr="00407115">
        <w:rPr>
          <w:color w:val="000000"/>
          <w:sz w:val="24"/>
          <w:szCs w:val="24"/>
        </w:rPr>
        <w:t xml:space="preserve">, shall not relieve the Potential Provider of its obligations under this </w:t>
      </w:r>
      <w:r>
        <w:rPr>
          <w:color w:val="000000"/>
          <w:sz w:val="24"/>
          <w:szCs w:val="24"/>
        </w:rPr>
        <w:t>Annex</w:t>
      </w:r>
      <w:r w:rsidRPr="00407115">
        <w:rPr>
          <w:color w:val="000000"/>
          <w:sz w:val="24"/>
          <w:szCs w:val="24"/>
        </w:rPr>
        <w:t xml:space="preserve">. </w:t>
      </w:r>
    </w:p>
    <w:p w:rsidRPr="00407115" w:rsidR="006E25BC" w:rsidP="006E25BC" w:rsidRDefault="006E25BC" w14:paraId="17F43FD2" w14:textId="77777777">
      <w:pPr>
        <w:keepNext/>
        <w:numPr>
          <w:ilvl w:val="1"/>
          <w:numId w:val="84"/>
        </w:numPr>
        <w:pBdr>
          <w:top w:val="nil"/>
          <w:left w:val="nil"/>
          <w:bottom w:val="nil"/>
          <w:right w:val="nil"/>
          <w:between w:val="nil"/>
        </w:pBdr>
        <w:tabs>
          <w:tab w:val="left" w:pos="1134"/>
        </w:tabs>
        <w:overflowPunct w:val="0"/>
        <w:autoSpaceDE w:val="0"/>
        <w:autoSpaceDN w:val="0"/>
        <w:adjustRightInd w:val="0"/>
        <w:spacing w:before="120" w:after="120" w:line="240" w:lineRule="auto"/>
        <w:ind w:left="924" w:hanging="567"/>
        <w:textAlignment w:val="baseline"/>
        <w:rPr>
          <w:b/>
          <w:color w:val="000000"/>
          <w:sz w:val="24"/>
          <w:szCs w:val="24"/>
        </w:rPr>
      </w:pPr>
      <w:bookmarkStart w:name="_Ref170832249" w:id="190"/>
      <w:r w:rsidRPr="00407115">
        <w:rPr>
          <w:b/>
          <w:color w:val="000000"/>
          <w:sz w:val="24"/>
          <w:szCs w:val="24"/>
        </w:rPr>
        <w:t>Amendment of the Security Management Plan</w:t>
      </w:r>
      <w:bookmarkEnd w:id="190"/>
    </w:p>
    <w:p w:rsidRPr="00407115" w:rsidR="006E25BC" w:rsidP="006E25BC" w:rsidRDefault="006E25BC" w14:paraId="10412A44"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bookmarkStart w:name="_Ref170834135" w:id="191"/>
      <w:r w:rsidRPr="00407115">
        <w:rPr>
          <w:color w:val="000000"/>
          <w:sz w:val="24"/>
          <w:szCs w:val="24"/>
        </w:rPr>
        <w:t>The Security Management Plan shall be fully reviewed and updated by the Potential Provider at least annually to reflect:</w:t>
      </w:r>
      <w:bookmarkEnd w:id="191"/>
    </w:p>
    <w:p w:rsidRPr="00407115" w:rsidR="006E25BC" w:rsidP="006E25BC" w:rsidRDefault="006E25BC" w14:paraId="2EFF376A" w14:textId="77777777">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emerging changes in Good Industry </w:t>
      </w:r>
      <w:proofErr w:type="gramStart"/>
      <w:r w:rsidRPr="00407115">
        <w:rPr>
          <w:color w:val="000000"/>
          <w:sz w:val="24"/>
          <w:szCs w:val="24"/>
        </w:rPr>
        <w:t>Practice;</w:t>
      </w:r>
      <w:proofErr w:type="gramEnd"/>
    </w:p>
    <w:p w:rsidRPr="00407115" w:rsidR="006E25BC" w:rsidP="006E25BC" w:rsidRDefault="006E25BC" w14:paraId="0FFDA6A4" w14:textId="77777777">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any change or proposed change to the Deliverables and/or associated </w:t>
      </w:r>
      <w:proofErr w:type="gramStart"/>
      <w:r w:rsidRPr="00407115">
        <w:rPr>
          <w:color w:val="000000"/>
          <w:sz w:val="24"/>
          <w:szCs w:val="24"/>
        </w:rPr>
        <w:t>processes;</w:t>
      </w:r>
      <w:proofErr w:type="gramEnd"/>
      <w:r w:rsidRPr="00407115">
        <w:rPr>
          <w:color w:val="000000"/>
          <w:sz w:val="24"/>
          <w:szCs w:val="24"/>
        </w:rPr>
        <w:t xml:space="preserve"> </w:t>
      </w:r>
    </w:p>
    <w:p w:rsidRPr="00407115" w:rsidR="006E25BC" w:rsidP="006E25BC" w:rsidRDefault="006E25BC" w14:paraId="10EE9FD9" w14:textId="77777777">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any change to the DVSA Security </w:t>
      </w:r>
      <w:proofErr w:type="gramStart"/>
      <w:r w:rsidRPr="00407115">
        <w:rPr>
          <w:color w:val="000000"/>
          <w:sz w:val="24"/>
          <w:szCs w:val="24"/>
        </w:rPr>
        <w:t>Policy;</w:t>
      </w:r>
      <w:proofErr w:type="gramEnd"/>
      <w:r w:rsidRPr="00407115">
        <w:rPr>
          <w:color w:val="000000"/>
          <w:sz w:val="24"/>
          <w:szCs w:val="24"/>
        </w:rPr>
        <w:t xml:space="preserve"> </w:t>
      </w:r>
    </w:p>
    <w:p w:rsidRPr="00407115" w:rsidR="006E25BC" w:rsidP="006E25BC" w:rsidRDefault="006E25BC" w14:paraId="2D76F923" w14:textId="77777777">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any new perceived or changed security threats; and</w:t>
      </w:r>
    </w:p>
    <w:p w:rsidRPr="00407115" w:rsidR="006E25BC" w:rsidP="006E25BC" w:rsidRDefault="006E25BC" w14:paraId="48407B1F" w14:textId="77777777">
      <w:pPr>
        <w:numPr>
          <w:ilvl w:val="2"/>
          <w:numId w:val="8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any reasonable change in requirements requested by DVSA.</w:t>
      </w:r>
    </w:p>
    <w:p w:rsidRPr="00407115" w:rsidR="006E25BC" w:rsidP="006E25BC" w:rsidRDefault="006E25BC" w14:paraId="6CC03212"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r w:rsidRPr="00407115">
        <w:rPr>
          <w:color w:val="000000"/>
          <w:sz w:val="24"/>
          <w:szCs w:val="24"/>
        </w:rPr>
        <w:t>The Potential Provider shall provide DVSA with the results of such reviews as soon as reasonably practicable after their completion and amendment of the Security Management Plan at no additional cost to DVSA. The results of the review shall include, without limitation:</w:t>
      </w:r>
    </w:p>
    <w:p w:rsidRPr="00407115" w:rsidR="006E25BC" w:rsidP="006E25BC" w:rsidRDefault="006E25BC" w14:paraId="244DC644" w14:textId="77777777">
      <w:pPr>
        <w:numPr>
          <w:ilvl w:val="2"/>
          <w:numId w:val="9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 xml:space="preserve">suggested improvements to the effectiveness of the Security Management </w:t>
      </w:r>
      <w:proofErr w:type="gramStart"/>
      <w:r w:rsidRPr="00407115">
        <w:rPr>
          <w:color w:val="000000"/>
          <w:sz w:val="24"/>
          <w:szCs w:val="24"/>
        </w:rPr>
        <w:t>Plan;</w:t>
      </w:r>
      <w:proofErr w:type="gramEnd"/>
    </w:p>
    <w:p w:rsidRPr="00407115" w:rsidR="006E25BC" w:rsidP="006E25BC" w:rsidRDefault="006E25BC" w14:paraId="56BBDD91" w14:textId="77777777">
      <w:pPr>
        <w:numPr>
          <w:ilvl w:val="2"/>
          <w:numId w:val="9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updates to the risk assessments; and</w:t>
      </w:r>
    </w:p>
    <w:p w:rsidRPr="00407115" w:rsidR="006E25BC" w:rsidP="006E25BC" w:rsidRDefault="006E25BC" w14:paraId="002FECBB" w14:textId="77777777">
      <w:pPr>
        <w:numPr>
          <w:ilvl w:val="2"/>
          <w:numId w:val="9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color w:val="000000"/>
          <w:sz w:val="24"/>
          <w:szCs w:val="24"/>
        </w:rPr>
      </w:pPr>
      <w:r w:rsidRPr="00407115">
        <w:rPr>
          <w:color w:val="000000"/>
          <w:sz w:val="24"/>
          <w:szCs w:val="24"/>
        </w:rPr>
        <w:t>suggested improvements in measuring the effectiveness of controls.</w:t>
      </w:r>
    </w:p>
    <w:p w:rsidRPr="00407115" w:rsidR="006E25BC" w:rsidP="006E25BC" w:rsidRDefault="006E25BC" w14:paraId="4999685F"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r w:rsidRPr="00407115">
        <w:rPr>
          <w:color w:val="000000"/>
          <w:sz w:val="24"/>
          <w:szCs w:val="24"/>
        </w:rPr>
        <w:t xml:space="preserve">Subject to Paragraph </w:t>
      </w:r>
      <w:r w:rsidRPr="00407115">
        <w:rPr>
          <w:color w:val="000000"/>
          <w:sz w:val="24"/>
          <w:szCs w:val="24"/>
        </w:rPr>
        <w:fldChar w:fldCharType="begin"/>
      </w:r>
      <w:r w:rsidRPr="00407115">
        <w:rPr>
          <w:color w:val="000000"/>
          <w:sz w:val="24"/>
          <w:szCs w:val="24"/>
        </w:rPr>
        <w:instrText xml:space="preserve"> REF _Ref170833553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6.4.4</w:t>
      </w:r>
      <w:r w:rsidRPr="00407115">
        <w:rPr>
          <w:color w:val="000000"/>
          <w:sz w:val="24"/>
          <w:szCs w:val="24"/>
        </w:rPr>
        <w:fldChar w:fldCharType="end"/>
      </w:r>
      <w:r w:rsidRPr="00407115">
        <w:rPr>
          <w:color w:val="000000"/>
          <w:sz w:val="24"/>
          <w:szCs w:val="24"/>
        </w:rPr>
        <w:t xml:space="preserve">, any change or amendment which the Potential Provider proposes to make to the Security Management Plan (as a result of a review carried out in accordance with Paragraph </w:t>
      </w:r>
      <w:r w:rsidRPr="00407115">
        <w:rPr>
          <w:color w:val="000000"/>
          <w:sz w:val="24"/>
          <w:szCs w:val="24"/>
        </w:rPr>
        <w:fldChar w:fldCharType="begin"/>
      </w:r>
      <w:r w:rsidRPr="00407115">
        <w:rPr>
          <w:color w:val="000000"/>
          <w:sz w:val="24"/>
          <w:szCs w:val="24"/>
        </w:rPr>
        <w:instrText xml:space="preserve"> REF _Ref170834135 \r \h  \* MERGEFORMAT </w:instrText>
      </w:r>
      <w:r w:rsidRPr="00407115">
        <w:rPr>
          <w:color w:val="000000"/>
          <w:sz w:val="24"/>
          <w:szCs w:val="24"/>
        </w:rPr>
      </w:r>
      <w:r w:rsidRPr="00407115">
        <w:rPr>
          <w:color w:val="000000"/>
          <w:sz w:val="24"/>
          <w:szCs w:val="24"/>
        </w:rPr>
        <w:fldChar w:fldCharType="separate"/>
      </w:r>
      <w:r w:rsidRPr="00407115">
        <w:rPr>
          <w:color w:val="000000"/>
          <w:sz w:val="24"/>
          <w:szCs w:val="24"/>
        </w:rPr>
        <w:t>6.4.1</w:t>
      </w:r>
      <w:r w:rsidRPr="00407115">
        <w:rPr>
          <w:color w:val="000000"/>
          <w:sz w:val="24"/>
          <w:szCs w:val="24"/>
        </w:rPr>
        <w:fldChar w:fldCharType="end"/>
      </w:r>
      <w:r w:rsidRPr="00407115">
        <w:rPr>
          <w:color w:val="000000"/>
          <w:sz w:val="24"/>
          <w:szCs w:val="24"/>
        </w:rPr>
        <w:t>, a request by DVSA or otherwise) shall be subject to the Variation Procedure.</w:t>
      </w:r>
    </w:p>
    <w:p w:rsidR="006E25BC" w:rsidP="006E25BC" w:rsidRDefault="006E25BC" w14:paraId="1D45E553"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color w:val="000000"/>
          <w:sz w:val="24"/>
          <w:szCs w:val="24"/>
        </w:rPr>
      </w:pPr>
      <w:bookmarkStart w:name="_Ref170833553" w:id="192"/>
      <w:r w:rsidRPr="00407115">
        <w:rPr>
          <w:color w:val="000000"/>
          <w:sz w:val="24"/>
          <w:szCs w:val="24"/>
        </w:rPr>
        <w:t>DVSA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w:t>
      </w:r>
      <w:r>
        <w:rPr>
          <w:color w:val="000000"/>
          <w:sz w:val="24"/>
          <w:szCs w:val="24"/>
        </w:rPr>
        <w:t xml:space="preserve"> the relevant change or amendment.</w:t>
      </w:r>
      <w:bookmarkEnd w:id="192"/>
    </w:p>
    <w:p w:rsidRPr="0083279A" w:rsidR="006E25BC" w:rsidP="006E25BC" w:rsidRDefault="006E25BC" w14:paraId="1D7B56BA" w14:textId="77777777">
      <w:pPr>
        <w:pStyle w:val="Heading2"/>
        <w:numPr>
          <w:ilvl w:val="0"/>
          <w:numId w:val="82"/>
        </w:numPr>
        <w:ind w:left="357" w:hanging="357"/>
        <w:rPr>
          <w:b w:val="0"/>
          <w:color w:val="000000"/>
        </w:rPr>
      </w:pPr>
      <w:r w:rsidRPr="0083279A">
        <w:rPr>
          <w:color w:val="000000"/>
        </w:rPr>
        <w:t>Security breach</w:t>
      </w:r>
    </w:p>
    <w:p w:rsidRPr="00A61366" w:rsidR="006E25BC" w:rsidP="006E25BC" w:rsidRDefault="006E25BC" w14:paraId="1FBAF28B" w14:textId="77777777">
      <w:pPr>
        <w:pStyle w:val="ListParagraph"/>
        <w:numPr>
          <w:ilvl w:val="0"/>
          <w:numId w:val="83"/>
        </w:numPr>
        <w:suppressAutoHyphens/>
        <w:spacing w:after="0"/>
        <w:contextualSpacing w:val="0"/>
        <w:jc w:val="both"/>
        <w:rPr>
          <w:vanish/>
          <w:sz w:val="24"/>
          <w:szCs w:val="24"/>
        </w:rPr>
      </w:pPr>
      <w:bookmarkStart w:name="_Ref170834864" w:id="193"/>
    </w:p>
    <w:p w:rsidRPr="00A61366" w:rsidR="006E25BC" w:rsidP="006E25BC" w:rsidRDefault="006E25BC" w14:paraId="61F77139" w14:textId="77777777">
      <w:pPr>
        <w:pStyle w:val="ListParagraph"/>
        <w:numPr>
          <w:ilvl w:val="0"/>
          <w:numId w:val="83"/>
        </w:numPr>
        <w:suppressAutoHyphens/>
        <w:spacing w:after="0"/>
        <w:contextualSpacing w:val="0"/>
        <w:jc w:val="both"/>
        <w:rPr>
          <w:vanish/>
          <w:sz w:val="24"/>
          <w:szCs w:val="24"/>
        </w:rPr>
      </w:pPr>
    </w:p>
    <w:p w:rsidRPr="00A61366" w:rsidR="006E25BC" w:rsidP="006E25BC" w:rsidRDefault="006E25BC" w14:paraId="6CBF706B" w14:textId="77777777">
      <w:pPr>
        <w:pStyle w:val="ListParagraph"/>
        <w:numPr>
          <w:ilvl w:val="0"/>
          <w:numId w:val="83"/>
        </w:numPr>
        <w:suppressAutoHyphens/>
        <w:spacing w:after="0"/>
        <w:contextualSpacing w:val="0"/>
        <w:jc w:val="both"/>
        <w:rPr>
          <w:vanish/>
          <w:sz w:val="24"/>
          <w:szCs w:val="24"/>
        </w:rPr>
      </w:pPr>
    </w:p>
    <w:p w:rsidRPr="00E86B5D" w:rsidR="006E25BC" w:rsidP="006E25BC" w:rsidRDefault="006E25BC" w14:paraId="0748BB7A" w14:textId="77777777">
      <w:pPr>
        <w:pStyle w:val="Standard"/>
        <w:numPr>
          <w:ilvl w:val="1"/>
          <w:numId w:val="83"/>
        </w:numPr>
        <w:ind w:left="1018"/>
        <w:rPr>
          <w:sz w:val="24"/>
          <w:szCs w:val="24"/>
        </w:rPr>
      </w:pPr>
      <w:bookmarkStart w:name="_Ref170913354" w:id="194"/>
      <w:r w:rsidRPr="00E86B5D">
        <w:rPr>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193"/>
      <w:bookmarkEnd w:id="194"/>
    </w:p>
    <w:p w:rsidRPr="00E86B5D" w:rsidR="006E25BC" w:rsidP="006E25BC" w:rsidRDefault="006E25BC" w14:paraId="0C4CDB84" w14:textId="77777777">
      <w:pPr>
        <w:pStyle w:val="Standard"/>
        <w:numPr>
          <w:ilvl w:val="1"/>
          <w:numId w:val="83"/>
        </w:numPr>
        <w:ind w:left="1020" w:hanging="663"/>
        <w:rPr>
          <w:sz w:val="24"/>
          <w:szCs w:val="24"/>
        </w:rPr>
      </w:pPr>
      <w:r w:rsidRPr="00E86B5D">
        <w:rPr>
          <w:sz w:val="24"/>
          <w:szCs w:val="24"/>
        </w:rPr>
        <w:t xml:space="preserve">Without prejudice to the security incident management process, upon becoming aware of any of the circumstances referred to in Paragraph </w:t>
      </w:r>
      <w:r>
        <w:rPr>
          <w:sz w:val="24"/>
          <w:szCs w:val="24"/>
        </w:rPr>
        <w:fldChar w:fldCharType="begin"/>
      </w:r>
      <w:r>
        <w:rPr>
          <w:sz w:val="24"/>
          <w:szCs w:val="24"/>
        </w:rPr>
        <w:instrText xml:space="preserve"> REF _Ref170913354 \r \h </w:instrText>
      </w:r>
      <w:r>
        <w:rPr>
          <w:sz w:val="24"/>
          <w:szCs w:val="24"/>
        </w:rPr>
      </w:r>
      <w:r>
        <w:rPr>
          <w:sz w:val="24"/>
          <w:szCs w:val="24"/>
        </w:rPr>
        <w:fldChar w:fldCharType="separate"/>
      </w:r>
      <w:r>
        <w:rPr>
          <w:sz w:val="24"/>
          <w:szCs w:val="24"/>
        </w:rPr>
        <w:t>7.1</w:t>
      </w:r>
      <w:r>
        <w:rPr>
          <w:sz w:val="24"/>
          <w:szCs w:val="24"/>
        </w:rPr>
        <w:fldChar w:fldCharType="end"/>
      </w:r>
      <w:r w:rsidRPr="00E86B5D">
        <w:rPr>
          <w:sz w:val="24"/>
          <w:szCs w:val="24"/>
        </w:rPr>
        <w:t xml:space="preserve">, the </w:t>
      </w:r>
      <w:r>
        <w:rPr>
          <w:sz w:val="24"/>
          <w:szCs w:val="24"/>
        </w:rPr>
        <w:t>Potential Provider</w:t>
      </w:r>
      <w:r w:rsidRPr="00E86B5D">
        <w:rPr>
          <w:sz w:val="24"/>
          <w:szCs w:val="24"/>
        </w:rPr>
        <w:t xml:space="preserve"> shall:</w:t>
      </w:r>
    </w:p>
    <w:p w:rsidRPr="00A61366" w:rsidR="006E25BC" w:rsidP="006E25BC" w:rsidRDefault="006E25BC" w14:paraId="7B8E0029" w14:textId="77777777">
      <w:pPr>
        <w:pStyle w:val="ListParagraph"/>
        <w:numPr>
          <w:ilvl w:val="0"/>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contextualSpacing w:val="0"/>
        <w:textAlignment w:val="baseline"/>
        <w:rPr>
          <w:vanish/>
          <w:color w:val="000000"/>
          <w:sz w:val="24"/>
          <w:szCs w:val="24"/>
        </w:rPr>
      </w:pPr>
    </w:p>
    <w:p w:rsidRPr="00A61366" w:rsidR="006E25BC" w:rsidP="006E25BC" w:rsidRDefault="006E25BC" w14:paraId="11A9215B" w14:textId="77777777">
      <w:pPr>
        <w:pStyle w:val="ListParagraph"/>
        <w:numPr>
          <w:ilvl w:val="1"/>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contextualSpacing w:val="0"/>
        <w:textAlignment w:val="baseline"/>
        <w:rPr>
          <w:vanish/>
          <w:color w:val="000000"/>
          <w:sz w:val="24"/>
          <w:szCs w:val="24"/>
        </w:rPr>
      </w:pPr>
    </w:p>
    <w:p w:rsidRPr="00A61366" w:rsidR="006E25BC" w:rsidP="006E25BC" w:rsidRDefault="006E25BC" w14:paraId="2071484C" w14:textId="77777777">
      <w:pPr>
        <w:pStyle w:val="ListParagraph"/>
        <w:numPr>
          <w:ilvl w:val="1"/>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contextualSpacing w:val="0"/>
        <w:textAlignment w:val="baseline"/>
        <w:rPr>
          <w:vanish/>
          <w:color w:val="000000"/>
          <w:sz w:val="24"/>
          <w:szCs w:val="24"/>
        </w:rPr>
      </w:pPr>
    </w:p>
    <w:p w:rsidRPr="00665847" w:rsidR="006E25BC" w:rsidP="006E25BC" w:rsidRDefault="006E25BC" w14:paraId="34EF53D7" w14:textId="77777777">
      <w:pPr>
        <w:numPr>
          <w:ilvl w:val="2"/>
          <w:numId w:val="8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eastAsia="Arial" w:cs="Arial"/>
          <w:sz w:val="24"/>
          <w:szCs w:val="24"/>
          <w:lang w:eastAsia="zh-CN" w:bidi="hi-IN"/>
        </w:rPr>
      </w:pPr>
      <w:r w:rsidRPr="00665847">
        <w:rPr>
          <w:rFonts w:ascii="Arial" w:hAnsi="Arial" w:eastAsia="Arial" w:cs="Arial"/>
          <w:sz w:val="24"/>
          <w:szCs w:val="24"/>
          <w:lang w:eastAsia="zh-CN" w:bidi="hi-IN"/>
        </w:rPr>
        <w:t>immediately take all reasonable steps (which shall include any action or changes reasonably required by DVSA) necessary to:</w:t>
      </w:r>
    </w:p>
    <w:p w:rsidRPr="00665847" w:rsidR="006E25BC" w:rsidP="006E25BC" w:rsidRDefault="006E25BC" w14:paraId="5C703CD7" w14:textId="77777777">
      <w:pPr>
        <w:numPr>
          <w:ilvl w:val="2"/>
          <w:numId w:val="9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rFonts w:ascii="Arial" w:hAnsi="Arial" w:eastAsia="Arial" w:cs="Arial"/>
          <w:sz w:val="24"/>
          <w:szCs w:val="24"/>
          <w:lang w:eastAsia="zh-CN" w:bidi="hi-IN"/>
        </w:rPr>
      </w:pPr>
      <w:r w:rsidRPr="00665847">
        <w:rPr>
          <w:rFonts w:ascii="Arial" w:hAnsi="Arial" w:eastAsia="Arial" w:cs="Arial"/>
          <w:sz w:val="24"/>
          <w:szCs w:val="24"/>
          <w:lang w:eastAsia="zh-CN" w:bidi="hi-IN"/>
        </w:rPr>
        <w:t xml:space="preserve">minimise the extent of actual or potential harm caused by any Breach of </w:t>
      </w:r>
      <w:proofErr w:type="gramStart"/>
      <w:r w:rsidRPr="00665847">
        <w:rPr>
          <w:rFonts w:ascii="Arial" w:hAnsi="Arial" w:eastAsia="Arial" w:cs="Arial"/>
          <w:sz w:val="24"/>
          <w:szCs w:val="24"/>
          <w:lang w:eastAsia="zh-CN" w:bidi="hi-IN"/>
        </w:rPr>
        <w:t>Security;</w:t>
      </w:r>
      <w:proofErr w:type="gramEnd"/>
    </w:p>
    <w:p w:rsidRPr="00665847" w:rsidR="006E25BC" w:rsidP="006E25BC" w:rsidRDefault="006E25BC" w14:paraId="58DAE6DC" w14:textId="77777777">
      <w:pPr>
        <w:numPr>
          <w:ilvl w:val="2"/>
          <w:numId w:val="9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rFonts w:ascii="Arial" w:hAnsi="Arial" w:eastAsia="Arial" w:cs="Arial"/>
          <w:sz w:val="24"/>
          <w:szCs w:val="24"/>
          <w:lang w:eastAsia="zh-CN" w:bidi="hi-IN"/>
        </w:rPr>
      </w:pPr>
      <w:r w:rsidRPr="00665847">
        <w:rPr>
          <w:rFonts w:ascii="Arial" w:hAnsi="Arial" w:eastAsia="Arial" w:cs="Arial"/>
          <w:sz w:val="24"/>
          <w:szCs w:val="24"/>
          <w:lang w:eastAsia="zh-CN" w:bidi="hi-IN"/>
        </w:rPr>
        <w:t xml:space="preserve">remedy such Breach of Security to the extent possible and protect the integrity of DVSA and the provision of the Goods and/or Services to the extent within its control against any such Breach of Security or attempted Breach of </w:t>
      </w:r>
      <w:proofErr w:type="gramStart"/>
      <w:r w:rsidRPr="00665847">
        <w:rPr>
          <w:rFonts w:ascii="Arial" w:hAnsi="Arial" w:eastAsia="Arial" w:cs="Arial"/>
          <w:sz w:val="24"/>
          <w:szCs w:val="24"/>
          <w:lang w:eastAsia="zh-CN" w:bidi="hi-IN"/>
        </w:rPr>
        <w:t>Security;</w:t>
      </w:r>
      <w:proofErr w:type="gramEnd"/>
      <w:r w:rsidRPr="00665847">
        <w:rPr>
          <w:rFonts w:ascii="Arial" w:hAnsi="Arial" w:eastAsia="Arial" w:cs="Arial"/>
          <w:sz w:val="24"/>
          <w:szCs w:val="24"/>
          <w:lang w:eastAsia="zh-CN" w:bidi="hi-IN"/>
        </w:rPr>
        <w:t xml:space="preserve"> </w:t>
      </w:r>
    </w:p>
    <w:p w:rsidRPr="00665847" w:rsidR="006E25BC" w:rsidP="006E25BC" w:rsidRDefault="006E25BC" w14:paraId="60D76F32" w14:textId="77777777">
      <w:pPr>
        <w:numPr>
          <w:ilvl w:val="2"/>
          <w:numId w:val="9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rFonts w:ascii="Arial" w:hAnsi="Arial" w:eastAsia="Arial" w:cs="Arial"/>
          <w:sz w:val="24"/>
          <w:szCs w:val="24"/>
          <w:lang w:eastAsia="zh-CN" w:bidi="hi-IN"/>
        </w:rPr>
      </w:pPr>
      <w:r w:rsidRPr="00665847">
        <w:rPr>
          <w:rFonts w:ascii="Arial" w:hAnsi="Arial" w:eastAsia="Arial" w:cs="Arial"/>
          <w:sz w:val="24"/>
          <w:szCs w:val="24"/>
          <w:lang w:eastAsia="zh-CN" w:bidi="hi-IN"/>
        </w:rPr>
        <w:t>prevent an equivalent breach in the future exploiting the same cause failure; and</w:t>
      </w:r>
    </w:p>
    <w:p w:rsidRPr="00665847" w:rsidR="006E25BC" w:rsidP="006E25BC" w:rsidRDefault="006E25BC" w14:paraId="43D1B2DF" w14:textId="77777777">
      <w:pPr>
        <w:numPr>
          <w:ilvl w:val="2"/>
          <w:numId w:val="9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979" w:hanging="357"/>
        <w:textAlignment w:val="baseline"/>
        <w:rPr>
          <w:rFonts w:ascii="Arial" w:hAnsi="Arial" w:eastAsia="Arial" w:cs="Arial"/>
          <w:sz w:val="24"/>
          <w:szCs w:val="24"/>
          <w:lang w:eastAsia="zh-CN" w:bidi="hi-IN"/>
        </w:rPr>
      </w:pPr>
      <w:r w:rsidRPr="00665847">
        <w:rPr>
          <w:rFonts w:ascii="Arial" w:hAnsi="Arial" w:eastAsia="Arial" w:cs="Arial"/>
          <w:sz w:val="24"/>
          <w:szCs w:val="24"/>
          <w:lang w:eastAsia="zh-CN" w:bidi="hi-IN"/>
        </w:rPr>
        <w:t>as soon as reasonably practicable provide to DVSA, where DVSA so requests, full details (using the reporting mechanism defined by the Security Management Plan) of the Breach of Security or attempted Breach of Security, including a cause analysis where required by DVSA.</w:t>
      </w:r>
    </w:p>
    <w:p w:rsidRPr="00ED6B4E" w:rsidR="006E25BC" w:rsidP="006E25BC" w:rsidRDefault="006E25BC" w14:paraId="5EC7E974" w14:textId="77777777">
      <w:pPr>
        <w:pStyle w:val="Standard"/>
        <w:numPr>
          <w:ilvl w:val="1"/>
          <w:numId w:val="83"/>
        </w:numPr>
        <w:ind w:left="1020" w:hanging="663"/>
        <w:rPr>
          <w:sz w:val="24"/>
          <w:szCs w:val="24"/>
        </w:rPr>
      </w:pPr>
      <w:r w:rsidRPr="00ED6B4E">
        <w:rPr>
          <w:sz w:val="24"/>
          <w:szCs w:val="24"/>
        </w:rPr>
        <w:t xml:space="preserve">In the event that any action is taken in response to a Breach of Security or potential or attempted Breach of Security that demonstrates non-compliance of the Security Management Plan with the </w:t>
      </w:r>
      <w:r>
        <w:rPr>
          <w:sz w:val="24"/>
          <w:szCs w:val="24"/>
        </w:rPr>
        <w:t xml:space="preserve">DVSA </w:t>
      </w:r>
      <w:r w:rsidRPr="00ED6B4E">
        <w:rPr>
          <w:sz w:val="24"/>
          <w:szCs w:val="24"/>
        </w:rPr>
        <w:t xml:space="preserve">Security Policy (where </w:t>
      </w:r>
      <w:r w:rsidRPr="00ED6B4E">
        <w:rPr>
          <w:sz w:val="24"/>
          <w:szCs w:val="24"/>
        </w:rPr>
        <w:t xml:space="preserve">relevant in accordance with paragraph </w:t>
      </w:r>
      <w:r w:rsidRPr="00ED6B4E">
        <w:rPr>
          <w:sz w:val="24"/>
          <w:szCs w:val="24"/>
        </w:rPr>
        <w:fldChar w:fldCharType="begin"/>
      </w:r>
      <w:r w:rsidRPr="00ED6B4E">
        <w:rPr>
          <w:sz w:val="24"/>
          <w:szCs w:val="24"/>
        </w:rPr>
        <w:instrText xml:space="preserve"> REF _Ref170835316 \r \h  \* MERGEFORMAT </w:instrText>
      </w:r>
      <w:r w:rsidRPr="00ED6B4E">
        <w:rPr>
          <w:sz w:val="24"/>
          <w:szCs w:val="24"/>
        </w:rPr>
      </w:r>
      <w:r w:rsidRPr="00ED6B4E">
        <w:rPr>
          <w:sz w:val="24"/>
          <w:szCs w:val="24"/>
        </w:rPr>
        <w:fldChar w:fldCharType="separate"/>
      </w:r>
      <w:r>
        <w:rPr>
          <w:sz w:val="24"/>
          <w:szCs w:val="24"/>
        </w:rPr>
        <w:t>3.1</w:t>
      </w:r>
      <w:r w:rsidRPr="00ED6B4E">
        <w:rPr>
          <w:sz w:val="24"/>
          <w:szCs w:val="24"/>
        </w:rPr>
        <w:fldChar w:fldCharType="end"/>
      </w:r>
      <w:r w:rsidRPr="00ED6B4E">
        <w:rPr>
          <w:sz w:val="24"/>
          <w:szCs w:val="24"/>
        </w:rPr>
        <w:t xml:space="preserve">) or the requirements of this </w:t>
      </w:r>
      <w:r>
        <w:rPr>
          <w:sz w:val="24"/>
          <w:szCs w:val="24"/>
        </w:rPr>
        <w:t>Annex</w:t>
      </w:r>
      <w:r w:rsidRPr="00ED6B4E">
        <w:rPr>
          <w:sz w:val="24"/>
          <w:szCs w:val="24"/>
        </w:rPr>
        <w:t xml:space="preserve">, then any required change to the Security Management Plan shall be at no cost to </w:t>
      </w:r>
      <w:r>
        <w:rPr>
          <w:sz w:val="24"/>
          <w:szCs w:val="24"/>
        </w:rPr>
        <w:t>DVSA</w:t>
      </w:r>
      <w:r w:rsidRPr="00ED6B4E">
        <w:rPr>
          <w:sz w:val="24"/>
          <w:szCs w:val="24"/>
        </w:rPr>
        <w:t xml:space="preserve">. </w:t>
      </w:r>
    </w:p>
    <w:p w:rsidR="006E25BC" w:rsidP="00657CB6" w:rsidRDefault="006E25BC" w14:paraId="7F56D4BF" w14:textId="77777777">
      <w:pPr>
        <w:rPr>
          <w:rFonts w:ascii="Arial" w:hAnsi="Arial" w:eastAsia="Arial" w:cs="Arial"/>
        </w:rPr>
      </w:pPr>
    </w:p>
    <w:p w:rsidRPr="00407115" w:rsidR="00061064" w:rsidP="00061064" w:rsidRDefault="00061064" w14:paraId="3DA7E6FF" w14:textId="77777777">
      <w:pPr>
        <w:pStyle w:val="Heading2"/>
        <w:numPr>
          <w:ilvl w:val="0"/>
          <w:numId w:val="82"/>
        </w:numPr>
        <w:ind w:left="357" w:hanging="357"/>
        <w:rPr>
          <w:b w:val="0"/>
          <w:color w:val="000000"/>
        </w:rPr>
      </w:pPr>
      <w:bookmarkStart w:name="_Ref174109475" w:id="195"/>
      <w:r w:rsidRPr="00407115">
        <w:rPr>
          <w:color w:val="000000"/>
        </w:rPr>
        <w:t>S</w:t>
      </w:r>
      <w:r w:rsidRPr="00407115">
        <w:rPr>
          <w:rFonts w:ascii="Arial" w:hAnsi="Arial" w:eastAsia="Arial" w:cs="Arial"/>
          <w:color w:val="000000"/>
        </w:rPr>
        <w:t>e</w:t>
      </w:r>
      <w:r>
        <w:rPr>
          <w:rFonts w:ascii="Arial" w:hAnsi="Arial" w:eastAsia="Arial" w:cs="Arial"/>
          <w:color w:val="000000"/>
        </w:rPr>
        <w:t>lected Software Se</w:t>
      </w:r>
      <w:r w:rsidRPr="00407115">
        <w:rPr>
          <w:rFonts w:ascii="Arial" w:hAnsi="Arial" w:eastAsia="Arial" w:cs="Arial"/>
          <w:color w:val="000000"/>
        </w:rPr>
        <w:t xml:space="preserve">curity </w:t>
      </w:r>
      <w:r>
        <w:rPr>
          <w:rFonts w:ascii="Arial" w:hAnsi="Arial" w:eastAsia="Arial" w:cs="Arial"/>
          <w:color w:val="000000"/>
        </w:rPr>
        <w:t>Questionnaire</w:t>
      </w:r>
      <w:bookmarkEnd w:id="195"/>
    </w:p>
    <w:p w:rsidR="00061064" w:rsidP="00657CB6" w:rsidRDefault="00061064" w14:paraId="4E481058" w14:textId="77777777">
      <w:pPr>
        <w:rPr>
          <w:rFonts w:ascii="Arial" w:hAnsi="Arial" w:eastAsia="Arial" w:cs="Arial"/>
        </w:rPr>
      </w:pPr>
    </w:p>
    <w:tbl>
      <w:tblPr>
        <w:tblStyle w:val="TableGrid"/>
        <w:tblW w:w="0" w:type="auto"/>
        <w:tblInd w:w="760" w:type="dxa"/>
        <w:tblLook w:val="04A0" w:firstRow="1" w:lastRow="0" w:firstColumn="1" w:lastColumn="0" w:noHBand="0" w:noVBand="1"/>
      </w:tblPr>
      <w:tblGrid>
        <w:gridCol w:w="864"/>
        <w:gridCol w:w="7392"/>
      </w:tblGrid>
      <w:tr w:rsidRPr="00407115" w:rsidR="00061064" w:rsidTr="00FC4A50" w14:paraId="18577596" w14:textId="77777777">
        <w:trPr>
          <w:tblHeader/>
        </w:trPr>
        <w:tc>
          <w:tcPr>
            <w:tcW w:w="864" w:type="dxa"/>
            <w:shd w:val="clear" w:color="auto" w:fill="EEECE1" w:themeFill="background2"/>
          </w:tcPr>
          <w:p w:rsidRPr="00407115" w:rsidR="00061064" w:rsidP="00FC4A50" w:rsidRDefault="00061064" w14:paraId="462B39E9" w14:textId="77777777">
            <w:pPr>
              <w:pStyle w:val="Standard"/>
              <w:ind w:left="0" w:firstLine="0"/>
              <w:rPr>
                <w:sz w:val="24"/>
                <w:szCs w:val="24"/>
              </w:rPr>
            </w:pPr>
            <w:r w:rsidRPr="00407115">
              <w:rPr>
                <w:sz w:val="24"/>
                <w:szCs w:val="24"/>
              </w:rPr>
              <w:t>ID</w:t>
            </w:r>
          </w:p>
        </w:tc>
        <w:tc>
          <w:tcPr>
            <w:tcW w:w="7392" w:type="dxa"/>
            <w:shd w:val="clear" w:color="auto" w:fill="EEECE1" w:themeFill="background2"/>
          </w:tcPr>
          <w:p w:rsidRPr="00407115" w:rsidR="00061064" w:rsidP="00FC4A50" w:rsidRDefault="00061064" w14:paraId="03596A80" w14:textId="77777777">
            <w:pPr>
              <w:pStyle w:val="Standard"/>
              <w:ind w:left="0" w:firstLine="0"/>
              <w:rPr>
                <w:sz w:val="24"/>
                <w:szCs w:val="24"/>
              </w:rPr>
            </w:pPr>
            <w:r>
              <w:rPr>
                <w:sz w:val="24"/>
                <w:szCs w:val="24"/>
              </w:rPr>
              <w:t>Question</w:t>
            </w:r>
          </w:p>
        </w:tc>
      </w:tr>
      <w:tr w:rsidRPr="00407115" w:rsidR="00061064" w:rsidTr="00FC4A50" w14:paraId="3C191F22" w14:textId="77777777">
        <w:tc>
          <w:tcPr>
            <w:tcW w:w="864" w:type="dxa"/>
          </w:tcPr>
          <w:p w:rsidRPr="00407115" w:rsidR="00061064" w:rsidP="00FC4A50" w:rsidRDefault="00061064" w14:paraId="6E46C119" w14:textId="77777777">
            <w:pPr>
              <w:pStyle w:val="Standard"/>
              <w:ind w:left="0" w:firstLine="0"/>
              <w:rPr>
                <w:sz w:val="24"/>
                <w:szCs w:val="24"/>
              </w:rPr>
            </w:pPr>
            <w:r>
              <w:rPr>
                <w:sz w:val="24"/>
                <w:szCs w:val="24"/>
              </w:rPr>
              <w:t>SQ01</w:t>
            </w:r>
          </w:p>
        </w:tc>
        <w:tc>
          <w:tcPr>
            <w:tcW w:w="7392" w:type="dxa"/>
          </w:tcPr>
          <w:p w:rsidRPr="00407115" w:rsidR="00061064" w:rsidP="00FC4A50" w:rsidRDefault="00061064" w14:paraId="2B6AD278" w14:textId="77777777">
            <w:pPr>
              <w:pStyle w:val="Standard"/>
              <w:ind w:left="0" w:firstLine="0"/>
              <w:rPr>
                <w:sz w:val="24"/>
                <w:szCs w:val="24"/>
              </w:rPr>
            </w:pPr>
            <w:r>
              <w:rPr>
                <w:sz w:val="24"/>
                <w:szCs w:val="24"/>
              </w:rPr>
              <w:t xml:space="preserve">Does the selected software supplier hold a valid ISO 27001 certification? </w:t>
            </w:r>
            <w:r w:rsidRPr="00C86B3B">
              <w:rPr>
                <w:b/>
                <w:bCs/>
                <w:sz w:val="24"/>
                <w:szCs w:val="24"/>
              </w:rPr>
              <w:t>Yes</w:t>
            </w:r>
          </w:p>
        </w:tc>
      </w:tr>
      <w:tr w:rsidRPr="00407115" w:rsidR="00061064" w:rsidTr="00FC4A50" w14:paraId="32854FF5" w14:textId="77777777">
        <w:tc>
          <w:tcPr>
            <w:tcW w:w="864" w:type="dxa"/>
          </w:tcPr>
          <w:p w:rsidRPr="00407115" w:rsidR="00061064" w:rsidP="00FC4A50" w:rsidRDefault="00061064" w14:paraId="2ACC3784" w14:textId="77777777">
            <w:pPr>
              <w:pStyle w:val="Standard"/>
              <w:ind w:left="0" w:firstLine="0"/>
              <w:rPr>
                <w:sz w:val="24"/>
                <w:szCs w:val="24"/>
              </w:rPr>
            </w:pPr>
            <w:r>
              <w:rPr>
                <w:sz w:val="24"/>
                <w:szCs w:val="24"/>
              </w:rPr>
              <w:t>SQ02</w:t>
            </w:r>
          </w:p>
        </w:tc>
        <w:tc>
          <w:tcPr>
            <w:tcW w:w="7392" w:type="dxa"/>
          </w:tcPr>
          <w:p w:rsidRPr="00407115" w:rsidR="00061064" w:rsidP="00FC4A50" w:rsidRDefault="00061064" w14:paraId="777A8676" w14:textId="77777777">
            <w:pPr>
              <w:pStyle w:val="Standard"/>
              <w:ind w:left="0" w:firstLine="0"/>
              <w:rPr>
                <w:sz w:val="24"/>
                <w:szCs w:val="24"/>
              </w:rPr>
            </w:pPr>
            <w:r>
              <w:rPr>
                <w:sz w:val="24"/>
                <w:szCs w:val="24"/>
              </w:rPr>
              <w:t xml:space="preserve">Does the selected software supplier hold a valid Cyber Essentials or Cyber Essentials Plus certification? </w:t>
            </w:r>
            <w:r w:rsidRPr="00C86B3B">
              <w:rPr>
                <w:b/>
                <w:bCs/>
                <w:sz w:val="24"/>
                <w:szCs w:val="24"/>
              </w:rPr>
              <w:t>Yes</w:t>
            </w:r>
          </w:p>
        </w:tc>
      </w:tr>
      <w:tr w:rsidRPr="00407115" w:rsidR="00061064" w:rsidTr="00FC4A50" w14:paraId="50294978" w14:textId="77777777">
        <w:tc>
          <w:tcPr>
            <w:tcW w:w="864" w:type="dxa"/>
          </w:tcPr>
          <w:p w:rsidR="00061064" w:rsidP="00FC4A50" w:rsidRDefault="00061064" w14:paraId="3F5943D8" w14:textId="77777777">
            <w:pPr>
              <w:pStyle w:val="Standard"/>
              <w:ind w:left="0" w:firstLine="0"/>
              <w:rPr>
                <w:sz w:val="24"/>
                <w:szCs w:val="24"/>
              </w:rPr>
            </w:pPr>
            <w:r>
              <w:rPr>
                <w:sz w:val="24"/>
                <w:szCs w:val="24"/>
              </w:rPr>
              <w:t>SQ03</w:t>
            </w:r>
          </w:p>
        </w:tc>
        <w:tc>
          <w:tcPr>
            <w:tcW w:w="7392" w:type="dxa"/>
          </w:tcPr>
          <w:p w:rsidR="00061064" w:rsidP="00FC4A50" w:rsidRDefault="00061064" w14:paraId="5E8C8724" w14:textId="77777777">
            <w:pPr>
              <w:pStyle w:val="Standard"/>
              <w:ind w:left="0" w:firstLine="0"/>
              <w:rPr>
                <w:sz w:val="24"/>
                <w:szCs w:val="24"/>
              </w:rPr>
            </w:pPr>
            <w:r>
              <w:rPr>
                <w:sz w:val="24"/>
                <w:szCs w:val="24"/>
              </w:rPr>
              <w:t xml:space="preserve">Does the selected software supplier have a single named contact for security? If so, provide details. </w:t>
            </w:r>
            <w:r w:rsidRPr="00C86B3B">
              <w:rPr>
                <w:b/>
                <w:bCs/>
                <w:sz w:val="24"/>
                <w:szCs w:val="24"/>
              </w:rPr>
              <w:t>Yes</w:t>
            </w:r>
            <w:r>
              <w:rPr>
                <w:b/>
                <w:bCs/>
                <w:sz w:val="24"/>
                <w:szCs w:val="24"/>
              </w:rPr>
              <w:t xml:space="preserve">, Shaun </w:t>
            </w:r>
            <w:proofErr w:type="spellStart"/>
            <w:r>
              <w:rPr>
                <w:b/>
                <w:bCs/>
                <w:sz w:val="24"/>
                <w:szCs w:val="24"/>
              </w:rPr>
              <w:t>Tosler</w:t>
            </w:r>
            <w:proofErr w:type="spellEnd"/>
            <w:r>
              <w:rPr>
                <w:b/>
                <w:bCs/>
                <w:sz w:val="24"/>
                <w:szCs w:val="24"/>
              </w:rPr>
              <w:t>.</w:t>
            </w:r>
          </w:p>
        </w:tc>
      </w:tr>
      <w:tr w:rsidRPr="00407115" w:rsidR="00061064" w:rsidTr="00FC4A50" w14:paraId="05A263FA" w14:textId="77777777">
        <w:tc>
          <w:tcPr>
            <w:tcW w:w="864" w:type="dxa"/>
          </w:tcPr>
          <w:p w:rsidRPr="00407115" w:rsidR="00061064" w:rsidP="00FC4A50" w:rsidRDefault="00061064" w14:paraId="5AF44ED1" w14:textId="77777777">
            <w:pPr>
              <w:pStyle w:val="Standard"/>
              <w:ind w:left="0" w:firstLine="0"/>
              <w:rPr>
                <w:sz w:val="24"/>
                <w:szCs w:val="24"/>
              </w:rPr>
            </w:pPr>
            <w:r>
              <w:rPr>
                <w:sz w:val="24"/>
                <w:szCs w:val="24"/>
              </w:rPr>
              <w:t>SQ04</w:t>
            </w:r>
          </w:p>
        </w:tc>
        <w:tc>
          <w:tcPr>
            <w:tcW w:w="7392" w:type="dxa"/>
          </w:tcPr>
          <w:p w:rsidRPr="00407115" w:rsidR="00061064" w:rsidP="00FC4A50" w:rsidRDefault="00061064" w14:paraId="69809A0A" w14:textId="77777777">
            <w:pPr>
              <w:pStyle w:val="Standard"/>
              <w:ind w:left="0" w:firstLine="0"/>
              <w:rPr>
                <w:sz w:val="24"/>
                <w:szCs w:val="24"/>
              </w:rPr>
            </w:pPr>
            <w:r>
              <w:rPr>
                <w:sz w:val="24"/>
                <w:szCs w:val="24"/>
              </w:rPr>
              <w:t xml:space="preserve">Will any DVSA data or information assets be processed, accessed or stored outside of the UK? If so, provide details on location, how DVSA data or information assets will be processed, accessed and stored and who by. </w:t>
            </w:r>
            <w:r w:rsidRPr="0052518F">
              <w:rPr>
                <w:b/>
                <w:bCs/>
                <w:sz w:val="24"/>
                <w:szCs w:val="24"/>
              </w:rPr>
              <w:t xml:space="preserve">Phoenix </w:t>
            </w:r>
            <w:r>
              <w:rPr>
                <w:b/>
                <w:bCs/>
                <w:sz w:val="24"/>
                <w:szCs w:val="24"/>
              </w:rPr>
              <w:t>hosts its data within the UK</w:t>
            </w:r>
          </w:p>
        </w:tc>
      </w:tr>
      <w:tr w:rsidRPr="00407115" w:rsidR="00061064" w:rsidTr="00FC4A50" w14:paraId="5484AF44" w14:textId="77777777">
        <w:tc>
          <w:tcPr>
            <w:tcW w:w="864" w:type="dxa"/>
          </w:tcPr>
          <w:p w:rsidRPr="00407115" w:rsidR="00061064" w:rsidP="00FC4A50" w:rsidRDefault="00061064" w14:paraId="41E22857" w14:textId="77777777">
            <w:pPr>
              <w:pStyle w:val="Standard"/>
              <w:ind w:left="0" w:firstLine="0"/>
              <w:rPr>
                <w:sz w:val="24"/>
                <w:szCs w:val="24"/>
              </w:rPr>
            </w:pPr>
            <w:r>
              <w:rPr>
                <w:sz w:val="24"/>
                <w:szCs w:val="24"/>
              </w:rPr>
              <w:t>SQ05</w:t>
            </w:r>
          </w:p>
        </w:tc>
        <w:tc>
          <w:tcPr>
            <w:tcW w:w="7392" w:type="dxa"/>
          </w:tcPr>
          <w:p w:rsidRPr="00407115" w:rsidR="00061064" w:rsidP="00FC4A50" w:rsidRDefault="00061064" w14:paraId="1C326621" w14:textId="77777777">
            <w:pPr>
              <w:pStyle w:val="Standard"/>
              <w:ind w:left="0" w:firstLine="0"/>
              <w:rPr>
                <w:sz w:val="24"/>
                <w:szCs w:val="24"/>
              </w:rPr>
            </w:pPr>
            <w:r>
              <w:rPr>
                <w:sz w:val="24"/>
                <w:szCs w:val="24"/>
              </w:rPr>
              <w:t xml:space="preserve">Does the selected solution include provisions for secure access and authentication controls? Does the selected solution support multifactor authentication? If so, provide details. </w:t>
            </w:r>
            <w:r w:rsidRPr="0017188A">
              <w:rPr>
                <w:b/>
                <w:bCs/>
                <w:sz w:val="24"/>
                <w:szCs w:val="24"/>
              </w:rPr>
              <w:t>N/A to Phoenix.</w:t>
            </w:r>
            <w:r>
              <w:rPr>
                <w:sz w:val="24"/>
                <w:szCs w:val="24"/>
              </w:rPr>
              <w:t xml:space="preserve"> </w:t>
            </w:r>
          </w:p>
        </w:tc>
      </w:tr>
      <w:tr w:rsidRPr="00407115" w:rsidR="00061064" w:rsidTr="00FC4A50" w14:paraId="6F5D2991" w14:textId="77777777">
        <w:tc>
          <w:tcPr>
            <w:tcW w:w="864" w:type="dxa"/>
          </w:tcPr>
          <w:p w:rsidRPr="00407115" w:rsidR="00061064" w:rsidP="00FC4A50" w:rsidRDefault="00061064" w14:paraId="0144B526" w14:textId="77777777">
            <w:pPr>
              <w:pStyle w:val="Standard"/>
              <w:ind w:left="0" w:firstLine="0"/>
              <w:rPr>
                <w:sz w:val="24"/>
                <w:szCs w:val="24"/>
              </w:rPr>
            </w:pPr>
            <w:r>
              <w:rPr>
                <w:sz w:val="24"/>
                <w:szCs w:val="24"/>
              </w:rPr>
              <w:t>SQ06</w:t>
            </w:r>
          </w:p>
        </w:tc>
        <w:tc>
          <w:tcPr>
            <w:tcW w:w="7392" w:type="dxa"/>
          </w:tcPr>
          <w:p w:rsidRPr="00407115" w:rsidR="00061064" w:rsidP="00FC4A50" w:rsidRDefault="00061064" w14:paraId="43E6266E" w14:textId="77777777">
            <w:pPr>
              <w:pStyle w:val="Standard"/>
              <w:ind w:left="0" w:firstLine="0"/>
              <w:rPr>
                <w:sz w:val="24"/>
                <w:szCs w:val="24"/>
              </w:rPr>
            </w:pPr>
            <w:r>
              <w:rPr>
                <w:sz w:val="24"/>
                <w:szCs w:val="24"/>
              </w:rPr>
              <w:t xml:space="preserve">Where DVSA data and information assets will be processed, accessed or stored by the selected solution or by the software supplier will it be encrypted in transit and at rest in line with industry best practice? </w:t>
            </w:r>
            <w:r w:rsidRPr="0017188A">
              <w:rPr>
                <w:b/>
                <w:bCs/>
                <w:sz w:val="24"/>
                <w:szCs w:val="24"/>
              </w:rPr>
              <w:t>N/A to Phoenix.</w:t>
            </w:r>
            <w:r>
              <w:rPr>
                <w:sz w:val="24"/>
                <w:szCs w:val="24"/>
              </w:rPr>
              <w:t xml:space="preserve"> </w:t>
            </w:r>
          </w:p>
        </w:tc>
      </w:tr>
      <w:tr w:rsidRPr="00407115" w:rsidR="00061064" w:rsidTr="00FC4A50" w14:paraId="4AF77F7D" w14:textId="77777777">
        <w:tc>
          <w:tcPr>
            <w:tcW w:w="864" w:type="dxa"/>
          </w:tcPr>
          <w:p w:rsidRPr="00407115" w:rsidR="00061064" w:rsidP="00FC4A50" w:rsidRDefault="00061064" w14:paraId="6410A2A6" w14:textId="77777777">
            <w:pPr>
              <w:pStyle w:val="Standard"/>
              <w:ind w:left="0" w:firstLine="0"/>
              <w:rPr>
                <w:sz w:val="24"/>
                <w:szCs w:val="24"/>
              </w:rPr>
            </w:pPr>
            <w:r>
              <w:rPr>
                <w:sz w:val="24"/>
                <w:szCs w:val="24"/>
              </w:rPr>
              <w:t>SQ07</w:t>
            </w:r>
          </w:p>
        </w:tc>
        <w:tc>
          <w:tcPr>
            <w:tcW w:w="7392" w:type="dxa"/>
          </w:tcPr>
          <w:p w:rsidRPr="00407115" w:rsidR="00061064" w:rsidP="00FC4A50" w:rsidRDefault="00061064" w14:paraId="6D3CA79F" w14:textId="77777777">
            <w:pPr>
              <w:pStyle w:val="Standard"/>
              <w:ind w:left="0" w:firstLine="0"/>
              <w:rPr>
                <w:sz w:val="24"/>
                <w:szCs w:val="24"/>
              </w:rPr>
            </w:pPr>
            <w:r>
              <w:rPr>
                <w:sz w:val="24"/>
                <w:szCs w:val="24"/>
              </w:rPr>
              <w:t xml:space="preserve">Where DVSA data and information assets will be accessed, stored or processed by the selected solution or by the software supplier will it be logically separated from data and information assets belonging to other customers? </w:t>
            </w:r>
            <w:r w:rsidRPr="0017188A">
              <w:rPr>
                <w:b/>
                <w:bCs/>
                <w:sz w:val="24"/>
                <w:szCs w:val="24"/>
              </w:rPr>
              <w:t>N/A to Phoenix.</w:t>
            </w:r>
            <w:r>
              <w:rPr>
                <w:sz w:val="24"/>
                <w:szCs w:val="24"/>
              </w:rPr>
              <w:t xml:space="preserve"> </w:t>
            </w:r>
          </w:p>
        </w:tc>
      </w:tr>
      <w:tr w:rsidRPr="00407115" w:rsidR="00061064" w:rsidTr="00FC4A50" w14:paraId="556BB3A0" w14:textId="77777777">
        <w:tc>
          <w:tcPr>
            <w:tcW w:w="864" w:type="dxa"/>
          </w:tcPr>
          <w:p w:rsidRPr="00407115" w:rsidR="00061064" w:rsidP="00FC4A50" w:rsidRDefault="00061064" w14:paraId="13E2BAA6" w14:textId="77777777">
            <w:pPr>
              <w:pStyle w:val="Standard"/>
              <w:ind w:left="0" w:firstLine="0"/>
              <w:rPr>
                <w:sz w:val="24"/>
                <w:szCs w:val="24"/>
              </w:rPr>
            </w:pPr>
            <w:r>
              <w:rPr>
                <w:sz w:val="24"/>
                <w:szCs w:val="24"/>
              </w:rPr>
              <w:t>SQ08</w:t>
            </w:r>
          </w:p>
        </w:tc>
        <w:tc>
          <w:tcPr>
            <w:tcW w:w="7392" w:type="dxa"/>
          </w:tcPr>
          <w:p w:rsidRPr="00407115" w:rsidR="00061064" w:rsidP="00FC4A50" w:rsidRDefault="00061064" w14:paraId="7C1F3CC8" w14:textId="77777777">
            <w:pPr>
              <w:pStyle w:val="Standard"/>
              <w:ind w:left="0" w:firstLine="0"/>
              <w:rPr>
                <w:sz w:val="24"/>
                <w:szCs w:val="24"/>
              </w:rPr>
            </w:pPr>
            <w:r>
              <w:rPr>
                <w:sz w:val="24"/>
                <w:szCs w:val="24"/>
              </w:rPr>
              <w:t xml:space="preserve">Does the selected software supplier follow a secure software development lifecycle? </w:t>
            </w:r>
            <w:r w:rsidRPr="0017188A">
              <w:rPr>
                <w:b/>
                <w:bCs/>
                <w:sz w:val="24"/>
                <w:szCs w:val="24"/>
              </w:rPr>
              <w:t>N/A to Phoenix.</w:t>
            </w:r>
            <w:r>
              <w:rPr>
                <w:sz w:val="24"/>
                <w:szCs w:val="24"/>
              </w:rPr>
              <w:t xml:space="preserve"> </w:t>
            </w:r>
          </w:p>
        </w:tc>
      </w:tr>
      <w:tr w:rsidRPr="00407115" w:rsidR="00061064" w:rsidTr="00FC4A50" w14:paraId="3C1E4F27" w14:textId="77777777">
        <w:tc>
          <w:tcPr>
            <w:tcW w:w="864" w:type="dxa"/>
          </w:tcPr>
          <w:p w:rsidRPr="00407115" w:rsidR="00061064" w:rsidP="00FC4A50" w:rsidRDefault="00061064" w14:paraId="1FD6DB6A" w14:textId="77777777">
            <w:pPr>
              <w:pStyle w:val="Standard"/>
              <w:ind w:left="0" w:firstLine="0"/>
              <w:rPr>
                <w:sz w:val="24"/>
                <w:szCs w:val="24"/>
              </w:rPr>
            </w:pPr>
            <w:r>
              <w:rPr>
                <w:sz w:val="24"/>
                <w:szCs w:val="24"/>
              </w:rPr>
              <w:t>SQ09</w:t>
            </w:r>
          </w:p>
        </w:tc>
        <w:tc>
          <w:tcPr>
            <w:tcW w:w="7392" w:type="dxa"/>
          </w:tcPr>
          <w:p w:rsidRPr="00407115" w:rsidR="00061064" w:rsidP="00FC4A50" w:rsidRDefault="00061064" w14:paraId="10AC46A1" w14:textId="77777777">
            <w:pPr>
              <w:pStyle w:val="Standard"/>
              <w:ind w:left="0" w:firstLine="0"/>
              <w:rPr>
                <w:sz w:val="24"/>
                <w:szCs w:val="24"/>
              </w:rPr>
            </w:pPr>
            <w:r>
              <w:rPr>
                <w:sz w:val="24"/>
                <w:szCs w:val="24"/>
              </w:rPr>
              <w:t xml:space="preserve">Does the selected software supplier monitor security logs to detect potential security incidents? Does the selected software supplier maintain a security incident management policy? </w:t>
            </w:r>
            <w:r w:rsidRPr="0017188A">
              <w:rPr>
                <w:b/>
                <w:bCs/>
                <w:sz w:val="24"/>
                <w:szCs w:val="24"/>
              </w:rPr>
              <w:t>N/A to Phoenix.</w:t>
            </w:r>
            <w:r>
              <w:rPr>
                <w:sz w:val="24"/>
                <w:szCs w:val="24"/>
              </w:rPr>
              <w:t xml:space="preserve"> </w:t>
            </w:r>
          </w:p>
        </w:tc>
      </w:tr>
      <w:tr w:rsidRPr="00407115" w:rsidR="00061064" w:rsidTr="00FC4A50" w14:paraId="5D59A12F" w14:textId="77777777">
        <w:tc>
          <w:tcPr>
            <w:tcW w:w="864" w:type="dxa"/>
          </w:tcPr>
          <w:p w:rsidRPr="00407115" w:rsidR="00061064" w:rsidP="00FC4A50" w:rsidRDefault="00061064" w14:paraId="71CF5BA3" w14:textId="77777777">
            <w:pPr>
              <w:pStyle w:val="Standard"/>
              <w:ind w:left="0" w:firstLine="0"/>
              <w:rPr>
                <w:sz w:val="24"/>
                <w:szCs w:val="24"/>
              </w:rPr>
            </w:pPr>
            <w:r>
              <w:rPr>
                <w:sz w:val="24"/>
                <w:szCs w:val="24"/>
              </w:rPr>
              <w:t>SQ10</w:t>
            </w:r>
          </w:p>
        </w:tc>
        <w:tc>
          <w:tcPr>
            <w:tcW w:w="7392" w:type="dxa"/>
          </w:tcPr>
          <w:p w:rsidRPr="00407115" w:rsidR="00061064" w:rsidP="00FC4A50" w:rsidRDefault="00061064" w14:paraId="3AFB7F91" w14:textId="77777777">
            <w:pPr>
              <w:pStyle w:val="Standard"/>
              <w:ind w:left="0" w:firstLine="0"/>
              <w:rPr>
                <w:sz w:val="24"/>
                <w:szCs w:val="24"/>
              </w:rPr>
            </w:pPr>
            <w:r>
              <w:rPr>
                <w:sz w:val="24"/>
                <w:szCs w:val="24"/>
              </w:rPr>
              <w:t xml:space="preserve">Will the selected software supplier staff have access to any DVSA data and information assets processed, accessed or stored by any provided solution? </w:t>
            </w:r>
            <w:r w:rsidRPr="0017188A">
              <w:rPr>
                <w:b/>
                <w:bCs/>
                <w:sz w:val="24"/>
                <w:szCs w:val="24"/>
              </w:rPr>
              <w:t>N/A to Phoenix.</w:t>
            </w:r>
            <w:r>
              <w:rPr>
                <w:sz w:val="24"/>
                <w:szCs w:val="24"/>
              </w:rPr>
              <w:t xml:space="preserve"> </w:t>
            </w:r>
          </w:p>
        </w:tc>
      </w:tr>
      <w:tr w:rsidRPr="00407115" w:rsidR="00061064" w:rsidTr="00FC4A50" w14:paraId="5B4394C1" w14:textId="77777777">
        <w:tc>
          <w:tcPr>
            <w:tcW w:w="864" w:type="dxa"/>
          </w:tcPr>
          <w:p w:rsidRPr="00407115" w:rsidR="00061064" w:rsidP="00FC4A50" w:rsidRDefault="00061064" w14:paraId="52897B2A" w14:textId="77777777">
            <w:pPr>
              <w:pStyle w:val="Standard"/>
              <w:ind w:left="0" w:firstLine="0"/>
              <w:rPr>
                <w:sz w:val="24"/>
                <w:szCs w:val="24"/>
              </w:rPr>
            </w:pPr>
            <w:r>
              <w:rPr>
                <w:sz w:val="24"/>
                <w:szCs w:val="24"/>
              </w:rPr>
              <w:t>SQ11</w:t>
            </w:r>
          </w:p>
        </w:tc>
        <w:tc>
          <w:tcPr>
            <w:tcW w:w="7392" w:type="dxa"/>
          </w:tcPr>
          <w:p w:rsidRPr="00407115" w:rsidR="00061064" w:rsidP="00FC4A50" w:rsidRDefault="00061064" w14:paraId="7F46D418" w14:textId="77777777">
            <w:pPr>
              <w:pStyle w:val="Standard"/>
              <w:ind w:left="0" w:firstLine="0"/>
              <w:rPr>
                <w:color w:val="000000"/>
                <w:sz w:val="24"/>
                <w:szCs w:val="24"/>
              </w:rPr>
            </w:pPr>
            <w:r>
              <w:rPr>
                <w:color w:val="000000"/>
                <w:sz w:val="24"/>
                <w:szCs w:val="24"/>
              </w:rPr>
              <w:t xml:space="preserve">Does the selected software supplier use customer data in testing or in training of machine learning models? </w:t>
            </w:r>
            <w:r w:rsidRPr="0017188A">
              <w:rPr>
                <w:b/>
                <w:bCs/>
                <w:sz w:val="24"/>
                <w:szCs w:val="24"/>
              </w:rPr>
              <w:t>N/A to Phoenix.</w:t>
            </w:r>
            <w:r>
              <w:rPr>
                <w:sz w:val="24"/>
                <w:szCs w:val="24"/>
              </w:rPr>
              <w:t xml:space="preserve"> </w:t>
            </w:r>
          </w:p>
        </w:tc>
      </w:tr>
      <w:tr w:rsidRPr="00407115" w:rsidR="00061064" w:rsidTr="00FC4A50" w14:paraId="4CAA59E4" w14:textId="77777777">
        <w:tc>
          <w:tcPr>
            <w:tcW w:w="864" w:type="dxa"/>
          </w:tcPr>
          <w:p w:rsidR="00061064" w:rsidP="00FC4A50" w:rsidRDefault="00061064" w14:paraId="4AAE89A7" w14:textId="77777777">
            <w:pPr>
              <w:pStyle w:val="Standard"/>
              <w:ind w:left="0" w:firstLine="0"/>
              <w:rPr>
                <w:sz w:val="24"/>
                <w:szCs w:val="24"/>
              </w:rPr>
            </w:pPr>
            <w:r>
              <w:rPr>
                <w:sz w:val="24"/>
                <w:szCs w:val="24"/>
              </w:rPr>
              <w:t>SQ12</w:t>
            </w:r>
          </w:p>
        </w:tc>
        <w:tc>
          <w:tcPr>
            <w:tcW w:w="7392" w:type="dxa"/>
          </w:tcPr>
          <w:p w:rsidR="00061064" w:rsidP="00FC4A50" w:rsidRDefault="00061064" w14:paraId="24E3A7D5" w14:textId="77777777">
            <w:pPr>
              <w:pStyle w:val="Standard"/>
              <w:ind w:left="0" w:firstLine="0"/>
              <w:rPr>
                <w:color w:val="000000"/>
                <w:sz w:val="24"/>
                <w:szCs w:val="24"/>
              </w:rPr>
            </w:pPr>
            <w:r>
              <w:rPr>
                <w:color w:val="000000"/>
                <w:sz w:val="24"/>
                <w:szCs w:val="24"/>
              </w:rPr>
              <w:t xml:space="preserve">Has the selected software supplier implemented an anti-malware solution to protect any environment that will process or store DVSA data or information assets? </w:t>
            </w:r>
            <w:r w:rsidRPr="00D8478A">
              <w:rPr>
                <w:b/>
                <w:bCs/>
                <w:color w:val="000000"/>
                <w:sz w:val="24"/>
                <w:szCs w:val="24"/>
              </w:rPr>
              <w:t>Yes.</w:t>
            </w:r>
            <w:r>
              <w:rPr>
                <w:color w:val="000000"/>
                <w:sz w:val="24"/>
                <w:szCs w:val="24"/>
              </w:rPr>
              <w:t xml:space="preserve"> </w:t>
            </w:r>
          </w:p>
        </w:tc>
      </w:tr>
    </w:tbl>
    <w:p w:rsidR="00061064" w:rsidP="00657CB6" w:rsidRDefault="00061064" w14:paraId="42EAD647" w14:textId="77777777">
      <w:pPr>
        <w:rPr>
          <w:rFonts w:ascii="Arial" w:hAnsi="Arial" w:eastAsia="Arial" w:cs="Arial"/>
        </w:rPr>
      </w:pPr>
    </w:p>
    <w:sectPr w:rsidR="00061064">
      <w:headerReference w:type="even" r:id="rId43"/>
      <w:headerReference w:type="default" r:id="rId44"/>
      <w:footerReference w:type="even" r:id="rId45"/>
      <w:footerReference w:type="default" r:id="rId46"/>
      <w:headerReference w:type="first" r:id="rId47"/>
      <w:footerReference w:type="first" r:id="rId48"/>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73E" w:rsidRDefault="00AD473E" w14:paraId="279431D2" w14:textId="77777777">
      <w:pPr>
        <w:spacing w:after="0" w:line="240" w:lineRule="auto"/>
      </w:pPr>
      <w:r>
        <w:separator/>
      </w:r>
    </w:p>
  </w:endnote>
  <w:endnote w:type="continuationSeparator" w:id="0">
    <w:p w:rsidR="00AD473E" w:rsidRDefault="00AD473E" w14:paraId="13C33882" w14:textId="77777777">
      <w:pPr>
        <w:spacing w:after="0" w:line="240" w:lineRule="auto"/>
      </w:pPr>
      <w:r>
        <w:continuationSeparator/>
      </w:r>
    </w:p>
  </w:endnote>
  <w:endnote w:type="continuationNotice" w:id="1">
    <w:p w:rsidR="00AD473E" w:rsidRDefault="00AD473E" w14:paraId="2CEECF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22D389EE" w14:textId="02FC5316">
    <w:pPr>
      <w:pStyle w:val="Footer"/>
    </w:pPr>
    <w:r>
      <w:rPr>
        <w:noProof/>
      </w:rPr>
      <mc:AlternateContent>
        <mc:Choice Requires="wps">
          <w:drawing>
            <wp:anchor distT="0" distB="0" distL="0" distR="0" simplePos="0" relativeHeight="251659264" behindDoc="0" locked="0" layoutInCell="1" allowOverlap="1" wp14:anchorId="250C1A08" wp14:editId="35A35DC0">
              <wp:simplePos x="635" y="635"/>
              <wp:positionH relativeFrom="page">
                <wp:align>left</wp:align>
              </wp:positionH>
              <wp:positionV relativeFrom="page">
                <wp:align>bottom</wp:align>
              </wp:positionV>
              <wp:extent cx="3111500" cy="352425"/>
              <wp:effectExtent l="0" t="0" r="12700" b="0"/>
              <wp:wrapNone/>
              <wp:docPr id="1613162177" name="Text Box 2"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42563295" w14:textId="7FDF53EB">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1FDF886">
            <v:shapetype id="_x0000_t202" coordsize="21600,21600" o:spt="202" path="m,l,21600r21600,l21600,xe" w14:anchorId="250C1A08">
              <v:stroke joinstyle="miter"/>
              <v:path gradientshapeok="t" o:connecttype="rect"/>
            </v:shapetype>
            <v:shape id="Text Box 2" style="position:absolute;margin-left:0;margin-top:0;width:245pt;height:27.75pt;z-index:251659264;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">
              <v:textbox style="mso-fit-shape-to-text:t" inset="20pt,0,0,15pt">
                <w:txbxContent>
                  <w:p w:rsidRPr="001D1B39" w:rsidR="001D1B39" w:rsidP="001D1B39" w:rsidRDefault="001D1B39" w14:paraId="28EC7912" w14:textId="7FDF53EB">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05645ABD" w14:textId="07B26D0C">
    <w:pPr>
      <w:pStyle w:val="Footer"/>
    </w:pPr>
    <w:r>
      <w:rPr>
        <w:noProof/>
      </w:rPr>
      <mc:AlternateContent>
        <mc:Choice Requires="wps">
          <w:drawing>
            <wp:anchor distT="0" distB="0" distL="0" distR="0" simplePos="0" relativeHeight="251668480" behindDoc="0" locked="0" layoutInCell="1" allowOverlap="1" wp14:anchorId="630E1370" wp14:editId="465749DC">
              <wp:simplePos x="635" y="635"/>
              <wp:positionH relativeFrom="page">
                <wp:align>left</wp:align>
              </wp:positionH>
              <wp:positionV relativeFrom="page">
                <wp:align>bottom</wp:align>
              </wp:positionV>
              <wp:extent cx="3111500" cy="352425"/>
              <wp:effectExtent l="0" t="0" r="12700" b="0"/>
              <wp:wrapNone/>
              <wp:docPr id="115413457" name="Text Box 1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5BC6592E" w14:textId="63581CD7">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68797BC">
            <v:shapetype id="_x0000_t202" coordsize="21600,21600" o:spt="202" path="m,l,21600r21600,l21600,xe" w14:anchorId="630E1370">
              <v:stroke joinstyle="miter"/>
              <v:path gradientshapeok="t" o:connecttype="rect"/>
            </v:shapetype>
            <v:shape id="Text Box 11" style="position:absolute;margin-left:0;margin-top:0;width:245pt;height:27.75pt;z-index:251668480;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NdEwIAACM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EiyA10T&#10;AgAAIwQAAA4AAAAAAAAAAAAAAAAALgIAAGRycy9lMm9Eb2MueG1sUEsBAi0AFAAGAAgAAAAhAKib&#10;LrvaAAAABAEAAA8AAAAAAAAAAAAAAAAAbQQAAGRycy9kb3ducmV2LnhtbFBLBQYAAAAABAAEAPMA&#10;AAB0BQAAAAA=&#10;">
              <v:textbox style="mso-fit-shape-to-text:t" inset="20pt,0,0,15pt">
                <w:txbxContent>
                  <w:p w:rsidRPr="001D1B39" w:rsidR="001D1B39" w:rsidP="001D1B39" w:rsidRDefault="001D1B39" w14:paraId="0BA2B114" w14:textId="63581CD7">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p>
  <w:p w:rsidR="00ED53BB" w:rsidRDefault="00ED53BB" w14:paraId="6C96C361"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168B" w:rsidRDefault="001D1B39" w14:paraId="3F874BF2" w14:textId="68599E7F">
    <w:pPr>
      <w:tabs>
        <w:tab w:val="center" w:pos="4513"/>
        <w:tab w:val="right" w:pos="9026"/>
      </w:tabs>
      <w:spacing w:after="0" w:line="240" w:lineRule="auto"/>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69504" behindDoc="0" locked="0" layoutInCell="1" allowOverlap="1" wp14:anchorId="51225191" wp14:editId="4001A37A">
              <wp:simplePos x="635" y="635"/>
              <wp:positionH relativeFrom="page">
                <wp:align>left</wp:align>
              </wp:positionH>
              <wp:positionV relativeFrom="page">
                <wp:align>bottom</wp:align>
              </wp:positionV>
              <wp:extent cx="3111500" cy="352425"/>
              <wp:effectExtent l="0" t="0" r="12700" b="0"/>
              <wp:wrapNone/>
              <wp:docPr id="1570114513" name="Text Box 12"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654A0D6F" w14:textId="64F25707">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EC408B8">
            <v:shapetype id="_x0000_t202" coordsize="21600,21600" o:spt="202" path="m,l,21600r21600,l21600,xe" w14:anchorId="51225191">
              <v:stroke joinstyle="miter"/>
              <v:path gradientshapeok="t" o:connecttype="rect"/>
            </v:shapetype>
            <v:shape id="Text Box 12" style="position:absolute;margin-left:0;margin-top:0;width:245pt;height:27.75pt;z-index:251669504;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">
              <v:textbox style="mso-fit-shape-to-text:t" inset="20pt,0,0,15pt">
                <w:txbxContent>
                  <w:p w:rsidRPr="001D1B39" w:rsidR="001D1B39" w:rsidP="001D1B39" w:rsidRDefault="001D1B39" w14:paraId="5B06AEC0" w14:textId="64F25707">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r w:rsidR="00556094">
      <w:rPr>
        <w:rFonts w:ascii="Arial" w:hAnsi="Arial" w:eastAsia="Arial" w:cs="Arial"/>
        <w:sz w:val="20"/>
        <w:szCs w:val="20"/>
      </w:rPr>
      <w:t>Framework Ref: RM6098</w:t>
    </w:r>
    <w:r w:rsidR="00556094">
      <w:rPr>
        <w:rFonts w:ascii="Arial" w:hAnsi="Arial" w:eastAsia="Arial" w:cs="Arial"/>
        <w:sz w:val="20"/>
        <w:szCs w:val="20"/>
      </w:rPr>
      <w:tab/>
    </w:r>
    <w:r w:rsidR="00556094">
      <w:rPr>
        <w:rFonts w:ascii="Arial" w:hAnsi="Arial" w:eastAsia="Arial" w:cs="Arial"/>
        <w:sz w:val="20"/>
        <w:szCs w:val="20"/>
      </w:rPr>
      <w:t xml:space="preserve">                                           </w:t>
    </w:r>
  </w:p>
  <w:p w:rsidR="00CD168B" w:rsidRDefault="00556094" w14:paraId="44794E84"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v2.0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790788">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CD168B" w:rsidRDefault="00556094" w14:paraId="7CC6025B" w14:textId="77777777">
    <w:pPr>
      <w:spacing w:after="0" w:line="240" w:lineRule="auto"/>
      <w:rPr>
        <w:rFonts w:ascii="Arial" w:hAnsi="Arial" w:eastAsia="Arial" w:cs="Arial"/>
        <w:sz w:val="20"/>
        <w:szCs w:val="20"/>
      </w:rPr>
    </w:pPr>
    <w:r>
      <w:rPr>
        <w:rFonts w:ascii="Arial" w:hAnsi="Arial" w:eastAsia="Arial" w:cs="Arial"/>
        <w:sz w:val="20"/>
        <w:szCs w:val="20"/>
      </w:rPr>
      <w:t>Model Version: v3.8</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p w:rsidR="00213BCC" w:rsidRDefault="00213BCC" w14:paraId="1ED26FEA" w14:textId="77777777"/>
  <w:p w:rsidR="00ED53BB" w:rsidRDefault="00ED53BB" w14:paraId="3B6DF9AB" w14:textId="777777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168B" w:rsidRDefault="001D1B39" w14:paraId="1D3499F4" w14:textId="1197220D">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7456" behindDoc="0" locked="0" layoutInCell="1" allowOverlap="1" wp14:anchorId="6E021567" wp14:editId="4F5DDEF2">
              <wp:simplePos x="635" y="635"/>
              <wp:positionH relativeFrom="page">
                <wp:align>left</wp:align>
              </wp:positionH>
              <wp:positionV relativeFrom="page">
                <wp:align>bottom</wp:align>
              </wp:positionV>
              <wp:extent cx="3111500" cy="352425"/>
              <wp:effectExtent l="0" t="0" r="12700" b="0"/>
              <wp:wrapNone/>
              <wp:docPr id="688610348" name="Text Box 10"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3FC79DDA" w14:textId="67FF7CA6">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61D9F73">
            <v:shapetype id="_x0000_t202" coordsize="21600,21600" o:spt="202" path="m,l,21600r21600,l21600,xe" w14:anchorId="6E021567">
              <v:stroke joinstyle="miter"/>
              <v:path gradientshapeok="t" o:connecttype="rect"/>
            </v:shapetype>
            <v:shape id="Text Box 10" style="position:absolute;left:0;text-align:left;margin-left:0;margin-top:0;width:245pt;height:27.75pt;z-index:251667456;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">
              <v:textbox style="mso-fit-shape-to-text:t" inset="20pt,0,0,15pt">
                <w:txbxContent>
                  <w:p w:rsidRPr="001D1B39" w:rsidR="001D1B39" w:rsidP="001D1B39" w:rsidRDefault="001D1B39" w14:paraId="16DA8AA2" w14:textId="67FF7CA6">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p>
  <w:p w:rsidR="00CD168B" w:rsidRDefault="00556094" w14:paraId="0602E3B9"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CD168B" w:rsidRDefault="00556094" w14:paraId="37E6E34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end"/>
    </w:r>
  </w:p>
  <w:p w:rsidR="00CD168B" w:rsidRDefault="00556094" w14:paraId="2FA9B2F5"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p w:rsidR="00213BCC" w:rsidRDefault="00213BCC" w14:paraId="1F3DB573" w14:textId="77777777"/>
  <w:p w:rsidR="00ED53BB" w:rsidRDefault="00ED53BB" w14:paraId="75C772F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C5FAB" w:rsidRDefault="001D1B39" w14:paraId="47908A33" w14:textId="4192C87F">
    <w:pPr>
      <w:tabs>
        <w:tab w:val="center" w:pos="4513"/>
        <w:tab w:val="right" w:pos="9026"/>
      </w:tabs>
      <w:spacing w:after="0"/>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60288" behindDoc="0" locked="0" layoutInCell="1" allowOverlap="1" wp14:anchorId="37227A3E" wp14:editId="23B826D7">
              <wp:simplePos x="635" y="635"/>
              <wp:positionH relativeFrom="page">
                <wp:align>left</wp:align>
              </wp:positionH>
              <wp:positionV relativeFrom="page">
                <wp:align>bottom</wp:align>
              </wp:positionV>
              <wp:extent cx="3111500" cy="352425"/>
              <wp:effectExtent l="0" t="0" r="12700" b="0"/>
              <wp:wrapNone/>
              <wp:docPr id="1265970325" name="Text Box 3"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221972E7" w14:textId="4559DE76">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274B4B5">
            <v:shapetype id="_x0000_t202" coordsize="21600,21600" o:spt="202" path="m,l,21600r21600,l21600,xe" w14:anchorId="37227A3E">
              <v:stroke joinstyle="miter"/>
              <v:path gradientshapeok="t" o:connecttype="rect"/>
            </v:shapetype>
            <v:shape id="Text Box 3" style="position:absolute;margin-left:0;margin-top:0;width:245pt;height:27.75pt;z-index:251660288;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">
              <v:textbox style="mso-fit-shape-to-text:t" inset="20pt,0,0,15pt">
                <w:txbxContent>
                  <w:p w:rsidRPr="001D1B39" w:rsidR="001D1B39" w:rsidP="001D1B39" w:rsidRDefault="001D1B39" w14:paraId="5B301A82" w14:textId="4559DE76">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p>
  <w:p w:rsidR="006C5FAB" w:rsidRDefault="006C5FAB" w14:paraId="0F12B44D"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RM6098</w:t>
    </w:r>
  </w:p>
  <w:p w:rsidR="006C5FAB" w:rsidRDefault="006C5FAB" w14:paraId="5B9BA56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6C5FAB" w:rsidRDefault="006C5FAB" w14:paraId="7D25E397" w14:textId="77777777">
    <w:pPr>
      <w:spacing w:after="0" w:line="240" w:lineRule="auto"/>
      <w:jc w:val="both"/>
      <w:rPr>
        <w:rFonts w:ascii="Arial" w:hAnsi="Arial" w:eastAsia="Arial" w:cs="Arial"/>
        <w:sz w:val="18"/>
        <w:szCs w:val="18"/>
      </w:rPr>
    </w:pPr>
    <w:r>
      <w:rPr>
        <w:rFonts w:ascii="Arial" w:hAnsi="Arial" w:eastAsia="Arial" w:cs="Arial"/>
        <w:sz w:val="20"/>
        <w:szCs w:val="20"/>
      </w:rPr>
      <w:t>Model Version: v3.1</w:t>
    </w:r>
    <w:bookmarkStart w:name="bookmark=id.2et92p0" w:colFirst="0" w:colLast="0" w:id="125"/>
    <w:bookmarkEnd w:id="1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C5FAB" w:rsidRDefault="001D1B39" w14:paraId="5AEED5BE" w14:textId="62153358">
    <w:pPr>
      <w:tabs>
        <w:tab w:val="center" w:pos="4513"/>
        <w:tab w:val="right" w:pos="9026"/>
      </w:tabs>
      <w:spacing w:after="0"/>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58240" behindDoc="0" locked="0" layoutInCell="1" allowOverlap="1" wp14:anchorId="625F96F3" wp14:editId="4AA076F8">
              <wp:simplePos x="635" y="635"/>
              <wp:positionH relativeFrom="page">
                <wp:align>left</wp:align>
              </wp:positionH>
              <wp:positionV relativeFrom="page">
                <wp:align>bottom</wp:align>
              </wp:positionV>
              <wp:extent cx="3111500" cy="352425"/>
              <wp:effectExtent l="0" t="0" r="12700" b="0"/>
              <wp:wrapNone/>
              <wp:docPr id="872310264" name="Text Box 1"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083B7846" w14:textId="6C81CCF3">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4B00CC6">
            <v:shapetype id="_x0000_t202" coordsize="21600,21600" o:spt="202" path="m,l,21600r21600,l21600,xe" w14:anchorId="625F96F3">
              <v:stroke joinstyle="miter"/>
              <v:path gradientshapeok="t" o:connecttype="rect"/>
            </v:shapetype>
            <v:shape id="Text Box 1" style="position:absolute;margin-left:0;margin-top:0;width:245pt;height:27.75pt;z-index:251658240;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">
              <v:textbox style="mso-fit-shape-to-text:t" inset="20pt,0,0,15pt">
                <w:txbxContent>
                  <w:p w:rsidRPr="001D1B39" w:rsidR="001D1B39" w:rsidP="001D1B39" w:rsidRDefault="001D1B39" w14:paraId="3E8A9617" w14:textId="6C81CCF3">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r w:rsidR="006C5FAB">
      <w:rPr>
        <w:rFonts w:ascii="Arial" w:hAnsi="Arial" w:eastAsia="Arial" w:cs="Arial"/>
        <w:sz w:val="20"/>
        <w:szCs w:val="20"/>
      </w:rPr>
      <w:t>Framework Ref: RM</w:t>
    </w:r>
    <w:r w:rsidR="006C5FAB">
      <w:rPr>
        <w:rFonts w:ascii="Arial" w:hAnsi="Arial" w:eastAsia="Arial" w:cs="Arial"/>
        <w:sz w:val="20"/>
        <w:szCs w:val="20"/>
      </w:rPr>
      <w:tab/>
    </w:r>
    <w:r w:rsidR="006C5FAB">
      <w:rPr>
        <w:rFonts w:ascii="Arial" w:hAnsi="Arial" w:eastAsia="Arial" w:cs="Arial"/>
        <w:sz w:val="20"/>
        <w:szCs w:val="20"/>
      </w:rPr>
      <w:t xml:space="preserve">                                           </w:t>
    </w:r>
  </w:p>
  <w:p w:rsidR="006C5FAB" w:rsidRDefault="006C5FAB" w14:paraId="178AB8E3"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Project Version: v1.0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1</w:t>
    </w:r>
  </w:p>
  <w:p w:rsidR="006C5FAB" w:rsidRDefault="006C5FAB" w14:paraId="3FE38E4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Model Version : v3.0</w:t>
    </w:r>
    <w:r>
      <w:rPr>
        <w:rFonts w:ascii="Arial" w:hAnsi="Arial" w:eastAsia="Arial" w:cs="Arial"/>
        <w:color w:val="000000"/>
        <w:sz w:val="20"/>
        <w:szCs w:val="20"/>
      </w:rPr>
      <w:tab/>
    </w:r>
    <w:r>
      <w:rPr>
        <w:rFonts w:ascii="Arial" w:hAnsi="Arial" w:eastAsia="Arial" w:cs="Arial"/>
        <w:color w:val="000000"/>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3491DC94" w14:textId="4388D69A">
    <w:pPr>
      <w:pStyle w:val="Footer"/>
    </w:pPr>
    <w:r>
      <w:rPr>
        <w:noProof/>
      </w:rPr>
      <mc:AlternateContent>
        <mc:Choice Requires="wps">
          <w:drawing>
            <wp:anchor distT="0" distB="0" distL="0" distR="0" simplePos="0" relativeHeight="251662336" behindDoc="0" locked="0" layoutInCell="1" allowOverlap="1" wp14:anchorId="739DABA2" wp14:editId="6EBF8C91">
              <wp:simplePos x="635" y="635"/>
              <wp:positionH relativeFrom="page">
                <wp:align>left</wp:align>
              </wp:positionH>
              <wp:positionV relativeFrom="page">
                <wp:align>bottom</wp:align>
              </wp:positionV>
              <wp:extent cx="3111500" cy="352425"/>
              <wp:effectExtent l="0" t="0" r="12700" b="0"/>
              <wp:wrapNone/>
              <wp:docPr id="658855584" name="Text Box 5"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4288FE1F" w14:textId="1C89D510">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BC7881E">
            <v:shapetype id="_x0000_t202" coordsize="21600,21600" o:spt="202" path="m,l,21600r21600,l21600,xe" w14:anchorId="739DABA2">
              <v:stroke joinstyle="miter"/>
              <v:path gradientshapeok="t" o:connecttype="rect"/>
            </v:shapetype>
            <v:shape id="Text Box 5" style="position:absolute;margin-left:0;margin-top:0;width:245pt;height:27.75pt;z-index:251662336;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">
              <v:textbox style="mso-fit-shape-to-text:t" inset="20pt,0,0,15pt">
                <w:txbxContent>
                  <w:p w:rsidRPr="001D1B39" w:rsidR="001D1B39" w:rsidP="001D1B39" w:rsidRDefault="001D1B39" w14:paraId="70D3D2C4" w14:textId="1C89D510">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C5FAB" w:rsidRDefault="001D1B39" w14:paraId="430FC98C" w14:textId="71C72072">
    <w:pPr>
      <w:tabs>
        <w:tab w:val="center" w:pos="4513"/>
        <w:tab w:val="right" w:pos="9026"/>
      </w:tabs>
      <w:spacing w:after="0"/>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63360" behindDoc="0" locked="0" layoutInCell="1" allowOverlap="1" wp14:anchorId="7F34A042" wp14:editId="5CA762A0">
              <wp:simplePos x="635" y="635"/>
              <wp:positionH relativeFrom="page">
                <wp:align>left</wp:align>
              </wp:positionH>
              <wp:positionV relativeFrom="page">
                <wp:align>bottom</wp:align>
              </wp:positionV>
              <wp:extent cx="3111500" cy="352425"/>
              <wp:effectExtent l="0" t="0" r="12700" b="0"/>
              <wp:wrapNone/>
              <wp:docPr id="883322263" name="Text Box 6"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49ECA18D" w14:textId="15FE6CFA">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D762BCB">
            <v:shapetype id="_x0000_t202" coordsize="21600,21600" o:spt="202" path="m,l,21600r21600,l21600,xe" w14:anchorId="7F34A042">
              <v:stroke joinstyle="miter"/>
              <v:path gradientshapeok="t" o:connecttype="rect"/>
            </v:shapetype>
            <v:shape id="Text Box 6" style="position:absolute;margin-left:0;margin-top:0;width:245pt;height:27.75pt;z-index:251663360;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">
              <v:textbox style="mso-fit-shape-to-text:t" inset="20pt,0,0,15pt">
                <w:txbxContent>
                  <w:p w:rsidRPr="001D1B39" w:rsidR="001D1B39" w:rsidP="001D1B39" w:rsidRDefault="001D1B39" w14:paraId="1EAC67E9" w14:textId="15FE6CFA">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p>
  <w:p w:rsidR="006C5FAB" w:rsidRDefault="006C5FAB" w14:paraId="4FB3D74D"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RM6098</w:t>
    </w:r>
  </w:p>
  <w:p w:rsidR="006C5FAB" w:rsidRDefault="006C5FAB" w14:paraId="41577DD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6C5FAB" w:rsidRDefault="006C5FAB" w14:paraId="548364EA" w14:textId="77777777">
    <w:pPr>
      <w:spacing w:after="0" w:line="240" w:lineRule="auto"/>
      <w:jc w:val="both"/>
      <w:rPr>
        <w:rFonts w:ascii="Arial" w:hAnsi="Arial" w:eastAsia="Arial" w:cs="Arial"/>
        <w:sz w:val="18"/>
        <w:szCs w:val="18"/>
      </w:rPr>
    </w:pPr>
    <w:r>
      <w:rPr>
        <w:rFonts w:ascii="Arial" w:hAnsi="Arial" w:eastAsia="Arial" w:cs="Arial"/>
        <w:sz w:val="20"/>
        <w:szCs w:val="20"/>
      </w:rPr>
      <w:t>Model Version: v3.1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C5FAB" w:rsidRDefault="001D1B39" w14:paraId="12852308" w14:textId="03166B79">
    <w:pPr>
      <w:tabs>
        <w:tab w:val="center" w:pos="4513"/>
        <w:tab w:val="right" w:pos="9026"/>
      </w:tabs>
      <w:spacing w:after="0"/>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61312" behindDoc="0" locked="0" layoutInCell="1" allowOverlap="1" wp14:anchorId="0E25A7D9" wp14:editId="6A9FC9BB">
              <wp:simplePos x="635" y="635"/>
              <wp:positionH relativeFrom="page">
                <wp:align>left</wp:align>
              </wp:positionH>
              <wp:positionV relativeFrom="page">
                <wp:align>bottom</wp:align>
              </wp:positionV>
              <wp:extent cx="3111500" cy="352425"/>
              <wp:effectExtent l="0" t="0" r="12700" b="0"/>
              <wp:wrapNone/>
              <wp:docPr id="923442015" name="Text Box 4" descr="Please treat this information as private and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0" cy="352425"/>
                      </a:xfrm>
                      <a:prstGeom prst="rect">
                        <a:avLst/>
                      </a:prstGeom>
                      <a:noFill/>
                      <a:ln>
                        <a:noFill/>
                      </a:ln>
                    </wps:spPr>
                    <wps:txbx>
                      <w:txbxContent>
                        <w:p w:rsidRPr="001D1B39" w:rsidR="001D1B39" w:rsidP="001D1B39" w:rsidRDefault="001D1B39" w14:paraId="56BB5000" w14:textId="6AF8ECC2">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37BAE3B5">
            <v:shapetype id="_x0000_t202" coordsize="21600,21600" o:spt="202" path="m,l,21600r21600,l21600,xe" w14:anchorId="0E25A7D9">
              <v:stroke joinstyle="miter"/>
              <v:path gradientshapeok="t" o:connecttype="rect"/>
            </v:shapetype>
            <v:shape id="Text Box 4" style="position:absolute;margin-left:0;margin-top:0;width:245pt;height:27.75pt;z-index:251661312;visibility:visible;mso-wrap-style:none;mso-wrap-distance-left:0;mso-wrap-distance-top:0;mso-wrap-distance-right:0;mso-wrap-distance-bottom:0;mso-position-horizontal:left;mso-position-horizontal-relative:page;mso-position-vertical:bottom;mso-position-vertical-relative:page;v-text-anchor:bottom" alt="Please treat this information as private and confident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">
              <v:textbox style="mso-fit-shape-to-text:t" inset="20pt,0,0,15pt">
                <w:txbxContent>
                  <w:p w:rsidRPr="001D1B39" w:rsidR="001D1B39" w:rsidP="001D1B39" w:rsidRDefault="001D1B39" w14:paraId="45E47FC8" w14:textId="6AF8ECC2">
                    <w:pPr>
                      <w:spacing w:after="0"/>
                      <w:rPr>
                        <w:rFonts w:cs="Calibri"/>
                        <w:noProof/>
                        <w:color w:val="FF8C00"/>
                        <w:sz w:val="20"/>
                        <w:szCs w:val="20"/>
                      </w:rPr>
                    </w:pPr>
                    <w:r w:rsidRPr="001D1B39">
                      <w:rPr>
                        <w:rFonts w:cs="Calibri"/>
                        <w:noProof/>
                        <w:color w:val="FF8C00"/>
                        <w:sz w:val="20"/>
                        <w:szCs w:val="20"/>
                      </w:rPr>
                      <w:t>Please treat this information as private and confidential.</w:t>
                    </w:r>
                  </w:p>
                </w:txbxContent>
              </v:textbox>
              <w10:wrap anchorx="page" anchory="page"/>
            </v:shape>
          </w:pict>
        </mc:Fallback>
      </mc:AlternateContent>
    </w:r>
    <w:r w:rsidR="006C5FAB">
      <w:rPr>
        <w:rFonts w:ascii="Arial" w:hAnsi="Arial" w:eastAsia="Arial" w:cs="Arial"/>
        <w:sz w:val="20"/>
        <w:szCs w:val="20"/>
      </w:rPr>
      <w:t>Framework Ref: RM</w:t>
    </w:r>
    <w:r w:rsidR="006C5FAB">
      <w:rPr>
        <w:rFonts w:ascii="Arial" w:hAnsi="Arial" w:eastAsia="Arial" w:cs="Arial"/>
        <w:sz w:val="20"/>
        <w:szCs w:val="20"/>
      </w:rPr>
      <w:tab/>
    </w:r>
    <w:r w:rsidR="006C5FAB">
      <w:rPr>
        <w:rFonts w:ascii="Arial" w:hAnsi="Arial" w:eastAsia="Arial" w:cs="Arial"/>
        <w:sz w:val="20"/>
        <w:szCs w:val="20"/>
      </w:rPr>
      <w:t xml:space="preserve">                                           </w:t>
    </w:r>
  </w:p>
  <w:p w:rsidR="006C5FAB" w:rsidRDefault="006C5FAB" w14:paraId="189D96B7"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Project Version: v1.0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1</w:t>
    </w:r>
  </w:p>
  <w:p w:rsidR="006C5FAB" w:rsidRDefault="006C5FAB" w14:paraId="70ABB5C8"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Model Version : v3.0</w:t>
    </w:r>
    <w:r>
      <w:rPr>
        <w:rFonts w:ascii="Arial" w:hAnsi="Arial" w:eastAsia="Arial" w:cs="Arial"/>
        <w:color w:val="000000"/>
        <w:sz w:val="20"/>
        <w:szCs w:val="20"/>
      </w:rPr>
      <w:tab/>
    </w:r>
    <w:r>
      <w:rPr>
        <w:rFonts w:ascii="Arial" w:hAnsi="Arial" w:eastAsia="Arial" w:cs="Arial"/>
        <w:color w:val="000000"/>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C" w:rsidRDefault="006E25BC" w14:paraId="5777C02B"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RM6098</w:t>
    </w:r>
    <w:r>
      <w:rPr>
        <w:rFonts w:ascii="Arial" w:hAnsi="Arial" w:eastAsia="Arial" w:cs="Arial"/>
        <w:sz w:val="20"/>
        <w:szCs w:val="20"/>
      </w:rPr>
      <w:tab/>
    </w:r>
    <w:r>
      <w:rPr>
        <w:rFonts w:ascii="Arial" w:hAnsi="Arial" w:eastAsia="Arial" w:cs="Arial"/>
        <w:sz w:val="20"/>
        <w:szCs w:val="20"/>
      </w:rPr>
      <w:t xml:space="preserve">                                           </w:t>
    </w:r>
  </w:p>
  <w:p w:rsidR="006E25BC" w:rsidRDefault="006E25BC" w14:paraId="281410C8"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6E25BC" w:rsidRDefault="006E25BC" w14:paraId="24D4A1D3" w14:textId="77777777">
    <w:pPr>
      <w:spacing w:after="0" w:line="240" w:lineRule="auto"/>
      <w:jc w:val="both"/>
      <w:rPr>
        <w:rFonts w:ascii="Arial" w:hAnsi="Arial" w:eastAsia="Arial" w:cs="Arial"/>
        <w:color w:val="BFBFBF"/>
        <w:sz w:val="20"/>
        <w:szCs w:val="20"/>
      </w:rPr>
    </w:pPr>
    <w:r>
      <w:rPr>
        <w:rFonts w:ascii="Arial" w:hAnsi="Arial" w:eastAsia="Arial" w:cs="Arial"/>
        <w:sz w:val="20"/>
        <w:szCs w:val="20"/>
      </w:rPr>
      <w:t>Model Version: v3.1</w:t>
    </w:r>
    <w:r>
      <w:rPr>
        <w:rFonts w:ascii="Arial" w:hAnsi="Arial" w:eastAsia="Arial" w:cs="Arial"/>
        <w:sz w:val="20"/>
        <w:szCs w:val="20"/>
      </w:rPr>
      <w:tab/>
    </w:r>
    <w:r>
      <w:rPr>
        <w:rFonts w:ascii="Arial" w:hAnsi="Arial" w:eastAsia="Arial" w:cs="Arial"/>
        <w:sz w:val="20"/>
        <w:szCs w:val="20"/>
      </w:rPr>
      <w:tab/>
    </w:r>
    <w:r>
      <w:rPr>
        <w:rFonts w:ascii="Arial" w:hAnsi="Arial" w:eastAsia="Arial" w:cs="Arial"/>
        <w:color w:val="BFBFBF"/>
        <w:sz w:val="20"/>
        <w:szCs w:val="20"/>
      </w:rPr>
      <w:tab/>
    </w:r>
    <w:r>
      <w:rPr>
        <w:rFonts w:ascii="Arial" w:hAnsi="Arial" w:eastAsia="Arial" w:cs="Arial"/>
        <w:color w:val="BFBFBF"/>
        <w:sz w:val="20"/>
        <w:szCs w:val="20"/>
      </w:rPr>
      <w:tab/>
    </w:r>
    <w:bookmarkStart w:name="3dy6vkm" w:colFirst="0" w:colLast="0" w:id="139"/>
    <w:bookmarkEnd w:id="139"/>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C" w:rsidRDefault="006E25BC" w14:paraId="54E41513" w14:textId="77777777">
    <w:pPr>
      <w:tabs>
        <w:tab w:val="center" w:pos="4513"/>
        <w:tab w:val="right" w:pos="9026"/>
      </w:tabs>
      <w:spacing w:after="0"/>
      <w:jc w:val="both"/>
      <w:rPr>
        <w:rFonts w:ascii="Arial" w:hAnsi="Arial" w:eastAsia="Arial" w:cs="Arial"/>
        <w:sz w:val="20"/>
        <w:szCs w:val="20"/>
      </w:rPr>
    </w:pPr>
  </w:p>
  <w:p w:rsidR="006E25BC" w:rsidRDefault="006E25BC" w14:paraId="4D09522B"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6E25BC" w:rsidRDefault="006E25BC" w14:paraId="79A21468"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Pr>
        <w:rFonts w:ascii="Arial" w:hAnsi="Arial" w:eastAsia="Arial" w:cs="Arial"/>
        <w:color w:val="000000"/>
        <w:sz w:val="20"/>
        <w:szCs w:val="20"/>
      </w:rPr>
      <w:fldChar w:fldCharType="end"/>
    </w:r>
    <w:r>
      <w:rPr>
        <w:rFonts w:ascii="Arial" w:hAnsi="Arial" w:eastAsia="Arial" w:cs="Arial"/>
        <w:color w:val="000000"/>
        <w:sz w:val="20"/>
        <w:szCs w:val="20"/>
      </w:rPr>
      <w:t>-</w:t>
    </w:r>
  </w:p>
  <w:p w:rsidR="006E25BC" w:rsidRDefault="006E25BC" w14:paraId="59F5E359"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C" w:rsidRDefault="006E25BC" w14:paraId="4DAB721B" w14:textId="77777777">
    <w:pPr>
      <w:pStyle w:val="Footer"/>
      <w:pBdr>
        <w:top w:val="single" w:color="auto" w:sz="6" w:space="1"/>
      </w:pBdr>
      <w:tabs>
        <w:tab w:val="right" w:pos="9090"/>
      </w:tabs>
      <w:rPr>
        <w:rStyle w:val="PageNumber"/>
        <w:i/>
        <w:iCs/>
        <w:szCs w:val="16"/>
      </w:rPr>
    </w:pPr>
    <w:r>
      <w:fldChar w:fldCharType="begin"/>
    </w:r>
    <w:r>
      <w:instrText xml:space="preserve"> SUBJECT \* Lower \* MERGEFORMAT </w:instrText>
    </w:r>
    <w: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73E" w:rsidRDefault="00AD473E" w14:paraId="578CA36C" w14:textId="77777777">
      <w:pPr>
        <w:spacing w:after="0" w:line="240" w:lineRule="auto"/>
      </w:pPr>
      <w:r>
        <w:separator/>
      </w:r>
    </w:p>
  </w:footnote>
  <w:footnote w:type="continuationSeparator" w:id="0">
    <w:p w:rsidR="00AD473E" w:rsidRDefault="00AD473E" w14:paraId="72EB881D" w14:textId="77777777">
      <w:pPr>
        <w:spacing w:after="0" w:line="240" w:lineRule="auto"/>
      </w:pPr>
      <w:r>
        <w:continuationSeparator/>
      </w:r>
    </w:p>
  </w:footnote>
  <w:footnote w:type="continuationNotice" w:id="1">
    <w:p w:rsidR="00AD473E" w:rsidRDefault="00AD473E" w14:paraId="198E47D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51BC2699" w14:textId="25812130">
    <w:pPr>
      <w:pStyle w:val="Header"/>
    </w:pPr>
    <w:r>
      <w:rPr>
        <w:noProof/>
      </w:rPr>
      <mc:AlternateContent>
        <mc:Choice Requires="wps">
          <w:drawing>
            <wp:anchor distT="0" distB="0" distL="114300" distR="114300" simplePos="0" relativeHeight="251671552" behindDoc="1" locked="0" layoutInCell="1" allowOverlap="1" wp14:anchorId="65E300DB" wp14:editId="50A4CA44">
              <wp:simplePos x="635" y="635"/>
              <wp:positionH relativeFrom="margin">
                <wp:align>center</wp:align>
              </wp:positionH>
              <wp:positionV relativeFrom="margin">
                <wp:align>center</wp:align>
              </wp:positionV>
              <wp:extent cx="3124200" cy="4476750"/>
              <wp:effectExtent l="1143000" t="457200" r="1066800" b="457200"/>
              <wp:wrapNone/>
              <wp:docPr id="1724277234" name="Text Box 14"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1254E300"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090C4B7"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3F7CC47B"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C78EB1C"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1215D8EB" w14:textId="55E069F6">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F27FEC7">
            <v:shapetype id="_x0000_t202" coordsize="21600,21600" o:spt="202" path="m,l,21600r21600,l21600,xe" w14:anchorId="65E300DB">
              <v:stroke joinstyle="miter"/>
              <v:path gradientshapeok="t" o:connecttype="rect"/>
            </v:shapetype>
            <v:shape id="Text Box 14" style="position:absolute;margin-left:0;margin-top:0;width:246pt;height:352.5pt;rotation:-45;z-index:-251644928;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">
              <v:textbox style="mso-fit-shape-to-text:t" inset="0,0,0,0">
                <w:txbxContent>
                  <w:p w:rsidRPr="001D1B39" w:rsidR="001D1B39" w:rsidP="001D1B39" w:rsidRDefault="001D1B39" w14:paraId="4680918B"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A05A809"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3DDDD673"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5A39BBE3"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63520D3F" w14:textId="55E069F6">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5DDA8EF2" w14:textId="481A129B">
    <w:pPr>
      <w:pStyle w:val="Header"/>
    </w:pPr>
    <w:r>
      <w:rPr>
        <w:noProof/>
      </w:rPr>
      <mc:AlternateContent>
        <mc:Choice Requires="wps">
          <w:drawing>
            <wp:anchor distT="0" distB="0" distL="114300" distR="114300" simplePos="0" relativeHeight="251680768" behindDoc="1" locked="0" layoutInCell="1" allowOverlap="1" wp14:anchorId="2B48A9FD" wp14:editId="1DAE150C">
              <wp:simplePos x="635" y="635"/>
              <wp:positionH relativeFrom="margin">
                <wp:align>center</wp:align>
              </wp:positionH>
              <wp:positionV relativeFrom="margin">
                <wp:align>center</wp:align>
              </wp:positionV>
              <wp:extent cx="3124200" cy="4476750"/>
              <wp:effectExtent l="1143000" t="457200" r="1066800" b="457200"/>
              <wp:wrapNone/>
              <wp:docPr id="303368710" name="Text Box 23"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16AB9168"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C5F9A5F"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6E445058"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5FFD10D"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14918262" w14:textId="42038C88">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041A255">
            <v:shapetype id="_x0000_t202" coordsize="21600,21600" o:spt="202" path="m,l,21600r21600,l21600,xe" w14:anchorId="2B48A9FD">
              <v:stroke joinstyle="miter"/>
              <v:path gradientshapeok="t" o:connecttype="rect"/>
            </v:shapetype>
            <v:shape id="Text Box 23" style="position:absolute;margin-left:0;margin-top:0;width:246pt;height:352.5pt;rotation:-45;z-index:-251635712;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Fxv3lsT&#10;AgAAKQQAAA4AAAAAAAAAAAAAAAAALgIAAGRycy9lMm9Eb2MueG1sUEsBAi0AFAAGAAgAAAAhAIZ6&#10;OZPaAAAABQEAAA8AAAAAAAAAAAAAAAAAbQQAAGRycy9kb3ducmV2LnhtbFBLBQYAAAAABAAEAPMA&#10;AAB0BQAAAAA=&#10;">
              <v:textbox style="mso-fit-shape-to-text:t" inset="0,0,0,0">
                <w:txbxContent>
                  <w:p w:rsidRPr="001D1B39" w:rsidR="001D1B39" w:rsidP="001D1B39" w:rsidRDefault="001D1B39" w14:paraId="5CD54D1D"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B94D5A5"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43171276"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3DEEC669"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141C29C5" w14:textId="42038C88">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p w:rsidR="00ED53BB" w:rsidRDefault="00ED53BB" w14:paraId="317CC22C" w14:textId="7777777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168B" w:rsidRDefault="001D1B39" w14:paraId="78F443C3" w14:textId="49E1F6A6">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sz w:val="20"/>
        <w:szCs w:val="20"/>
      </w:rPr>
      <mc:AlternateContent>
        <mc:Choice Requires="wps">
          <w:drawing>
            <wp:anchor distT="0" distB="0" distL="114300" distR="114300" simplePos="0" relativeHeight="251681792" behindDoc="1" locked="0" layoutInCell="1" allowOverlap="1" wp14:anchorId="7CC0118C" wp14:editId="6F6E207E">
              <wp:simplePos x="635" y="635"/>
              <wp:positionH relativeFrom="margin">
                <wp:align>center</wp:align>
              </wp:positionH>
              <wp:positionV relativeFrom="margin">
                <wp:align>center</wp:align>
              </wp:positionV>
              <wp:extent cx="3124200" cy="4476750"/>
              <wp:effectExtent l="1143000" t="457200" r="1066800" b="457200"/>
              <wp:wrapNone/>
              <wp:docPr id="581363597" name="Text Box 24"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4CCE65A8"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29FBCF98"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0EA329D1"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E3AF774"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5913CA4B" w14:textId="0733DCE9">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A66172D">
            <v:shapetype id="_x0000_t202" coordsize="21600,21600" o:spt="202" path="m,l,21600r21600,l21600,xe" w14:anchorId="7CC0118C">
              <v:stroke joinstyle="miter"/>
              <v:path gradientshapeok="t" o:connecttype="rect"/>
            </v:shapetype>
            <v:shape id="Text Box 24" style="position:absolute;margin-left:0;margin-top:0;width:246pt;height:352.5pt;rotation:-45;z-index:-251634688;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HmaKyoT&#10;AgAAKQQAAA4AAAAAAAAAAAAAAAAALgIAAGRycy9lMm9Eb2MueG1sUEsBAi0AFAAGAAgAAAAhAIZ6&#10;OZPaAAAABQEAAA8AAAAAAAAAAAAAAAAAbQQAAGRycy9kb3ducmV2LnhtbFBLBQYAAAAABAAEAPMA&#10;AAB0BQAAAAA=&#10;">
              <v:textbox style="mso-fit-shape-to-text:t" inset="0,0,0,0">
                <w:txbxContent>
                  <w:p w:rsidRPr="001D1B39" w:rsidR="001D1B39" w:rsidP="001D1B39" w:rsidRDefault="001D1B39" w14:paraId="4FFCB395"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D0B940D"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0D95B1C5"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E27B00A"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6510F544" w14:textId="0733DCE9">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556094">
      <w:rPr>
        <w:rFonts w:ascii="Arial" w:hAnsi="Arial" w:eastAsia="Arial" w:cs="Arial"/>
        <w:b/>
        <w:sz w:val="20"/>
        <w:szCs w:val="20"/>
      </w:rPr>
      <w:t xml:space="preserve">RM6098 </w:t>
    </w:r>
    <w:r w:rsidR="00556094">
      <w:rPr>
        <w:rFonts w:ascii="Arial" w:hAnsi="Arial" w:eastAsia="Arial" w:cs="Arial"/>
        <w:b/>
        <w:color w:val="000000"/>
        <w:sz w:val="20"/>
        <w:szCs w:val="20"/>
      </w:rPr>
      <w:t>Framework Schedule 6 (Order Form Template and Call-Off Schedules)</w:t>
    </w:r>
  </w:p>
  <w:p w:rsidR="00CD168B" w:rsidRDefault="00556094" w14:paraId="4DD89057"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p w:rsidR="00213BCC" w:rsidRDefault="00213BCC" w14:paraId="187FC9E3" w14:textId="77777777"/>
  <w:p w:rsidR="00ED53BB" w:rsidRDefault="00ED53BB" w14:paraId="2F13018A" w14:textId="7777777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168B" w:rsidRDefault="001D1B39" w14:paraId="09724CEC" w14:textId="0E7EA10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color w:val="000000"/>
        <w:sz w:val="20"/>
        <w:szCs w:val="20"/>
      </w:rPr>
      <mc:AlternateContent>
        <mc:Choice Requires="wps">
          <w:drawing>
            <wp:anchor distT="0" distB="0" distL="114300" distR="114300" simplePos="0" relativeHeight="251679744" behindDoc="1" locked="0" layoutInCell="1" allowOverlap="1" wp14:anchorId="2AF4409E" wp14:editId="775FB447">
              <wp:simplePos x="635" y="635"/>
              <wp:positionH relativeFrom="margin">
                <wp:align>center</wp:align>
              </wp:positionH>
              <wp:positionV relativeFrom="margin">
                <wp:align>center</wp:align>
              </wp:positionV>
              <wp:extent cx="3124200" cy="4476750"/>
              <wp:effectExtent l="1143000" t="457200" r="1066800" b="457200"/>
              <wp:wrapNone/>
              <wp:docPr id="1504824739" name="Text Box 22"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3E211409"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27DEFD7F"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5FDD2F17"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7EE0D919"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220C5E82" w14:textId="12F58560">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5E527C2">
            <v:shapetype id="_x0000_t202" coordsize="21600,21600" o:spt="202" path="m,l,21600r21600,l21600,xe" w14:anchorId="2AF4409E">
              <v:stroke joinstyle="miter"/>
              <v:path gradientshapeok="t" o:connecttype="rect"/>
            </v:shapetype>
            <v:shape id="Text Box 22" style="position:absolute;margin-left:0;margin-top:0;width:246pt;height:352.5pt;rotation:-45;z-index:-251636736;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Im9eEcT&#10;AgAAKQQAAA4AAAAAAAAAAAAAAAAALgIAAGRycy9lMm9Eb2MueG1sUEsBAi0AFAAGAAgAAAAhAIZ6&#10;OZPaAAAABQEAAA8AAAAAAAAAAAAAAAAAbQQAAGRycy9kb3ducmV2LnhtbFBLBQYAAAAABAAEAPMA&#10;AAB0BQAAAAA=&#10;">
              <v:textbox style="mso-fit-shape-to-text:t" inset="0,0,0,0">
                <w:txbxContent>
                  <w:p w:rsidRPr="001D1B39" w:rsidR="001D1B39" w:rsidP="001D1B39" w:rsidRDefault="001D1B39" w14:paraId="41DF64CC"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5DAB6C7B"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52DD1C45"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2EB378F"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5146B947" w14:textId="12F58560">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556094">
      <w:rPr>
        <w:rFonts w:ascii="Arial" w:hAnsi="Arial" w:eastAsia="Arial" w:cs="Arial"/>
        <w:b/>
        <w:color w:val="000000"/>
        <w:sz w:val="20"/>
        <w:szCs w:val="20"/>
      </w:rPr>
      <w:t>Framework Schedule 6 (Order Form Template and Call-Off Schedules)</w:t>
    </w:r>
  </w:p>
  <w:p w:rsidR="00CD168B" w:rsidRDefault="00556094" w14:paraId="00FDB708"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p w:rsidR="00213BCC" w:rsidRDefault="00213BCC" w14:paraId="777D93D8" w14:textId="77777777"/>
  <w:p w:rsidR="00ED53BB" w:rsidRDefault="00ED53BB" w14:paraId="3C8976A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C5FAB" w:rsidRDefault="001D1B39" w14:paraId="56EDD986" w14:textId="506CFEC2">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color w:val="000000"/>
        <w:sz w:val="20"/>
        <w:szCs w:val="20"/>
      </w:rPr>
      <mc:AlternateContent>
        <mc:Choice Requires="wps">
          <w:drawing>
            <wp:anchor distT="0" distB="0" distL="114300" distR="114300" simplePos="0" relativeHeight="251672576" behindDoc="1" locked="0" layoutInCell="1" allowOverlap="1" wp14:anchorId="007647D3" wp14:editId="54AE19FB">
              <wp:simplePos x="635" y="635"/>
              <wp:positionH relativeFrom="margin">
                <wp:align>center</wp:align>
              </wp:positionH>
              <wp:positionV relativeFrom="margin">
                <wp:align>center</wp:align>
              </wp:positionV>
              <wp:extent cx="3124200" cy="4476750"/>
              <wp:effectExtent l="1143000" t="457200" r="1066800" b="457200"/>
              <wp:wrapNone/>
              <wp:docPr id="123386860" name="Text Box 15"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6E845169"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1B5CE184"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36077C31"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805248C"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271C74D8" w14:textId="28580C71">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1893705">
            <v:shapetype id="_x0000_t202" coordsize="21600,21600" o:spt="202" path="m,l,21600r21600,l21600,xe" w14:anchorId="007647D3">
              <v:stroke joinstyle="miter"/>
              <v:path gradientshapeok="t" o:connecttype="rect"/>
            </v:shapetype>
            <v:shape id="Text Box 15" style="position:absolute;margin-left:0;margin-top:0;width:246pt;height:352.5pt;rotation:-45;z-index:-251643904;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">
              <v:textbox style="mso-fit-shape-to-text:t" inset="0,0,0,0">
                <w:txbxContent>
                  <w:p w:rsidRPr="001D1B39" w:rsidR="001D1B39" w:rsidP="001D1B39" w:rsidRDefault="001D1B39" w14:paraId="0A115B54"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3656B9AB"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70037844"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5FB0818"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0C643ED9" w14:textId="28580C71">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6C5FAB">
      <w:rPr>
        <w:rFonts w:ascii="Arial" w:hAnsi="Arial" w:eastAsia="Arial" w:cs="Arial"/>
        <w:b/>
        <w:color w:val="000000"/>
        <w:sz w:val="20"/>
        <w:szCs w:val="20"/>
      </w:rPr>
      <w:t>Call-Off Schedule 18 (Background Checks)</w:t>
    </w:r>
  </w:p>
  <w:p w:rsidR="006C5FAB" w:rsidRDefault="006C5FAB" w14:paraId="7DBECDD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Call-Off Ref:</w:t>
    </w:r>
  </w:p>
  <w:p w:rsidR="006C5FAB" w:rsidRDefault="006C5FAB" w14:paraId="1BEC4525"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2018</w:t>
    </w:r>
  </w:p>
  <w:p w:rsidR="006C5FAB" w:rsidRDefault="006C5FAB" w14:paraId="5225563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24CCB113" w14:textId="36E3D118">
    <w:pPr>
      <w:pStyle w:val="Header"/>
    </w:pPr>
    <w:r>
      <w:rPr>
        <w:noProof/>
      </w:rPr>
      <mc:AlternateContent>
        <mc:Choice Requires="wps">
          <w:drawing>
            <wp:anchor distT="0" distB="0" distL="114300" distR="114300" simplePos="0" relativeHeight="251670528" behindDoc="1" locked="0" layoutInCell="1" allowOverlap="1" wp14:anchorId="5CD96075" wp14:editId="1A564112">
              <wp:simplePos x="635" y="635"/>
              <wp:positionH relativeFrom="margin">
                <wp:align>center</wp:align>
              </wp:positionH>
              <wp:positionV relativeFrom="margin">
                <wp:align>center</wp:align>
              </wp:positionV>
              <wp:extent cx="3124200" cy="4476750"/>
              <wp:effectExtent l="1143000" t="457200" r="1066800" b="457200"/>
              <wp:wrapNone/>
              <wp:docPr id="179509258" name="Text Box 13"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1BC39345"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3F7E4037"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60B17B34"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3CD51FD4"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178493D4" w14:textId="5732CBAD">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B4E708E">
            <v:shapetype id="_x0000_t202" coordsize="21600,21600" o:spt="202" path="m,l,21600r21600,l21600,xe" w14:anchorId="5CD96075">
              <v:stroke joinstyle="miter"/>
              <v:path gradientshapeok="t" o:connecttype="rect"/>
            </v:shapetype>
            <v:shape id="Text Box 13" style="position:absolute;margin-left:0;margin-top:0;width:246pt;height:352.5pt;rotation:-45;z-index:-251645952;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">
              <v:textbox style="mso-fit-shape-to-text:t" inset="0,0,0,0">
                <w:txbxContent>
                  <w:p w:rsidRPr="001D1B39" w:rsidR="001D1B39" w:rsidP="001D1B39" w:rsidRDefault="001D1B39" w14:paraId="547975F6"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49F31CB"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1F708759"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53128261"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091A8DE1" w14:textId="5732CBAD">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681C4213" w14:textId="2109DA78">
    <w:pPr>
      <w:pStyle w:val="Header"/>
    </w:pPr>
    <w:r>
      <w:rPr>
        <w:noProof/>
      </w:rPr>
      <mc:AlternateContent>
        <mc:Choice Requires="wps">
          <w:drawing>
            <wp:anchor distT="0" distB="0" distL="114300" distR="114300" simplePos="0" relativeHeight="251674624" behindDoc="1" locked="0" layoutInCell="1" allowOverlap="1" wp14:anchorId="120EEAAA" wp14:editId="614D30A8">
              <wp:simplePos x="635" y="635"/>
              <wp:positionH relativeFrom="margin">
                <wp:align>center</wp:align>
              </wp:positionH>
              <wp:positionV relativeFrom="margin">
                <wp:align>center</wp:align>
              </wp:positionV>
              <wp:extent cx="3124200" cy="4476750"/>
              <wp:effectExtent l="1143000" t="457200" r="1066800" b="457200"/>
              <wp:wrapNone/>
              <wp:docPr id="1798615897" name="Text Box 17"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41C8FEB1"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5F73A80A"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3E312751"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196F94D"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504BCAE8" w14:textId="77E6F7FB">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B353098">
            <v:shapetype id="_x0000_t202" coordsize="21600,21600" o:spt="202" path="m,l,21600r21600,l21600,xe" w14:anchorId="120EEAAA">
              <v:stroke joinstyle="miter"/>
              <v:path gradientshapeok="t" o:connecttype="rect"/>
            </v:shapetype>
            <v:shape id="Text Box 17" style="position:absolute;margin-left:0;margin-top:0;width:246pt;height:352.5pt;rotation:-45;z-index:-251641856;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JTNSSET&#10;AgAAKAQAAA4AAAAAAAAAAAAAAAAALgIAAGRycy9lMm9Eb2MueG1sUEsBAi0AFAAGAAgAAAAhAIZ6&#10;OZPaAAAABQEAAA8AAAAAAAAAAAAAAAAAbQQAAGRycy9kb3ducmV2LnhtbFBLBQYAAAAABAAEAPMA&#10;AAB0BQAAAAA=&#10;">
              <v:textbox style="mso-fit-shape-to-text:t" inset="0,0,0,0">
                <w:txbxContent>
                  <w:p w:rsidRPr="001D1B39" w:rsidR="001D1B39" w:rsidP="001D1B39" w:rsidRDefault="001D1B39" w14:paraId="68AA9457"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0061E4C"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38FB9A4E"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4EAFD9C"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131EEC2F" w14:textId="77E6F7FB">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C5FAB" w:rsidRDefault="001D1B39" w14:paraId="5403351E" w14:textId="6DC26AD9">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color w:val="000000"/>
        <w:sz w:val="20"/>
        <w:szCs w:val="20"/>
      </w:rPr>
      <mc:AlternateContent>
        <mc:Choice Requires="wps">
          <w:drawing>
            <wp:anchor distT="0" distB="0" distL="114300" distR="114300" simplePos="0" relativeHeight="251675648" behindDoc="1" locked="0" layoutInCell="1" allowOverlap="1" wp14:anchorId="568A0BD4" wp14:editId="08F4ADBE">
              <wp:simplePos x="635" y="635"/>
              <wp:positionH relativeFrom="margin">
                <wp:align>center</wp:align>
              </wp:positionH>
              <wp:positionV relativeFrom="margin">
                <wp:align>center</wp:align>
              </wp:positionV>
              <wp:extent cx="3124200" cy="4476750"/>
              <wp:effectExtent l="1143000" t="457200" r="1066800" b="457200"/>
              <wp:wrapNone/>
              <wp:docPr id="1565201385" name="Text Box 18"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099EA5B9"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3FEE8361"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0824204C"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785C9FF6"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5623DDA5" w14:textId="14718C58">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2646436">
            <v:shapetype id="_x0000_t202" coordsize="21600,21600" o:spt="202" path="m,l,21600r21600,l21600,xe" w14:anchorId="568A0BD4">
              <v:stroke joinstyle="miter"/>
              <v:path gradientshapeok="t" o:connecttype="rect"/>
            </v:shapetype>
            <v:shape id="Text Box 18" style="position:absolute;margin-left:0;margin-top:0;width:246pt;height:352.5pt;rotation:-45;z-index:-251640832;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">
              <v:textbox style="mso-fit-shape-to-text:t" inset="0,0,0,0">
                <w:txbxContent>
                  <w:p w:rsidRPr="001D1B39" w:rsidR="001D1B39" w:rsidP="001D1B39" w:rsidRDefault="001D1B39" w14:paraId="16E9C69D"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41C8F396"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0B5F96A4"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72A3D3EC"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661C4B43" w14:textId="14718C58">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6C5FAB">
      <w:rPr>
        <w:rFonts w:ascii="Arial" w:hAnsi="Arial" w:eastAsia="Arial" w:cs="Arial"/>
        <w:b/>
        <w:color w:val="000000"/>
        <w:sz w:val="20"/>
        <w:szCs w:val="20"/>
      </w:rPr>
      <w:t>Call-Off Schedule 18 (Background Checks)</w:t>
    </w:r>
  </w:p>
  <w:p w:rsidR="006C5FAB" w:rsidRDefault="006C5FAB" w14:paraId="1A19AA4D"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Call-Off Ref:</w:t>
    </w:r>
  </w:p>
  <w:p w:rsidR="006C5FAB" w:rsidRDefault="006C5FAB" w14:paraId="65A6FCC0"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2018</w:t>
    </w:r>
  </w:p>
  <w:p w:rsidR="006C5FAB" w:rsidRDefault="006C5FAB" w14:paraId="523B351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D1B39" w:rsidRDefault="001D1B39" w14:paraId="7F66B642" w14:textId="004A98ED">
    <w:pPr>
      <w:pStyle w:val="Header"/>
    </w:pPr>
    <w:r>
      <w:rPr>
        <w:noProof/>
      </w:rPr>
      <mc:AlternateContent>
        <mc:Choice Requires="wps">
          <w:drawing>
            <wp:anchor distT="0" distB="0" distL="114300" distR="114300" simplePos="0" relativeHeight="251673600" behindDoc="1" locked="0" layoutInCell="1" allowOverlap="1" wp14:anchorId="48D960F6" wp14:editId="5669A54B">
              <wp:simplePos x="635" y="635"/>
              <wp:positionH relativeFrom="margin">
                <wp:align>center</wp:align>
              </wp:positionH>
              <wp:positionV relativeFrom="margin">
                <wp:align>center</wp:align>
              </wp:positionV>
              <wp:extent cx="3124200" cy="4476750"/>
              <wp:effectExtent l="1143000" t="457200" r="1066800" b="457200"/>
              <wp:wrapNone/>
              <wp:docPr id="86741662" name="Text Box 16"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24200" cy="4476750"/>
                      </a:xfrm>
                      <a:prstGeom prst="rect">
                        <a:avLst/>
                      </a:prstGeom>
                      <a:noFill/>
                      <a:ln>
                        <a:noFill/>
                      </a:ln>
                    </wps:spPr>
                    <wps:txbx>
                      <w:txbxContent>
                        <w:p w:rsidRPr="001D1B39" w:rsidR="001D1B39" w:rsidP="001D1B39" w:rsidRDefault="001D1B39" w14:paraId="78D96444"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17627A5"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66FBDBC3"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EC205BE"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7AC71119" w14:textId="24634BA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B62DF2A">
            <v:shapetype id="_x0000_t202" coordsize="21600,21600" o:spt="202" path="m,l,21600r21600,l21600,xe" w14:anchorId="48D960F6">
              <v:stroke joinstyle="miter"/>
              <v:path gradientshapeok="t" o:connecttype="rect"/>
            </v:shapetype>
            <v:shape id="Text Box 16" style="position:absolute;margin-left:0;margin-top:0;width:246pt;height:352.5pt;rotation:-45;z-index:-251642880;visibility:visible;mso-wrap-style:none;mso-wrap-distance-left:9pt;mso-wrap-distance-top:0;mso-wrap-distance-right:9pt;mso-wrap-distance-bottom:0;mso-position-horizontal:center;mso-position-horizontal-relative:margin;mso-position-vertical:center;mso-position-vertical-relative:margin;v-text-anchor:top" alt="Confidential&#10;&#10;Confidential&#10;&#10;Confident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">
              <v:textbox style="mso-fit-shape-to-text:t" inset="0,0,0,0">
                <w:txbxContent>
                  <w:p w:rsidRPr="001D1B39" w:rsidR="001D1B39" w:rsidP="001D1B39" w:rsidRDefault="001D1B39" w14:paraId="3518BB34"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672A6659"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3CCF283E" w14:textId="7777777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p w:rsidRPr="001D1B39" w:rsidR="001D1B39" w:rsidP="001D1B39" w:rsidRDefault="001D1B39" w14:paraId="0A37501D" w14:textId="77777777">
                    <w:pPr>
                      <w:spacing w:after="0"/>
                      <w:rPr>
                        <w:rFonts w:cs="Calibri"/>
                        <w:noProof/>
                        <w:color w:val="EEEEEE"/>
                        <w:sz w:val="100"/>
                        <w:szCs w:val="100"/>
                        <w14:textFill>
                          <w14:solidFill>
                            <w14:srgbClr w14:val="EEEEEE">
                              <w14:alpha w14:val="50000"/>
                            </w14:srgbClr>
                          </w14:solidFill>
                        </w14:textFill>
                      </w:rPr>
                    </w:pPr>
                  </w:p>
                  <w:p w:rsidRPr="001D1B39" w:rsidR="001D1B39" w:rsidP="001D1B39" w:rsidRDefault="001D1B39" w14:paraId="4CB6DF31" w14:textId="24634BA7">
                    <w:pPr>
                      <w:spacing w:after="0"/>
                      <w:rPr>
                        <w:rFonts w:cs="Calibri"/>
                        <w:noProof/>
                        <w:color w:val="EEEEEE"/>
                        <w:sz w:val="100"/>
                        <w:szCs w:val="100"/>
                        <w14:textFill>
                          <w14:solidFill>
                            <w14:srgbClr w14:val="EEEEEE">
                              <w14:alpha w14:val="50000"/>
                            </w14:srgbClr>
                          </w14:solidFill>
                        </w14:textFill>
                      </w:rPr>
                    </w:pPr>
                    <w:r w:rsidRPr="001D1B39">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C" w:rsidRDefault="006E25BC" w14:paraId="1220563F" w14:textId="77777777">
    <w:pPr>
      <w:pBdr>
        <w:top w:val="nil"/>
        <w:left w:val="nil"/>
        <w:bottom w:val="nil"/>
        <w:right w:val="nil"/>
        <w:between w:val="nil"/>
      </w:pBd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color w:val="000000"/>
        <w:sz w:val="20"/>
        <w:szCs w:val="20"/>
      </w:rPr>
      <w:t>Joint Schedule 6 (Key Subcontractors)</w:t>
    </w:r>
  </w:p>
  <w:p w:rsidR="006E25BC" w:rsidRDefault="006E25BC" w14:paraId="7D9962F5"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C" w:rsidRDefault="006E25BC" w14:paraId="14072C93" w14:textId="77777777">
    <w:pPr>
      <w:pBdr>
        <w:top w:val="nil"/>
        <w:left w:val="nil"/>
        <w:bottom w:val="nil"/>
        <w:right w:val="nil"/>
        <w:between w:val="nil"/>
      </w:pBdr>
      <w:tabs>
        <w:tab w:val="center" w:pos="4513"/>
        <w:tab w:val="right" w:pos="9026"/>
      </w:tabs>
      <w:spacing w:after="0" w:line="240" w:lineRule="auto"/>
      <w:rPr>
        <w:color w:val="000000"/>
      </w:rPr>
    </w:pPr>
  </w:p>
  <w:p w:rsidR="006E25BC" w:rsidRDefault="006E25BC" w14:paraId="7245CE41" w14:textId="77777777">
    <w:pPr>
      <w:pBdr>
        <w:top w:val="nil"/>
        <w:left w:val="nil"/>
        <w:bottom w:val="nil"/>
        <w:right w:val="nil"/>
        <w:between w:val="nil"/>
      </w:pBdr>
      <w:tabs>
        <w:tab w:val="center" w:pos="4513"/>
        <w:tab w:val="right" w:pos="9026"/>
      </w:tabs>
      <w:spacing w:after="0" w:line="240" w:lineRule="auto"/>
      <w:rPr>
        <w:color w:val="000000"/>
      </w:rPr>
    </w:pPr>
  </w:p>
  <w:p w:rsidR="006E25BC" w:rsidRDefault="006E25BC" w14:paraId="7B067F0F" w14:textId="77777777">
    <w:pPr>
      <w:pBdr>
        <w:top w:val="nil"/>
        <w:left w:val="nil"/>
        <w:bottom w:val="nil"/>
        <w:right w:val="nil"/>
        <w:between w:val="nil"/>
      </w:pBdr>
      <w:tabs>
        <w:tab w:val="center" w:pos="4513"/>
        <w:tab w:val="right" w:pos="9026"/>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BC" w:rsidP="00FA4D6D" w:rsidRDefault="006E25BC" w14:paraId="4EFE3FE9" w14:textId="77777777">
    <w:pPr>
      <w:pStyle w:val="Header"/>
    </w:pPr>
    <w:r w:rsidRPr="005769C8">
      <w:rPr>
        <w:rFonts w:cs="Arial"/>
        <w:b/>
      </w:rPr>
      <w:t>Schedule 16 (Security), Crown Copyright 2024, [Subject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6D72A4"/>
    <w:multiLevelType w:val="hybridMultilevel"/>
    <w:tmpl w:val="6D5A748A"/>
    <w:lvl w:ilvl="0" w:tplc="5518F82C">
      <w:start w:val="1"/>
      <w:numFmt w:val="bullet"/>
      <w:lvlText w:val=""/>
      <w:lvlJc w:val="left"/>
      <w:pPr>
        <w:ind w:left="2101" w:hanging="360"/>
      </w:pPr>
      <w:rPr>
        <w:rFonts w:hint="default" w:ascii="Symbol" w:hAnsi="Symbol"/>
        <w:sz w:val="24"/>
        <w:szCs w:val="24"/>
      </w:rPr>
    </w:lvl>
    <w:lvl w:ilvl="1" w:tplc="08090003" w:tentative="1">
      <w:start w:val="1"/>
      <w:numFmt w:val="bullet"/>
      <w:lvlText w:val="o"/>
      <w:lvlJc w:val="left"/>
      <w:pPr>
        <w:ind w:left="2821" w:hanging="360"/>
      </w:pPr>
      <w:rPr>
        <w:rFonts w:hint="default" w:ascii="Courier New" w:hAnsi="Courier New" w:cs="Courier New"/>
      </w:rPr>
    </w:lvl>
    <w:lvl w:ilvl="2" w:tplc="08090005" w:tentative="1">
      <w:start w:val="1"/>
      <w:numFmt w:val="bullet"/>
      <w:lvlText w:val=""/>
      <w:lvlJc w:val="left"/>
      <w:pPr>
        <w:ind w:left="3541" w:hanging="360"/>
      </w:pPr>
      <w:rPr>
        <w:rFonts w:hint="default" w:ascii="Wingdings" w:hAnsi="Wingdings"/>
      </w:rPr>
    </w:lvl>
    <w:lvl w:ilvl="3" w:tplc="08090001" w:tentative="1">
      <w:start w:val="1"/>
      <w:numFmt w:val="bullet"/>
      <w:lvlText w:val=""/>
      <w:lvlJc w:val="left"/>
      <w:pPr>
        <w:ind w:left="4261" w:hanging="360"/>
      </w:pPr>
      <w:rPr>
        <w:rFonts w:hint="default" w:ascii="Symbol" w:hAnsi="Symbol"/>
      </w:rPr>
    </w:lvl>
    <w:lvl w:ilvl="4" w:tplc="08090003" w:tentative="1">
      <w:start w:val="1"/>
      <w:numFmt w:val="bullet"/>
      <w:lvlText w:val="o"/>
      <w:lvlJc w:val="left"/>
      <w:pPr>
        <w:ind w:left="4981" w:hanging="360"/>
      </w:pPr>
      <w:rPr>
        <w:rFonts w:hint="default" w:ascii="Courier New" w:hAnsi="Courier New" w:cs="Courier New"/>
      </w:rPr>
    </w:lvl>
    <w:lvl w:ilvl="5" w:tplc="08090005" w:tentative="1">
      <w:start w:val="1"/>
      <w:numFmt w:val="bullet"/>
      <w:lvlText w:val=""/>
      <w:lvlJc w:val="left"/>
      <w:pPr>
        <w:ind w:left="5701" w:hanging="360"/>
      </w:pPr>
      <w:rPr>
        <w:rFonts w:hint="default" w:ascii="Wingdings" w:hAnsi="Wingdings"/>
      </w:rPr>
    </w:lvl>
    <w:lvl w:ilvl="6" w:tplc="08090001" w:tentative="1">
      <w:start w:val="1"/>
      <w:numFmt w:val="bullet"/>
      <w:lvlText w:val=""/>
      <w:lvlJc w:val="left"/>
      <w:pPr>
        <w:ind w:left="6421" w:hanging="360"/>
      </w:pPr>
      <w:rPr>
        <w:rFonts w:hint="default" w:ascii="Symbol" w:hAnsi="Symbol"/>
      </w:rPr>
    </w:lvl>
    <w:lvl w:ilvl="7" w:tplc="08090003" w:tentative="1">
      <w:start w:val="1"/>
      <w:numFmt w:val="bullet"/>
      <w:lvlText w:val="o"/>
      <w:lvlJc w:val="left"/>
      <w:pPr>
        <w:ind w:left="7141" w:hanging="360"/>
      </w:pPr>
      <w:rPr>
        <w:rFonts w:hint="default" w:ascii="Courier New" w:hAnsi="Courier New" w:cs="Courier New"/>
      </w:rPr>
    </w:lvl>
    <w:lvl w:ilvl="8" w:tplc="08090005" w:tentative="1">
      <w:start w:val="1"/>
      <w:numFmt w:val="bullet"/>
      <w:lvlText w:val=""/>
      <w:lvlJc w:val="left"/>
      <w:pPr>
        <w:ind w:left="7861" w:hanging="360"/>
      </w:pPr>
      <w:rPr>
        <w:rFonts w:hint="default" w:ascii="Wingdings" w:hAnsi="Wingdings"/>
      </w:rPr>
    </w:lvl>
  </w:abstractNum>
  <w:abstractNum w:abstractNumId="6" w15:restartNumberingAfterBreak="0">
    <w:nsid w:val="02576482"/>
    <w:multiLevelType w:val="hybridMultilevel"/>
    <w:tmpl w:val="C28C0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hAnsi="Arial" w:eastAsia="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hAnsi="Calibri" w:eastAsia="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4FE27C2"/>
    <w:multiLevelType w:val="multilevel"/>
    <w:tmpl w:val="05C0D904"/>
    <w:lvl w:ilvl="0">
      <w:start w:val="1"/>
      <w:numFmt w:val="decimal"/>
      <w:lvlText w:val="%1."/>
      <w:lvlJc w:val="left"/>
      <w:pPr>
        <w:ind w:left="54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hAnsi="Calibri" w:eastAsia="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9" w15:restartNumberingAfterBreak="0">
    <w:nsid w:val="05D86255"/>
    <w:multiLevelType w:val="multilevel"/>
    <w:tmpl w:val="667636A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0" w15:restartNumberingAfterBreak="0">
    <w:nsid w:val="06C020E8"/>
    <w:multiLevelType w:val="multilevel"/>
    <w:tmpl w:val="2D1AA10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124B69"/>
    <w:multiLevelType w:val="multilevel"/>
    <w:tmpl w:val="9F2A872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9C21ADF"/>
    <w:multiLevelType w:val="multilevel"/>
    <w:tmpl w:val="4AF64AF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482AA6"/>
    <w:multiLevelType w:val="multilevel"/>
    <w:tmpl w:val="8FB0DF5C"/>
    <w:lvl w:ilvl="0">
      <w:start w:val="1"/>
      <w:numFmt w:val="decimal"/>
      <w:lvlText w:val="%1."/>
      <w:lvlJc w:val="left"/>
      <w:pPr>
        <w:ind w:left="360" w:hanging="360"/>
      </w:pPr>
      <w:rPr>
        <w:rFonts w:hint="default"/>
        <w:b/>
      </w:rPr>
    </w:lvl>
    <w:lvl w:ilvl="1">
      <w:start w:val="1"/>
      <w:numFmt w:val="decimal"/>
      <w:lvlText w:val="%1.%2"/>
      <w:lvlJc w:val="left"/>
      <w:pPr>
        <w:ind w:left="850" w:hanging="567"/>
      </w:pPr>
      <w:rPr>
        <w:rFonts w:hint="default" w:ascii="Arial" w:hAnsi="Arial" w:cs="Arial"/>
        <w:b w:val="0"/>
        <w:bCs w:val="0"/>
        <w:sz w:val="24"/>
        <w:szCs w:val="24"/>
      </w:rPr>
    </w:lvl>
    <w:lvl w:ilvl="2">
      <w:start w:val="1"/>
      <w:numFmt w:val="decimal"/>
      <w:lvlText w:val="%1.%2.%3"/>
      <w:lvlJc w:val="left"/>
      <w:pPr>
        <w:ind w:left="720" w:hanging="720"/>
      </w:pPr>
      <w:rPr>
        <w:rFonts w:hint="default" w:ascii="Arial" w:hAnsi="Arial" w:cs="Arial"/>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F26446"/>
    <w:multiLevelType w:val="multilevel"/>
    <w:tmpl w:val="1734AD7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hAnsi="Arial" w:eastAsia="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hAnsi="Arial" w:eastAsia="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6" w15:restartNumberingAfterBreak="0">
    <w:nsid w:val="0ED521C7"/>
    <w:multiLevelType w:val="multilevel"/>
    <w:tmpl w:val="2586E492"/>
    <w:lvl w:ilvl="0">
      <w:start w:val="10"/>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0F4C7A01"/>
    <w:multiLevelType w:val="multilevel"/>
    <w:tmpl w:val="957EA412"/>
    <w:styleLink w:val="WWNum5"/>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588" w:hanging="86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F84E9C"/>
    <w:multiLevelType w:val="multilevel"/>
    <w:tmpl w:val="A9883D20"/>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Appendix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9" w15:restartNumberingAfterBreak="0">
    <w:nsid w:val="102A5356"/>
    <w:multiLevelType w:val="multilevel"/>
    <w:tmpl w:val="A3404740"/>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138174DC"/>
    <w:multiLevelType w:val="multilevel"/>
    <w:tmpl w:val="7BFA84A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lowerLetter"/>
      <w:lvlText w:val="%3)"/>
      <w:lvlJc w:val="left"/>
      <w:pPr>
        <w:ind w:left="76" w:hanging="360"/>
      </w:p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2" w15:restartNumberingAfterBreak="0">
    <w:nsid w:val="13C808E7"/>
    <w:multiLevelType w:val="multilevel"/>
    <w:tmpl w:val="7D94FD22"/>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6266723"/>
    <w:multiLevelType w:val="multilevel"/>
    <w:tmpl w:val="E06E949E"/>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5" w15:restartNumberingAfterBreak="0">
    <w:nsid w:val="1757294E"/>
    <w:multiLevelType w:val="multilevel"/>
    <w:tmpl w:val="AB4CF23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6" w15:restartNumberingAfterBreak="0">
    <w:nsid w:val="17F66107"/>
    <w:multiLevelType w:val="multilevel"/>
    <w:tmpl w:val="2EB668CA"/>
    <w:styleLink w:val="WWNum4"/>
    <w:lvl w:ilvl="0">
      <w:start w:val="1"/>
      <w:numFmt w:val="decimal"/>
      <w:lvlText w:val="%1."/>
      <w:lvlJc w:val="left"/>
      <w:pPr>
        <w:ind w:left="360" w:hanging="360"/>
      </w:pPr>
    </w:lvl>
    <w:lvl w:ilvl="1">
      <w:start w:val="1"/>
      <w:numFmt w:val="decimal"/>
      <w:lvlText w:val="%1.%2."/>
      <w:lvlJc w:val="left"/>
      <w:pPr>
        <w:ind w:left="1021" w:hanging="661"/>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8C90B31"/>
    <w:multiLevelType w:val="multilevel"/>
    <w:tmpl w:val="2BACAE3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98B2257"/>
    <w:multiLevelType w:val="multilevel"/>
    <w:tmpl w:val="4C3856C8"/>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0" w15:restartNumberingAfterBreak="0">
    <w:nsid w:val="1B402DD3"/>
    <w:multiLevelType w:val="multilevel"/>
    <w:tmpl w:val="6B8E8DC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1B553D78"/>
    <w:multiLevelType w:val="multilevel"/>
    <w:tmpl w:val="E140F6F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BB2418F"/>
    <w:multiLevelType w:val="multilevel"/>
    <w:tmpl w:val="A78C4C1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34" w15:restartNumberingAfterBreak="0">
    <w:nsid w:val="21405C86"/>
    <w:multiLevelType w:val="multilevel"/>
    <w:tmpl w:val="B8029DD2"/>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1B4329D"/>
    <w:multiLevelType w:val="multilevel"/>
    <w:tmpl w:val="BDFE448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36" w15:restartNumberingAfterBreak="0">
    <w:nsid w:val="22F12848"/>
    <w:multiLevelType w:val="multilevel"/>
    <w:tmpl w:val="F656CAA0"/>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425595"/>
    <w:multiLevelType w:val="multilevel"/>
    <w:tmpl w:val="7BFA84A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lowerLetter"/>
      <w:lvlText w:val="%3)"/>
      <w:lvlJc w:val="left"/>
      <w:pPr>
        <w:ind w:left="76" w:hanging="360"/>
      </w:p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8" w15:restartNumberingAfterBreak="0">
    <w:nsid w:val="235C4743"/>
    <w:multiLevelType w:val="multilevel"/>
    <w:tmpl w:val="41F22BB2"/>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23A52E34"/>
    <w:multiLevelType w:val="multilevel"/>
    <w:tmpl w:val="63BA74F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4145A62"/>
    <w:multiLevelType w:val="multilevel"/>
    <w:tmpl w:val="6A76B2D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1" w15:restartNumberingAfterBreak="0">
    <w:nsid w:val="25EA3395"/>
    <w:multiLevelType w:val="multilevel"/>
    <w:tmpl w:val="48D0ABB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2" w15:restartNumberingAfterBreak="0">
    <w:nsid w:val="26F5412E"/>
    <w:multiLevelType w:val="multilevel"/>
    <w:tmpl w:val="8B0238A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95B4539"/>
    <w:multiLevelType w:val="multilevel"/>
    <w:tmpl w:val="D6E4920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A8B461D"/>
    <w:multiLevelType w:val="multilevel"/>
    <w:tmpl w:val="11B23E42"/>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45" w15:restartNumberingAfterBreak="0">
    <w:nsid w:val="2AE26689"/>
    <w:multiLevelType w:val="multilevel"/>
    <w:tmpl w:val="C81C559A"/>
    <w:lvl w:ilvl="0">
      <w:start w:val="1"/>
      <w:numFmt w:val="decimal"/>
      <w:pStyle w:val="AppHead"/>
      <w:lvlText w:val="%1."/>
      <w:lvlJc w:val="left"/>
      <w:pPr>
        <w:ind w:left="502" w:hanging="360"/>
      </w:pPr>
    </w:lvl>
    <w:lvl w:ilvl="1">
      <w:start w:val="1"/>
      <w:numFmt w:val="decimal"/>
      <w:pStyle w:val="AppPart"/>
      <w:lvlText w:val="%1.%2."/>
      <w:lvlJc w:val="left"/>
      <w:pPr>
        <w:ind w:left="936" w:hanging="576"/>
      </w:pPr>
      <w:rPr>
        <w:rFonts w:ascii="Arial" w:hAnsi="Arial" w:eastAsia="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B702E19"/>
    <w:multiLevelType w:val="multilevel"/>
    <w:tmpl w:val="3DA2BB5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7" w15:restartNumberingAfterBreak="0">
    <w:nsid w:val="2D072198"/>
    <w:multiLevelType w:val="multilevel"/>
    <w:tmpl w:val="EFB4960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D8E5CBA"/>
    <w:multiLevelType w:val="multilevel"/>
    <w:tmpl w:val="46A478EE"/>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2DD33AD0"/>
    <w:multiLevelType w:val="multilevel"/>
    <w:tmpl w:val="E55EEA2E"/>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05E3386"/>
    <w:multiLevelType w:val="multilevel"/>
    <w:tmpl w:val="7BFA84A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lowerLetter"/>
      <w:lvlText w:val="%3)"/>
      <w:lvlJc w:val="left"/>
      <w:pPr>
        <w:ind w:left="76" w:hanging="360"/>
      </w:p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1" w15:restartNumberingAfterBreak="0">
    <w:nsid w:val="30D2289A"/>
    <w:multiLevelType w:val="multilevel"/>
    <w:tmpl w:val="C972CFF2"/>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2077935"/>
    <w:multiLevelType w:val="multilevel"/>
    <w:tmpl w:val="53F2C97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3" w15:restartNumberingAfterBreak="0">
    <w:nsid w:val="33AC0CE3"/>
    <w:multiLevelType w:val="multilevel"/>
    <w:tmpl w:val="1B5036A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4" w15:restartNumberingAfterBreak="0">
    <w:nsid w:val="33F211A5"/>
    <w:multiLevelType w:val="multilevel"/>
    <w:tmpl w:val="26EED2B4"/>
    <w:styleLink w:val="CurrentList1"/>
    <w:lvl w:ilvl="0">
      <w:start w:val="1"/>
      <w:numFmt w:val="decimal"/>
      <w:suff w:val="space"/>
      <w:lvlText w:val="Schedule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55" w15:restartNumberingAfterBreak="0">
    <w:nsid w:val="35042299"/>
    <w:multiLevelType w:val="multilevel"/>
    <w:tmpl w:val="0F86D0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6A76406"/>
    <w:multiLevelType w:val="multilevel"/>
    <w:tmpl w:val="F6E44E3C"/>
    <w:lvl w:ilvl="0">
      <w:start w:val="1"/>
      <w:numFmt w:val="decimal"/>
      <w:lvlText w:val="%1."/>
      <w:lvlJc w:val="left"/>
      <w:pPr>
        <w:ind w:left="720" w:hanging="72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hAnsi="Calibri" w:eastAsia="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8" w15:restartNumberingAfterBreak="0">
    <w:nsid w:val="38C803EC"/>
    <w:multiLevelType w:val="multilevel"/>
    <w:tmpl w:val="27BE08D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hAnsi="Calibri"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hAnsi="Trebuchet MS" w:eastAsia="Trebuchet MS" w:cs="Trebuchet MS"/>
      </w:rPr>
    </w:lvl>
    <w:lvl w:ilvl="5">
      <w:start w:val="1"/>
      <w:numFmt w:val="bullet"/>
      <w:lvlText w:val="●"/>
      <w:lvlJc w:val="left"/>
      <w:pPr>
        <w:ind w:left="3543" w:hanging="708"/>
      </w:pPr>
      <w:rPr>
        <w:rFonts w:ascii="Noto Sans Symbols" w:hAnsi="Noto Sans Symbols" w:eastAsia="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9" w15:restartNumberingAfterBreak="0">
    <w:nsid w:val="397B5A75"/>
    <w:multiLevelType w:val="multilevel"/>
    <w:tmpl w:val="1A4AECDC"/>
    <w:lvl w:ilvl="0">
      <w:start w:val="1"/>
      <w:numFmt w:val="decimal"/>
      <w:pStyle w:val="FFWLevel1"/>
      <w:lvlText w:val="%1"/>
      <w:lvlJc w:val="left"/>
      <w:pPr>
        <w:ind w:left="170" w:hanging="170"/>
      </w:pPr>
      <w:rPr>
        <w:rFonts w:ascii="Arial" w:hAnsi="Arial" w:eastAsia="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1"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62" w15:restartNumberingAfterBreak="0">
    <w:nsid w:val="3D522715"/>
    <w:multiLevelType w:val="multilevel"/>
    <w:tmpl w:val="12440FF2"/>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hAnsi="Arial" w:eastAsia="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hAnsi="Arial" w:eastAsia="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3" w15:restartNumberingAfterBreak="0">
    <w:nsid w:val="3F46171A"/>
    <w:multiLevelType w:val="multilevel"/>
    <w:tmpl w:val="C51AF22A"/>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3F7E033A"/>
    <w:multiLevelType w:val="multilevel"/>
    <w:tmpl w:val="094AB15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5" w15:restartNumberingAfterBreak="0">
    <w:nsid w:val="414D7252"/>
    <w:multiLevelType w:val="hybridMultilevel"/>
    <w:tmpl w:val="030659CA"/>
    <w:lvl w:ilvl="0" w:tplc="08090001">
      <w:start w:val="1"/>
      <w:numFmt w:val="bullet"/>
      <w:lvlText w:val=""/>
      <w:lvlJc w:val="left"/>
      <w:pPr>
        <w:ind w:left="2061" w:hanging="360"/>
      </w:pPr>
      <w:rPr>
        <w:rFonts w:hint="default" w:ascii="Symbol" w:hAnsi="Symbol"/>
      </w:rPr>
    </w:lvl>
    <w:lvl w:ilvl="1" w:tplc="08090003" w:tentative="1">
      <w:start w:val="1"/>
      <w:numFmt w:val="bullet"/>
      <w:lvlText w:val="o"/>
      <w:lvlJc w:val="left"/>
      <w:pPr>
        <w:ind w:left="2821" w:hanging="360"/>
      </w:pPr>
      <w:rPr>
        <w:rFonts w:hint="default" w:ascii="Courier New" w:hAnsi="Courier New" w:cs="Courier New"/>
      </w:rPr>
    </w:lvl>
    <w:lvl w:ilvl="2" w:tplc="08090005" w:tentative="1">
      <w:start w:val="1"/>
      <w:numFmt w:val="bullet"/>
      <w:lvlText w:val=""/>
      <w:lvlJc w:val="left"/>
      <w:pPr>
        <w:ind w:left="3541" w:hanging="360"/>
      </w:pPr>
      <w:rPr>
        <w:rFonts w:hint="default" w:ascii="Wingdings" w:hAnsi="Wingdings"/>
      </w:rPr>
    </w:lvl>
    <w:lvl w:ilvl="3" w:tplc="08090001" w:tentative="1">
      <w:start w:val="1"/>
      <w:numFmt w:val="bullet"/>
      <w:lvlText w:val=""/>
      <w:lvlJc w:val="left"/>
      <w:pPr>
        <w:ind w:left="4261" w:hanging="360"/>
      </w:pPr>
      <w:rPr>
        <w:rFonts w:hint="default" w:ascii="Symbol" w:hAnsi="Symbol"/>
      </w:rPr>
    </w:lvl>
    <w:lvl w:ilvl="4" w:tplc="08090003" w:tentative="1">
      <w:start w:val="1"/>
      <w:numFmt w:val="bullet"/>
      <w:lvlText w:val="o"/>
      <w:lvlJc w:val="left"/>
      <w:pPr>
        <w:ind w:left="4981" w:hanging="360"/>
      </w:pPr>
      <w:rPr>
        <w:rFonts w:hint="default" w:ascii="Courier New" w:hAnsi="Courier New" w:cs="Courier New"/>
      </w:rPr>
    </w:lvl>
    <w:lvl w:ilvl="5" w:tplc="08090005" w:tentative="1">
      <w:start w:val="1"/>
      <w:numFmt w:val="bullet"/>
      <w:lvlText w:val=""/>
      <w:lvlJc w:val="left"/>
      <w:pPr>
        <w:ind w:left="5701" w:hanging="360"/>
      </w:pPr>
      <w:rPr>
        <w:rFonts w:hint="default" w:ascii="Wingdings" w:hAnsi="Wingdings"/>
      </w:rPr>
    </w:lvl>
    <w:lvl w:ilvl="6" w:tplc="08090001" w:tentative="1">
      <w:start w:val="1"/>
      <w:numFmt w:val="bullet"/>
      <w:lvlText w:val=""/>
      <w:lvlJc w:val="left"/>
      <w:pPr>
        <w:ind w:left="6421" w:hanging="360"/>
      </w:pPr>
      <w:rPr>
        <w:rFonts w:hint="default" w:ascii="Symbol" w:hAnsi="Symbol"/>
      </w:rPr>
    </w:lvl>
    <w:lvl w:ilvl="7" w:tplc="08090003" w:tentative="1">
      <w:start w:val="1"/>
      <w:numFmt w:val="bullet"/>
      <w:lvlText w:val="o"/>
      <w:lvlJc w:val="left"/>
      <w:pPr>
        <w:ind w:left="7141" w:hanging="360"/>
      </w:pPr>
      <w:rPr>
        <w:rFonts w:hint="default" w:ascii="Courier New" w:hAnsi="Courier New" w:cs="Courier New"/>
      </w:rPr>
    </w:lvl>
    <w:lvl w:ilvl="8" w:tplc="08090005" w:tentative="1">
      <w:start w:val="1"/>
      <w:numFmt w:val="bullet"/>
      <w:lvlText w:val=""/>
      <w:lvlJc w:val="left"/>
      <w:pPr>
        <w:ind w:left="7861" w:hanging="360"/>
      </w:pPr>
      <w:rPr>
        <w:rFonts w:hint="default" w:ascii="Wingdings" w:hAnsi="Wingdings"/>
      </w:rPr>
    </w:lvl>
  </w:abstractNum>
  <w:abstractNum w:abstractNumId="66" w15:restartNumberingAfterBreak="0">
    <w:nsid w:val="41824968"/>
    <w:multiLevelType w:val="multilevel"/>
    <w:tmpl w:val="D292A6E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330564A"/>
    <w:multiLevelType w:val="multilevel"/>
    <w:tmpl w:val="35DA643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35B2F99"/>
    <w:multiLevelType w:val="multilevel"/>
    <w:tmpl w:val="6896E44E"/>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9" w15:restartNumberingAfterBreak="0">
    <w:nsid w:val="47B3625B"/>
    <w:multiLevelType w:val="hybridMultilevel"/>
    <w:tmpl w:val="515EEDC6"/>
    <w:lvl w:ilvl="0" w:tplc="AFEEC34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47B82D09"/>
    <w:multiLevelType w:val="multilevel"/>
    <w:tmpl w:val="BD84E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495C1CFD"/>
    <w:multiLevelType w:val="multilevel"/>
    <w:tmpl w:val="7E3897A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2" w15:restartNumberingAfterBreak="0">
    <w:nsid w:val="4B2510F9"/>
    <w:multiLevelType w:val="multilevel"/>
    <w:tmpl w:val="8EA28824"/>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3" w15:restartNumberingAfterBreak="0">
    <w:nsid w:val="4F275F4B"/>
    <w:multiLevelType w:val="multilevel"/>
    <w:tmpl w:val="F19A2EB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hAnsi="Calibri" w:eastAsia="Calibri" w:cs="Calibri"/>
        <w:b w:val="0"/>
        <w:i w:val="0"/>
        <w:smallCaps w:val="0"/>
        <w:strike w:val="0"/>
        <w:color w:val="000000"/>
        <w:u w:val="none"/>
        <w:vertAlign w:val="baseline"/>
      </w:rPr>
    </w:lvl>
    <w:lvl w:ilvl="2">
      <w:start w:val="1"/>
      <w:numFmt w:val="lowerRoman"/>
      <w:lvlText w:val="%3)"/>
      <w:lvlJc w:val="left"/>
      <w:pPr>
        <w:ind w:left="1250" w:hanging="360"/>
      </w:pPr>
      <w:rPr>
        <w:rFonts w:ascii="Arial" w:hAnsi="Arial"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4" w15:restartNumberingAfterBreak="0">
    <w:nsid w:val="50B45F61"/>
    <w:multiLevelType w:val="multilevel"/>
    <w:tmpl w:val="D17C162E"/>
    <w:lvl w:ilvl="0">
      <w:start w:val="1"/>
      <w:numFmt w:val="decimal"/>
      <w:lvlText w:val="%1."/>
      <w:lvlJc w:val="left"/>
      <w:pPr>
        <w:ind w:left="720" w:hanging="72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hAnsi="Calibri" w:eastAsia="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5" w15:restartNumberingAfterBreak="0">
    <w:nsid w:val="51F61CF1"/>
    <w:multiLevelType w:val="multilevel"/>
    <w:tmpl w:val="22D0C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3CA39F2"/>
    <w:multiLevelType w:val="multilevel"/>
    <w:tmpl w:val="7C5424DC"/>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78"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79" w15:restartNumberingAfterBreak="0">
    <w:nsid w:val="56CF7D48"/>
    <w:multiLevelType w:val="multilevel"/>
    <w:tmpl w:val="7BFA84A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lowerLetter"/>
      <w:lvlText w:val="%3)"/>
      <w:lvlJc w:val="left"/>
      <w:pPr>
        <w:ind w:left="76" w:hanging="360"/>
      </w:p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0" w15:restartNumberingAfterBreak="0">
    <w:nsid w:val="57F22C4A"/>
    <w:multiLevelType w:val="multilevel"/>
    <w:tmpl w:val="A35EF6D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59751E5E"/>
    <w:multiLevelType w:val="multilevel"/>
    <w:tmpl w:val="60A2B13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3" w15:restartNumberingAfterBreak="0">
    <w:nsid w:val="599A3181"/>
    <w:multiLevelType w:val="hybridMultilevel"/>
    <w:tmpl w:val="401841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5A5C4DC0"/>
    <w:multiLevelType w:val="multilevel"/>
    <w:tmpl w:val="0DE6A1D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5" w15:restartNumberingAfterBreak="0">
    <w:nsid w:val="5A7C010C"/>
    <w:multiLevelType w:val="multilevel"/>
    <w:tmpl w:val="B1CC757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6" w15:restartNumberingAfterBreak="0">
    <w:nsid w:val="5E9B253F"/>
    <w:multiLevelType w:val="multilevel"/>
    <w:tmpl w:val="56D2334A"/>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EF231AA"/>
    <w:multiLevelType w:val="multilevel"/>
    <w:tmpl w:val="064E5B4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8" w15:restartNumberingAfterBreak="0">
    <w:nsid w:val="61C16DF1"/>
    <w:multiLevelType w:val="multilevel"/>
    <w:tmpl w:val="7BFA84A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lowerLetter"/>
      <w:lvlText w:val="%3)"/>
      <w:lvlJc w:val="left"/>
      <w:pPr>
        <w:ind w:left="76" w:hanging="360"/>
      </w:p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0" w15:restartNumberingAfterBreak="0">
    <w:nsid w:val="65CF78DB"/>
    <w:multiLevelType w:val="multilevel"/>
    <w:tmpl w:val="91469EB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70920A1"/>
    <w:multiLevelType w:val="multilevel"/>
    <w:tmpl w:val="E876937A"/>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hAnsi="Arial" w:eastAsia="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hAnsi="Arial" w:eastAsia="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2" w15:restartNumberingAfterBreak="0">
    <w:nsid w:val="673B10A3"/>
    <w:multiLevelType w:val="multilevel"/>
    <w:tmpl w:val="0566539C"/>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hAnsi="Calibri"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hAnsi="Trebuchet MS" w:eastAsia="Trebuchet MS" w:cs="Trebuchet MS"/>
      </w:rPr>
    </w:lvl>
    <w:lvl w:ilvl="5">
      <w:start w:val="1"/>
      <w:numFmt w:val="bullet"/>
      <w:lvlText w:val="●"/>
      <w:lvlJc w:val="left"/>
      <w:pPr>
        <w:ind w:left="3543" w:hanging="708"/>
      </w:pPr>
      <w:rPr>
        <w:rFonts w:ascii="Noto Sans Symbols" w:hAnsi="Noto Sans Symbols" w:eastAsia="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3" w15:restartNumberingAfterBreak="0">
    <w:nsid w:val="682D49D3"/>
    <w:multiLevelType w:val="multilevel"/>
    <w:tmpl w:val="B14AE652"/>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hAnsi="Arial" w:eastAsia="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69F64640"/>
    <w:multiLevelType w:val="hybridMultilevel"/>
    <w:tmpl w:val="34DAFCD2"/>
    <w:lvl w:ilvl="0" w:tplc="36E2D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6" w15:restartNumberingAfterBreak="0">
    <w:nsid w:val="6BF97BA0"/>
    <w:multiLevelType w:val="hybridMultilevel"/>
    <w:tmpl w:val="6E589628"/>
    <w:lvl w:ilvl="0" w:tplc="5B6E0282">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98" w15:restartNumberingAfterBreak="0">
    <w:nsid w:val="6C7753A4"/>
    <w:multiLevelType w:val="multilevel"/>
    <w:tmpl w:val="28F0CAF2"/>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9" w15:restartNumberingAfterBreak="0">
    <w:nsid w:val="6D3C5F2A"/>
    <w:multiLevelType w:val="multilevel"/>
    <w:tmpl w:val="52329D30"/>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00"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1"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264418C"/>
    <w:multiLevelType w:val="multilevel"/>
    <w:tmpl w:val="C1E646AE"/>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3" w15:restartNumberingAfterBreak="0">
    <w:nsid w:val="72893757"/>
    <w:multiLevelType w:val="multilevel"/>
    <w:tmpl w:val="8A5A3216"/>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3113141"/>
    <w:multiLevelType w:val="multilevel"/>
    <w:tmpl w:val="771E4828"/>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37B18C8"/>
    <w:multiLevelType w:val="multilevel"/>
    <w:tmpl w:val="A8C8A720"/>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hAnsi="Calibri"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hAnsi="Trebuchet MS" w:eastAsia="Trebuchet MS" w:cs="Trebuchet MS"/>
      </w:rPr>
    </w:lvl>
    <w:lvl w:ilvl="5">
      <w:start w:val="1"/>
      <w:numFmt w:val="bullet"/>
      <w:lvlText w:val="●"/>
      <w:lvlJc w:val="left"/>
      <w:pPr>
        <w:ind w:left="3543" w:hanging="708"/>
      </w:pPr>
      <w:rPr>
        <w:rFonts w:ascii="Noto Sans Symbols" w:hAnsi="Noto Sans Symbols" w:eastAsia="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6" w15:restartNumberingAfterBreak="0">
    <w:nsid w:val="73E01650"/>
    <w:multiLevelType w:val="multilevel"/>
    <w:tmpl w:val="686C985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hAnsi="Arial" w:eastAsia="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07"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108" w15:restartNumberingAfterBreak="0">
    <w:nsid w:val="78D251D1"/>
    <w:multiLevelType w:val="multilevel"/>
    <w:tmpl w:val="EB0853A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eastAsia="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9" w15:restartNumberingAfterBreak="0">
    <w:nsid w:val="78EB2E14"/>
    <w:multiLevelType w:val="multilevel"/>
    <w:tmpl w:val="DDD6D3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0" w15:restartNumberingAfterBreak="0">
    <w:nsid w:val="7AC930EF"/>
    <w:multiLevelType w:val="multilevel"/>
    <w:tmpl w:val="01AEC1BC"/>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1" w15:restartNumberingAfterBreak="0">
    <w:nsid w:val="7D836A72"/>
    <w:multiLevelType w:val="multilevel"/>
    <w:tmpl w:val="EB6A003E"/>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E1F4699"/>
    <w:multiLevelType w:val="multilevel"/>
    <w:tmpl w:val="412ECC90"/>
    <w:lvl w:ilvl="0">
      <w:start w:val="1"/>
      <w:numFmt w:val="decimal"/>
      <w:lvlText w:val="%1."/>
      <w:lvlJc w:val="left"/>
      <w:pPr>
        <w:ind w:left="360" w:hanging="360"/>
      </w:pPr>
      <w:rPr>
        <w:rFonts w:ascii="Calibri" w:hAnsi="Calibri" w:eastAsia="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hAnsi="Calibri" w:eastAsia="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3" w15:restartNumberingAfterBreak="0">
    <w:nsid w:val="7ECA569E"/>
    <w:multiLevelType w:val="multilevel"/>
    <w:tmpl w:val="85849B94"/>
    <w:lvl w:ilvl="0">
      <w:start w:val="1"/>
      <w:numFmt w:val="decimal"/>
      <w:lvlText w:val="%1"/>
      <w:lvlJc w:val="left"/>
      <w:pPr>
        <w:ind w:left="170" w:hanging="170"/>
      </w:pPr>
      <w:rPr>
        <w:rFonts w:ascii="Arial" w:hAnsi="Arial" w:eastAsia="Arial" w:cs="Arial"/>
        <w:sz w:val="22"/>
        <w:szCs w:val="22"/>
      </w:rPr>
    </w:lvl>
    <w:lvl w:ilvl="1">
      <w:start w:val="1"/>
      <w:numFmt w:val="lowerLetter"/>
      <w:lvlText w:val="%2)"/>
      <w:lvlJc w:val="left"/>
      <w:pPr>
        <w:ind w:left="432" w:hanging="258"/>
      </w:pPr>
      <w:rPr>
        <w:rFonts w:ascii="Arial" w:hAnsi="Arial" w:eastAsia="Arial" w:cs="Arial"/>
        <w:b w:val="0"/>
        <w:i w:val="0"/>
        <w:smallCaps w:val="0"/>
        <w:strike w:val="0"/>
        <w:color w:val="000000"/>
        <w:u w:val="none"/>
        <w:vertAlign w:val="baseline"/>
      </w:rPr>
    </w:lvl>
    <w:lvl w:ilvl="2">
      <w:start w:val="1"/>
      <w:numFmt w:val="lowerRoman"/>
      <w:lvlText w:val="%3)"/>
      <w:lvlJc w:val="left"/>
      <w:pPr>
        <w:ind w:left="1080" w:hanging="360"/>
      </w:pPr>
      <w:rPr>
        <w:rFonts w:ascii="Arial" w:hAnsi="Arial"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ECF293D"/>
    <w:multiLevelType w:val="multilevel"/>
    <w:tmpl w:val="6DBACFAC"/>
    <w:lvl w:ilvl="0">
      <w:start w:val="1"/>
      <w:numFmt w:val="decimal"/>
      <w:lvlText w:val="%1."/>
      <w:lvlJc w:val="left"/>
      <w:pPr>
        <w:ind w:left="720" w:hanging="720"/>
      </w:pPr>
      <w:rPr>
        <w:rFonts w:ascii="Calibri" w:hAnsi="Calibri" w:eastAsia="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67272621">
    <w:abstractNumId w:val="101"/>
  </w:num>
  <w:num w:numId="2" w16cid:durableId="2073845868">
    <w:abstractNumId w:val="9"/>
  </w:num>
  <w:num w:numId="3" w16cid:durableId="399982232">
    <w:abstractNumId w:val="81"/>
  </w:num>
  <w:num w:numId="4" w16cid:durableId="1741293511">
    <w:abstractNumId w:val="110"/>
  </w:num>
  <w:num w:numId="5" w16cid:durableId="1801992099">
    <w:abstractNumId w:val="68"/>
  </w:num>
  <w:num w:numId="6" w16cid:durableId="647710104">
    <w:abstractNumId w:val="105"/>
  </w:num>
  <w:num w:numId="7" w16cid:durableId="99880876">
    <w:abstractNumId w:val="53"/>
  </w:num>
  <w:num w:numId="8" w16cid:durableId="2035837441">
    <w:abstractNumId w:val="82"/>
  </w:num>
  <w:num w:numId="9" w16cid:durableId="1038895018">
    <w:abstractNumId w:val="35"/>
  </w:num>
  <w:num w:numId="10" w16cid:durableId="1624768594">
    <w:abstractNumId w:val="108"/>
  </w:num>
  <w:num w:numId="11" w16cid:durableId="512186914">
    <w:abstractNumId w:val="59"/>
  </w:num>
  <w:num w:numId="12" w16cid:durableId="1279996156">
    <w:abstractNumId w:val="102"/>
  </w:num>
  <w:num w:numId="13" w16cid:durableId="1082680019">
    <w:abstractNumId w:val="98"/>
  </w:num>
  <w:num w:numId="14" w16cid:durableId="404106707">
    <w:abstractNumId w:val="58"/>
  </w:num>
  <w:num w:numId="15" w16cid:durableId="240649135">
    <w:abstractNumId w:val="46"/>
  </w:num>
  <w:num w:numId="16" w16cid:durableId="107704486">
    <w:abstractNumId w:val="71"/>
  </w:num>
  <w:num w:numId="17" w16cid:durableId="435909983">
    <w:abstractNumId w:val="28"/>
  </w:num>
  <w:num w:numId="18" w16cid:durableId="661859835">
    <w:abstractNumId w:val="106"/>
  </w:num>
  <w:num w:numId="19" w16cid:durableId="1736315712">
    <w:abstractNumId w:val="85"/>
  </w:num>
  <w:num w:numId="20" w16cid:durableId="722021305">
    <w:abstractNumId w:val="92"/>
  </w:num>
  <w:num w:numId="21" w16cid:durableId="151455558">
    <w:abstractNumId w:val="84"/>
  </w:num>
  <w:num w:numId="22" w16cid:durableId="1527477657">
    <w:abstractNumId w:val="22"/>
  </w:num>
  <w:num w:numId="23" w16cid:durableId="1271550627">
    <w:abstractNumId w:val="45"/>
  </w:num>
  <w:num w:numId="24" w16cid:durableId="2098868712">
    <w:abstractNumId w:val="61"/>
  </w:num>
  <w:num w:numId="25" w16cid:durableId="1915966255">
    <w:abstractNumId w:val="7"/>
  </w:num>
  <w:num w:numId="26" w16cid:durableId="952784107">
    <w:abstractNumId w:val="114"/>
  </w:num>
  <w:num w:numId="27" w16cid:durableId="1772777065">
    <w:abstractNumId w:val="56"/>
  </w:num>
  <w:num w:numId="28" w16cid:durableId="1782411167">
    <w:abstractNumId w:val="43"/>
  </w:num>
  <w:num w:numId="29" w16cid:durableId="1769278405">
    <w:abstractNumId w:val="74"/>
  </w:num>
  <w:num w:numId="30" w16cid:durableId="1434010940">
    <w:abstractNumId w:val="30"/>
  </w:num>
  <w:num w:numId="31" w16cid:durableId="509103740">
    <w:abstractNumId w:val="44"/>
  </w:num>
  <w:num w:numId="32" w16cid:durableId="227351682">
    <w:abstractNumId w:val="34"/>
  </w:num>
  <w:num w:numId="33" w16cid:durableId="1011487416">
    <w:abstractNumId w:val="39"/>
  </w:num>
  <w:num w:numId="34" w16cid:durableId="1025787651">
    <w:abstractNumId w:val="86"/>
  </w:num>
  <w:num w:numId="35" w16cid:durableId="1340934793">
    <w:abstractNumId w:val="49"/>
  </w:num>
  <w:num w:numId="36" w16cid:durableId="266550534">
    <w:abstractNumId w:val="64"/>
  </w:num>
  <w:num w:numId="37" w16cid:durableId="42293343">
    <w:abstractNumId w:val="109"/>
  </w:num>
  <w:num w:numId="38" w16cid:durableId="533932717">
    <w:abstractNumId w:val="111"/>
  </w:num>
  <w:num w:numId="39" w16cid:durableId="1015183739">
    <w:abstractNumId w:val="93"/>
  </w:num>
  <w:num w:numId="40" w16cid:durableId="438527872">
    <w:abstractNumId w:val="31"/>
  </w:num>
  <w:num w:numId="41" w16cid:durableId="1541278280">
    <w:abstractNumId w:val="80"/>
  </w:num>
  <w:num w:numId="42" w16cid:durableId="2124033234">
    <w:abstractNumId w:val="76"/>
  </w:num>
  <w:num w:numId="43" w16cid:durableId="2144224999">
    <w:abstractNumId w:val="73"/>
  </w:num>
  <w:num w:numId="44" w16cid:durableId="1559392086">
    <w:abstractNumId w:val="36"/>
  </w:num>
  <w:num w:numId="45" w16cid:durableId="263922258">
    <w:abstractNumId w:val="51"/>
  </w:num>
  <w:num w:numId="46" w16cid:durableId="707795940">
    <w:abstractNumId w:val="32"/>
  </w:num>
  <w:num w:numId="47" w16cid:durableId="1159999856">
    <w:abstractNumId w:val="13"/>
  </w:num>
  <w:num w:numId="48" w16cid:durableId="175851068">
    <w:abstractNumId w:val="67"/>
  </w:num>
  <w:num w:numId="49" w16cid:durableId="1342658031">
    <w:abstractNumId w:val="10"/>
  </w:num>
  <w:num w:numId="50" w16cid:durableId="75130095">
    <w:abstractNumId w:val="23"/>
  </w:num>
  <w:num w:numId="51" w16cid:durableId="1091925448">
    <w:abstractNumId w:val="103"/>
  </w:num>
  <w:num w:numId="52" w16cid:durableId="1291859082">
    <w:abstractNumId w:val="19"/>
  </w:num>
  <w:num w:numId="53" w16cid:durableId="1584489938">
    <w:abstractNumId w:val="27"/>
  </w:num>
  <w:num w:numId="54" w16cid:durableId="571618479">
    <w:abstractNumId w:val="66"/>
  </w:num>
  <w:num w:numId="55" w16cid:durableId="122038226">
    <w:abstractNumId w:val="47"/>
  </w:num>
  <w:num w:numId="56" w16cid:durableId="368728657">
    <w:abstractNumId w:val="104"/>
  </w:num>
  <w:num w:numId="57" w16cid:durableId="282884718">
    <w:abstractNumId w:val="90"/>
  </w:num>
  <w:num w:numId="58" w16cid:durableId="1286306474">
    <w:abstractNumId w:val="113"/>
  </w:num>
  <w:num w:numId="59" w16cid:durableId="1891771085">
    <w:abstractNumId w:val="52"/>
  </w:num>
  <w:num w:numId="60" w16cid:durableId="1894193949">
    <w:abstractNumId w:val="16"/>
  </w:num>
  <w:num w:numId="61" w16cid:durableId="2036729317">
    <w:abstractNumId w:val="8"/>
  </w:num>
  <w:num w:numId="62" w16cid:durableId="268634026">
    <w:abstractNumId w:val="112"/>
  </w:num>
  <w:num w:numId="63" w16cid:durableId="2053268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24269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17004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177964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279947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54079329">
    <w:abstractNumId w:val="42"/>
  </w:num>
  <w:num w:numId="69" w16cid:durableId="1937713028">
    <w:abstractNumId w:val="48"/>
  </w:num>
  <w:num w:numId="70" w16cid:durableId="1850633753">
    <w:abstractNumId w:val="87"/>
  </w:num>
  <w:num w:numId="71" w16cid:durableId="1530869837">
    <w:abstractNumId w:val="72"/>
  </w:num>
  <w:num w:numId="72" w16cid:durableId="1103721219">
    <w:abstractNumId w:val="55"/>
  </w:num>
  <w:num w:numId="73" w16cid:durableId="1085540989">
    <w:abstractNumId w:val="75"/>
  </w:num>
  <w:num w:numId="74" w16cid:durableId="971058038">
    <w:abstractNumId w:val="63"/>
  </w:num>
  <w:num w:numId="75" w16cid:durableId="1006054994">
    <w:abstractNumId w:val="12"/>
  </w:num>
  <w:num w:numId="76" w16cid:durableId="576743190">
    <w:abstractNumId w:val="70"/>
  </w:num>
  <w:num w:numId="77" w16cid:durableId="1127115945">
    <w:abstractNumId w:val="83"/>
  </w:num>
  <w:num w:numId="78" w16cid:durableId="1205941564">
    <w:abstractNumId w:val="14"/>
  </w:num>
  <w:num w:numId="79" w16cid:durableId="1964379034">
    <w:abstractNumId w:val="65"/>
  </w:num>
  <w:num w:numId="80" w16cid:durableId="1750955592">
    <w:abstractNumId w:val="5"/>
  </w:num>
  <w:num w:numId="81" w16cid:durableId="205220454">
    <w:abstractNumId w:val="38"/>
  </w:num>
  <w:num w:numId="82" w16cid:durableId="856389700">
    <w:abstractNumId w:val="26"/>
  </w:num>
  <w:num w:numId="83" w16cid:durableId="1755584090">
    <w:abstractNumId w:val="17"/>
  </w:num>
  <w:num w:numId="84" w16cid:durableId="1415741344">
    <w:abstractNumId w:val="40"/>
  </w:num>
  <w:num w:numId="85" w16cid:durableId="730616999">
    <w:abstractNumId w:val="69"/>
  </w:num>
  <w:num w:numId="86" w16cid:durableId="20131894">
    <w:abstractNumId w:val="79"/>
  </w:num>
  <w:num w:numId="87" w16cid:durableId="1189371994">
    <w:abstractNumId w:val="96"/>
  </w:num>
  <w:num w:numId="88" w16cid:durableId="1765347494">
    <w:abstractNumId w:val="50"/>
  </w:num>
  <w:num w:numId="89" w16cid:durableId="1916090652">
    <w:abstractNumId w:val="37"/>
  </w:num>
  <w:num w:numId="90" w16cid:durableId="123156064">
    <w:abstractNumId w:val="88"/>
  </w:num>
  <w:num w:numId="91" w16cid:durableId="1561671292">
    <w:abstractNumId w:val="21"/>
  </w:num>
  <w:num w:numId="92" w16cid:durableId="2013488545">
    <w:abstractNumId w:val="94"/>
  </w:num>
  <w:num w:numId="93" w16cid:durableId="1291008112">
    <w:abstractNumId w:val="60"/>
  </w:num>
  <w:num w:numId="94" w16cid:durableId="61755752">
    <w:abstractNumId w:val="77"/>
  </w:num>
  <w:num w:numId="95" w16cid:durableId="143132111">
    <w:abstractNumId w:val="4"/>
  </w:num>
  <w:num w:numId="96" w16cid:durableId="1026059409">
    <w:abstractNumId w:val="3"/>
  </w:num>
  <w:num w:numId="97" w16cid:durableId="431438086">
    <w:abstractNumId w:val="2"/>
  </w:num>
  <w:num w:numId="98" w16cid:durableId="828718753">
    <w:abstractNumId w:val="1"/>
  </w:num>
  <w:num w:numId="99" w16cid:durableId="521435433">
    <w:abstractNumId w:val="0"/>
  </w:num>
  <w:num w:numId="100" w16cid:durableId="1457333908">
    <w:abstractNumId w:val="33"/>
  </w:num>
  <w:num w:numId="101" w16cid:durableId="25908098">
    <w:abstractNumId w:val="107"/>
  </w:num>
  <w:num w:numId="102" w16cid:durableId="1278373793">
    <w:abstractNumId w:val="18"/>
  </w:num>
  <w:num w:numId="103" w16cid:durableId="885869703">
    <w:abstractNumId w:val="100"/>
  </w:num>
  <w:num w:numId="104" w16cid:durableId="1708141016">
    <w:abstractNumId w:val="97"/>
  </w:num>
  <w:num w:numId="105" w16cid:durableId="2118215342">
    <w:abstractNumId w:val="99"/>
  </w:num>
  <w:num w:numId="106" w16cid:durableId="389157601">
    <w:abstractNumId w:val="11"/>
  </w:num>
  <w:num w:numId="107" w16cid:durableId="709499320">
    <w:abstractNumId w:val="95"/>
  </w:num>
  <w:num w:numId="108" w16cid:durableId="1388071872">
    <w:abstractNumId w:val="54"/>
  </w:num>
  <w:num w:numId="109" w16cid:durableId="19714696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516796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1462585">
    <w:abstractNumId w:val="78"/>
  </w:num>
  <w:num w:numId="112" w16cid:durableId="1831821883">
    <w:abstractNumId w:val="20"/>
  </w:num>
  <w:num w:numId="113" w16cid:durableId="325673348">
    <w:abstractNumId w:val="6"/>
  </w:num>
  <w:num w:numId="114" w16cid:durableId="20313721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58754209">
    <w:abstractNumId w:val="89"/>
  </w:num>
  <w:num w:numId="116" w16cid:durableId="2051875562">
    <w:abstractNumId w:val="24"/>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15B9C"/>
    <w:rsid w:val="00037780"/>
    <w:rsid w:val="00040362"/>
    <w:rsid w:val="00046507"/>
    <w:rsid w:val="000502C6"/>
    <w:rsid w:val="00053C2F"/>
    <w:rsid w:val="0005486C"/>
    <w:rsid w:val="0005618B"/>
    <w:rsid w:val="00061064"/>
    <w:rsid w:val="0006465C"/>
    <w:rsid w:val="0009560E"/>
    <w:rsid w:val="000B56CD"/>
    <w:rsid w:val="000E24F1"/>
    <w:rsid w:val="000F007D"/>
    <w:rsid w:val="000F2DA2"/>
    <w:rsid w:val="0010256B"/>
    <w:rsid w:val="001053C1"/>
    <w:rsid w:val="0010541C"/>
    <w:rsid w:val="00111564"/>
    <w:rsid w:val="001121FB"/>
    <w:rsid w:val="00130532"/>
    <w:rsid w:val="00133728"/>
    <w:rsid w:val="001513BB"/>
    <w:rsid w:val="001875D6"/>
    <w:rsid w:val="001B0618"/>
    <w:rsid w:val="001B1AA6"/>
    <w:rsid w:val="001B307B"/>
    <w:rsid w:val="001B786D"/>
    <w:rsid w:val="001D1B39"/>
    <w:rsid w:val="001D649D"/>
    <w:rsid w:val="001D6715"/>
    <w:rsid w:val="001E6F12"/>
    <w:rsid w:val="001F7613"/>
    <w:rsid w:val="002126F5"/>
    <w:rsid w:val="00213BCC"/>
    <w:rsid w:val="002209D7"/>
    <w:rsid w:val="00221061"/>
    <w:rsid w:val="00225D79"/>
    <w:rsid w:val="0022778A"/>
    <w:rsid w:val="00227D5A"/>
    <w:rsid w:val="0024022F"/>
    <w:rsid w:val="002405F8"/>
    <w:rsid w:val="00241A7D"/>
    <w:rsid w:val="00254AE9"/>
    <w:rsid w:val="00273E42"/>
    <w:rsid w:val="002B4FC6"/>
    <w:rsid w:val="002B7BD5"/>
    <w:rsid w:val="002C37D2"/>
    <w:rsid w:val="002C4C5E"/>
    <w:rsid w:val="002C5FC6"/>
    <w:rsid w:val="002C7C27"/>
    <w:rsid w:val="002D4091"/>
    <w:rsid w:val="002D4B17"/>
    <w:rsid w:val="002E3477"/>
    <w:rsid w:val="002E6654"/>
    <w:rsid w:val="002F3F15"/>
    <w:rsid w:val="00307930"/>
    <w:rsid w:val="00322BB2"/>
    <w:rsid w:val="00324A4C"/>
    <w:rsid w:val="00341D53"/>
    <w:rsid w:val="003437C2"/>
    <w:rsid w:val="003511C4"/>
    <w:rsid w:val="0035304B"/>
    <w:rsid w:val="0036129A"/>
    <w:rsid w:val="003718AC"/>
    <w:rsid w:val="00391798"/>
    <w:rsid w:val="00391EC5"/>
    <w:rsid w:val="003A6DF4"/>
    <w:rsid w:val="003B0B58"/>
    <w:rsid w:val="003B5B23"/>
    <w:rsid w:val="003B6C24"/>
    <w:rsid w:val="003D5AE6"/>
    <w:rsid w:val="003E2BBF"/>
    <w:rsid w:val="004011E8"/>
    <w:rsid w:val="00402484"/>
    <w:rsid w:val="00404BAC"/>
    <w:rsid w:val="00410B4C"/>
    <w:rsid w:val="004116ED"/>
    <w:rsid w:val="00432835"/>
    <w:rsid w:val="00453B3E"/>
    <w:rsid w:val="0045784E"/>
    <w:rsid w:val="00462DEA"/>
    <w:rsid w:val="00466FF2"/>
    <w:rsid w:val="0048786B"/>
    <w:rsid w:val="00497CFC"/>
    <w:rsid w:val="004C5F4D"/>
    <w:rsid w:val="004D3DE0"/>
    <w:rsid w:val="004E68BE"/>
    <w:rsid w:val="004F1EDA"/>
    <w:rsid w:val="00502EC1"/>
    <w:rsid w:val="0050462F"/>
    <w:rsid w:val="00510C35"/>
    <w:rsid w:val="005117D3"/>
    <w:rsid w:val="00556094"/>
    <w:rsid w:val="0057124E"/>
    <w:rsid w:val="0058239B"/>
    <w:rsid w:val="005878B1"/>
    <w:rsid w:val="005B3E13"/>
    <w:rsid w:val="005E7946"/>
    <w:rsid w:val="006021B5"/>
    <w:rsid w:val="0061073E"/>
    <w:rsid w:val="00612794"/>
    <w:rsid w:val="006147D8"/>
    <w:rsid w:val="00631825"/>
    <w:rsid w:val="00635E0F"/>
    <w:rsid w:val="006364D1"/>
    <w:rsid w:val="00646175"/>
    <w:rsid w:val="00657CB6"/>
    <w:rsid w:val="00660A66"/>
    <w:rsid w:val="00663035"/>
    <w:rsid w:val="00665EE8"/>
    <w:rsid w:val="00666033"/>
    <w:rsid w:val="00680114"/>
    <w:rsid w:val="0068791E"/>
    <w:rsid w:val="006A2A59"/>
    <w:rsid w:val="006B1EA6"/>
    <w:rsid w:val="006C0D33"/>
    <w:rsid w:val="006C2951"/>
    <w:rsid w:val="006C5FAB"/>
    <w:rsid w:val="006D1369"/>
    <w:rsid w:val="006E0DCC"/>
    <w:rsid w:val="006E199D"/>
    <w:rsid w:val="006E25BC"/>
    <w:rsid w:val="00702058"/>
    <w:rsid w:val="007144F3"/>
    <w:rsid w:val="00723E0C"/>
    <w:rsid w:val="00731B84"/>
    <w:rsid w:val="00731F78"/>
    <w:rsid w:val="00751F09"/>
    <w:rsid w:val="00775FC3"/>
    <w:rsid w:val="00780756"/>
    <w:rsid w:val="00790788"/>
    <w:rsid w:val="007951AA"/>
    <w:rsid w:val="007A2ABC"/>
    <w:rsid w:val="007A5386"/>
    <w:rsid w:val="007E1F25"/>
    <w:rsid w:val="007F5DA6"/>
    <w:rsid w:val="00802ED2"/>
    <w:rsid w:val="00817A62"/>
    <w:rsid w:val="0083483D"/>
    <w:rsid w:val="00835635"/>
    <w:rsid w:val="00847C0F"/>
    <w:rsid w:val="0085699A"/>
    <w:rsid w:val="00886828"/>
    <w:rsid w:val="0089056B"/>
    <w:rsid w:val="008928FF"/>
    <w:rsid w:val="008A0CF2"/>
    <w:rsid w:val="008A1673"/>
    <w:rsid w:val="008B0B22"/>
    <w:rsid w:val="008D59E4"/>
    <w:rsid w:val="008D7E4E"/>
    <w:rsid w:val="0091358A"/>
    <w:rsid w:val="00915F9F"/>
    <w:rsid w:val="0091751A"/>
    <w:rsid w:val="00925D6E"/>
    <w:rsid w:val="0094008A"/>
    <w:rsid w:val="009435A5"/>
    <w:rsid w:val="00944853"/>
    <w:rsid w:val="00952B3C"/>
    <w:rsid w:val="00956DD2"/>
    <w:rsid w:val="00956E5E"/>
    <w:rsid w:val="009723AC"/>
    <w:rsid w:val="0099055A"/>
    <w:rsid w:val="009918AB"/>
    <w:rsid w:val="009973F0"/>
    <w:rsid w:val="009A3D73"/>
    <w:rsid w:val="009A407A"/>
    <w:rsid w:val="009A6078"/>
    <w:rsid w:val="009B5124"/>
    <w:rsid w:val="009D64BF"/>
    <w:rsid w:val="009E4CD5"/>
    <w:rsid w:val="009E5D8F"/>
    <w:rsid w:val="009F121E"/>
    <w:rsid w:val="00A07590"/>
    <w:rsid w:val="00A2303B"/>
    <w:rsid w:val="00A3710D"/>
    <w:rsid w:val="00A43F65"/>
    <w:rsid w:val="00A52E05"/>
    <w:rsid w:val="00A568F0"/>
    <w:rsid w:val="00A63288"/>
    <w:rsid w:val="00A64F17"/>
    <w:rsid w:val="00A65ACA"/>
    <w:rsid w:val="00A864BF"/>
    <w:rsid w:val="00AB72DE"/>
    <w:rsid w:val="00AB76B6"/>
    <w:rsid w:val="00AD473E"/>
    <w:rsid w:val="00AD5689"/>
    <w:rsid w:val="00AF306A"/>
    <w:rsid w:val="00B035C8"/>
    <w:rsid w:val="00B07ADA"/>
    <w:rsid w:val="00B40E97"/>
    <w:rsid w:val="00B615DA"/>
    <w:rsid w:val="00B62681"/>
    <w:rsid w:val="00B63A96"/>
    <w:rsid w:val="00B71AF1"/>
    <w:rsid w:val="00B75695"/>
    <w:rsid w:val="00B91967"/>
    <w:rsid w:val="00BA2C04"/>
    <w:rsid w:val="00BB2449"/>
    <w:rsid w:val="00BC79D9"/>
    <w:rsid w:val="00BD5CCE"/>
    <w:rsid w:val="00C06068"/>
    <w:rsid w:val="00C1050B"/>
    <w:rsid w:val="00C27EA0"/>
    <w:rsid w:val="00C4520D"/>
    <w:rsid w:val="00C5508A"/>
    <w:rsid w:val="00C64ACF"/>
    <w:rsid w:val="00C85FB8"/>
    <w:rsid w:val="00CA147A"/>
    <w:rsid w:val="00CD168B"/>
    <w:rsid w:val="00CD3250"/>
    <w:rsid w:val="00CF1066"/>
    <w:rsid w:val="00D0130F"/>
    <w:rsid w:val="00D126E1"/>
    <w:rsid w:val="00D478B6"/>
    <w:rsid w:val="00D707F9"/>
    <w:rsid w:val="00D7765E"/>
    <w:rsid w:val="00D83EE6"/>
    <w:rsid w:val="00D91CC8"/>
    <w:rsid w:val="00D936F3"/>
    <w:rsid w:val="00DC7284"/>
    <w:rsid w:val="00DD42E6"/>
    <w:rsid w:val="00DF34CA"/>
    <w:rsid w:val="00E0258C"/>
    <w:rsid w:val="00E1011B"/>
    <w:rsid w:val="00E2173D"/>
    <w:rsid w:val="00E43F0F"/>
    <w:rsid w:val="00E46B2A"/>
    <w:rsid w:val="00E65222"/>
    <w:rsid w:val="00E84778"/>
    <w:rsid w:val="00E97DBE"/>
    <w:rsid w:val="00ED53BB"/>
    <w:rsid w:val="00ED738F"/>
    <w:rsid w:val="00EF15B1"/>
    <w:rsid w:val="00F00B18"/>
    <w:rsid w:val="00F07568"/>
    <w:rsid w:val="00F1666C"/>
    <w:rsid w:val="00F20EBB"/>
    <w:rsid w:val="00F33589"/>
    <w:rsid w:val="00F40B09"/>
    <w:rsid w:val="00F609CC"/>
    <w:rsid w:val="00F87CD6"/>
    <w:rsid w:val="00F91FEE"/>
    <w:rsid w:val="00FB1765"/>
    <w:rsid w:val="00FC4259"/>
    <w:rsid w:val="00FC4EEF"/>
    <w:rsid w:val="00FD33CE"/>
    <w:rsid w:val="00FE2542"/>
    <w:rsid w:val="0D306271"/>
    <w:rsid w:val="0F7E2F45"/>
    <w:rsid w:val="15F6A042"/>
    <w:rsid w:val="1D07AADC"/>
    <w:rsid w:val="29A0B950"/>
    <w:rsid w:val="2DCAF6A3"/>
    <w:rsid w:val="2E5188A7"/>
    <w:rsid w:val="3143DA10"/>
    <w:rsid w:val="32E1AC41"/>
    <w:rsid w:val="38C71B06"/>
    <w:rsid w:val="3B16B327"/>
    <w:rsid w:val="3FDE511C"/>
    <w:rsid w:val="4200C776"/>
    <w:rsid w:val="48B946DC"/>
    <w:rsid w:val="4AF5BE1D"/>
    <w:rsid w:val="4CB9BBB5"/>
    <w:rsid w:val="4D52610D"/>
    <w:rsid w:val="521017A1"/>
    <w:rsid w:val="5738F42E"/>
    <w:rsid w:val="5D27BC51"/>
    <w:rsid w:val="7142EC15"/>
    <w:rsid w:val="7B46B76D"/>
    <w:rsid w:val="7C2F64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FA23"/>
  <w15:docId w15:val="{156FA511-097C-427A-BD1F-E49CFBC6F4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semiHidden="1" w:unhideWhenUsed="1"/>
    <w:lsdException w:name="List Number 3" w:semiHidden="1" w:unhideWhenUsed="1"/>
    <w:lsdException w:name="List Number 4" w:uiPriority="99"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99"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qFormat="1"/>
    <w:lsdException w:name="Body Text Indent 3" w:semiHidden="1" w:unhideWhenUsed="1" w:qFormat="1"/>
    <w:lsdException w:name="Block Text" w:semiHidden="1" w:unhideWhenUsed="1"/>
    <w:lsdException w:name="Hyperlink" w:uiPriority="99" w:semiHidden="1" w:unhideWhenUsed="1"/>
    <w:lsdException w:name="FollowedHyperlink" w:semiHidden="1"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semiHidden="1" w:unhideWhenUsed="1"/>
    <w:lsdException w:name="Smart Link" w:uiPriority="99" w:semiHidden="1" w:unhideWhenUsed="1"/>
  </w:latentStyles>
  <w:style w:type="paragraph" w:styleId="Normal" w:default="1">
    <w:name w:val="Normal"/>
    <w:qFormat/>
    <w:rPr>
      <w:rFonts w:cs="Times New Roman"/>
    </w:rPr>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FC4259"/>
    <w:pPr>
      <w:numPr>
        <w:ilvl w:val="1"/>
        <w:numId w:val="4"/>
      </w:numPr>
      <w:overflowPunct w:val="0"/>
      <w:autoSpaceDE w:val="0"/>
      <w:autoSpaceDN w:val="0"/>
      <w:adjustRightInd w:val="0"/>
      <w:spacing w:after="240" w:line="240" w:lineRule="auto"/>
      <w:jc w:val="both"/>
      <w:textAlignment w:val="baseline"/>
      <w:outlineLvl w:val="6"/>
    </w:pPr>
    <w:rPr>
      <w:rFonts w:ascii="Trebuchet MS" w:hAnsi="Trebuchet MS" w:eastAsia="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9"/>
    <w:qFormat/>
    <w:rsid w:val="00FC4259"/>
    <w:pPr>
      <w:numPr>
        <w:ilvl w:val="2"/>
        <w:numId w:val="4"/>
      </w:numPr>
      <w:overflowPunct w:val="0"/>
      <w:autoSpaceDE w:val="0"/>
      <w:autoSpaceDN w:val="0"/>
      <w:adjustRightInd w:val="0"/>
      <w:spacing w:after="240" w:line="240" w:lineRule="auto"/>
      <w:jc w:val="both"/>
      <w:textAlignment w:val="baseline"/>
      <w:outlineLvl w:val="7"/>
    </w:pPr>
    <w:rPr>
      <w:rFonts w:ascii="Trebuchet MS" w:hAnsi="Trebuchet MS" w:eastAsia="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9"/>
    <w:qFormat/>
    <w:rsid w:val="00FC4259"/>
    <w:pPr>
      <w:numPr>
        <w:ilvl w:val="3"/>
        <w:numId w:val="4"/>
      </w:numPr>
      <w:overflowPunct w:val="0"/>
      <w:autoSpaceDE w:val="0"/>
      <w:autoSpaceDN w:val="0"/>
      <w:adjustRightInd w:val="0"/>
      <w:spacing w:after="240" w:line="240" w:lineRule="auto"/>
      <w:jc w:val="both"/>
      <w:textAlignment w:val="baseline"/>
      <w:outlineLvl w:val="8"/>
    </w:pPr>
    <w:rPr>
      <w:rFonts w:ascii="Trebuchet MS" w:hAnsi="Trebuchet MS" w:eastAsia="Trebuchet MS" w:cs="Arial"/>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styleId="FooterChar" w:customStyle="1">
    <w:name w:val="Footer Char"/>
    <w:basedOn w:val="DefaultParagraphFont"/>
    <w:link w:val="Footer"/>
  </w:style>
  <w:style w:type="character" w:styleId="Emphasis">
    <w:name w:val="Emphasis"/>
    <w:basedOn w:val="DefaultParagraphFont"/>
    <w:uiPriority w:val="65"/>
    <w:rPr>
      <w:i/>
      <w:iCs/>
    </w:rPr>
  </w:style>
  <w:style w:type="paragraph" w:styleId="11table" w:customStyle="1">
    <w:name w:val="1.1 table"/>
    <w:basedOn w:val="Normal"/>
    <w:link w:val="11tableChar"/>
    <w:qFormat/>
    <w:pPr>
      <w:numPr>
        <w:ilvl w:val="1"/>
        <w:numId w:val="1"/>
      </w:numPr>
      <w:adjustRightInd w:val="0"/>
      <w:spacing w:after="0" w:line="240" w:lineRule="auto"/>
    </w:pPr>
    <w:rPr>
      <w:rFonts w:eastAsia="STZhongsong"/>
      <w:b/>
      <w:lang w:eastAsia="zh-CN"/>
    </w:rPr>
  </w:style>
  <w:style w:type="character" w:styleId="11tableChar" w:customStyle="1">
    <w:name w:val="1.1 table Char"/>
    <w:link w:val="11table"/>
    <w:rPr>
      <w:rFonts w:eastAsia="STZhongsong" w:cs="Times New Roman"/>
      <w:b/>
      <w:lang w:eastAsia="zh-CN"/>
    </w:rPr>
  </w:style>
  <w:style w:type="paragraph" w:styleId="MarginText" w:customStyle="1">
    <w:name w:val="Margin Text"/>
    <w:basedOn w:val="Normal"/>
    <w:link w:val="MarginTextChar"/>
    <w:qFormat/>
    <w:pPr>
      <w:keepNext/>
      <w:adjustRightInd w:val="0"/>
      <w:spacing w:before="240" w:after="120" w:line="240" w:lineRule="auto"/>
      <w:ind w:left="142"/>
      <w:jc w:val="both"/>
    </w:pPr>
    <w:rPr>
      <w:rFonts w:ascii="Arial" w:hAnsi="Arial" w:eastAsia="STZhongsong"/>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ListParagraph">
    <w:name w:val="List Paragraph"/>
    <w:basedOn w:val="Normal"/>
    <w:uiPriority w:val="34"/>
    <w:qFormat/>
    <w:pPr>
      <w:ind w:left="720"/>
      <w:contextualSpacing/>
    </w:pPr>
  </w:style>
  <w:style w:type="paragraph" w:styleId="GPSL2NumberedBoldHeading" w:customStyle="1">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Pr>
      <w:rFonts w:ascii="Tahoma" w:hAnsi="Tahoma" w:eastAsia="Calibri"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styleId="CommentSubjectChar" w:customStyle="1">
    <w:name w:val="Comment Subject Char"/>
    <w:basedOn w:val="CommentTextChar"/>
    <w:link w:val="CommentSubject"/>
    <w:semiHidden/>
    <w:rPr>
      <w:rFonts w:ascii="Calibri" w:hAnsi="Calibri" w:eastAsia="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qFormat/>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pPr>
      <w:numPr>
        <w:ilvl w:val="4"/>
      </w:numPr>
      <w:tabs>
        <w:tab w:val="num" w:pos="360"/>
        <w:tab w:val="num" w:pos="2880"/>
        <w:tab w:val="left" w:pos="3402"/>
      </w:tabs>
      <w:ind w:left="3402" w:hanging="567"/>
    </w:pPr>
  </w:style>
  <w:style w:type="paragraph" w:styleId="GPSL6numbered" w:customStyle="1">
    <w:name w:val="GPS L6 numbered"/>
    <w:basedOn w:val="GPSL5numberedclause"/>
    <w:qFormat/>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PSL3numberedclauseChar" w:customStyle="1">
    <w:name w:val="GPS L3 numbered clause Char"/>
    <w:link w:val="GPSL3numberedclause"/>
    <w:rPr>
      <w:rFonts w:eastAsia="Times New Roman" w:cs="Arial"/>
      <w:lang w:eastAsia="zh-CN"/>
    </w:rPr>
  </w:style>
  <w:style w:type="paragraph" w:styleId="GPSL2Numbered" w:customStyle="1">
    <w:name w:val="GPS L2 Numbered"/>
    <w:basedOn w:val="GPSL2NumberedBoldHeading"/>
    <w:link w:val="GPSL2NumberedChar"/>
    <w:qFormat/>
    <w:pPr>
      <w:tabs>
        <w:tab w:val="left" w:pos="709"/>
      </w:tabs>
      <w:autoSpaceDN/>
      <w:adjustRightInd w:val="0"/>
      <w:ind w:left="644" w:hanging="360"/>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rPr>
      <w:rFonts w:eastAsia="STZhongsong" w:cs="Arial"/>
      <w:b/>
      <w:caps/>
      <w:lang w:eastAsia="zh-CN"/>
    </w:rPr>
  </w:style>
  <w:style w:type="numbering" w:styleId="LFO9" w:customStyle="1">
    <w:name w:val="LFO9"/>
    <w:basedOn w:val="NoList"/>
    <w:rsid w:val="00A70984"/>
  </w:style>
  <w:style w:type="paragraph" w:styleId="Subtitle">
    <w:name w:val="Subtitle"/>
    <w:basedOn w:val="Normal"/>
    <w:next w:val="Normal"/>
    <w:link w:val="SubtitleChar"/>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3"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normaltextrun" w:customStyle="1">
    <w:name w:val="normaltextrun"/>
    <w:basedOn w:val="DefaultParagraphFont"/>
    <w:uiPriority w:val="1"/>
    <w:rsid w:val="0050462F"/>
  </w:style>
  <w:style w:type="character" w:styleId="eop" w:customStyle="1">
    <w:name w:val="eop"/>
    <w:basedOn w:val="DefaultParagraphFont"/>
    <w:rsid w:val="0050462F"/>
  </w:style>
  <w:style w:type="character" w:styleId="Heading7Char" w:customStyle="1">
    <w:name w:val="Heading 7 Char"/>
    <w:aliases w:val="3AP Char,Heading 7(unused) Char,Legal Level 1.1. Char,L2 PIP Char,Lev 7 Char,H7DO NOT USE Char,PA Appendix Major Char,Blank 3 Char,Heading 7 (Do Not Use) Char,Appendix Major Char"/>
    <w:basedOn w:val="DefaultParagraphFont"/>
    <w:link w:val="Heading7"/>
    <w:rsid w:val="00FC4259"/>
    <w:rPr>
      <w:rFonts w:ascii="Trebuchet MS" w:hAnsi="Trebuchet MS" w:eastAsia="Trebuchet MS" w:cs="Arial"/>
      <w:lang w:eastAsia="en-US"/>
    </w:rPr>
  </w:style>
  <w:style w:type="character" w:styleId="Heading8Char" w:customStyle="1">
    <w:name w:val="Heading 8 Char"/>
    <w:aliases w:val="4AP Char,Legal Level 1.1.1. Char,Lev 8 Char,h8 DO NOT USE Char,PA Appendix Minor Char,Blank 4 Char,h8 Char,Heading 8 (Do Not Use) Char,Appendix Minor Char"/>
    <w:basedOn w:val="DefaultParagraphFont"/>
    <w:link w:val="Heading8"/>
    <w:uiPriority w:val="99"/>
    <w:rsid w:val="00FC4259"/>
    <w:rPr>
      <w:rFonts w:ascii="Trebuchet MS" w:hAnsi="Trebuchet MS" w:eastAsia="Trebuchet MS" w:cs="Arial"/>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rsid w:val="00FC4259"/>
    <w:rPr>
      <w:rFonts w:ascii="Trebuchet MS" w:hAnsi="Trebuchet MS" w:eastAsia="Trebuchet MS" w:cs="Arial"/>
      <w:lang w:eastAsia="en-US"/>
    </w:rPr>
  </w:style>
  <w:style w:type="character" w:styleId="FootnoteReference">
    <w:name w:val="footnote reference"/>
    <w:unhideWhenUsed/>
    <w:rsid w:val="00FC4259"/>
    <w:rPr>
      <w:vertAlign w:val="superscript"/>
    </w:rPr>
  </w:style>
  <w:style w:type="paragraph" w:styleId="ListBullet">
    <w:name w:val="List Bullet"/>
    <w:basedOn w:val="Normal"/>
    <w:uiPriority w:val="99"/>
    <w:rsid w:val="00FC4259"/>
    <w:pPr>
      <w:numPr>
        <w:numId w:val="6"/>
      </w:numPr>
      <w:overflowPunct w:val="0"/>
      <w:autoSpaceDE w:val="0"/>
      <w:autoSpaceDN w:val="0"/>
      <w:adjustRightInd w:val="0"/>
      <w:spacing w:after="240" w:line="360" w:lineRule="auto"/>
      <w:jc w:val="both"/>
      <w:textAlignment w:val="baseline"/>
    </w:pPr>
    <w:rPr>
      <w:rFonts w:ascii="Times New Roman" w:hAnsi="Times New Roman" w:eastAsia="Times New Roman" w:cs="Arial"/>
      <w:szCs w:val="20"/>
      <w:lang w:eastAsia="en-US"/>
    </w:rPr>
  </w:style>
  <w:style w:type="paragraph" w:styleId="ListBullet2">
    <w:name w:val="List Bullet 2"/>
    <w:basedOn w:val="Normal"/>
    <w:rsid w:val="00FC4259"/>
    <w:pPr>
      <w:numPr>
        <w:numId w:val="7"/>
      </w:numPr>
      <w:overflowPunct w:val="0"/>
      <w:autoSpaceDE w:val="0"/>
      <w:autoSpaceDN w:val="0"/>
      <w:adjustRightInd w:val="0"/>
      <w:spacing w:after="240" w:line="360" w:lineRule="auto"/>
      <w:jc w:val="both"/>
      <w:textAlignment w:val="baseline"/>
    </w:pPr>
    <w:rPr>
      <w:rFonts w:ascii="Times New Roman" w:hAnsi="Times New Roman" w:eastAsia="Times New Roman" w:cs="Arial"/>
      <w:szCs w:val="20"/>
      <w:lang w:eastAsia="en-US"/>
    </w:rPr>
  </w:style>
  <w:style w:type="paragraph" w:styleId="MOJStyle0" w:customStyle="1">
    <w:name w:val="MOJ Style0"/>
    <w:basedOn w:val="Normal"/>
    <w:autoRedefine/>
    <w:uiPriority w:val="99"/>
    <w:rsid w:val="00FC4259"/>
    <w:pPr>
      <w:numPr>
        <w:numId w:val="8"/>
      </w:numPr>
      <w:suppressAutoHyphens/>
      <w:overflowPunct w:val="0"/>
      <w:autoSpaceDE w:val="0"/>
      <w:autoSpaceDN w:val="0"/>
      <w:adjustRightInd w:val="0"/>
      <w:spacing w:after="0" w:line="360" w:lineRule="auto"/>
      <w:jc w:val="both"/>
      <w:textAlignment w:val="baseline"/>
    </w:pPr>
    <w:rPr>
      <w:rFonts w:ascii="Arial" w:hAnsi="Arial" w:eastAsia="MS Mincho" w:cs="Arial"/>
      <w:b/>
      <w:lang w:eastAsia="ja-JP"/>
    </w:rPr>
  </w:style>
  <w:style w:type="paragraph" w:styleId="MOJLevel1" w:customStyle="1">
    <w:name w:val="MOJ Level 1"/>
    <w:basedOn w:val="Normal"/>
    <w:next w:val="MOJLevel2"/>
    <w:autoRedefine/>
    <w:uiPriority w:val="99"/>
    <w:rsid w:val="00FC4259"/>
    <w:pPr>
      <w:numPr>
        <w:ilvl w:val="1"/>
        <w:numId w:val="8"/>
      </w:numPr>
      <w:suppressAutoHyphens/>
      <w:overflowPunct w:val="0"/>
      <w:autoSpaceDE w:val="0"/>
      <w:autoSpaceDN w:val="0"/>
      <w:adjustRightInd w:val="0"/>
      <w:spacing w:before="240" w:after="0" w:line="360" w:lineRule="auto"/>
      <w:jc w:val="both"/>
      <w:textAlignment w:val="baseline"/>
    </w:pPr>
    <w:rPr>
      <w:rFonts w:ascii="Arial" w:hAnsi="Arial" w:eastAsia="MS Mincho" w:cs="Arial"/>
      <w:b/>
      <w:lang w:eastAsia="ja-JP"/>
    </w:rPr>
  </w:style>
  <w:style w:type="paragraph" w:styleId="MOJLevel2" w:customStyle="1">
    <w:name w:val="MOJ Level 2"/>
    <w:basedOn w:val="Normal"/>
    <w:autoRedefine/>
    <w:uiPriority w:val="99"/>
    <w:rsid w:val="00FC4259"/>
    <w:pPr>
      <w:numPr>
        <w:ilvl w:val="2"/>
        <w:numId w:val="8"/>
      </w:numPr>
      <w:overflowPunct w:val="0"/>
      <w:autoSpaceDE w:val="0"/>
      <w:autoSpaceDN w:val="0"/>
      <w:adjustRightInd w:val="0"/>
      <w:spacing w:after="0" w:line="360" w:lineRule="auto"/>
      <w:jc w:val="both"/>
      <w:textAlignment w:val="baseline"/>
    </w:pPr>
    <w:rPr>
      <w:rFonts w:ascii="Arial" w:hAnsi="Arial" w:eastAsia="MS Mincho" w:cs="Arial"/>
      <w:bCs/>
      <w:lang w:eastAsia="ja-JP"/>
    </w:rPr>
  </w:style>
  <w:style w:type="paragraph" w:styleId="MOJLevel3" w:customStyle="1">
    <w:name w:val="MOJ Level 3"/>
    <w:basedOn w:val="Normal"/>
    <w:autoRedefine/>
    <w:uiPriority w:val="99"/>
    <w:rsid w:val="00FC4259"/>
    <w:pPr>
      <w:numPr>
        <w:ilvl w:val="3"/>
        <w:numId w:val="8"/>
      </w:numPr>
      <w:tabs>
        <w:tab w:val="num" w:pos="1620"/>
      </w:tabs>
      <w:overflowPunct w:val="0"/>
      <w:autoSpaceDE w:val="0"/>
      <w:autoSpaceDN w:val="0"/>
      <w:adjustRightInd w:val="0"/>
      <w:spacing w:after="0" w:line="360" w:lineRule="auto"/>
      <w:jc w:val="both"/>
      <w:textAlignment w:val="baseline"/>
    </w:pPr>
    <w:rPr>
      <w:rFonts w:ascii="Arial" w:hAnsi="Arial" w:eastAsia="MS Mincho" w:cs="Arial"/>
      <w:bCs/>
      <w:lang w:eastAsia="ja-JP"/>
    </w:rPr>
  </w:style>
  <w:style w:type="paragraph" w:styleId="MOJLevel4" w:customStyle="1">
    <w:name w:val="MOJ Level 4"/>
    <w:basedOn w:val="Normal"/>
    <w:autoRedefine/>
    <w:uiPriority w:val="99"/>
    <w:rsid w:val="00FC4259"/>
    <w:pPr>
      <w:numPr>
        <w:ilvl w:val="4"/>
        <w:numId w:val="8"/>
      </w:numPr>
      <w:overflowPunct w:val="0"/>
      <w:autoSpaceDE w:val="0"/>
      <w:autoSpaceDN w:val="0"/>
      <w:adjustRightInd w:val="0"/>
      <w:spacing w:after="0" w:line="360" w:lineRule="auto"/>
      <w:jc w:val="both"/>
      <w:textAlignment w:val="baseline"/>
    </w:pPr>
    <w:rPr>
      <w:rFonts w:ascii="Arial" w:hAnsi="Arial" w:eastAsia="MS Mincho" w:cs="Arial"/>
      <w:lang w:eastAsia="ja-JP"/>
    </w:rPr>
  </w:style>
  <w:style w:type="paragraph" w:styleId="DefinitionNumbering8" w:customStyle="1">
    <w:name w:val="Definition Numbering 8"/>
    <w:basedOn w:val="Normal"/>
    <w:rsid w:val="00FC4259"/>
    <w:pPr>
      <w:numPr>
        <w:ilvl w:val="7"/>
        <w:numId w:val="9"/>
      </w:numPr>
      <w:overflowPunct w:val="0"/>
      <w:autoSpaceDE w:val="0"/>
      <w:autoSpaceDN w:val="0"/>
      <w:adjustRightInd w:val="0"/>
      <w:spacing w:after="240" w:line="240" w:lineRule="auto"/>
      <w:jc w:val="both"/>
      <w:textAlignment w:val="baseline"/>
      <w:outlineLvl w:val="7"/>
    </w:pPr>
    <w:rPr>
      <w:rFonts w:ascii="Times New Roman" w:hAnsi="Times New Roman" w:eastAsia="STZhongsong" w:cs="Arial"/>
      <w:szCs w:val="20"/>
      <w:lang w:eastAsia="zh-CN"/>
    </w:rPr>
  </w:style>
  <w:style w:type="paragraph" w:styleId="DefinitionNumbering9" w:customStyle="1">
    <w:name w:val="Definition Numbering 9"/>
    <w:basedOn w:val="Normal"/>
    <w:rsid w:val="00FC4259"/>
    <w:pPr>
      <w:numPr>
        <w:ilvl w:val="8"/>
        <w:numId w:val="9"/>
      </w:numPr>
      <w:overflowPunct w:val="0"/>
      <w:autoSpaceDE w:val="0"/>
      <w:autoSpaceDN w:val="0"/>
      <w:adjustRightInd w:val="0"/>
      <w:spacing w:after="240" w:line="240" w:lineRule="auto"/>
      <w:jc w:val="both"/>
      <w:textAlignment w:val="baseline"/>
      <w:outlineLvl w:val="8"/>
    </w:pPr>
    <w:rPr>
      <w:rFonts w:ascii="Times New Roman" w:hAnsi="Times New Roman" w:eastAsia="STZhongsong" w:cs="Arial"/>
      <w:szCs w:val="20"/>
      <w:lang w:eastAsia="zh-CN"/>
    </w:rPr>
  </w:style>
  <w:style w:type="paragraph" w:styleId="ScheduleL1" w:customStyle="1">
    <w:name w:val="Schedule L1"/>
    <w:basedOn w:val="Normal"/>
    <w:qFormat/>
    <w:rsid w:val="00FC4259"/>
    <w:pPr>
      <w:keepNext/>
      <w:numPr>
        <w:numId w:val="18"/>
      </w:numPr>
      <w:adjustRightInd w:val="0"/>
      <w:spacing w:before="120" w:after="240" w:line="240" w:lineRule="auto"/>
      <w:jc w:val="both"/>
      <w:outlineLvl w:val="0"/>
    </w:pPr>
    <w:rPr>
      <w:rFonts w:eastAsia="STZhongsong"/>
      <w:b/>
      <w:caps/>
      <w:szCs w:val="20"/>
      <w:lang w:eastAsia="zh-CN"/>
    </w:rPr>
  </w:style>
  <w:style w:type="paragraph" w:styleId="ScheduleL2" w:customStyle="1">
    <w:name w:val="Schedule L2"/>
    <w:basedOn w:val="Normal"/>
    <w:qFormat/>
    <w:rsid w:val="00FC4259"/>
    <w:pPr>
      <w:numPr>
        <w:ilvl w:val="1"/>
        <w:numId w:val="18"/>
      </w:numPr>
      <w:tabs>
        <w:tab w:val="left" w:pos="993"/>
      </w:tabs>
      <w:adjustRightInd w:val="0"/>
      <w:spacing w:before="120" w:after="120" w:line="240" w:lineRule="auto"/>
      <w:jc w:val="both"/>
      <w:outlineLvl w:val="1"/>
    </w:pPr>
    <w:rPr>
      <w:rFonts w:eastAsia="STZhongsong"/>
      <w:szCs w:val="20"/>
      <w:lang w:val="en-US" w:eastAsia="zh-CN"/>
    </w:rPr>
  </w:style>
  <w:style w:type="paragraph" w:styleId="ScheduleL3" w:customStyle="1">
    <w:name w:val="Schedule L3"/>
    <w:basedOn w:val="Normal"/>
    <w:qFormat/>
    <w:rsid w:val="00FC4259"/>
    <w:pPr>
      <w:numPr>
        <w:ilvl w:val="2"/>
        <w:numId w:val="18"/>
      </w:numPr>
      <w:adjustRightInd w:val="0"/>
      <w:spacing w:before="120" w:after="120" w:line="240" w:lineRule="auto"/>
      <w:jc w:val="both"/>
      <w:outlineLvl w:val="2"/>
    </w:pPr>
    <w:rPr>
      <w:rFonts w:eastAsia="STZhongsong"/>
      <w:szCs w:val="20"/>
      <w:lang w:eastAsia="zh-CN"/>
    </w:rPr>
  </w:style>
  <w:style w:type="paragraph" w:styleId="ScheduleL4" w:customStyle="1">
    <w:name w:val="Schedule L4"/>
    <w:basedOn w:val="Normal"/>
    <w:qFormat/>
    <w:rsid w:val="00FC4259"/>
    <w:pPr>
      <w:numPr>
        <w:ilvl w:val="3"/>
        <w:numId w:val="18"/>
      </w:numPr>
      <w:adjustRightInd w:val="0"/>
      <w:spacing w:before="120" w:after="120" w:line="240" w:lineRule="auto"/>
      <w:jc w:val="both"/>
      <w:outlineLvl w:val="3"/>
    </w:pPr>
    <w:rPr>
      <w:rFonts w:eastAsia="STZhongsong"/>
      <w:szCs w:val="20"/>
      <w:lang w:eastAsia="zh-CN"/>
    </w:rPr>
  </w:style>
  <w:style w:type="paragraph" w:styleId="ScheduleL5" w:customStyle="1">
    <w:name w:val="Schedule L5"/>
    <w:basedOn w:val="Normal"/>
    <w:qFormat/>
    <w:rsid w:val="00FC4259"/>
    <w:pPr>
      <w:numPr>
        <w:ilvl w:val="4"/>
        <w:numId w:val="18"/>
      </w:numPr>
      <w:adjustRightInd w:val="0"/>
      <w:spacing w:after="240" w:line="240" w:lineRule="auto"/>
      <w:jc w:val="both"/>
      <w:outlineLvl w:val="4"/>
    </w:pPr>
    <w:rPr>
      <w:rFonts w:ascii="Times New Roman" w:hAnsi="Times New Roman" w:eastAsia="STZhongsong"/>
      <w:szCs w:val="20"/>
      <w:lang w:eastAsia="zh-CN"/>
    </w:rPr>
  </w:style>
  <w:style w:type="paragraph" w:styleId="ScheduleL6" w:customStyle="1">
    <w:name w:val="Schedule L6"/>
    <w:basedOn w:val="Normal"/>
    <w:qFormat/>
    <w:rsid w:val="00FC4259"/>
    <w:pPr>
      <w:numPr>
        <w:ilvl w:val="5"/>
        <w:numId w:val="18"/>
      </w:numPr>
      <w:overflowPunct w:val="0"/>
      <w:autoSpaceDE w:val="0"/>
      <w:autoSpaceDN w:val="0"/>
      <w:adjustRightInd w:val="0"/>
      <w:spacing w:after="240" w:line="240" w:lineRule="auto"/>
      <w:jc w:val="both"/>
      <w:textAlignment w:val="baseline"/>
      <w:outlineLvl w:val="5"/>
    </w:pPr>
    <w:rPr>
      <w:rFonts w:ascii="Times New Roman" w:hAnsi="Times New Roman" w:eastAsia="STZhongsong" w:cs="Arial"/>
      <w:szCs w:val="20"/>
      <w:lang w:eastAsia="zh-CN"/>
    </w:rPr>
  </w:style>
  <w:style w:type="paragraph" w:styleId="ScheduleL7" w:customStyle="1">
    <w:name w:val="Schedule L7"/>
    <w:basedOn w:val="Normal"/>
    <w:qFormat/>
    <w:rsid w:val="00FC4259"/>
    <w:pPr>
      <w:numPr>
        <w:ilvl w:val="6"/>
        <w:numId w:val="18"/>
      </w:numPr>
      <w:overflowPunct w:val="0"/>
      <w:autoSpaceDE w:val="0"/>
      <w:autoSpaceDN w:val="0"/>
      <w:adjustRightInd w:val="0"/>
      <w:spacing w:after="240" w:line="240" w:lineRule="auto"/>
      <w:jc w:val="both"/>
      <w:textAlignment w:val="baseline"/>
      <w:outlineLvl w:val="6"/>
    </w:pPr>
    <w:rPr>
      <w:rFonts w:ascii="Times New Roman" w:hAnsi="Times New Roman" w:eastAsia="STZhongsong" w:cs="Arial"/>
      <w:szCs w:val="20"/>
      <w:lang w:eastAsia="zh-CN"/>
    </w:rPr>
  </w:style>
  <w:style w:type="paragraph" w:styleId="ScheduleL8" w:customStyle="1">
    <w:name w:val="Schedule L8"/>
    <w:basedOn w:val="Normal"/>
    <w:uiPriority w:val="99"/>
    <w:rsid w:val="00FC4259"/>
    <w:pPr>
      <w:numPr>
        <w:ilvl w:val="7"/>
        <w:numId w:val="18"/>
      </w:numPr>
      <w:overflowPunct w:val="0"/>
      <w:autoSpaceDE w:val="0"/>
      <w:autoSpaceDN w:val="0"/>
      <w:adjustRightInd w:val="0"/>
      <w:spacing w:after="240" w:line="240" w:lineRule="auto"/>
      <w:jc w:val="both"/>
      <w:textAlignment w:val="baseline"/>
      <w:outlineLvl w:val="7"/>
    </w:pPr>
    <w:rPr>
      <w:rFonts w:ascii="Times New Roman" w:hAnsi="Times New Roman" w:eastAsia="STZhongsong" w:cs="Arial"/>
      <w:szCs w:val="20"/>
      <w:lang w:eastAsia="zh-CN"/>
    </w:rPr>
  </w:style>
  <w:style w:type="paragraph" w:styleId="ScheduleL9" w:customStyle="1">
    <w:name w:val="Schedule L9"/>
    <w:basedOn w:val="Normal"/>
    <w:uiPriority w:val="99"/>
    <w:rsid w:val="00FC4259"/>
    <w:pPr>
      <w:numPr>
        <w:ilvl w:val="8"/>
        <w:numId w:val="18"/>
      </w:numPr>
      <w:overflowPunct w:val="0"/>
      <w:autoSpaceDE w:val="0"/>
      <w:autoSpaceDN w:val="0"/>
      <w:adjustRightInd w:val="0"/>
      <w:spacing w:after="240" w:line="240" w:lineRule="auto"/>
      <w:jc w:val="both"/>
      <w:textAlignment w:val="baseline"/>
      <w:outlineLvl w:val="8"/>
    </w:pPr>
    <w:rPr>
      <w:rFonts w:ascii="Times New Roman" w:hAnsi="Times New Roman" w:eastAsia="STZhongsong" w:cs="Arial"/>
      <w:szCs w:val="20"/>
      <w:lang w:eastAsia="zh-CN"/>
    </w:rPr>
  </w:style>
  <w:style w:type="paragraph" w:styleId="Sch1styleclause" w:customStyle="1">
    <w:name w:val="Sch  (1style) clause"/>
    <w:basedOn w:val="Normal"/>
    <w:rsid w:val="00FC4259"/>
    <w:pPr>
      <w:numPr>
        <w:ilvl w:val="2"/>
        <w:numId w:val="10"/>
      </w:numPr>
      <w:overflowPunct w:val="0"/>
      <w:autoSpaceDE w:val="0"/>
      <w:autoSpaceDN w:val="0"/>
      <w:adjustRightInd w:val="0"/>
      <w:spacing w:before="320" w:after="0" w:line="300" w:lineRule="atLeast"/>
      <w:jc w:val="both"/>
      <w:textAlignment w:val="baseline"/>
      <w:outlineLvl w:val="0"/>
    </w:pPr>
    <w:rPr>
      <w:rFonts w:ascii="Times New Roman" w:hAnsi="Times New Roman" w:eastAsia="Times New Roman" w:cs="Arial"/>
      <w:b/>
      <w:smallCaps/>
      <w:szCs w:val="20"/>
      <w:lang w:eastAsia="en-US"/>
    </w:rPr>
  </w:style>
  <w:style w:type="paragraph" w:styleId="Sch1stylesubclause" w:customStyle="1">
    <w:name w:val="Sch  (1style) sub clause"/>
    <w:basedOn w:val="Normal"/>
    <w:rsid w:val="00FC4259"/>
    <w:pPr>
      <w:numPr>
        <w:ilvl w:val="3"/>
        <w:numId w:val="10"/>
      </w:numPr>
      <w:overflowPunct w:val="0"/>
      <w:autoSpaceDE w:val="0"/>
      <w:autoSpaceDN w:val="0"/>
      <w:adjustRightInd w:val="0"/>
      <w:spacing w:before="280" w:after="120" w:line="300" w:lineRule="atLeast"/>
      <w:jc w:val="both"/>
      <w:textAlignment w:val="baseline"/>
      <w:outlineLvl w:val="1"/>
    </w:pPr>
    <w:rPr>
      <w:rFonts w:ascii="Times New Roman" w:hAnsi="Times New Roman" w:eastAsia="Times New Roman" w:cs="Arial"/>
      <w:color w:val="000000"/>
      <w:szCs w:val="20"/>
      <w:lang w:eastAsia="en-US"/>
    </w:rPr>
  </w:style>
  <w:style w:type="paragraph" w:styleId="StyleHeading5ServiceConformance4HeadingHeading5unusedLev" w:customStyle="1">
    <w:name w:val="Style Heading 5Service Conformance 4HeadingHeading 5(unused)Lev..."/>
    <w:basedOn w:val="Heading5"/>
    <w:rsid w:val="00FC4259"/>
    <w:pPr>
      <w:keepNext w:val="0"/>
      <w:keepLines w:val="0"/>
      <w:numPr>
        <w:numId w:val="5"/>
      </w:numPr>
      <w:overflowPunct w:val="0"/>
      <w:autoSpaceDE w:val="0"/>
      <w:autoSpaceDN w:val="0"/>
      <w:adjustRightInd w:val="0"/>
      <w:spacing w:before="0" w:after="240" w:line="360" w:lineRule="auto"/>
      <w:textAlignment w:val="baseline"/>
    </w:pPr>
    <w:rPr>
      <w:rFonts w:ascii="Times New Roman" w:hAnsi="Times New Roman" w:eastAsia="Times New Roman" w:cs="Arial"/>
      <w:b w:val="0"/>
      <w:szCs w:val="20"/>
      <w:lang w:eastAsia="en-US"/>
    </w:rPr>
  </w:style>
  <w:style w:type="paragraph" w:styleId="FFWLevel1" w:customStyle="1">
    <w:name w:val="FFW Level 1"/>
    <w:basedOn w:val="Normal"/>
    <w:next w:val="FFWLevel2"/>
    <w:locked/>
    <w:rsid w:val="00FC4259"/>
    <w:pPr>
      <w:keepNext/>
      <w:numPr>
        <w:numId w:val="11"/>
      </w:numPr>
      <w:overflowPunct w:val="0"/>
      <w:autoSpaceDE w:val="0"/>
      <w:autoSpaceDN w:val="0"/>
      <w:adjustRightInd w:val="0"/>
      <w:spacing w:before="240" w:after="0" w:line="260" w:lineRule="atLeast"/>
      <w:jc w:val="both"/>
      <w:textAlignment w:val="baseline"/>
    </w:pPr>
    <w:rPr>
      <w:rFonts w:ascii="Arial" w:hAnsi="Arial" w:eastAsia="Times New Roman" w:cs="Arial"/>
      <w:b/>
      <w:sz w:val="20"/>
      <w:szCs w:val="24"/>
      <w:lang w:eastAsia="fr-FR"/>
    </w:rPr>
  </w:style>
  <w:style w:type="paragraph" w:styleId="FFWLevel2" w:customStyle="1">
    <w:name w:val="FFW Level 2"/>
    <w:basedOn w:val="Normal"/>
    <w:locked/>
    <w:rsid w:val="00FC4259"/>
    <w:pPr>
      <w:numPr>
        <w:ilvl w:val="1"/>
        <w:numId w:val="11"/>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Level3" w:customStyle="1">
    <w:name w:val="FFW Level 3"/>
    <w:basedOn w:val="Normal"/>
    <w:locked/>
    <w:rsid w:val="00FC4259"/>
    <w:pPr>
      <w:numPr>
        <w:ilvl w:val="3"/>
        <w:numId w:val="11"/>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Level6" w:customStyle="1">
    <w:name w:val="FFW Level 6"/>
    <w:basedOn w:val="Normal"/>
    <w:locked/>
    <w:rsid w:val="00FC4259"/>
    <w:pPr>
      <w:numPr>
        <w:ilvl w:val="5"/>
        <w:numId w:val="11"/>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DefinitionColumnLevel1" w:customStyle="1">
    <w:name w:val="FFW Definition Column Level 1"/>
    <w:basedOn w:val="Normal"/>
    <w:locked/>
    <w:rsid w:val="00FC4259"/>
    <w:pPr>
      <w:numPr>
        <w:numId w:val="12"/>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DefinitionColumnLevel2" w:customStyle="1">
    <w:name w:val="FFW Definition Column Level 2"/>
    <w:basedOn w:val="Normal"/>
    <w:locked/>
    <w:rsid w:val="00FC4259"/>
    <w:pPr>
      <w:numPr>
        <w:ilvl w:val="1"/>
        <w:numId w:val="12"/>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lang w:eastAsia="fr-FR"/>
    </w:rPr>
  </w:style>
  <w:style w:type="paragraph" w:styleId="FFWDefinitionLevel1" w:customStyle="1">
    <w:name w:val="FFW Definition Level 1"/>
    <w:basedOn w:val="Normal"/>
    <w:locked/>
    <w:rsid w:val="00FC4259"/>
    <w:pPr>
      <w:numPr>
        <w:numId w:val="13"/>
      </w:numPr>
      <w:overflowPunct w:val="0"/>
      <w:autoSpaceDE w:val="0"/>
      <w:autoSpaceDN w:val="0"/>
      <w:adjustRightInd w:val="0"/>
      <w:spacing w:before="240" w:after="0" w:line="260" w:lineRule="atLeast"/>
      <w:jc w:val="both"/>
      <w:textAlignment w:val="baseline"/>
    </w:pPr>
    <w:rPr>
      <w:rFonts w:ascii="Arial" w:hAnsi="Arial" w:eastAsia="Times New Roman" w:cs="Arial"/>
      <w:sz w:val="20"/>
      <w:szCs w:val="24"/>
    </w:rPr>
  </w:style>
  <w:style w:type="paragraph" w:styleId="GPsDefinition" w:customStyle="1">
    <w:name w:val="GPs Definition"/>
    <w:basedOn w:val="Normal"/>
    <w:uiPriority w:val="99"/>
    <w:qFormat/>
    <w:rsid w:val="00FC4259"/>
    <w:pPr>
      <w:numPr>
        <w:numId w:val="17"/>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styleId="GPSDefinitionL2" w:customStyle="1">
    <w:name w:val="GPS Definition L2"/>
    <w:basedOn w:val="GPsDefinition"/>
    <w:uiPriority w:val="99"/>
    <w:qFormat/>
    <w:rsid w:val="00FC4259"/>
    <w:pPr>
      <w:numPr>
        <w:ilvl w:val="1"/>
      </w:numPr>
    </w:pPr>
  </w:style>
  <w:style w:type="paragraph" w:styleId="GPSDefinitionL3" w:customStyle="1">
    <w:name w:val="GPS Definition L3"/>
    <w:basedOn w:val="GPSDefinitionL2"/>
    <w:uiPriority w:val="99"/>
    <w:qFormat/>
    <w:rsid w:val="00FC4259"/>
    <w:pPr>
      <w:numPr>
        <w:ilvl w:val="2"/>
      </w:numPr>
    </w:pPr>
  </w:style>
  <w:style w:type="paragraph" w:styleId="GPSDefinitionL4" w:customStyle="1">
    <w:name w:val="GPS Definition L4"/>
    <w:basedOn w:val="GPSDefinitionL3"/>
    <w:uiPriority w:val="99"/>
    <w:qFormat/>
    <w:rsid w:val="00FC4259"/>
    <w:pPr>
      <w:numPr>
        <w:ilvl w:val="3"/>
      </w:numPr>
    </w:pPr>
  </w:style>
  <w:style w:type="paragraph" w:styleId="AppHead" w:customStyle="1">
    <w:name w:val="AppHead"/>
    <w:basedOn w:val="Normal"/>
    <w:qFormat/>
    <w:rsid w:val="00956DD2"/>
    <w:pPr>
      <w:numPr>
        <w:numId w:val="23"/>
      </w:numPr>
      <w:adjustRightInd w:val="0"/>
      <w:spacing w:after="240" w:line="360" w:lineRule="auto"/>
      <w:ind w:left="360"/>
      <w:jc w:val="center"/>
      <w:outlineLvl w:val="0"/>
    </w:pPr>
    <w:rPr>
      <w:rFonts w:ascii="Times New Roman" w:hAnsi="Times New Roman" w:eastAsia="STZhongsong"/>
      <w:b/>
      <w:caps/>
      <w:lang w:eastAsia="zh-CN"/>
    </w:rPr>
  </w:style>
  <w:style w:type="paragraph" w:styleId="AppPart" w:customStyle="1">
    <w:name w:val="AppPart"/>
    <w:basedOn w:val="Normal"/>
    <w:qFormat/>
    <w:rsid w:val="00956DD2"/>
    <w:pPr>
      <w:numPr>
        <w:ilvl w:val="1"/>
        <w:numId w:val="23"/>
      </w:numPr>
      <w:adjustRightInd w:val="0"/>
      <w:spacing w:after="240" w:line="360" w:lineRule="auto"/>
      <w:jc w:val="center"/>
      <w:outlineLvl w:val="1"/>
    </w:pPr>
    <w:rPr>
      <w:rFonts w:ascii="Times New Roman" w:hAnsi="Times New Roman" w:eastAsia="STZhongsong"/>
      <w:b/>
      <w:lang w:eastAsia="zh-CN"/>
    </w:rPr>
  </w:style>
  <w:style w:type="paragraph" w:styleId="Level1" w:customStyle="1">
    <w:name w:val="Level 1"/>
    <w:basedOn w:val="Normal"/>
    <w:rsid w:val="0061073E"/>
    <w:pPr>
      <w:numPr>
        <w:numId w:val="30"/>
      </w:numPr>
      <w:adjustRightInd w:val="0"/>
      <w:spacing w:after="240" w:line="240" w:lineRule="auto"/>
      <w:jc w:val="both"/>
      <w:outlineLvl w:val="0"/>
    </w:pPr>
    <w:rPr>
      <w:rFonts w:ascii="Arial" w:hAnsi="Arial" w:eastAsia="Arial" w:cs="Arial"/>
      <w:sz w:val="20"/>
      <w:szCs w:val="20"/>
    </w:rPr>
  </w:style>
  <w:style w:type="paragraph" w:styleId="Level2" w:customStyle="1">
    <w:name w:val="Level 2"/>
    <w:basedOn w:val="Normal"/>
    <w:rsid w:val="0061073E"/>
    <w:pPr>
      <w:numPr>
        <w:ilvl w:val="1"/>
        <w:numId w:val="30"/>
      </w:numPr>
      <w:adjustRightInd w:val="0"/>
      <w:spacing w:after="240" w:line="240" w:lineRule="auto"/>
      <w:jc w:val="both"/>
      <w:outlineLvl w:val="1"/>
    </w:pPr>
    <w:rPr>
      <w:rFonts w:ascii="Arial" w:hAnsi="Arial" w:eastAsia="Arial" w:cs="Arial"/>
      <w:sz w:val="20"/>
      <w:szCs w:val="20"/>
    </w:rPr>
  </w:style>
  <w:style w:type="paragraph" w:styleId="Level3" w:customStyle="1">
    <w:name w:val="Level 3"/>
    <w:basedOn w:val="Normal"/>
    <w:rsid w:val="0061073E"/>
    <w:pPr>
      <w:numPr>
        <w:ilvl w:val="2"/>
        <w:numId w:val="30"/>
      </w:numPr>
      <w:adjustRightInd w:val="0"/>
      <w:spacing w:after="240" w:line="240" w:lineRule="auto"/>
      <w:jc w:val="both"/>
      <w:outlineLvl w:val="2"/>
    </w:pPr>
    <w:rPr>
      <w:rFonts w:ascii="Arial" w:hAnsi="Arial" w:eastAsia="Arial" w:cs="Arial"/>
      <w:sz w:val="20"/>
      <w:szCs w:val="20"/>
    </w:rPr>
  </w:style>
  <w:style w:type="paragraph" w:styleId="Level4" w:customStyle="1">
    <w:name w:val="Level 4"/>
    <w:basedOn w:val="Normal"/>
    <w:rsid w:val="0061073E"/>
    <w:pPr>
      <w:numPr>
        <w:ilvl w:val="3"/>
        <w:numId w:val="30"/>
      </w:numPr>
      <w:adjustRightInd w:val="0"/>
      <w:spacing w:after="240" w:line="240" w:lineRule="auto"/>
      <w:jc w:val="both"/>
      <w:outlineLvl w:val="3"/>
    </w:pPr>
    <w:rPr>
      <w:rFonts w:ascii="Arial" w:hAnsi="Arial" w:eastAsia="Arial" w:cs="Arial"/>
      <w:sz w:val="20"/>
      <w:szCs w:val="20"/>
    </w:rPr>
  </w:style>
  <w:style w:type="paragraph" w:styleId="Level5" w:customStyle="1">
    <w:name w:val="Level 5"/>
    <w:basedOn w:val="Normal"/>
    <w:rsid w:val="0061073E"/>
    <w:pPr>
      <w:numPr>
        <w:ilvl w:val="4"/>
        <w:numId w:val="30"/>
      </w:numPr>
      <w:adjustRightInd w:val="0"/>
      <w:spacing w:after="240" w:line="240" w:lineRule="auto"/>
      <w:jc w:val="both"/>
      <w:outlineLvl w:val="4"/>
    </w:pPr>
    <w:rPr>
      <w:rFonts w:ascii="Arial" w:hAnsi="Arial" w:eastAsia="Arial" w:cs="Arial"/>
      <w:sz w:val="20"/>
      <w:szCs w:val="20"/>
    </w:rPr>
  </w:style>
  <w:style w:type="paragraph" w:styleId="Level6" w:customStyle="1">
    <w:name w:val="Level 6"/>
    <w:basedOn w:val="Normal"/>
    <w:rsid w:val="0061073E"/>
    <w:pPr>
      <w:numPr>
        <w:ilvl w:val="5"/>
        <w:numId w:val="30"/>
      </w:numPr>
      <w:adjustRightInd w:val="0"/>
      <w:spacing w:after="240" w:line="240" w:lineRule="auto"/>
      <w:jc w:val="both"/>
      <w:outlineLvl w:val="5"/>
    </w:pPr>
    <w:rPr>
      <w:rFonts w:ascii="Arial" w:hAnsi="Arial" w:eastAsia="Arial" w:cs="Arial"/>
      <w:sz w:val="20"/>
      <w:szCs w:val="20"/>
    </w:rPr>
  </w:style>
  <w:style w:type="character" w:styleId="Heading1Char" w:customStyle="1">
    <w:name w:val="Heading 1 Char"/>
    <w:basedOn w:val="DefaultParagraphFont"/>
    <w:link w:val="Heading1"/>
    <w:uiPriority w:val="9"/>
    <w:rsid w:val="0035304B"/>
    <w:rPr>
      <w:rFonts w:cs="Times New Roman"/>
      <w:b/>
      <w:sz w:val="48"/>
      <w:szCs w:val="48"/>
    </w:rPr>
  </w:style>
  <w:style w:type="character" w:styleId="Heading2Char" w:customStyle="1">
    <w:name w:val="Heading 2 Char"/>
    <w:basedOn w:val="DefaultParagraphFont"/>
    <w:link w:val="Heading2"/>
    <w:uiPriority w:val="9"/>
    <w:rsid w:val="0035304B"/>
    <w:rPr>
      <w:rFonts w:cs="Times New Roman"/>
      <w:b/>
      <w:sz w:val="36"/>
      <w:szCs w:val="36"/>
    </w:rPr>
  </w:style>
  <w:style w:type="character" w:styleId="Heading3Char" w:customStyle="1">
    <w:name w:val="Heading 3 Char"/>
    <w:basedOn w:val="DefaultParagraphFont"/>
    <w:link w:val="Heading3"/>
    <w:uiPriority w:val="9"/>
    <w:semiHidden/>
    <w:rsid w:val="0035304B"/>
    <w:rPr>
      <w:rFonts w:cs="Times New Roman"/>
      <w:b/>
      <w:sz w:val="28"/>
      <w:szCs w:val="28"/>
    </w:rPr>
  </w:style>
  <w:style w:type="character" w:styleId="Heading4Char" w:customStyle="1">
    <w:name w:val="Heading 4 Char"/>
    <w:basedOn w:val="DefaultParagraphFont"/>
    <w:link w:val="Heading4"/>
    <w:uiPriority w:val="9"/>
    <w:semiHidden/>
    <w:rsid w:val="0035304B"/>
    <w:rPr>
      <w:rFonts w:cs="Times New Roman"/>
      <w:b/>
      <w:sz w:val="24"/>
      <w:szCs w:val="24"/>
    </w:rPr>
  </w:style>
  <w:style w:type="character" w:styleId="Heading5Char" w:customStyle="1">
    <w:name w:val="Heading 5 Char"/>
    <w:basedOn w:val="DefaultParagraphFont"/>
    <w:link w:val="Heading5"/>
    <w:uiPriority w:val="9"/>
    <w:semiHidden/>
    <w:rsid w:val="0035304B"/>
    <w:rPr>
      <w:rFonts w:cs="Times New Roman"/>
      <w:b/>
    </w:rPr>
  </w:style>
  <w:style w:type="character" w:styleId="Heading6Char" w:customStyle="1">
    <w:name w:val="Heading 6 Char"/>
    <w:basedOn w:val="DefaultParagraphFont"/>
    <w:link w:val="Heading6"/>
    <w:uiPriority w:val="9"/>
    <w:semiHidden/>
    <w:rsid w:val="0035304B"/>
    <w:rPr>
      <w:rFonts w:cs="Times New Roman"/>
      <w:b/>
      <w:sz w:val="20"/>
      <w:szCs w:val="20"/>
    </w:rPr>
  </w:style>
  <w:style w:type="character" w:styleId="TitleChar" w:customStyle="1">
    <w:name w:val="Title Char"/>
    <w:basedOn w:val="DefaultParagraphFont"/>
    <w:link w:val="Title"/>
    <w:uiPriority w:val="10"/>
    <w:rsid w:val="0035304B"/>
    <w:rPr>
      <w:rFonts w:cs="Times New Roman"/>
      <w:b/>
      <w:sz w:val="72"/>
      <w:szCs w:val="72"/>
    </w:rPr>
  </w:style>
  <w:style w:type="character" w:styleId="SubtitleChar" w:customStyle="1">
    <w:name w:val="Subtitle Char"/>
    <w:basedOn w:val="DefaultParagraphFont"/>
    <w:link w:val="Subtitle"/>
    <w:rsid w:val="0035304B"/>
    <w:rPr>
      <w:rFonts w:ascii="Georgia" w:hAnsi="Georgia" w:eastAsia="Georgia" w:cs="Georgia"/>
      <w:i/>
      <w:color w:val="666666"/>
      <w:sz w:val="48"/>
      <w:szCs w:val="48"/>
    </w:rPr>
  </w:style>
  <w:style w:type="character" w:styleId="Strong">
    <w:name w:val="Strong"/>
    <w:basedOn w:val="DefaultParagraphFont"/>
    <w:qFormat/>
    <w:rsid w:val="003B0B58"/>
    <w:rPr>
      <w:b/>
      <w:bCs/>
    </w:rPr>
  </w:style>
  <w:style w:type="paragraph" w:styleId="Standard" w:customStyle="1">
    <w:name w:val="Standard"/>
    <w:rsid w:val="00F40B09"/>
    <w:pPr>
      <w:suppressAutoHyphens/>
      <w:spacing w:after="0"/>
      <w:ind w:left="760" w:hanging="403"/>
      <w:jc w:val="both"/>
    </w:pPr>
    <w:rPr>
      <w:rFonts w:ascii="Arial" w:hAnsi="Arial" w:eastAsia="Arial" w:cs="Arial"/>
      <w:sz w:val="27"/>
      <w:szCs w:val="27"/>
      <w:lang w:eastAsia="zh-CN" w:bidi="hi-IN"/>
    </w:rPr>
  </w:style>
  <w:style w:type="paragraph" w:styleId="paragraph" w:customStyle="1">
    <w:name w:val="paragraph"/>
    <w:basedOn w:val="Normal"/>
    <w:uiPriority w:val="1"/>
    <w:rsid w:val="00F40B09"/>
    <w:pPr>
      <w:spacing w:beforeAutospacing="1" w:after="0" w:afterAutospacing="1"/>
      <w:ind w:left="760" w:hanging="403"/>
      <w:jc w:val="both"/>
    </w:pPr>
    <w:rPr>
      <w:rFonts w:ascii="Times New Roman" w:hAnsi="Times New Roman" w:eastAsia="Times New Roman"/>
      <w:sz w:val="24"/>
      <w:szCs w:val="24"/>
    </w:rPr>
  </w:style>
  <w:style w:type="character" w:styleId="scxw79446840" w:customStyle="1">
    <w:name w:val="scxw79446840"/>
    <w:basedOn w:val="DefaultParagraphFont"/>
    <w:rsid w:val="00F40B09"/>
  </w:style>
  <w:style w:type="numbering" w:styleId="WWNum4" w:customStyle="1">
    <w:name w:val="WWNum4"/>
    <w:basedOn w:val="NoList"/>
    <w:rsid w:val="006E25BC"/>
    <w:pPr>
      <w:numPr>
        <w:numId w:val="82"/>
      </w:numPr>
    </w:pPr>
  </w:style>
  <w:style w:type="numbering" w:styleId="WWNum5" w:customStyle="1">
    <w:name w:val="WWNum5"/>
    <w:basedOn w:val="NoList"/>
    <w:rsid w:val="006E25BC"/>
    <w:pPr>
      <w:numPr>
        <w:numId w:val="83"/>
      </w:numPr>
    </w:pPr>
  </w:style>
  <w:style w:type="character" w:styleId="Hyperlink">
    <w:name w:val="Hyperlink"/>
    <w:basedOn w:val="DefaultParagraphFont"/>
    <w:uiPriority w:val="99"/>
    <w:unhideWhenUsed/>
    <w:rsid w:val="006E25BC"/>
    <w:rPr>
      <w:color w:val="0000FF"/>
      <w:u w:val="single"/>
    </w:rPr>
  </w:style>
  <w:style w:type="numbering" w:styleId="NoList1" w:customStyle="1">
    <w:name w:val="No List1"/>
    <w:next w:val="NoList"/>
    <w:uiPriority w:val="99"/>
    <w:semiHidden/>
    <w:unhideWhenUsed/>
    <w:rsid w:val="006E25BC"/>
  </w:style>
  <w:style w:type="paragraph" w:styleId="BodyTextIndent">
    <w:name w:val="Body Text Indent"/>
    <w:basedOn w:val="HouseStyleBase"/>
    <w:link w:val="BodyTextIndentChar"/>
    <w:uiPriority w:val="99"/>
    <w:qFormat/>
    <w:rsid w:val="006E25BC"/>
    <w:pPr>
      <w:numPr>
        <w:numId w:val="105"/>
      </w:numPr>
    </w:pPr>
  </w:style>
  <w:style w:type="character" w:styleId="BodyTextIndentChar" w:customStyle="1">
    <w:name w:val="Body Text Indent Char"/>
    <w:basedOn w:val="DefaultParagraphFont"/>
    <w:link w:val="BodyTextIndent"/>
    <w:uiPriority w:val="99"/>
    <w:rsid w:val="006E25BC"/>
    <w:rPr>
      <w:rFonts w:ascii="Arial" w:hAnsi="Arial" w:eastAsia="STZhongsong" w:cs="Times New Roman"/>
      <w:sz w:val="20"/>
      <w:szCs w:val="20"/>
      <w:lang w:eastAsia="zh-CN"/>
    </w:rPr>
  </w:style>
  <w:style w:type="paragraph" w:styleId="BodyTextIndent2">
    <w:name w:val="Body Text Indent 2"/>
    <w:basedOn w:val="HouseStyleBase"/>
    <w:link w:val="BodyTextIndent2Char"/>
    <w:uiPriority w:val="99"/>
    <w:qFormat/>
    <w:rsid w:val="006E25BC"/>
    <w:pPr>
      <w:numPr>
        <w:ilvl w:val="1"/>
        <w:numId w:val="105"/>
      </w:numPr>
      <w:tabs>
        <w:tab w:val="clear" w:pos="720"/>
        <w:tab w:val="num" w:pos="1440"/>
      </w:tabs>
      <w:ind w:left="1440" w:hanging="720"/>
    </w:pPr>
  </w:style>
  <w:style w:type="character" w:styleId="BodyTextIndent2Char" w:customStyle="1">
    <w:name w:val="Body Text Indent 2 Char"/>
    <w:basedOn w:val="DefaultParagraphFont"/>
    <w:link w:val="BodyTextIndent2"/>
    <w:uiPriority w:val="99"/>
    <w:rsid w:val="006E25BC"/>
    <w:rPr>
      <w:rFonts w:ascii="Arial" w:hAnsi="Arial" w:eastAsia="STZhongsong" w:cs="Times New Roman"/>
      <w:sz w:val="20"/>
      <w:szCs w:val="20"/>
      <w:lang w:eastAsia="zh-CN"/>
    </w:rPr>
  </w:style>
  <w:style w:type="paragraph" w:styleId="BodyTextIndent3">
    <w:name w:val="Body Text Indent 3"/>
    <w:basedOn w:val="HouseStyleBase"/>
    <w:link w:val="BodyTextIndent3Char"/>
    <w:qFormat/>
    <w:rsid w:val="006E25BC"/>
    <w:pPr>
      <w:ind w:left="1440"/>
    </w:pPr>
  </w:style>
  <w:style w:type="character" w:styleId="BodyTextIndent3Char" w:customStyle="1">
    <w:name w:val="Body Text Indent 3 Char"/>
    <w:basedOn w:val="DefaultParagraphFont"/>
    <w:link w:val="BodyTextIndent3"/>
    <w:rsid w:val="006E25BC"/>
    <w:rPr>
      <w:rFonts w:ascii="Arial" w:hAnsi="Arial" w:eastAsia="STZhongsong" w:cs="Times New Roman"/>
      <w:sz w:val="20"/>
      <w:szCs w:val="20"/>
      <w:lang w:eastAsia="zh-CN"/>
    </w:rPr>
  </w:style>
  <w:style w:type="paragraph" w:styleId="BodyTextIndent4" w:customStyle="1">
    <w:name w:val="Body Text Indent 4"/>
    <w:basedOn w:val="HouseStyleBase"/>
    <w:qFormat/>
    <w:rsid w:val="006E25BC"/>
    <w:pPr>
      <w:autoSpaceDN w:val="0"/>
      <w:adjustRightInd/>
      <w:spacing w:after="0"/>
      <w:textAlignment w:val="baseline"/>
    </w:pPr>
    <w:rPr>
      <w:rFonts w:ascii="Calibri" w:hAnsi="Calibri" w:eastAsia="Calibri"/>
      <w:lang w:eastAsia="en-GB"/>
    </w:rPr>
  </w:style>
  <w:style w:type="paragraph" w:styleId="BodyTextIndent5" w:customStyle="1">
    <w:name w:val="Body Text Indent 5"/>
    <w:basedOn w:val="HouseStyleBase"/>
    <w:qFormat/>
    <w:rsid w:val="006E25BC"/>
    <w:pPr>
      <w:autoSpaceDN w:val="0"/>
      <w:adjustRightInd/>
      <w:spacing w:after="0"/>
      <w:textAlignment w:val="baseline"/>
    </w:pPr>
    <w:rPr>
      <w:rFonts w:ascii="Calibri" w:hAnsi="Calibri" w:eastAsia="Calibri"/>
      <w:lang w:eastAsia="en-GB"/>
    </w:rPr>
  </w:style>
  <w:style w:type="paragraph" w:styleId="BodyText">
    <w:name w:val="Body Text"/>
    <w:basedOn w:val="Normal"/>
    <w:link w:val="BodyTextChar"/>
    <w:semiHidden/>
    <w:rsid w:val="006E25BC"/>
    <w:pPr>
      <w:overflowPunct w:val="0"/>
      <w:autoSpaceDE w:val="0"/>
      <w:autoSpaceDN w:val="0"/>
      <w:adjustRightInd w:val="0"/>
      <w:spacing w:after="120" w:line="240" w:lineRule="auto"/>
      <w:textAlignment w:val="baseline"/>
    </w:pPr>
    <w:rPr>
      <w:rFonts w:ascii="Arial" w:hAnsi="Arial" w:eastAsia="Times New Roman"/>
      <w:sz w:val="20"/>
      <w:szCs w:val="20"/>
      <w:lang w:eastAsia="en-US"/>
    </w:rPr>
  </w:style>
  <w:style w:type="character" w:styleId="BodyTextChar" w:customStyle="1">
    <w:name w:val="Body Text Char"/>
    <w:basedOn w:val="DefaultParagraphFont"/>
    <w:link w:val="BodyText"/>
    <w:semiHidden/>
    <w:rsid w:val="006E25BC"/>
    <w:rPr>
      <w:rFonts w:ascii="Arial" w:hAnsi="Arial" w:eastAsia="Times New Roman" w:cs="Times New Roman"/>
      <w:sz w:val="20"/>
      <w:szCs w:val="20"/>
      <w:lang w:eastAsia="en-US"/>
    </w:rPr>
  </w:style>
  <w:style w:type="character" w:styleId="PageNumber">
    <w:name w:val="page number"/>
    <w:basedOn w:val="DefaultParagraphFont"/>
    <w:rsid w:val="006E25BC"/>
    <w:rPr>
      <w:rFonts w:ascii="Arial" w:hAnsi="Arial"/>
      <w:sz w:val="16"/>
    </w:rPr>
  </w:style>
  <w:style w:type="paragraph" w:styleId="BodyTextIndent6" w:customStyle="1">
    <w:name w:val="Body Text Indent 6"/>
    <w:basedOn w:val="HouseStyleBase"/>
    <w:qFormat/>
    <w:rsid w:val="006E25BC"/>
    <w:pPr>
      <w:autoSpaceDN w:val="0"/>
      <w:adjustRightInd/>
      <w:spacing w:after="0"/>
      <w:textAlignment w:val="baseline"/>
    </w:pPr>
    <w:rPr>
      <w:rFonts w:ascii="Calibri" w:hAnsi="Calibri" w:eastAsia="Calibri"/>
      <w:lang w:eastAsia="en-GB"/>
    </w:rPr>
  </w:style>
  <w:style w:type="paragraph" w:styleId="BodyTextIndent7" w:customStyle="1">
    <w:name w:val="Body Text Indent 7"/>
    <w:basedOn w:val="HouseStyleBase"/>
    <w:qFormat/>
    <w:rsid w:val="006E25BC"/>
    <w:pPr>
      <w:autoSpaceDN w:val="0"/>
      <w:adjustRightInd/>
      <w:spacing w:after="0"/>
      <w:textAlignment w:val="baseline"/>
    </w:pPr>
    <w:rPr>
      <w:rFonts w:ascii="Calibri" w:hAnsi="Calibri" w:eastAsia="Calibri"/>
      <w:lang w:eastAsia="en-GB"/>
    </w:rPr>
  </w:style>
  <w:style w:type="paragraph" w:styleId="SchHead" w:customStyle="1">
    <w:name w:val="SchHead"/>
    <w:basedOn w:val="HouseStyleBase"/>
    <w:next w:val="SchPart"/>
    <w:qFormat/>
    <w:rsid w:val="006E25BC"/>
    <w:pPr>
      <w:numPr>
        <w:numId w:val="102"/>
      </w:numPr>
      <w:tabs>
        <w:tab w:val="num" w:pos="1209"/>
      </w:tabs>
      <w:autoSpaceDN w:val="0"/>
      <w:adjustRightInd/>
      <w:spacing w:after="0"/>
      <w:ind w:left="1209" w:hanging="360"/>
      <w:textAlignment w:val="baseline"/>
    </w:pPr>
    <w:rPr>
      <w:rFonts w:ascii="Calibri" w:hAnsi="Calibri" w:eastAsia="Calibri"/>
      <w:lang w:eastAsia="en-GB"/>
    </w:rPr>
  </w:style>
  <w:style w:type="paragraph" w:styleId="SchSection" w:customStyle="1">
    <w:name w:val="SchSection"/>
    <w:basedOn w:val="HouseStyleBase"/>
    <w:next w:val="MarginText"/>
    <w:qFormat/>
    <w:rsid w:val="006E25BC"/>
    <w:pPr>
      <w:numPr>
        <w:ilvl w:val="2"/>
        <w:numId w:val="102"/>
      </w:numPr>
      <w:tabs>
        <w:tab w:val="num" w:pos="1209"/>
      </w:tabs>
      <w:autoSpaceDN w:val="0"/>
      <w:adjustRightInd/>
      <w:spacing w:after="0"/>
      <w:ind w:left="1209" w:hanging="360"/>
      <w:textAlignment w:val="baseline"/>
    </w:pPr>
    <w:rPr>
      <w:rFonts w:ascii="Calibri" w:hAnsi="Calibri" w:eastAsia="Calibri"/>
      <w:lang w:eastAsia="en-GB"/>
    </w:rPr>
  </w:style>
  <w:style w:type="paragraph" w:styleId="TOAHeading">
    <w:name w:val="toa heading"/>
    <w:basedOn w:val="Normal"/>
    <w:next w:val="Normal"/>
    <w:semiHidden/>
    <w:rsid w:val="006E25BC"/>
    <w:pPr>
      <w:overflowPunct w:val="0"/>
      <w:autoSpaceDE w:val="0"/>
      <w:autoSpaceDN w:val="0"/>
      <w:adjustRightInd w:val="0"/>
      <w:spacing w:before="120" w:after="240" w:line="240" w:lineRule="auto"/>
      <w:textAlignment w:val="baseline"/>
    </w:pPr>
    <w:rPr>
      <w:rFonts w:ascii="Arial" w:hAnsi="Arial" w:eastAsia="Times New Roman"/>
      <w:b/>
      <w:sz w:val="20"/>
      <w:szCs w:val="20"/>
      <w:lang w:eastAsia="en-US"/>
    </w:rPr>
  </w:style>
  <w:style w:type="paragraph" w:styleId="ScheduleNumbering" w:customStyle="1">
    <w:name w:val="Schedule Numbering"/>
    <w:basedOn w:val="Normal"/>
    <w:semiHidden/>
    <w:rsid w:val="006E25BC"/>
    <w:pPr>
      <w:numPr>
        <w:numId w:val="100"/>
      </w:numPr>
      <w:spacing w:after="240" w:line="240" w:lineRule="auto"/>
    </w:pPr>
    <w:rPr>
      <w:rFonts w:ascii="Arial" w:hAnsi="Arial" w:eastAsia="SimSun"/>
      <w:sz w:val="20"/>
      <w:lang w:eastAsia="zh-CN"/>
    </w:rPr>
  </w:style>
  <w:style w:type="numbering" w:styleId="111111">
    <w:name w:val="Outline List 2"/>
    <w:basedOn w:val="NoList"/>
    <w:rsid w:val="006E25BC"/>
    <w:pPr>
      <w:numPr>
        <w:numId w:val="93"/>
      </w:numPr>
    </w:pPr>
  </w:style>
  <w:style w:type="paragraph" w:styleId="TOC1">
    <w:name w:val="toc 1"/>
    <w:uiPriority w:val="39"/>
    <w:rsid w:val="006E25BC"/>
    <w:pPr>
      <w:tabs>
        <w:tab w:val="right" w:leader="dot" w:pos="9639"/>
      </w:tabs>
      <w:adjustRightInd w:val="0"/>
      <w:spacing w:after="120" w:line="240" w:lineRule="auto"/>
    </w:pPr>
    <w:rPr>
      <w:rFonts w:ascii="Arial" w:hAnsi="Arial" w:eastAsia="STZhongsong" w:cs="Times New Roman"/>
      <w:caps/>
      <w:sz w:val="20"/>
      <w:szCs w:val="20"/>
      <w:lang w:eastAsia="zh-CN"/>
    </w:rPr>
  </w:style>
  <w:style w:type="paragraph" w:styleId="TOC2">
    <w:name w:val="toc 2"/>
    <w:uiPriority w:val="39"/>
    <w:rsid w:val="006E25BC"/>
    <w:pPr>
      <w:tabs>
        <w:tab w:val="right" w:leader="dot" w:pos="9639"/>
      </w:tabs>
      <w:adjustRightInd w:val="0"/>
      <w:spacing w:after="120" w:line="240" w:lineRule="auto"/>
      <w:ind w:left="720" w:hanging="720"/>
    </w:pPr>
    <w:rPr>
      <w:rFonts w:ascii="Arial" w:hAnsi="Arial" w:eastAsia="STZhongsong" w:cs="Times New Roman"/>
      <w:sz w:val="20"/>
      <w:szCs w:val="20"/>
      <w:lang w:eastAsia="zh-CN"/>
    </w:rPr>
  </w:style>
  <w:style w:type="paragraph" w:styleId="TOC3">
    <w:name w:val="toc 3"/>
    <w:uiPriority w:val="39"/>
    <w:rsid w:val="006E25BC"/>
    <w:pPr>
      <w:tabs>
        <w:tab w:val="right" w:leader="dot" w:pos="9639"/>
      </w:tabs>
      <w:adjustRightInd w:val="0"/>
      <w:spacing w:after="120" w:line="240" w:lineRule="auto"/>
      <w:ind w:left="720"/>
    </w:pPr>
    <w:rPr>
      <w:rFonts w:ascii="Arial" w:hAnsi="Arial" w:eastAsia="STZhongsong" w:cs="Times New Roman"/>
      <w:sz w:val="20"/>
      <w:szCs w:val="20"/>
      <w:lang w:eastAsia="zh-CN"/>
    </w:rPr>
  </w:style>
  <w:style w:type="paragraph" w:styleId="TOC4">
    <w:name w:val="toc 4"/>
    <w:semiHidden/>
    <w:rsid w:val="006E25BC"/>
    <w:pPr>
      <w:tabs>
        <w:tab w:val="left" w:pos="2880"/>
        <w:tab w:val="right" w:leader="dot" w:pos="9029"/>
      </w:tabs>
      <w:adjustRightInd w:val="0"/>
      <w:spacing w:after="120" w:line="240" w:lineRule="auto"/>
      <w:ind w:left="2880" w:hanging="720"/>
    </w:pPr>
    <w:rPr>
      <w:rFonts w:ascii="Times New Roman" w:hAnsi="Times New Roman" w:eastAsia="STZhongsong" w:cs="Times New Roman"/>
      <w:szCs w:val="20"/>
      <w:lang w:eastAsia="zh-CN"/>
    </w:rPr>
  </w:style>
  <w:style w:type="paragraph" w:styleId="TOC5">
    <w:name w:val="toc 5"/>
    <w:semiHidden/>
    <w:rsid w:val="006E25BC"/>
    <w:pPr>
      <w:tabs>
        <w:tab w:val="left" w:pos="3600"/>
        <w:tab w:val="right" w:leader="dot" w:pos="9029"/>
      </w:tabs>
      <w:adjustRightInd w:val="0"/>
      <w:spacing w:after="120" w:line="240" w:lineRule="auto"/>
      <w:ind w:left="3600" w:hanging="720"/>
    </w:pPr>
    <w:rPr>
      <w:rFonts w:ascii="Times New Roman" w:hAnsi="Times New Roman" w:eastAsia="STZhongsong" w:cs="Times New Roman"/>
      <w:szCs w:val="20"/>
      <w:lang w:eastAsia="zh-CN"/>
    </w:rPr>
  </w:style>
  <w:style w:type="paragraph" w:styleId="TOC6">
    <w:name w:val="toc 6"/>
    <w:semiHidden/>
    <w:rsid w:val="006E25BC"/>
    <w:pPr>
      <w:tabs>
        <w:tab w:val="left" w:pos="4320"/>
        <w:tab w:val="right" w:leader="dot" w:pos="9029"/>
      </w:tabs>
      <w:adjustRightInd w:val="0"/>
      <w:spacing w:after="120" w:line="240" w:lineRule="auto"/>
      <w:ind w:left="4320" w:hanging="720"/>
    </w:pPr>
    <w:rPr>
      <w:rFonts w:ascii="Times New Roman" w:hAnsi="Times New Roman" w:eastAsia="STZhongsong" w:cs="Times New Roman"/>
      <w:szCs w:val="20"/>
      <w:lang w:eastAsia="zh-CN"/>
    </w:rPr>
  </w:style>
  <w:style w:type="paragraph" w:styleId="TOC7">
    <w:name w:val="toc 7"/>
    <w:semiHidden/>
    <w:rsid w:val="006E25BC"/>
    <w:pPr>
      <w:tabs>
        <w:tab w:val="left" w:pos="5040"/>
        <w:tab w:val="right" w:leader="dot" w:pos="9029"/>
      </w:tabs>
      <w:adjustRightInd w:val="0"/>
      <w:spacing w:after="120" w:line="240" w:lineRule="auto"/>
      <w:ind w:left="5040" w:hanging="720"/>
    </w:pPr>
    <w:rPr>
      <w:rFonts w:ascii="Times New Roman" w:hAnsi="Times New Roman" w:eastAsia="STZhongsong" w:cs="Times New Roman"/>
      <w:szCs w:val="20"/>
      <w:lang w:eastAsia="zh-CN"/>
    </w:rPr>
  </w:style>
  <w:style w:type="paragraph" w:styleId="HouseStyleBase" w:customStyle="1">
    <w:name w:val="House Style Base"/>
    <w:link w:val="HouseStyleBaseChar"/>
    <w:rsid w:val="006E25BC"/>
    <w:pPr>
      <w:adjustRightInd w:val="0"/>
      <w:spacing w:after="240" w:line="240" w:lineRule="auto"/>
    </w:pPr>
    <w:rPr>
      <w:rFonts w:ascii="Arial" w:hAnsi="Arial" w:eastAsia="STZhongsong" w:cs="Times New Roman"/>
      <w:sz w:val="20"/>
      <w:szCs w:val="20"/>
      <w:lang w:eastAsia="zh-CN"/>
    </w:rPr>
  </w:style>
  <w:style w:type="paragraph" w:styleId="TOC8">
    <w:name w:val="toc 8"/>
    <w:uiPriority w:val="39"/>
    <w:rsid w:val="006E25BC"/>
    <w:pPr>
      <w:tabs>
        <w:tab w:val="right" w:leader="dot" w:pos="9639"/>
      </w:tabs>
      <w:adjustRightInd w:val="0"/>
      <w:spacing w:after="120" w:line="240" w:lineRule="auto"/>
    </w:pPr>
    <w:rPr>
      <w:rFonts w:ascii="Arial" w:hAnsi="Arial" w:eastAsia="STZhongsong" w:cs="Times New Roman"/>
      <w:caps/>
      <w:sz w:val="20"/>
      <w:szCs w:val="20"/>
      <w:lang w:eastAsia="zh-CN"/>
    </w:rPr>
  </w:style>
  <w:style w:type="paragraph" w:styleId="TOC9">
    <w:name w:val="toc 9"/>
    <w:uiPriority w:val="39"/>
    <w:rsid w:val="006E25BC"/>
    <w:pPr>
      <w:tabs>
        <w:tab w:val="right" w:leader="dot" w:pos="9639"/>
      </w:tabs>
      <w:adjustRightInd w:val="0"/>
      <w:spacing w:after="120" w:line="240" w:lineRule="auto"/>
    </w:pPr>
    <w:rPr>
      <w:rFonts w:ascii="Arial" w:hAnsi="Arial" w:eastAsia="STZhongsong" w:cs="Times New Roman"/>
      <w:sz w:val="20"/>
      <w:szCs w:val="20"/>
      <w:lang w:eastAsia="zh-CN"/>
    </w:rPr>
  </w:style>
  <w:style w:type="paragraph" w:styleId="HouseStyleBaseCentred" w:customStyle="1">
    <w:name w:val="House Style Base Centred"/>
    <w:rsid w:val="006E25BC"/>
    <w:pPr>
      <w:adjustRightInd w:val="0"/>
      <w:spacing w:after="240" w:line="240" w:lineRule="auto"/>
    </w:pPr>
    <w:rPr>
      <w:rFonts w:ascii="Arial" w:hAnsi="Arial" w:eastAsia="STZhongsong" w:cs="Times New Roman"/>
      <w:sz w:val="20"/>
      <w:szCs w:val="20"/>
      <w:lang w:eastAsia="zh-CN"/>
    </w:rPr>
  </w:style>
  <w:style w:type="paragraph" w:styleId="SchPart" w:customStyle="1">
    <w:name w:val="SchPart"/>
    <w:basedOn w:val="HouseStyleBase"/>
    <w:next w:val="MarginText"/>
    <w:qFormat/>
    <w:rsid w:val="006E25BC"/>
    <w:pPr>
      <w:numPr>
        <w:ilvl w:val="1"/>
        <w:numId w:val="102"/>
      </w:numPr>
      <w:tabs>
        <w:tab w:val="num" w:pos="1209"/>
      </w:tabs>
      <w:autoSpaceDN w:val="0"/>
      <w:adjustRightInd/>
      <w:spacing w:after="0"/>
      <w:ind w:left="1209" w:hanging="360"/>
      <w:textAlignment w:val="baseline"/>
    </w:pPr>
    <w:rPr>
      <w:rFonts w:ascii="Calibri" w:hAnsi="Calibri" w:eastAsia="Calibri"/>
      <w:lang w:eastAsia="en-GB"/>
    </w:rPr>
  </w:style>
  <w:style w:type="paragraph" w:styleId="Table-followingparagraph" w:customStyle="1">
    <w:name w:val="Table - following paragraph"/>
    <w:basedOn w:val="HouseStyleBase"/>
    <w:next w:val="MarginText"/>
    <w:qFormat/>
    <w:rsid w:val="006E25BC"/>
    <w:pPr>
      <w:autoSpaceDN w:val="0"/>
      <w:adjustRightInd/>
      <w:spacing w:after="0"/>
      <w:textAlignment w:val="baseline"/>
    </w:pPr>
    <w:rPr>
      <w:rFonts w:ascii="Calibri" w:hAnsi="Calibri" w:eastAsia="Calibri"/>
      <w:lang w:eastAsia="en-GB"/>
    </w:rPr>
  </w:style>
  <w:style w:type="paragraph" w:styleId="Table-Text" w:customStyle="1">
    <w:name w:val="Table - Text"/>
    <w:basedOn w:val="HouseStyleBase"/>
    <w:qFormat/>
    <w:rsid w:val="006E25BC"/>
    <w:pPr>
      <w:autoSpaceDN w:val="0"/>
      <w:adjustRightInd/>
      <w:spacing w:after="0"/>
      <w:textAlignment w:val="baseline"/>
    </w:pPr>
    <w:rPr>
      <w:rFonts w:ascii="Calibri" w:hAnsi="Calibri" w:eastAsia="Calibri"/>
      <w:lang w:eastAsia="en-GB"/>
    </w:rPr>
  </w:style>
  <w:style w:type="paragraph" w:styleId="Heading" w:customStyle="1">
    <w:name w:val="Heading"/>
    <w:basedOn w:val="HouseStyleBaseCentred"/>
    <w:next w:val="MarginText"/>
    <w:qFormat/>
    <w:rsid w:val="006E25BC"/>
    <w:pPr>
      <w:adjustRightInd/>
      <w:spacing w:after="200" w:line="276" w:lineRule="auto"/>
    </w:pPr>
    <w:rPr>
      <w:rFonts w:ascii="Calibri" w:hAnsi="Calibri" w:eastAsia="Calibri"/>
      <w:sz w:val="22"/>
      <w:szCs w:val="22"/>
      <w:lang w:eastAsia="en-GB"/>
    </w:rPr>
  </w:style>
  <w:style w:type="paragraph" w:styleId="RecitalNumbering" w:customStyle="1">
    <w:name w:val="Recital Numbering"/>
    <w:basedOn w:val="HouseStyleBase"/>
    <w:semiHidden/>
    <w:qFormat/>
    <w:rsid w:val="006E25BC"/>
    <w:pPr>
      <w:autoSpaceDN w:val="0"/>
      <w:adjustRightInd/>
      <w:spacing w:after="0"/>
      <w:textAlignment w:val="baseline"/>
    </w:pPr>
    <w:rPr>
      <w:rFonts w:ascii="Calibri" w:hAnsi="Calibri" w:eastAsia="Calibri"/>
      <w:lang w:eastAsia="en-GB"/>
    </w:rPr>
  </w:style>
  <w:style w:type="paragraph" w:styleId="RecitalNumbering2" w:customStyle="1">
    <w:name w:val="Recital Numbering 2"/>
    <w:basedOn w:val="HouseStyleBase"/>
    <w:qFormat/>
    <w:rsid w:val="006E25BC"/>
    <w:pPr>
      <w:numPr>
        <w:ilvl w:val="1"/>
        <w:numId w:val="101"/>
      </w:numPr>
      <w:tabs>
        <w:tab w:val="clear" w:pos="1440"/>
        <w:tab w:val="num" w:pos="926"/>
      </w:tabs>
      <w:autoSpaceDN w:val="0"/>
      <w:adjustRightInd/>
      <w:spacing w:after="0"/>
      <w:ind w:left="0" w:firstLine="0"/>
      <w:textAlignment w:val="baseline"/>
    </w:pPr>
    <w:rPr>
      <w:rFonts w:ascii="Calibri" w:hAnsi="Calibri" w:eastAsia="Calibri"/>
      <w:lang w:eastAsia="en-GB"/>
    </w:rPr>
  </w:style>
  <w:style w:type="paragraph" w:styleId="DefinitionNumbering1" w:customStyle="1">
    <w:name w:val="Definition Numbering 1"/>
    <w:basedOn w:val="HouseStyleBase"/>
    <w:qFormat/>
    <w:rsid w:val="006E25BC"/>
    <w:pPr>
      <w:numPr>
        <w:ilvl w:val="2"/>
        <w:numId w:val="105"/>
      </w:numPr>
      <w:tabs>
        <w:tab w:val="clear" w:pos="1440"/>
        <w:tab w:val="num" w:pos="2160"/>
      </w:tabs>
      <w:autoSpaceDN w:val="0"/>
      <w:adjustRightInd/>
      <w:spacing w:after="0"/>
      <w:ind w:left="0" w:firstLine="0"/>
      <w:textAlignment w:val="baseline"/>
    </w:pPr>
    <w:rPr>
      <w:rFonts w:ascii="Calibri" w:hAnsi="Calibri" w:eastAsia="Calibri"/>
      <w:lang w:eastAsia="en-GB"/>
    </w:rPr>
  </w:style>
  <w:style w:type="paragraph" w:styleId="DefinitionNumbering2" w:customStyle="1">
    <w:name w:val="Definition Numbering 2"/>
    <w:basedOn w:val="HouseStyleBase"/>
    <w:qFormat/>
    <w:rsid w:val="006E25BC"/>
    <w:pPr>
      <w:numPr>
        <w:ilvl w:val="3"/>
        <w:numId w:val="105"/>
      </w:numPr>
      <w:tabs>
        <w:tab w:val="clear" w:pos="2160"/>
      </w:tabs>
      <w:autoSpaceDN w:val="0"/>
      <w:adjustRightInd/>
      <w:spacing w:after="0"/>
      <w:ind w:left="0" w:firstLine="0"/>
      <w:textAlignment w:val="baseline"/>
    </w:pPr>
    <w:rPr>
      <w:rFonts w:ascii="Calibri" w:hAnsi="Calibri" w:eastAsia="Calibri"/>
      <w:lang w:eastAsia="en-GB"/>
    </w:rPr>
  </w:style>
  <w:style w:type="paragraph" w:styleId="DefinitionNumbering3" w:customStyle="1">
    <w:name w:val="Definition Numbering 3"/>
    <w:basedOn w:val="HouseStyleBase"/>
    <w:qFormat/>
    <w:rsid w:val="006E25BC"/>
    <w:pPr>
      <w:numPr>
        <w:ilvl w:val="4"/>
        <w:numId w:val="105"/>
      </w:numPr>
      <w:tabs>
        <w:tab w:val="clear" w:pos="2880"/>
      </w:tabs>
      <w:autoSpaceDN w:val="0"/>
      <w:adjustRightInd/>
      <w:spacing w:after="0"/>
      <w:ind w:left="0" w:firstLine="0"/>
      <w:textAlignment w:val="baseline"/>
    </w:pPr>
    <w:rPr>
      <w:rFonts w:ascii="Calibri" w:hAnsi="Calibri" w:eastAsia="Calibri"/>
      <w:lang w:eastAsia="en-GB"/>
    </w:rPr>
  </w:style>
  <w:style w:type="paragraph" w:styleId="DefinitionNumbering4" w:customStyle="1">
    <w:name w:val="Definition Numbering 4"/>
    <w:basedOn w:val="HouseStyleBase"/>
    <w:rsid w:val="006E25BC"/>
    <w:pPr>
      <w:numPr>
        <w:ilvl w:val="5"/>
        <w:numId w:val="105"/>
      </w:numPr>
      <w:tabs>
        <w:tab w:val="clear" w:pos="2880"/>
      </w:tabs>
      <w:autoSpaceDN w:val="0"/>
      <w:adjustRightInd/>
      <w:spacing w:after="0"/>
      <w:ind w:left="0" w:firstLine="0"/>
      <w:textAlignment w:val="baseline"/>
    </w:pPr>
    <w:rPr>
      <w:rFonts w:ascii="Calibri" w:hAnsi="Calibri" w:eastAsia="Calibri"/>
      <w:lang w:eastAsia="en-GB"/>
    </w:rPr>
  </w:style>
  <w:style w:type="paragraph" w:styleId="DefinitionNumbering5" w:customStyle="1">
    <w:name w:val="Definition Numbering 5"/>
    <w:basedOn w:val="HouseStyleBase"/>
    <w:rsid w:val="006E25BC"/>
    <w:pPr>
      <w:numPr>
        <w:ilvl w:val="6"/>
        <w:numId w:val="105"/>
      </w:numPr>
      <w:tabs>
        <w:tab w:val="clear" w:pos="2880"/>
      </w:tabs>
      <w:autoSpaceDN w:val="0"/>
      <w:adjustRightInd/>
      <w:spacing w:after="0"/>
      <w:ind w:left="0" w:firstLine="0"/>
      <w:textAlignment w:val="baseline"/>
    </w:pPr>
    <w:rPr>
      <w:rFonts w:ascii="Calibri" w:hAnsi="Calibri" w:eastAsia="Calibri"/>
      <w:lang w:eastAsia="en-GB"/>
    </w:rPr>
  </w:style>
  <w:style w:type="paragraph" w:styleId="DefinitionNumbering6" w:customStyle="1">
    <w:name w:val="Definition Numbering 6"/>
    <w:basedOn w:val="HouseStyleBase"/>
    <w:rsid w:val="006E25BC"/>
    <w:pPr>
      <w:numPr>
        <w:ilvl w:val="7"/>
        <w:numId w:val="105"/>
      </w:numPr>
      <w:tabs>
        <w:tab w:val="clear" w:pos="2880"/>
      </w:tabs>
      <w:autoSpaceDN w:val="0"/>
      <w:adjustRightInd/>
      <w:spacing w:after="0"/>
      <w:ind w:left="0" w:firstLine="0"/>
      <w:textAlignment w:val="baseline"/>
    </w:pPr>
    <w:rPr>
      <w:rFonts w:ascii="Calibri" w:hAnsi="Calibri" w:eastAsia="Calibri"/>
      <w:lang w:eastAsia="en-GB"/>
    </w:rPr>
  </w:style>
  <w:style w:type="paragraph" w:styleId="DefinitionNumbering7" w:customStyle="1">
    <w:name w:val="Definition Numbering 7"/>
    <w:basedOn w:val="HouseStyleBase"/>
    <w:rsid w:val="006E25BC"/>
    <w:pPr>
      <w:numPr>
        <w:ilvl w:val="8"/>
        <w:numId w:val="105"/>
      </w:numPr>
      <w:tabs>
        <w:tab w:val="clear" w:pos="2880"/>
      </w:tabs>
      <w:autoSpaceDN w:val="0"/>
      <w:adjustRightInd/>
      <w:spacing w:after="0"/>
      <w:ind w:left="0" w:firstLine="0"/>
      <w:textAlignment w:val="baseline"/>
    </w:pPr>
    <w:rPr>
      <w:rFonts w:ascii="Calibri" w:hAnsi="Calibri" w:eastAsia="Calibri"/>
      <w:lang w:eastAsia="en-GB"/>
    </w:rPr>
  </w:style>
  <w:style w:type="paragraph" w:styleId="RecitalNumbering3" w:customStyle="1">
    <w:name w:val="Recital Numbering 3"/>
    <w:basedOn w:val="HouseStyleBase"/>
    <w:qFormat/>
    <w:rsid w:val="006E25BC"/>
    <w:pPr>
      <w:numPr>
        <w:ilvl w:val="2"/>
        <w:numId w:val="101"/>
      </w:numPr>
      <w:tabs>
        <w:tab w:val="clear" w:pos="2160"/>
        <w:tab w:val="num" w:pos="926"/>
      </w:tabs>
      <w:autoSpaceDN w:val="0"/>
      <w:adjustRightInd/>
      <w:spacing w:after="0"/>
      <w:ind w:left="0" w:firstLine="0"/>
      <w:textAlignment w:val="baseline"/>
    </w:pPr>
    <w:rPr>
      <w:rFonts w:ascii="Calibri" w:hAnsi="Calibri" w:eastAsia="Calibri"/>
      <w:lang w:eastAsia="en-GB"/>
    </w:rPr>
  </w:style>
  <w:style w:type="paragraph" w:styleId="FootnoteText">
    <w:name w:val="footnote text"/>
    <w:basedOn w:val="HouseStyleBase"/>
    <w:link w:val="FootnoteTextChar"/>
    <w:semiHidden/>
    <w:rsid w:val="006E25BC"/>
    <w:pPr>
      <w:spacing w:after="60"/>
      <w:ind w:left="720" w:hanging="720"/>
    </w:pPr>
    <w:rPr>
      <w:sz w:val="14"/>
    </w:rPr>
  </w:style>
  <w:style w:type="character" w:styleId="FootnoteTextChar" w:customStyle="1">
    <w:name w:val="Footnote Text Char"/>
    <w:basedOn w:val="DefaultParagraphFont"/>
    <w:link w:val="FootnoteText"/>
    <w:semiHidden/>
    <w:rsid w:val="006E25BC"/>
    <w:rPr>
      <w:rFonts w:ascii="Arial" w:hAnsi="Arial" w:eastAsia="STZhongsong" w:cs="Times New Roman"/>
      <w:sz w:val="14"/>
      <w:szCs w:val="20"/>
      <w:lang w:eastAsia="zh-CN"/>
    </w:rPr>
  </w:style>
  <w:style w:type="paragraph" w:styleId="EndnoteText">
    <w:name w:val="endnote text"/>
    <w:basedOn w:val="HouseStyleBase"/>
    <w:link w:val="EndnoteTextChar"/>
    <w:semiHidden/>
    <w:rsid w:val="006E25BC"/>
    <w:pPr>
      <w:ind w:left="720" w:hanging="720"/>
    </w:pPr>
    <w:rPr>
      <w:sz w:val="16"/>
    </w:rPr>
  </w:style>
  <w:style w:type="character" w:styleId="EndnoteTextChar" w:customStyle="1">
    <w:name w:val="Endnote Text Char"/>
    <w:basedOn w:val="DefaultParagraphFont"/>
    <w:link w:val="EndnoteText"/>
    <w:semiHidden/>
    <w:rsid w:val="006E25BC"/>
    <w:rPr>
      <w:rFonts w:ascii="Arial" w:hAnsi="Arial" w:eastAsia="STZhongsong" w:cs="Times New Roman"/>
      <w:sz w:val="16"/>
      <w:szCs w:val="20"/>
      <w:lang w:eastAsia="zh-CN"/>
    </w:rPr>
  </w:style>
  <w:style w:type="character" w:styleId="EndnoteReference">
    <w:name w:val="endnote reference"/>
    <w:semiHidden/>
    <w:rsid w:val="006E25BC"/>
    <w:rPr>
      <w:rFonts w:ascii="Arial" w:hAnsi="Arial" w:eastAsia="STZhongsong"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1" w:customStyle="1">
    <w:name w:val="Table Grid1"/>
    <w:basedOn w:val="TableNormal"/>
    <w:next w:val="TableGrid"/>
    <w:rsid w:val="006E25BC"/>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de-AT" w:eastAsia="de-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1" w:customStyle="1">
    <w:name w:val="List Bullet 1"/>
    <w:basedOn w:val="HouseStyleBase"/>
    <w:rsid w:val="006E25BC"/>
    <w:pPr>
      <w:autoSpaceDN w:val="0"/>
      <w:adjustRightInd/>
      <w:spacing w:after="0"/>
      <w:textAlignment w:val="baseline"/>
    </w:pPr>
    <w:rPr>
      <w:rFonts w:ascii="Calibri" w:hAnsi="Calibri" w:eastAsia="Calibri"/>
      <w:lang w:eastAsia="en-GB"/>
    </w:rPr>
  </w:style>
  <w:style w:type="paragraph" w:styleId="ListBullet3">
    <w:name w:val="List Bullet 3"/>
    <w:basedOn w:val="HouseStyleBase"/>
    <w:rsid w:val="006E25BC"/>
    <w:pPr>
      <w:ind w:left="2381" w:hanging="794"/>
    </w:pPr>
  </w:style>
  <w:style w:type="paragraph" w:styleId="ListBullet4">
    <w:name w:val="List Bullet 4"/>
    <w:basedOn w:val="HouseStyleBase"/>
    <w:rsid w:val="006E25BC"/>
    <w:pPr>
      <w:ind w:left="2381" w:hanging="794"/>
    </w:pPr>
  </w:style>
  <w:style w:type="paragraph" w:styleId="ListBullet5">
    <w:name w:val="List Bullet 5"/>
    <w:basedOn w:val="HouseStyleBase"/>
    <w:rsid w:val="006E25BC"/>
    <w:pPr>
      <w:ind w:left="2381" w:hanging="794"/>
    </w:pPr>
  </w:style>
  <w:style w:type="paragraph" w:styleId="ListBullet6" w:customStyle="1">
    <w:name w:val="List Bullet 6"/>
    <w:basedOn w:val="HouseStyleBase"/>
    <w:rsid w:val="006E25BC"/>
    <w:pPr>
      <w:autoSpaceDN w:val="0"/>
      <w:adjustRightInd/>
      <w:spacing w:after="0"/>
      <w:textAlignment w:val="baseline"/>
    </w:pPr>
    <w:rPr>
      <w:rFonts w:ascii="Calibri" w:hAnsi="Calibri" w:eastAsia="Calibri"/>
      <w:lang w:eastAsia="en-GB"/>
    </w:rPr>
  </w:style>
  <w:style w:type="paragraph" w:styleId="ListBullet7" w:customStyle="1">
    <w:name w:val="List Bullet 7"/>
    <w:basedOn w:val="HouseStyleBase"/>
    <w:rsid w:val="006E25BC"/>
    <w:pPr>
      <w:autoSpaceDN w:val="0"/>
      <w:adjustRightInd/>
      <w:spacing w:after="0"/>
      <w:textAlignment w:val="baseline"/>
    </w:pPr>
    <w:rPr>
      <w:rFonts w:ascii="Calibri" w:hAnsi="Calibri" w:eastAsia="Calibri"/>
      <w:lang w:eastAsia="en-GB"/>
    </w:rPr>
  </w:style>
  <w:style w:type="paragraph" w:styleId="ListBullet8" w:customStyle="1">
    <w:name w:val="List Bullet 8"/>
    <w:basedOn w:val="HouseStyleBase"/>
    <w:semiHidden/>
    <w:rsid w:val="006E25BC"/>
    <w:pPr>
      <w:autoSpaceDN w:val="0"/>
      <w:adjustRightInd/>
      <w:spacing w:after="0"/>
      <w:textAlignment w:val="baseline"/>
    </w:pPr>
    <w:rPr>
      <w:rFonts w:ascii="Calibri" w:hAnsi="Calibri" w:eastAsia="Calibri"/>
      <w:lang w:eastAsia="en-GB"/>
    </w:rPr>
  </w:style>
  <w:style w:type="paragraph" w:styleId="ListBullet9" w:customStyle="1">
    <w:name w:val="List Bullet 9"/>
    <w:basedOn w:val="HouseStyleBase"/>
    <w:semiHidden/>
    <w:rsid w:val="006E25BC"/>
    <w:pPr>
      <w:autoSpaceDN w:val="0"/>
      <w:adjustRightInd/>
      <w:spacing w:after="0"/>
      <w:textAlignment w:val="baseline"/>
    </w:pPr>
    <w:rPr>
      <w:rFonts w:ascii="Calibri" w:hAnsi="Calibri" w:eastAsia="Calibri"/>
      <w:lang w:eastAsia="en-GB"/>
    </w:rPr>
  </w:style>
  <w:style w:type="paragraph" w:styleId="BodyTextIndent8" w:customStyle="1">
    <w:name w:val="Body Text Indent 8"/>
    <w:basedOn w:val="HouseStyleBase"/>
    <w:link w:val="BodyTextIndent8Char"/>
    <w:semiHidden/>
    <w:rsid w:val="006E25BC"/>
    <w:pPr>
      <w:autoSpaceDN w:val="0"/>
      <w:adjustRightInd/>
      <w:spacing w:after="0"/>
      <w:textAlignment w:val="baseline"/>
    </w:pPr>
  </w:style>
  <w:style w:type="character" w:styleId="HouseStyleBaseChar" w:customStyle="1">
    <w:name w:val="House Style Base Char"/>
    <w:link w:val="HouseStyleBase"/>
    <w:rsid w:val="006E25BC"/>
    <w:rPr>
      <w:rFonts w:ascii="Arial" w:hAnsi="Arial" w:eastAsia="STZhongsong" w:cs="Times New Roman"/>
      <w:sz w:val="20"/>
      <w:szCs w:val="20"/>
      <w:lang w:eastAsia="zh-CN"/>
    </w:rPr>
  </w:style>
  <w:style w:type="character" w:styleId="BodyTextIndent8Char" w:customStyle="1">
    <w:name w:val="Body Text Indent 8 Char"/>
    <w:basedOn w:val="MarginTextChar"/>
    <w:link w:val="BodyTextIndent8"/>
    <w:semiHidden/>
    <w:rsid w:val="006E25BC"/>
    <w:rPr>
      <w:rFonts w:ascii="Arial" w:hAnsi="Arial" w:eastAsia="STZhongsong" w:cs="Times New Roman"/>
      <w:sz w:val="20"/>
      <w:szCs w:val="20"/>
      <w:lang w:eastAsia="zh-CN"/>
    </w:rPr>
  </w:style>
  <w:style w:type="paragraph" w:styleId="BodyTextIndent9" w:customStyle="1">
    <w:name w:val="Body Text Indent 9"/>
    <w:basedOn w:val="HouseStyleBase"/>
    <w:link w:val="BodyTextIndent9Char"/>
    <w:semiHidden/>
    <w:rsid w:val="006E25BC"/>
    <w:pPr>
      <w:autoSpaceDN w:val="0"/>
      <w:adjustRightInd/>
      <w:spacing w:after="0"/>
      <w:textAlignment w:val="baseline"/>
    </w:pPr>
  </w:style>
  <w:style w:type="character" w:styleId="BodyTextIndent9Char" w:customStyle="1">
    <w:name w:val="Body Text Indent 9 Char"/>
    <w:basedOn w:val="MarginTextChar"/>
    <w:link w:val="BodyTextIndent9"/>
    <w:semiHidden/>
    <w:rsid w:val="006E25BC"/>
    <w:rPr>
      <w:rFonts w:ascii="Arial" w:hAnsi="Arial" w:eastAsia="STZhongsong" w:cs="Times New Roman"/>
      <w:sz w:val="20"/>
      <w:szCs w:val="20"/>
      <w:lang w:eastAsia="zh-CN"/>
    </w:rPr>
  </w:style>
  <w:style w:type="paragraph" w:styleId="Bibliography">
    <w:name w:val="Bibliography"/>
    <w:basedOn w:val="Normal"/>
    <w:next w:val="Normal"/>
    <w:uiPriority w:val="37"/>
    <w:semiHidden/>
    <w:unhideWhenUsed/>
    <w:rsid w:val="006E25BC"/>
    <w:pPr>
      <w:overflowPunct w:val="0"/>
      <w:autoSpaceDE w:val="0"/>
      <w:autoSpaceDN w:val="0"/>
      <w:adjustRightInd w:val="0"/>
      <w:spacing w:after="240" w:line="240" w:lineRule="auto"/>
      <w:textAlignment w:val="baseline"/>
    </w:pPr>
    <w:rPr>
      <w:rFonts w:ascii="Arial" w:hAnsi="Arial" w:eastAsia="Times New Roman"/>
      <w:sz w:val="20"/>
      <w:szCs w:val="20"/>
      <w:lang w:eastAsia="en-US"/>
    </w:rPr>
  </w:style>
  <w:style w:type="paragraph" w:styleId="BlockText">
    <w:name w:val="Block Text"/>
    <w:basedOn w:val="Normal"/>
    <w:semiHidden/>
    <w:unhideWhenUsed/>
    <w:rsid w:val="006E25BC"/>
    <w:pPr>
      <w:pBdr>
        <w:top w:val="single" w:color="4F81BD" w:themeColor="accent1" w:sz="2" w:space="10"/>
        <w:left w:val="single" w:color="4F81BD" w:themeColor="accent1" w:sz="2" w:space="10"/>
        <w:bottom w:val="single" w:color="4F81BD" w:themeColor="accent1" w:sz="2" w:space="10"/>
        <w:right w:val="single" w:color="4F81BD" w:themeColor="accent1" w:sz="2" w:space="10"/>
      </w:pBdr>
      <w:overflowPunct w:val="0"/>
      <w:autoSpaceDE w:val="0"/>
      <w:autoSpaceDN w:val="0"/>
      <w:adjustRightInd w:val="0"/>
      <w:spacing w:after="240" w:line="240" w:lineRule="auto"/>
      <w:ind w:left="1152" w:right="1152"/>
      <w:textAlignment w:val="baseline"/>
    </w:pPr>
    <w:rPr>
      <w:rFonts w:asciiTheme="minorHAnsi" w:hAnsiTheme="minorHAnsi" w:eastAsiaTheme="minorEastAsia" w:cstheme="minorBidi"/>
      <w:i/>
      <w:iCs/>
      <w:color w:val="4F81BD" w:themeColor="accent1"/>
      <w:sz w:val="20"/>
      <w:szCs w:val="20"/>
      <w:lang w:eastAsia="en-US"/>
    </w:rPr>
  </w:style>
  <w:style w:type="paragraph" w:styleId="BodyText2">
    <w:name w:val="Body Text 2"/>
    <w:basedOn w:val="Normal"/>
    <w:link w:val="BodyText2Char"/>
    <w:semiHidden/>
    <w:unhideWhenUsed/>
    <w:rsid w:val="006E25BC"/>
    <w:pPr>
      <w:overflowPunct w:val="0"/>
      <w:autoSpaceDE w:val="0"/>
      <w:autoSpaceDN w:val="0"/>
      <w:adjustRightInd w:val="0"/>
      <w:spacing w:after="120" w:line="480" w:lineRule="auto"/>
      <w:textAlignment w:val="baseline"/>
    </w:pPr>
    <w:rPr>
      <w:rFonts w:ascii="Arial" w:hAnsi="Arial" w:eastAsia="Times New Roman"/>
      <w:sz w:val="20"/>
      <w:szCs w:val="20"/>
      <w:lang w:eastAsia="en-US"/>
    </w:rPr>
  </w:style>
  <w:style w:type="character" w:styleId="BodyText2Char" w:customStyle="1">
    <w:name w:val="Body Text 2 Char"/>
    <w:basedOn w:val="DefaultParagraphFont"/>
    <w:link w:val="BodyText2"/>
    <w:semiHidden/>
    <w:rsid w:val="006E25BC"/>
    <w:rPr>
      <w:rFonts w:ascii="Arial" w:hAnsi="Arial" w:eastAsia="Times New Roman" w:cs="Times New Roman"/>
      <w:sz w:val="20"/>
      <w:szCs w:val="20"/>
      <w:lang w:eastAsia="en-US"/>
    </w:rPr>
  </w:style>
  <w:style w:type="paragraph" w:styleId="BodyText3">
    <w:name w:val="Body Text 3"/>
    <w:basedOn w:val="Normal"/>
    <w:link w:val="BodyText3Char"/>
    <w:semiHidden/>
    <w:unhideWhenUsed/>
    <w:rsid w:val="006E25BC"/>
    <w:pPr>
      <w:overflowPunct w:val="0"/>
      <w:autoSpaceDE w:val="0"/>
      <w:autoSpaceDN w:val="0"/>
      <w:adjustRightInd w:val="0"/>
      <w:spacing w:after="120" w:line="240" w:lineRule="auto"/>
      <w:textAlignment w:val="baseline"/>
    </w:pPr>
    <w:rPr>
      <w:rFonts w:ascii="Arial" w:hAnsi="Arial" w:eastAsia="Times New Roman"/>
      <w:sz w:val="16"/>
      <w:szCs w:val="16"/>
      <w:lang w:eastAsia="en-US"/>
    </w:rPr>
  </w:style>
  <w:style w:type="character" w:styleId="BodyText3Char" w:customStyle="1">
    <w:name w:val="Body Text 3 Char"/>
    <w:basedOn w:val="DefaultParagraphFont"/>
    <w:link w:val="BodyText3"/>
    <w:semiHidden/>
    <w:rsid w:val="006E25BC"/>
    <w:rPr>
      <w:rFonts w:ascii="Arial" w:hAnsi="Arial" w:eastAsia="Times New Roman" w:cs="Times New Roman"/>
      <w:sz w:val="16"/>
      <w:szCs w:val="16"/>
      <w:lang w:eastAsia="en-US"/>
    </w:rPr>
  </w:style>
  <w:style w:type="paragraph" w:styleId="BodyTextFirstIndent">
    <w:name w:val="Body Text First Indent"/>
    <w:basedOn w:val="BodyText"/>
    <w:link w:val="BodyTextFirstIndentChar"/>
    <w:semiHidden/>
    <w:unhideWhenUsed/>
    <w:rsid w:val="006E25BC"/>
    <w:pPr>
      <w:spacing w:after="240"/>
      <w:ind w:firstLine="360"/>
    </w:pPr>
  </w:style>
  <w:style w:type="character" w:styleId="BodyTextFirstIndentChar" w:customStyle="1">
    <w:name w:val="Body Text First Indent Char"/>
    <w:basedOn w:val="BodyTextChar"/>
    <w:link w:val="BodyTextFirstIndent"/>
    <w:semiHidden/>
    <w:rsid w:val="006E25BC"/>
    <w:rPr>
      <w:rFonts w:ascii="Arial" w:hAnsi="Arial" w:eastAsia="Times New Roman" w:cs="Times New Roman"/>
      <w:sz w:val="20"/>
      <w:szCs w:val="20"/>
      <w:lang w:eastAsia="en-US"/>
    </w:rPr>
  </w:style>
  <w:style w:type="paragraph" w:styleId="BodyTextFirstIndent2">
    <w:name w:val="Body Text First Indent 2"/>
    <w:basedOn w:val="BodyTextIndent"/>
    <w:link w:val="BodyTextFirstIndent2Char"/>
    <w:semiHidden/>
    <w:unhideWhenUsed/>
    <w:rsid w:val="006E25BC"/>
    <w:pPr>
      <w:numPr>
        <w:numId w:val="0"/>
      </w:numPr>
      <w:overflowPunct w:val="0"/>
      <w:autoSpaceDE w:val="0"/>
      <w:autoSpaceDN w:val="0"/>
      <w:spacing w:line="360" w:lineRule="auto"/>
      <w:ind w:left="360" w:firstLine="360"/>
      <w:textAlignment w:val="baseline"/>
    </w:pPr>
    <w:rPr>
      <w:lang w:eastAsia="en-US"/>
    </w:rPr>
  </w:style>
  <w:style w:type="character" w:styleId="BodyTextFirstIndent2Char" w:customStyle="1">
    <w:name w:val="Body Text First Indent 2 Char"/>
    <w:basedOn w:val="BodyTextIndentChar"/>
    <w:link w:val="BodyTextFirstIndent2"/>
    <w:semiHidden/>
    <w:rsid w:val="006E25BC"/>
    <w:rPr>
      <w:rFonts w:ascii="Arial" w:hAnsi="Arial" w:eastAsia="STZhongsong" w:cs="Times New Roman"/>
      <w:sz w:val="20"/>
      <w:szCs w:val="20"/>
      <w:lang w:eastAsia="en-US"/>
    </w:rPr>
  </w:style>
  <w:style w:type="character" w:styleId="BookTitle">
    <w:name w:val="Book Title"/>
    <w:basedOn w:val="DefaultParagraphFont"/>
    <w:uiPriority w:val="33"/>
    <w:rsid w:val="006E25BC"/>
    <w:rPr>
      <w:b/>
      <w:bCs/>
      <w:i/>
      <w:iCs/>
      <w:spacing w:val="5"/>
    </w:rPr>
  </w:style>
  <w:style w:type="paragraph" w:styleId="Caption">
    <w:name w:val="caption"/>
    <w:basedOn w:val="Normal"/>
    <w:next w:val="Normal"/>
    <w:semiHidden/>
    <w:unhideWhenUsed/>
    <w:qFormat/>
    <w:rsid w:val="006E25BC"/>
    <w:pPr>
      <w:overflowPunct w:val="0"/>
      <w:autoSpaceDE w:val="0"/>
      <w:autoSpaceDN w:val="0"/>
      <w:adjustRightInd w:val="0"/>
      <w:spacing w:line="240" w:lineRule="auto"/>
      <w:textAlignment w:val="baseline"/>
    </w:pPr>
    <w:rPr>
      <w:rFonts w:ascii="Arial" w:hAnsi="Arial" w:eastAsia="Times New Roman"/>
      <w:i/>
      <w:iCs/>
      <w:color w:val="1F497D" w:themeColor="text2"/>
      <w:sz w:val="18"/>
      <w:szCs w:val="18"/>
      <w:lang w:eastAsia="en-US"/>
    </w:rPr>
  </w:style>
  <w:style w:type="paragraph" w:styleId="Closing">
    <w:name w:val="Closing"/>
    <w:basedOn w:val="Normal"/>
    <w:link w:val="ClosingChar"/>
    <w:semiHidden/>
    <w:unhideWhenUsed/>
    <w:rsid w:val="006E25BC"/>
    <w:pPr>
      <w:overflowPunct w:val="0"/>
      <w:autoSpaceDE w:val="0"/>
      <w:autoSpaceDN w:val="0"/>
      <w:adjustRightInd w:val="0"/>
      <w:spacing w:after="0" w:line="240" w:lineRule="auto"/>
      <w:ind w:left="4252"/>
      <w:textAlignment w:val="baseline"/>
    </w:pPr>
    <w:rPr>
      <w:rFonts w:ascii="Arial" w:hAnsi="Arial" w:eastAsia="Times New Roman"/>
      <w:sz w:val="20"/>
      <w:szCs w:val="20"/>
      <w:lang w:eastAsia="en-US"/>
    </w:rPr>
  </w:style>
  <w:style w:type="character" w:styleId="ClosingChar" w:customStyle="1">
    <w:name w:val="Closing Char"/>
    <w:basedOn w:val="DefaultParagraphFont"/>
    <w:link w:val="Closing"/>
    <w:semiHidden/>
    <w:rsid w:val="006E25BC"/>
    <w:rPr>
      <w:rFonts w:ascii="Arial" w:hAnsi="Arial" w:eastAsia="Times New Roman" w:cs="Times New Roman"/>
      <w:sz w:val="20"/>
      <w:szCs w:val="20"/>
      <w:lang w:eastAsia="en-US"/>
    </w:rPr>
  </w:style>
  <w:style w:type="table" w:styleId="ColorfulGrid">
    <w:name w:val="Colorful Grid"/>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E25BC"/>
    <w:pPr>
      <w:overflowPunct w:val="0"/>
      <w:autoSpaceDE w:val="0"/>
      <w:autoSpaceDN w:val="0"/>
      <w:adjustRightInd w:val="0"/>
      <w:spacing w:after="240" w:line="240" w:lineRule="auto"/>
      <w:textAlignment w:val="baseline"/>
    </w:pPr>
    <w:rPr>
      <w:rFonts w:ascii="Arial" w:hAnsi="Arial" w:eastAsia="Times New Roman"/>
      <w:sz w:val="20"/>
      <w:szCs w:val="20"/>
      <w:lang w:eastAsia="en-US"/>
    </w:rPr>
  </w:style>
  <w:style w:type="character" w:styleId="DateChar" w:customStyle="1">
    <w:name w:val="Date Char"/>
    <w:basedOn w:val="DefaultParagraphFont"/>
    <w:link w:val="Date"/>
    <w:semiHidden/>
    <w:rsid w:val="006E25BC"/>
    <w:rPr>
      <w:rFonts w:ascii="Arial" w:hAnsi="Arial" w:eastAsia="Times New Roman" w:cs="Times New Roman"/>
      <w:sz w:val="20"/>
      <w:szCs w:val="20"/>
      <w:lang w:eastAsia="en-US"/>
    </w:rPr>
  </w:style>
  <w:style w:type="paragraph" w:styleId="DocumentMap">
    <w:name w:val="Document Map"/>
    <w:basedOn w:val="Normal"/>
    <w:link w:val="DocumentMapChar"/>
    <w:unhideWhenUsed/>
    <w:rsid w:val="006E25BC"/>
    <w:pPr>
      <w:overflowPunct w:val="0"/>
      <w:autoSpaceDE w:val="0"/>
      <w:autoSpaceDN w:val="0"/>
      <w:adjustRightInd w:val="0"/>
      <w:spacing w:after="0" w:line="240" w:lineRule="auto"/>
      <w:textAlignment w:val="baseline"/>
    </w:pPr>
    <w:rPr>
      <w:rFonts w:ascii="Segoe UI" w:hAnsi="Segoe UI" w:eastAsia="Times New Roman" w:cs="Segoe UI"/>
      <w:sz w:val="16"/>
      <w:szCs w:val="16"/>
      <w:lang w:eastAsia="en-US"/>
    </w:rPr>
  </w:style>
  <w:style w:type="character" w:styleId="DocumentMapChar" w:customStyle="1">
    <w:name w:val="Document Map Char"/>
    <w:basedOn w:val="DefaultParagraphFont"/>
    <w:link w:val="DocumentMap"/>
    <w:rsid w:val="006E25BC"/>
    <w:rPr>
      <w:rFonts w:ascii="Segoe UI" w:hAnsi="Segoe UI" w:eastAsia="Times New Roman" w:cs="Segoe UI"/>
      <w:sz w:val="16"/>
      <w:szCs w:val="16"/>
      <w:lang w:eastAsia="en-US"/>
    </w:rPr>
  </w:style>
  <w:style w:type="paragraph" w:styleId="E-mailSignature">
    <w:name w:val="E-mail Signature"/>
    <w:basedOn w:val="Normal"/>
    <w:link w:val="E-mailSignatureChar"/>
    <w:semiHidden/>
    <w:unhideWhenUsed/>
    <w:rsid w:val="006E25BC"/>
    <w:pPr>
      <w:overflowPunct w:val="0"/>
      <w:autoSpaceDE w:val="0"/>
      <w:autoSpaceDN w:val="0"/>
      <w:adjustRightInd w:val="0"/>
      <w:spacing w:after="0" w:line="240" w:lineRule="auto"/>
      <w:textAlignment w:val="baseline"/>
    </w:pPr>
    <w:rPr>
      <w:rFonts w:ascii="Arial" w:hAnsi="Arial" w:eastAsia="Times New Roman"/>
      <w:sz w:val="20"/>
      <w:szCs w:val="20"/>
      <w:lang w:eastAsia="en-US"/>
    </w:rPr>
  </w:style>
  <w:style w:type="character" w:styleId="E-mailSignatureChar" w:customStyle="1">
    <w:name w:val="E-mail Signature Char"/>
    <w:basedOn w:val="DefaultParagraphFont"/>
    <w:link w:val="E-mailSignature"/>
    <w:semiHidden/>
    <w:rsid w:val="006E25BC"/>
    <w:rPr>
      <w:rFonts w:ascii="Arial" w:hAnsi="Arial" w:eastAsia="Times New Roman" w:cs="Times New Roman"/>
      <w:sz w:val="20"/>
      <w:szCs w:val="20"/>
      <w:lang w:eastAsia="en-US"/>
    </w:rPr>
  </w:style>
  <w:style w:type="paragraph" w:styleId="EnvelopeAddress">
    <w:name w:val="envelope address"/>
    <w:basedOn w:val="Normal"/>
    <w:semiHidden/>
    <w:unhideWhenUsed/>
    <w:rsid w:val="006E25BC"/>
    <w:pPr>
      <w:framePr w:w="7920" w:h="1980" w:hSpace="180" w:wrap="auto" w:hAnchor="page" w:xAlign="center" w:yAlign="bottom" w:hRule="exact"/>
      <w:overflowPunct w:val="0"/>
      <w:autoSpaceDE w:val="0"/>
      <w:autoSpaceDN w:val="0"/>
      <w:adjustRightInd w:val="0"/>
      <w:spacing w:after="0" w:line="240" w:lineRule="auto"/>
      <w:ind w:left="2880"/>
      <w:textAlignment w:val="baseline"/>
    </w:pPr>
    <w:rPr>
      <w:rFonts w:asciiTheme="majorHAnsi" w:hAnsiTheme="majorHAnsi" w:eastAsiaTheme="majorEastAsia" w:cstheme="majorBidi"/>
      <w:sz w:val="24"/>
      <w:szCs w:val="24"/>
      <w:lang w:eastAsia="en-US"/>
    </w:rPr>
  </w:style>
  <w:style w:type="paragraph" w:styleId="EnvelopeReturn">
    <w:name w:val="envelope return"/>
    <w:basedOn w:val="Normal"/>
    <w:semiHidden/>
    <w:unhideWhenUsed/>
    <w:rsid w:val="006E25BC"/>
    <w:pPr>
      <w:overflowPunct w:val="0"/>
      <w:autoSpaceDE w:val="0"/>
      <w:autoSpaceDN w:val="0"/>
      <w:adjustRightInd w:val="0"/>
      <w:spacing w:after="0" w:line="240" w:lineRule="auto"/>
      <w:textAlignment w:val="baseline"/>
    </w:pPr>
    <w:rPr>
      <w:rFonts w:asciiTheme="majorHAnsi" w:hAnsiTheme="majorHAnsi" w:eastAsiaTheme="majorEastAsia" w:cstheme="majorBidi"/>
      <w:sz w:val="20"/>
      <w:szCs w:val="20"/>
      <w:lang w:eastAsia="en-US"/>
    </w:rPr>
  </w:style>
  <w:style w:type="character" w:styleId="FollowedHyperlink">
    <w:name w:val="FollowedHyperlink"/>
    <w:basedOn w:val="DefaultParagraphFont"/>
    <w:semiHidden/>
    <w:unhideWhenUsed/>
    <w:rsid w:val="006E25BC"/>
    <w:rPr>
      <w:color w:val="800080" w:themeColor="followedHyperlink"/>
      <w:u w:val="single"/>
    </w:rPr>
  </w:style>
  <w:style w:type="table" w:styleId="GridTable1Light">
    <w:name w:val="Grid Table 1 Light"/>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25BC"/>
    <w:pPr>
      <w:spacing w:after="0" w:line="240" w:lineRule="auto"/>
    </w:pPr>
    <w:rPr>
      <w:rFonts w:ascii="Times New Roman" w:hAnsi="Times New Roman" w:eastAsia="Times New Roman" w:cs="Times New Roman"/>
      <w:color w:val="365F91" w:themeColor="accent1" w:themeShade="BF"/>
      <w:sz w:val="20"/>
      <w:szCs w:val="20"/>
      <w:lang w:val="de-AT" w:eastAsia="de-AT"/>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E25BC"/>
    <w:pPr>
      <w:spacing w:after="0" w:line="240" w:lineRule="auto"/>
    </w:pPr>
    <w:rPr>
      <w:rFonts w:ascii="Times New Roman" w:hAnsi="Times New Roman" w:eastAsia="Times New Roman" w:cs="Times New Roman"/>
      <w:color w:val="943634" w:themeColor="accent2" w:themeShade="BF"/>
      <w:sz w:val="20"/>
      <w:szCs w:val="20"/>
      <w:lang w:val="de-AT" w:eastAsia="de-AT"/>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E25BC"/>
    <w:pPr>
      <w:spacing w:after="0" w:line="240" w:lineRule="auto"/>
    </w:pPr>
    <w:rPr>
      <w:rFonts w:ascii="Times New Roman" w:hAnsi="Times New Roman" w:eastAsia="Times New Roman" w:cs="Times New Roman"/>
      <w:color w:val="76923C" w:themeColor="accent3" w:themeShade="BF"/>
      <w:sz w:val="20"/>
      <w:szCs w:val="20"/>
      <w:lang w:val="de-AT" w:eastAsia="de-AT"/>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E25BC"/>
    <w:pPr>
      <w:spacing w:after="0" w:line="240" w:lineRule="auto"/>
    </w:pPr>
    <w:rPr>
      <w:rFonts w:ascii="Times New Roman" w:hAnsi="Times New Roman" w:eastAsia="Times New Roman" w:cs="Times New Roman"/>
      <w:color w:val="5F497A" w:themeColor="accent4" w:themeShade="BF"/>
      <w:sz w:val="20"/>
      <w:szCs w:val="20"/>
      <w:lang w:val="de-AT" w:eastAsia="de-AT"/>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E25BC"/>
    <w:pPr>
      <w:spacing w:after="0" w:line="240" w:lineRule="auto"/>
    </w:pPr>
    <w:rPr>
      <w:rFonts w:ascii="Times New Roman" w:hAnsi="Times New Roman" w:eastAsia="Times New Roman" w:cs="Times New Roman"/>
      <w:color w:val="31849B" w:themeColor="accent5" w:themeShade="BF"/>
      <w:sz w:val="20"/>
      <w:szCs w:val="20"/>
      <w:lang w:val="de-AT" w:eastAsia="de-AT"/>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E25BC"/>
    <w:pPr>
      <w:spacing w:after="0" w:line="240" w:lineRule="auto"/>
    </w:pPr>
    <w:rPr>
      <w:rFonts w:ascii="Times New Roman" w:hAnsi="Times New Roman" w:eastAsia="Times New Roman" w:cs="Times New Roman"/>
      <w:color w:val="E36C0A" w:themeColor="accent6" w:themeShade="BF"/>
      <w:sz w:val="20"/>
      <w:szCs w:val="20"/>
      <w:lang w:val="de-AT" w:eastAsia="de-AT"/>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6E25BC"/>
    <w:pPr>
      <w:spacing w:after="0" w:line="240" w:lineRule="auto"/>
    </w:pPr>
    <w:rPr>
      <w:rFonts w:ascii="Times New Roman" w:hAnsi="Times New Roman" w:eastAsia="Times New Roman" w:cs="Times New Roman"/>
      <w:color w:val="365F91" w:themeColor="accent1" w:themeShade="BF"/>
      <w:sz w:val="20"/>
      <w:szCs w:val="20"/>
      <w:lang w:val="de-AT" w:eastAsia="de-AT"/>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52"/>
    <w:rsid w:val="006E25BC"/>
    <w:pPr>
      <w:spacing w:after="0" w:line="240" w:lineRule="auto"/>
    </w:pPr>
    <w:rPr>
      <w:rFonts w:ascii="Times New Roman" w:hAnsi="Times New Roman" w:eastAsia="Times New Roman" w:cs="Times New Roman"/>
      <w:color w:val="943634" w:themeColor="accent2" w:themeShade="BF"/>
      <w:sz w:val="20"/>
      <w:szCs w:val="20"/>
      <w:lang w:val="de-AT" w:eastAsia="de-AT"/>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52"/>
    <w:rsid w:val="006E25BC"/>
    <w:pPr>
      <w:spacing w:after="0" w:line="240" w:lineRule="auto"/>
    </w:pPr>
    <w:rPr>
      <w:rFonts w:ascii="Times New Roman" w:hAnsi="Times New Roman" w:eastAsia="Times New Roman" w:cs="Times New Roman"/>
      <w:color w:val="76923C" w:themeColor="accent3" w:themeShade="BF"/>
      <w:sz w:val="20"/>
      <w:szCs w:val="20"/>
      <w:lang w:val="de-AT" w:eastAsia="de-AT"/>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6E25BC"/>
    <w:pPr>
      <w:spacing w:after="0" w:line="240" w:lineRule="auto"/>
    </w:pPr>
    <w:rPr>
      <w:rFonts w:ascii="Times New Roman" w:hAnsi="Times New Roman" w:eastAsia="Times New Roman" w:cs="Times New Roman"/>
      <w:color w:val="5F497A" w:themeColor="accent4" w:themeShade="BF"/>
      <w:sz w:val="20"/>
      <w:szCs w:val="20"/>
      <w:lang w:val="de-AT" w:eastAsia="de-AT"/>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52"/>
    <w:rsid w:val="006E25BC"/>
    <w:pPr>
      <w:spacing w:after="0" w:line="240" w:lineRule="auto"/>
    </w:pPr>
    <w:rPr>
      <w:rFonts w:ascii="Times New Roman" w:hAnsi="Times New Roman" w:eastAsia="Times New Roman" w:cs="Times New Roman"/>
      <w:color w:val="31849B" w:themeColor="accent5" w:themeShade="BF"/>
      <w:sz w:val="20"/>
      <w:szCs w:val="20"/>
      <w:lang w:val="de-AT" w:eastAsia="de-AT"/>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52"/>
    <w:rsid w:val="006E25BC"/>
    <w:pPr>
      <w:spacing w:after="0" w:line="240" w:lineRule="auto"/>
    </w:pPr>
    <w:rPr>
      <w:rFonts w:ascii="Times New Roman" w:hAnsi="Times New Roman" w:eastAsia="Times New Roman" w:cs="Times New Roman"/>
      <w:color w:val="E36C0A" w:themeColor="accent6" w:themeShade="BF"/>
      <w:sz w:val="20"/>
      <w:szCs w:val="20"/>
      <w:lang w:val="de-AT" w:eastAsia="de-AT"/>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1" w:customStyle="1">
    <w:name w:val="Hashtag1"/>
    <w:basedOn w:val="DefaultParagraphFont"/>
    <w:uiPriority w:val="99"/>
    <w:semiHidden/>
    <w:unhideWhenUsed/>
    <w:rsid w:val="006E25BC"/>
    <w:rPr>
      <w:color w:val="2B579A"/>
      <w:shd w:val="clear" w:color="auto" w:fill="E1DFDD"/>
    </w:rPr>
  </w:style>
  <w:style w:type="character" w:styleId="HTMLAcronym">
    <w:name w:val="HTML Acronym"/>
    <w:basedOn w:val="DefaultParagraphFont"/>
    <w:semiHidden/>
    <w:rsid w:val="006E25BC"/>
  </w:style>
  <w:style w:type="paragraph" w:styleId="HTMLAddress">
    <w:name w:val="HTML Address"/>
    <w:basedOn w:val="Normal"/>
    <w:link w:val="HTMLAddressChar"/>
    <w:semiHidden/>
    <w:rsid w:val="006E25BC"/>
    <w:pPr>
      <w:overflowPunct w:val="0"/>
      <w:autoSpaceDE w:val="0"/>
      <w:autoSpaceDN w:val="0"/>
      <w:adjustRightInd w:val="0"/>
      <w:spacing w:after="0" w:line="240" w:lineRule="auto"/>
      <w:textAlignment w:val="baseline"/>
    </w:pPr>
    <w:rPr>
      <w:rFonts w:ascii="Arial" w:hAnsi="Arial" w:eastAsia="Times New Roman"/>
      <w:i/>
      <w:iCs/>
      <w:sz w:val="20"/>
      <w:szCs w:val="20"/>
      <w:lang w:eastAsia="en-US"/>
    </w:rPr>
  </w:style>
  <w:style w:type="character" w:styleId="HTMLAddressChar" w:customStyle="1">
    <w:name w:val="HTML Address Char"/>
    <w:basedOn w:val="DefaultParagraphFont"/>
    <w:link w:val="HTMLAddress"/>
    <w:semiHidden/>
    <w:rsid w:val="006E25BC"/>
    <w:rPr>
      <w:rFonts w:ascii="Arial" w:hAnsi="Arial" w:eastAsia="Times New Roman" w:cs="Times New Roman"/>
      <w:i/>
      <w:iCs/>
      <w:sz w:val="20"/>
      <w:szCs w:val="20"/>
      <w:lang w:eastAsia="en-US"/>
    </w:rPr>
  </w:style>
  <w:style w:type="character" w:styleId="HTMLCite">
    <w:name w:val="HTML Cite"/>
    <w:basedOn w:val="DefaultParagraphFont"/>
    <w:semiHidden/>
    <w:rsid w:val="006E25BC"/>
    <w:rPr>
      <w:i/>
      <w:iCs/>
    </w:rPr>
  </w:style>
  <w:style w:type="character" w:styleId="HTMLCode">
    <w:name w:val="HTML Code"/>
    <w:basedOn w:val="DefaultParagraphFont"/>
    <w:semiHidden/>
    <w:rsid w:val="006E25BC"/>
    <w:rPr>
      <w:rFonts w:ascii="Consolas" w:hAnsi="Consolas"/>
      <w:sz w:val="20"/>
      <w:szCs w:val="20"/>
    </w:rPr>
  </w:style>
  <w:style w:type="character" w:styleId="HTMLDefinition">
    <w:name w:val="HTML Definition"/>
    <w:basedOn w:val="DefaultParagraphFont"/>
    <w:semiHidden/>
    <w:rsid w:val="006E25BC"/>
    <w:rPr>
      <w:i/>
      <w:iCs/>
    </w:rPr>
  </w:style>
  <w:style w:type="character" w:styleId="HTMLKeyboard">
    <w:name w:val="HTML Keyboard"/>
    <w:basedOn w:val="DefaultParagraphFont"/>
    <w:semiHidden/>
    <w:rsid w:val="006E25BC"/>
    <w:rPr>
      <w:rFonts w:ascii="Consolas" w:hAnsi="Consolas"/>
      <w:sz w:val="20"/>
      <w:szCs w:val="20"/>
    </w:rPr>
  </w:style>
  <w:style w:type="paragraph" w:styleId="HTMLPreformatted">
    <w:name w:val="HTML Preformatted"/>
    <w:basedOn w:val="Normal"/>
    <w:link w:val="HTMLPreformattedChar"/>
    <w:semiHidden/>
    <w:rsid w:val="006E25BC"/>
    <w:pPr>
      <w:overflowPunct w:val="0"/>
      <w:autoSpaceDE w:val="0"/>
      <w:autoSpaceDN w:val="0"/>
      <w:adjustRightInd w:val="0"/>
      <w:spacing w:after="0" w:line="240" w:lineRule="auto"/>
      <w:textAlignment w:val="baseline"/>
    </w:pPr>
    <w:rPr>
      <w:rFonts w:ascii="Consolas" w:hAnsi="Consolas" w:eastAsia="Times New Roman"/>
      <w:sz w:val="20"/>
      <w:szCs w:val="20"/>
      <w:lang w:eastAsia="en-US"/>
    </w:rPr>
  </w:style>
  <w:style w:type="character" w:styleId="HTMLPreformattedChar" w:customStyle="1">
    <w:name w:val="HTML Preformatted Char"/>
    <w:basedOn w:val="DefaultParagraphFont"/>
    <w:link w:val="HTMLPreformatted"/>
    <w:semiHidden/>
    <w:rsid w:val="006E25BC"/>
    <w:rPr>
      <w:rFonts w:ascii="Consolas" w:hAnsi="Consolas" w:eastAsia="Times New Roman" w:cs="Times New Roman"/>
      <w:sz w:val="20"/>
      <w:szCs w:val="20"/>
      <w:lang w:eastAsia="en-US"/>
    </w:rPr>
  </w:style>
  <w:style w:type="character" w:styleId="HTMLSample">
    <w:name w:val="HTML Sample"/>
    <w:basedOn w:val="DefaultParagraphFont"/>
    <w:semiHidden/>
    <w:rsid w:val="006E25BC"/>
    <w:rPr>
      <w:rFonts w:ascii="Consolas" w:hAnsi="Consolas"/>
      <w:sz w:val="24"/>
      <w:szCs w:val="24"/>
    </w:rPr>
  </w:style>
  <w:style w:type="character" w:styleId="HTMLTypewriter">
    <w:name w:val="HTML Typewriter"/>
    <w:basedOn w:val="DefaultParagraphFont"/>
    <w:semiHidden/>
    <w:rsid w:val="006E25BC"/>
    <w:rPr>
      <w:rFonts w:ascii="Consolas" w:hAnsi="Consolas"/>
      <w:sz w:val="20"/>
      <w:szCs w:val="20"/>
    </w:rPr>
  </w:style>
  <w:style w:type="character" w:styleId="HTMLVariable">
    <w:name w:val="HTML Variable"/>
    <w:basedOn w:val="DefaultParagraphFont"/>
    <w:semiHidden/>
    <w:rsid w:val="006E25BC"/>
    <w:rPr>
      <w:i/>
      <w:iCs/>
    </w:rPr>
  </w:style>
  <w:style w:type="paragraph" w:styleId="Index1">
    <w:name w:val="index 1"/>
    <w:basedOn w:val="Normal"/>
    <w:next w:val="Normal"/>
    <w:autoRedefine/>
    <w:semiHidden/>
    <w:rsid w:val="006E25BC"/>
    <w:pPr>
      <w:overflowPunct w:val="0"/>
      <w:autoSpaceDE w:val="0"/>
      <w:autoSpaceDN w:val="0"/>
      <w:adjustRightInd w:val="0"/>
      <w:spacing w:after="0" w:line="240" w:lineRule="auto"/>
      <w:ind w:left="220" w:hanging="220"/>
      <w:textAlignment w:val="baseline"/>
    </w:pPr>
    <w:rPr>
      <w:rFonts w:ascii="Arial" w:hAnsi="Arial" w:eastAsia="Times New Roman"/>
      <w:sz w:val="20"/>
      <w:szCs w:val="20"/>
      <w:lang w:eastAsia="en-US"/>
    </w:rPr>
  </w:style>
  <w:style w:type="paragraph" w:styleId="Index2">
    <w:name w:val="index 2"/>
    <w:basedOn w:val="Normal"/>
    <w:next w:val="Normal"/>
    <w:autoRedefine/>
    <w:semiHidden/>
    <w:rsid w:val="006E25BC"/>
    <w:pPr>
      <w:overflowPunct w:val="0"/>
      <w:autoSpaceDE w:val="0"/>
      <w:autoSpaceDN w:val="0"/>
      <w:adjustRightInd w:val="0"/>
      <w:spacing w:after="0" w:line="240" w:lineRule="auto"/>
      <w:ind w:left="440" w:hanging="220"/>
      <w:textAlignment w:val="baseline"/>
    </w:pPr>
    <w:rPr>
      <w:rFonts w:ascii="Arial" w:hAnsi="Arial" w:eastAsia="Times New Roman"/>
      <w:sz w:val="20"/>
      <w:szCs w:val="20"/>
      <w:lang w:eastAsia="en-US"/>
    </w:rPr>
  </w:style>
  <w:style w:type="paragraph" w:styleId="Index3">
    <w:name w:val="index 3"/>
    <w:basedOn w:val="Normal"/>
    <w:next w:val="Normal"/>
    <w:autoRedefine/>
    <w:semiHidden/>
    <w:rsid w:val="006E25BC"/>
    <w:pPr>
      <w:overflowPunct w:val="0"/>
      <w:autoSpaceDE w:val="0"/>
      <w:autoSpaceDN w:val="0"/>
      <w:adjustRightInd w:val="0"/>
      <w:spacing w:after="0" w:line="240" w:lineRule="auto"/>
      <w:ind w:left="660" w:hanging="220"/>
      <w:textAlignment w:val="baseline"/>
    </w:pPr>
    <w:rPr>
      <w:rFonts w:ascii="Arial" w:hAnsi="Arial" w:eastAsia="Times New Roman"/>
      <w:sz w:val="20"/>
      <w:szCs w:val="20"/>
      <w:lang w:eastAsia="en-US"/>
    </w:rPr>
  </w:style>
  <w:style w:type="paragraph" w:styleId="Index4">
    <w:name w:val="index 4"/>
    <w:basedOn w:val="Normal"/>
    <w:next w:val="Normal"/>
    <w:autoRedefine/>
    <w:semiHidden/>
    <w:rsid w:val="006E25BC"/>
    <w:pPr>
      <w:overflowPunct w:val="0"/>
      <w:autoSpaceDE w:val="0"/>
      <w:autoSpaceDN w:val="0"/>
      <w:adjustRightInd w:val="0"/>
      <w:spacing w:after="0" w:line="240" w:lineRule="auto"/>
      <w:ind w:left="880" w:hanging="220"/>
      <w:textAlignment w:val="baseline"/>
    </w:pPr>
    <w:rPr>
      <w:rFonts w:ascii="Arial" w:hAnsi="Arial" w:eastAsia="Times New Roman"/>
      <w:sz w:val="20"/>
      <w:szCs w:val="20"/>
      <w:lang w:eastAsia="en-US"/>
    </w:rPr>
  </w:style>
  <w:style w:type="paragraph" w:styleId="Index5">
    <w:name w:val="index 5"/>
    <w:basedOn w:val="Normal"/>
    <w:next w:val="Normal"/>
    <w:autoRedefine/>
    <w:semiHidden/>
    <w:rsid w:val="006E25BC"/>
    <w:pPr>
      <w:overflowPunct w:val="0"/>
      <w:autoSpaceDE w:val="0"/>
      <w:autoSpaceDN w:val="0"/>
      <w:adjustRightInd w:val="0"/>
      <w:spacing w:after="0" w:line="240" w:lineRule="auto"/>
      <w:ind w:left="1100" w:hanging="220"/>
      <w:textAlignment w:val="baseline"/>
    </w:pPr>
    <w:rPr>
      <w:rFonts w:ascii="Arial" w:hAnsi="Arial" w:eastAsia="Times New Roman"/>
      <w:sz w:val="20"/>
      <w:szCs w:val="20"/>
      <w:lang w:eastAsia="en-US"/>
    </w:rPr>
  </w:style>
  <w:style w:type="paragraph" w:styleId="Index6">
    <w:name w:val="index 6"/>
    <w:basedOn w:val="Normal"/>
    <w:next w:val="Normal"/>
    <w:autoRedefine/>
    <w:semiHidden/>
    <w:rsid w:val="006E25BC"/>
    <w:pPr>
      <w:overflowPunct w:val="0"/>
      <w:autoSpaceDE w:val="0"/>
      <w:autoSpaceDN w:val="0"/>
      <w:adjustRightInd w:val="0"/>
      <w:spacing w:after="0" w:line="240" w:lineRule="auto"/>
      <w:ind w:left="1320" w:hanging="220"/>
      <w:textAlignment w:val="baseline"/>
    </w:pPr>
    <w:rPr>
      <w:rFonts w:ascii="Arial" w:hAnsi="Arial" w:eastAsia="Times New Roman"/>
      <w:sz w:val="20"/>
      <w:szCs w:val="20"/>
      <w:lang w:eastAsia="en-US"/>
    </w:rPr>
  </w:style>
  <w:style w:type="paragraph" w:styleId="Index7">
    <w:name w:val="index 7"/>
    <w:basedOn w:val="Normal"/>
    <w:next w:val="Normal"/>
    <w:autoRedefine/>
    <w:semiHidden/>
    <w:rsid w:val="006E25BC"/>
    <w:pPr>
      <w:overflowPunct w:val="0"/>
      <w:autoSpaceDE w:val="0"/>
      <w:autoSpaceDN w:val="0"/>
      <w:adjustRightInd w:val="0"/>
      <w:spacing w:after="0" w:line="240" w:lineRule="auto"/>
      <w:ind w:left="1540" w:hanging="220"/>
      <w:textAlignment w:val="baseline"/>
    </w:pPr>
    <w:rPr>
      <w:rFonts w:ascii="Arial" w:hAnsi="Arial" w:eastAsia="Times New Roman"/>
      <w:sz w:val="20"/>
      <w:szCs w:val="20"/>
      <w:lang w:eastAsia="en-US"/>
    </w:rPr>
  </w:style>
  <w:style w:type="paragraph" w:styleId="Index8">
    <w:name w:val="index 8"/>
    <w:basedOn w:val="Normal"/>
    <w:next w:val="Normal"/>
    <w:autoRedefine/>
    <w:semiHidden/>
    <w:rsid w:val="006E25BC"/>
    <w:pPr>
      <w:overflowPunct w:val="0"/>
      <w:autoSpaceDE w:val="0"/>
      <w:autoSpaceDN w:val="0"/>
      <w:adjustRightInd w:val="0"/>
      <w:spacing w:after="0" w:line="240" w:lineRule="auto"/>
      <w:ind w:left="1760" w:hanging="220"/>
      <w:textAlignment w:val="baseline"/>
    </w:pPr>
    <w:rPr>
      <w:rFonts w:ascii="Arial" w:hAnsi="Arial" w:eastAsia="Times New Roman"/>
      <w:sz w:val="20"/>
      <w:szCs w:val="20"/>
      <w:lang w:eastAsia="en-US"/>
    </w:rPr>
  </w:style>
  <w:style w:type="paragraph" w:styleId="Index9">
    <w:name w:val="index 9"/>
    <w:basedOn w:val="Normal"/>
    <w:next w:val="Normal"/>
    <w:autoRedefine/>
    <w:semiHidden/>
    <w:rsid w:val="006E25BC"/>
    <w:pPr>
      <w:overflowPunct w:val="0"/>
      <w:autoSpaceDE w:val="0"/>
      <w:autoSpaceDN w:val="0"/>
      <w:adjustRightInd w:val="0"/>
      <w:spacing w:after="0" w:line="240" w:lineRule="auto"/>
      <w:ind w:left="1980" w:hanging="220"/>
      <w:textAlignment w:val="baseline"/>
    </w:pPr>
    <w:rPr>
      <w:rFonts w:ascii="Arial" w:hAnsi="Arial" w:eastAsia="Times New Roman"/>
      <w:sz w:val="20"/>
      <w:szCs w:val="20"/>
      <w:lang w:eastAsia="en-US"/>
    </w:rPr>
  </w:style>
  <w:style w:type="paragraph" w:styleId="IndexHeading">
    <w:name w:val="index heading"/>
    <w:basedOn w:val="Normal"/>
    <w:next w:val="Index1"/>
    <w:semiHidden/>
    <w:rsid w:val="006E25BC"/>
    <w:pPr>
      <w:overflowPunct w:val="0"/>
      <w:autoSpaceDE w:val="0"/>
      <w:autoSpaceDN w:val="0"/>
      <w:adjustRightInd w:val="0"/>
      <w:spacing w:after="240" w:line="240" w:lineRule="auto"/>
      <w:textAlignment w:val="baseline"/>
    </w:pPr>
    <w:rPr>
      <w:rFonts w:asciiTheme="majorHAnsi" w:hAnsiTheme="majorHAnsi" w:eastAsiaTheme="majorEastAsia" w:cstheme="majorBidi"/>
      <w:b/>
      <w:bCs/>
      <w:sz w:val="20"/>
      <w:szCs w:val="20"/>
      <w:lang w:eastAsia="en-US"/>
    </w:rPr>
  </w:style>
  <w:style w:type="character" w:styleId="IntenseEmphasis">
    <w:name w:val="Intense Emphasis"/>
    <w:basedOn w:val="DefaultParagraphFont"/>
    <w:uiPriority w:val="21"/>
    <w:rsid w:val="006E25BC"/>
    <w:rPr>
      <w:i/>
      <w:iCs/>
      <w:color w:val="4F81BD" w:themeColor="accent1"/>
    </w:rPr>
  </w:style>
  <w:style w:type="paragraph" w:styleId="IntenseQuote">
    <w:name w:val="Intense Quote"/>
    <w:basedOn w:val="Normal"/>
    <w:next w:val="Normal"/>
    <w:link w:val="IntenseQuoteChar"/>
    <w:uiPriority w:val="30"/>
    <w:rsid w:val="006E25BC"/>
    <w:pPr>
      <w:pBdr>
        <w:top w:val="single" w:color="4F81BD" w:themeColor="accent1" w:sz="4" w:space="10"/>
        <w:bottom w:val="single" w:color="4F81BD" w:themeColor="accent1" w:sz="4" w:space="10"/>
      </w:pBdr>
      <w:overflowPunct w:val="0"/>
      <w:autoSpaceDE w:val="0"/>
      <w:autoSpaceDN w:val="0"/>
      <w:adjustRightInd w:val="0"/>
      <w:spacing w:before="360" w:after="360" w:line="240" w:lineRule="auto"/>
      <w:ind w:left="864" w:right="864"/>
      <w:jc w:val="center"/>
      <w:textAlignment w:val="baseline"/>
    </w:pPr>
    <w:rPr>
      <w:rFonts w:ascii="Arial" w:hAnsi="Arial" w:eastAsia="Times New Roman"/>
      <w:i/>
      <w:iCs/>
      <w:color w:val="4F81BD" w:themeColor="accent1"/>
      <w:sz w:val="20"/>
      <w:szCs w:val="20"/>
      <w:lang w:eastAsia="en-US"/>
    </w:rPr>
  </w:style>
  <w:style w:type="character" w:styleId="IntenseQuoteChar" w:customStyle="1">
    <w:name w:val="Intense Quote Char"/>
    <w:basedOn w:val="DefaultParagraphFont"/>
    <w:link w:val="IntenseQuote"/>
    <w:uiPriority w:val="30"/>
    <w:rsid w:val="006E25BC"/>
    <w:rPr>
      <w:rFonts w:ascii="Arial" w:hAnsi="Arial" w:eastAsia="Times New Roman" w:cs="Times New Roman"/>
      <w:i/>
      <w:iCs/>
      <w:color w:val="4F81BD" w:themeColor="accent1"/>
      <w:sz w:val="20"/>
      <w:szCs w:val="20"/>
      <w:lang w:eastAsia="en-US"/>
    </w:rPr>
  </w:style>
  <w:style w:type="character" w:styleId="IntenseReference">
    <w:name w:val="Intense Reference"/>
    <w:basedOn w:val="DefaultParagraphFont"/>
    <w:uiPriority w:val="32"/>
    <w:rsid w:val="006E25BC"/>
    <w:rPr>
      <w:b/>
      <w:bCs/>
      <w:smallCaps/>
      <w:color w:val="4F81BD" w:themeColor="accent1"/>
      <w:spacing w:val="5"/>
    </w:rPr>
  </w:style>
  <w:style w:type="table" w:styleId="LightGrid">
    <w:name w:val="Light Grid"/>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semiHidden/>
    <w:unhideWhenUsed/>
    <w:rsid w:val="006E25BC"/>
    <w:pPr>
      <w:spacing w:after="0" w:line="240" w:lineRule="auto"/>
    </w:pPr>
    <w:rPr>
      <w:rFonts w:ascii="Times New Roman" w:hAnsi="Times New Roman" w:eastAsia="Times New Roman" w:cs="Times New Roman"/>
      <w:color w:val="000000" w:themeColor="text1" w:themeShade="BF"/>
      <w:sz w:val="20"/>
      <w:szCs w:val="20"/>
      <w:lang w:val="de-AT" w:eastAsia="de-AT"/>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25BC"/>
    <w:pPr>
      <w:spacing w:after="0" w:line="240" w:lineRule="auto"/>
    </w:pPr>
    <w:rPr>
      <w:rFonts w:ascii="Times New Roman" w:hAnsi="Times New Roman" w:eastAsia="Times New Roman" w:cs="Times New Roman"/>
      <w:color w:val="365F91" w:themeColor="accent1" w:themeShade="BF"/>
      <w:sz w:val="20"/>
      <w:szCs w:val="20"/>
      <w:lang w:val="de-AT" w:eastAsia="de-AT"/>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E25BC"/>
    <w:pPr>
      <w:spacing w:after="0" w:line="240" w:lineRule="auto"/>
    </w:pPr>
    <w:rPr>
      <w:rFonts w:ascii="Times New Roman" w:hAnsi="Times New Roman" w:eastAsia="Times New Roman" w:cs="Times New Roman"/>
      <w:color w:val="943634" w:themeColor="accent2" w:themeShade="BF"/>
      <w:sz w:val="20"/>
      <w:szCs w:val="20"/>
      <w:lang w:val="de-AT" w:eastAsia="de-AT"/>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E25BC"/>
    <w:pPr>
      <w:spacing w:after="0" w:line="240" w:lineRule="auto"/>
    </w:pPr>
    <w:rPr>
      <w:rFonts w:ascii="Times New Roman" w:hAnsi="Times New Roman" w:eastAsia="Times New Roman" w:cs="Times New Roman"/>
      <w:color w:val="76923C" w:themeColor="accent3" w:themeShade="BF"/>
      <w:sz w:val="20"/>
      <w:szCs w:val="20"/>
      <w:lang w:val="de-AT" w:eastAsia="de-AT"/>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E25BC"/>
    <w:pPr>
      <w:spacing w:after="0" w:line="240" w:lineRule="auto"/>
    </w:pPr>
    <w:rPr>
      <w:rFonts w:ascii="Times New Roman" w:hAnsi="Times New Roman" w:eastAsia="Times New Roman" w:cs="Times New Roman"/>
      <w:color w:val="5F497A" w:themeColor="accent4" w:themeShade="BF"/>
      <w:sz w:val="20"/>
      <w:szCs w:val="20"/>
      <w:lang w:val="de-AT" w:eastAsia="de-AT"/>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E25BC"/>
    <w:pPr>
      <w:spacing w:after="0" w:line="240" w:lineRule="auto"/>
    </w:pPr>
    <w:rPr>
      <w:rFonts w:ascii="Times New Roman" w:hAnsi="Times New Roman" w:eastAsia="Times New Roman" w:cs="Times New Roman"/>
      <w:color w:val="31849B" w:themeColor="accent5" w:themeShade="BF"/>
      <w:sz w:val="20"/>
      <w:szCs w:val="20"/>
      <w:lang w:val="de-AT" w:eastAsia="de-AT"/>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E25BC"/>
    <w:pPr>
      <w:spacing w:after="0" w:line="240" w:lineRule="auto"/>
    </w:pPr>
    <w:rPr>
      <w:rFonts w:ascii="Times New Roman" w:hAnsi="Times New Roman" w:eastAsia="Times New Roman" w:cs="Times New Roman"/>
      <w:color w:val="E36C0A" w:themeColor="accent6" w:themeShade="BF"/>
      <w:sz w:val="20"/>
      <w:szCs w:val="20"/>
      <w:lang w:val="de-AT" w:eastAsia="de-AT"/>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E25BC"/>
  </w:style>
  <w:style w:type="paragraph" w:styleId="List">
    <w:name w:val="List"/>
    <w:basedOn w:val="Normal"/>
    <w:semiHidden/>
    <w:unhideWhenUsed/>
    <w:rsid w:val="006E25BC"/>
    <w:pPr>
      <w:overflowPunct w:val="0"/>
      <w:autoSpaceDE w:val="0"/>
      <w:autoSpaceDN w:val="0"/>
      <w:adjustRightInd w:val="0"/>
      <w:spacing w:after="240" w:line="240" w:lineRule="auto"/>
      <w:ind w:left="283" w:hanging="283"/>
      <w:contextualSpacing/>
      <w:textAlignment w:val="baseline"/>
    </w:pPr>
    <w:rPr>
      <w:rFonts w:ascii="Arial" w:hAnsi="Arial" w:eastAsia="Times New Roman"/>
      <w:sz w:val="20"/>
      <w:szCs w:val="20"/>
      <w:lang w:eastAsia="en-US"/>
    </w:rPr>
  </w:style>
  <w:style w:type="paragraph" w:styleId="List2">
    <w:name w:val="List 2"/>
    <w:basedOn w:val="Normal"/>
    <w:semiHidden/>
    <w:unhideWhenUsed/>
    <w:rsid w:val="006E25BC"/>
    <w:pPr>
      <w:overflowPunct w:val="0"/>
      <w:autoSpaceDE w:val="0"/>
      <w:autoSpaceDN w:val="0"/>
      <w:adjustRightInd w:val="0"/>
      <w:spacing w:after="240" w:line="240" w:lineRule="auto"/>
      <w:ind w:left="566" w:hanging="283"/>
      <w:contextualSpacing/>
      <w:textAlignment w:val="baseline"/>
    </w:pPr>
    <w:rPr>
      <w:rFonts w:ascii="Arial" w:hAnsi="Arial" w:eastAsia="Times New Roman"/>
      <w:sz w:val="20"/>
      <w:szCs w:val="20"/>
      <w:lang w:eastAsia="en-US"/>
    </w:rPr>
  </w:style>
  <w:style w:type="paragraph" w:styleId="List3">
    <w:name w:val="List 3"/>
    <w:basedOn w:val="Normal"/>
    <w:semiHidden/>
    <w:unhideWhenUsed/>
    <w:rsid w:val="006E25BC"/>
    <w:pPr>
      <w:overflowPunct w:val="0"/>
      <w:autoSpaceDE w:val="0"/>
      <w:autoSpaceDN w:val="0"/>
      <w:adjustRightInd w:val="0"/>
      <w:spacing w:after="240" w:line="240" w:lineRule="auto"/>
      <w:ind w:left="849" w:hanging="283"/>
      <w:contextualSpacing/>
      <w:textAlignment w:val="baseline"/>
    </w:pPr>
    <w:rPr>
      <w:rFonts w:ascii="Arial" w:hAnsi="Arial" w:eastAsia="Times New Roman"/>
      <w:sz w:val="20"/>
      <w:szCs w:val="20"/>
      <w:lang w:eastAsia="en-US"/>
    </w:rPr>
  </w:style>
  <w:style w:type="paragraph" w:styleId="List4">
    <w:name w:val="List 4"/>
    <w:basedOn w:val="Normal"/>
    <w:semiHidden/>
    <w:unhideWhenUsed/>
    <w:rsid w:val="006E25BC"/>
    <w:pPr>
      <w:overflowPunct w:val="0"/>
      <w:autoSpaceDE w:val="0"/>
      <w:autoSpaceDN w:val="0"/>
      <w:adjustRightInd w:val="0"/>
      <w:spacing w:after="240" w:line="240" w:lineRule="auto"/>
      <w:ind w:left="1132" w:hanging="283"/>
      <w:contextualSpacing/>
      <w:textAlignment w:val="baseline"/>
    </w:pPr>
    <w:rPr>
      <w:rFonts w:ascii="Arial" w:hAnsi="Arial" w:eastAsia="Times New Roman"/>
      <w:sz w:val="20"/>
      <w:szCs w:val="20"/>
      <w:lang w:eastAsia="en-US"/>
    </w:rPr>
  </w:style>
  <w:style w:type="paragraph" w:styleId="List5">
    <w:name w:val="List 5"/>
    <w:basedOn w:val="Normal"/>
    <w:semiHidden/>
    <w:unhideWhenUsed/>
    <w:rsid w:val="006E25BC"/>
    <w:pPr>
      <w:overflowPunct w:val="0"/>
      <w:autoSpaceDE w:val="0"/>
      <w:autoSpaceDN w:val="0"/>
      <w:adjustRightInd w:val="0"/>
      <w:spacing w:after="240" w:line="240" w:lineRule="auto"/>
      <w:ind w:left="1415" w:hanging="283"/>
      <w:contextualSpacing/>
      <w:textAlignment w:val="baseline"/>
    </w:pPr>
    <w:rPr>
      <w:rFonts w:ascii="Arial" w:hAnsi="Arial" w:eastAsia="Times New Roman"/>
      <w:sz w:val="20"/>
      <w:szCs w:val="20"/>
      <w:lang w:eastAsia="en-US"/>
    </w:rPr>
  </w:style>
  <w:style w:type="paragraph" w:styleId="ListContinue">
    <w:name w:val="List Continue"/>
    <w:basedOn w:val="Normal"/>
    <w:semiHidden/>
    <w:rsid w:val="006E25BC"/>
    <w:pPr>
      <w:overflowPunct w:val="0"/>
      <w:autoSpaceDE w:val="0"/>
      <w:autoSpaceDN w:val="0"/>
      <w:adjustRightInd w:val="0"/>
      <w:spacing w:after="120" w:line="240" w:lineRule="auto"/>
      <w:ind w:left="283"/>
      <w:contextualSpacing/>
      <w:textAlignment w:val="baseline"/>
    </w:pPr>
    <w:rPr>
      <w:rFonts w:ascii="Arial" w:hAnsi="Arial" w:eastAsia="Times New Roman"/>
      <w:sz w:val="20"/>
      <w:szCs w:val="20"/>
      <w:lang w:eastAsia="en-US"/>
    </w:rPr>
  </w:style>
  <w:style w:type="paragraph" w:styleId="ListContinue2">
    <w:name w:val="List Continue 2"/>
    <w:basedOn w:val="Normal"/>
    <w:semiHidden/>
    <w:rsid w:val="006E25BC"/>
    <w:pPr>
      <w:overflowPunct w:val="0"/>
      <w:autoSpaceDE w:val="0"/>
      <w:autoSpaceDN w:val="0"/>
      <w:adjustRightInd w:val="0"/>
      <w:spacing w:after="120" w:line="240" w:lineRule="auto"/>
      <w:ind w:left="566"/>
      <w:contextualSpacing/>
      <w:textAlignment w:val="baseline"/>
    </w:pPr>
    <w:rPr>
      <w:rFonts w:ascii="Arial" w:hAnsi="Arial" w:eastAsia="Times New Roman"/>
      <w:sz w:val="20"/>
      <w:szCs w:val="20"/>
      <w:lang w:eastAsia="en-US"/>
    </w:rPr>
  </w:style>
  <w:style w:type="paragraph" w:styleId="ListContinue3">
    <w:name w:val="List Continue 3"/>
    <w:basedOn w:val="Normal"/>
    <w:semiHidden/>
    <w:rsid w:val="006E25BC"/>
    <w:pPr>
      <w:overflowPunct w:val="0"/>
      <w:autoSpaceDE w:val="0"/>
      <w:autoSpaceDN w:val="0"/>
      <w:adjustRightInd w:val="0"/>
      <w:spacing w:after="120" w:line="240" w:lineRule="auto"/>
      <w:ind w:left="849"/>
      <w:contextualSpacing/>
      <w:textAlignment w:val="baseline"/>
    </w:pPr>
    <w:rPr>
      <w:rFonts w:ascii="Arial" w:hAnsi="Arial" w:eastAsia="Times New Roman"/>
      <w:sz w:val="20"/>
      <w:szCs w:val="20"/>
      <w:lang w:eastAsia="en-US"/>
    </w:rPr>
  </w:style>
  <w:style w:type="paragraph" w:styleId="ListContinue4">
    <w:name w:val="List Continue 4"/>
    <w:basedOn w:val="Normal"/>
    <w:semiHidden/>
    <w:rsid w:val="006E25BC"/>
    <w:pPr>
      <w:overflowPunct w:val="0"/>
      <w:autoSpaceDE w:val="0"/>
      <w:autoSpaceDN w:val="0"/>
      <w:adjustRightInd w:val="0"/>
      <w:spacing w:after="120" w:line="240" w:lineRule="auto"/>
      <w:ind w:left="1132"/>
      <w:contextualSpacing/>
      <w:textAlignment w:val="baseline"/>
    </w:pPr>
    <w:rPr>
      <w:rFonts w:ascii="Arial" w:hAnsi="Arial" w:eastAsia="Times New Roman"/>
      <w:sz w:val="20"/>
      <w:szCs w:val="20"/>
      <w:lang w:eastAsia="en-US"/>
    </w:rPr>
  </w:style>
  <w:style w:type="paragraph" w:styleId="ListContinue5">
    <w:name w:val="List Continue 5"/>
    <w:basedOn w:val="Normal"/>
    <w:semiHidden/>
    <w:rsid w:val="006E25BC"/>
    <w:pPr>
      <w:overflowPunct w:val="0"/>
      <w:autoSpaceDE w:val="0"/>
      <w:autoSpaceDN w:val="0"/>
      <w:adjustRightInd w:val="0"/>
      <w:spacing w:after="120" w:line="240" w:lineRule="auto"/>
      <w:ind w:left="1415"/>
      <w:contextualSpacing/>
      <w:textAlignment w:val="baseline"/>
    </w:pPr>
    <w:rPr>
      <w:rFonts w:ascii="Arial" w:hAnsi="Arial" w:eastAsia="Times New Roman"/>
      <w:sz w:val="20"/>
      <w:szCs w:val="20"/>
      <w:lang w:eastAsia="en-US"/>
    </w:rPr>
  </w:style>
  <w:style w:type="paragraph" w:styleId="ListNumber">
    <w:name w:val="List Number"/>
    <w:basedOn w:val="Normal"/>
    <w:uiPriority w:val="99"/>
    <w:semiHidden/>
    <w:rsid w:val="006E25BC"/>
    <w:pPr>
      <w:numPr>
        <w:numId w:val="95"/>
      </w:numPr>
      <w:tabs>
        <w:tab w:val="clear" w:pos="360"/>
        <w:tab w:val="num" w:pos="720"/>
      </w:tabs>
      <w:overflowPunct w:val="0"/>
      <w:autoSpaceDE w:val="0"/>
      <w:autoSpaceDN w:val="0"/>
      <w:adjustRightInd w:val="0"/>
      <w:spacing w:after="240" w:line="240" w:lineRule="auto"/>
      <w:ind w:left="720" w:hanging="720"/>
      <w:contextualSpacing/>
      <w:textAlignment w:val="baseline"/>
    </w:pPr>
    <w:rPr>
      <w:rFonts w:ascii="Arial" w:hAnsi="Arial" w:eastAsia="Times New Roman"/>
      <w:sz w:val="20"/>
      <w:szCs w:val="20"/>
      <w:lang w:eastAsia="en-US"/>
    </w:rPr>
  </w:style>
  <w:style w:type="paragraph" w:styleId="ListNumber2">
    <w:name w:val="List Number 2"/>
    <w:basedOn w:val="Normal"/>
    <w:uiPriority w:val="99"/>
    <w:semiHidden/>
    <w:rsid w:val="006E25BC"/>
    <w:pPr>
      <w:numPr>
        <w:numId w:val="96"/>
      </w:numPr>
      <w:overflowPunct w:val="0"/>
      <w:autoSpaceDE w:val="0"/>
      <w:autoSpaceDN w:val="0"/>
      <w:adjustRightInd w:val="0"/>
      <w:spacing w:after="240" w:line="240" w:lineRule="auto"/>
      <w:contextualSpacing/>
      <w:textAlignment w:val="baseline"/>
    </w:pPr>
    <w:rPr>
      <w:rFonts w:ascii="Arial" w:hAnsi="Arial" w:eastAsia="Times New Roman"/>
      <w:sz w:val="20"/>
      <w:szCs w:val="20"/>
      <w:lang w:eastAsia="en-US"/>
    </w:rPr>
  </w:style>
  <w:style w:type="paragraph" w:styleId="ListNumber3">
    <w:name w:val="List Number 3"/>
    <w:basedOn w:val="Normal"/>
    <w:semiHidden/>
    <w:rsid w:val="006E25BC"/>
    <w:pPr>
      <w:numPr>
        <w:numId w:val="97"/>
      </w:numPr>
      <w:overflowPunct w:val="0"/>
      <w:autoSpaceDE w:val="0"/>
      <w:autoSpaceDN w:val="0"/>
      <w:adjustRightInd w:val="0"/>
      <w:spacing w:after="240" w:line="240" w:lineRule="auto"/>
      <w:contextualSpacing/>
      <w:textAlignment w:val="baseline"/>
    </w:pPr>
    <w:rPr>
      <w:rFonts w:ascii="Arial" w:hAnsi="Arial" w:eastAsia="Times New Roman"/>
      <w:sz w:val="20"/>
      <w:szCs w:val="20"/>
      <w:lang w:eastAsia="en-US"/>
    </w:rPr>
  </w:style>
  <w:style w:type="paragraph" w:styleId="ListNumber4">
    <w:name w:val="List Number 4"/>
    <w:basedOn w:val="Normal"/>
    <w:uiPriority w:val="99"/>
    <w:semiHidden/>
    <w:rsid w:val="006E25BC"/>
    <w:pPr>
      <w:numPr>
        <w:numId w:val="98"/>
      </w:numPr>
      <w:overflowPunct w:val="0"/>
      <w:autoSpaceDE w:val="0"/>
      <w:autoSpaceDN w:val="0"/>
      <w:adjustRightInd w:val="0"/>
      <w:spacing w:after="240" w:line="240" w:lineRule="auto"/>
      <w:contextualSpacing/>
      <w:textAlignment w:val="baseline"/>
    </w:pPr>
    <w:rPr>
      <w:rFonts w:ascii="Arial" w:hAnsi="Arial" w:eastAsia="Times New Roman"/>
      <w:sz w:val="20"/>
      <w:szCs w:val="20"/>
      <w:lang w:eastAsia="en-US"/>
    </w:rPr>
  </w:style>
  <w:style w:type="paragraph" w:styleId="ListNumber5">
    <w:name w:val="List Number 5"/>
    <w:basedOn w:val="Normal"/>
    <w:semiHidden/>
    <w:rsid w:val="006E25BC"/>
    <w:pPr>
      <w:numPr>
        <w:numId w:val="99"/>
      </w:numPr>
      <w:overflowPunct w:val="0"/>
      <w:autoSpaceDE w:val="0"/>
      <w:autoSpaceDN w:val="0"/>
      <w:adjustRightInd w:val="0"/>
      <w:spacing w:after="240" w:line="240" w:lineRule="auto"/>
      <w:contextualSpacing/>
      <w:textAlignment w:val="baseline"/>
    </w:pPr>
    <w:rPr>
      <w:rFonts w:ascii="Arial" w:hAnsi="Arial" w:eastAsia="Times New Roman"/>
      <w:sz w:val="20"/>
      <w:szCs w:val="20"/>
      <w:lang w:eastAsia="en-US"/>
    </w:rPr>
  </w:style>
  <w:style w:type="table" w:styleId="ListTable1Light">
    <w:name w:val="List Table 1 Light"/>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25BC"/>
    <w:pPr>
      <w:spacing w:after="0" w:line="240" w:lineRule="auto"/>
    </w:pPr>
    <w:rPr>
      <w:rFonts w:ascii="Times New Roman" w:hAnsi="Times New Roman" w:eastAsia="Times New Roman" w:cs="Times New Roman"/>
      <w:color w:val="FFFFFF" w:themeColor="background1"/>
      <w:sz w:val="20"/>
      <w:szCs w:val="20"/>
      <w:lang w:val="de-AT" w:eastAsia="de-AT"/>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25BC"/>
    <w:pPr>
      <w:spacing w:after="0" w:line="240" w:lineRule="auto"/>
    </w:pPr>
    <w:rPr>
      <w:rFonts w:ascii="Times New Roman" w:hAnsi="Times New Roman" w:eastAsia="Times New Roman" w:cs="Times New Roman"/>
      <w:color w:val="365F91" w:themeColor="accent1" w:themeShade="BF"/>
      <w:sz w:val="20"/>
      <w:szCs w:val="20"/>
      <w:lang w:val="de-AT" w:eastAsia="de-AT"/>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E25BC"/>
    <w:pPr>
      <w:spacing w:after="0" w:line="240" w:lineRule="auto"/>
    </w:pPr>
    <w:rPr>
      <w:rFonts w:ascii="Times New Roman" w:hAnsi="Times New Roman" w:eastAsia="Times New Roman" w:cs="Times New Roman"/>
      <w:color w:val="943634" w:themeColor="accent2" w:themeShade="BF"/>
      <w:sz w:val="20"/>
      <w:szCs w:val="20"/>
      <w:lang w:val="de-AT" w:eastAsia="de-AT"/>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E25BC"/>
    <w:pPr>
      <w:spacing w:after="0" w:line="240" w:lineRule="auto"/>
    </w:pPr>
    <w:rPr>
      <w:rFonts w:ascii="Times New Roman" w:hAnsi="Times New Roman" w:eastAsia="Times New Roman" w:cs="Times New Roman"/>
      <w:color w:val="76923C" w:themeColor="accent3" w:themeShade="BF"/>
      <w:sz w:val="20"/>
      <w:szCs w:val="20"/>
      <w:lang w:val="de-AT" w:eastAsia="de-AT"/>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E25BC"/>
    <w:pPr>
      <w:spacing w:after="0" w:line="240" w:lineRule="auto"/>
    </w:pPr>
    <w:rPr>
      <w:rFonts w:ascii="Times New Roman" w:hAnsi="Times New Roman" w:eastAsia="Times New Roman" w:cs="Times New Roman"/>
      <w:color w:val="5F497A" w:themeColor="accent4" w:themeShade="BF"/>
      <w:sz w:val="20"/>
      <w:szCs w:val="20"/>
      <w:lang w:val="de-AT" w:eastAsia="de-AT"/>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E25BC"/>
    <w:pPr>
      <w:spacing w:after="0" w:line="240" w:lineRule="auto"/>
    </w:pPr>
    <w:rPr>
      <w:rFonts w:ascii="Times New Roman" w:hAnsi="Times New Roman" w:eastAsia="Times New Roman" w:cs="Times New Roman"/>
      <w:color w:val="31849B" w:themeColor="accent5" w:themeShade="BF"/>
      <w:sz w:val="20"/>
      <w:szCs w:val="20"/>
      <w:lang w:val="de-AT" w:eastAsia="de-AT"/>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E25BC"/>
    <w:pPr>
      <w:spacing w:after="0" w:line="240" w:lineRule="auto"/>
    </w:pPr>
    <w:rPr>
      <w:rFonts w:ascii="Times New Roman" w:hAnsi="Times New Roman" w:eastAsia="Times New Roman" w:cs="Times New Roman"/>
      <w:color w:val="E36C0A" w:themeColor="accent6" w:themeShade="BF"/>
      <w:sz w:val="20"/>
      <w:szCs w:val="20"/>
      <w:lang w:val="de-AT" w:eastAsia="de-AT"/>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25BC"/>
    <w:pPr>
      <w:spacing w:after="0" w:line="240" w:lineRule="auto"/>
    </w:pPr>
    <w:rPr>
      <w:rFonts w:ascii="Times New Roman" w:hAnsi="Times New Roman" w:eastAsia="Times New Roman" w:cs="Times New Roman"/>
      <w:color w:val="365F91" w:themeColor="accent1" w:themeShade="BF"/>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25BC"/>
    <w:pPr>
      <w:spacing w:after="0" w:line="240" w:lineRule="auto"/>
    </w:pPr>
    <w:rPr>
      <w:rFonts w:ascii="Times New Roman" w:hAnsi="Times New Roman" w:eastAsia="Times New Roman" w:cs="Times New Roman"/>
      <w:color w:val="943634" w:themeColor="accent2" w:themeShade="BF"/>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25BC"/>
    <w:pPr>
      <w:spacing w:after="0" w:line="240" w:lineRule="auto"/>
    </w:pPr>
    <w:rPr>
      <w:rFonts w:ascii="Times New Roman" w:hAnsi="Times New Roman" w:eastAsia="Times New Roman" w:cs="Times New Roman"/>
      <w:color w:val="76923C" w:themeColor="accent3" w:themeShade="BF"/>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25BC"/>
    <w:pPr>
      <w:spacing w:after="0" w:line="240" w:lineRule="auto"/>
    </w:pPr>
    <w:rPr>
      <w:rFonts w:ascii="Times New Roman" w:hAnsi="Times New Roman" w:eastAsia="Times New Roman" w:cs="Times New Roman"/>
      <w:color w:val="5F497A" w:themeColor="accent4" w:themeShade="BF"/>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25BC"/>
    <w:pPr>
      <w:spacing w:after="0" w:line="240" w:lineRule="auto"/>
    </w:pPr>
    <w:rPr>
      <w:rFonts w:ascii="Times New Roman" w:hAnsi="Times New Roman" w:eastAsia="Times New Roman" w:cs="Times New Roman"/>
      <w:color w:val="31849B" w:themeColor="accent5" w:themeShade="BF"/>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25BC"/>
    <w:pPr>
      <w:spacing w:after="0" w:line="240" w:lineRule="auto"/>
    </w:pPr>
    <w:rPr>
      <w:rFonts w:ascii="Times New Roman" w:hAnsi="Times New Roman" w:eastAsia="Times New Roman" w:cs="Times New Roman"/>
      <w:color w:val="E36C0A" w:themeColor="accent6" w:themeShade="BF"/>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6E25B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360" w:lineRule="auto"/>
      <w:jc w:val="both"/>
      <w:textAlignment w:val="baseline"/>
    </w:pPr>
    <w:rPr>
      <w:rFonts w:ascii="Consolas" w:hAnsi="Consolas" w:eastAsia="Times New Roman" w:cs="Times New Roman"/>
      <w:sz w:val="20"/>
      <w:szCs w:val="20"/>
      <w:lang w:eastAsia="en-US"/>
    </w:rPr>
  </w:style>
  <w:style w:type="character" w:styleId="MacroTextChar" w:customStyle="1">
    <w:name w:val="Macro Text Char"/>
    <w:basedOn w:val="DefaultParagraphFont"/>
    <w:link w:val="MacroText"/>
    <w:rsid w:val="006E25BC"/>
    <w:rPr>
      <w:rFonts w:ascii="Consolas" w:hAnsi="Consolas" w:eastAsia="Times New Roman" w:cs="Times New Roman"/>
      <w:sz w:val="20"/>
      <w:szCs w:val="20"/>
      <w:lang w:eastAsia="en-US"/>
    </w:rPr>
  </w:style>
  <w:style w:type="table" w:styleId="MediumGrid1">
    <w:name w:val="Medium Grid 1"/>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E25BC"/>
    <w:pPr>
      <w:spacing w:after="0" w:line="240" w:lineRule="auto"/>
    </w:pPr>
    <w:rPr>
      <w:rFonts w:ascii="Times New Roman" w:hAnsi="Times New Roman" w:eastAsia="Times New Roman" w:cs="Times New Roman"/>
      <w:color w:val="000000" w:themeColor="text1"/>
      <w:sz w:val="20"/>
      <w:szCs w:val="20"/>
      <w:lang w:val="de-AT" w:eastAsia="de-AT"/>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25BC"/>
    <w:pPr>
      <w:spacing w:after="0" w:line="240" w:lineRule="auto"/>
    </w:pPr>
    <w:rPr>
      <w:rFonts w:asciiTheme="majorHAnsi" w:hAnsiTheme="majorHAnsi" w:eastAsiaTheme="majorEastAsia" w:cstheme="majorBidi"/>
      <w:color w:val="000000" w:themeColor="text1"/>
      <w:sz w:val="20"/>
      <w:szCs w:val="20"/>
      <w:lang w:val="de-AT" w:eastAsia="de-AT"/>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unhideWhenUsed/>
    <w:rsid w:val="006E25BC"/>
    <w:rPr>
      <w:color w:val="2B579A"/>
      <w:shd w:val="clear" w:color="auto" w:fill="E1DFDD"/>
    </w:rPr>
  </w:style>
  <w:style w:type="paragraph" w:styleId="MessageHeader">
    <w:name w:val="Message Header"/>
    <w:basedOn w:val="Normal"/>
    <w:link w:val="MessageHeaderChar"/>
    <w:rsid w:val="006E25BC"/>
    <w:pPr>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spacing w:after="0" w:line="240" w:lineRule="auto"/>
      <w:ind w:left="1134" w:hanging="1134"/>
      <w:textAlignment w:val="baseline"/>
    </w:pPr>
    <w:rPr>
      <w:rFonts w:asciiTheme="majorHAnsi" w:hAnsiTheme="majorHAnsi" w:eastAsiaTheme="majorEastAsia" w:cstheme="majorBidi"/>
      <w:sz w:val="24"/>
      <w:szCs w:val="24"/>
      <w:lang w:eastAsia="en-US"/>
    </w:rPr>
  </w:style>
  <w:style w:type="character" w:styleId="MessageHeaderChar" w:customStyle="1">
    <w:name w:val="Message Header Char"/>
    <w:basedOn w:val="DefaultParagraphFont"/>
    <w:link w:val="MessageHeader"/>
    <w:rsid w:val="006E25BC"/>
    <w:rPr>
      <w:rFonts w:asciiTheme="majorHAnsi" w:hAnsiTheme="majorHAnsi" w:eastAsiaTheme="majorEastAsia" w:cstheme="majorBidi"/>
      <w:sz w:val="24"/>
      <w:szCs w:val="24"/>
      <w:shd w:val="pct20" w:color="auto" w:fill="auto"/>
      <w:lang w:eastAsia="en-US"/>
    </w:rPr>
  </w:style>
  <w:style w:type="paragraph" w:styleId="NoSpacing">
    <w:name w:val="No Spacing"/>
    <w:uiPriority w:val="1"/>
    <w:rsid w:val="006E25BC"/>
    <w:pPr>
      <w:overflowPunct w:val="0"/>
      <w:autoSpaceDE w:val="0"/>
      <w:autoSpaceDN w:val="0"/>
      <w:adjustRightInd w:val="0"/>
      <w:spacing w:after="0" w:line="240" w:lineRule="auto"/>
      <w:jc w:val="both"/>
      <w:textAlignment w:val="baseline"/>
    </w:pPr>
    <w:rPr>
      <w:rFonts w:ascii="Times New Roman" w:hAnsi="Times New Roman" w:eastAsia="Times New Roman" w:cs="Times New Roman"/>
      <w:szCs w:val="20"/>
      <w:lang w:eastAsia="en-US"/>
    </w:rPr>
  </w:style>
  <w:style w:type="paragraph" w:styleId="NormalWeb">
    <w:name w:val="Normal (Web)"/>
    <w:basedOn w:val="Normal"/>
    <w:semiHidden/>
    <w:unhideWhenUsed/>
    <w:rsid w:val="006E25BC"/>
    <w:pPr>
      <w:overflowPunct w:val="0"/>
      <w:autoSpaceDE w:val="0"/>
      <w:autoSpaceDN w:val="0"/>
      <w:adjustRightInd w:val="0"/>
      <w:spacing w:after="240" w:line="240" w:lineRule="auto"/>
      <w:textAlignment w:val="baseline"/>
    </w:pPr>
    <w:rPr>
      <w:rFonts w:ascii="Arial" w:hAnsi="Arial" w:eastAsia="Times New Roman"/>
      <w:sz w:val="24"/>
      <w:szCs w:val="24"/>
      <w:lang w:eastAsia="en-US"/>
    </w:rPr>
  </w:style>
  <w:style w:type="paragraph" w:styleId="NormalIndent">
    <w:name w:val="Normal Indent"/>
    <w:basedOn w:val="Normal"/>
    <w:semiHidden/>
    <w:unhideWhenUsed/>
    <w:rsid w:val="006E25BC"/>
    <w:pPr>
      <w:overflowPunct w:val="0"/>
      <w:autoSpaceDE w:val="0"/>
      <w:autoSpaceDN w:val="0"/>
      <w:adjustRightInd w:val="0"/>
      <w:spacing w:after="240" w:line="240" w:lineRule="auto"/>
      <w:ind w:left="720"/>
      <w:textAlignment w:val="baseline"/>
    </w:pPr>
    <w:rPr>
      <w:rFonts w:ascii="Arial" w:hAnsi="Arial" w:eastAsia="Times New Roman"/>
      <w:sz w:val="20"/>
      <w:szCs w:val="20"/>
      <w:lang w:eastAsia="en-US"/>
    </w:rPr>
  </w:style>
  <w:style w:type="paragraph" w:styleId="NoteHeading">
    <w:name w:val="Note Heading"/>
    <w:basedOn w:val="Normal"/>
    <w:next w:val="Normal"/>
    <w:link w:val="NoteHeadingChar"/>
    <w:semiHidden/>
    <w:unhideWhenUsed/>
    <w:rsid w:val="006E25BC"/>
    <w:pPr>
      <w:overflowPunct w:val="0"/>
      <w:autoSpaceDE w:val="0"/>
      <w:autoSpaceDN w:val="0"/>
      <w:adjustRightInd w:val="0"/>
      <w:spacing w:after="0" w:line="240" w:lineRule="auto"/>
      <w:textAlignment w:val="baseline"/>
    </w:pPr>
    <w:rPr>
      <w:rFonts w:ascii="Arial" w:hAnsi="Arial" w:eastAsia="Times New Roman"/>
      <w:sz w:val="20"/>
      <w:szCs w:val="20"/>
      <w:lang w:eastAsia="en-US"/>
    </w:rPr>
  </w:style>
  <w:style w:type="character" w:styleId="NoteHeadingChar" w:customStyle="1">
    <w:name w:val="Note Heading Char"/>
    <w:basedOn w:val="DefaultParagraphFont"/>
    <w:link w:val="NoteHeading"/>
    <w:semiHidden/>
    <w:rsid w:val="006E25BC"/>
    <w:rPr>
      <w:rFonts w:ascii="Arial" w:hAnsi="Arial" w:eastAsia="Times New Roman" w:cs="Times New Roman"/>
      <w:sz w:val="20"/>
      <w:szCs w:val="20"/>
      <w:lang w:eastAsia="en-US"/>
    </w:rPr>
  </w:style>
  <w:style w:type="character" w:styleId="PlaceholderText">
    <w:name w:val="Placeholder Text"/>
    <w:basedOn w:val="DefaultParagraphFont"/>
    <w:uiPriority w:val="99"/>
    <w:semiHidden/>
    <w:rsid w:val="006E25BC"/>
    <w:rPr>
      <w:color w:val="808080"/>
    </w:rPr>
  </w:style>
  <w:style w:type="table" w:styleId="PlainTable1">
    <w:name w:val="Plain Table 1"/>
    <w:basedOn w:val="TableNormal"/>
    <w:uiPriority w:val="41"/>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25BC"/>
    <w:pPr>
      <w:spacing w:after="0" w:line="240" w:lineRule="auto"/>
    </w:pPr>
    <w:rPr>
      <w:rFonts w:ascii="Times New Roman" w:hAnsi="Times New Roman" w:eastAsia="Times New Roman" w:cs="Times New Roman"/>
      <w:sz w:val="20"/>
      <w:szCs w:val="20"/>
      <w:lang w:val="de-AT" w:eastAsia="de-AT"/>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E25BC"/>
    <w:pPr>
      <w:overflowPunct w:val="0"/>
      <w:autoSpaceDE w:val="0"/>
      <w:autoSpaceDN w:val="0"/>
      <w:adjustRightInd w:val="0"/>
      <w:spacing w:after="0" w:line="240" w:lineRule="auto"/>
      <w:textAlignment w:val="baseline"/>
    </w:pPr>
    <w:rPr>
      <w:rFonts w:ascii="Consolas" w:hAnsi="Consolas" w:eastAsia="Times New Roman"/>
      <w:sz w:val="21"/>
      <w:szCs w:val="21"/>
      <w:lang w:eastAsia="en-US"/>
    </w:rPr>
  </w:style>
  <w:style w:type="character" w:styleId="PlainTextChar" w:customStyle="1">
    <w:name w:val="Plain Text Char"/>
    <w:basedOn w:val="DefaultParagraphFont"/>
    <w:link w:val="PlainText"/>
    <w:semiHidden/>
    <w:rsid w:val="006E25BC"/>
    <w:rPr>
      <w:rFonts w:ascii="Consolas" w:hAnsi="Consolas" w:eastAsia="Times New Roman" w:cs="Times New Roman"/>
      <w:sz w:val="21"/>
      <w:szCs w:val="21"/>
      <w:lang w:eastAsia="en-US"/>
    </w:rPr>
  </w:style>
  <w:style w:type="paragraph" w:styleId="Quote">
    <w:name w:val="Quote"/>
    <w:basedOn w:val="Normal"/>
    <w:next w:val="Normal"/>
    <w:link w:val="QuoteChar"/>
    <w:uiPriority w:val="29"/>
    <w:rsid w:val="006E25BC"/>
    <w:pPr>
      <w:overflowPunct w:val="0"/>
      <w:autoSpaceDE w:val="0"/>
      <w:autoSpaceDN w:val="0"/>
      <w:adjustRightInd w:val="0"/>
      <w:spacing w:before="200" w:after="160" w:line="240" w:lineRule="auto"/>
      <w:ind w:left="864" w:right="864"/>
      <w:jc w:val="center"/>
      <w:textAlignment w:val="baseline"/>
    </w:pPr>
    <w:rPr>
      <w:rFonts w:ascii="Arial" w:hAnsi="Arial" w:eastAsia="Times New Roman"/>
      <w:i/>
      <w:iCs/>
      <w:color w:val="404040" w:themeColor="text1" w:themeTint="BF"/>
      <w:sz w:val="20"/>
      <w:szCs w:val="20"/>
      <w:lang w:eastAsia="en-US"/>
    </w:rPr>
  </w:style>
  <w:style w:type="character" w:styleId="QuoteChar" w:customStyle="1">
    <w:name w:val="Quote Char"/>
    <w:basedOn w:val="DefaultParagraphFont"/>
    <w:link w:val="Quote"/>
    <w:uiPriority w:val="29"/>
    <w:rsid w:val="006E25BC"/>
    <w:rPr>
      <w:rFonts w:ascii="Arial" w:hAnsi="Arial" w:eastAsia="Times New Roman" w:cs="Times New Roman"/>
      <w:i/>
      <w:iCs/>
      <w:color w:val="404040" w:themeColor="text1" w:themeTint="BF"/>
      <w:sz w:val="20"/>
      <w:szCs w:val="20"/>
      <w:lang w:eastAsia="en-US"/>
    </w:rPr>
  </w:style>
  <w:style w:type="paragraph" w:styleId="Salutation">
    <w:name w:val="Salutation"/>
    <w:basedOn w:val="Normal"/>
    <w:next w:val="Normal"/>
    <w:link w:val="SalutationChar"/>
    <w:semiHidden/>
    <w:unhideWhenUsed/>
    <w:rsid w:val="006E25BC"/>
    <w:pPr>
      <w:overflowPunct w:val="0"/>
      <w:autoSpaceDE w:val="0"/>
      <w:autoSpaceDN w:val="0"/>
      <w:adjustRightInd w:val="0"/>
      <w:spacing w:after="240" w:line="240" w:lineRule="auto"/>
      <w:textAlignment w:val="baseline"/>
    </w:pPr>
    <w:rPr>
      <w:rFonts w:ascii="Arial" w:hAnsi="Arial" w:eastAsia="Times New Roman"/>
      <w:sz w:val="20"/>
      <w:szCs w:val="20"/>
      <w:lang w:eastAsia="en-US"/>
    </w:rPr>
  </w:style>
  <w:style w:type="character" w:styleId="SalutationChar" w:customStyle="1">
    <w:name w:val="Salutation Char"/>
    <w:basedOn w:val="DefaultParagraphFont"/>
    <w:link w:val="Salutation"/>
    <w:semiHidden/>
    <w:rsid w:val="006E25BC"/>
    <w:rPr>
      <w:rFonts w:ascii="Arial" w:hAnsi="Arial" w:eastAsia="Times New Roman" w:cs="Times New Roman"/>
      <w:sz w:val="20"/>
      <w:szCs w:val="20"/>
      <w:lang w:eastAsia="en-US"/>
    </w:rPr>
  </w:style>
  <w:style w:type="paragraph" w:styleId="Signature">
    <w:name w:val="Signature"/>
    <w:basedOn w:val="Normal"/>
    <w:link w:val="SignatureChar"/>
    <w:semiHidden/>
    <w:unhideWhenUsed/>
    <w:rsid w:val="006E25BC"/>
    <w:pPr>
      <w:overflowPunct w:val="0"/>
      <w:autoSpaceDE w:val="0"/>
      <w:autoSpaceDN w:val="0"/>
      <w:adjustRightInd w:val="0"/>
      <w:spacing w:after="0" w:line="240" w:lineRule="auto"/>
      <w:ind w:left="4252"/>
      <w:textAlignment w:val="baseline"/>
    </w:pPr>
    <w:rPr>
      <w:rFonts w:ascii="Arial" w:hAnsi="Arial" w:eastAsia="Times New Roman"/>
      <w:sz w:val="20"/>
      <w:szCs w:val="20"/>
      <w:lang w:eastAsia="en-US"/>
    </w:rPr>
  </w:style>
  <w:style w:type="character" w:styleId="SignatureChar" w:customStyle="1">
    <w:name w:val="Signature Char"/>
    <w:basedOn w:val="DefaultParagraphFont"/>
    <w:link w:val="Signature"/>
    <w:semiHidden/>
    <w:rsid w:val="006E25BC"/>
    <w:rPr>
      <w:rFonts w:ascii="Arial" w:hAnsi="Arial" w:eastAsia="Times New Roman" w:cs="Times New Roman"/>
      <w:sz w:val="20"/>
      <w:szCs w:val="20"/>
      <w:lang w:eastAsia="en-US"/>
    </w:rPr>
  </w:style>
  <w:style w:type="character" w:styleId="SmartHyperlink1" w:customStyle="1">
    <w:name w:val="Smart Hyperlink1"/>
    <w:basedOn w:val="DefaultParagraphFont"/>
    <w:uiPriority w:val="99"/>
    <w:semiHidden/>
    <w:unhideWhenUsed/>
    <w:rsid w:val="006E25BC"/>
    <w:rPr>
      <w:u w:val="dotted"/>
    </w:rPr>
  </w:style>
  <w:style w:type="character" w:styleId="SubtleEmphasis">
    <w:name w:val="Subtle Emphasis"/>
    <w:basedOn w:val="DefaultParagraphFont"/>
    <w:uiPriority w:val="19"/>
    <w:rsid w:val="006E25BC"/>
    <w:rPr>
      <w:i/>
      <w:iCs/>
      <w:color w:val="404040" w:themeColor="text1" w:themeTint="BF"/>
    </w:rPr>
  </w:style>
  <w:style w:type="character" w:styleId="SubtleReference">
    <w:name w:val="Subtle Reference"/>
    <w:basedOn w:val="DefaultParagraphFont"/>
    <w:uiPriority w:val="31"/>
    <w:rsid w:val="006E25BC"/>
    <w:rPr>
      <w:smallCaps/>
      <w:color w:val="5A5A5A" w:themeColor="text1" w:themeTint="A5"/>
    </w:rPr>
  </w:style>
  <w:style w:type="table" w:styleId="Table3Deffects1">
    <w:name w:val="Table 3D effects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color w:val="000080"/>
      <w:sz w:val="20"/>
      <w:szCs w:val="20"/>
      <w:lang w:val="de-AT" w:eastAsia="de-AT"/>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color w:val="FFFFFF"/>
      <w:sz w:val="20"/>
      <w:szCs w:val="20"/>
      <w:lang w:val="de-AT" w:eastAsia="de-AT"/>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sz w:val="20"/>
      <w:szCs w:val="20"/>
      <w:lang w:val="de-AT" w:eastAsia="de-AT"/>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sz w:val="20"/>
      <w:szCs w:val="20"/>
      <w:lang w:val="de-AT" w:eastAsia="de-AT"/>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sz w:val="20"/>
      <w:szCs w:val="20"/>
      <w:lang w:val="de-AT" w:eastAsia="de-AT"/>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0">
    <w:name w:val="Table Grid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b/>
      <w:bCs/>
      <w:sz w:val="20"/>
      <w:szCs w:val="20"/>
      <w:lang w:val="de-AT" w:eastAsia="de-AT"/>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6E25BC"/>
    <w:pPr>
      <w:spacing w:after="0" w:line="240" w:lineRule="auto"/>
    </w:pPr>
    <w:rPr>
      <w:rFonts w:ascii="Times New Roman" w:hAnsi="Times New Roman" w:eastAsia="Times New Roman" w:cs="Times New Roman"/>
      <w:sz w:val="20"/>
      <w:szCs w:val="20"/>
      <w:lang w:val="de-AT" w:eastAsia="de-AT"/>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unhideWhenUsed/>
    <w:rsid w:val="006E25BC"/>
    <w:pPr>
      <w:overflowPunct w:val="0"/>
      <w:autoSpaceDE w:val="0"/>
      <w:autoSpaceDN w:val="0"/>
      <w:adjustRightInd w:val="0"/>
      <w:spacing w:after="0" w:line="240" w:lineRule="auto"/>
      <w:ind w:left="220" w:hanging="220"/>
      <w:textAlignment w:val="baseline"/>
    </w:pPr>
    <w:rPr>
      <w:rFonts w:ascii="Arial" w:hAnsi="Arial" w:eastAsia="Times New Roman"/>
      <w:sz w:val="20"/>
      <w:szCs w:val="20"/>
      <w:lang w:eastAsia="en-US"/>
    </w:rPr>
  </w:style>
  <w:style w:type="paragraph" w:styleId="TableofFigures">
    <w:name w:val="table of figures"/>
    <w:basedOn w:val="Normal"/>
    <w:next w:val="Normal"/>
    <w:semiHidden/>
    <w:unhideWhenUsed/>
    <w:rsid w:val="006E25BC"/>
    <w:pPr>
      <w:overflowPunct w:val="0"/>
      <w:autoSpaceDE w:val="0"/>
      <w:autoSpaceDN w:val="0"/>
      <w:adjustRightInd w:val="0"/>
      <w:spacing w:after="0" w:line="240" w:lineRule="auto"/>
      <w:textAlignment w:val="baseline"/>
    </w:pPr>
    <w:rPr>
      <w:rFonts w:ascii="Arial" w:hAnsi="Arial" w:eastAsia="Times New Roman"/>
      <w:sz w:val="20"/>
      <w:szCs w:val="20"/>
      <w:lang w:eastAsia="en-US"/>
    </w:rPr>
  </w:style>
  <w:style w:type="table" w:styleId="TableProfessional">
    <w:name w:val="Table Professional"/>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unhideWhenUsed/>
    <w:rsid w:val="006E25BC"/>
    <w:pPr>
      <w:overflowPunct w:val="0"/>
      <w:autoSpaceDE w:val="0"/>
      <w:autoSpaceDN w:val="0"/>
      <w:adjustRightInd w:val="0"/>
      <w:spacing w:after="240" w:line="360" w:lineRule="auto"/>
      <w:jc w:val="both"/>
      <w:textAlignment w:val="baseline"/>
    </w:pPr>
    <w:rPr>
      <w:rFonts w:ascii="Times New Roman" w:hAnsi="Times New Roman" w:eastAsia="Times New Roman" w:cs="Times New Roman"/>
      <w:sz w:val="20"/>
      <w:szCs w:val="20"/>
      <w:lang w:val="de-AT" w:eastAsia="de-AT"/>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
    <w:name w:val="TOC Heading"/>
    <w:basedOn w:val="Heading1"/>
    <w:next w:val="Normal"/>
    <w:uiPriority w:val="39"/>
    <w:semiHidden/>
    <w:unhideWhenUsed/>
    <w:qFormat/>
    <w:rsid w:val="006E25BC"/>
    <w:pPr>
      <w:overflowPunct w:val="0"/>
      <w:autoSpaceDE w:val="0"/>
      <w:autoSpaceDN w:val="0"/>
      <w:adjustRightInd w:val="0"/>
      <w:spacing w:before="240" w:after="0" w:line="360" w:lineRule="auto"/>
      <w:textAlignment w:val="baseline"/>
      <w:outlineLvl w:val="9"/>
    </w:pPr>
    <w:rPr>
      <w:rFonts w:asciiTheme="majorHAnsi" w:hAnsiTheme="majorHAnsi" w:eastAsiaTheme="majorEastAsia" w:cstheme="majorBidi"/>
      <w:color w:val="365F91" w:themeColor="accent1" w:themeShade="BF"/>
      <w:sz w:val="32"/>
      <w:szCs w:val="32"/>
      <w:lang w:eastAsia="en-US"/>
    </w:rPr>
  </w:style>
  <w:style w:type="character" w:styleId="UnresolvedMention1" w:customStyle="1">
    <w:name w:val="Unresolved Mention1"/>
    <w:basedOn w:val="DefaultParagraphFont"/>
    <w:uiPriority w:val="99"/>
    <w:semiHidden/>
    <w:unhideWhenUsed/>
    <w:rsid w:val="006E25BC"/>
    <w:rPr>
      <w:color w:val="605E5C"/>
      <w:shd w:val="clear" w:color="auto" w:fill="E1DFDD"/>
    </w:rPr>
  </w:style>
  <w:style w:type="paragraph" w:styleId="Executionclause" w:customStyle="1">
    <w:name w:val="Execution clause"/>
    <w:basedOn w:val="HouseStyleBase"/>
    <w:semiHidden/>
    <w:qFormat/>
    <w:rsid w:val="006E25BC"/>
    <w:pPr>
      <w:spacing w:after="0"/>
    </w:pPr>
    <w:rPr>
      <w:rFonts w:cs="Arial"/>
    </w:rPr>
  </w:style>
  <w:style w:type="paragraph" w:styleId="GeneralHeading2A" w:customStyle="1">
    <w:name w:val="General Heading 2A"/>
    <w:basedOn w:val="HouseStyleBase"/>
    <w:next w:val="GeneralL1"/>
    <w:qFormat/>
    <w:rsid w:val="006E25BC"/>
    <w:pPr>
      <w:keepNext/>
    </w:pPr>
    <w:rPr>
      <w:b/>
    </w:rPr>
  </w:style>
  <w:style w:type="paragraph" w:styleId="GeneralHeadingA" w:customStyle="1">
    <w:name w:val="General Heading A"/>
    <w:basedOn w:val="HouseStyleBase"/>
    <w:next w:val="GeneralHeading2A"/>
    <w:qFormat/>
    <w:rsid w:val="006E25BC"/>
    <w:pPr>
      <w:keepNext/>
      <w:spacing w:before="360"/>
    </w:pPr>
    <w:rPr>
      <w:b/>
      <w:sz w:val="24"/>
    </w:rPr>
  </w:style>
  <w:style w:type="paragraph" w:styleId="GeneralL1" w:customStyle="1">
    <w:name w:val="General L1"/>
    <w:basedOn w:val="HouseStyleBase"/>
    <w:qFormat/>
    <w:rsid w:val="006E25BC"/>
    <w:pPr>
      <w:numPr>
        <w:numId w:val="104"/>
      </w:numPr>
      <w:tabs>
        <w:tab w:val="clear" w:pos="720"/>
        <w:tab w:val="num" w:pos="0"/>
      </w:tabs>
    </w:pPr>
  </w:style>
  <w:style w:type="paragraph" w:styleId="GeneralL2" w:customStyle="1">
    <w:name w:val="General L2"/>
    <w:basedOn w:val="HouseStyleBase"/>
    <w:qFormat/>
    <w:rsid w:val="006E25BC"/>
    <w:pPr>
      <w:numPr>
        <w:ilvl w:val="1"/>
        <w:numId w:val="104"/>
      </w:numPr>
      <w:tabs>
        <w:tab w:val="clear" w:pos="1440"/>
        <w:tab w:val="num" w:pos="0"/>
      </w:tabs>
      <w:ind w:left="720"/>
    </w:pPr>
  </w:style>
  <w:style w:type="paragraph" w:styleId="GeneralL3" w:customStyle="1">
    <w:name w:val="General L3"/>
    <w:basedOn w:val="HouseStyleBase"/>
    <w:qFormat/>
    <w:rsid w:val="006E25BC"/>
    <w:pPr>
      <w:numPr>
        <w:ilvl w:val="2"/>
        <w:numId w:val="104"/>
      </w:numPr>
      <w:tabs>
        <w:tab w:val="clear" w:pos="2160"/>
        <w:tab w:val="num" w:pos="0"/>
      </w:tabs>
      <w:ind w:left="2214" w:hanging="1080"/>
    </w:pPr>
  </w:style>
  <w:style w:type="paragraph" w:styleId="GeneralL4" w:customStyle="1">
    <w:name w:val="General L4"/>
    <w:basedOn w:val="HouseStyleBase"/>
    <w:qFormat/>
    <w:rsid w:val="006E25BC"/>
    <w:pPr>
      <w:numPr>
        <w:ilvl w:val="3"/>
        <w:numId w:val="104"/>
      </w:numPr>
      <w:tabs>
        <w:tab w:val="clear" w:pos="2880"/>
        <w:tab w:val="num" w:pos="0"/>
      </w:tabs>
      <w:ind w:hanging="1080"/>
    </w:pPr>
  </w:style>
  <w:style w:type="paragraph" w:styleId="GeneralL5" w:customStyle="1">
    <w:name w:val="General L5"/>
    <w:basedOn w:val="HouseStyleBase"/>
    <w:qFormat/>
    <w:rsid w:val="006E25BC"/>
    <w:pPr>
      <w:numPr>
        <w:ilvl w:val="4"/>
        <w:numId w:val="104"/>
      </w:numPr>
      <w:tabs>
        <w:tab w:val="clear" w:pos="3600"/>
        <w:tab w:val="num" w:pos="0"/>
      </w:tabs>
    </w:pPr>
  </w:style>
  <w:style w:type="paragraph" w:styleId="Heading2A" w:customStyle="1">
    <w:name w:val="Heading 2A"/>
    <w:basedOn w:val="HouseStyleBase"/>
    <w:next w:val="Heading2"/>
    <w:qFormat/>
    <w:rsid w:val="006E25BC"/>
    <w:pPr>
      <w:keepNext/>
      <w:ind w:left="720"/>
    </w:pPr>
    <w:rPr>
      <w:b/>
    </w:rPr>
  </w:style>
  <w:style w:type="paragraph" w:styleId="HeadingA" w:customStyle="1">
    <w:name w:val="Heading A"/>
    <w:basedOn w:val="HouseStyleBase"/>
    <w:next w:val="MarginText"/>
    <w:qFormat/>
    <w:rsid w:val="006E25BC"/>
    <w:pPr>
      <w:keepNext/>
      <w:spacing w:before="360" w:after="360"/>
    </w:pPr>
    <w:rPr>
      <w:rFonts w:ascii="Cambria" w:hAnsi="Cambria"/>
      <w:sz w:val="44"/>
    </w:rPr>
  </w:style>
  <w:style w:type="paragraph" w:styleId="RecitalNumbering1" w:customStyle="1">
    <w:name w:val="Recital Numbering 1"/>
    <w:basedOn w:val="HouseStyleBase"/>
    <w:qFormat/>
    <w:rsid w:val="006E25BC"/>
    <w:pPr>
      <w:numPr>
        <w:numId w:val="101"/>
      </w:numPr>
      <w:tabs>
        <w:tab w:val="clear" w:pos="720"/>
        <w:tab w:val="num" w:pos="926"/>
      </w:tabs>
      <w:ind w:left="926" w:hanging="360"/>
      <w:outlineLvl w:val="0"/>
    </w:pPr>
  </w:style>
  <w:style w:type="paragraph" w:styleId="ScheduleL2A" w:customStyle="1">
    <w:name w:val="Schedule L2A"/>
    <w:basedOn w:val="HouseStyleBase"/>
    <w:next w:val="ScheduleL2"/>
    <w:qFormat/>
    <w:rsid w:val="006E25BC"/>
    <w:pPr>
      <w:keepNext/>
      <w:ind w:left="720"/>
    </w:pPr>
    <w:rPr>
      <w:b/>
    </w:rPr>
  </w:style>
  <w:style w:type="paragraph" w:styleId="SchGeneralL1" w:customStyle="1">
    <w:name w:val="SchGeneral L1"/>
    <w:basedOn w:val="HouseStyleBase"/>
    <w:qFormat/>
    <w:rsid w:val="006E25BC"/>
    <w:pPr>
      <w:numPr>
        <w:numId w:val="103"/>
      </w:numPr>
      <w:tabs>
        <w:tab w:val="clear" w:pos="720"/>
        <w:tab w:val="num" w:pos="1492"/>
      </w:tabs>
      <w:ind w:left="0" w:hanging="57"/>
    </w:pPr>
  </w:style>
  <w:style w:type="paragraph" w:styleId="SchGeneralL2" w:customStyle="1">
    <w:name w:val="SchGeneral L2"/>
    <w:basedOn w:val="HouseStyleBase"/>
    <w:qFormat/>
    <w:rsid w:val="006E25BC"/>
    <w:pPr>
      <w:numPr>
        <w:ilvl w:val="1"/>
        <w:numId w:val="103"/>
      </w:numPr>
      <w:tabs>
        <w:tab w:val="clear" w:pos="1440"/>
        <w:tab w:val="num" w:pos="1492"/>
      </w:tabs>
      <w:ind w:left="1440" w:hanging="720"/>
    </w:pPr>
  </w:style>
  <w:style w:type="paragraph" w:styleId="SchGeneralL3" w:customStyle="1">
    <w:name w:val="SchGeneral L3"/>
    <w:basedOn w:val="HouseStyleBase"/>
    <w:qFormat/>
    <w:rsid w:val="006E25BC"/>
    <w:pPr>
      <w:numPr>
        <w:ilvl w:val="2"/>
        <w:numId w:val="103"/>
      </w:numPr>
      <w:tabs>
        <w:tab w:val="clear" w:pos="2160"/>
        <w:tab w:val="num" w:pos="1492"/>
      </w:tabs>
      <w:ind w:left="709" w:hanging="709"/>
    </w:pPr>
  </w:style>
  <w:style w:type="paragraph" w:styleId="SchGeneralL4" w:customStyle="1">
    <w:name w:val="SchGeneral L4"/>
    <w:basedOn w:val="HouseStyleBase"/>
    <w:qFormat/>
    <w:rsid w:val="006E25BC"/>
    <w:pPr>
      <w:numPr>
        <w:ilvl w:val="3"/>
        <w:numId w:val="103"/>
      </w:numPr>
      <w:tabs>
        <w:tab w:val="clear" w:pos="2880"/>
        <w:tab w:val="num" w:pos="1492"/>
      </w:tabs>
      <w:ind w:left="1418" w:hanging="709"/>
    </w:pPr>
  </w:style>
  <w:style w:type="paragraph" w:styleId="SchGeneralL5" w:customStyle="1">
    <w:name w:val="SchGeneral L5"/>
    <w:basedOn w:val="HouseStyleBase"/>
    <w:qFormat/>
    <w:rsid w:val="006E25BC"/>
    <w:pPr>
      <w:numPr>
        <w:ilvl w:val="4"/>
        <w:numId w:val="103"/>
      </w:numPr>
      <w:tabs>
        <w:tab w:val="clear" w:pos="3600"/>
        <w:tab w:val="num" w:pos="1492"/>
      </w:tabs>
      <w:ind w:left="2126" w:hanging="708"/>
    </w:pPr>
  </w:style>
  <w:style w:type="paragraph" w:styleId="Sectionheader-noTOC" w:customStyle="1">
    <w:name w:val="Section header - no TOC"/>
    <w:basedOn w:val="HouseStyleBase"/>
    <w:next w:val="MarginText"/>
    <w:qFormat/>
    <w:rsid w:val="006E25BC"/>
    <w:pPr>
      <w:keepNext/>
    </w:pPr>
    <w:rPr>
      <w:rFonts w:ascii="Cambria" w:hAnsi="Cambria"/>
      <w:sz w:val="44"/>
    </w:rPr>
  </w:style>
  <w:style w:type="character" w:styleId="footersmallstrongchar" w:customStyle="1">
    <w:name w:val="_footer small strong char"/>
    <w:basedOn w:val="DefaultParagraphFont"/>
    <w:uiPriority w:val="99"/>
    <w:semiHidden/>
    <w:rsid w:val="006E25BC"/>
    <w:rPr>
      <w:rFonts w:ascii="Arial" w:hAnsi="Arial"/>
      <w:b/>
      <w:sz w:val="16"/>
      <w:szCs w:val="24"/>
      <w:lang w:val="en-GB" w:eastAsia="en-GB" w:bidi="ar-SA"/>
    </w:rPr>
  </w:style>
  <w:style w:type="paragraph" w:styleId="bodystrong" w:customStyle="1">
    <w:name w:val="_body strong"/>
    <w:basedOn w:val="HouseStyleBase"/>
    <w:link w:val="bodystrongChar"/>
    <w:uiPriority w:val="99"/>
    <w:semiHidden/>
    <w:rsid w:val="006E25BC"/>
    <w:pPr>
      <w:adjustRightInd/>
      <w:spacing w:after="0"/>
    </w:pPr>
    <w:rPr>
      <w:b/>
      <w:szCs w:val="24"/>
      <w:lang w:eastAsia="en-GB"/>
    </w:rPr>
  </w:style>
  <w:style w:type="character" w:styleId="bodystrongChar" w:customStyle="1">
    <w:name w:val="_body strong Char"/>
    <w:link w:val="bodystrong"/>
    <w:uiPriority w:val="99"/>
    <w:semiHidden/>
    <w:rsid w:val="006E25BC"/>
    <w:rPr>
      <w:rFonts w:ascii="Arial" w:hAnsi="Arial" w:eastAsia="STZhongsong" w:cs="Times New Roman"/>
      <w:b/>
      <w:sz w:val="20"/>
      <w:szCs w:val="24"/>
    </w:rPr>
  </w:style>
  <w:style w:type="paragraph" w:styleId="bodycondstrongercentred" w:customStyle="1">
    <w:name w:val="_body cond stronger centred"/>
    <w:basedOn w:val="HouseStyleBase"/>
    <w:link w:val="bodycondstrongercentredChar"/>
    <w:uiPriority w:val="99"/>
    <w:semiHidden/>
    <w:rsid w:val="006E25BC"/>
    <w:pPr>
      <w:adjustRightInd/>
      <w:spacing w:after="0"/>
      <w:jc w:val="center"/>
    </w:pPr>
    <w:rPr>
      <w:rFonts w:ascii="Times New Roman" w:hAnsi="Times New Roman" w:eastAsia="SimSun"/>
      <w:b/>
      <w:caps/>
      <w:spacing w:val="-3"/>
      <w:sz w:val="22"/>
      <w:szCs w:val="22"/>
      <w:lang w:eastAsia="en-GB"/>
    </w:rPr>
  </w:style>
  <w:style w:type="character" w:styleId="bodycondstrongercentredChar" w:customStyle="1">
    <w:name w:val="_body cond stronger centred Char"/>
    <w:link w:val="bodycondstrongercentred"/>
    <w:uiPriority w:val="99"/>
    <w:semiHidden/>
    <w:rsid w:val="006E25BC"/>
    <w:rPr>
      <w:rFonts w:ascii="Times New Roman" w:hAnsi="Times New Roman" w:eastAsia="SimSun" w:cs="Times New Roman"/>
      <w:b/>
      <w:caps/>
      <w:spacing w:val="-3"/>
    </w:rPr>
  </w:style>
  <w:style w:type="paragraph" w:styleId="titlewhite" w:customStyle="1">
    <w:name w:val="_title white"/>
    <w:basedOn w:val="Normal"/>
    <w:uiPriority w:val="99"/>
    <w:semiHidden/>
    <w:rsid w:val="006E25BC"/>
    <w:pPr>
      <w:spacing w:after="0" w:line="240" w:lineRule="auto"/>
      <w:ind w:right="142"/>
      <w:jc w:val="right"/>
    </w:pPr>
    <w:rPr>
      <w:rFonts w:eastAsia="Times New Roman" w:asciiTheme="majorHAnsi" w:hAnsiTheme="majorHAnsi"/>
      <w:color w:val="FFFFFF" w:themeColor="background1"/>
      <w:sz w:val="36"/>
      <w:szCs w:val="36"/>
      <w:lang w:eastAsia="en-US"/>
    </w:rPr>
  </w:style>
  <w:style w:type="paragraph" w:styleId="titledarkgrey" w:customStyle="1">
    <w:name w:val="_title dark grey"/>
    <w:basedOn w:val="Normal"/>
    <w:uiPriority w:val="99"/>
    <w:semiHidden/>
    <w:rsid w:val="006E25BC"/>
    <w:pPr>
      <w:spacing w:after="0" w:line="240" w:lineRule="auto"/>
      <w:ind w:right="142"/>
      <w:jc w:val="right"/>
    </w:pPr>
    <w:rPr>
      <w:rFonts w:eastAsia="Times New Roman" w:asciiTheme="majorHAnsi" w:hAnsiTheme="majorHAnsi"/>
      <w:color w:val="7D7D7D"/>
      <w:sz w:val="36"/>
      <w:szCs w:val="36"/>
      <w:lang w:eastAsia="en-US"/>
    </w:rPr>
  </w:style>
  <w:style w:type="paragraph" w:styleId="footer0" w:customStyle="1">
    <w:name w:val="_footer"/>
    <w:basedOn w:val="HouseStyleBase"/>
    <w:uiPriority w:val="99"/>
    <w:semiHidden/>
    <w:rsid w:val="006E25BC"/>
    <w:pPr>
      <w:adjustRightInd/>
      <w:spacing w:before="60" w:after="0"/>
    </w:pPr>
    <w:rPr>
      <w:rFonts w:eastAsia="SimSun"/>
      <w:sz w:val="16"/>
      <w:szCs w:val="24"/>
    </w:rPr>
  </w:style>
  <w:style w:type="paragraph" w:styleId="footerafter" w:customStyle="1">
    <w:name w:val="_footer after"/>
    <w:basedOn w:val="HouseStyleBase"/>
    <w:uiPriority w:val="99"/>
    <w:semiHidden/>
    <w:rsid w:val="006E25BC"/>
    <w:pPr>
      <w:spacing w:before="60" w:after="60"/>
    </w:pPr>
    <w:rPr>
      <w:sz w:val="16"/>
    </w:rPr>
  </w:style>
  <w:style w:type="numbering" w:styleId="1ai">
    <w:name w:val="Outline List 1"/>
    <w:basedOn w:val="NoList"/>
    <w:semiHidden/>
    <w:unhideWhenUsed/>
    <w:rsid w:val="006E25BC"/>
    <w:pPr>
      <w:numPr>
        <w:numId w:val="106"/>
      </w:numPr>
    </w:pPr>
  </w:style>
  <w:style w:type="numbering" w:styleId="ArticleSection">
    <w:name w:val="Outline List 3"/>
    <w:basedOn w:val="NoList"/>
    <w:semiHidden/>
    <w:unhideWhenUsed/>
    <w:rsid w:val="006E25BC"/>
    <w:pPr>
      <w:numPr>
        <w:numId w:val="107"/>
      </w:numPr>
    </w:pPr>
  </w:style>
  <w:style w:type="character" w:styleId="SmartLink1" w:customStyle="1">
    <w:name w:val="SmartLink1"/>
    <w:basedOn w:val="DefaultParagraphFont"/>
    <w:uiPriority w:val="99"/>
    <w:semiHidden/>
    <w:unhideWhenUsed/>
    <w:rsid w:val="006E25BC"/>
    <w:rPr>
      <w:color w:val="0000FF"/>
      <w:u w:val="single"/>
      <w:shd w:val="clear" w:color="auto" w:fill="F3F2F1"/>
    </w:rPr>
  </w:style>
  <w:style w:type="numbering" w:styleId="CurrentList1" w:customStyle="1">
    <w:name w:val="Current List1"/>
    <w:uiPriority w:val="99"/>
    <w:rsid w:val="006E25BC"/>
    <w:pPr>
      <w:numPr>
        <w:numId w:val="108"/>
      </w:numPr>
    </w:pPr>
  </w:style>
  <w:style w:type="paragraph" w:styleId="ScheduleText1" w:customStyle="1">
    <w:name w:val="Schedule Text 1"/>
    <w:basedOn w:val="Normal"/>
    <w:next w:val="Normal"/>
    <w:rsid w:val="006E25BC"/>
    <w:pPr>
      <w:numPr>
        <w:numId w:val="109"/>
      </w:numPr>
      <w:spacing w:before="100" w:line="240" w:lineRule="auto"/>
    </w:pPr>
    <w:rPr>
      <w:rFonts w:ascii="Arial" w:hAnsi="Arial" w:eastAsia="Times New Roman"/>
      <w:b/>
      <w:sz w:val="24"/>
      <w:szCs w:val="24"/>
    </w:rPr>
  </w:style>
  <w:style w:type="paragraph" w:styleId="ScheduleText2" w:customStyle="1">
    <w:name w:val="Schedule Text 2"/>
    <w:basedOn w:val="ScheduleText1"/>
    <w:next w:val="Normal"/>
    <w:rsid w:val="006E25BC"/>
    <w:pPr>
      <w:numPr>
        <w:ilvl w:val="1"/>
      </w:numPr>
    </w:pPr>
    <w:rPr>
      <w:b w:val="0"/>
    </w:rPr>
  </w:style>
  <w:style w:type="paragraph" w:styleId="ScheduleText3" w:customStyle="1">
    <w:name w:val="Schedule Text 3"/>
    <w:basedOn w:val="Normal"/>
    <w:next w:val="Normal"/>
    <w:rsid w:val="006E25BC"/>
    <w:pPr>
      <w:numPr>
        <w:ilvl w:val="2"/>
        <w:numId w:val="109"/>
      </w:numPr>
      <w:tabs>
        <w:tab w:val="left" w:pos="720"/>
        <w:tab w:val="left" w:pos="1803"/>
      </w:tabs>
      <w:spacing w:before="100" w:line="240" w:lineRule="auto"/>
    </w:pPr>
    <w:rPr>
      <w:rFonts w:ascii="Arial" w:hAnsi="Arial" w:eastAsia="Times New Roman"/>
      <w:sz w:val="24"/>
      <w:szCs w:val="24"/>
    </w:rPr>
  </w:style>
  <w:style w:type="paragraph" w:styleId="ScheduleText4" w:customStyle="1">
    <w:name w:val="Schedule Text 4"/>
    <w:basedOn w:val="Normal"/>
    <w:next w:val="Normal"/>
    <w:rsid w:val="006E25BC"/>
    <w:pPr>
      <w:numPr>
        <w:ilvl w:val="3"/>
        <w:numId w:val="109"/>
      </w:numPr>
      <w:tabs>
        <w:tab w:val="left" w:pos="720"/>
        <w:tab w:val="left" w:pos="1803"/>
      </w:tabs>
      <w:spacing w:before="100" w:line="240" w:lineRule="auto"/>
    </w:pPr>
    <w:rPr>
      <w:rFonts w:ascii="Arial" w:hAnsi="Arial" w:eastAsia="Times New Roman"/>
      <w:sz w:val="24"/>
      <w:szCs w:val="24"/>
    </w:rPr>
  </w:style>
  <w:style w:type="paragraph" w:styleId="ScheduleText5" w:customStyle="1">
    <w:name w:val="Schedule Text 5"/>
    <w:basedOn w:val="Normal"/>
    <w:next w:val="Normal"/>
    <w:rsid w:val="006E25BC"/>
    <w:pPr>
      <w:numPr>
        <w:ilvl w:val="4"/>
        <w:numId w:val="109"/>
      </w:numPr>
      <w:tabs>
        <w:tab w:val="left" w:pos="720"/>
        <w:tab w:val="left" w:pos="2523"/>
      </w:tabs>
      <w:spacing w:before="100" w:line="240" w:lineRule="auto"/>
    </w:pPr>
    <w:rPr>
      <w:rFonts w:ascii="Arial" w:hAnsi="Arial" w:eastAsia="Times New Roman"/>
      <w:sz w:val="24"/>
      <w:szCs w:val="24"/>
    </w:rPr>
  </w:style>
  <w:style w:type="paragraph" w:styleId="ScheduleText6" w:customStyle="1">
    <w:name w:val="Schedule Text 6"/>
    <w:basedOn w:val="ScheduleText5"/>
    <w:rsid w:val="006E25BC"/>
    <w:pPr>
      <w:numPr>
        <w:ilvl w:val="5"/>
      </w:numPr>
    </w:pPr>
  </w:style>
  <w:style w:type="paragraph" w:styleId="ScheduleText7" w:customStyle="1">
    <w:name w:val="Schedule Text 7"/>
    <w:basedOn w:val="ScheduleText6"/>
    <w:rsid w:val="006E25BC"/>
    <w:pPr>
      <w:numPr>
        <w:ilvl w:val="6"/>
      </w:numPr>
    </w:pPr>
  </w:style>
  <w:style w:type="paragraph" w:styleId="DefinitionList" w:customStyle="1">
    <w:name w:val="Definition List"/>
    <w:basedOn w:val="Normal"/>
    <w:rsid w:val="006E25BC"/>
    <w:pPr>
      <w:numPr>
        <w:numId w:val="115"/>
      </w:numPr>
      <w:spacing w:before="100" w:line="240" w:lineRule="auto"/>
    </w:pPr>
    <w:rPr>
      <w:rFonts w:ascii="Arial" w:hAnsi="Arial" w:eastAsia="Times New Roman"/>
      <w:sz w:val="24"/>
      <w:szCs w:val="24"/>
    </w:rPr>
  </w:style>
  <w:style w:type="paragraph" w:styleId="DefinitionListLevel1" w:customStyle="1">
    <w:name w:val="Definition List Level 1"/>
    <w:basedOn w:val="DefinitionList"/>
    <w:rsid w:val="006E25BC"/>
    <w:pPr>
      <w:numPr>
        <w:ilvl w:val="1"/>
      </w:numPr>
    </w:pPr>
  </w:style>
  <w:style w:type="paragraph" w:styleId="DefinitionListLevel2" w:customStyle="1">
    <w:name w:val="Definition List Level 2"/>
    <w:basedOn w:val="DefinitionListLevel1"/>
    <w:rsid w:val="006E25BC"/>
    <w:pPr>
      <w:numPr>
        <w:ilvl w:val="2"/>
      </w:numPr>
    </w:pPr>
  </w:style>
  <w:style w:type="table" w:styleId="TableGrid30" w:customStyle="1">
    <w:name w:val="Table Grid3"/>
    <w:basedOn w:val="TableNormal"/>
    <w:next w:val="TableGrid"/>
    <w:rsid w:val="006E25BC"/>
    <w:pPr>
      <w:spacing w:after="0" w:line="240" w:lineRule="auto"/>
    </w:pPr>
    <w:rPr>
      <w:rFonts w:asciiTheme="minorHAnsi" w:hAnsiTheme="minorHAnsi" w:eastAsiaTheme="minorHAnsi" w:cstheme="minorBidi"/>
      <w:lang w:val="en-A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rsid w:val="006E2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6472">
      <w:bodyDiv w:val="1"/>
      <w:marLeft w:val="0"/>
      <w:marRight w:val="0"/>
      <w:marTop w:val="0"/>
      <w:marBottom w:val="0"/>
      <w:divBdr>
        <w:top w:val="none" w:sz="0" w:space="0" w:color="auto"/>
        <w:left w:val="none" w:sz="0" w:space="0" w:color="auto"/>
        <w:bottom w:val="none" w:sz="0" w:space="0" w:color="auto"/>
        <w:right w:val="none" w:sz="0" w:space="0" w:color="auto"/>
      </w:divBdr>
    </w:div>
    <w:div w:id="857088025">
      <w:bodyDiv w:val="1"/>
      <w:marLeft w:val="0"/>
      <w:marRight w:val="0"/>
      <w:marTop w:val="0"/>
      <w:marBottom w:val="0"/>
      <w:divBdr>
        <w:top w:val="none" w:sz="0" w:space="0" w:color="auto"/>
        <w:left w:val="none" w:sz="0" w:space="0" w:color="auto"/>
        <w:bottom w:val="none" w:sz="0" w:space="0" w:color="auto"/>
        <w:right w:val="none" w:sz="0" w:space="0" w:color="auto"/>
      </w:divBdr>
    </w:div>
    <w:div w:id="1045250513">
      <w:bodyDiv w:val="1"/>
      <w:marLeft w:val="0"/>
      <w:marRight w:val="0"/>
      <w:marTop w:val="0"/>
      <w:marBottom w:val="0"/>
      <w:divBdr>
        <w:top w:val="none" w:sz="0" w:space="0" w:color="auto"/>
        <w:left w:val="none" w:sz="0" w:space="0" w:color="auto"/>
        <w:bottom w:val="none" w:sz="0" w:space="0" w:color="auto"/>
        <w:right w:val="none" w:sz="0" w:space="0" w:color="auto"/>
      </w:divBdr>
    </w:div>
    <w:div w:id="180153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emf" Id="rId13" /><Relationship Type="http://schemas.openxmlformats.org/officeDocument/2006/relationships/footer" Target="footer1.xml" Id="rId18" /><Relationship Type="http://schemas.openxmlformats.org/officeDocument/2006/relationships/header" Target="header6.xml" Id="rId26" /><Relationship Type="http://schemas.openxmlformats.org/officeDocument/2006/relationships/hyperlink" Target="https://assets.publishing.service.gov.uk/media/649c38e006179b00113f745b/Government_Security_Classifications_Policy_June_2023.pdf" TargetMode="External" Id="rId39" /><Relationship Type="http://schemas.openxmlformats.org/officeDocument/2006/relationships/footer" Target="footer3.xml" Id="rId21" /><Relationship Type="http://schemas.openxmlformats.org/officeDocument/2006/relationships/image" Target="media/image2.png" Id="rId34" /><Relationship Type="http://schemas.openxmlformats.org/officeDocument/2006/relationships/hyperlink" Target="https://www.ncsc.gov.uk/collection/device-security-guidance/platform-guides" TargetMode="External" Id="rId42" /><Relationship Type="http://schemas.openxmlformats.org/officeDocument/2006/relationships/header" Target="header12.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gov.uk/government/publications/blowing-the-whistle-list-of-prescribed-people-and-bodies--2/whistleblowing-list-of-prescribed-people-and-bodies" TargetMode="External" Id="rId29"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header" Target="header8.xml" Id="rId32" /><Relationship Type="http://schemas.openxmlformats.org/officeDocument/2006/relationships/footer" Target="footer9.xml" Id="rId37" /><Relationship Type="http://schemas.openxmlformats.org/officeDocument/2006/relationships/hyperlink" Target="https://www.security.gov.uk/guidance/secure-by-design/principles/" TargetMode="External" Id="rId40" /><Relationship Type="http://schemas.openxmlformats.org/officeDocument/2006/relationships/footer" Target="footer10.xml" Id="rId45" /><Relationship Type="http://schemas.openxmlformats.org/officeDocument/2006/relationships/customXml" Target="../customXml/item5.xml" Id="rId5" /><Relationship Type="http://schemas.openxmlformats.org/officeDocument/2006/relationships/hyperlink" Target="https://www.gov.uk/government/publications/procurement-policy-note-0117-update-to-transparency-principles" TargetMode="External" Id="rId15" /><Relationship Type="http://schemas.openxmlformats.org/officeDocument/2006/relationships/header" Target="header5.xml" Id="rId23" /><Relationship Type="http://schemas.openxmlformats.org/officeDocument/2006/relationships/hyperlink" Target="https://www.gov.uk/guidance/ir35-find-out-if-it-applies" TargetMode="External" Id="rId28" /><Relationship Type="http://schemas.openxmlformats.org/officeDocument/2006/relationships/header" Target="header9.xml" Id="rId36" /><Relationship Type="http://schemas.openxmlformats.org/officeDocument/2006/relationships/fontTable" Target="fontTable.xml" Id="rId49"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footer" Target="footer7.xml" Id="rId31" /><Relationship Type="http://schemas.openxmlformats.org/officeDocument/2006/relationships/header" Target="header1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oleObject" Target="embeddings/oleObject1.bin" Id="rId14" /><Relationship Type="http://schemas.openxmlformats.org/officeDocument/2006/relationships/header" Target="header4.xml" Id="rId22" /><Relationship Type="http://schemas.openxmlformats.org/officeDocument/2006/relationships/footer" Target="footer6.xml" Id="rId27" /><Relationship Type="http://schemas.openxmlformats.org/officeDocument/2006/relationships/header" Target="header7.xml" Id="rId30" /><Relationship Type="http://schemas.openxmlformats.org/officeDocument/2006/relationships/image" Target="media/image3.png" Id="rId35" /><Relationship Type="http://schemas.openxmlformats.org/officeDocument/2006/relationships/header" Target="header10.xml" Id="rId43" /><Relationship Type="http://schemas.openxmlformats.org/officeDocument/2006/relationships/footer" Target="footer12.xml" Id="rId48"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encoded-592c9deb-987b-4562-aa3c-9fa3d37d83e9.uri/mailto%3assc.accountspayable%40ubusinessservices.co.uk%2520" TargetMode="External" Id="rId12" /><Relationship Type="http://schemas.openxmlformats.org/officeDocument/2006/relationships/header" Target="header2.xml" Id="rId17" /><Relationship Type="http://schemas.openxmlformats.org/officeDocument/2006/relationships/footer" Target="footer5.xml" Id="rId25" /><Relationship Type="http://schemas.openxmlformats.org/officeDocument/2006/relationships/footer" Target="footer8.xml" Id="rId33" /><Relationship Type="http://schemas.openxmlformats.org/officeDocument/2006/relationships/hyperlink" Target="https://www.ncsc.gov.uk/collection/cyber-security-design-principles" TargetMode="External" Id="rId38" /><Relationship Type="http://schemas.openxmlformats.org/officeDocument/2006/relationships/footer" Target="footer11.xml" Id="rId46" /><Relationship Type="http://schemas.openxmlformats.org/officeDocument/2006/relationships/header" Target="header3.xml" Id="rId20" /><Relationship Type="http://schemas.openxmlformats.org/officeDocument/2006/relationships/hyperlink" Target="https://app.riskledger.com/p/shared/0f154c6e0d944ecf8c94f53601e0fc27" TargetMode="External" Id="rId41" /><Relationship Type="http://schemas.openxmlformats.org/officeDocument/2006/relationships/customXml" Target="../customXml/item1.xml" Id="rId1" /><Relationship Type="http://schemas.openxmlformats.org/officeDocument/2006/relationships/numbering" Target="numbering.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8d94b1-edc4-46e3-a1aa-180825ef2a83">
      <Terms xmlns="http://schemas.microsoft.com/office/infopath/2007/PartnerControls"/>
    </lcf76f155ced4ddcb4097134ff3c332f>
    <TaxCatchAll xmlns="2666c772-0ac9-4e34-b5ff-a303ee050cd2" xsi:nil="true"/>
    <HiddenFolderPath xmlns="198d94b1-edc4-46e3-a1aa-180825ef2a83">/Shared Documents/Tender Documents/BIDST008412/Clarifications/CLA00009041/</HiddenFolderPath>
    <HiddenSubFolderName xmlns="198d94b1-edc4-46e3-a1aa-180825ef2a83">CLA00009041</HiddenSubFolderName>
    <HiddenBidsID xmlns="198d94b1-edc4-46e3-a1aa-180825ef2a83">BIDST008412</HiddenBidsID>
    <HiddenIsFolder xmlns="198d94b1-edc4-46e3-a1aa-180825ef2a83">No</HiddenIsFolder>
    <_dlc_DocId xmlns="2666c772-0ac9-4e34-b5ff-a303ee050cd2">TTDOCID-806735491-192761</_dlc_DocId>
    <_dlc_DocIdUrl xmlns="2666c772-0ac9-4e34-b5ff-a303ee050cd2">
      <Url>https://phoenixsoftware.sharepoint.com/sites/TenderManagement2/_layouts/15/DocIdRedir.aspx?ID=TTDOCID-806735491-192761</Url>
      <Description>TTDOCID-806735491-192761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F80C7BFB020E49953EBC546DB93BFB" ma:contentTypeVersion="22" ma:contentTypeDescription="Create a new document." ma:contentTypeScope="" ma:versionID="91dcd382e41608d34ce6e85d794e0244">
  <xsd:schema xmlns:xsd="http://www.w3.org/2001/XMLSchema" xmlns:xs="http://www.w3.org/2001/XMLSchema" xmlns:p="http://schemas.microsoft.com/office/2006/metadata/properties" xmlns:ns2="198d94b1-edc4-46e3-a1aa-180825ef2a83" xmlns:ns3="2666c772-0ac9-4e34-b5ff-a303ee050cd2" targetNamespace="http://schemas.microsoft.com/office/2006/metadata/properties" ma:root="true" ma:fieldsID="17c089b61b5b73c74449cf4aabb104a0" ns2:_="" ns3:_="">
    <xsd:import namespace="198d94b1-edc4-46e3-a1aa-180825ef2a83"/>
    <xsd:import namespace="2666c772-0ac9-4e34-b5ff-a303ee050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HiddenIsFolder" minOccurs="0"/>
                <xsd:element ref="ns2:HiddenBidsID" minOccurs="0"/>
                <xsd:element ref="ns2:HiddenFolderPath" minOccurs="0"/>
                <xsd:element ref="ns2:HiddenSubFolderName"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94b1-edc4-46e3-a1aa-180825ef2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64b047-447e-4827-99f5-f12660503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HiddenIsFolder" ma:index="21" nillable="true" ma:displayName="HiddenIsFolder" ma:hidden="true" ma:internalName="HiddenIsFolder">
      <xsd:simpleType>
        <xsd:restriction base="dms:Text">
          <xsd:maxLength value="255"/>
        </xsd:restriction>
      </xsd:simpleType>
    </xsd:element>
    <xsd:element name="HiddenBidsID" ma:index="22" nillable="true" ma:displayName="HiddenBidsID" ma:hidden="true" ma:internalName="HiddenBidsID" ma:readOnly="false">
      <xsd:simpleType>
        <xsd:restriction base="dms:Text">
          <xsd:maxLength value="255"/>
        </xsd:restriction>
      </xsd:simpleType>
    </xsd:element>
    <xsd:element name="HiddenFolderPath" ma:index="23" nillable="true" ma:displayName="HiddenFolderPath" ma:hidden="true" ma:internalName="HiddenFolderPath" ma:readOnly="false">
      <xsd:simpleType>
        <xsd:restriction base="dms:Text">
          <xsd:maxLength value="255"/>
        </xsd:restriction>
      </xsd:simpleType>
    </xsd:element>
    <xsd:element name="HiddenSubFolderName" ma:index="24" nillable="true" ma:displayName="HiddenSubFolderName" ma:internalName="HiddenSubFolderNam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6c772-0ac9-4e34-b5ff-a303ee050c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9a4541-ed24-476e-bda3-b4f922a3899c}" ma:internalName="TaxCatchAll" ma:showField="CatchAllData" ma:web="2666c772-0ac9-4e34-b5ff-a303ee050c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EE8A1A-E8DB-4B80-8FDE-F46B175682AE}">
  <ds:schemaRefs>
    <ds:schemaRef ds:uri="http://schemas.microsoft.com/sharepoint/events"/>
  </ds:schemaRefs>
</ds:datastoreItem>
</file>

<file path=customXml/itemProps3.xml><?xml version="1.0" encoding="utf-8"?>
<ds:datastoreItem xmlns:ds="http://schemas.openxmlformats.org/officeDocument/2006/customXml" ds:itemID="{25E37CCA-F079-4455-85F9-4561BD8B985F}">
  <ds:schemaRefs>
    <ds:schemaRef ds:uri="http://schemas.microsoft.com/office/2006/metadata/properties"/>
    <ds:schemaRef ds:uri="http://schemas.microsoft.com/office/infopath/2007/PartnerControls"/>
    <ds:schemaRef ds:uri="198d94b1-edc4-46e3-a1aa-180825ef2a83"/>
    <ds:schemaRef ds:uri="2666c772-0ac9-4e34-b5ff-a303ee050cd2"/>
  </ds:schemaRefs>
</ds:datastoreItem>
</file>

<file path=customXml/itemProps4.xml><?xml version="1.0" encoding="utf-8"?>
<ds:datastoreItem xmlns:ds="http://schemas.openxmlformats.org/officeDocument/2006/customXml" ds:itemID="{105A36BE-5F0C-4A78-8316-A5497ABC8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94b1-edc4-46e3-a1aa-180825ef2a83"/>
    <ds:schemaRef ds:uri="2666c772-0ac9-4e34-b5ff-a303ee050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9C3E8A-44A1-40F5-9B40-8517E4B26A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Hannah Wright</dc:creator>
  <lastModifiedBy>Loren Williams</lastModifiedBy>
  <revision>10</revision>
  <dcterms:created xsi:type="dcterms:W3CDTF">2025-03-27T14:35:00.0000000Z</dcterms:created>
  <dcterms:modified xsi:type="dcterms:W3CDTF">2025-04-30T10:23:33.2348157Z</dcterms:modified>
  <contentStatus>Active</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0x01010094F80C7BFB020E49953EBC546DB93BFB</vt:lpwstr>
  </property>
  <property fmtid="{D5CDD505-2E9C-101B-9397-08002B2CF9AE}" pid="4" name="AgencyTags">
    <vt:lpwstr/>
  </property>
  <property fmtid="{D5CDD505-2E9C-101B-9397-08002B2CF9AE}" pid="5" name="fd3ea3193a1b45a1be050362e1e23f4c">
    <vt:lpwstr/>
  </property>
  <property fmtid="{D5CDD505-2E9C-101B-9397-08002B2CF9AE}" pid="6" name="MediaServiceImageTags">
    <vt:lpwstr/>
  </property>
  <property fmtid="{D5CDD505-2E9C-101B-9397-08002B2CF9AE}" pid="7" name="Commercial Activity">
    <vt:lpwstr/>
  </property>
  <property fmtid="{D5CDD505-2E9C-101B-9397-08002B2CF9AE}" pid="8" name="Commercial_x0020_Activity">
    <vt:lpwstr/>
  </property>
  <property fmtid="{D5CDD505-2E9C-101B-9397-08002B2CF9AE}" pid="9" name="CommercialCategory">
    <vt:lpwstr>1</vt:lpwstr>
  </property>
  <property fmtid="{D5CDD505-2E9C-101B-9397-08002B2CF9AE}" pid="10" name="_docset_NoMedatataSyncRequired">
    <vt:lpwstr>False</vt:lpwstr>
  </property>
  <property fmtid="{D5CDD505-2E9C-101B-9397-08002B2CF9AE}" pid="11" name="_dlc_DocIdItemGuid">
    <vt:lpwstr>6966a133-81ba-4919-999d-53e9411c2368</vt:lpwstr>
  </property>
  <property fmtid="{D5CDD505-2E9C-101B-9397-08002B2CF9AE}" pid="12" name="ClassificationContentMarkingFooterShapeIds">
    <vt:lpwstr>33fe65f8,6026e6c1,4b752c95,370a9b5f,274556a0,34a66d97,70313e66,5d91ed90,39f12363,290b5c2c,6e111d1,5d960bd1</vt:lpwstr>
  </property>
  <property fmtid="{D5CDD505-2E9C-101B-9397-08002B2CF9AE}" pid="13" name="ClassificationContentMarkingFooterFontProps">
    <vt:lpwstr>#ff8c00,10,Calibri</vt:lpwstr>
  </property>
  <property fmtid="{D5CDD505-2E9C-101B-9397-08002B2CF9AE}" pid="14" name="ClassificationContentMarkingFooterText">
    <vt:lpwstr>Please treat this information as private and confidential.</vt:lpwstr>
  </property>
  <property fmtid="{D5CDD505-2E9C-101B-9397-08002B2CF9AE}" pid="15" name="ClassificationWatermarkShapeIds">
    <vt:lpwstr>ab3180a,66c661f2,75abbec,52b929e,6b34b359,5d4b13e9,172f5a3f,51e63af0,54688b3d,59b1cda3,12150a06,22a6e78d</vt:lpwstr>
  </property>
  <property fmtid="{D5CDD505-2E9C-101B-9397-08002B2CF9AE}" pid="16" name="ClassificationWatermarkFontProps">
    <vt:lpwstr>#eeeeee,50,Calibri</vt:lpwstr>
  </property>
  <property fmtid="{D5CDD505-2E9C-101B-9397-08002B2CF9AE}" pid="17" name="ClassificationWatermarkText">
    <vt:lpwstr>Confidential
Confidential
Confidential</vt:lpwstr>
  </property>
  <property fmtid="{D5CDD505-2E9C-101B-9397-08002B2CF9AE}" pid="18" name="MSIP_Label_78ac807e-f96f-4cf2-a1b9-98e947255d94_Enabled">
    <vt:lpwstr>true</vt:lpwstr>
  </property>
  <property fmtid="{D5CDD505-2E9C-101B-9397-08002B2CF9AE}" pid="19" name="MSIP_Label_78ac807e-f96f-4cf2-a1b9-98e947255d94_SetDate">
    <vt:lpwstr>2025-03-25T15:41:32Z</vt:lpwstr>
  </property>
  <property fmtid="{D5CDD505-2E9C-101B-9397-08002B2CF9AE}" pid="20" name="MSIP_Label_78ac807e-f96f-4cf2-a1b9-98e947255d94_Method">
    <vt:lpwstr>Standard</vt:lpwstr>
  </property>
  <property fmtid="{D5CDD505-2E9C-101B-9397-08002B2CF9AE}" pid="21" name="MSIP_Label_78ac807e-f96f-4cf2-a1b9-98e947255d94_Name">
    <vt:lpwstr>78ac807e-f96f-4cf2-a1b9-98e947255d94</vt:lpwstr>
  </property>
  <property fmtid="{D5CDD505-2E9C-101B-9397-08002B2CF9AE}" pid="22" name="MSIP_Label_78ac807e-f96f-4cf2-a1b9-98e947255d94_SiteId">
    <vt:lpwstr>2ec57e94-f52a-4588-b969-f463bf4ddcfc</vt:lpwstr>
  </property>
  <property fmtid="{D5CDD505-2E9C-101B-9397-08002B2CF9AE}" pid="23" name="MSIP_Label_78ac807e-f96f-4cf2-a1b9-98e947255d94_ActionId">
    <vt:lpwstr>bfbe95ae-dba6-47c7-a244-6032ffb5e845</vt:lpwstr>
  </property>
  <property fmtid="{D5CDD505-2E9C-101B-9397-08002B2CF9AE}" pid="24" name="MSIP_Label_78ac807e-f96f-4cf2-a1b9-98e947255d94_ContentBits">
    <vt:lpwstr>6</vt:lpwstr>
  </property>
  <property fmtid="{D5CDD505-2E9C-101B-9397-08002B2CF9AE}" pid="25" name="MSIP_Label_78ac807e-f96f-4cf2-a1b9-98e947255d94_Tag">
    <vt:lpwstr>10, 3, 0, 2</vt:lpwstr>
  </property>
</Properties>
</file>