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44585B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44585B">
            <w:pPr>
              <w:pStyle w:val="Heading1"/>
            </w:pPr>
            <w:r>
              <w:t>NP/NEYH/NWY/142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C643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44585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PCS 28796</w:t>
            </w: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44585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26/09/2016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44585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BFF Monitoring Surveyor Appointment - Mill Moor Road, Heywood Developments (Brockholes) Limited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44585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GVA Grimley</w:t>
            </w:r>
          </w:p>
          <w:p w:rsidR="001F37EE" w:rsidRDefault="0044585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 Stratton Street, London, W1J 2JR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44585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Leeds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44585B" w:rsidRDefault="0044585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This appointment represents appointment 5 of 6 allocated to GVA through a </w:t>
            </w:r>
          </w:p>
          <w:p w:rsidR="0044585B" w:rsidRDefault="0044585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competitive procurement exercise for Project Monitoring Services dated November </w:t>
            </w:r>
          </w:p>
          <w:p w:rsidR="0044585B" w:rsidRDefault="0044585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2015.</w:t>
            </w:r>
          </w:p>
          <w:p w:rsidR="0044585B" w:rsidRDefault="0044585B">
            <w:pPr>
              <w:rPr>
                <w:rFonts w:ascii="Arial" w:hAnsi="Arial"/>
                <w:sz w:val="20"/>
              </w:rPr>
            </w:pPr>
          </w:p>
          <w:p w:rsidR="0044585B" w:rsidRDefault="0044585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BFF transaction is known as Mill Moor Road and is located in the village of </w:t>
            </w:r>
          </w:p>
          <w:p w:rsidR="0044585B" w:rsidRDefault="0044585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Meltham, West Yorkshire Yorkshire. PCS number 28796.</w:t>
            </w:r>
          </w:p>
          <w:p w:rsidR="0044585B" w:rsidRDefault="0044585B">
            <w:pPr>
              <w:rPr>
                <w:rFonts w:ascii="Arial" w:hAnsi="Arial"/>
                <w:sz w:val="20"/>
              </w:rPr>
            </w:pPr>
          </w:p>
          <w:p w:rsidR="0044585B" w:rsidRDefault="0044585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Scope of Services and Project Information Sheet are attached to this ITP </w:t>
            </w:r>
          </w:p>
          <w:p w:rsidR="0044585B" w:rsidRDefault="0044585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 ancillary documentation has been provided via email to Mark Blenkinsop.</w:t>
            </w:r>
          </w:p>
          <w:p w:rsidR="0044585B" w:rsidRDefault="0044585B">
            <w:pPr>
              <w:rPr>
                <w:rFonts w:ascii="Arial" w:hAnsi="Arial"/>
                <w:sz w:val="20"/>
              </w:rPr>
            </w:pPr>
          </w:p>
          <w:p w:rsidR="0044585B" w:rsidRDefault="0044585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Agency will directly pay the Monitoring Fees and seek reimbursement of </w:t>
            </w:r>
          </w:p>
          <w:p w:rsidR="0044585B" w:rsidRDefault="0044585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costs from the Borrower.</w:t>
            </w:r>
          </w:p>
          <w:p w:rsidR="0044585B" w:rsidRDefault="0044585B">
            <w:pPr>
              <w:rPr>
                <w:rFonts w:ascii="Arial" w:hAnsi="Arial"/>
                <w:sz w:val="20"/>
              </w:rPr>
            </w:pPr>
          </w:p>
          <w:p w:rsidR="0044585B" w:rsidRDefault="0044585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It is anticipated that 20 no. Monthly Monitoring Reports will be required in </w:t>
            </w:r>
          </w:p>
          <w:p w:rsidR="0044585B" w:rsidRDefault="0044585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addition to an Initial Report. Fees per report are agreed at £750, with the </w:t>
            </w:r>
          </w:p>
          <w:p w:rsidR="0044585B" w:rsidRDefault="0044585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Initial Report fee of £2,500. Total fees are expected to be £17,500. HCA will </w:t>
            </w:r>
          </w:p>
          <w:p w:rsidR="0044585B" w:rsidRDefault="0044585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require a monthly report throughout the construction period until the point </w:t>
            </w:r>
          </w:p>
          <w:p w:rsidR="0044585B" w:rsidRDefault="0044585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that the HCA's loan facility is repaid. The term of required service is </w:t>
            </w:r>
          </w:p>
          <w:p w:rsidR="001F37EE" w:rsidRDefault="0044585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therefore dependent on development progress and is subject to change. 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44585B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44585B">
              <w:rPr>
                <w:rFonts w:ascii="Arial" w:hAnsi="Arial"/>
                <w:sz w:val="20"/>
              </w:rPr>
              <w:t>30/06/2018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44585B">
              <w:rPr>
                <w:rFonts w:ascii="Arial" w:hAnsi="Arial"/>
                <w:sz w:val="20"/>
              </w:rPr>
              <w:t>30/06/2018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44585B">
              <w:rPr>
                <w:rFonts w:ascii="Arial" w:hAnsi="Arial"/>
                <w:sz w:val="20"/>
              </w:rPr>
              <w:t>Confirmed verbally to Mark Blenkinsop on 26th September 2016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44585B">
              <w:rPr>
                <w:rFonts w:ascii="Arial" w:hAnsi="Arial"/>
                <w:sz w:val="20"/>
              </w:rPr>
              <w:t>17500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44585B">
              <w:rPr>
                <w:rFonts w:ascii="Arial" w:hAnsi="Arial"/>
                <w:sz w:val="20"/>
              </w:rPr>
              <w:t>17500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44585B">
              <w:rPr>
                <w:rFonts w:ascii="Arial" w:hAnsi="Arial"/>
                <w:sz w:val="20"/>
              </w:rPr>
              <w:t>IT71994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44585B">
              <w:rPr>
                <w:rFonts w:ascii="Arial" w:hAnsi="Arial"/>
                <w:sz w:val="20"/>
              </w:rPr>
              <w:t>Mark Harrington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44585B">
              <w:rPr>
                <w:rFonts w:ascii="Arial" w:hAnsi="Arial"/>
                <w:sz w:val="20"/>
              </w:rPr>
              <w:t>Mark Harrington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44585B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85B" w:rsidRDefault="0044585B" w:rsidP="0044585B">
      <w:r>
        <w:separator/>
      </w:r>
    </w:p>
  </w:endnote>
  <w:endnote w:type="continuationSeparator" w:id="0">
    <w:p w:rsidR="0044585B" w:rsidRDefault="0044585B" w:rsidP="0044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85B" w:rsidRDefault="0044585B" w:rsidP="0044585B">
    <w:pPr>
      <w:pStyle w:val="Footer"/>
    </w:pPr>
    <w:bookmarkStart w:id="1" w:name="aliashAdvancedFooterprot1FooterEvenPages"/>
  </w:p>
  <w:bookmarkEnd w:id="1"/>
  <w:p w:rsidR="0044585B" w:rsidRDefault="004458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85B" w:rsidRDefault="0044585B" w:rsidP="0044585B">
    <w:pPr>
      <w:pStyle w:val="Footer"/>
    </w:pPr>
    <w:bookmarkStart w:id="2" w:name="aliashAdvancedFooterprotec1FooterPrimary"/>
  </w:p>
  <w:bookmarkEnd w:id="2"/>
  <w:p w:rsidR="0044585B" w:rsidRDefault="004458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85B" w:rsidRDefault="0044585B" w:rsidP="0044585B">
    <w:pPr>
      <w:pStyle w:val="Footer"/>
    </w:pPr>
    <w:bookmarkStart w:id="3" w:name="aliashAdvancedFooterprot1FooterFirstPage"/>
  </w:p>
  <w:bookmarkEnd w:id="3"/>
  <w:p w:rsidR="0044585B" w:rsidRDefault="004458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85B" w:rsidRDefault="0044585B" w:rsidP="0044585B">
      <w:r>
        <w:separator/>
      </w:r>
    </w:p>
  </w:footnote>
  <w:footnote w:type="continuationSeparator" w:id="0">
    <w:p w:rsidR="0044585B" w:rsidRDefault="0044585B" w:rsidP="004458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85B" w:rsidRDefault="004458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85B" w:rsidRDefault="004458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85B" w:rsidRDefault="004458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85B"/>
    <w:rsid w:val="00073A5C"/>
    <w:rsid w:val="001C643A"/>
    <w:rsid w:val="001F37EE"/>
    <w:rsid w:val="00240F54"/>
    <w:rsid w:val="0044585B"/>
    <w:rsid w:val="00482F9E"/>
    <w:rsid w:val="00502966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4458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4585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458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4585B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4458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4585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458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4585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112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2016-10-04T11:17:00Z</dcterms:created>
  <dcterms:modified xsi:type="dcterms:W3CDTF">2016-10-04T13:09:00Z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52280541-1a92-43cd-b7e3-6662bc5f93e4</vt:lpwstr>
  </property>
  <property fmtid="{D5CDD505-2E9C-101B-9397-08002B2CF9AE}" pid="3" name="HCADescriptor - Official Sensitive">
    <vt:lpwstr>PERSONAL</vt:lpwstr>
  </property>
  <property fmtid="{D5CDD505-2E9C-101B-9397-08002B2CF9AE}" pid="4" name="HCAGPMS">
    <vt:lpwstr>OFFICIAL</vt:lpwstr>
  </property>
</Properties>
</file>