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58E1A" w14:textId="5759E023" w:rsidR="00A43408" w:rsidRPr="00C06AD6" w:rsidRDefault="002D2DF2" w:rsidP="008A1397">
      <w:pPr>
        <w:spacing w:after="240"/>
        <w:rPr>
          <w:rFonts w:cs="Arial"/>
          <w:szCs w:val="20"/>
        </w:rPr>
      </w:pPr>
      <w:r>
        <w:t xml:space="preserve"> </w:t>
      </w:r>
    </w:p>
    <w:p w14:paraId="7608CB9B" w14:textId="77777777" w:rsidR="00B91F60" w:rsidRDefault="00B91F60" w:rsidP="00B91F60">
      <w:pPr>
        <w:pStyle w:val="Default"/>
      </w:pPr>
      <w:bookmarkStart w:id="0" w:name="_Toc418072516"/>
      <w:bookmarkStart w:id="1" w:name="_Toc418072517"/>
      <w:bookmarkStart w:id="2" w:name="_Toc418072518"/>
      <w:bookmarkStart w:id="3" w:name="_Toc418072521"/>
      <w:bookmarkStart w:id="4" w:name="_Toc418072522"/>
      <w:bookmarkStart w:id="5" w:name="_Toc418072524"/>
      <w:bookmarkStart w:id="6" w:name="_Toc418072525"/>
      <w:bookmarkStart w:id="7" w:name="_Toc418072526"/>
      <w:bookmarkStart w:id="8" w:name="_Toc418072527"/>
      <w:bookmarkStart w:id="9" w:name="_Toc418072528"/>
      <w:bookmarkStart w:id="10" w:name="_Toc418072529"/>
      <w:bookmarkStart w:id="11" w:name="_Toc418072531"/>
      <w:bookmarkStart w:id="12" w:name="_Toc418072533"/>
      <w:bookmarkStart w:id="13" w:name="_Toc418072534"/>
      <w:bookmarkStart w:id="14" w:name="_Toc418072535"/>
      <w:bookmarkStart w:id="15" w:name="_Toc418072536"/>
      <w:bookmarkStart w:id="16" w:name="_Toc418072540"/>
      <w:bookmarkStart w:id="17" w:name="_Toc418072541"/>
      <w:bookmarkStart w:id="18" w:name="_Toc418072542"/>
      <w:bookmarkStart w:id="19" w:name="_Toc418072546"/>
      <w:bookmarkStart w:id="20" w:name="_Toc418072547"/>
      <w:bookmarkStart w:id="21" w:name="_Toc418072551"/>
      <w:bookmarkStart w:id="22" w:name="_Toc418072552"/>
      <w:bookmarkStart w:id="23" w:name="_Toc418072553"/>
      <w:bookmarkStart w:id="24" w:name="_Toc418072554"/>
      <w:bookmarkStart w:id="25" w:name="_Toc418072555"/>
      <w:bookmarkStart w:id="26" w:name="_Toc418072557"/>
      <w:bookmarkStart w:id="27" w:name="_Toc418072558"/>
      <w:bookmarkStart w:id="28" w:name="_Toc418072559"/>
      <w:bookmarkStart w:id="29" w:name="_Toc418072562"/>
      <w:bookmarkStart w:id="30" w:name="_Toc418072563"/>
      <w:bookmarkStart w:id="31" w:name="_Toc418072564"/>
      <w:bookmarkStart w:id="32" w:name="_Toc418072565"/>
      <w:bookmarkStart w:id="33" w:name="_Toc418072566"/>
      <w:bookmarkStart w:id="34" w:name="_Toc418072568"/>
      <w:bookmarkStart w:id="35" w:name="_Toc418072580"/>
      <w:bookmarkStart w:id="36" w:name="_Toc418072582"/>
      <w:bookmarkStart w:id="37" w:name="_Toc418072583"/>
      <w:bookmarkStart w:id="38" w:name="_Toc418072584"/>
      <w:bookmarkStart w:id="39" w:name="_Toc418072585"/>
      <w:bookmarkStart w:id="40" w:name="_Toc418072588"/>
      <w:bookmarkStart w:id="41" w:name="_Toc418072589"/>
      <w:bookmarkStart w:id="42" w:name="_Toc418072590"/>
      <w:bookmarkStart w:id="43" w:name="_Toc418072591"/>
      <w:bookmarkStart w:id="44" w:name="_Toc418072593"/>
      <w:bookmarkStart w:id="45" w:name="_Toc418072595"/>
      <w:bookmarkStart w:id="46" w:name="_Toc418072596"/>
      <w:bookmarkStart w:id="47" w:name="_Toc418072598"/>
      <w:bookmarkStart w:id="48" w:name="_Toc418072599"/>
      <w:bookmarkStart w:id="49" w:name="_Toc418072600"/>
      <w:bookmarkStart w:id="50" w:name="_Toc418072602"/>
      <w:bookmarkStart w:id="51" w:name="_Toc418072603"/>
      <w:bookmarkStart w:id="52" w:name="_Toc418072604"/>
      <w:bookmarkStart w:id="53" w:name="_Toc418072605"/>
      <w:bookmarkStart w:id="54" w:name="_Toc418072606"/>
      <w:bookmarkStart w:id="55" w:name="_Toc418072607"/>
      <w:bookmarkStart w:id="56" w:name="_Toc418072608"/>
      <w:bookmarkStart w:id="57" w:name="_Toc418072609"/>
      <w:bookmarkStart w:id="58" w:name="_Toc418072610"/>
      <w:bookmarkStart w:id="59" w:name="_Toc418072611"/>
      <w:bookmarkStart w:id="60" w:name="_Toc418072612"/>
      <w:bookmarkStart w:id="61" w:name="_Toc418072613"/>
      <w:bookmarkStart w:id="62" w:name="_Toc418072614"/>
      <w:bookmarkStart w:id="63" w:name="_Toc418072615"/>
      <w:bookmarkStart w:id="64" w:name="_Toc418072616"/>
      <w:bookmarkStart w:id="65" w:name="_Toc418072617"/>
      <w:bookmarkStart w:id="66" w:name="_Toc418072618"/>
      <w:bookmarkStart w:id="67" w:name="_Toc418072619"/>
      <w:bookmarkStart w:id="68" w:name="_Toc418072621"/>
      <w:bookmarkStart w:id="69" w:name="_Toc418072622"/>
      <w:bookmarkStart w:id="70" w:name="_Toc418072623"/>
      <w:bookmarkStart w:id="71" w:name="_Toc418072624"/>
      <w:bookmarkStart w:id="72" w:name="_Toc418072625"/>
      <w:bookmarkStart w:id="73" w:name="_Toc418072626"/>
      <w:bookmarkStart w:id="74" w:name="_Toc418072627"/>
      <w:bookmarkStart w:id="75" w:name="_Toc418072628"/>
      <w:bookmarkStart w:id="76" w:name="_Toc418072629"/>
      <w:bookmarkStart w:id="77" w:name="_Toc418072630"/>
      <w:bookmarkStart w:id="78" w:name="_Toc418072631"/>
      <w:bookmarkStart w:id="79" w:name="_Toc418072632"/>
      <w:bookmarkStart w:id="80" w:name="_Toc418072633"/>
      <w:bookmarkStart w:id="81" w:name="_Toc418072634"/>
      <w:bookmarkStart w:id="82" w:name="_Toc418072635"/>
      <w:bookmarkStart w:id="83" w:name="_Toc418072636"/>
      <w:bookmarkStart w:id="84" w:name="_Toc418072637"/>
      <w:bookmarkStart w:id="85" w:name="_Toc418072638"/>
      <w:bookmarkStart w:id="86" w:name="_Toc418072639"/>
      <w:bookmarkStart w:id="87" w:name="_Toc418072640"/>
      <w:bookmarkStart w:id="88" w:name="_Toc418072641"/>
      <w:bookmarkStart w:id="89" w:name="_Toc418072655"/>
      <w:bookmarkStart w:id="90" w:name="_Toc418072671"/>
      <w:bookmarkStart w:id="91" w:name="_Toc418072672"/>
      <w:bookmarkStart w:id="92" w:name="_Toc418072674"/>
      <w:bookmarkStart w:id="93" w:name="_Toc418072675"/>
      <w:bookmarkStart w:id="94" w:name="_Toc418072676"/>
      <w:bookmarkStart w:id="95" w:name="_Toc418072677"/>
      <w:bookmarkStart w:id="96" w:name="_Toc418072678"/>
      <w:bookmarkStart w:id="97" w:name="_Toc418072679"/>
      <w:bookmarkStart w:id="98" w:name="_Toc418072680"/>
      <w:bookmarkStart w:id="99" w:name="_Toc418072681"/>
      <w:bookmarkStart w:id="100" w:name="_Toc418072682"/>
      <w:bookmarkStart w:id="101" w:name="_Toc418072683"/>
      <w:bookmarkStart w:id="102" w:name="_Toc418072684"/>
      <w:bookmarkStart w:id="103" w:name="_Toc418072685"/>
      <w:bookmarkStart w:id="104" w:name="_Toc418072686"/>
      <w:bookmarkStart w:id="105" w:name="_Toc418072687"/>
      <w:bookmarkStart w:id="106" w:name="_Toc418072688"/>
      <w:bookmarkStart w:id="107" w:name="_Toc418072689"/>
      <w:bookmarkStart w:id="108" w:name="_Toc418072690"/>
      <w:bookmarkStart w:id="109" w:name="_Toc418072691"/>
      <w:bookmarkStart w:id="110" w:name="_Toc418072692"/>
      <w:bookmarkStart w:id="111" w:name="_Toc418072693"/>
      <w:bookmarkStart w:id="112" w:name="_Toc418072694"/>
      <w:bookmarkStart w:id="113" w:name="_Toc418072695"/>
      <w:bookmarkStart w:id="114" w:name="_Toc418072696"/>
      <w:bookmarkStart w:id="115" w:name="_Toc418072697"/>
      <w:bookmarkStart w:id="116" w:name="_Toc418072703"/>
      <w:bookmarkStart w:id="117" w:name="_Toc418072706"/>
      <w:bookmarkStart w:id="118" w:name="_Toc418072713"/>
      <w:bookmarkStart w:id="119" w:name="_Toc418072714"/>
      <w:bookmarkStart w:id="120" w:name="_Toc418072715"/>
      <w:bookmarkStart w:id="121" w:name="_Toc418072717"/>
      <w:bookmarkStart w:id="122" w:name="_Toc418072719"/>
      <w:bookmarkStart w:id="123" w:name="_Toc418072720"/>
      <w:bookmarkStart w:id="124" w:name="_Toc418072721"/>
      <w:bookmarkStart w:id="125" w:name="_Toc418072725"/>
      <w:bookmarkStart w:id="126" w:name="_Toc418072726"/>
      <w:bookmarkStart w:id="127" w:name="_Toc418072727"/>
      <w:bookmarkStart w:id="128" w:name="_Toc418072729"/>
      <w:bookmarkStart w:id="129" w:name="_Toc418072734"/>
      <w:bookmarkStart w:id="130" w:name="_Toc418072735"/>
      <w:bookmarkStart w:id="131" w:name="_Toc418072749"/>
      <w:bookmarkStart w:id="132" w:name="_Toc418072751"/>
      <w:bookmarkStart w:id="133" w:name="_Toc418072769"/>
      <w:bookmarkStart w:id="134" w:name="_Toc418072771"/>
      <w:bookmarkStart w:id="135" w:name="_Toc418072772"/>
      <w:bookmarkStart w:id="136" w:name="_Toc418072773"/>
      <w:bookmarkStart w:id="137" w:name="_Toc418072774"/>
      <w:bookmarkStart w:id="138" w:name="_Toc418072775"/>
      <w:bookmarkStart w:id="139" w:name="_Toc418072776"/>
      <w:bookmarkStart w:id="140" w:name="_Toc418072778"/>
      <w:bookmarkStart w:id="141" w:name="_Toc418072779"/>
      <w:bookmarkStart w:id="142" w:name="_Toc418072785"/>
      <w:bookmarkStart w:id="143" w:name="_Toc418072799"/>
      <w:bookmarkStart w:id="144" w:name="_Toc418072801"/>
      <w:bookmarkStart w:id="145" w:name="_Toc418072803"/>
      <w:bookmarkStart w:id="146" w:name="_Toc41807280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10A05858" w14:textId="478C9033" w:rsidR="00B91F60" w:rsidRDefault="00B91F60" w:rsidP="00B91F60">
      <w:pPr>
        <w:pStyle w:val="Default"/>
        <w:jc w:val="center"/>
        <w:rPr>
          <w:sz w:val="22"/>
          <w:szCs w:val="22"/>
        </w:rPr>
      </w:pPr>
      <w:r>
        <w:rPr>
          <w:sz w:val="22"/>
          <w:szCs w:val="22"/>
        </w:rPr>
        <w:t>* Personal information redacted under Section 40 of the Freedom of Information Act.</w:t>
      </w:r>
    </w:p>
    <w:p w14:paraId="19480D36" w14:textId="7684D389" w:rsidR="00B91F60" w:rsidRDefault="00B91F60" w:rsidP="00B91F60">
      <w:pPr>
        <w:pStyle w:val="Default"/>
        <w:jc w:val="center"/>
        <w:rPr>
          <w:sz w:val="22"/>
          <w:szCs w:val="22"/>
        </w:rPr>
      </w:pPr>
      <w:r>
        <w:rPr>
          <w:sz w:val="22"/>
          <w:szCs w:val="22"/>
        </w:rPr>
        <w:t>**Commercial information redacted under Section 43 of the Freedom of Information Act.</w:t>
      </w:r>
    </w:p>
    <w:p w14:paraId="44EB89E7" w14:textId="77777777" w:rsidR="00B91F60" w:rsidRDefault="00B91F60" w:rsidP="00B91F60">
      <w:pPr>
        <w:pStyle w:val="ScheduleTitle"/>
        <w:numPr>
          <w:ilvl w:val="0"/>
          <w:numId w:val="0"/>
        </w:numPr>
        <w:ind w:left="432"/>
        <w:rPr>
          <w:sz w:val="22"/>
          <w:szCs w:val="22"/>
        </w:rPr>
      </w:pPr>
    </w:p>
    <w:p w14:paraId="1BE6DB69" w14:textId="7C2F7D6C" w:rsidR="00D3451F" w:rsidRDefault="00D74063" w:rsidP="00B91F60">
      <w:pPr>
        <w:pStyle w:val="ScheduleTitle"/>
        <w:numPr>
          <w:ilvl w:val="0"/>
          <w:numId w:val="0"/>
        </w:numPr>
        <w:ind w:left="432"/>
      </w:pPr>
      <w:r>
        <w:t>Call-Off Terms</w:t>
      </w:r>
      <w:bookmarkEnd w:id="146"/>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3442"/>
        <w:gridCol w:w="1651"/>
        <w:gridCol w:w="4703"/>
      </w:tblGrid>
      <w:tr w:rsidR="00636FA4" w:rsidRPr="00636FA4" w14:paraId="4240ECA9" w14:textId="77777777" w:rsidTr="00636FA4">
        <w:trPr>
          <w:trHeight w:val="217"/>
        </w:trPr>
        <w:tc>
          <w:tcPr>
            <w:tcW w:w="694" w:type="dxa"/>
            <w:shd w:val="clear" w:color="auto" w:fill="E6E6E6"/>
          </w:tcPr>
          <w:p w14:paraId="448035FF" w14:textId="77777777" w:rsidR="00636FA4" w:rsidRPr="00636FA4" w:rsidRDefault="00636FA4" w:rsidP="00636FA4">
            <w:pPr>
              <w:rPr>
                <w:b/>
              </w:rPr>
            </w:pPr>
            <w:r w:rsidRPr="00636FA4">
              <w:rPr>
                <w:b/>
              </w:rPr>
              <w:t>Date</w:t>
            </w:r>
          </w:p>
        </w:tc>
        <w:tc>
          <w:tcPr>
            <w:tcW w:w="3442" w:type="dxa"/>
          </w:tcPr>
          <w:p w14:paraId="05A44351" w14:textId="0B244428" w:rsidR="00636FA4" w:rsidRPr="00216F3D" w:rsidRDefault="00216F3D" w:rsidP="00CC512E">
            <w:r w:rsidRPr="006A79B3">
              <w:rPr>
                <w:shd w:val="clear" w:color="auto" w:fill="FFFFFF" w:themeFill="background1"/>
              </w:rPr>
              <w:t>[</w:t>
            </w:r>
            <w:r w:rsidR="001F56D6" w:rsidRPr="006A79B3">
              <w:rPr>
                <w:rStyle w:val="InfillNote"/>
                <w:shd w:val="clear" w:color="auto" w:fill="FFFFFF" w:themeFill="background1"/>
              </w:rPr>
              <w:t>30</w:t>
            </w:r>
            <w:r w:rsidR="00517BEC" w:rsidRPr="006A79B3">
              <w:rPr>
                <w:rStyle w:val="InfillNote"/>
                <w:shd w:val="clear" w:color="auto" w:fill="FFFFFF" w:themeFill="background1"/>
              </w:rPr>
              <w:t>/04/2015</w:t>
            </w:r>
            <w:r w:rsidR="00636FA4" w:rsidRPr="00216F3D">
              <w:t>]</w:t>
            </w:r>
          </w:p>
        </w:tc>
        <w:tc>
          <w:tcPr>
            <w:tcW w:w="1651" w:type="dxa"/>
            <w:shd w:val="clear" w:color="auto" w:fill="E6E6E6"/>
          </w:tcPr>
          <w:p w14:paraId="09B73F70" w14:textId="77777777" w:rsidR="00636FA4" w:rsidRPr="00636FA4" w:rsidRDefault="00636FA4" w:rsidP="00636FA4">
            <w:pPr>
              <w:rPr>
                <w:b/>
              </w:rPr>
            </w:pPr>
            <w:r w:rsidRPr="00636FA4">
              <w:rPr>
                <w:b/>
              </w:rPr>
              <w:t>Order Reference</w:t>
            </w:r>
          </w:p>
        </w:tc>
        <w:tc>
          <w:tcPr>
            <w:tcW w:w="4703" w:type="dxa"/>
          </w:tcPr>
          <w:p w14:paraId="56096A54" w14:textId="77777777" w:rsidR="00636FA4" w:rsidRPr="00636FA4" w:rsidRDefault="00216F3D" w:rsidP="00636FA4">
            <w:pPr>
              <w:rPr>
                <w:b/>
              </w:rPr>
            </w:pPr>
            <w:r w:rsidRPr="006A79B3">
              <w:t>[</w:t>
            </w:r>
            <w:r w:rsidRPr="006A79B3">
              <w:rPr>
                <w:rStyle w:val="InfillNote"/>
                <w:shd w:val="clear" w:color="auto" w:fill="auto"/>
              </w:rPr>
              <w:tab/>
            </w:r>
            <w:r w:rsidRPr="00216F3D">
              <w:t>]</w:t>
            </w:r>
            <w:r w:rsidR="00636FA4" w:rsidRPr="00636FA4">
              <w:rPr>
                <w:b/>
              </w:rPr>
              <w:br/>
            </w:r>
          </w:p>
        </w:tc>
      </w:tr>
    </w:tbl>
    <w:p w14:paraId="4FC3E88F" w14:textId="77777777" w:rsidR="00636FA4" w:rsidRDefault="00636FA4" w:rsidP="00636FA4">
      <w:pPr>
        <w:rPr>
          <w:b/>
        </w:rPr>
      </w:pPr>
    </w:p>
    <w:p w14:paraId="29BD95A2" w14:textId="77777777" w:rsidR="00636FA4" w:rsidRPr="00636FA4" w:rsidRDefault="00636FA4" w:rsidP="00636FA4">
      <w:pPr>
        <w:rPr>
          <w:b/>
        </w:rPr>
      </w:pPr>
      <w:r w:rsidRPr="00636FA4">
        <w:rPr>
          <w:b/>
        </w:rPr>
        <w:t>FROM:</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8363"/>
      </w:tblGrid>
      <w:tr w:rsidR="00636FA4" w:rsidRPr="00636FA4" w14:paraId="3BF54A5D" w14:textId="77777777" w:rsidTr="00216F3D">
        <w:tc>
          <w:tcPr>
            <w:tcW w:w="2127" w:type="dxa"/>
            <w:tcBorders>
              <w:top w:val="single" w:sz="4" w:space="0" w:color="auto"/>
              <w:left w:val="single" w:sz="4" w:space="0" w:color="auto"/>
              <w:bottom w:val="single" w:sz="4" w:space="0" w:color="auto"/>
              <w:right w:val="single" w:sz="4" w:space="0" w:color="auto"/>
            </w:tcBorders>
            <w:shd w:val="clear" w:color="auto" w:fill="E6E6E6"/>
          </w:tcPr>
          <w:p w14:paraId="69223FF7" w14:textId="77777777" w:rsidR="00636FA4" w:rsidRPr="00636FA4" w:rsidRDefault="00636FA4" w:rsidP="00636FA4">
            <w:r w:rsidRPr="00636FA4">
              <w:t>Customer</w:t>
            </w:r>
          </w:p>
        </w:tc>
        <w:tc>
          <w:tcPr>
            <w:tcW w:w="8363" w:type="dxa"/>
            <w:tcBorders>
              <w:top w:val="single" w:sz="4" w:space="0" w:color="auto"/>
              <w:left w:val="single" w:sz="4" w:space="0" w:color="auto"/>
              <w:bottom w:val="single" w:sz="4" w:space="0" w:color="auto"/>
              <w:right w:val="single" w:sz="4" w:space="0" w:color="auto"/>
            </w:tcBorders>
          </w:tcPr>
          <w:p w14:paraId="61FCD7F2" w14:textId="095773CC" w:rsidR="00636FA4" w:rsidRPr="00636FA4" w:rsidRDefault="00216F3D" w:rsidP="00636FA4">
            <w:r w:rsidRPr="00216F3D">
              <w:t>[</w:t>
            </w:r>
            <w:r w:rsidR="00AC2558" w:rsidRPr="006A79B3">
              <w:rPr>
                <w:rStyle w:val="InfillNote"/>
                <w:shd w:val="clear" w:color="auto" w:fill="auto"/>
              </w:rPr>
              <w:t>Public Health England</w:t>
            </w:r>
            <w:r w:rsidRPr="00216F3D">
              <w:t>]</w:t>
            </w:r>
            <w:r w:rsidR="00636FA4">
              <w:tab/>
            </w:r>
            <w:r w:rsidR="00636FA4" w:rsidRPr="00636FA4">
              <w:t>“</w:t>
            </w:r>
            <w:r w:rsidR="00636FA4" w:rsidRPr="00636FA4">
              <w:rPr>
                <w:rStyle w:val="DefinedTerm"/>
              </w:rPr>
              <w:t>Customer</w:t>
            </w:r>
            <w:r w:rsidR="00636FA4" w:rsidRPr="00636FA4">
              <w:t>”</w:t>
            </w:r>
          </w:p>
        </w:tc>
      </w:tr>
      <w:tr w:rsidR="00636FA4" w:rsidRPr="00636FA4" w14:paraId="706EBF04" w14:textId="77777777" w:rsidTr="00216F3D">
        <w:tc>
          <w:tcPr>
            <w:tcW w:w="2127" w:type="dxa"/>
            <w:tcBorders>
              <w:top w:val="single" w:sz="4" w:space="0" w:color="auto"/>
              <w:left w:val="single" w:sz="4" w:space="0" w:color="auto"/>
              <w:bottom w:val="single" w:sz="4" w:space="0" w:color="auto"/>
              <w:right w:val="single" w:sz="4" w:space="0" w:color="auto"/>
            </w:tcBorders>
            <w:shd w:val="clear" w:color="auto" w:fill="E6E6E6"/>
          </w:tcPr>
          <w:p w14:paraId="4C329765" w14:textId="77777777" w:rsidR="00636FA4" w:rsidRPr="00636FA4" w:rsidRDefault="00636FA4" w:rsidP="00636FA4">
            <w:r w:rsidRPr="00636FA4">
              <w:t>Customer’s Address</w:t>
            </w:r>
          </w:p>
        </w:tc>
        <w:tc>
          <w:tcPr>
            <w:tcW w:w="8363" w:type="dxa"/>
            <w:tcBorders>
              <w:top w:val="single" w:sz="4" w:space="0" w:color="auto"/>
              <w:left w:val="single" w:sz="4" w:space="0" w:color="auto"/>
              <w:bottom w:val="single" w:sz="4" w:space="0" w:color="auto"/>
              <w:right w:val="single" w:sz="4" w:space="0" w:color="auto"/>
            </w:tcBorders>
          </w:tcPr>
          <w:p w14:paraId="4BE6CDB7" w14:textId="7B021499" w:rsidR="00636FA4" w:rsidRPr="00636FA4" w:rsidRDefault="00216F3D" w:rsidP="00636FA4">
            <w:r w:rsidRPr="00216F3D">
              <w:t>[</w:t>
            </w:r>
            <w:r w:rsidR="00DB310A">
              <w:rPr>
                <w:rStyle w:val="fn"/>
                <w:color w:val="0B0C0C"/>
                <w:bdr w:val="none" w:sz="0" w:space="0" w:color="auto" w:frame="1"/>
                <w:shd w:val="clear" w:color="auto" w:fill="FFFFFF"/>
              </w:rPr>
              <w:t>Public information access office</w:t>
            </w:r>
            <w:r w:rsidR="00DB310A">
              <w:rPr>
                <w:rFonts w:cs="Arial"/>
                <w:color w:val="0B0C0C"/>
              </w:rPr>
              <w:br/>
            </w:r>
            <w:r w:rsidR="00DB310A">
              <w:rPr>
                <w:rStyle w:val="street-address"/>
                <w:color w:val="0B0C0C"/>
                <w:bdr w:val="none" w:sz="0" w:space="0" w:color="auto" w:frame="1"/>
                <w:shd w:val="clear" w:color="auto" w:fill="FFFFFF"/>
              </w:rPr>
              <w:t>Public Health England</w:t>
            </w:r>
            <w:r w:rsidR="00DB310A">
              <w:rPr>
                <w:rStyle w:val="apple-converted-space"/>
                <w:rFonts w:cs="Arial"/>
                <w:color w:val="0B0C0C"/>
                <w:bdr w:val="none" w:sz="0" w:space="0" w:color="auto" w:frame="1"/>
                <w:shd w:val="clear" w:color="auto" w:fill="FFFFFF"/>
              </w:rPr>
              <w:t> </w:t>
            </w:r>
            <w:r w:rsidR="00DB310A">
              <w:rPr>
                <w:rFonts w:cs="Arial"/>
                <w:color w:val="0B0C0C"/>
                <w:bdr w:val="none" w:sz="0" w:space="0" w:color="auto" w:frame="1"/>
                <w:shd w:val="clear" w:color="auto" w:fill="FFFFFF"/>
              </w:rPr>
              <w:br/>
            </w:r>
            <w:r w:rsidR="00DB310A">
              <w:rPr>
                <w:rStyle w:val="street-address"/>
                <w:color w:val="0B0C0C"/>
                <w:bdr w:val="none" w:sz="0" w:space="0" w:color="auto" w:frame="1"/>
                <w:shd w:val="clear" w:color="auto" w:fill="FFFFFF"/>
              </w:rPr>
              <w:t>Wellington House</w:t>
            </w:r>
            <w:r w:rsidR="00DB310A">
              <w:rPr>
                <w:rStyle w:val="apple-converted-space"/>
                <w:rFonts w:cs="Arial"/>
                <w:color w:val="0B0C0C"/>
                <w:bdr w:val="none" w:sz="0" w:space="0" w:color="auto" w:frame="1"/>
                <w:shd w:val="clear" w:color="auto" w:fill="FFFFFF"/>
              </w:rPr>
              <w:t> </w:t>
            </w:r>
            <w:r w:rsidR="00DB310A">
              <w:rPr>
                <w:rFonts w:cs="Arial"/>
                <w:color w:val="0B0C0C"/>
                <w:bdr w:val="none" w:sz="0" w:space="0" w:color="auto" w:frame="1"/>
                <w:shd w:val="clear" w:color="auto" w:fill="FFFFFF"/>
              </w:rPr>
              <w:br/>
            </w:r>
            <w:r w:rsidR="00DB310A">
              <w:rPr>
                <w:rStyle w:val="street-address"/>
                <w:color w:val="0B0C0C"/>
                <w:bdr w:val="none" w:sz="0" w:space="0" w:color="auto" w:frame="1"/>
                <w:shd w:val="clear" w:color="auto" w:fill="FFFFFF"/>
              </w:rPr>
              <w:t>133-155 Waterloo Road</w:t>
            </w:r>
            <w:r w:rsidR="00DB310A">
              <w:rPr>
                <w:rFonts w:cs="Arial"/>
                <w:color w:val="0B0C0C"/>
              </w:rPr>
              <w:br/>
            </w:r>
            <w:r w:rsidR="00DB310A">
              <w:rPr>
                <w:rStyle w:val="locality"/>
                <w:rFonts w:cs="Arial"/>
                <w:color w:val="0B0C0C"/>
                <w:bdr w:val="none" w:sz="0" w:space="0" w:color="auto" w:frame="1"/>
                <w:shd w:val="clear" w:color="auto" w:fill="FFFFFF"/>
              </w:rPr>
              <w:t>London</w:t>
            </w:r>
            <w:r w:rsidR="00DB310A">
              <w:rPr>
                <w:rFonts w:cs="Arial"/>
                <w:color w:val="0B0C0C"/>
              </w:rPr>
              <w:br/>
            </w:r>
            <w:r w:rsidR="00DB310A">
              <w:rPr>
                <w:rStyle w:val="postal-code"/>
                <w:rFonts w:cs="Arial"/>
                <w:color w:val="0B0C0C"/>
                <w:bdr w:val="none" w:sz="0" w:space="0" w:color="auto" w:frame="1"/>
                <w:shd w:val="clear" w:color="auto" w:fill="FFFFFF"/>
              </w:rPr>
              <w:t>SE1 8UG</w:t>
            </w:r>
            <w:r w:rsidRPr="00216F3D">
              <w:t>]</w:t>
            </w:r>
          </w:p>
        </w:tc>
      </w:tr>
      <w:tr w:rsidR="00636FA4" w:rsidRPr="00636FA4" w14:paraId="09398723" w14:textId="77777777" w:rsidTr="00216F3D">
        <w:tc>
          <w:tcPr>
            <w:tcW w:w="2127" w:type="dxa"/>
            <w:tcBorders>
              <w:top w:val="single" w:sz="4" w:space="0" w:color="auto"/>
              <w:left w:val="single" w:sz="4" w:space="0" w:color="auto"/>
              <w:bottom w:val="single" w:sz="4" w:space="0" w:color="auto"/>
              <w:right w:val="single" w:sz="4" w:space="0" w:color="auto"/>
            </w:tcBorders>
            <w:shd w:val="clear" w:color="auto" w:fill="E6E6E6"/>
          </w:tcPr>
          <w:p w14:paraId="63A2FEFA" w14:textId="77777777" w:rsidR="00636FA4" w:rsidRPr="00636FA4" w:rsidRDefault="00636FA4" w:rsidP="00636FA4">
            <w:r w:rsidRPr="00636FA4">
              <w:t>Invoice Address</w:t>
            </w:r>
          </w:p>
        </w:tc>
        <w:tc>
          <w:tcPr>
            <w:tcW w:w="8363" w:type="dxa"/>
            <w:tcBorders>
              <w:top w:val="single" w:sz="4" w:space="0" w:color="auto"/>
              <w:left w:val="single" w:sz="4" w:space="0" w:color="auto"/>
              <w:bottom w:val="single" w:sz="4" w:space="0" w:color="auto"/>
              <w:right w:val="single" w:sz="4" w:space="0" w:color="auto"/>
            </w:tcBorders>
          </w:tcPr>
          <w:p w14:paraId="73479CA9" w14:textId="19DD3A54" w:rsidR="006B5BB6" w:rsidRPr="00CC512E" w:rsidRDefault="006B5BB6" w:rsidP="00CC512E">
            <w:pPr>
              <w:spacing w:after="0"/>
              <w:rPr>
                <w:rStyle w:val="street-address"/>
                <w:color w:val="0B0C0C"/>
                <w:bdr w:val="none" w:sz="0" w:space="0" w:color="auto" w:frame="1"/>
                <w:shd w:val="clear" w:color="auto" w:fill="FFFFFF"/>
              </w:rPr>
            </w:pPr>
            <w:r w:rsidRPr="00CC512E">
              <w:rPr>
                <w:rStyle w:val="street-address"/>
                <w:color w:val="0B0C0C"/>
                <w:bdr w:val="none" w:sz="0" w:space="0" w:color="auto" w:frame="1"/>
                <w:shd w:val="clear" w:color="auto" w:fill="FFFFFF"/>
              </w:rPr>
              <w:t>Public Health England</w:t>
            </w:r>
          </w:p>
          <w:p w14:paraId="1D51FF99" w14:textId="77777777" w:rsidR="006B5BB6" w:rsidRPr="00CC512E" w:rsidRDefault="006B5BB6" w:rsidP="00CC512E">
            <w:pPr>
              <w:spacing w:after="0"/>
              <w:rPr>
                <w:rStyle w:val="street-address"/>
                <w:color w:val="0B0C0C"/>
                <w:bdr w:val="none" w:sz="0" w:space="0" w:color="auto" w:frame="1"/>
                <w:shd w:val="clear" w:color="auto" w:fill="FFFFFF"/>
              </w:rPr>
            </w:pPr>
            <w:r w:rsidRPr="00CC512E">
              <w:rPr>
                <w:rStyle w:val="street-address"/>
                <w:color w:val="0B0C0C"/>
                <w:bdr w:val="none" w:sz="0" w:space="0" w:color="auto" w:frame="1"/>
                <w:shd w:val="clear" w:color="auto" w:fill="FFFFFF"/>
              </w:rPr>
              <w:t>Accounts Payable</w:t>
            </w:r>
          </w:p>
          <w:p w14:paraId="6DC76254" w14:textId="77777777" w:rsidR="006B5BB6" w:rsidRPr="00CC512E" w:rsidRDefault="006B5BB6" w:rsidP="00CC512E">
            <w:pPr>
              <w:spacing w:after="0"/>
              <w:rPr>
                <w:rStyle w:val="street-address"/>
                <w:color w:val="0B0C0C"/>
                <w:bdr w:val="none" w:sz="0" w:space="0" w:color="auto" w:frame="1"/>
                <w:shd w:val="clear" w:color="auto" w:fill="FFFFFF"/>
              </w:rPr>
            </w:pPr>
            <w:r w:rsidRPr="00CC512E">
              <w:rPr>
                <w:rStyle w:val="street-address"/>
                <w:color w:val="0B0C0C"/>
                <w:bdr w:val="none" w:sz="0" w:space="0" w:color="auto" w:frame="1"/>
                <w:shd w:val="clear" w:color="auto" w:fill="FFFFFF"/>
              </w:rPr>
              <w:t>Manor Farm Road</w:t>
            </w:r>
          </w:p>
          <w:p w14:paraId="151410E0" w14:textId="77777777" w:rsidR="006B5BB6" w:rsidRPr="00CC512E" w:rsidRDefault="006B5BB6" w:rsidP="00CC512E">
            <w:pPr>
              <w:spacing w:after="0"/>
              <w:rPr>
                <w:rStyle w:val="street-address"/>
                <w:color w:val="0B0C0C"/>
                <w:bdr w:val="none" w:sz="0" w:space="0" w:color="auto" w:frame="1"/>
                <w:shd w:val="clear" w:color="auto" w:fill="FFFFFF"/>
              </w:rPr>
            </w:pPr>
            <w:r w:rsidRPr="00CC512E">
              <w:rPr>
                <w:rStyle w:val="street-address"/>
                <w:color w:val="0B0C0C"/>
                <w:bdr w:val="none" w:sz="0" w:space="0" w:color="auto" w:frame="1"/>
                <w:shd w:val="clear" w:color="auto" w:fill="FFFFFF"/>
              </w:rPr>
              <w:t>Salisbury</w:t>
            </w:r>
          </w:p>
          <w:p w14:paraId="3DD82BA1" w14:textId="77777777" w:rsidR="006B5BB6" w:rsidRPr="00CC512E" w:rsidRDefault="006B5BB6" w:rsidP="00CC512E">
            <w:pPr>
              <w:spacing w:after="0"/>
              <w:rPr>
                <w:rStyle w:val="street-address"/>
                <w:color w:val="0B0C0C"/>
                <w:bdr w:val="none" w:sz="0" w:space="0" w:color="auto" w:frame="1"/>
                <w:shd w:val="clear" w:color="auto" w:fill="FFFFFF"/>
              </w:rPr>
            </w:pPr>
            <w:r w:rsidRPr="00CC512E">
              <w:rPr>
                <w:rStyle w:val="street-address"/>
                <w:color w:val="0B0C0C"/>
                <w:bdr w:val="none" w:sz="0" w:space="0" w:color="auto" w:frame="1"/>
                <w:shd w:val="clear" w:color="auto" w:fill="FFFFFF"/>
              </w:rPr>
              <w:t>Wiltshire</w:t>
            </w:r>
          </w:p>
          <w:p w14:paraId="290E998E" w14:textId="77777777" w:rsidR="006B5BB6" w:rsidRPr="00CC512E" w:rsidRDefault="006B5BB6" w:rsidP="00CC512E">
            <w:pPr>
              <w:spacing w:after="0"/>
              <w:rPr>
                <w:rStyle w:val="street-address"/>
                <w:color w:val="0B0C0C"/>
                <w:bdr w:val="none" w:sz="0" w:space="0" w:color="auto" w:frame="1"/>
                <w:shd w:val="clear" w:color="auto" w:fill="FFFFFF"/>
              </w:rPr>
            </w:pPr>
            <w:r w:rsidRPr="00CC512E">
              <w:rPr>
                <w:rStyle w:val="street-address"/>
                <w:color w:val="0B0C0C"/>
                <w:bdr w:val="none" w:sz="0" w:space="0" w:color="auto" w:frame="1"/>
                <w:shd w:val="clear" w:color="auto" w:fill="FFFFFF"/>
              </w:rPr>
              <w:t>SP4 0JG</w:t>
            </w:r>
          </w:p>
          <w:p w14:paraId="7F1CA6D7" w14:textId="1F971019" w:rsidR="00636FA4" w:rsidRPr="00636FA4" w:rsidRDefault="00636FA4" w:rsidP="00636FA4"/>
        </w:tc>
      </w:tr>
      <w:tr w:rsidR="00636FA4" w:rsidRPr="00636FA4" w14:paraId="67B50FF5" w14:textId="77777777" w:rsidTr="00216F3D">
        <w:tc>
          <w:tcPr>
            <w:tcW w:w="2127" w:type="dxa"/>
            <w:tcBorders>
              <w:top w:val="single" w:sz="4" w:space="0" w:color="auto"/>
              <w:left w:val="single" w:sz="4" w:space="0" w:color="auto"/>
              <w:bottom w:val="single" w:sz="4" w:space="0" w:color="auto"/>
              <w:right w:val="single" w:sz="4" w:space="0" w:color="auto"/>
            </w:tcBorders>
            <w:shd w:val="clear" w:color="auto" w:fill="E6E6E6"/>
          </w:tcPr>
          <w:p w14:paraId="7F01F518" w14:textId="77777777" w:rsidR="00636FA4" w:rsidRPr="00636FA4" w:rsidRDefault="00636FA4" w:rsidP="00636FA4">
            <w:r w:rsidRPr="00636FA4">
              <w:t>Principal Contact</w:t>
            </w:r>
          </w:p>
        </w:tc>
        <w:tc>
          <w:tcPr>
            <w:tcW w:w="8363" w:type="dxa"/>
            <w:tcBorders>
              <w:top w:val="single" w:sz="4" w:space="0" w:color="auto"/>
              <w:left w:val="single" w:sz="4" w:space="0" w:color="auto"/>
              <w:bottom w:val="single" w:sz="4" w:space="0" w:color="auto"/>
              <w:right w:val="single" w:sz="4" w:space="0" w:color="auto"/>
            </w:tcBorders>
          </w:tcPr>
          <w:p w14:paraId="0924A072" w14:textId="01515D89" w:rsidR="00636FA4" w:rsidRDefault="00636FA4" w:rsidP="00636FA4">
            <w:r w:rsidRPr="00636FA4">
              <w:t xml:space="preserve">Name:  </w:t>
            </w:r>
            <w:r w:rsidRPr="00636FA4">
              <w:tab/>
            </w:r>
            <w:r w:rsidR="00216F3D" w:rsidRPr="00216F3D">
              <w:t>[</w:t>
            </w:r>
            <w:r w:rsidR="00AC2558" w:rsidRPr="00B91F60">
              <w:rPr>
                <w:rStyle w:val="InfillNote"/>
                <w:highlight w:val="black"/>
              </w:rPr>
              <w:t>Neill Keppie</w:t>
            </w:r>
            <w:r w:rsidR="00216F3D" w:rsidRPr="00216F3D">
              <w:t>]</w:t>
            </w:r>
          </w:p>
          <w:p w14:paraId="5D2BD94E" w14:textId="297E0B11" w:rsidR="00636FA4" w:rsidRDefault="00636FA4" w:rsidP="00CC512E">
            <w:pPr>
              <w:spacing w:after="0"/>
            </w:pPr>
            <w:r w:rsidRPr="00636FA4">
              <w:t xml:space="preserve">Address: </w:t>
            </w:r>
            <w:r w:rsidR="00216F3D" w:rsidRPr="00216F3D">
              <w:t>[</w:t>
            </w:r>
            <w:r w:rsidR="00DB310A" w:rsidRPr="00B91F60">
              <w:rPr>
                <w:rStyle w:val="InfillNote"/>
                <w:highlight w:val="black"/>
              </w:rPr>
              <w:t xml:space="preserve">Infectious Diseases Informatics Department, Microbiology Services, Public Health England, Blenheim House, West One, </w:t>
            </w:r>
            <w:proofErr w:type="spellStart"/>
            <w:r w:rsidR="00DB310A" w:rsidRPr="00B91F60">
              <w:rPr>
                <w:rStyle w:val="InfillNote"/>
                <w:highlight w:val="black"/>
              </w:rPr>
              <w:t>Duncombe</w:t>
            </w:r>
            <w:proofErr w:type="spellEnd"/>
            <w:r w:rsidR="00DB310A" w:rsidRPr="00B91F60">
              <w:rPr>
                <w:rStyle w:val="InfillNote"/>
                <w:highlight w:val="black"/>
              </w:rPr>
              <w:t xml:space="preserve"> Street, Leeds, LS1 4PL</w:t>
            </w:r>
            <w:r w:rsidR="00216F3D" w:rsidRPr="00216F3D">
              <w:t>]</w:t>
            </w:r>
          </w:p>
          <w:p w14:paraId="763C5F66" w14:textId="77777777" w:rsidR="00DB310A" w:rsidRPr="00CC512E" w:rsidRDefault="00DB310A" w:rsidP="00CC512E">
            <w:pPr>
              <w:spacing w:after="0"/>
              <w:rPr>
                <w:shd w:val="clear" w:color="auto" w:fill="FFFF00"/>
              </w:rPr>
            </w:pPr>
          </w:p>
          <w:p w14:paraId="0524B2A3" w14:textId="0BF114E5" w:rsidR="00636FA4" w:rsidRPr="00CC512E" w:rsidRDefault="00636FA4" w:rsidP="00636FA4">
            <w:pPr>
              <w:rPr>
                <w:rFonts w:ascii="Calibri" w:hAnsi="Calibri"/>
                <w:color w:val="1F497D"/>
                <w:lang w:eastAsia="en-GB"/>
              </w:rPr>
            </w:pPr>
            <w:r w:rsidRPr="00636FA4">
              <w:t>Phone:</w:t>
            </w:r>
            <w:r w:rsidRPr="00636FA4">
              <w:tab/>
            </w:r>
            <w:r w:rsidR="00216F3D" w:rsidRPr="00216F3D">
              <w:t>[</w:t>
            </w:r>
            <w:r w:rsidR="00DB310A" w:rsidRPr="00B91F60">
              <w:rPr>
                <w:rFonts w:cs="Arial"/>
                <w:szCs w:val="20"/>
                <w:highlight w:val="black"/>
                <w:lang w:eastAsia="en-GB"/>
              </w:rPr>
              <w:t>07827 308223/ 0113 85 57357</w:t>
            </w:r>
          </w:p>
          <w:p w14:paraId="6BE5BDF3" w14:textId="07C33CEB" w:rsidR="00636FA4" w:rsidRPr="00636FA4" w:rsidRDefault="00636FA4" w:rsidP="00927846">
            <w:r>
              <w:t>e-mail:</w:t>
            </w:r>
            <w:r>
              <w:tab/>
            </w:r>
            <w:r w:rsidR="00216F3D" w:rsidRPr="00216F3D">
              <w:t>[</w:t>
            </w:r>
            <w:r w:rsidR="00927846" w:rsidRPr="00927846">
              <w:rPr>
                <w:highlight w:val="black"/>
              </w:rPr>
              <w:t>1111111111111111111111111}</w:t>
            </w:r>
            <w:bookmarkStart w:id="147" w:name="_GoBack"/>
            <w:bookmarkEnd w:id="147"/>
            <w:r w:rsidR="00927846">
              <w:t>]</w:t>
            </w:r>
          </w:p>
        </w:tc>
      </w:tr>
    </w:tbl>
    <w:p w14:paraId="28320D6F" w14:textId="77777777" w:rsidR="00636FA4" w:rsidRDefault="00636FA4" w:rsidP="00636FA4"/>
    <w:p w14:paraId="1F40B29D" w14:textId="750720D4" w:rsidR="00A43408" w:rsidRDefault="00A43408" w:rsidP="00636FA4"/>
    <w:p w14:paraId="4829574E" w14:textId="77777777" w:rsidR="00A43408" w:rsidRDefault="00A43408" w:rsidP="00636FA4"/>
    <w:p w14:paraId="7ECDF808" w14:textId="77777777" w:rsidR="00A43408" w:rsidRDefault="00A43408" w:rsidP="00636FA4"/>
    <w:p w14:paraId="7090E026" w14:textId="77777777" w:rsidR="00A43408" w:rsidRPr="00636FA4" w:rsidRDefault="00A43408" w:rsidP="00636FA4"/>
    <w:p w14:paraId="233A3697" w14:textId="77777777" w:rsidR="00636FA4" w:rsidRPr="00636FA4" w:rsidRDefault="00636FA4" w:rsidP="00636FA4">
      <w:pPr>
        <w:rPr>
          <w:b/>
        </w:rPr>
      </w:pPr>
      <w:r w:rsidRPr="00636FA4">
        <w:rPr>
          <w:b/>
        </w:rPr>
        <w:t>TO:</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8363"/>
      </w:tblGrid>
      <w:tr w:rsidR="00636FA4" w:rsidRPr="00636FA4" w14:paraId="08210947" w14:textId="77777777" w:rsidTr="00216F3D">
        <w:tc>
          <w:tcPr>
            <w:tcW w:w="2127" w:type="dxa"/>
            <w:tcBorders>
              <w:top w:val="single" w:sz="4" w:space="0" w:color="auto"/>
              <w:left w:val="single" w:sz="4" w:space="0" w:color="auto"/>
              <w:bottom w:val="single" w:sz="4" w:space="0" w:color="auto"/>
              <w:right w:val="single" w:sz="4" w:space="0" w:color="auto"/>
            </w:tcBorders>
            <w:shd w:val="clear" w:color="auto" w:fill="E6E6E6"/>
          </w:tcPr>
          <w:p w14:paraId="0B4CFB7A" w14:textId="77777777" w:rsidR="00636FA4" w:rsidRPr="00636FA4" w:rsidRDefault="00636FA4" w:rsidP="00636FA4">
            <w:r w:rsidRPr="00636FA4">
              <w:t>Supplier</w:t>
            </w:r>
          </w:p>
        </w:tc>
        <w:tc>
          <w:tcPr>
            <w:tcW w:w="8363" w:type="dxa"/>
            <w:tcBorders>
              <w:top w:val="single" w:sz="4" w:space="0" w:color="auto"/>
              <w:left w:val="single" w:sz="4" w:space="0" w:color="auto"/>
              <w:bottom w:val="single" w:sz="4" w:space="0" w:color="auto"/>
              <w:right w:val="single" w:sz="4" w:space="0" w:color="auto"/>
            </w:tcBorders>
          </w:tcPr>
          <w:p w14:paraId="235828C6" w14:textId="7D7AEB7D" w:rsidR="00636FA4" w:rsidRPr="00636FA4" w:rsidRDefault="00AC2558">
            <w:proofErr w:type="spellStart"/>
            <w:r>
              <w:t>Ideagen</w:t>
            </w:r>
            <w:proofErr w:type="spellEnd"/>
            <w:r>
              <w:t xml:space="preserve"> Plc</w:t>
            </w:r>
            <w:r w:rsidR="00636FA4">
              <w:rPr>
                <w:b/>
              </w:rPr>
              <w:tab/>
            </w:r>
            <w:r w:rsidR="00636FA4" w:rsidRPr="00636FA4">
              <w:t xml:space="preserve"> “</w:t>
            </w:r>
            <w:r w:rsidR="00636FA4" w:rsidRPr="00636FA4">
              <w:rPr>
                <w:rStyle w:val="DefinedTerm"/>
              </w:rPr>
              <w:t>Supplier</w:t>
            </w:r>
            <w:r w:rsidR="00636FA4" w:rsidRPr="00636FA4">
              <w:t>”</w:t>
            </w:r>
          </w:p>
        </w:tc>
      </w:tr>
      <w:tr w:rsidR="00636FA4" w:rsidRPr="00636FA4" w14:paraId="21109C5C" w14:textId="77777777" w:rsidTr="00216F3D">
        <w:tc>
          <w:tcPr>
            <w:tcW w:w="2127" w:type="dxa"/>
            <w:tcBorders>
              <w:top w:val="single" w:sz="4" w:space="0" w:color="auto"/>
              <w:left w:val="single" w:sz="4" w:space="0" w:color="auto"/>
              <w:bottom w:val="single" w:sz="4" w:space="0" w:color="auto"/>
              <w:right w:val="single" w:sz="4" w:space="0" w:color="auto"/>
            </w:tcBorders>
            <w:shd w:val="clear" w:color="auto" w:fill="E6E6E6"/>
          </w:tcPr>
          <w:p w14:paraId="766D97FF" w14:textId="77777777" w:rsidR="00636FA4" w:rsidRPr="00636FA4" w:rsidRDefault="00636FA4" w:rsidP="00636FA4">
            <w:r w:rsidRPr="00636FA4">
              <w:t>Supplier’s Address</w:t>
            </w:r>
          </w:p>
        </w:tc>
        <w:tc>
          <w:tcPr>
            <w:tcW w:w="8363" w:type="dxa"/>
            <w:tcBorders>
              <w:top w:val="single" w:sz="4" w:space="0" w:color="auto"/>
              <w:left w:val="single" w:sz="4" w:space="0" w:color="auto"/>
              <w:bottom w:val="single" w:sz="4" w:space="0" w:color="auto"/>
              <w:right w:val="single" w:sz="4" w:space="0" w:color="auto"/>
            </w:tcBorders>
          </w:tcPr>
          <w:p w14:paraId="656CFC1C" w14:textId="59E79827" w:rsidR="00636FA4" w:rsidRPr="00636FA4" w:rsidRDefault="00AC2558" w:rsidP="00636FA4">
            <w:r w:rsidRPr="00CC512E">
              <w:t>Lime Tree Business Park, Lime Tree Road, Matlock, Derbyshire, DE4 3EJ</w:t>
            </w:r>
            <w:r w:rsidRPr="00216F3D" w:rsidDel="00AC2558">
              <w:t xml:space="preserve"> </w:t>
            </w:r>
          </w:p>
        </w:tc>
      </w:tr>
      <w:tr w:rsidR="00636FA4" w:rsidRPr="00636FA4" w14:paraId="23F015A6" w14:textId="77777777" w:rsidTr="00216F3D">
        <w:tc>
          <w:tcPr>
            <w:tcW w:w="2127" w:type="dxa"/>
            <w:tcBorders>
              <w:top w:val="single" w:sz="4" w:space="0" w:color="auto"/>
              <w:left w:val="single" w:sz="4" w:space="0" w:color="auto"/>
              <w:bottom w:val="single" w:sz="4" w:space="0" w:color="auto"/>
              <w:right w:val="single" w:sz="4" w:space="0" w:color="auto"/>
            </w:tcBorders>
            <w:shd w:val="clear" w:color="auto" w:fill="E6E6E6"/>
          </w:tcPr>
          <w:p w14:paraId="154B3544" w14:textId="77777777" w:rsidR="00636FA4" w:rsidRPr="00636FA4" w:rsidRDefault="00636FA4" w:rsidP="00636FA4">
            <w:r w:rsidRPr="00636FA4">
              <w:t>Account Manager</w:t>
            </w:r>
          </w:p>
        </w:tc>
        <w:tc>
          <w:tcPr>
            <w:tcW w:w="8363" w:type="dxa"/>
            <w:tcBorders>
              <w:top w:val="single" w:sz="4" w:space="0" w:color="auto"/>
              <w:left w:val="single" w:sz="4" w:space="0" w:color="auto"/>
              <w:bottom w:val="single" w:sz="4" w:space="0" w:color="auto"/>
              <w:right w:val="single" w:sz="4" w:space="0" w:color="auto"/>
            </w:tcBorders>
          </w:tcPr>
          <w:p w14:paraId="01471BE4" w14:textId="320A2E92" w:rsidR="00636FA4" w:rsidRDefault="00636FA4" w:rsidP="00636FA4">
            <w:r w:rsidRPr="00636FA4">
              <w:t xml:space="preserve">Name:  </w:t>
            </w:r>
            <w:r w:rsidR="00AC2558" w:rsidRPr="00B91F60">
              <w:rPr>
                <w:highlight w:val="black"/>
              </w:rPr>
              <w:t>Alex McCormick</w:t>
            </w:r>
          </w:p>
          <w:p w14:paraId="2005B76C" w14:textId="3B205EA8" w:rsidR="00216F3D" w:rsidRDefault="00636FA4" w:rsidP="00636FA4">
            <w:r w:rsidRPr="00636FA4">
              <w:lastRenderedPageBreak/>
              <w:t xml:space="preserve">Address: </w:t>
            </w:r>
            <w:r w:rsidR="00AC2558" w:rsidRPr="00CC512E">
              <w:t>Lime Tree Business Park, Lime Tree Road, Matlock, Derbyshire, DE4 3EJ</w:t>
            </w:r>
            <w:r w:rsidR="00216F3D" w:rsidRPr="00216F3D">
              <w:t>]</w:t>
            </w:r>
          </w:p>
          <w:p w14:paraId="165A698E" w14:textId="41C1B31E" w:rsidR="00636FA4" w:rsidRPr="00636FA4" w:rsidRDefault="00636FA4" w:rsidP="00636FA4">
            <w:r w:rsidRPr="00636FA4">
              <w:t>Phone:</w:t>
            </w:r>
            <w:r w:rsidRPr="00636FA4">
              <w:tab/>
            </w:r>
            <w:r w:rsidR="00AC2558" w:rsidRPr="00927846">
              <w:rPr>
                <w:highlight w:val="black"/>
              </w:rPr>
              <w:t>07595588221 / 01629 699100</w:t>
            </w:r>
          </w:p>
          <w:p w14:paraId="259017DC" w14:textId="1916F17C" w:rsidR="00636FA4" w:rsidRPr="00636FA4" w:rsidRDefault="00216F3D" w:rsidP="00927846">
            <w:r>
              <w:t>e-mail:</w:t>
            </w:r>
            <w:r>
              <w:tab/>
            </w:r>
            <w:r w:rsidR="00927846" w:rsidRPr="00927846">
              <w:rPr>
                <w:highlight w:val="black"/>
              </w:rPr>
              <w:t>G-Cloud 6 Framework and Call-Off Contract</w:t>
            </w:r>
            <w:r w:rsidR="00927846" w:rsidRPr="00927846">
              <w:t xml:space="preserve"> </w:t>
            </w:r>
          </w:p>
        </w:tc>
      </w:tr>
    </w:tbl>
    <w:p w14:paraId="2F160DB6" w14:textId="055CC078" w:rsidR="00636FA4" w:rsidRPr="00636FA4" w:rsidRDefault="00D200AA" w:rsidP="00636FA4">
      <w:pPr>
        <w:ind w:left="60"/>
        <w:rPr>
          <w:b/>
        </w:rPr>
      </w:pPr>
      <w:r w:rsidRPr="00636FA4">
        <w:rPr>
          <w:b/>
        </w:rPr>
        <w:lastRenderedPageBreak/>
        <w:t xml:space="preserve"> </w:t>
      </w:r>
      <w:r w:rsidR="00636FA4" w:rsidRPr="00636FA4">
        <w:rPr>
          <w:b/>
        </w:rPr>
        <w:t>[PARENT COMPANY</w:t>
      </w:r>
    </w:p>
    <w:p w14:paraId="7C18CCE4" w14:textId="77777777" w:rsidR="00636FA4" w:rsidRPr="00636FA4" w:rsidRDefault="00636FA4" w:rsidP="00636FA4">
      <w:pPr>
        <w:ind w:left="60"/>
      </w:pPr>
      <w:r w:rsidRPr="00636FA4">
        <w:t xml:space="preserve">This Call-Off Agreement is conditional upon the provision of a Guarantee to the Customer from the </w:t>
      </w:r>
      <w:r w:rsidR="00E13DB3">
        <w:t>g</w:t>
      </w:r>
      <w:r w:rsidRPr="00636FA4">
        <w:t>uarantor in respect of the Supplier.]</w:t>
      </w:r>
    </w:p>
    <w:tbl>
      <w:tblPr>
        <w:tblpPr w:leftFromText="180" w:rightFromText="180" w:vertAnchor="text" w:tblpX="10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530"/>
        <w:gridCol w:w="2517"/>
        <w:gridCol w:w="4219"/>
      </w:tblGrid>
      <w:tr w:rsidR="00636FA4" w:rsidRPr="00636FA4" w14:paraId="4426F933" w14:textId="77777777" w:rsidTr="006A79B3">
        <w:tc>
          <w:tcPr>
            <w:tcW w:w="2190" w:type="dxa"/>
            <w:shd w:val="clear" w:color="auto" w:fill="auto"/>
          </w:tcPr>
          <w:p w14:paraId="5E79357F" w14:textId="77777777" w:rsidR="00636FA4" w:rsidRPr="00636FA4" w:rsidRDefault="00636FA4" w:rsidP="00636FA4">
            <w:pPr>
              <w:ind w:left="60"/>
              <w:rPr>
                <w:b/>
              </w:rPr>
            </w:pPr>
            <w:r w:rsidRPr="00636FA4">
              <w:rPr>
                <w:b/>
              </w:rPr>
              <w:t>[Parent Company</w:t>
            </w:r>
          </w:p>
        </w:tc>
        <w:tc>
          <w:tcPr>
            <w:tcW w:w="4047" w:type="dxa"/>
            <w:gridSpan w:val="2"/>
            <w:tcBorders>
              <w:right w:val="nil"/>
            </w:tcBorders>
            <w:shd w:val="clear" w:color="auto" w:fill="auto"/>
          </w:tcPr>
          <w:p w14:paraId="6B062DEA" w14:textId="77777777" w:rsidR="00636FA4" w:rsidRPr="00636FA4" w:rsidRDefault="00636FA4" w:rsidP="004B7A6B">
            <w:pPr>
              <w:ind w:left="60"/>
              <w:rPr>
                <w:b/>
              </w:rPr>
            </w:pPr>
            <w:r w:rsidRPr="00636FA4">
              <w:rPr>
                <w:b/>
              </w:rPr>
              <w:t>[</w:t>
            </w:r>
            <w:r w:rsidRPr="00636FA4">
              <w:rPr>
                <w:rStyle w:val="InfillNote"/>
              </w:rPr>
              <w:t>Company Name</w:t>
            </w:r>
            <w:r w:rsidRPr="00636FA4">
              <w:rPr>
                <w:b/>
              </w:rPr>
              <w:t>]</w:t>
            </w:r>
            <w:r w:rsidR="00DB310A">
              <w:rPr>
                <w:b/>
              </w:rPr>
              <w:t xml:space="preserve"> N</w:t>
            </w:r>
            <w:r w:rsidR="00876BC6">
              <w:rPr>
                <w:b/>
              </w:rPr>
              <w:t xml:space="preserve">ot required. </w:t>
            </w:r>
          </w:p>
        </w:tc>
        <w:tc>
          <w:tcPr>
            <w:tcW w:w="4219" w:type="dxa"/>
            <w:tcBorders>
              <w:left w:val="nil"/>
            </w:tcBorders>
            <w:shd w:val="clear" w:color="auto" w:fill="auto"/>
          </w:tcPr>
          <w:p w14:paraId="671C4F9C" w14:textId="77777777" w:rsidR="00636FA4" w:rsidRPr="00636FA4" w:rsidRDefault="00636FA4" w:rsidP="00636FA4">
            <w:r w:rsidRPr="00636FA4">
              <w:t>"</w:t>
            </w:r>
            <w:r w:rsidRPr="00636FA4">
              <w:rPr>
                <w:rStyle w:val="DefinedTerm"/>
              </w:rPr>
              <w:t>Guarantor</w:t>
            </w:r>
            <w:r w:rsidRPr="00636FA4">
              <w:t>"</w:t>
            </w:r>
          </w:p>
        </w:tc>
      </w:tr>
      <w:tr w:rsidR="00636FA4" w:rsidRPr="00636FA4" w14:paraId="7DF816C9" w14:textId="77777777" w:rsidTr="006A79B3">
        <w:tc>
          <w:tcPr>
            <w:tcW w:w="2190" w:type="dxa"/>
            <w:shd w:val="clear" w:color="auto" w:fill="auto"/>
          </w:tcPr>
          <w:p w14:paraId="2632F817" w14:textId="77777777" w:rsidR="00636FA4" w:rsidRPr="00636FA4" w:rsidRDefault="00636FA4" w:rsidP="00636FA4">
            <w:pPr>
              <w:ind w:left="60"/>
              <w:rPr>
                <w:b/>
              </w:rPr>
            </w:pPr>
            <w:r w:rsidRPr="00636FA4">
              <w:rPr>
                <w:b/>
              </w:rPr>
              <w:t>Parent Company Address</w:t>
            </w:r>
          </w:p>
        </w:tc>
        <w:tc>
          <w:tcPr>
            <w:tcW w:w="8266" w:type="dxa"/>
            <w:gridSpan w:val="3"/>
            <w:shd w:val="clear" w:color="auto" w:fill="auto"/>
          </w:tcPr>
          <w:p w14:paraId="0C6446AD" w14:textId="77777777" w:rsidR="00636FA4" w:rsidRPr="00636FA4" w:rsidRDefault="00636FA4" w:rsidP="00636FA4">
            <w:pPr>
              <w:ind w:left="60"/>
              <w:rPr>
                <w:b/>
              </w:rPr>
            </w:pPr>
            <w:r w:rsidRPr="00636FA4">
              <w:rPr>
                <w:b/>
              </w:rPr>
              <w:t>[</w:t>
            </w:r>
            <w:r w:rsidRPr="00636FA4">
              <w:rPr>
                <w:rStyle w:val="InfillNote"/>
              </w:rPr>
              <w:t>Company Address</w:t>
            </w:r>
            <w:r w:rsidRPr="00636FA4">
              <w:rPr>
                <w:b/>
              </w:rPr>
              <w:t>]</w:t>
            </w:r>
          </w:p>
        </w:tc>
      </w:tr>
      <w:tr w:rsidR="00636FA4" w:rsidRPr="00636FA4" w14:paraId="5CC0E00C" w14:textId="77777777" w:rsidTr="006A79B3">
        <w:tc>
          <w:tcPr>
            <w:tcW w:w="2190" w:type="dxa"/>
            <w:tcBorders>
              <w:bottom w:val="nil"/>
            </w:tcBorders>
            <w:shd w:val="clear" w:color="auto" w:fill="auto"/>
          </w:tcPr>
          <w:p w14:paraId="318F2936" w14:textId="77777777" w:rsidR="00636FA4" w:rsidRPr="00636FA4" w:rsidRDefault="00636FA4" w:rsidP="00636FA4">
            <w:pPr>
              <w:ind w:left="60"/>
              <w:rPr>
                <w:b/>
              </w:rPr>
            </w:pPr>
            <w:r w:rsidRPr="00636FA4">
              <w:rPr>
                <w:b/>
              </w:rPr>
              <w:t>Account Manager:</w:t>
            </w:r>
          </w:p>
        </w:tc>
        <w:tc>
          <w:tcPr>
            <w:tcW w:w="1530" w:type="dxa"/>
            <w:tcBorders>
              <w:bottom w:val="nil"/>
            </w:tcBorders>
            <w:shd w:val="clear" w:color="auto" w:fill="auto"/>
          </w:tcPr>
          <w:p w14:paraId="5C2CD0C3" w14:textId="77777777" w:rsidR="00636FA4" w:rsidRPr="00636FA4" w:rsidRDefault="00636FA4" w:rsidP="00636FA4">
            <w:pPr>
              <w:ind w:left="60"/>
              <w:rPr>
                <w:b/>
              </w:rPr>
            </w:pPr>
            <w:r w:rsidRPr="00636FA4">
              <w:rPr>
                <w:b/>
              </w:rPr>
              <w:t>Name:</w:t>
            </w:r>
          </w:p>
        </w:tc>
        <w:tc>
          <w:tcPr>
            <w:tcW w:w="6736" w:type="dxa"/>
            <w:gridSpan w:val="2"/>
            <w:tcBorders>
              <w:bottom w:val="nil"/>
            </w:tcBorders>
            <w:shd w:val="clear" w:color="auto" w:fill="auto"/>
          </w:tcPr>
          <w:p w14:paraId="3E51A201" w14:textId="77777777" w:rsidR="00636FA4" w:rsidRPr="00636FA4" w:rsidRDefault="00636FA4" w:rsidP="00636FA4">
            <w:pPr>
              <w:ind w:left="60"/>
            </w:pPr>
            <w:r w:rsidRPr="00636FA4">
              <w:t>[</w:t>
            </w:r>
            <w:r w:rsidRPr="00636FA4">
              <w:rPr>
                <w:rStyle w:val="InfillNote"/>
              </w:rPr>
              <w:t>Account Manager Name</w:t>
            </w:r>
            <w:r w:rsidRPr="00636FA4">
              <w:t>]</w:t>
            </w:r>
          </w:p>
        </w:tc>
      </w:tr>
      <w:tr w:rsidR="00636FA4" w:rsidRPr="00636FA4" w14:paraId="3715DDE1" w14:textId="77777777" w:rsidTr="006A79B3">
        <w:tc>
          <w:tcPr>
            <w:tcW w:w="2190" w:type="dxa"/>
            <w:tcBorders>
              <w:top w:val="nil"/>
              <w:bottom w:val="nil"/>
            </w:tcBorders>
            <w:shd w:val="clear" w:color="auto" w:fill="auto"/>
          </w:tcPr>
          <w:p w14:paraId="6E600479" w14:textId="77777777" w:rsidR="00636FA4" w:rsidRPr="00636FA4" w:rsidRDefault="00636FA4" w:rsidP="00636FA4">
            <w:pPr>
              <w:ind w:left="60"/>
              <w:rPr>
                <w:b/>
              </w:rPr>
            </w:pPr>
          </w:p>
        </w:tc>
        <w:tc>
          <w:tcPr>
            <w:tcW w:w="1530" w:type="dxa"/>
            <w:tcBorders>
              <w:top w:val="nil"/>
              <w:bottom w:val="nil"/>
            </w:tcBorders>
            <w:shd w:val="clear" w:color="auto" w:fill="auto"/>
          </w:tcPr>
          <w:p w14:paraId="7498872C" w14:textId="77777777" w:rsidR="00636FA4" w:rsidRPr="00636FA4" w:rsidRDefault="00636FA4" w:rsidP="00636FA4">
            <w:pPr>
              <w:ind w:left="60"/>
              <w:rPr>
                <w:b/>
              </w:rPr>
            </w:pPr>
            <w:r w:rsidRPr="00636FA4">
              <w:rPr>
                <w:b/>
              </w:rPr>
              <w:t>Address:</w:t>
            </w:r>
          </w:p>
        </w:tc>
        <w:tc>
          <w:tcPr>
            <w:tcW w:w="6736" w:type="dxa"/>
            <w:gridSpan w:val="2"/>
            <w:tcBorders>
              <w:top w:val="nil"/>
              <w:bottom w:val="nil"/>
            </w:tcBorders>
            <w:shd w:val="clear" w:color="auto" w:fill="auto"/>
          </w:tcPr>
          <w:p w14:paraId="1A868E82" w14:textId="77777777" w:rsidR="00636FA4" w:rsidRPr="00636FA4" w:rsidRDefault="00636FA4" w:rsidP="00636FA4">
            <w:pPr>
              <w:ind w:left="60"/>
            </w:pPr>
            <w:r w:rsidRPr="00636FA4">
              <w:t>[</w:t>
            </w:r>
            <w:r w:rsidRPr="00636FA4">
              <w:rPr>
                <w:rStyle w:val="InfillNote"/>
              </w:rPr>
              <w:t>Account Manager Address</w:t>
            </w:r>
            <w:r w:rsidRPr="00636FA4">
              <w:t>]</w:t>
            </w:r>
          </w:p>
        </w:tc>
      </w:tr>
      <w:tr w:rsidR="00636FA4" w:rsidRPr="00636FA4" w14:paraId="5ED8FDA2" w14:textId="77777777" w:rsidTr="006A79B3">
        <w:tc>
          <w:tcPr>
            <w:tcW w:w="2190" w:type="dxa"/>
            <w:tcBorders>
              <w:top w:val="nil"/>
              <w:bottom w:val="nil"/>
            </w:tcBorders>
            <w:shd w:val="clear" w:color="auto" w:fill="auto"/>
          </w:tcPr>
          <w:p w14:paraId="5CEDD39C" w14:textId="77777777" w:rsidR="00636FA4" w:rsidRPr="00636FA4" w:rsidRDefault="00636FA4" w:rsidP="00636FA4">
            <w:pPr>
              <w:ind w:left="60"/>
              <w:rPr>
                <w:b/>
              </w:rPr>
            </w:pPr>
          </w:p>
        </w:tc>
        <w:tc>
          <w:tcPr>
            <w:tcW w:w="1530" w:type="dxa"/>
            <w:tcBorders>
              <w:top w:val="nil"/>
              <w:bottom w:val="nil"/>
            </w:tcBorders>
            <w:shd w:val="clear" w:color="auto" w:fill="auto"/>
          </w:tcPr>
          <w:p w14:paraId="2ADBDD77" w14:textId="77777777" w:rsidR="00636FA4" w:rsidRPr="00636FA4" w:rsidRDefault="00636FA4" w:rsidP="00636FA4">
            <w:pPr>
              <w:ind w:left="60"/>
              <w:rPr>
                <w:b/>
              </w:rPr>
            </w:pPr>
            <w:r w:rsidRPr="00636FA4">
              <w:rPr>
                <w:b/>
              </w:rPr>
              <w:t>Phone:</w:t>
            </w:r>
          </w:p>
        </w:tc>
        <w:tc>
          <w:tcPr>
            <w:tcW w:w="6736" w:type="dxa"/>
            <w:gridSpan w:val="2"/>
            <w:tcBorders>
              <w:top w:val="nil"/>
              <w:bottom w:val="nil"/>
            </w:tcBorders>
            <w:shd w:val="clear" w:color="auto" w:fill="auto"/>
          </w:tcPr>
          <w:p w14:paraId="4FCBF73F" w14:textId="77777777" w:rsidR="00636FA4" w:rsidRPr="00636FA4" w:rsidRDefault="00636FA4" w:rsidP="00636FA4">
            <w:pPr>
              <w:ind w:left="60"/>
            </w:pPr>
            <w:r w:rsidRPr="00636FA4">
              <w:t>[</w:t>
            </w:r>
            <w:r w:rsidRPr="00636FA4">
              <w:rPr>
                <w:rStyle w:val="InfillNote"/>
              </w:rPr>
              <w:t>Account Manager Address</w:t>
            </w:r>
            <w:r w:rsidRPr="00636FA4">
              <w:t>]</w:t>
            </w:r>
          </w:p>
        </w:tc>
      </w:tr>
      <w:tr w:rsidR="00636FA4" w:rsidRPr="00636FA4" w14:paraId="1934F5B3" w14:textId="77777777" w:rsidTr="006A79B3">
        <w:tc>
          <w:tcPr>
            <w:tcW w:w="2190" w:type="dxa"/>
            <w:tcBorders>
              <w:top w:val="nil"/>
              <w:bottom w:val="nil"/>
            </w:tcBorders>
            <w:shd w:val="clear" w:color="auto" w:fill="auto"/>
          </w:tcPr>
          <w:p w14:paraId="45871036" w14:textId="77777777" w:rsidR="00636FA4" w:rsidRPr="00636FA4" w:rsidRDefault="00636FA4" w:rsidP="00636FA4">
            <w:pPr>
              <w:ind w:left="60"/>
              <w:rPr>
                <w:b/>
              </w:rPr>
            </w:pPr>
          </w:p>
        </w:tc>
        <w:tc>
          <w:tcPr>
            <w:tcW w:w="1530" w:type="dxa"/>
            <w:tcBorders>
              <w:top w:val="nil"/>
              <w:bottom w:val="nil"/>
            </w:tcBorders>
            <w:shd w:val="clear" w:color="auto" w:fill="auto"/>
          </w:tcPr>
          <w:p w14:paraId="6985B1B8" w14:textId="77777777" w:rsidR="00636FA4" w:rsidRPr="00636FA4" w:rsidRDefault="00636FA4" w:rsidP="00636FA4">
            <w:pPr>
              <w:ind w:left="60"/>
              <w:rPr>
                <w:b/>
              </w:rPr>
            </w:pPr>
            <w:r w:rsidRPr="00636FA4">
              <w:rPr>
                <w:b/>
              </w:rPr>
              <w:t>Email:</w:t>
            </w:r>
          </w:p>
        </w:tc>
        <w:tc>
          <w:tcPr>
            <w:tcW w:w="6736" w:type="dxa"/>
            <w:gridSpan w:val="2"/>
            <w:tcBorders>
              <w:top w:val="nil"/>
              <w:bottom w:val="nil"/>
            </w:tcBorders>
            <w:shd w:val="clear" w:color="auto" w:fill="auto"/>
          </w:tcPr>
          <w:p w14:paraId="48FFD255" w14:textId="77777777" w:rsidR="00636FA4" w:rsidRPr="00636FA4" w:rsidRDefault="00636FA4" w:rsidP="00636FA4">
            <w:pPr>
              <w:ind w:left="60"/>
            </w:pPr>
            <w:r w:rsidRPr="00636FA4">
              <w:t>[</w:t>
            </w:r>
            <w:r w:rsidRPr="00636FA4">
              <w:rPr>
                <w:rStyle w:val="InfillNote"/>
              </w:rPr>
              <w:t>Account Manager email</w:t>
            </w:r>
            <w:r w:rsidRPr="00636FA4">
              <w:t>]</w:t>
            </w:r>
          </w:p>
        </w:tc>
      </w:tr>
      <w:tr w:rsidR="00636FA4" w:rsidRPr="00636FA4" w14:paraId="6DD55C3C" w14:textId="77777777" w:rsidTr="006A79B3">
        <w:tc>
          <w:tcPr>
            <w:tcW w:w="2190" w:type="dxa"/>
            <w:tcBorders>
              <w:top w:val="nil"/>
            </w:tcBorders>
            <w:shd w:val="clear" w:color="auto" w:fill="auto"/>
          </w:tcPr>
          <w:p w14:paraId="1FC2A04E" w14:textId="77777777" w:rsidR="00636FA4" w:rsidRPr="00636FA4" w:rsidRDefault="00636FA4" w:rsidP="00636FA4">
            <w:pPr>
              <w:ind w:left="60"/>
              <w:rPr>
                <w:b/>
              </w:rPr>
            </w:pPr>
          </w:p>
        </w:tc>
        <w:tc>
          <w:tcPr>
            <w:tcW w:w="1530" w:type="dxa"/>
            <w:tcBorders>
              <w:top w:val="nil"/>
            </w:tcBorders>
            <w:shd w:val="clear" w:color="auto" w:fill="auto"/>
          </w:tcPr>
          <w:p w14:paraId="088CA6BB" w14:textId="77777777" w:rsidR="00636FA4" w:rsidRPr="00636FA4" w:rsidRDefault="00636FA4" w:rsidP="00636FA4">
            <w:pPr>
              <w:ind w:left="60"/>
              <w:rPr>
                <w:b/>
              </w:rPr>
            </w:pPr>
            <w:r w:rsidRPr="00636FA4">
              <w:rPr>
                <w:b/>
              </w:rPr>
              <w:t>Fax:</w:t>
            </w:r>
          </w:p>
        </w:tc>
        <w:tc>
          <w:tcPr>
            <w:tcW w:w="6736" w:type="dxa"/>
            <w:gridSpan w:val="2"/>
            <w:tcBorders>
              <w:top w:val="nil"/>
            </w:tcBorders>
            <w:shd w:val="clear" w:color="auto" w:fill="auto"/>
          </w:tcPr>
          <w:p w14:paraId="16E517F9" w14:textId="77777777" w:rsidR="00636FA4" w:rsidRPr="00636FA4" w:rsidRDefault="00636FA4" w:rsidP="00636FA4">
            <w:pPr>
              <w:ind w:left="60"/>
            </w:pPr>
            <w:r w:rsidRPr="00636FA4">
              <w:t>[</w:t>
            </w:r>
            <w:r w:rsidRPr="00636FA4">
              <w:rPr>
                <w:rStyle w:val="InfillNote"/>
              </w:rPr>
              <w:t>Account Manger Fax (if applicable)</w:t>
            </w:r>
            <w:r w:rsidRPr="00636FA4">
              <w:t>]</w:t>
            </w:r>
          </w:p>
        </w:tc>
      </w:tr>
    </w:tbl>
    <w:p w14:paraId="2D404D27"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2145"/>
        <w:gridCol w:w="8345"/>
      </w:tblGrid>
      <w:tr w:rsidR="00636FA4" w:rsidRPr="00636FA4" w14:paraId="29CA46B6" w14:textId="77777777" w:rsidTr="006A79B3">
        <w:tc>
          <w:tcPr>
            <w:tcW w:w="10490" w:type="dxa"/>
            <w:gridSpan w:val="2"/>
            <w:shd w:val="clear" w:color="auto" w:fill="FFFFFF" w:themeFill="background1"/>
          </w:tcPr>
          <w:p w14:paraId="16DCA59D" w14:textId="77777777" w:rsidR="00636FA4" w:rsidRPr="00636FA4" w:rsidRDefault="00636FA4" w:rsidP="00636FA4">
            <w:pPr>
              <w:rPr>
                <w:b/>
              </w:rPr>
            </w:pPr>
            <w:r w:rsidRPr="00636FA4">
              <w:rPr>
                <w:b/>
              </w:rPr>
              <w:t xml:space="preserve">1. </w:t>
            </w:r>
            <w:r w:rsidR="003737EC">
              <w:rPr>
                <w:b/>
              </w:rPr>
              <w:tab/>
            </w:r>
            <w:r w:rsidRPr="00636FA4">
              <w:rPr>
                <w:b/>
              </w:rPr>
              <w:t>TERM</w:t>
            </w:r>
          </w:p>
        </w:tc>
      </w:tr>
      <w:tr w:rsidR="00636FA4" w:rsidRPr="00636FA4" w14:paraId="645C2429" w14:textId="77777777" w:rsidTr="006A79B3">
        <w:tc>
          <w:tcPr>
            <w:tcW w:w="10490" w:type="dxa"/>
            <w:gridSpan w:val="2"/>
            <w:tcBorders>
              <w:bottom w:val="nil"/>
            </w:tcBorders>
            <w:shd w:val="clear" w:color="auto" w:fill="FFFFFF" w:themeFill="background1"/>
          </w:tcPr>
          <w:p w14:paraId="50078351" w14:textId="77777777" w:rsidR="00636FA4" w:rsidRPr="00C75C1E" w:rsidRDefault="00C75C1E" w:rsidP="00C75C1E">
            <w:pPr>
              <w:rPr>
                <w:b/>
              </w:rPr>
            </w:pPr>
            <w:r w:rsidRPr="00C75C1E">
              <w:rPr>
                <w:b/>
              </w:rPr>
              <w:t>1.1</w:t>
            </w:r>
            <w:r w:rsidRPr="00C75C1E">
              <w:rPr>
                <w:b/>
              </w:rPr>
              <w:tab/>
            </w:r>
            <w:r w:rsidR="00636FA4" w:rsidRPr="00C75C1E">
              <w:rPr>
                <w:b/>
              </w:rPr>
              <w:t>Commencement Date</w:t>
            </w:r>
          </w:p>
          <w:p w14:paraId="4B45940A" w14:textId="7E1C0859" w:rsidR="00636FA4" w:rsidRPr="00636FA4" w:rsidRDefault="00636FA4" w:rsidP="00636FA4">
            <w:pPr>
              <w:rPr>
                <w:b/>
              </w:rPr>
            </w:pPr>
            <w:r w:rsidRPr="00636FA4">
              <w:t>This Call-Off Agreement commences on: [</w:t>
            </w:r>
            <w:r w:rsidR="001F56D6" w:rsidRPr="006A79B3">
              <w:rPr>
                <w:rStyle w:val="InfillNote"/>
                <w:shd w:val="clear" w:color="auto" w:fill="FFFFFF" w:themeFill="background1"/>
              </w:rPr>
              <w:t>30</w:t>
            </w:r>
            <w:r w:rsidRPr="006A79B3">
              <w:rPr>
                <w:rStyle w:val="InfillNote"/>
                <w:shd w:val="clear" w:color="auto" w:fill="FFFFFF" w:themeFill="background1"/>
              </w:rPr>
              <w:t>/</w:t>
            </w:r>
            <w:r w:rsidR="00DB310A" w:rsidRPr="006A79B3">
              <w:rPr>
                <w:rStyle w:val="InfillNote"/>
                <w:shd w:val="clear" w:color="auto" w:fill="FFFFFF" w:themeFill="background1"/>
              </w:rPr>
              <w:t>04</w:t>
            </w:r>
            <w:r w:rsidRPr="006A79B3">
              <w:rPr>
                <w:rStyle w:val="InfillNote"/>
                <w:shd w:val="clear" w:color="auto" w:fill="FFFFFF" w:themeFill="background1"/>
              </w:rPr>
              <w:t>/</w:t>
            </w:r>
            <w:r w:rsidR="00DB310A" w:rsidRPr="006A79B3">
              <w:rPr>
                <w:rStyle w:val="InfillNote"/>
                <w:shd w:val="clear" w:color="auto" w:fill="FFFFFF" w:themeFill="background1"/>
              </w:rPr>
              <w:t>2015</w:t>
            </w:r>
            <w:r w:rsidRPr="00636FA4">
              <w:t>]</w:t>
            </w:r>
            <w:r w:rsidRPr="00636FA4" w:rsidDel="00FE6572">
              <w:rPr>
                <w:b/>
              </w:rPr>
              <w:t xml:space="preserve"> </w:t>
            </w:r>
          </w:p>
          <w:p w14:paraId="75D4EC97" w14:textId="77777777" w:rsidR="00F814C2" w:rsidRPr="00636FA4" w:rsidRDefault="00F814C2" w:rsidP="00F814C2">
            <w:pPr>
              <w:rPr>
                <w:b/>
              </w:rPr>
            </w:pPr>
            <w:r w:rsidRPr="00636FA4">
              <w:rPr>
                <w:b/>
              </w:rPr>
              <w:t>1.2</w:t>
            </w:r>
            <w:r w:rsidRPr="00636FA4">
              <w:tab/>
            </w:r>
            <w:r w:rsidRPr="00636FA4">
              <w:rPr>
                <w:b/>
              </w:rPr>
              <w:t>Expiry Date</w:t>
            </w:r>
          </w:p>
          <w:p w14:paraId="04855053" w14:textId="77777777" w:rsidR="00F814C2" w:rsidRPr="00636FA4" w:rsidRDefault="00F814C2" w:rsidP="00F814C2">
            <w:r w:rsidRPr="00636FA4">
              <w:t>This Call-Off Agreement shall expire on:</w:t>
            </w:r>
          </w:p>
          <w:p w14:paraId="0967302F" w14:textId="14794B93" w:rsidR="00F814C2" w:rsidRPr="00C75C1E" w:rsidRDefault="00F814C2" w:rsidP="00F814C2">
            <w:r w:rsidRPr="00C75C1E">
              <w:t xml:space="preserve">1.2.1 </w:t>
            </w:r>
            <w:r>
              <w:tab/>
            </w:r>
            <w:r w:rsidRPr="00C75C1E">
              <w:t>[</w:t>
            </w:r>
            <w:r w:rsidR="00E40EB9" w:rsidRPr="006A79B3">
              <w:rPr>
                <w:rStyle w:val="InfillNote"/>
                <w:shd w:val="clear" w:color="auto" w:fill="auto"/>
              </w:rPr>
              <w:t>30</w:t>
            </w:r>
            <w:r w:rsidR="001F56D6" w:rsidRPr="006A79B3">
              <w:rPr>
                <w:rStyle w:val="InfillNote"/>
                <w:shd w:val="clear" w:color="auto" w:fill="auto"/>
              </w:rPr>
              <w:t>/</w:t>
            </w:r>
            <w:r w:rsidR="00637012" w:rsidRPr="006A79B3">
              <w:rPr>
                <w:rStyle w:val="InfillNote"/>
                <w:shd w:val="clear" w:color="auto" w:fill="auto"/>
              </w:rPr>
              <w:t>04/201</w:t>
            </w:r>
            <w:r w:rsidR="001F56D6" w:rsidRPr="006A79B3">
              <w:rPr>
                <w:rStyle w:val="InfillNote"/>
                <w:shd w:val="clear" w:color="auto" w:fill="auto"/>
              </w:rPr>
              <w:t>7</w:t>
            </w:r>
            <w:r w:rsidRPr="00C75C1E">
              <w:t>]; or</w:t>
            </w:r>
          </w:p>
          <w:p w14:paraId="56B03F1C" w14:textId="77777777" w:rsidR="00F814C2" w:rsidRDefault="00F814C2" w:rsidP="00F814C2">
            <w:pPr>
              <w:rPr>
                <w:b/>
              </w:rPr>
            </w:pPr>
            <w:r w:rsidRPr="00636FA4">
              <w:t>1.2.2</w:t>
            </w:r>
            <w:r>
              <w:tab/>
            </w:r>
            <w:r w:rsidRPr="00636FA4">
              <w:t xml:space="preserve"> the second (2) anniversary of the Commencement Date; whichever is the earlier, unless terminated earlier pursuant to Clause </w:t>
            </w:r>
            <w:r w:rsidR="00F34D81">
              <w:t>CO-9</w:t>
            </w:r>
            <w:r w:rsidRPr="00636FA4">
              <w:t xml:space="preserve"> of the Call-Off Agreement.</w:t>
            </w:r>
            <w:r w:rsidRPr="00636FA4">
              <w:rPr>
                <w:b/>
              </w:rPr>
              <w:t xml:space="preserve"> </w:t>
            </w:r>
          </w:p>
          <w:p w14:paraId="4271EC50" w14:textId="77777777" w:rsidR="00F814C2" w:rsidRDefault="00F814C2" w:rsidP="00F34D81">
            <w:pPr>
              <w:jc w:val="both"/>
            </w:pPr>
            <w:r>
              <w:rPr>
                <w:b/>
              </w:rPr>
              <w:t>1.3</w:t>
            </w:r>
            <w:r>
              <w:rPr>
                <w:b/>
              </w:rPr>
              <w:tab/>
            </w:r>
            <w:r w:rsidRPr="00636FA4">
              <w:rPr>
                <w:b/>
              </w:rPr>
              <w:t>Services Requirements</w:t>
            </w:r>
          </w:p>
          <w:p w14:paraId="27839C6B" w14:textId="77777777" w:rsidR="00F814C2" w:rsidRPr="00636FA4" w:rsidRDefault="00F814C2" w:rsidP="00F34D81">
            <w:pPr>
              <w:jc w:val="both"/>
              <w:rPr>
                <w:lang w:val="en-US"/>
              </w:rPr>
            </w:pPr>
            <w:r w:rsidRPr="00636FA4">
              <w:t xml:space="preserve">1.3.1 </w:t>
            </w:r>
            <w:r>
              <w:tab/>
            </w:r>
            <w:r w:rsidRPr="00636FA4">
              <w:rPr>
                <w:lang w:val="en-US"/>
              </w:rPr>
              <w:t xml:space="preserve">This </w:t>
            </w:r>
            <w:r w:rsidR="00AA6EB3">
              <w:rPr>
                <w:lang w:val="en-US"/>
              </w:rPr>
              <w:t>O</w:t>
            </w:r>
            <w:r w:rsidRPr="00636FA4">
              <w:rPr>
                <w:lang w:val="en-US"/>
              </w:rPr>
              <w:t>rder is for the G-Cloud Services outlined below. It is </w:t>
            </w:r>
            <w:r w:rsidR="00AA6EB3">
              <w:rPr>
                <w:lang w:val="en-US"/>
              </w:rPr>
              <w:t xml:space="preserve">acknowledged </w:t>
            </w:r>
            <w:r w:rsidR="00AA6EB3">
              <w:t>by the Parties</w:t>
            </w:r>
            <w:r w:rsidRPr="00636FA4">
              <w:rPr>
                <w:lang w:val="en-US"/>
              </w:rPr>
              <w:t xml:space="preserve"> that the volume of the</w:t>
            </w:r>
            <w:r w:rsidR="00AA6EB3">
              <w:rPr>
                <w:lang w:val="en-US"/>
              </w:rPr>
              <w:t xml:space="preserve"> G-Cloud</w:t>
            </w:r>
            <w:r w:rsidRPr="00636FA4">
              <w:rPr>
                <w:lang w:val="en-US"/>
              </w:rPr>
              <w:t xml:space="preserve"> </w:t>
            </w:r>
            <w:r w:rsidR="00AA6EB3">
              <w:rPr>
                <w:lang w:val="en-US"/>
              </w:rPr>
              <w:t>S</w:t>
            </w:r>
            <w:r w:rsidRPr="00636FA4">
              <w:rPr>
                <w:lang w:val="en-US"/>
              </w:rPr>
              <w:t>ervices utilized by Customer may vary from time to time during the course of this Call-Off Agreement, subject always to the terms of the Call-Off Agreement.</w:t>
            </w:r>
          </w:p>
          <w:p w14:paraId="7CC9CA20" w14:textId="1D769FB0" w:rsidR="00F814C2" w:rsidRPr="00C75C1E" w:rsidRDefault="00F814C2" w:rsidP="006A79B3">
            <w:pPr>
              <w:jc w:val="both"/>
              <w:rPr>
                <w:rStyle w:val="GuidanceNote"/>
              </w:rPr>
            </w:pPr>
            <w:r w:rsidRPr="00636FA4">
              <w:rPr>
                <w:lang w:val="en-US"/>
              </w:rPr>
              <w:t xml:space="preserve">1.3.2 </w:t>
            </w:r>
            <w:r>
              <w:rPr>
                <w:lang w:val="en-US"/>
              </w:rPr>
              <w:tab/>
            </w:r>
            <w:r w:rsidRPr="00636FA4">
              <w:rPr>
                <w:lang w:val="en-US"/>
              </w:rPr>
              <w:t xml:space="preserve">G-Cloud Services </w:t>
            </w:r>
          </w:p>
        </w:tc>
      </w:tr>
      <w:tr w:rsidR="00C75C1E" w:rsidRPr="00636FA4" w14:paraId="389C2A5E" w14:textId="77777777" w:rsidTr="006A79B3">
        <w:tblPrEx>
          <w:tblLook w:val="04A0" w:firstRow="1" w:lastRow="0" w:firstColumn="1" w:lastColumn="0" w:noHBand="0" w:noVBand="1"/>
        </w:tblPrEx>
        <w:tc>
          <w:tcPr>
            <w:tcW w:w="2145" w:type="dxa"/>
            <w:tcBorders>
              <w:top w:val="nil"/>
              <w:bottom w:val="nil"/>
              <w:right w:val="nil"/>
            </w:tcBorders>
            <w:shd w:val="clear" w:color="auto" w:fill="FFFFFF" w:themeFill="background1"/>
          </w:tcPr>
          <w:p w14:paraId="3DE42085" w14:textId="77777777" w:rsidR="00C75C1E" w:rsidRPr="00636FA4" w:rsidRDefault="00C75C1E" w:rsidP="00C75C1E">
            <w:pPr>
              <w:ind w:left="60"/>
            </w:pPr>
            <w:r w:rsidRPr="00636FA4">
              <w:t xml:space="preserve">1.3.2.1 Lot1 IaaS </w:t>
            </w:r>
          </w:p>
        </w:tc>
        <w:tc>
          <w:tcPr>
            <w:tcW w:w="8345" w:type="dxa"/>
            <w:tcBorders>
              <w:top w:val="nil"/>
              <w:left w:val="nil"/>
              <w:bottom w:val="nil"/>
            </w:tcBorders>
            <w:shd w:val="clear" w:color="auto" w:fill="FFFFFF" w:themeFill="background1"/>
          </w:tcPr>
          <w:p w14:paraId="73C0702B" w14:textId="0C550904" w:rsidR="00C75C1E" w:rsidRPr="00636FA4" w:rsidRDefault="00C75C1E">
            <w:r w:rsidRPr="00636FA4">
              <w:t>[</w:t>
            </w:r>
            <w:r w:rsidR="00637012" w:rsidRPr="006A79B3">
              <w:rPr>
                <w:rStyle w:val="InfillNote"/>
                <w:shd w:val="clear" w:color="auto" w:fill="auto"/>
              </w:rPr>
              <w:t>0</w:t>
            </w:r>
            <w:r w:rsidRPr="00636FA4">
              <w:t>];</w:t>
            </w:r>
          </w:p>
        </w:tc>
      </w:tr>
      <w:tr w:rsidR="00C75C1E" w:rsidRPr="00636FA4" w14:paraId="16D1DDBB" w14:textId="77777777" w:rsidTr="006A79B3">
        <w:tblPrEx>
          <w:tblLook w:val="04A0" w:firstRow="1" w:lastRow="0" w:firstColumn="1" w:lastColumn="0" w:noHBand="0" w:noVBand="1"/>
        </w:tblPrEx>
        <w:tc>
          <w:tcPr>
            <w:tcW w:w="2145" w:type="dxa"/>
            <w:tcBorders>
              <w:top w:val="nil"/>
              <w:bottom w:val="nil"/>
              <w:right w:val="nil"/>
            </w:tcBorders>
            <w:shd w:val="clear" w:color="auto" w:fill="FFFFFF" w:themeFill="background1"/>
          </w:tcPr>
          <w:p w14:paraId="5A121EA8" w14:textId="77777777" w:rsidR="00C75C1E" w:rsidRPr="00636FA4" w:rsidRDefault="00C75C1E" w:rsidP="00C75C1E">
            <w:pPr>
              <w:ind w:left="60"/>
            </w:pPr>
            <w:r w:rsidRPr="00636FA4">
              <w:t>1.3.2.2 Lot 2 PaaS</w:t>
            </w:r>
          </w:p>
        </w:tc>
        <w:tc>
          <w:tcPr>
            <w:tcW w:w="8345" w:type="dxa"/>
            <w:tcBorders>
              <w:top w:val="nil"/>
              <w:left w:val="nil"/>
              <w:bottom w:val="nil"/>
            </w:tcBorders>
            <w:shd w:val="clear" w:color="auto" w:fill="FFFFFF" w:themeFill="background1"/>
          </w:tcPr>
          <w:p w14:paraId="042EE9F4" w14:textId="3547A44A" w:rsidR="00C75C1E" w:rsidRPr="00636FA4" w:rsidRDefault="00C75C1E">
            <w:r w:rsidRPr="00636FA4">
              <w:t>[</w:t>
            </w:r>
            <w:r w:rsidR="00637012" w:rsidRPr="006A79B3">
              <w:rPr>
                <w:rStyle w:val="InfillNote"/>
                <w:shd w:val="clear" w:color="auto" w:fill="auto"/>
              </w:rPr>
              <w:t>0</w:t>
            </w:r>
            <w:r w:rsidRPr="00636FA4">
              <w:t>];</w:t>
            </w:r>
          </w:p>
        </w:tc>
      </w:tr>
      <w:tr w:rsidR="00C75C1E" w:rsidRPr="00636FA4" w14:paraId="5CD09A5D" w14:textId="77777777" w:rsidTr="006A79B3">
        <w:tblPrEx>
          <w:tblLook w:val="04A0" w:firstRow="1" w:lastRow="0" w:firstColumn="1" w:lastColumn="0" w:noHBand="0" w:noVBand="1"/>
        </w:tblPrEx>
        <w:tc>
          <w:tcPr>
            <w:tcW w:w="2145" w:type="dxa"/>
            <w:tcBorders>
              <w:top w:val="nil"/>
              <w:bottom w:val="nil"/>
              <w:right w:val="nil"/>
            </w:tcBorders>
            <w:shd w:val="clear" w:color="auto" w:fill="FFFFFF" w:themeFill="background1"/>
          </w:tcPr>
          <w:p w14:paraId="0C34093B" w14:textId="77777777" w:rsidR="00C75C1E" w:rsidRPr="00636FA4" w:rsidRDefault="00C75C1E" w:rsidP="00C75C1E">
            <w:pPr>
              <w:ind w:left="60"/>
            </w:pPr>
            <w:r w:rsidRPr="00636FA4">
              <w:t>1.3.2.3 Lot 3 SaaS</w:t>
            </w:r>
          </w:p>
        </w:tc>
        <w:tc>
          <w:tcPr>
            <w:tcW w:w="8345" w:type="dxa"/>
            <w:tcBorders>
              <w:top w:val="nil"/>
              <w:left w:val="nil"/>
              <w:bottom w:val="nil"/>
            </w:tcBorders>
            <w:shd w:val="clear" w:color="auto" w:fill="FFFFFF" w:themeFill="background1"/>
          </w:tcPr>
          <w:p w14:paraId="4352DC0C" w14:textId="77777777" w:rsidR="00C75C1E" w:rsidRPr="00636FA4" w:rsidRDefault="00C75C1E" w:rsidP="00C75C1E">
            <w:r w:rsidRPr="00636FA4">
              <w:t>[</w:t>
            </w:r>
            <w:r w:rsidR="00637012" w:rsidRPr="006A79B3">
              <w:rPr>
                <w:highlight w:val="yellow"/>
                <w:shd w:val="clear" w:color="auto" w:fill="FFFFFF" w:themeFill="background1"/>
              </w:rPr>
              <w:t xml:space="preserve">171 days of </w:t>
            </w:r>
            <w:r w:rsidRPr="006A79B3">
              <w:rPr>
                <w:rStyle w:val="InfillNote"/>
                <w:highlight w:val="yellow"/>
                <w:shd w:val="clear" w:color="auto" w:fill="FFFFFF" w:themeFill="background1"/>
              </w:rPr>
              <w:t>Services</w:t>
            </w:r>
            <w:r w:rsidRPr="00636FA4">
              <w:t>]; and / or</w:t>
            </w:r>
          </w:p>
        </w:tc>
      </w:tr>
      <w:tr w:rsidR="00C75C1E" w:rsidRPr="00636FA4" w14:paraId="4BC9E28E" w14:textId="77777777" w:rsidTr="006A79B3">
        <w:tblPrEx>
          <w:tblLook w:val="04A0" w:firstRow="1" w:lastRow="0" w:firstColumn="1" w:lastColumn="0" w:noHBand="0" w:noVBand="1"/>
        </w:tblPrEx>
        <w:tc>
          <w:tcPr>
            <w:tcW w:w="2145" w:type="dxa"/>
            <w:tcBorders>
              <w:top w:val="nil"/>
              <w:right w:val="nil"/>
            </w:tcBorders>
            <w:shd w:val="clear" w:color="auto" w:fill="FFFFFF" w:themeFill="background1"/>
          </w:tcPr>
          <w:p w14:paraId="49BED21A" w14:textId="77777777" w:rsidR="00C75C1E" w:rsidRDefault="00C75C1E" w:rsidP="00C75C1E">
            <w:pPr>
              <w:ind w:left="60"/>
            </w:pPr>
            <w:r w:rsidRPr="00636FA4">
              <w:t xml:space="preserve">1.3.2.4 Lot 4 Specialist </w:t>
            </w:r>
            <w:r w:rsidR="00E13DB3">
              <w:t>G-</w:t>
            </w:r>
            <w:r w:rsidRPr="00636FA4">
              <w:t>Cloud Services</w:t>
            </w:r>
          </w:p>
          <w:p w14:paraId="388F1400" w14:textId="18766973" w:rsidR="00F34D81" w:rsidRPr="00636FA4" w:rsidRDefault="00F34D81">
            <w:pPr>
              <w:ind w:left="60"/>
            </w:pPr>
            <w:r>
              <w:t xml:space="preserve">1.3.2.5 G-Cloud </w:t>
            </w:r>
            <w:r>
              <w:lastRenderedPageBreak/>
              <w:t xml:space="preserve">Additional </w:t>
            </w:r>
            <w:r w:rsidR="002A51E0">
              <w:t>Services [</w:t>
            </w:r>
            <w:r w:rsidR="00637012" w:rsidRPr="006A79B3">
              <w:rPr>
                <w:rStyle w:val="InfillNote"/>
                <w:shd w:val="clear" w:color="auto" w:fill="FFFFFF" w:themeFill="background1"/>
              </w:rPr>
              <w:t>0</w:t>
            </w:r>
            <w:r w:rsidR="00E13DB3" w:rsidRPr="00636FA4">
              <w:t>].</w:t>
            </w:r>
            <w:r w:rsidR="00E13DB3">
              <w:t xml:space="preserve">     </w:t>
            </w:r>
          </w:p>
        </w:tc>
        <w:tc>
          <w:tcPr>
            <w:tcW w:w="8345" w:type="dxa"/>
            <w:tcBorders>
              <w:top w:val="nil"/>
              <w:left w:val="nil"/>
            </w:tcBorders>
            <w:shd w:val="clear" w:color="auto" w:fill="FFFFFF" w:themeFill="background1"/>
          </w:tcPr>
          <w:p w14:paraId="63FF14B2" w14:textId="11B82DF5" w:rsidR="00C75C1E" w:rsidRPr="00636FA4" w:rsidRDefault="00C75C1E">
            <w:r w:rsidRPr="00636FA4">
              <w:lastRenderedPageBreak/>
              <w:t>[</w:t>
            </w:r>
            <w:r w:rsidR="00637012" w:rsidRPr="006A79B3">
              <w:rPr>
                <w:rStyle w:val="InfillNote"/>
                <w:shd w:val="clear" w:color="auto" w:fill="FFFFFF" w:themeFill="background1"/>
              </w:rPr>
              <w:t>0</w:t>
            </w:r>
            <w:r w:rsidRPr="00636FA4">
              <w:t>].</w:t>
            </w:r>
          </w:p>
        </w:tc>
      </w:tr>
    </w:tbl>
    <w:p w14:paraId="1B053F06"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0E568936" w14:textId="77777777" w:rsidTr="00C75C1E">
        <w:tc>
          <w:tcPr>
            <w:tcW w:w="10490" w:type="dxa"/>
            <w:shd w:val="clear" w:color="auto" w:fill="E6E6E6"/>
          </w:tcPr>
          <w:p w14:paraId="334F9010" w14:textId="77777777" w:rsidR="00636FA4" w:rsidRPr="00636FA4" w:rsidRDefault="00636FA4" w:rsidP="00636FA4">
            <w:pPr>
              <w:rPr>
                <w:b/>
              </w:rPr>
            </w:pPr>
            <w:r w:rsidRPr="00636FA4">
              <w:rPr>
                <w:b/>
              </w:rPr>
              <w:t xml:space="preserve">2. </w:t>
            </w:r>
            <w:r w:rsidR="003737EC">
              <w:rPr>
                <w:b/>
              </w:rPr>
              <w:tab/>
            </w:r>
            <w:r w:rsidRPr="00636FA4">
              <w:rPr>
                <w:b/>
              </w:rPr>
              <w:t>PRINCIPAL LOCATIONS</w:t>
            </w:r>
          </w:p>
        </w:tc>
      </w:tr>
      <w:tr w:rsidR="00636FA4" w:rsidRPr="00636FA4" w14:paraId="189A67CC" w14:textId="77777777" w:rsidTr="00C75C1E">
        <w:tc>
          <w:tcPr>
            <w:tcW w:w="10490" w:type="dxa"/>
          </w:tcPr>
          <w:p w14:paraId="28DA9677" w14:textId="77777777" w:rsidR="00636FA4" w:rsidRPr="00636FA4" w:rsidRDefault="00C75C1E" w:rsidP="00636FA4">
            <w:pPr>
              <w:rPr>
                <w:b/>
              </w:rPr>
            </w:pPr>
            <w:r>
              <w:rPr>
                <w:b/>
              </w:rPr>
              <w:t>2.1</w:t>
            </w:r>
            <w:r w:rsidR="00636FA4" w:rsidRPr="00636FA4">
              <w:rPr>
                <w:b/>
              </w:rPr>
              <w:t xml:space="preserve"> </w:t>
            </w:r>
            <w:r w:rsidR="00F814C2">
              <w:rPr>
                <w:b/>
              </w:rPr>
              <w:tab/>
            </w:r>
            <w:r w:rsidR="00636FA4" w:rsidRPr="00636FA4">
              <w:rPr>
                <w:b/>
              </w:rPr>
              <w:t>Principal locations where the services are being performed</w:t>
            </w:r>
          </w:p>
          <w:p w14:paraId="5D1A906C" w14:textId="0B6F35D7" w:rsidR="00B75382" w:rsidRDefault="00B75382" w:rsidP="00636FA4">
            <w:r w:rsidRPr="006A79B3">
              <w:rPr>
                <w:rStyle w:val="InfillNote"/>
                <w:shd w:val="clear" w:color="auto" w:fill="auto"/>
              </w:rPr>
              <w:t xml:space="preserve"> </w:t>
            </w:r>
            <w:proofErr w:type="spellStart"/>
            <w:r w:rsidRPr="006A79B3">
              <w:rPr>
                <w:rStyle w:val="InfillNote"/>
                <w:shd w:val="clear" w:color="auto" w:fill="auto"/>
              </w:rPr>
              <w:t>Ideagen</w:t>
            </w:r>
            <w:proofErr w:type="spellEnd"/>
            <w:r w:rsidRPr="006A79B3">
              <w:rPr>
                <w:rStyle w:val="InfillNote"/>
                <w:shd w:val="clear" w:color="auto" w:fill="auto"/>
              </w:rPr>
              <w:t xml:space="preserve"> plc Offices – </w:t>
            </w:r>
            <w:r w:rsidR="00EA685E" w:rsidRPr="006A79B3">
              <w:rPr>
                <w:rStyle w:val="InfillNote"/>
                <w:shd w:val="clear" w:color="auto" w:fill="auto"/>
              </w:rPr>
              <w:t>Lime Tree Business Park, Lime Tree Road, Matlock, Derbyshire, DE4 3EJ</w:t>
            </w:r>
          </w:p>
          <w:p w14:paraId="5F236D4D" w14:textId="77777777" w:rsidR="00B75382" w:rsidRPr="00CC512E" w:rsidRDefault="00B75382" w:rsidP="00CC512E">
            <w:pPr>
              <w:spacing w:after="0" w:line="240" w:lineRule="exact"/>
              <w:rPr>
                <w:rStyle w:val="InfillNote"/>
              </w:rPr>
            </w:pPr>
            <w:r w:rsidRPr="006A79B3">
              <w:rPr>
                <w:rStyle w:val="InfillNote"/>
                <w:shd w:val="clear" w:color="auto" w:fill="FFFFFF" w:themeFill="background1"/>
              </w:rPr>
              <w:t>On site provision of services at Public Health England, 61 Colindale Avenue, London, NW9 5EQ</w:t>
            </w:r>
          </w:p>
          <w:p w14:paraId="43C93245" w14:textId="6F6AAE21" w:rsidR="00636FA4" w:rsidRPr="00A9527C" w:rsidRDefault="002F61B4" w:rsidP="00636FA4">
            <w:pPr>
              <w:rPr>
                <w:b/>
              </w:rPr>
            </w:pPr>
            <w:r w:rsidRPr="002F61B4">
              <w:rPr>
                <w:b/>
              </w:rPr>
              <w:t xml:space="preserve"> </w:t>
            </w:r>
          </w:p>
        </w:tc>
      </w:tr>
    </w:tbl>
    <w:p w14:paraId="768CB1B5"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6CB42514" w14:textId="77777777" w:rsidTr="00C75C1E">
        <w:tc>
          <w:tcPr>
            <w:tcW w:w="10490" w:type="dxa"/>
            <w:tcBorders>
              <w:bottom w:val="single" w:sz="4" w:space="0" w:color="auto"/>
            </w:tcBorders>
            <w:shd w:val="pct15" w:color="auto" w:fill="auto"/>
          </w:tcPr>
          <w:p w14:paraId="0E8A5A3A" w14:textId="77777777" w:rsidR="00636FA4" w:rsidRPr="00636FA4" w:rsidRDefault="00636FA4" w:rsidP="00636FA4">
            <w:pPr>
              <w:rPr>
                <w:b/>
              </w:rPr>
            </w:pPr>
            <w:r w:rsidRPr="00636FA4">
              <w:rPr>
                <w:b/>
              </w:rPr>
              <w:t xml:space="preserve">3. </w:t>
            </w:r>
            <w:r w:rsidR="003737EC">
              <w:rPr>
                <w:b/>
              </w:rPr>
              <w:tab/>
            </w:r>
            <w:r w:rsidRPr="00636FA4">
              <w:rPr>
                <w:b/>
              </w:rPr>
              <w:t xml:space="preserve">STANDARDS </w:t>
            </w:r>
          </w:p>
        </w:tc>
      </w:tr>
      <w:tr w:rsidR="00636FA4" w:rsidRPr="00636FA4" w14:paraId="283099E2" w14:textId="77777777" w:rsidTr="00C75C1E">
        <w:tc>
          <w:tcPr>
            <w:tcW w:w="10490" w:type="dxa"/>
          </w:tcPr>
          <w:p w14:paraId="55FF7171" w14:textId="77777777" w:rsidR="00636FA4" w:rsidRPr="00C75C1E" w:rsidRDefault="00636FA4" w:rsidP="00636FA4">
            <w:pPr>
              <w:rPr>
                <w:b/>
              </w:rPr>
            </w:pPr>
            <w:r w:rsidRPr="00C75C1E">
              <w:rPr>
                <w:b/>
              </w:rPr>
              <w:t xml:space="preserve">3.1 </w:t>
            </w:r>
            <w:r w:rsidR="00F814C2">
              <w:rPr>
                <w:b/>
              </w:rPr>
              <w:tab/>
            </w:r>
            <w:r w:rsidRPr="00C75C1E">
              <w:rPr>
                <w:b/>
              </w:rPr>
              <w:t>Quality Standards</w:t>
            </w:r>
          </w:p>
          <w:p w14:paraId="43AFDB96" w14:textId="56221A8F" w:rsidR="00636FA4" w:rsidRPr="00CC512E" w:rsidRDefault="004A2BDB" w:rsidP="00636FA4">
            <w:pPr>
              <w:rPr>
                <w:shd w:val="clear" w:color="auto" w:fill="FFFF00"/>
              </w:rPr>
            </w:pPr>
            <w:r w:rsidRPr="006A79B3">
              <w:rPr>
                <w:rStyle w:val="InfillNote"/>
                <w:shd w:val="clear" w:color="auto" w:fill="auto"/>
              </w:rPr>
              <w:t>ISO 9001 / ISO14001</w:t>
            </w:r>
          </w:p>
          <w:p w14:paraId="4C87D3AC" w14:textId="77777777" w:rsidR="00636FA4" w:rsidRPr="00C75C1E" w:rsidRDefault="00636FA4" w:rsidP="00636FA4">
            <w:pPr>
              <w:rPr>
                <w:b/>
              </w:rPr>
            </w:pPr>
            <w:r w:rsidRPr="00C75C1E">
              <w:rPr>
                <w:b/>
              </w:rPr>
              <w:t xml:space="preserve">3.2 </w:t>
            </w:r>
            <w:r w:rsidR="00F814C2">
              <w:rPr>
                <w:b/>
              </w:rPr>
              <w:tab/>
            </w:r>
            <w:r w:rsidRPr="00C75C1E">
              <w:rPr>
                <w:b/>
              </w:rPr>
              <w:t>Technical Standards</w:t>
            </w:r>
          </w:p>
          <w:p w14:paraId="7D4A5876" w14:textId="3667AFF5" w:rsidR="00636FA4" w:rsidRPr="00A9527C" w:rsidRDefault="00636FA4" w:rsidP="00636FA4">
            <w:pPr>
              <w:rPr>
                <w:b/>
                <w:i/>
              </w:rPr>
            </w:pPr>
          </w:p>
        </w:tc>
      </w:tr>
    </w:tbl>
    <w:p w14:paraId="6B8C460B" w14:textId="77777777" w:rsid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636FA4" w:rsidRPr="00636FA4" w14:paraId="0A366429" w14:textId="77777777" w:rsidTr="00C75C1E">
        <w:tc>
          <w:tcPr>
            <w:tcW w:w="10490" w:type="dxa"/>
            <w:tcBorders>
              <w:top w:val="single" w:sz="4" w:space="0" w:color="auto"/>
              <w:left w:val="single" w:sz="4" w:space="0" w:color="auto"/>
              <w:bottom w:val="single" w:sz="4" w:space="0" w:color="auto"/>
              <w:right w:val="single" w:sz="4" w:space="0" w:color="auto"/>
            </w:tcBorders>
            <w:shd w:val="clear" w:color="auto" w:fill="E6E6E6"/>
          </w:tcPr>
          <w:p w14:paraId="1342F179" w14:textId="77777777" w:rsidR="00636FA4" w:rsidRPr="00636FA4" w:rsidRDefault="003737EC" w:rsidP="00636FA4">
            <w:pPr>
              <w:rPr>
                <w:b/>
              </w:rPr>
            </w:pPr>
            <w:r>
              <w:rPr>
                <w:b/>
              </w:rPr>
              <w:t>4.</w:t>
            </w:r>
            <w:r>
              <w:rPr>
                <w:b/>
              </w:rPr>
              <w:tab/>
            </w:r>
            <w:r w:rsidR="00636FA4" w:rsidRPr="00636FA4">
              <w:rPr>
                <w:b/>
              </w:rPr>
              <w:t>ONBOARDING</w:t>
            </w:r>
          </w:p>
        </w:tc>
      </w:tr>
      <w:tr w:rsidR="00636FA4" w:rsidRPr="00636FA4" w14:paraId="5E28ADCE" w14:textId="77777777" w:rsidTr="00C75C1E">
        <w:trPr>
          <w:trHeight w:val="1542"/>
        </w:trPr>
        <w:tc>
          <w:tcPr>
            <w:tcW w:w="10490" w:type="dxa"/>
            <w:tcBorders>
              <w:top w:val="single" w:sz="4" w:space="0" w:color="auto"/>
              <w:left w:val="single" w:sz="4" w:space="0" w:color="auto"/>
              <w:bottom w:val="single" w:sz="4" w:space="0" w:color="auto"/>
              <w:right w:val="single" w:sz="4" w:space="0" w:color="auto"/>
            </w:tcBorders>
          </w:tcPr>
          <w:p w14:paraId="63AD2B05" w14:textId="77777777" w:rsidR="00636FA4" w:rsidRPr="00636FA4" w:rsidRDefault="00636FA4" w:rsidP="00636FA4">
            <w:pPr>
              <w:rPr>
                <w:b/>
              </w:rPr>
            </w:pPr>
            <w:r w:rsidRPr="00636FA4">
              <w:rPr>
                <w:b/>
              </w:rPr>
              <w:t xml:space="preserve">4.1 </w:t>
            </w:r>
            <w:r w:rsidR="00F814C2">
              <w:rPr>
                <w:b/>
              </w:rPr>
              <w:tab/>
            </w:r>
            <w:r w:rsidRPr="00636FA4">
              <w:rPr>
                <w:b/>
              </w:rPr>
              <w:t>On-boarding</w:t>
            </w:r>
          </w:p>
          <w:p w14:paraId="05584C84" w14:textId="28987EBE" w:rsidR="00636FA4" w:rsidRPr="00C75C1E" w:rsidRDefault="001377FA" w:rsidP="00636FA4">
            <w:r w:rsidRPr="006A79B3">
              <w:rPr>
                <w:rStyle w:val="InfillNote"/>
                <w:shd w:val="clear" w:color="auto" w:fill="auto"/>
              </w:rPr>
              <w:t>Under Go Live Management, user training will be provided as part of the remote installation if required.</w:t>
            </w:r>
            <w:r>
              <w:t xml:space="preserve"> </w:t>
            </w:r>
          </w:p>
          <w:p w14:paraId="277C146F" w14:textId="7D42F75E" w:rsidR="00636FA4" w:rsidRPr="00A9527C" w:rsidRDefault="00636FA4" w:rsidP="00026127">
            <w:pPr>
              <w:jc w:val="both"/>
              <w:rPr>
                <w:b/>
              </w:rPr>
            </w:pPr>
          </w:p>
        </w:tc>
      </w:tr>
    </w:tbl>
    <w:p w14:paraId="59A09C9D"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35AF0ABE" w14:textId="77777777" w:rsidTr="002F4326">
        <w:tc>
          <w:tcPr>
            <w:tcW w:w="10490" w:type="dxa"/>
            <w:tcBorders>
              <w:top w:val="single" w:sz="4" w:space="0" w:color="auto"/>
              <w:left w:val="single" w:sz="4" w:space="0" w:color="auto"/>
              <w:bottom w:val="single" w:sz="4" w:space="0" w:color="auto"/>
              <w:right w:val="single" w:sz="4" w:space="0" w:color="auto"/>
            </w:tcBorders>
            <w:shd w:val="clear" w:color="auto" w:fill="E6E6E6"/>
          </w:tcPr>
          <w:p w14:paraId="01A518A4" w14:textId="77777777" w:rsidR="00636FA4" w:rsidRPr="00636FA4" w:rsidRDefault="00636FA4" w:rsidP="00636FA4">
            <w:pPr>
              <w:rPr>
                <w:b/>
              </w:rPr>
            </w:pPr>
            <w:r w:rsidRPr="00636FA4">
              <w:rPr>
                <w:b/>
              </w:rPr>
              <w:t xml:space="preserve">5. </w:t>
            </w:r>
            <w:r w:rsidR="003737EC">
              <w:rPr>
                <w:b/>
              </w:rPr>
              <w:tab/>
            </w:r>
            <w:r w:rsidRPr="00636FA4">
              <w:rPr>
                <w:b/>
              </w:rPr>
              <w:t>CUSTOMER RESPONSIBILITIES</w:t>
            </w:r>
          </w:p>
        </w:tc>
      </w:tr>
      <w:tr w:rsidR="00636FA4" w:rsidRPr="00636FA4" w14:paraId="1D55FE9A" w14:textId="77777777" w:rsidTr="002F4326">
        <w:tc>
          <w:tcPr>
            <w:tcW w:w="10490" w:type="dxa"/>
            <w:tcBorders>
              <w:top w:val="single" w:sz="4" w:space="0" w:color="auto"/>
              <w:left w:val="single" w:sz="4" w:space="0" w:color="auto"/>
              <w:bottom w:val="single" w:sz="4" w:space="0" w:color="auto"/>
              <w:right w:val="single" w:sz="4" w:space="0" w:color="auto"/>
            </w:tcBorders>
          </w:tcPr>
          <w:p w14:paraId="72E2B745" w14:textId="12899778" w:rsidR="00636FA4" w:rsidRDefault="00636FA4" w:rsidP="00636FA4">
            <w:r w:rsidRPr="00636FA4">
              <w:rPr>
                <w:b/>
              </w:rPr>
              <w:t xml:space="preserve">5.1 </w:t>
            </w:r>
            <w:r w:rsidR="00F814C2">
              <w:rPr>
                <w:b/>
              </w:rPr>
              <w:tab/>
            </w:r>
            <w:r w:rsidRPr="00636FA4">
              <w:rPr>
                <w:b/>
              </w:rPr>
              <w:t>Customer’s Responsibilities</w:t>
            </w:r>
          </w:p>
          <w:p w14:paraId="7E9DD2B7" w14:textId="25147E12" w:rsidR="00EA685E" w:rsidRPr="00CC512E" w:rsidRDefault="00876BC6" w:rsidP="00636FA4">
            <w:pPr>
              <w:rPr>
                <w:highlight w:val="yellow"/>
              </w:rPr>
            </w:pPr>
            <w:r w:rsidRPr="00CC512E">
              <w:rPr>
                <w:highlight w:val="yellow"/>
              </w:rPr>
              <w:t>(</w:t>
            </w:r>
            <w:r w:rsidR="00517BEC">
              <w:rPr>
                <w:highlight w:val="yellow"/>
              </w:rPr>
              <w:t>As s</w:t>
            </w:r>
            <w:r w:rsidRPr="00CC512E">
              <w:rPr>
                <w:highlight w:val="yellow"/>
              </w:rPr>
              <w:t xml:space="preserve">tated in </w:t>
            </w:r>
            <w:proofErr w:type="spellStart"/>
            <w:r w:rsidRPr="00CC512E">
              <w:rPr>
                <w:highlight w:val="yellow"/>
              </w:rPr>
              <w:t>Ideagen’s</w:t>
            </w:r>
            <w:proofErr w:type="spellEnd"/>
            <w:r w:rsidRPr="00CC512E">
              <w:rPr>
                <w:highlight w:val="yellow"/>
              </w:rPr>
              <w:t xml:space="preserve"> </w:t>
            </w:r>
            <w:r w:rsidR="00517BEC" w:rsidRPr="00CC512E">
              <w:rPr>
                <w:highlight w:val="yellow"/>
              </w:rPr>
              <w:t>G-C</w:t>
            </w:r>
            <w:r w:rsidRPr="00CC512E">
              <w:rPr>
                <w:highlight w:val="yellow"/>
              </w:rPr>
              <w:t>loud Software support terms and conditions SLA)</w:t>
            </w:r>
          </w:p>
          <w:p w14:paraId="07A9B20A" w14:textId="1ECFC95D" w:rsidR="00EA685E" w:rsidRPr="00CC512E" w:rsidRDefault="00EA685E" w:rsidP="00636FA4">
            <w:pPr>
              <w:rPr>
                <w:highlight w:val="yellow"/>
              </w:rPr>
            </w:pPr>
            <w:r w:rsidRPr="00CC512E">
              <w:rPr>
                <w:highlight w:val="yellow"/>
              </w:rPr>
              <w:t>During the continuance of th</w:t>
            </w:r>
            <w:r w:rsidR="004B7A6B" w:rsidRPr="00CC512E">
              <w:rPr>
                <w:highlight w:val="yellow"/>
              </w:rPr>
              <w:t>e</w:t>
            </w:r>
            <w:r w:rsidRPr="00CC512E">
              <w:rPr>
                <w:highlight w:val="yellow"/>
              </w:rPr>
              <w:t xml:space="preserve"> Supporting Agreement the Customer shall: </w:t>
            </w:r>
          </w:p>
          <w:p w14:paraId="141FF158" w14:textId="246CC483" w:rsidR="00EA685E" w:rsidRPr="00CC512E" w:rsidRDefault="00EA685E" w:rsidP="00636FA4">
            <w:pPr>
              <w:rPr>
                <w:highlight w:val="yellow"/>
              </w:rPr>
            </w:pPr>
            <w:r w:rsidRPr="00CC512E">
              <w:rPr>
                <w:highlight w:val="yellow"/>
              </w:rPr>
              <w:t xml:space="preserve">install such corrected versions, updates and new releases of the Maintained Software as are supplied by </w:t>
            </w:r>
            <w:proofErr w:type="spellStart"/>
            <w:r w:rsidRPr="00CC512E">
              <w:rPr>
                <w:highlight w:val="yellow"/>
              </w:rPr>
              <w:t>Ideagen</w:t>
            </w:r>
            <w:proofErr w:type="spellEnd"/>
            <w:r w:rsidRPr="00CC512E">
              <w:rPr>
                <w:highlight w:val="yellow"/>
              </w:rPr>
              <w:t xml:space="preserve"> Plc; </w:t>
            </w:r>
          </w:p>
          <w:p w14:paraId="287A69ED" w14:textId="7BBB9341" w:rsidR="00EA685E" w:rsidRPr="00CC512E" w:rsidRDefault="00EA685E" w:rsidP="00636FA4">
            <w:pPr>
              <w:rPr>
                <w:highlight w:val="yellow"/>
              </w:rPr>
            </w:pPr>
            <w:r w:rsidRPr="00CC512E">
              <w:rPr>
                <w:highlight w:val="yellow"/>
              </w:rPr>
              <w:t xml:space="preserve">ensure that the Maintained Software is used in accordance with its instructions for use by trained and competent employees only or by persons under their supervision; </w:t>
            </w:r>
          </w:p>
          <w:p w14:paraId="7B3E8255" w14:textId="497F8C40" w:rsidR="00876BC6" w:rsidRPr="00CC512E" w:rsidRDefault="00EA685E" w:rsidP="00636FA4">
            <w:pPr>
              <w:rPr>
                <w:highlight w:val="yellow"/>
              </w:rPr>
            </w:pPr>
            <w:r w:rsidRPr="00CC512E">
              <w:rPr>
                <w:highlight w:val="yellow"/>
              </w:rPr>
              <w:t xml:space="preserve">keep full security copies of the Maintained Software and of the Customer’s databases and computer records in accordance with best computing practice; </w:t>
            </w:r>
          </w:p>
          <w:p w14:paraId="281B03E5" w14:textId="3D344A8B" w:rsidR="00876BC6" w:rsidRPr="00CC512E" w:rsidRDefault="00EA685E" w:rsidP="00636FA4">
            <w:pPr>
              <w:rPr>
                <w:highlight w:val="yellow"/>
              </w:rPr>
            </w:pPr>
            <w:r w:rsidRPr="00CC512E">
              <w:rPr>
                <w:highlight w:val="yellow"/>
              </w:rPr>
              <w:t xml:space="preserve">not alter or modify the Maintained Software in any way whatever nor permit the Maintained Software to be combined with any other programs; </w:t>
            </w:r>
          </w:p>
          <w:p w14:paraId="2F713C56" w14:textId="1A1C816D" w:rsidR="00876BC6" w:rsidRPr="00CC512E" w:rsidRDefault="00EA685E" w:rsidP="00636FA4">
            <w:pPr>
              <w:rPr>
                <w:highlight w:val="yellow"/>
              </w:rPr>
            </w:pPr>
            <w:r w:rsidRPr="00CC512E">
              <w:rPr>
                <w:highlight w:val="yellow"/>
              </w:rPr>
              <w:t xml:space="preserve">co-operate fully with </w:t>
            </w:r>
            <w:proofErr w:type="spellStart"/>
            <w:r w:rsidRPr="00CC512E">
              <w:rPr>
                <w:highlight w:val="yellow"/>
              </w:rPr>
              <w:t>Ideagen</w:t>
            </w:r>
            <w:proofErr w:type="spellEnd"/>
            <w:r w:rsidRPr="00CC512E">
              <w:rPr>
                <w:highlight w:val="yellow"/>
              </w:rPr>
              <w:t xml:space="preserve"> Plc’s personnel in the diagnosis of any Software Fault or defect in the Documentation; </w:t>
            </w:r>
          </w:p>
          <w:p w14:paraId="26248869" w14:textId="529DFEA6" w:rsidR="00876BC6" w:rsidRPr="00CC512E" w:rsidRDefault="00EA685E" w:rsidP="00636FA4">
            <w:pPr>
              <w:rPr>
                <w:highlight w:val="yellow"/>
              </w:rPr>
            </w:pPr>
            <w:r w:rsidRPr="00CC512E">
              <w:rPr>
                <w:highlight w:val="yellow"/>
              </w:rPr>
              <w:t xml:space="preserve">maintain a minimum of one member of the Customer’s staff who has been sufficiently trained, as determined by </w:t>
            </w:r>
            <w:proofErr w:type="spellStart"/>
            <w:r w:rsidRPr="00CC512E">
              <w:rPr>
                <w:highlight w:val="yellow"/>
              </w:rPr>
              <w:lastRenderedPageBreak/>
              <w:t>Ideagen</w:t>
            </w:r>
            <w:proofErr w:type="spellEnd"/>
            <w:r w:rsidRPr="00CC512E">
              <w:rPr>
                <w:highlight w:val="yellow"/>
              </w:rPr>
              <w:t xml:space="preserve"> Plc, to provide a primary point of contact with </w:t>
            </w:r>
            <w:proofErr w:type="spellStart"/>
            <w:r w:rsidRPr="00CC512E">
              <w:rPr>
                <w:highlight w:val="yellow"/>
              </w:rPr>
              <w:t>Ideagen</w:t>
            </w:r>
            <w:proofErr w:type="spellEnd"/>
            <w:r w:rsidRPr="00CC512E">
              <w:rPr>
                <w:highlight w:val="yellow"/>
              </w:rPr>
              <w:t xml:space="preserve"> Plc in connection with the provision of the Maintenance Services and Support Services; </w:t>
            </w:r>
          </w:p>
          <w:p w14:paraId="6291DD77" w14:textId="123F0E29" w:rsidR="00876BC6" w:rsidRPr="00CC512E" w:rsidRDefault="00EA685E" w:rsidP="00636FA4">
            <w:pPr>
              <w:rPr>
                <w:highlight w:val="yellow"/>
              </w:rPr>
            </w:pPr>
            <w:r w:rsidRPr="00CC512E">
              <w:rPr>
                <w:highlight w:val="yellow"/>
              </w:rPr>
              <w:t xml:space="preserve">co-operate fully with </w:t>
            </w:r>
            <w:proofErr w:type="spellStart"/>
            <w:r w:rsidRPr="00CC512E">
              <w:rPr>
                <w:highlight w:val="yellow"/>
              </w:rPr>
              <w:t>Ideagen</w:t>
            </w:r>
            <w:proofErr w:type="spellEnd"/>
            <w:r w:rsidRPr="00CC512E">
              <w:rPr>
                <w:highlight w:val="yellow"/>
              </w:rPr>
              <w:t xml:space="preserve"> Plc’s personnel in the resolution of any Incident; and </w:t>
            </w:r>
          </w:p>
          <w:p w14:paraId="10E9F659" w14:textId="0E71547B" w:rsidR="00EA685E" w:rsidRDefault="004B7A6B" w:rsidP="00636FA4">
            <w:proofErr w:type="gramStart"/>
            <w:r w:rsidRPr="00CC512E">
              <w:rPr>
                <w:highlight w:val="yellow"/>
              </w:rPr>
              <w:t>e</w:t>
            </w:r>
            <w:r w:rsidR="00876BC6" w:rsidRPr="00CC512E">
              <w:rPr>
                <w:highlight w:val="yellow"/>
              </w:rPr>
              <w:t>nsure</w:t>
            </w:r>
            <w:proofErr w:type="gramEnd"/>
            <w:r w:rsidR="00EA685E" w:rsidRPr="00CC512E">
              <w:rPr>
                <w:highlight w:val="yellow"/>
              </w:rPr>
              <w:t xml:space="preserve"> in the interests of health and safety that </w:t>
            </w:r>
            <w:proofErr w:type="spellStart"/>
            <w:r w:rsidR="00EA685E" w:rsidRPr="00CC512E">
              <w:rPr>
                <w:highlight w:val="yellow"/>
              </w:rPr>
              <w:t>Ideagen</w:t>
            </w:r>
            <w:proofErr w:type="spellEnd"/>
            <w:r w:rsidR="00EA685E" w:rsidRPr="00CC512E">
              <w:rPr>
                <w:highlight w:val="yellow"/>
              </w:rPr>
              <w:t xml:space="preserve"> Plc’s personnel, while on Customer’s premises for the purposes of this Supporting Agreement, are at all times accompanied by a member of Customer’s staff familiar with the Customer’s premises and safety procedures.</w:t>
            </w:r>
          </w:p>
          <w:p w14:paraId="7787EF6F" w14:textId="77777777" w:rsidR="00F814C2" w:rsidRPr="00636FA4" w:rsidRDefault="00F814C2" w:rsidP="00F814C2">
            <w:pPr>
              <w:rPr>
                <w:b/>
              </w:rPr>
            </w:pPr>
            <w:r w:rsidRPr="00636FA4">
              <w:rPr>
                <w:b/>
              </w:rPr>
              <w:t xml:space="preserve">5.2 </w:t>
            </w:r>
            <w:r>
              <w:rPr>
                <w:b/>
              </w:rPr>
              <w:tab/>
            </w:r>
            <w:r w:rsidRPr="00636FA4">
              <w:rPr>
                <w:b/>
              </w:rPr>
              <w:t>Customer’s equipment</w:t>
            </w:r>
          </w:p>
          <w:p w14:paraId="34F979A6" w14:textId="6381EFE3" w:rsidR="00F814C2" w:rsidRPr="00AA2400" w:rsidRDefault="00F814C2" w:rsidP="00F814C2">
            <w:r w:rsidRPr="00AA2400">
              <w:t xml:space="preserve"> </w:t>
            </w:r>
            <w:r w:rsidR="004F5CF8" w:rsidRPr="00CC512E">
              <w:rPr>
                <w:highlight w:val="yellow"/>
              </w:rPr>
              <w:t xml:space="preserve">No additional </w:t>
            </w:r>
            <w:r w:rsidR="004F5CF8">
              <w:rPr>
                <w:highlight w:val="yellow"/>
              </w:rPr>
              <w:t xml:space="preserve">equipment </w:t>
            </w:r>
            <w:r w:rsidR="004F5CF8" w:rsidRPr="00CC512E">
              <w:rPr>
                <w:highlight w:val="yellow"/>
              </w:rPr>
              <w:t>required</w:t>
            </w:r>
            <w:r w:rsidR="004F5CF8">
              <w:t xml:space="preserve"> </w:t>
            </w:r>
          </w:p>
          <w:p w14:paraId="61BCA6C0" w14:textId="09CE5658" w:rsidR="00F814C2" w:rsidRPr="00A9527C" w:rsidRDefault="00F814C2" w:rsidP="00F814C2">
            <w:pPr>
              <w:rPr>
                <w:b/>
              </w:rPr>
            </w:pPr>
          </w:p>
        </w:tc>
      </w:tr>
    </w:tbl>
    <w:p w14:paraId="07150E2D"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5E98F593" w14:textId="77777777" w:rsidTr="00F814C2">
        <w:tc>
          <w:tcPr>
            <w:tcW w:w="10490" w:type="dxa"/>
            <w:tcBorders>
              <w:top w:val="single" w:sz="4" w:space="0" w:color="auto"/>
              <w:left w:val="single" w:sz="4" w:space="0" w:color="auto"/>
              <w:bottom w:val="single" w:sz="4" w:space="0" w:color="auto"/>
              <w:right w:val="single" w:sz="4" w:space="0" w:color="auto"/>
            </w:tcBorders>
            <w:shd w:val="clear" w:color="auto" w:fill="E6E6E6"/>
          </w:tcPr>
          <w:p w14:paraId="4DCD789D" w14:textId="77777777" w:rsidR="00636FA4" w:rsidRPr="00636FA4" w:rsidRDefault="00636FA4" w:rsidP="00636FA4">
            <w:pPr>
              <w:rPr>
                <w:b/>
              </w:rPr>
            </w:pPr>
            <w:r w:rsidRPr="00636FA4">
              <w:rPr>
                <w:b/>
              </w:rPr>
              <w:t xml:space="preserve">6. </w:t>
            </w:r>
            <w:r w:rsidR="003737EC">
              <w:rPr>
                <w:b/>
              </w:rPr>
              <w:tab/>
            </w:r>
            <w:r w:rsidRPr="00636FA4">
              <w:rPr>
                <w:b/>
              </w:rPr>
              <w:t>PAYMENT</w:t>
            </w:r>
          </w:p>
        </w:tc>
      </w:tr>
      <w:tr w:rsidR="00636FA4" w:rsidRPr="00636FA4" w14:paraId="79DF980A" w14:textId="77777777" w:rsidTr="00F814C2">
        <w:tc>
          <w:tcPr>
            <w:tcW w:w="10490" w:type="dxa"/>
            <w:tcBorders>
              <w:top w:val="single" w:sz="4" w:space="0" w:color="auto"/>
              <w:left w:val="single" w:sz="4" w:space="0" w:color="auto"/>
              <w:bottom w:val="single" w:sz="4" w:space="0" w:color="auto"/>
              <w:right w:val="single" w:sz="4" w:space="0" w:color="auto"/>
            </w:tcBorders>
          </w:tcPr>
          <w:p w14:paraId="2D1200BD" w14:textId="184454E7" w:rsidR="00636FA4" w:rsidRDefault="00F814C2" w:rsidP="00636FA4">
            <w:pPr>
              <w:rPr>
                <w:b/>
              </w:rPr>
            </w:pPr>
            <w:r>
              <w:rPr>
                <w:b/>
              </w:rPr>
              <w:t>6.1</w:t>
            </w:r>
            <w:r w:rsidR="00636FA4" w:rsidRPr="00636FA4">
              <w:rPr>
                <w:b/>
              </w:rPr>
              <w:t xml:space="preserve"> </w:t>
            </w:r>
            <w:r>
              <w:rPr>
                <w:b/>
              </w:rPr>
              <w:tab/>
            </w:r>
            <w:r w:rsidR="00636FA4" w:rsidRPr="00636FA4">
              <w:rPr>
                <w:b/>
              </w:rPr>
              <w:t>Payment profile and method of payment</w:t>
            </w:r>
          </w:p>
          <w:p w14:paraId="26B32190" w14:textId="77777777" w:rsidR="00F64DCB" w:rsidRDefault="00F64DCB" w:rsidP="00636FA4">
            <w:pPr>
              <w:rPr>
                <w:b/>
              </w:rPr>
            </w:pPr>
            <w:r>
              <w:rPr>
                <w:b/>
              </w:rPr>
              <w:t>Payment Structure</w:t>
            </w:r>
          </w:p>
          <w:p w14:paraId="25798453" w14:textId="6B32ED99" w:rsidR="001C391E" w:rsidRPr="00425ABD" w:rsidRDefault="001C391E" w:rsidP="00636FA4">
            <w:r w:rsidRPr="00425ABD">
              <w:t>Payments will be invoiced upon the delivery of services according to the dates specified in the Implementation Plan and Delivery Milestones outlined in Clause 12.1.</w:t>
            </w:r>
          </w:p>
          <w:p w14:paraId="69D37CE4" w14:textId="5BDD5765" w:rsidR="00342EF3" w:rsidRDefault="00CC512E" w:rsidP="00636FA4">
            <w:pPr>
              <w:rPr>
                <w:lang w:val="en-US"/>
              </w:rPr>
            </w:pPr>
            <w:r w:rsidRPr="00425ABD">
              <w:rPr>
                <w:lang w:val="en-US"/>
              </w:rPr>
              <w:t>The Supplier</w:t>
            </w:r>
            <w:r w:rsidR="00342EF3" w:rsidRPr="00425ABD">
              <w:rPr>
                <w:lang w:val="en-US"/>
              </w:rPr>
              <w:t xml:space="preserve"> reserve</w:t>
            </w:r>
            <w:r w:rsidRPr="00425ABD">
              <w:rPr>
                <w:lang w:val="en-US"/>
              </w:rPr>
              <w:t>s</w:t>
            </w:r>
            <w:r w:rsidR="00342EF3" w:rsidRPr="00425ABD">
              <w:rPr>
                <w:lang w:val="en-US"/>
              </w:rPr>
              <w:t xml:space="preserve"> the right to invoice for development, testing and professional servic</w:t>
            </w:r>
            <w:r w:rsidR="00425ABD" w:rsidRPr="00425ABD">
              <w:rPr>
                <w:lang w:val="en-US"/>
              </w:rPr>
              <w:t>es delivered in advance of the Milestone D</w:t>
            </w:r>
            <w:r w:rsidR="00342EF3" w:rsidRPr="00425ABD">
              <w:rPr>
                <w:lang w:val="en-US"/>
              </w:rPr>
              <w:t>ates</w:t>
            </w:r>
            <w:r w:rsidR="00C051C3" w:rsidRPr="00425ABD">
              <w:rPr>
                <w:lang w:val="en-US"/>
              </w:rPr>
              <w:t xml:space="preserve">, </w:t>
            </w:r>
            <w:r w:rsidR="00425ABD" w:rsidRPr="00425ABD">
              <w:rPr>
                <w:lang w:val="en-US"/>
              </w:rPr>
              <w:t>to be invoiced</w:t>
            </w:r>
            <w:r w:rsidR="00C051C3" w:rsidRPr="00425ABD">
              <w:rPr>
                <w:lang w:val="en-US"/>
              </w:rPr>
              <w:t xml:space="preserve"> monthly in arrears</w:t>
            </w:r>
            <w:r w:rsidR="00425ABD" w:rsidRPr="00425ABD">
              <w:rPr>
                <w:lang w:val="en-US"/>
              </w:rPr>
              <w:t xml:space="preserve"> following </w:t>
            </w:r>
            <w:r w:rsidR="00425ABD">
              <w:rPr>
                <w:lang w:val="en-US"/>
              </w:rPr>
              <w:t>completion of the relevant milestone.</w:t>
            </w:r>
          </w:p>
          <w:p w14:paraId="57C84F53" w14:textId="7122725C" w:rsidR="000C2405" w:rsidRPr="00425ABD" w:rsidRDefault="000C2405" w:rsidP="00636FA4">
            <w:r w:rsidRPr="00425ABD">
              <w:t xml:space="preserve">Support </w:t>
            </w:r>
            <w:r w:rsidR="001C391E" w:rsidRPr="00425ABD">
              <w:t xml:space="preserve">will be invoiced </w:t>
            </w:r>
            <w:r w:rsidR="00EA685E" w:rsidRPr="00425ABD">
              <w:t xml:space="preserve">upon </w:t>
            </w:r>
            <w:r w:rsidR="00425ABD">
              <w:t>system acceptance</w:t>
            </w:r>
            <w:r w:rsidRPr="00425ABD">
              <w:t xml:space="preserve"> (£11,900.00 +VAT)</w:t>
            </w:r>
          </w:p>
          <w:p w14:paraId="3A97FF2A" w14:textId="5196C872" w:rsidR="00EA685E" w:rsidRPr="00425ABD" w:rsidRDefault="00EA685E" w:rsidP="00636FA4">
            <w:r w:rsidRPr="00425ABD">
              <w:t>Go live is considered as one s</w:t>
            </w:r>
            <w:r w:rsidR="00425ABD">
              <w:t>ite L</w:t>
            </w:r>
            <w:r w:rsidR="00CC512E" w:rsidRPr="00425ABD">
              <w:t>ive for 5 consecutive days</w:t>
            </w:r>
          </w:p>
          <w:p w14:paraId="7424CA31" w14:textId="2834FDA7" w:rsidR="00636FA4" w:rsidRPr="0094013E" w:rsidRDefault="00636FA4" w:rsidP="00636FA4">
            <w:pPr>
              <w:rPr>
                <w:b/>
              </w:rPr>
            </w:pPr>
            <w:r w:rsidRPr="0094013E">
              <w:rPr>
                <w:b/>
              </w:rPr>
              <w:t xml:space="preserve">Charges payable by the Customer (including any applicable discount but excluding VAT), payment profile and method of payment </w:t>
            </w:r>
          </w:p>
          <w:p w14:paraId="426DB522" w14:textId="323BC7B4" w:rsidR="00636FA4" w:rsidRDefault="004F5CF8" w:rsidP="00636FA4">
            <w:r w:rsidRPr="00425ABD">
              <w:t xml:space="preserve">Charges payable by </w:t>
            </w:r>
            <w:r w:rsidR="001617D4" w:rsidRPr="00425ABD">
              <w:t>BACS</w:t>
            </w:r>
            <w:r w:rsidR="001617D4">
              <w:t xml:space="preserve"> </w:t>
            </w:r>
          </w:p>
          <w:p w14:paraId="530773C5" w14:textId="43103296" w:rsidR="00C051C3" w:rsidRPr="00CC512E" w:rsidRDefault="00C051C3" w:rsidP="00636FA4">
            <w:pPr>
              <w:rPr>
                <w:b/>
              </w:rPr>
            </w:pPr>
            <w:r w:rsidRPr="00CC512E">
              <w:rPr>
                <w:b/>
              </w:rPr>
              <w:t xml:space="preserve">Payment Profile (Refer to 12.2)  </w:t>
            </w:r>
          </w:p>
          <w:tbl>
            <w:tblPr>
              <w:tblStyle w:val="TableGrid"/>
              <w:tblW w:w="0" w:type="auto"/>
              <w:tblLook w:val="04A0" w:firstRow="1" w:lastRow="0" w:firstColumn="1" w:lastColumn="0" w:noHBand="0" w:noVBand="1"/>
            </w:tblPr>
            <w:tblGrid>
              <w:gridCol w:w="3421"/>
              <w:gridCol w:w="3421"/>
              <w:gridCol w:w="3422"/>
            </w:tblGrid>
            <w:tr w:rsidR="00C051C3" w14:paraId="04CEAAD0" w14:textId="77777777" w:rsidTr="00C051C3">
              <w:tc>
                <w:tcPr>
                  <w:tcW w:w="3421" w:type="dxa"/>
                </w:tcPr>
                <w:p w14:paraId="0F2629F6" w14:textId="556E991A" w:rsidR="00C051C3" w:rsidRDefault="00C051C3" w:rsidP="00636FA4">
                  <w:r>
                    <w:t xml:space="preserve">Milestone </w:t>
                  </w:r>
                </w:p>
              </w:tc>
              <w:tc>
                <w:tcPr>
                  <w:tcW w:w="3421" w:type="dxa"/>
                </w:tcPr>
                <w:p w14:paraId="46248D98" w14:textId="73EB2168" w:rsidR="00C051C3" w:rsidRDefault="00C051C3" w:rsidP="00AF4C80">
                  <w:pPr>
                    <w:jc w:val="center"/>
                  </w:pPr>
                  <w:r>
                    <w:t>days</w:t>
                  </w:r>
                </w:p>
              </w:tc>
              <w:tc>
                <w:tcPr>
                  <w:tcW w:w="3422" w:type="dxa"/>
                </w:tcPr>
                <w:p w14:paraId="0358E826" w14:textId="41E7E684" w:rsidR="00C051C3" w:rsidRDefault="00C051C3" w:rsidP="00636FA4">
                  <w:r>
                    <w:t xml:space="preserve">Costs </w:t>
                  </w:r>
                </w:p>
              </w:tc>
            </w:tr>
            <w:tr w:rsidR="00C051C3" w14:paraId="670BFB4D" w14:textId="77777777" w:rsidTr="00C051C3">
              <w:tc>
                <w:tcPr>
                  <w:tcW w:w="3421" w:type="dxa"/>
                </w:tcPr>
                <w:p w14:paraId="077B991A" w14:textId="14A5BBAB" w:rsidR="00C051C3" w:rsidRDefault="00C051C3" w:rsidP="00CC512E">
                  <w:pPr>
                    <w:jc w:val="center"/>
                  </w:pPr>
                  <w:r>
                    <w:t>1</w:t>
                  </w:r>
                  <w:r w:rsidR="00065BEC">
                    <w:t xml:space="preserve"> &amp; 4</w:t>
                  </w:r>
                </w:p>
              </w:tc>
              <w:tc>
                <w:tcPr>
                  <w:tcW w:w="3421" w:type="dxa"/>
                </w:tcPr>
                <w:p w14:paraId="2BAD1C04" w14:textId="3BCDD5F4" w:rsidR="00C051C3" w:rsidRDefault="00477B4B" w:rsidP="00CC512E">
                  <w:pPr>
                    <w:jc w:val="right"/>
                  </w:pPr>
                  <w:r>
                    <w:t>65</w:t>
                  </w:r>
                </w:p>
              </w:tc>
              <w:tc>
                <w:tcPr>
                  <w:tcW w:w="3422" w:type="dxa"/>
                </w:tcPr>
                <w:p w14:paraId="5AA4DFAE" w14:textId="77777777" w:rsidR="00C051C3" w:rsidRDefault="00477B4B" w:rsidP="00CC512E">
                  <w:pPr>
                    <w:jc w:val="right"/>
                  </w:pPr>
                  <w:r>
                    <w:t>£56,875.00</w:t>
                  </w:r>
                </w:p>
                <w:p w14:paraId="2B188751" w14:textId="1B5F89E6" w:rsidR="00065BEC" w:rsidRDefault="00065BEC" w:rsidP="00CC512E">
                  <w:pPr>
                    <w:jc w:val="right"/>
                  </w:pPr>
                </w:p>
              </w:tc>
            </w:tr>
            <w:tr w:rsidR="00C051C3" w14:paraId="2848DF61" w14:textId="77777777" w:rsidTr="00C051C3">
              <w:tc>
                <w:tcPr>
                  <w:tcW w:w="3421" w:type="dxa"/>
                </w:tcPr>
                <w:p w14:paraId="51B4A0BF" w14:textId="1BD91957" w:rsidR="00C051C3" w:rsidRDefault="00477B4B" w:rsidP="00CC512E">
                  <w:pPr>
                    <w:jc w:val="center"/>
                  </w:pPr>
                  <w:r>
                    <w:t>2</w:t>
                  </w:r>
                  <w:r w:rsidR="00065BEC">
                    <w:t xml:space="preserve"> &amp; 4</w:t>
                  </w:r>
                </w:p>
              </w:tc>
              <w:tc>
                <w:tcPr>
                  <w:tcW w:w="3421" w:type="dxa"/>
                </w:tcPr>
                <w:p w14:paraId="1987AF2F" w14:textId="25E462EC" w:rsidR="00C051C3" w:rsidRDefault="00477B4B" w:rsidP="00CC512E">
                  <w:pPr>
                    <w:jc w:val="right"/>
                  </w:pPr>
                  <w:r>
                    <w:t>55</w:t>
                  </w:r>
                </w:p>
              </w:tc>
              <w:tc>
                <w:tcPr>
                  <w:tcW w:w="3422" w:type="dxa"/>
                </w:tcPr>
                <w:p w14:paraId="0225F6F3" w14:textId="77777777" w:rsidR="00C051C3" w:rsidRDefault="00477B4B" w:rsidP="00CC512E">
                  <w:pPr>
                    <w:jc w:val="right"/>
                  </w:pPr>
                  <w:r>
                    <w:t>£48,125.00</w:t>
                  </w:r>
                </w:p>
                <w:p w14:paraId="055851DB" w14:textId="3042611D" w:rsidR="00065BEC" w:rsidRDefault="00CC512E" w:rsidP="00CC512E">
                  <w:pPr>
                    <w:jc w:val="right"/>
                  </w:pPr>
                  <w:r>
                    <w:t>(Plus Support £11,900.00)</w:t>
                  </w:r>
                </w:p>
              </w:tc>
            </w:tr>
            <w:tr w:rsidR="00C051C3" w14:paraId="08720C2B" w14:textId="77777777" w:rsidTr="00C051C3">
              <w:tc>
                <w:tcPr>
                  <w:tcW w:w="3421" w:type="dxa"/>
                </w:tcPr>
                <w:p w14:paraId="0EAE5526" w14:textId="7EBBBDE4" w:rsidR="00C051C3" w:rsidRDefault="00477B4B" w:rsidP="00CC512E">
                  <w:pPr>
                    <w:jc w:val="center"/>
                  </w:pPr>
                  <w:r>
                    <w:t>3</w:t>
                  </w:r>
                  <w:r w:rsidR="00065BEC">
                    <w:t xml:space="preserve"> &amp; 4</w:t>
                  </w:r>
                </w:p>
              </w:tc>
              <w:tc>
                <w:tcPr>
                  <w:tcW w:w="3421" w:type="dxa"/>
                </w:tcPr>
                <w:p w14:paraId="51053C2A" w14:textId="36BDAEA0" w:rsidR="00C051C3" w:rsidRDefault="00065BEC" w:rsidP="00CC512E">
                  <w:pPr>
                    <w:jc w:val="right"/>
                  </w:pPr>
                  <w:r>
                    <w:t>31</w:t>
                  </w:r>
                </w:p>
              </w:tc>
              <w:tc>
                <w:tcPr>
                  <w:tcW w:w="3422" w:type="dxa"/>
                </w:tcPr>
                <w:p w14:paraId="4BC279B2" w14:textId="0C6D5D67" w:rsidR="00C051C3" w:rsidRDefault="00065BEC" w:rsidP="00CC512E">
                  <w:pPr>
                    <w:jc w:val="right"/>
                  </w:pPr>
                  <w:r>
                    <w:t>£27,125.00</w:t>
                  </w:r>
                </w:p>
                <w:p w14:paraId="50E1FB49" w14:textId="400D2031" w:rsidR="00065BEC" w:rsidRDefault="00065BEC" w:rsidP="00CC512E">
                  <w:pPr>
                    <w:jc w:val="right"/>
                  </w:pPr>
                </w:p>
              </w:tc>
            </w:tr>
            <w:tr w:rsidR="00C051C3" w14:paraId="59E8106D" w14:textId="77777777" w:rsidTr="00C051C3">
              <w:tc>
                <w:tcPr>
                  <w:tcW w:w="3421" w:type="dxa"/>
                </w:tcPr>
                <w:p w14:paraId="1A498FA3" w14:textId="22C682E3" w:rsidR="00C051C3" w:rsidRDefault="00065BEC" w:rsidP="00CC512E">
                  <w:pPr>
                    <w:jc w:val="center"/>
                  </w:pPr>
                  <w:r>
                    <w:t>5</w:t>
                  </w:r>
                </w:p>
              </w:tc>
              <w:tc>
                <w:tcPr>
                  <w:tcW w:w="3421" w:type="dxa"/>
                </w:tcPr>
                <w:p w14:paraId="131814AB" w14:textId="552D01D8" w:rsidR="00C051C3" w:rsidRDefault="00065BEC" w:rsidP="00CC512E">
                  <w:pPr>
                    <w:jc w:val="right"/>
                  </w:pPr>
                  <w:r>
                    <w:t>8</w:t>
                  </w:r>
                </w:p>
              </w:tc>
              <w:tc>
                <w:tcPr>
                  <w:tcW w:w="3422" w:type="dxa"/>
                </w:tcPr>
                <w:p w14:paraId="057F6880" w14:textId="77777777" w:rsidR="00C051C3" w:rsidRDefault="00065BEC" w:rsidP="00CC512E">
                  <w:pPr>
                    <w:jc w:val="right"/>
                  </w:pPr>
                  <w:r>
                    <w:t>£7,000.00</w:t>
                  </w:r>
                </w:p>
                <w:p w14:paraId="1DDD9D4B" w14:textId="3AACA6FE" w:rsidR="00065BEC" w:rsidRDefault="00065BEC" w:rsidP="00CC512E">
                  <w:pPr>
                    <w:jc w:val="right"/>
                  </w:pPr>
                </w:p>
              </w:tc>
            </w:tr>
            <w:tr w:rsidR="00065BEC" w14:paraId="0076BFD8" w14:textId="77777777" w:rsidTr="00C051C3">
              <w:tc>
                <w:tcPr>
                  <w:tcW w:w="3421" w:type="dxa"/>
                </w:tcPr>
                <w:p w14:paraId="2AD41AB0" w14:textId="47797612" w:rsidR="00065BEC" w:rsidRDefault="00065BEC" w:rsidP="00CC512E">
                  <w:pPr>
                    <w:jc w:val="center"/>
                  </w:pPr>
                  <w:r>
                    <w:t>6</w:t>
                  </w:r>
                </w:p>
              </w:tc>
              <w:tc>
                <w:tcPr>
                  <w:tcW w:w="3421" w:type="dxa"/>
                </w:tcPr>
                <w:p w14:paraId="2610AE07" w14:textId="3446DA3C" w:rsidR="00065BEC" w:rsidRDefault="00065BEC" w:rsidP="00CC512E">
                  <w:pPr>
                    <w:jc w:val="right"/>
                  </w:pPr>
                  <w:r>
                    <w:t>12</w:t>
                  </w:r>
                </w:p>
              </w:tc>
              <w:tc>
                <w:tcPr>
                  <w:tcW w:w="3422" w:type="dxa"/>
                </w:tcPr>
                <w:p w14:paraId="03D8AE07" w14:textId="77777777" w:rsidR="00065BEC" w:rsidRDefault="00065BEC" w:rsidP="00CC512E">
                  <w:pPr>
                    <w:jc w:val="right"/>
                  </w:pPr>
                  <w:r>
                    <w:t xml:space="preserve">£10,500.00 </w:t>
                  </w:r>
                </w:p>
                <w:p w14:paraId="68F0FF15" w14:textId="5EFB1B99" w:rsidR="00065BEC" w:rsidRDefault="00065BEC" w:rsidP="00CC512E">
                  <w:pPr>
                    <w:jc w:val="right"/>
                  </w:pPr>
                </w:p>
              </w:tc>
            </w:tr>
            <w:tr w:rsidR="00065BEC" w14:paraId="0ECCB129" w14:textId="77777777" w:rsidTr="00425ABD">
              <w:tc>
                <w:tcPr>
                  <w:tcW w:w="6842" w:type="dxa"/>
                  <w:gridSpan w:val="2"/>
                </w:tcPr>
                <w:p w14:paraId="7119FEFE" w14:textId="06A3B64D" w:rsidR="00065BEC" w:rsidRDefault="00065BEC" w:rsidP="00CC512E">
                  <w:pPr>
                    <w:jc w:val="right"/>
                  </w:pPr>
                  <w:r>
                    <w:t>Total:</w:t>
                  </w:r>
                </w:p>
              </w:tc>
              <w:tc>
                <w:tcPr>
                  <w:tcW w:w="3422" w:type="dxa"/>
                </w:tcPr>
                <w:p w14:paraId="0D5847F1" w14:textId="48C31AF6" w:rsidR="00065BEC" w:rsidRDefault="00CC512E" w:rsidP="00CC512E">
                  <w:pPr>
                    <w:jc w:val="right"/>
                  </w:pPr>
                  <w:r>
                    <w:t>£161,</w:t>
                  </w:r>
                  <w:r w:rsidR="00065BEC">
                    <w:t>525.00</w:t>
                  </w:r>
                </w:p>
              </w:tc>
            </w:tr>
          </w:tbl>
          <w:p w14:paraId="3609BEE3" w14:textId="77777777" w:rsidR="00C051C3" w:rsidRPr="00F814C2" w:rsidRDefault="00C051C3" w:rsidP="00636FA4"/>
          <w:p w14:paraId="05CAB298" w14:textId="77777777" w:rsidR="00636FA4" w:rsidRPr="00636FA4" w:rsidRDefault="00636FA4" w:rsidP="00636FA4">
            <w:pPr>
              <w:rPr>
                <w:b/>
              </w:rPr>
            </w:pPr>
            <w:r w:rsidRPr="00636FA4">
              <w:rPr>
                <w:b/>
              </w:rPr>
              <w:t xml:space="preserve">Indicate preferred payment profile by selecting one from: </w:t>
            </w:r>
          </w:p>
          <w:p w14:paraId="3CA21C39" w14:textId="2AF3D06A" w:rsidR="00636FA4" w:rsidRPr="00636FA4" w:rsidRDefault="00636FA4">
            <w:r w:rsidRPr="00636FA4">
              <w:t xml:space="preserve">6.1.1 </w:t>
            </w:r>
            <w:r w:rsidR="00F814C2">
              <w:tab/>
            </w:r>
            <w:r w:rsidRPr="006A79B3">
              <w:t>[</w:t>
            </w:r>
            <w:r w:rsidRPr="006A79B3">
              <w:rPr>
                <w:rStyle w:val="InfillNote"/>
                <w:shd w:val="clear" w:color="auto" w:fill="auto"/>
              </w:rPr>
              <w:t>Monthly in arrears</w:t>
            </w:r>
            <w:r w:rsidRPr="006A79B3">
              <w:t>]</w:t>
            </w:r>
            <w:r w:rsidR="001617D4">
              <w:t xml:space="preserve"> </w:t>
            </w:r>
          </w:p>
          <w:p w14:paraId="4A8295C0" w14:textId="77777777" w:rsidR="00F814C2" w:rsidRPr="00636FA4" w:rsidRDefault="00F814C2" w:rsidP="00F814C2">
            <w:pPr>
              <w:rPr>
                <w:b/>
              </w:rPr>
            </w:pPr>
            <w:r>
              <w:rPr>
                <w:b/>
              </w:rPr>
              <w:t>6.2</w:t>
            </w:r>
            <w:r>
              <w:rPr>
                <w:b/>
              </w:rPr>
              <w:tab/>
            </w:r>
            <w:r w:rsidRPr="00636FA4">
              <w:rPr>
                <w:b/>
              </w:rPr>
              <w:t xml:space="preserve"> Invoice format</w:t>
            </w:r>
          </w:p>
          <w:p w14:paraId="0EB7BE1F" w14:textId="5D8485F4" w:rsidR="00F814C2" w:rsidRPr="00636FA4" w:rsidRDefault="00F814C2" w:rsidP="00F814C2">
            <w:r w:rsidRPr="0094013E">
              <w:t xml:space="preserve">The Supplier shall issue </w:t>
            </w:r>
            <w:r w:rsidRPr="00D200AA">
              <w:rPr>
                <w:rStyle w:val="InfillNote"/>
                <w:shd w:val="clear" w:color="auto" w:fill="auto"/>
              </w:rPr>
              <w:t>electronic</w:t>
            </w:r>
            <w:r w:rsidR="0094013E" w:rsidRPr="00D200AA">
              <w:t xml:space="preserve"> invoice </w:t>
            </w:r>
            <w:r w:rsidR="00517BEC" w:rsidRPr="00D200AA">
              <w:rPr>
                <w:rStyle w:val="InfillNote"/>
                <w:shd w:val="clear" w:color="auto" w:fill="auto"/>
              </w:rPr>
              <w:t>m</w:t>
            </w:r>
            <w:r w:rsidRPr="00D200AA">
              <w:rPr>
                <w:rStyle w:val="InfillNote"/>
                <w:shd w:val="clear" w:color="auto" w:fill="auto"/>
              </w:rPr>
              <w:t>onthly</w:t>
            </w:r>
            <w:r w:rsidR="00497EF1" w:rsidRPr="00D200AA">
              <w:rPr>
                <w:rStyle w:val="InfillNote"/>
                <w:shd w:val="clear" w:color="auto" w:fill="auto"/>
              </w:rPr>
              <w:t xml:space="preserve"> </w:t>
            </w:r>
            <w:r w:rsidRPr="00D200AA">
              <w:t>in arrears.  The Customer s</w:t>
            </w:r>
            <w:r w:rsidR="0094013E" w:rsidRPr="00D200AA">
              <w:t xml:space="preserve">hall pay the Supplier within </w:t>
            </w:r>
            <w:r w:rsidRPr="00D200AA">
              <w:rPr>
                <w:rStyle w:val="InfillNote"/>
                <w:shd w:val="clear" w:color="auto" w:fill="auto"/>
              </w:rPr>
              <w:t>thirty (30)</w:t>
            </w:r>
            <w:r w:rsidRPr="0094013E">
              <w:rPr>
                <w:rStyle w:val="InfillNote"/>
              </w:rPr>
              <w:t xml:space="preserve"> </w:t>
            </w:r>
            <w:r w:rsidRPr="00D200AA">
              <w:rPr>
                <w:rStyle w:val="InfillNote"/>
                <w:shd w:val="clear" w:color="auto" w:fill="FFFFFF" w:themeFill="background1"/>
              </w:rPr>
              <w:t>calendar days</w:t>
            </w:r>
            <w:r w:rsidRPr="0094013E">
              <w:t xml:space="preserve"> of receipt of a valid invoice, submitted in accordance with this paragraph 6.2</w:t>
            </w:r>
            <w:r w:rsidR="00FF771B" w:rsidRPr="0094013E">
              <w:t>,</w:t>
            </w:r>
            <w:r w:rsidRPr="0094013E">
              <w:t xml:space="preserve"> the payment profile set </w:t>
            </w:r>
            <w:r w:rsidRPr="0094013E">
              <w:lastRenderedPageBreak/>
              <w:t>out in paragraph 6.1 above and the provisions of this Call-Off Agreement.</w:t>
            </w:r>
          </w:p>
          <w:p w14:paraId="71ADE3A0" w14:textId="77777777" w:rsidR="00F814C2" w:rsidRDefault="00F814C2" w:rsidP="00FF771B">
            <w:pPr>
              <w:rPr>
                <w:b/>
              </w:rPr>
            </w:pPr>
          </w:p>
          <w:p w14:paraId="3A0556CC" w14:textId="14511343" w:rsidR="00D200AA" w:rsidRPr="00A9527C" w:rsidRDefault="00D200AA" w:rsidP="00FF771B">
            <w:pPr>
              <w:rPr>
                <w:b/>
              </w:rPr>
            </w:pPr>
          </w:p>
        </w:tc>
      </w:tr>
    </w:tbl>
    <w:p w14:paraId="11D89FDC"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575E64C1" w14:textId="77777777" w:rsidTr="00F814C2">
        <w:tc>
          <w:tcPr>
            <w:tcW w:w="10490" w:type="dxa"/>
            <w:tcBorders>
              <w:top w:val="single" w:sz="4" w:space="0" w:color="auto"/>
              <w:left w:val="single" w:sz="4" w:space="0" w:color="auto"/>
              <w:bottom w:val="single" w:sz="4" w:space="0" w:color="auto"/>
              <w:right w:val="single" w:sz="4" w:space="0" w:color="auto"/>
            </w:tcBorders>
            <w:shd w:val="clear" w:color="auto" w:fill="E6E6E6"/>
          </w:tcPr>
          <w:p w14:paraId="3E7987E0" w14:textId="77777777" w:rsidR="00636FA4" w:rsidRPr="00636FA4" w:rsidRDefault="00636FA4" w:rsidP="00636FA4">
            <w:pPr>
              <w:rPr>
                <w:b/>
              </w:rPr>
            </w:pPr>
            <w:r w:rsidRPr="00636FA4">
              <w:rPr>
                <w:b/>
              </w:rPr>
              <w:t xml:space="preserve">7. </w:t>
            </w:r>
            <w:r w:rsidR="003737EC">
              <w:rPr>
                <w:b/>
              </w:rPr>
              <w:tab/>
            </w:r>
            <w:r w:rsidRPr="00636FA4">
              <w:rPr>
                <w:b/>
              </w:rPr>
              <w:t>DISPUTE RESOLUTION</w:t>
            </w:r>
          </w:p>
        </w:tc>
      </w:tr>
      <w:tr w:rsidR="00636FA4" w:rsidRPr="00636FA4" w14:paraId="09EEE4BA" w14:textId="77777777" w:rsidTr="00F814C2">
        <w:tc>
          <w:tcPr>
            <w:tcW w:w="10490" w:type="dxa"/>
            <w:tcBorders>
              <w:top w:val="single" w:sz="4" w:space="0" w:color="auto"/>
              <w:left w:val="single" w:sz="4" w:space="0" w:color="auto"/>
              <w:bottom w:val="single" w:sz="4" w:space="0" w:color="auto"/>
              <w:right w:val="single" w:sz="4" w:space="0" w:color="auto"/>
            </w:tcBorders>
          </w:tcPr>
          <w:p w14:paraId="5B4C2BC9" w14:textId="77777777" w:rsidR="003737EC" w:rsidRDefault="003737EC" w:rsidP="00636FA4">
            <w:pPr>
              <w:rPr>
                <w:b/>
              </w:rPr>
            </w:pPr>
            <w:r>
              <w:rPr>
                <w:b/>
              </w:rPr>
              <w:t>7.1</w:t>
            </w:r>
            <w:r>
              <w:rPr>
                <w:b/>
              </w:rPr>
              <w:tab/>
            </w:r>
            <w:r w:rsidR="00636FA4" w:rsidRPr="00636FA4">
              <w:rPr>
                <w:b/>
              </w:rPr>
              <w:t>Level of Representative to whom disputes should be escalated to:</w:t>
            </w:r>
          </w:p>
          <w:p w14:paraId="14389889" w14:textId="60A4C847" w:rsidR="00636FA4" w:rsidRPr="003737EC" w:rsidRDefault="00636FA4" w:rsidP="00636FA4">
            <w:pPr>
              <w:rPr>
                <w:b/>
              </w:rPr>
            </w:pPr>
            <w:r w:rsidRPr="003737EC">
              <w:t xml:space="preserve"> </w:t>
            </w:r>
            <w:r w:rsidR="00517BEC" w:rsidRPr="00086D6B">
              <w:rPr>
                <w:highlight w:val="yellow"/>
              </w:rPr>
              <w:t>Group Operations Director</w:t>
            </w:r>
          </w:p>
          <w:p w14:paraId="5A40836E" w14:textId="77777777" w:rsidR="00636FA4" w:rsidRPr="00636FA4" w:rsidRDefault="003737EC" w:rsidP="00636FA4">
            <w:pPr>
              <w:rPr>
                <w:b/>
              </w:rPr>
            </w:pPr>
            <w:r>
              <w:rPr>
                <w:b/>
              </w:rPr>
              <w:t>7.2</w:t>
            </w:r>
            <w:r w:rsidR="00636FA4" w:rsidRPr="00636FA4">
              <w:rPr>
                <w:b/>
              </w:rPr>
              <w:t xml:space="preserve"> </w:t>
            </w:r>
            <w:r>
              <w:rPr>
                <w:b/>
              </w:rPr>
              <w:tab/>
            </w:r>
            <w:r w:rsidR="00636FA4" w:rsidRPr="00636FA4">
              <w:rPr>
                <w:b/>
              </w:rPr>
              <w:t>Mediation Provider</w:t>
            </w:r>
          </w:p>
          <w:p w14:paraId="77FEED9F" w14:textId="77777777" w:rsidR="00636FA4" w:rsidRPr="00636FA4" w:rsidRDefault="00636FA4" w:rsidP="00636FA4">
            <w:r w:rsidRPr="00636FA4">
              <w:t xml:space="preserve"> Centre for Effective Dispute Resolution.</w:t>
            </w:r>
          </w:p>
        </w:tc>
      </w:tr>
    </w:tbl>
    <w:p w14:paraId="2CC95FB4"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1809C803" w14:textId="77777777" w:rsidTr="003737EC">
        <w:tc>
          <w:tcPr>
            <w:tcW w:w="10490" w:type="dxa"/>
            <w:tcBorders>
              <w:top w:val="single" w:sz="4" w:space="0" w:color="auto"/>
              <w:left w:val="single" w:sz="4" w:space="0" w:color="auto"/>
              <w:bottom w:val="single" w:sz="4" w:space="0" w:color="auto"/>
              <w:right w:val="single" w:sz="4" w:space="0" w:color="auto"/>
            </w:tcBorders>
            <w:shd w:val="clear" w:color="auto" w:fill="D9D9D9"/>
          </w:tcPr>
          <w:p w14:paraId="446955B5" w14:textId="77777777" w:rsidR="00636FA4" w:rsidRPr="00636FA4" w:rsidRDefault="003737EC" w:rsidP="003737EC">
            <w:pPr>
              <w:rPr>
                <w:b/>
                <w:u w:val="single"/>
              </w:rPr>
            </w:pPr>
            <w:r>
              <w:rPr>
                <w:b/>
              </w:rPr>
              <w:t>8.</w:t>
            </w:r>
            <w:r>
              <w:rPr>
                <w:b/>
              </w:rPr>
              <w:tab/>
            </w:r>
            <w:r w:rsidR="00636FA4" w:rsidRPr="003737EC">
              <w:rPr>
                <w:b/>
              </w:rPr>
              <w:t>LIABILITY</w:t>
            </w:r>
          </w:p>
        </w:tc>
      </w:tr>
      <w:tr w:rsidR="00636FA4" w:rsidRPr="00636FA4" w14:paraId="3724D155" w14:textId="77777777" w:rsidTr="003737EC">
        <w:tc>
          <w:tcPr>
            <w:tcW w:w="10490" w:type="dxa"/>
            <w:tcBorders>
              <w:top w:val="single" w:sz="4" w:space="0" w:color="auto"/>
              <w:left w:val="single" w:sz="4" w:space="0" w:color="auto"/>
              <w:bottom w:val="single" w:sz="4" w:space="0" w:color="auto"/>
              <w:right w:val="single" w:sz="4" w:space="0" w:color="auto"/>
            </w:tcBorders>
            <w:shd w:val="clear" w:color="auto" w:fill="FFFFFF"/>
          </w:tcPr>
          <w:p w14:paraId="4A4AEAF7" w14:textId="77777777" w:rsidR="00636FA4" w:rsidRPr="00636FA4" w:rsidRDefault="00636FA4" w:rsidP="00AC7E74">
            <w:pPr>
              <w:rPr>
                <w:b/>
              </w:rPr>
            </w:pPr>
            <w:r w:rsidRPr="00636FA4">
              <w:rPr>
                <w:b/>
              </w:rPr>
              <w:t xml:space="preserve">Subject to the provisions of </w:t>
            </w:r>
            <w:r w:rsidR="00432C0B">
              <w:rPr>
                <w:b/>
              </w:rPr>
              <w:t xml:space="preserve">Clause </w:t>
            </w:r>
            <w:r w:rsidR="00AC7E74">
              <w:rPr>
                <w:b/>
              </w:rPr>
              <w:t>CO 11</w:t>
            </w:r>
            <w:r w:rsidRPr="00636FA4">
              <w:rPr>
                <w:b/>
              </w:rPr>
              <w:t xml:space="preserve"> ‘Liability’ of the Call–Off Agreement:</w:t>
            </w:r>
          </w:p>
        </w:tc>
      </w:tr>
      <w:tr w:rsidR="00636FA4" w:rsidRPr="00636FA4" w14:paraId="36523AFE" w14:textId="77777777" w:rsidTr="003737EC">
        <w:tc>
          <w:tcPr>
            <w:tcW w:w="10490" w:type="dxa"/>
            <w:tcBorders>
              <w:top w:val="single" w:sz="4" w:space="0" w:color="auto"/>
              <w:left w:val="single" w:sz="4" w:space="0" w:color="auto"/>
              <w:bottom w:val="single" w:sz="4" w:space="0" w:color="auto"/>
              <w:right w:val="single" w:sz="4" w:space="0" w:color="auto"/>
            </w:tcBorders>
            <w:shd w:val="clear" w:color="auto" w:fill="FFFFFF"/>
          </w:tcPr>
          <w:p w14:paraId="1A7F8E49" w14:textId="4A4AAF8E" w:rsidR="00A9527C" w:rsidRDefault="00432C0B" w:rsidP="003737EC">
            <w:pPr>
              <w:rPr>
                <w:b/>
              </w:rPr>
            </w:pPr>
            <w:r>
              <w:t xml:space="preserve">8.1 </w:t>
            </w:r>
            <w:r w:rsidR="00636FA4" w:rsidRPr="00636FA4">
              <w:t xml:space="preserve">The annual aggregate liability of either Party for all defaults resulting in direct loss of or damage to the property of the other Party </w:t>
            </w:r>
            <w:r w:rsidR="00953AF4" w:rsidRPr="0027130A">
              <w:rPr>
                <w:rFonts w:cs="Arial"/>
              </w:rPr>
              <w:t>(including tec</w:t>
            </w:r>
            <w:r w:rsidR="000D23D3">
              <w:rPr>
                <w:rFonts w:cs="Arial"/>
              </w:rPr>
              <w:t>hnical infrastructure, assets,</w:t>
            </w:r>
            <w:r w:rsidR="00953AF4" w:rsidRPr="0027130A">
              <w:rPr>
                <w:rFonts w:cs="Arial"/>
              </w:rPr>
              <w:t xml:space="preserve"> equipment </w:t>
            </w:r>
            <w:r w:rsidR="000D23D3">
              <w:rPr>
                <w:rFonts w:cs="Arial"/>
              </w:rPr>
              <w:t xml:space="preserve">or IPR </w:t>
            </w:r>
            <w:r w:rsidR="00953AF4" w:rsidRPr="0027130A">
              <w:rPr>
                <w:rFonts w:cs="Arial"/>
              </w:rPr>
              <w:t>but excluding any loss or damage to the Customer Data or Customer Personal Data)</w:t>
            </w:r>
            <w:r w:rsidR="00953AF4">
              <w:rPr>
                <w:rFonts w:cs="Arial"/>
              </w:rPr>
              <w:t xml:space="preserve"> </w:t>
            </w:r>
            <w:r w:rsidR="00636FA4" w:rsidRPr="00636FA4">
              <w:t>under or in connection with this Call–Off Agre</w:t>
            </w:r>
            <w:r w:rsidR="00D200AA">
              <w:t xml:space="preserve">ement shall in no event exceed </w:t>
            </w:r>
            <w:r w:rsidR="00636FA4" w:rsidRPr="00D200AA">
              <w:rPr>
                <w:rStyle w:val="InfillNote"/>
                <w:shd w:val="clear" w:color="auto" w:fill="auto"/>
              </w:rPr>
              <w:t>£</w:t>
            </w:r>
            <w:r w:rsidR="00497EF1" w:rsidRPr="00D200AA">
              <w:rPr>
                <w:rStyle w:val="InfillNote"/>
                <w:shd w:val="clear" w:color="auto" w:fill="auto"/>
              </w:rPr>
              <w:t>5</w:t>
            </w:r>
            <w:r w:rsidR="00636FA4" w:rsidRPr="00D200AA">
              <w:rPr>
                <w:rStyle w:val="InfillNote"/>
                <w:shd w:val="clear" w:color="auto" w:fill="auto"/>
              </w:rPr>
              <w:t xml:space="preserve"> million</w:t>
            </w:r>
            <w:r w:rsidR="00636FA4" w:rsidRPr="00636FA4">
              <w:t>.</w:t>
            </w:r>
            <w:r w:rsidR="001F56D6">
              <w:rPr>
                <w:b/>
              </w:rPr>
              <w:t xml:space="preserve"> Maximum amount for Ideagen </w:t>
            </w:r>
          </w:p>
          <w:p w14:paraId="634222ED" w14:textId="6632BF54" w:rsidR="00A9527C" w:rsidRDefault="00953AF4" w:rsidP="003233BC">
            <w:pPr>
              <w:pStyle w:val="CommentText"/>
              <w:jc w:val="both"/>
            </w:pPr>
            <w:r>
              <w:t xml:space="preserve">8.2 </w:t>
            </w:r>
            <w:r w:rsidRPr="00636FA4">
              <w:t>Th</w:t>
            </w:r>
            <w:r>
              <w:t xml:space="preserve">e annual aggregate liability </w:t>
            </w:r>
            <w:r w:rsidRPr="00636FA4">
              <w:t>for all defaults resulting in direct loss</w:t>
            </w:r>
            <w:r>
              <w:t xml:space="preserve">, </w:t>
            </w:r>
            <w:bookmarkStart w:id="148" w:name="_Ref64698026"/>
            <w:bookmarkStart w:id="149" w:name="_Toc139080435"/>
            <w:bookmarkStart w:id="150" w:name="_Ref308602868"/>
            <w:r w:rsidRPr="00F02AFB">
              <w:rPr>
                <w:rFonts w:cs="Arial"/>
              </w:rPr>
              <w:t>destruction, corruption, degradation or damage to the Customer Data</w:t>
            </w:r>
            <w:r>
              <w:rPr>
                <w:rFonts w:cs="Arial"/>
              </w:rPr>
              <w:t xml:space="preserve"> or the Customer Personal Data</w:t>
            </w:r>
            <w:r w:rsidRPr="00F02AFB">
              <w:rPr>
                <w:rFonts w:cs="Arial"/>
              </w:rPr>
              <w:t xml:space="preserve"> or any copy of such Customer Data, caused by the </w:t>
            </w:r>
            <w:r>
              <w:rPr>
                <w:rFonts w:cs="Arial"/>
              </w:rPr>
              <w:t>Supplier's d</w:t>
            </w:r>
            <w:r w:rsidRPr="00F02AFB">
              <w:rPr>
                <w:rFonts w:cs="Arial"/>
              </w:rPr>
              <w:t xml:space="preserve">efault </w:t>
            </w:r>
            <w:r w:rsidR="004E55D6" w:rsidRPr="00636FA4">
              <w:t xml:space="preserve">under or in connection with this Call–Off Agreement shall in no event exceed </w:t>
            </w:r>
            <w:r w:rsidRPr="00D200AA">
              <w:rPr>
                <w:rFonts w:cs="Arial"/>
                <w:highlight w:val="yellow"/>
              </w:rPr>
              <w:t>fifty percent (50%)</w:t>
            </w:r>
            <w:r w:rsidR="004E55D6" w:rsidRPr="00D200AA">
              <w:rPr>
                <w:rFonts w:cs="Arial"/>
                <w:highlight w:val="yellow"/>
              </w:rPr>
              <w:t xml:space="preserve">] </w:t>
            </w:r>
            <w:r w:rsidR="004E55D6" w:rsidRPr="00D200AA">
              <w:rPr>
                <w:highlight w:val="yellow"/>
              </w:rPr>
              <w:t>of the Charges payable by the Customer to the Supplier</w:t>
            </w:r>
            <w:r w:rsidR="000072F8" w:rsidRPr="00D200AA">
              <w:t xml:space="preserve"> </w:t>
            </w:r>
            <w:r w:rsidR="000072F8" w:rsidRPr="00D200AA">
              <w:rPr>
                <w:rStyle w:val="InfillNote"/>
                <w:highlight w:val="yellow"/>
                <w:shd w:val="clear" w:color="auto" w:fill="auto"/>
              </w:rPr>
              <w:t xml:space="preserve">during the Call–Off </w:t>
            </w:r>
            <w:proofErr w:type="gramStart"/>
            <w:r w:rsidR="000072F8" w:rsidRPr="00D200AA">
              <w:rPr>
                <w:rStyle w:val="InfillNote"/>
                <w:highlight w:val="yellow"/>
                <w:shd w:val="clear" w:color="auto" w:fill="auto"/>
              </w:rPr>
              <w:t>Agreement  Period</w:t>
            </w:r>
            <w:proofErr w:type="gramEnd"/>
            <w:r w:rsidR="00F64DCB" w:rsidRPr="00D200AA">
              <w:rPr>
                <w:rStyle w:val="InfillNote"/>
                <w:shd w:val="clear" w:color="auto" w:fill="auto"/>
              </w:rPr>
              <w:t>.</w:t>
            </w:r>
            <w:bookmarkEnd w:id="148"/>
            <w:bookmarkEnd w:id="149"/>
          </w:p>
          <w:p w14:paraId="7B42BAC8" w14:textId="0372FC45" w:rsidR="00A9527C" w:rsidRDefault="00953AF4" w:rsidP="003233BC">
            <w:pPr>
              <w:pStyle w:val="CommentText"/>
              <w:jc w:val="both"/>
              <w:rPr>
                <w:highlight w:val="green"/>
              </w:rPr>
            </w:pPr>
            <w:r w:rsidRPr="004E55D6">
              <w:rPr>
                <w:rFonts w:cs="Arial"/>
                <w:color w:val="FF0000"/>
              </w:rPr>
              <w:t xml:space="preserve"> </w:t>
            </w:r>
            <w:bookmarkEnd w:id="150"/>
            <w:r w:rsidR="004E55D6">
              <w:t>8.3</w:t>
            </w:r>
            <w:r w:rsidR="00432C0B">
              <w:t xml:space="preserve"> </w:t>
            </w:r>
            <w:r w:rsidR="003737EC" w:rsidRPr="00636FA4">
              <w:t xml:space="preserve">The annual aggregate liability under this Call–Off Agreement </w:t>
            </w:r>
            <w:r w:rsidR="003737EC" w:rsidRPr="00B2393B">
              <w:t xml:space="preserve">of </w:t>
            </w:r>
            <w:r w:rsidR="00232655">
              <w:t>either Party</w:t>
            </w:r>
            <w:r w:rsidR="003737EC" w:rsidRPr="00636FA4">
              <w:t xml:space="preserve"> for all defaults shall in no event exceed </w:t>
            </w:r>
            <w:r w:rsidR="00982025" w:rsidRPr="00D200AA">
              <w:rPr>
                <w:rStyle w:val="InfillNote"/>
                <w:shd w:val="clear" w:color="auto" w:fill="auto"/>
              </w:rPr>
              <w:t>one hundred and twenty five per cent (125%)</w:t>
            </w:r>
            <w:r w:rsidR="00982025" w:rsidRPr="00D200AA">
              <w:t xml:space="preserve"> </w:t>
            </w:r>
            <w:r w:rsidR="00982025" w:rsidRPr="00D200AA">
              <w:rPr>
                <w:highlight w:val="yellow"/>
                <w:shd w:val="clear" w:color="auto" w:fill="FFFFFF" w:themeFill="background1"/>
              </w:rPr>
              <w:t xml:space="preserve">per cent of the Charges payable by the Customer to the Supplier </w:t>
            </w:r>
            <w:r w:rsidR="00982025" w:rsidRPr="00D200AA">
              <w:rPr>
                <w:rStyle w:val="InfillNote"/>
                <w:highlight w:val="yellow"/>
                <w:shd w:val="clear" w:color="auto" w:fill="FFFFFF" w:themeFill="background1"/>
              </w:rPr>
              <w:t>during the Call–Off Agreement  Period</w:t>
            </w:r>
            <w:r w:rsidR="00982025" w:rsidRPr="00D200AA">
              <w:rPr>
                <w:rStyle w:val="InfillNote"/>
                <w:highlight w:val="yellow"/>
                <w:shd w:val="clear" w:color="auto" w:fill="auto"/>
              </w:rPr>
              <w:t>.</w:t>
            </w:r>
            <w:r w:rsidR="00982025" w:rsidRPr="00D200AA">
              <w:rPr>
                <w:highlight w:val="yellow"/>
              </w:rPr>
              <w:t>]</w:t>
            </w:r>
            <w:r w:rsidR="00982025" w:rsidRPr="00636FA4" w:rsidDel="00982025">
              <w:t xml:space="preserve"> </w:t>
            </w:r>
          </w:p>
          <w:p w14:paraId="2986E029" w14:textId="74587FA1" w:rsidR="0007614D" w:rsidRDefault="0007614D" w:rsidP="0007614D">
            <w:pPr>
              <w:jc w:val="both"/>
            </w:pPr>
          </w:p>
        </w:tc>
      </w:tr>
    </w:tbl>
    <w:p w14:paraId="0BAE01A9"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7F8E848D" w14:textId="77777777" w:rsidTr="003737EC">
        <w:tc>
          <w:tcPr>
            <w:tcW w:w="10490" w:type="dxa"/>
            <w:tcBorders>
              <w:top w:val="single" w:sz="4" w:space="0" w:color="auto"/>
              <w:left w:val="single" w:sz="4" w:space="0" w:color="auto"/>
              <w:bottom w:val="single" w:sz="4" w:space="0" w:color="auto"/>
              <w:right w:val="single" w:sz="4" w:space="0" w:color="auto"/>
            </w:tcBorders>
            <w:shd w:val="clear" w:color="auto" w:fill="E6E6E6"/>
          </w:tcPr>
          <w:p w14:paraId="2D826CA3" w14:textId="77777777" w:rsidR="00636FA4" w:rsidRPr="00636FA4" w:rsidRDefault="00636FA4" w:rsidP="00636FA4">
            <w:pPr>
              <w:rPr>
                <w:b/>
              </w:rPr>
            </w:pPr>
            <w:r w:rsidRPr="00636FA4">
              <w:rPr>
                <w:b/>
              </w:rPr>
              <w:t xml:space="preserve">9. </w:t>
            </w:r>
            <w:r w:rsidR="00216F3D">
              <w:rPr>
                <w:b/>
              </w:rPr>
              <w:tab/>
            </w:r>
            <w:r w:rsidRPr="00636FA4">
              <w:rPr>
                <w:b/>
              </w:rPr>
              <w:t>INSURANCE</w:t>
            </w:r>
          </w:p>
        </w:tc>
      </w:tr>
      <w:tr w:rsidR="00636FA4" w:rsidRPr="00636FA4" w14:paraId="7E1847E7" w14:textId="77777777" w:rsidTr="003737EC">
        <w:tc>
          <w:tcPr>
            <w:tcW w:w="10490" w:type="dxa"/>
            <w:tcBorders>
              <w:top w:val="single" w:sz="4" w:space="0" w:color="auto"/>
              <w:left w:val="single" w:sz="4" w:space="0" w:color="auto"/>
              <w:bottom w:val="single" w:sz="4" w:space="0" w:color="auto"/>
              <w:right w:val="single" w:sz="4" w:space="0" w:color="auto"/>
            </w:tcBorders>
            <w:shd w:val="clear" w:color="auto" w:fill="FFFFFF"/>
          </w:tcPr>
          <w:p w14:paraId="197FFF2D" w14:textId="77777777" w:rsidR="00636FA4" w:rsidRPr="003737EC" w:rsidRDefault="00636FA4" w:rsidP="00636FA4">
            <w:pPr>
              <w:rPr>
                <w:b/>
              </w:rPr>
            </w:pPr>
            <w:bookmarkStart w:id="151" w:name="_Ref311745480"/>
            <w:r w:rsidRPr="003737EC">
              <w:rPr>
                <w:b/>
              </w:rPr>
              <w:t xml:space="preserve">9.1 </w:t>
            </w:r>
            <w:r w:rsidR="003737EC">
              <w:rPr>
                <w:b/>
              </w:rPr>
              <w:tab/>
            </w:r>
            <w:r w:rsidRPr="003737EC">
              <w:rPr>
                <w:b/>
              </w:rPr>
              <w:t>Minimum Insurance Period</w:t>
            </w:r>
            <w:bookmarkEnd w:id="151"/>
          </w:p>
          <w:p w14:paraId="5E6D0ED4" w14:textId="77777777" w:rsidR="00636FA4" w:rsidRDefault="00636FA4" w:rsidP="00636FA4">
            <w:r w:rsidRPr="003737EC">
              <w:t>[</w:t>
            </w:r>
            <w:r w:rsidRPr="00D200AA">
              <w:rPr>
                <w:rStyle w:val="InfillNote"/>
              </w:rPr>
              <w:t>Six (6) Years following the expiration or earlier termination of this Call-Off Agreement</w:t>
            </w:r>
            <w:r w:rsidRPr="00D200AA">
              <w:t>]</w:t>
            </w:r>
          </w:p>
          <w:p w14:paraId="18DEBEAC" w14:textId="77777777" w:rsidR="00216F3D" w:rsidRPr="00636FA4" w:rsidRDefault="00216F3D" w:rsidP="00216F3D">
            <w:pPr>
              <w:rPr>
                <w:b/>
              </w:rPr>
            </w:pPr>
            <w:r w:rsidRPr="00636FA4">
              <w:rPr>
                <w:b/>
              </w:rPr>
              <w:t xml:space="preserve">9.2 </w:t>
            </w:r>
            <w:r>
              <w:rPr>
                <w:b/>
              </w:rPr>
              <w:tab/>
            </w:r>
            <w:r w:rsidRPr="00636FA4">
              <w:rPr>
                <w:b/>
              </w:rPr>
              <w:t>To comply with its obligations under this Call-Off Agreement and as a minimum, where requested by the Customer in writing the Supplier shall ensure that:</w:t>
            </w:r>
          </w:p>
          <w:p w14:paraId="3445964A" w14:textId="77777777" w:rsidR="0007614D" w:rsidRDefault="00216F3D" w:rsidP="0007614D">
            <w:pPr>
              <w:numPr>
                <w:ilvl w:val="0"/>
                <w:numId w:val="28"/>
              </w:numPr>
              <w:jc w:val="both"/>
            </w:pPr>
            <w:r w:rsidRPr="00636FA4">
              <w:rPr>
                <w:b/>
              </w:rPr>
              <w:t>professional indemnity insurance</w:t>
            </w:r>
            <w:r w:rsidRPr="00636FA4">
              <w:t xml:space="preserve"> is held by the Supplier and by any agent, Sub-Contractor or consultant involved in the supply of the G-Cloud Services and that such professional indemnity insurance has a minimum limit of indemnity of [</w:t>
            </w:r>
            <w:r w:rsidRPr="00216F3D">
              <w:rPr>
                <w:rStyle w:val="InfillNote"/>
              </w:rPr>
              <w:t>one million pounds sterling (£1,000,000)</w:t>
            </w:r>
            <w:r w:rsidRPr="00636FA4">
              <w:t>] for each individual claim or such higher limit as the Customer may reasonably require (and as required by Law) from time to time;</w:t>
            </w:r>
          </w:p>
          <w:p w14:paraId="6CA36B7F" w14:textId="77777777" w:rsidR="0007614D" w:rsidRDefault="00216F3D" w:rsidP="0007614D">
            <w:pPr>
              <w:numPr>
                <w:ilvl w:val="0"/>
                <w:numId w:val="28"/>
              </w:numPr>
              <w:jc w:val="both"/>
            </w:pPr>
            <w:r w:rsidRPr="00636FA4">
              <w:rPr>
                <w:b/>
              </w:rPr>
              <w:t>employers' liability insurance</w:t>
            </w:r>
            <w:r w:rsidRPr="00636FA4">
              <w:t xml:space="preserve"> with a minimum limit of five million pounds sterling (£5,000,000) or such higher minimum limit as required by Law from time to time.</w:t>
            </w:r>
          </w:p>
          <w:p w14:paraId="545FE670" w14:textId="6F1A48C5" w:rsidR="00216F3D" w:rsidRPr="00A9527C" w:rsidRDefault="00216F3D" w:rsidP="00216F3D">
            <w:pPr>
              <w:rPr>
                <w:b/>
              </w:rPr>
            </w:pPr>
          </w:p>
        </w:tc>
      </w:tr>
    </w:tbl>
    <w:p w14:paraId="048B545E"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0ADC253F" w14:textId="77777777" w:rsidTr="00216F3D">
        <w:tc>
          <w:tcPr>
            <w:tcW w:w="10490" w:type="dxa"/>
            <w:tcBorders>
              <w:top w:val="single" w:sz="4" w:space="0" w:color="auto"/>
              <w:left w:val="single" w:sz="4" w:space="0" w:color="auto"/>
              <w:bottom w:val="single" w:sz="4" w:space="0" w:color="auto"/>
              <w:right w:val="single" w:sz="4" w:space="0" w:color="auto"/>
            </w:tcBorders>
            <w:shd w:val="clear" w:color="auto" w:fill="E6E6E6"/>
          </w:tcPr>
          <w:p w14:paraId="70305FE7" w14:textId="77777777" w:rsidR="00636FA4" w:rsidRPr="00636FA4" w:rsidRDefault="00636FA4" w:rsidP="00636FA4">
            <w:pPr>
              <w:rPr>
                <w:b/>
              </w:rPr>
            </w:pPr>
            <w:r w:rsidRPr="00636FA4">
              <w:rPr>
                <w:b/>
              </w:rPr>
              <w:lastRenderedPageBreak/>
              <w:t xml:space="preserve">10. </w:t>
            </w:r>
            <w:r w:rsidR="00216F3D">
              <w:rPr>
                <w:b/>
              </w:rPr>
              <w:tab/>
            </w:r>
            <w:r w:rsidRPr="00636FA4">
              <w:rPr>
                <w:b/>
              </w:rPr>
              <w:t>TERMINATION</w:t>
            </w:r>
          </w:p>
        </w:tc>
      </w:tr>
      <w:tr w:rsidR="00636FA4" w:rsidRPr="00636FA4" w14:paraId="10C5714D" w14:textId="77777777" w:rsidTr="00216F3D">
        <w:trPr>
          <w:trHeight w:val="281"/>
        </w:trPr>
        <w:tc>
          <w:tcPr>
            <w:tcW w:w="10490" w:type="dxa"/>
            <w:tcBorders>
              <w:top w:val="single" w:sz="4" w:space="0" w:color="auto"/>
              <w:left w:val="single" w:sz="4" w:space="0" w:color="auto"/>
              <w:bottom w:val="single" w:sz="4" w:space="0" w:color="auto"/>
              <w:right w:val="single" w:sz="4" w:space="0" w:color="auto"/>
            </w:tcBorders>
            <w:shd w:val="clear" w:color="auto" w:fill="FFFFFF"/>
          </w:tcPr>
          <w:p w14:paraId="3A8D8CF9" w14:textId="77777777" w:rsidR="00636FA4" w:rsidRDefault="00636FA4" w:rsidP="00636FA4">
            <w:pPr>
              <w:rPr>
                <w:b/>
              </w:rPr>
            </w:pPr>
            <w:bookmarkStart w:id="152" w:name="_Ref311745953"/>
            <w:r w:rsidRPr="00636FA4">
              <w:rPr>
                <w:b/>
              </w:rPr>
              <w:t xml:space="preserve">10.1 </w:t>
            </w:r>
            <w:r w:rsidR="00216F3D">
              <w:rPr>
                <w:b/>
              </w:rPr>
              <w:tab/>
            </w:r>
            <w:r w:rsidRPr="00636FA4">
              <w:rPr>
                <w:b/>
              </w:rPr>
              <w:t>Undisputed Sums Time Period</w:t>
            </w:r>
            <w:bookmarkEnd w:id="152"/>
          </w:p>
          <w:p w14:paraId="6365F0F1" w14:textId="77777777" w:rsidR="00216F3D" w:rsidRDefault="00216F3D" w:rsidP="00026127">
            <w:pPr>
              <w:jc w:val="both"/>
              <w:rPr>
                <w:b/>
              </w:rPr>
            </w:pPr>
            <w:r w:rsidRPr="00636FA4">
              <w:t>At least ninety (90) Working Days of the date of the written notice specified in</w:t>
            </w:r>
            <w:r w:rsidR="00AC7E74">
              <w:t xml:space="preserve"> Clause CO</w:t>
            </w:r>
            <w:r w:rsidR="00FF771B">
              <w:t>-</w:t>
            </w:r>
            <w:r w:rsidR="00AC7E74">
              <w:t>9.4</w:t>
            </w:r>
            <w:r w:rsidRPr="00636FA4">
              <w:t xml:space="preserve"> of the Call-Off </w:t>
            </w:r>
            <w:r w:rsidR="00432C0B">
              <w:t>Agreement</w:t>
            </w:r>
            <w:r w:rsidRPr="00636FA4">
              <w:rPr>
                <w:b/>
              </w:rPr>
              <w:t>.</w:t>
            </w:r>
          </w:p>
          <w:p w14:paraId="58D92823" w14:textId="77777777" w:rsidR="00216F3D" w:rsidRDefault="00216F3D" w:rsidP="00636FA4">
            <w:pPr>
              <w:rPr>
                <w:b/>
              </w:rPr>
            </w:pPr>
            <w:bookmarkStart w:id="153" w:name="_Ref311746290"/>
            <w:r w:rsidRPr="00636FA4">
              <w:rPr>
                <w:b/>
              </w:rPr>
              <w:t xml:space="preserve">10.2 </w:t>
            </w:r>
            <w:r>
              <w:rPr>
                <w:b/>
              </w:rPr>
              <w:tab/>
            </w:r>
            <w:r w:rsidRPr="00636FA4">
              <w:rPr>
                <w:b/>
              </w:rPr>
              <w:t>Termination Without Cause</w:t>
            </w:r>
            <w:bookmarkEnd w:id="153"/>
          </w:p>
          <w:p w14:paraId="1DE5B7B6" w14:textId="77777777" w:rsidR="00216F3D" w:rsidRPr="00636FA4" w:rsidRDefault="00216F3D" w:rsidP="00026127">
            <w:pPr>
              <w:jc w:val="both"/>
            </w:pPr>
            <w:r w:rsidRPr="00636FA4">
              <w:t>At least thirty (30) Working Days in accordance with Clause</w:t>
            </w:r>
            <w:r w:rsidR="00AC7E74">
              <w:t xml:space="preserve"> CO</w:t>
            </w:r>
            <w:r w:rsidR="00FF771B">
              <w:t>-</w:t>
            </w:r>
            <w:r w:rsidR="00AC7E74">
              <w:t>9.2</w:t>
            </w:r>
            <w:r w:rsidRPr="00636FA4">
              <w:t xml:space="preserve"> of the Call-Off </w:t>
            </w:r>
            <w:r w:rsidR="00432C0B">
              <w:t>Agreement</w:t>
            </w:r>
            <w:r w:rsidRPr="00636FA4">
              <w:t>.</w:t>
            </w:r>
          </w:p>
        </w:tc>
      </w:tr>
    </w:tbl>
    <w:p w14:paraId="01984296"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154979A7" w14:textId="77777777" w:rsidTr="00216F3D">
        <w:tc>
          <w:tcPr>
            <w:tcW w:w="10490" w:type="dxa"/>
            <w:tcBorders>
              <w:top w:val="single" w:sz="4" w:space="0" w:color="auto"/>
              <w:left w:val="single" w:sz="4" w:space="0" w:color="auto"/>
              <w:bottom w:val="single" w:sz="4" w:space="0" w:color="auto"/>
              <w:right w:val="single" w:sz="4" w:space="0" w:color="auto"/>
            </w:tcBorders>
            <w:shd w:val="clear" w:color="auto" w:fill="E6E6E6"/>
          </w:tcPr>
          <w:p w14:paraId="493F1D07" w14:textId="77777777" w:rsidR="00636FA4" w:rsidRPr="00636FA4" w:rsidRDefault="00636FA4" w:rsidP="00636FA4">
            <w:pPr>
              <w:rPr>
                <w:b/>
              </w:rPr>
            </w:pPr>
            <w:r w:rsidRPr="00636FA4">
              <w:rPr>
                <w:b/>
              </w:rPr>
              <w:t xml:space="preserve">11. </w:t>
            </w:r>
            <w:r w:rsidR="00216F3D">
              <w:rPr>
                <w:b/>
              </w:rPr>
              <w:tab/>
            </w:r>
            <w:r w:rsidRPr="00636FA4">
              <w:rPr>
                <w:b/>
              </w:rPr>
              <w:t>AUDIT AND ACCESS</w:t>
            </w:r>
          </w:p>
        </w:tc>
      </w:tr>
      <w:tr w:rsidR="00636FA4" w:rsidRPr="00636FA4" w14:paraId="4D3CD20D" w14:textId="77777777" w:rsidTr="00216F3D">
        <w:tc>
          <w:tcPr>
            <w:tcW w:w="10490" w:type="dxa"/>
            <w:tcBorders>
              <w:top w:val="single" w:sz="4" w:space="0" w:color="auto"/>
              <w:left w:val="single" w:sz="4" w:space="0" w:color="auto"/>
              <w:bottom w:val="single" w:sz="4" w:space="0" w:color="auto"/>
              <w:right w:val="single" w:sz="4" w:space="0" w:color="auto"/>
            </w:tcBorders>
            <w:shd w:val="clear" w:color="auto" w:fill="FFFFFF"/>
          </w:tcPr>
          <w:p w14:paraId="3ECCAE05" w14:textId="77777777" w:rsidR="00636FA4" w:rsidRPr="00636FA4" w:rsidRDefault="00636FA4" w:rsidP="00636FA4">
            <w:bookmarkStart w:id="154" w:name="_Ref320888519"/>
            <w:r w:rsidRPr="00636FA4">
              <w:t>Twelve (12) Months after the expiry of the Call-Off Agreement Period or following termination of this Call-Off Agreement.</w:t>
            </w:r>
            <w:bookmarkEnd w:id="154"/>
          </w:p>
        </w:tc>
      </w:tr>
    </w:tbl>
    <w:p w14:paraId="31532D91" w14:textId="77777777" w:rsidR="009B68A1" w:rsidRDefault="009B68A1"/>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242"/>
        <w:gridCol w:w="2835"/>
        <w:gridCol w:w="1418"/>
        <w:gridCol w:w="1984"/>
        <w:gridCol w:w="3119"/>
      </w:tblGrid>
      <w:tr w:rsidR="00263FF1" w:rsidRPr="0027130A" w14:paraId="4B9A905F" w14:textId="77777777" w:rsidTr="007D5456">
        <w:trPr>
          <w:trHeight w:val="601"/>
        </w:trPr>
        <w:tc>
          <w:tcPr>
            <w:tcW w:w="10598" w:type="dxa"/>
            <w:gridSpan w:val="5"/>
            <w:tcBorders>
              <w:bottom w:val="single" w:sz="4" w:space="0" w:color="auto"/>
            </w:tcBorders>
            <w:shd w:val="clear" w:color="auto" w:fill="D9D9D9"/>
          </w:tcPr>
          <w:p w14:paraId="5F07DC48" w14:textId="77777777" w:rsidR="00263FF1" w:rsidRPr="0027130A" w:rsidRDefault="000802CD" w:rsidP="00FF771B">
            <w:pPr>
              <w:rPr>
                <w:rFonts w:cs="Arial"/>
                <w:b/>
              </w:rPr>
            </w:pPr>
            <w:bookmarkStart w:id="155" w:name="_Ref311745135"/>
            <w:r>
              <w:rPr>
                <w:b/>
              </w:rPr>
              <w:t xml:space="preserve">12. </w:t>
            </w:r>
            <w:r w:rsidR="00263FF1" w:rsidRPr="000802CD">
              <w:rPr>
                <w:b/>
              </w:rPr>
              <w:t>PERFORMANCE OF THE SERVICES AND DELIVERABLES</w:t>
            </w:r>
            <w:bookmarkEnd w:id="155"/>
          </w:p>
        </w:tc>
      </w:tr>
      <w:tr w:rsidR="00263FF1" w:rsidRPr="0027130A" w14:paraId="601FF08A" w14:textId="77777777" w:rsidTr="00263FF1">
        <w:tc>
          <w:tcPr>
            <w:tcW w:w="10598" w:type="dxa"/>
            <w:gridSpan w:val="5"/>
            <w:tcBorders>
              <w:bottom w:val="nil"/>
            </w:tcBorders>
            <w:shd w:val="clear" w:color="auto" w:fill="FFFFFF"/>
          </w:tcPr>
          <w:p w14:paraId="03A15AAA" w14:textId="77777777" w:rsidR="00263FF1" w:rsidRPr="0027130A" w:rsidRDefault="007D5456" w:rsidP="007D5456">
            <w:bookmarkStart w:id="156" w:name="_Ref311745074"/>
            <w:r w:rsidRPr="007D5456">
              <w:rPr>
                <w:b/>
              </w:rPr>
              <w:t xml:space="preserve">12.1 </w:t>
            </w:r>
            <w:r w:rsidR="00263FF1" w:rsidRPr="007D5456">
              <w:rPr>
                <w:b/>
              </w:rPr>
              <w:t>Implementation Plan and Milestones (including dates for completion)</w:t>
            </w:r>
            <w:bookmarkEnd w:id="156"/>
          </w:p>
        </w:tc>
      </w:tr>
      <w:tr w:rsidR="00263FF1" w:rsidRPr="0027130A" w14:paraId="11F7ABBB" w14:textId="77777777" w:rsidTr="00263FF1">
        <w:tc>
          <w:tcPr>
            <w:tcW w:w="10598" w:type="dxa"/>
            <w:gridSpan w:val="5"/>
            <w:tcBorders>
              <w:top w:val="nil"/>
              <w:bottom w:val="nil"/>
            </w:tcBorders>
            <w:shd w:val="clear" w:color="auto" w:fill="FFFFFF"/>
          </w:tcPr>
          <w:p w14:paraId="445BD498" w14:textId="38C43677" w:rsidR="00263FF1" w:rsidRPr="00A9527C" w:rsidRDefault="00263FF1" w:rsidP="00D200AA">
            <w:pPr>
              <w:pStyle w:val="MarginText"/>
              <w:overflowPunct w:val="0"/>
              <w:autoSpaceDE w:val="0"/>
              <w:autoSpaceDN w:val="0"/>
              <w:textAlignment w:val="baseline"/>
              <w:rPr>
                <w:rFonts w:cs="Arial"/>
                <w:sz w:val="20"/>
              </w:rPr>
            </w:pPr>
          </w:p>
        </w:tc>
      </w:tr>
      <w:tr w:rsidR="00263FF1" w:rsidRPr="0027130A" w14:paraId="0DCD08EC" w14:textId="77777777" w:rsidTr="00263FF1">
        <w:tc>
          <w:tcPr>
            <w:tcW w:w="10598" w:type="dxa"/>
            <w:gridSpan w:val="5"/>
            <w:tcBorders>
              <w:top w:val="nil"/>
            </w:tcBorders>
            <w:shd w:val="clear" w:color="auto" w:fill="FFFFFF"/>
          </w:tcPr>
          <w:p w14:paraId="6583D69C" w14:textId="714D7966" w:rsidR="00263FF1" w:rsidRPr="0027130A" w:rsidRDefault="007D5456" w:rsidP="00D200AA">
            <w:pPr>
              <w:jc w:val="both"/>
              <w:rPr>
                <w:rFonts w:cs="Arial"/>
              </w:rPr>
            </w:pPr>
            <w:r w:rsidRPr="007D5456">
              <w:rPr>
                <w:b/>
              </w:rPr>
              <w:t>12.2</w:t>
            </w:r>
            <w:r w:rsidRPr="00D200AA">
              <w:rPr>
                <w:b/>
                <w:shd w:val="clear" w:color="auto" w:fill="FFFFFF" w:themeFill="background1"/>
              </w:rPr>
              <w:t xml:space="preserve"> </w:t>
            </w:r>
            <w:r w:rsidR="00263FF1" w:rsidRPr="00D200AA">
              <w:rPr>
                <w:b/>
                <w:highlight w:val="yellow"/>
                <w:shd w:val="clear" w:color="auto" w:fill="FFFFFF" w:themeFill="background1"/>
              </w:rPr>
              <w:t>The Implementation Plan as at the Commencement Date is set out below:]/[set out in S</w:t>
            </w:r>
            <w:r w:rsidR="00D200AA" w:rsidRPr="00D200AA">
              <w:rPr>
                <w:b/>
                <w:highlight w:val="yellow"/>
                <w:shd w:val="clear" w:color="auto" w:fill="FFFFFF" w:themeFill="background1"/>
              </w:rPr>
              <w:t>chedule 8 (Implementation Plan)</w:t>
            </w:r>
          </w:p>
        </w:tc>
      </w:tr>
      <w:tr w:rsidR="00263FF1" w:rsidRPr="0027130A" w14:paraId="42A2287F" w14:textId="77777777" w:rsidTr="00DC421F">
        <w:tc>
          <w:tcPr>
            <w:tcW w:w="1242" w:type="dxa"/>
            <w:tcBorders>
              <w:top w:val="nil"/>
            </w:tcBorders>
            <w:shd w:val="clear" w:color="auto" w:fill="FFFFFF"/>
          </w:tcPr>
          <w:p w14:paraId="0DDC0EF1" w14:textId="77777777" w:rsidR="00263FF1" w:rsidRDefault="00263FF1" w:rsidP="00263FF1">
            <w:pPr>
              <w:pStyle w:val="MarginText"/>
              <w:overflowPunct w:val="0"/>
              <w:autoSpaceDE w:val="0"/>
              <w:autoSpaceDN w:val="0"/>
              <w:jc w:val="left"/>
              <w:textAlignment w:val="baseline"/>
              <w:rPr>
                <w:rFonts w:cs="Arial"/>
                <w:sz w:val="20"/>
              </w:rPr>
            </w:pPr>
            <w:r w:rsidRPr="0027130A">
              <w:rPr>
                <w:rFonts w:cs="Arial"/>
                <w:sz w:val="20"/>
              </w:rPr>
              <w:t>Milestone</w:t>
            </w:r>
          </w:p>
          <w:p w14:paraId="07960A91" w14:textId="5F30CEF1" w:rsidR="00497EF1" w:rsidRPr="0027130A" w:rsidRDefault="00497EF1" w:rsidP="00263FF1">
            <w:pPr>
              <w:pStyle w:val="MarginText"/>
              <w:overflowPunct w:val="0"/>
              <w:autoSpaceDE w:val="0"/>
              <w:autoSpaceDN w:val="0"/>
              <w:jc w:val="left"/>
              <w:textAlignment w:val="baseline"/>
              <w:rPr>
                <w:rFonts w:cs="Arial"/>
                <w:sz w:val="20"/>
                <w:highlight w:val="green"/>
              </w:rPr>
            </w:pPr>
            <w:r>
              <w:rPr>
                <w:rFonts w:cs="Arial"/>
                <w:sz w:val="20"/>
                <w:highlight w:val="green"/>
              </w:rPr>
              <w:t>1</w:t>
            </w:r>
            <w:r w:rsidR="00E40EB9">
              <w:rPr>
                <w:rFonts w:cs="Arial"/>
                <w:sz w:val="20"/>
                <w:highlight w:val="green"/>
              </w:rPr>
              <w:t xml:space="preserve"> </w:t>
            </w:r>
          </w:p>
        </w:tc>
        <w:tc>
          <w:tcPr>
            <w:tcW w:w="2835" w:type="dxa"/>
            <w:tcBorders>
              <w:top w:val="nil"/>
            </w:tcBorders>
            <w:shd w:val="clear" w:color="auto" w:fill="FFFFFF"/>
          </w:tcPr>
          <w:p w14:paraId="22202476" w14:textId="77777777" w:rsidR="00263FF1" w:rsidRPr="0027130A" w:rsidRDefault="00263FF1" w:rsidP="00263FF1">
            <w:pPr>
              <w:pStyle w:val="MarginText"/>
              <w:overflowPunct w:val="0"/>
              <w:autoSpaceDE w:val="0"/>
              <w:autoSpaceDN w:val="0"/>
              <w:jc w:val="left"/>
              <w:textAlignment w:val="baseline"/>
              <w:rPr>
                <w:rFonts w:cs="Arial"/>
                <w:sz w:val="20"/>
              </w:rPr>
            </w:pPr>
            <w:r w:rsidRPr="0027130A">
              <w:rPr>
                <w:rFonts w:cs="Arial"/>
                <w:sz w:val="20"/>
              </w:rPr>
              <w:t>Deliverables</w:t>
            </w:r>
          </w:p>
          <w:p w14:paraId="462376CB" w14:textId="77777777" w:rsidR="00497EF1" w:rsidRDefault="00497EF1" w:rsidP="00497EF1">
            <w:pPr>
              <w:rPr>
                <w:rFonts w:ascii="Calibri" w:hAnsi="Calibri"/>
              </w:rPr>
            </w:pPr>
            <w:r>
              <w:t xml:space="preserve">Upgrade script of </w:t>
            </w:r>
            <w:proofErr w:type="spellStart"/>
            <w:r>
              <w:t>DartEDM</w:t>
            </w:r>
            <w:proofErr w:type="spellEnd"/>
            <w:r>
              <w:t xml:space="preserve"> to </w:t>
            </w:r>
            <w:proofErr w:type="spellStart"/>
            <w:r>
              <w:t>DartKW</w:t>
            </w:r>
            <w:proofErr w:type="spellEnd"/>
            <w:r>
              <w:t xml:space="preserve"> 4.2 in line with R.1 of scope, including general enhancements and bug fixes (R.6) (C.2).</w:t>
            </w:r>
          </w:p>
          <w:p w14:paraId="59911EDD" w14:textId="77777777" w:rsidR="00497EF1" w:rsidRDefault="00497EF1" w:rsidP="00497EF1">
            <w:r>
              <w:t>Development of web enabled configuration capabilities for each laboratory named in the original Scope of requirements R.2. (PMIP file mapping, test/location translation and report customisation).</w:t>
            </w:r>
          </w:p>
          <w:p w14:paraId="2F59EB50" w14:textId="7B697445" w:rsidR="00263FF1" w:rsidRPr="00CC512E" w:rsidRDefault="00497EF1" w:rsidP="00CC512E">
            <w:pPr>
              <w:spacing w:after="0" w:line="240" w:lineRule="auto"/>
            </w:pPr>
            <w:r>
              <w:t>This will include local admin for each PMIP reporting site, with web based management utility to allow R2.2, R2.3 and R2.4 functionality in original scope.</w:t>
            </w:r>
          </w:p>
        </w:tc>
        <w:tc>
          <w:tcPr>
            <w:tcW w:w="1418" w:type="dxa"/>
            <w:tcBorders>
              <w:top w:val="nil"/>
            </w:tcBorders>
            <w:shd w:val="clear" w:color="auto" w:fill="FFFFFF"/>
          </w:tcPr>
          <w:p w14:paraId="27A52C8A" w14:textId="77777777" w:rsidR="00263FF1" w:rsidRDefault="00263FF1" w:rsidP="00263FF1">
            <w:pPr>
              <w:pStyle w:val="MarginText"/>
              <w:overflowPunct w:val="0"/>
              <w:autoSpaceDE w:val="0"/>
              <w:autoSpaceDN w:val="0"/>
              <w:jc w:val="left"/>
              <w:textAlignment w:val="baseline"/>
              <w:rPr>
                <w:rFonts w:cs="Arial"/>
                <w:sz w:val="20"/>
              </w:rPr>
            </w:pPr>
            <w:r w:rsidRPr="0027130A">
              <w:rPr>
                <w:rFonts w:cs="Arial"/>
                <w:sz w:val="20"/>
              </w:rPr>
              <w:t>Duration</w:t>
            </w:r>
          </w:p>
          <w:p w14:paraId="06AA60C2" w14:textId="77777777" w:rsidR="00497EF1" w:rsidRPr="0027130A" w:rsidRDefault="00497EF1" w:rsidP="00263FF1">
            <w:pPr>
              <w:pStyle w:val="MarginText"/>
              <w:overflowPunct w:val="0"/>
              <w:autoSpaceDE w:val="0"/>
              <w:autoSpaceDN w:val="0"/>
              <w:jc w:val="left"/>
              <w:textAlignment w:val="baseline"/>
              <w:rPr>
                <w:rFonts w:cs="Arial"/>
                <w:sz w:val="20"/>
              </w:rPr>
            </w:pPr>
            <w:r>
              <w:rPr>
                <w:rFonts w:cs="Arial"/>
                <w:sz w:val="20"/>
              </w:rPr>
              <w:t>1</w:t>
            </w:r>
            <w:r w:rsidR="003A7131">
              <w:rPr>
                <w:rFonts w:cs="Arial"/>
                <w:sz w:val="20"/>
              </w:rPr>
              <w:t xml:space="preserve"> Month</w:t>
            </w:r>
            <w:r>
              <w:rPr>
                <w:rFonts w:cs="Arial"/>
                <w:sz w:val="20"/>
              </w:rPr>
              <w:t xml:space="preserve"> </w:t>
            </w:r>
          </w:p>
        </w:tc>
        <w:tc>
          <w:tcPr>
            <w:tcW w:w="1984" w:type="dxa"/>
            <w:tcBorders>
              <w:top w:val="nil"/>
            </w:tcBorders>
            <w:shd w:val="clear" w:color="auto" w:fill="FFFFFF"/>
          </w:tcPr>
          <w:p w14:paraId="514EB5E9" w14:textId="77777777" w:rsidR="00263FF1" w:rsidRDefault="00263FF1" w:rsidP="00263FF1">
            <w:pPr>
              <w:pStyle w:val="MarginText"/>
              <w:overflowPunct w:val="0"/>
              <w:autoSpaceDE w:val="0"/>
              <w:autoSpaceDN w:val="0"/>
              <w:jc w:val="left"/>
              <w:textAlignment w:val="baseline"/>
              <w:rPr>
                <w:rFonts w:cs="Arial"/>
                <w:sz w:val="20"/>
              </w:rPr>
            </w:pPr>
            <w:r w:rsidRPr="0027130A">
              <w:rPr>
                <w:rFonts w:cs="Arial"/>
                <w:sz w:val="20"/>
              </w:rPr>
              <w:t>Milestone Date</w:t>
            </w:r>
          </w:p>
          <w:p w14:paraId="53A597C4" w14:textId="77777777" w:rsidR="00497EF1" w:rsidRPr="0027130A" w:rsidRDefault="003A7131" w:rsidP="00263FF1">
            <w:pPr>
              <w:pStyle w:val="MarginText"/>
              <w:overflowPunct w:val="0"/>
              <w:autoSpaceDE w:val="0"/>
              <w:autoSpaceDN w:val="0"/>
              <w:jc w:val="left"/>
              <w:textAlignment w:val="baseline"/>
              <w:rPr>
                <w:rFonts w:cs="Arial"/>
                <w:sz w:val="20"/>
              </w:rPr>
            </w:pPr>
            <w:r>
              <w:rPr>
                <w:rFonts w:cs="Arial"/>
                <w:sz w:val="20"/>
              </w:rPr>
              <w:t>01/08/2015</w:t>
            </w:r>
          </w:p>
        </w:tc>
        <w:tc>
          <w:tcPr>
            <w:tcW w:w="3119" w:type="dxa"/>
            <w:tcBorders>
              <w:top w:val="nil"/>
            </w:tcBorders>
            <w:shd w:val="clear" w:color="auto" w:fill="FFFFFF"/>
          </w:tcPr>
          <w:p w14:paraId="12BC182B" w14:textId="77777777" w:rsidR="00263FF1" w:rsidRDefault="00263FF1" w:rsidP="00263FF1">
            <w:pPr>
              <w:pStyle w:val="MarginText"/>
              <w:overflowPunct w:val="0"/>
              <w:autoSpaceDE w:val="0"/>
              <w:autoSpaceDN w:val="0"/>
              <w:jc w:val="left"/>
              <w:textAlignment w:val="baseline"/>
              <w:rPr>
                <w:rFonts w:cs="Arial"/>
                <w:sz w:val="20"/>
              </w:rPr>
            </w:pPr>
            <w:r w:rsidRPr="0027130A">
              <w:rPr>
                <w:rFonts w:cs="Arial"/>
                <w:sz w:val="20"/>
              </w:rPr>
              <w:t>Customer Responsibilities</w:t>
            </w:r>
          </w:p>
          <w:p w14:paraId="54F7D48E" w14:textId="77777777" w:rsidR="003A7131" w:rsidRPr="0027130A" w:rsidRDefault="00F64DCB">
            <w:pPr>
              <w:pStyle w:val="MarginText"/>
              <w:overflowPunct w:val="0"/>
              <w:autoSpaceDE w:val="0"/>
              <w:autoSpaceDN w:val="0"/>
              <w:jc w:val="left"/>
              <w:textAlignment w:val="baseline"/>
              <w:rPr>
                <w:rFonts w:cs="Arial"/>
                <w:sz w:val="20"/>
              </w:rPr>
            </w:pPr>
            <w:r>
              <w:rPr>
                <w:rFonts w:cs="Arial"/>
                <w:sz w:val="20"/>
              </w:rPr>
              <w:t>Assign pr</w:t>
            </w:r>
            <w:r w:rsidR="00876BC6">
              <w:rPr>
                <w:rFonts w:cs="Arial"/>
                <w:sz w:val="20"/>
              </w:rPr>
              <w:t xml:space="preserve">oject lead from PHE for contact for Ideagen Project Manager. </w:t>
            </w:r>
            <w:r>
              <w:rPr>
                <w:rFonts w:cs="Arial"/>
                <w:sz w:val="20"/>
              </w:rPr>
              <w:t xml:space="preserve"> </w:t>
            </w:r>
            <w:r w:rsidR="00D04CD0">
              <w:rPr>
                <w:rFonts w:cs="Arial"/>
                <w:sz w:val="20"/>
              </w:rPr>
              <w:t xml:space="preserve"> </w:t>
            </w:r>
          </w:p>
        </w:tc>
      </w:tr>
      <w:tr w:rsidR="00497EF1" w:rsidRPr="0027130A" w14:paraId="68CA07F2" w14:textId="77777777" w:rsidTr="00DC421F">
        <w:tc>
          <w:tcPr>
            <w:tcW w:w="1242" w:type="dxa"/>
            <w:tcBorders>
              <w:top w:val="nil"/>
            </w:tcBorders>
            <w:shd w:val="clear" w:color="auto" w:fill="FFFFFF"/>
          </w:tcPr>
          <w:p w14:paraId="61F872F7" w14:textId="30D52FEF" w:rsidR="00497EF1" w:rsidRPr="0027130A" w:rsidRDefault="00497EF1" w:rsidP="00263FF1">
            <w:pPr>
              <w:pStyle w:val="MarginText"/>
              <w:overflowPunct w:val="0"/>
              <w:autoSpaceDE w:val="0"/>
              <w:autoSpaceDN w:val="0"/>
              <w:jc w:val="left"/>
              <w:textAlignment w:val="baseline"/>
              <w:rPr>
                <w:rFonts w:cs="Arial"/>
                <w:sz w:val="20"/>
              </w:rPr>
            </w:pPr>
            <w:r>
              <w:rPr>
                <w:rFonts w:cs="Arial"/>
                <w:sz w:val="20"/>
              </w:rPr>
              <w:t>2</w:t>
            </w:r>
          </w:p>
        </w:tc>
        <w:tc>
          <w:tcPr>
            <w:tcW w:w="2835" w:type="dxa"/>
            <w:tcBorders>
              <w:top w:val="nil"/>
            </w:tcBorders>
            <w:shd w:val="clear" w:color="auto" w:fill="FFFFFF"/>
          </w:tcPr>
          <w:p w14:paraId="135F5DFA" w14:textId="77777777" w:rsidR="00497EF1" w:rsidRDefault="00497EF1" w:rsidP="00497EF1">
            <w:pPr>
              <w:rPr>
                <w:rFonts w:ascii="Calibri" w:hAnsi="Calibri"/>
              </w:rPr>
            </w:pPr>
            <w:r>
              <w:t>Development of web enabled auditing capabilities to allow individual laboratories to track r</w:t>
            </w:r>
            <w:r w:rsidR="008C3C2E">
              <w:t>eporting and successful receipt</w:t>
            </w:r>
            <w:r>
              <w:t xml:space="preserve">/ viewing by customers.  </w:t>
            </w:r>
          </w:p>
          <w:p w14:paraId="4CA4F70B" w14:textId="77777777" w:rsidR="00497EF1" w:rsidRDefault="00497EF1" w:rsidP="00497EF1">
            <w:pPr>
              <w:spacing w:after="0" w:line="240" w:lineRule="auto"/>
            </w:pPr>
            <w:r>
              <w:t xml:space="preserve">Full audit capabilities </w:t>
            </w:r>
            <w:r>
              <w:lastRenderedPageBreak/>
              <w:t>exposed to an audit web page where admin staff at each site can view audit information for their specific site (report upload date/time, read date/time by customer location etc.) (R.3).</w:t>
            </w:r>
          </w:p>
          <w:p w14:paraId="6FA635D0" w14:textId="77777777" w:rsidR="00497EF1" w:rsidRPr="0027130A" w:rsidRDefault="00497EF1" w:rsidP="00263FF1">
            <w:pPr>
              <w:pStyle w:val="MarginText"/>
              <w:overflowPunct w:val="0"/>
              <w:autoSpaceDE w:val="0"/>
              <w:autoSpaceDN w:val="0"/>
              <w:jc w:val="left"/>
              <w:textAlignment w:val="baseline"/>
              <w:rPr>
                <w:rFonts w:cs="Arial"/>
                <w:sz w:val="20"/>
              </w:rPr>
            </w:pPr>
          </w:p>
        </w:tc>
        <w:tc>
          <w:tcPr>
            <w:tcW w:w="1418" w:type="dxa"/>
            <w:tcBorders>
              <w:top w:val="nil"/>
            </w:tcBorders>
            <w:shd w:val="clear" w:color="auto" w:fill="FFFFFF"/>
          </w:tcPr>
          <w:p w14:paraId="566B5E14" w14:textId="77777777" w:rsidR="003A7131" w:rsidRDefault="003A7131">
            <w:pPr>
              <w:pStyle w:val="MarginText"/>
              <w:overflowPunct w:val="0"/>
              <w:autoSpaceDE w:val="0"/>
              <w:autoSpaceDN w:val="0"/>
              <w:jc w:val="left"/>
              <w:textAlignment w:val="baseline"/>
              <w:rPr>
                <w:rFonts w:cs="Arial"/>
                <w:sz w:val="20"/>
              </w:rPr>
            </w:pPr>
          </w:p>
          <w:p w14:paraId="7005064C" w14:textId="77777777" w:rsidR="00497EF1" w:rsidRPr="0027130A" w:rsidRDefault="003A7131">
            <w:pPr>
              <w:pStyle w:val="MarginText"/>
              <w:overflowPunct w:val="0"/>
              <w:autoSpaceDE w:val="0"/>
              <w:autoSpaceDN w:val="0"/>
              <w:jc w:val="left"/>
              <w:textAlignment w:val="baseline"/>
              <w:rPr>
                <w:rFonts w:cs="Arial"/>
                <w:sz w:val="20"/>
              </w:rPr>
            </w:pPr>
            <w:r>
              <w:rPr>
                <w:rFonts w:cs="Arial"/>
                <w:sz w:val="20"/>
              </w:rPr>
              <w:t>1 Month</w:t>
            </w:r>
          </w:p>
        </w:tc>
        <w:tc>
          <w:tcPr>
            <w:tcW w:w="1984" w:type="dxa"/>
            <w:tcBorders>
              <w:top w:val="nil"/>
            </w:tcBorders>
            <w:shd w:val="clear" w:color="auto" w:fill="FFFFFF"/>
          </w:tcPr>
          <w:p w14:paraId="0BCF7412" w14:textId="77777777" w:rsidR="00497EF1" w:rsidRPr="00CC512E" w:rsidRDefault="008C3C2E" w:rsidP="00263FF1">
            <w:pPr>
              <w:pStyle w:val="MarginText"/>
              <w:overflowPunct w:val="0"/>
              <w:autoSpaceDE w:val="0"/>
              <w:autoSpaceDN w:val="0"/>
              <w:jc w:val="left"/>
              <w:textAlignment w:val="baseline"/>
              <w:rPr>
                <w:rFonts w:eastAsiaTheme="minorHAnsi" w:cstheme="minorBidi"/>
                <w:sz w:val="20"/>
                <w:szCs w:val="22"/>
                <w:lang w:eastAsia="en-US"/>
              </w:rPr>
            </w:pPr>
            <w:r w:rsidRPr="00CC512E">
              <w:rPr>
                <w:rFonts w:eastAsiaTheme="minorHAnsi" w:cstheme="minorBidi"/>
                <w:sz w:val="20"/>
                <w:szCs w:val="22"/>
                <w:lang w:eastAsia="en-US"/>
              </w:rPr>
              <w:t>Delivery stage.</w:t>
            </w:r>
          </w:p>
          <w:p w14:paraId="30A47DBA" w14:textId="77777777" w:rsidR="003A7131" w:rsidRPr="0027130A" w:rsidRDefault="003A7131" w:rsidP="00263FF1">
            <w:pPr>
              <w:pStyle w:val="MarginText"/>
              <w:overflowPunct w:val="0"/>
              <w:autoSpaceDE w:val="0"/>
              <w:autoSpaceDN w:val="0"/>
              <w:jc w:val="left"/>
              <w:textAlignment w:val="baseline"/>
              <w:rPr>
                <w:rFonts w:cs="Arial"/>
                <w:sz w:val="20"/>
              </w:rPr>
            </w:pPr>
            <w:r>
              <w:rPr>
                <w:rFonts w:cs="Arial"/>
                <w:sz w:val="20"/>
              </w:rPr>
              <w:t>01/09/2015</w:t>
            </w:r>
          </w:p>
        </w:tc>
        <w:tc>
          <w:tcPr>
            <w:tcW w:w="3119" w:type="dxa"/>
            <w:tcBorders>
              <w:top w:val="nil"/>
            </w:tcBorders>
            <w:shd w:val="clear" w:color="auto" w:fill="FFFFFF"/>
          </w:tcPr>
          <w:p w14:paraId="31782256" w14:textId="77777777" w:rsidR="00497EF1" w:rsidRPr="0027130A" w:rsidRDefault="00497EF1" w:rsidP="00263FF1">
            <w:pPr>
              <w:pStyle w:val="MarginText"/>
              <w:overflowPunct w:val="0"/>
              <w:autoSpaceDE w:val="0"/>
              <w:autoSpaceDN w:val="0"/>
              <w:jc w:val="left"/>
              <w:textAlignment w:val="baseline"/>
              <w:rPr>
                <w:rFonts w:cs="Arial"/>
                <w:sz w:val="20"/>
              </w:rPr>
            </w:pPr>
          </w:p>
        </w:tc>
      </w:tr>
      <w:tr w:rsidR="00497EF1" w:rsidRPr="0027130A" w14:paraId="035DBB12" w14:textId="77777777" w:rsidTr="00DC421F">
        <w:tc>
          <w:tcPr>
            <w:tcW w:w="1242" w:type="dxa"/>
            <w:tcBorders>
              <w:top w:val="nil"/>
            </w:tcBorders>
            <w:shd w:val="clear" w:color="auto" w:fill="FFFFFF"/>
          </w:tcPr>
          <w:p w14:paraId="299FAC6D" w14:textId="179E68FD" w:rsidR="00497EF1" w:rsidRPr="0027130A" w:rsidRDefault="00C051C3" w:rsidP="00263FF1">
            <w:pPr>
              <w:pStyle w:val="MarginText"/>
              <w:overflowPunct w:val="0"/>
              <w:autoSpaceDE w:val="0"/>
              <w:autoSpaceDN w:val="0"/>
              <w:jc w:val="left"/>
              <w:textAlignment w:val="baseline"/>
              <w:rPr>
                <w:rFonts w:cs="Arial"/>
                <w:sz w:val="20"/>
              </w:rPr>
            </w:pPr>
            <w:r>
              <w:rPr>
                <w:rFonts w:cs="Arial"/>
                <w:sz w:val="20"/>
              </w:rPr>
              <w:lastRenderedPageBreak/>
              <w:t>3</w:t>
            </w:r>
          </w:p>
        </w:tc>
        <w:tc>
          <w:tcPr>
            <w:tcW w:w="2835" w:type="dxa"/>
            <w:tcBorders>
              <w:top w:val="nil"/>
            </w:tcBorders>
            <w:shd w:val="clear" w:color="auto" w:fill="FFFFFF"/>
          </w:tcPr>
          <w:p w14:paraId="6DA69F72" w14:textId="77777777" w:rsidR="00497EF1" w:rsidRDefault="00497EF1" w:rsidP="00497EF1">
            <w:pPr>
              <w:rPr>
                <w:rFonts w:ascii="Calibri" w:hAnsi="Calibri"/>
              </w:rPr>
            </w:pPr>
            <w:r>
              <w:t>Development of enhanced error tracking and reporting to enable rapid identification of system and reporting issues (R.4).</w:t>
            </w:r>
          </w:p>
          <w:p w14:paraId="2C3FCE0E" w14:textId="77777777" w:rsidR="00497EF1" w:rsidRPr="0027130A" w:rsidRDefault="00497EF1" w:rsidP="00CC512E">
            <w:pPr>
              <w:pStyle w:val="MarginText"/>
              <w:overflowPunct w:val="0"/>
              <w:autoSpaceDE w:val="0"/>
              <w:autoSpaceDN w:val="0"/>
              <w:jc w:val="center"/>
              <w:textAlignment w:val="baseline"/>
              <w:rPr>
                <w:rFonts w:cs="Arial"/>
                <w:sz w:val="20"/>
              </w:rPr>
            </w:pPr>
          </w:p>
        </w:tc>
        <w:tc>
          <w:tcPr>
            <w:tcW w:w="1418" w:type="dxa"/>
            <w:tcBorders>
              <w:top w:val="nil"/>
            </w:tcBorders>
            <w:shd w:val="clear" w:color="auto" w:fill="FFFFFF"/>
          </w:tcPr>
          <w:p w14:paraId="26D0A975" w14:textId="77777777" w:rsidR="003A7131" w:rsidRPr="0027130A" w:rsidRDefault="003A7131" w:rsidP="00263FF1">
            <w:pPr>
              <w:pStyle w:val="MarginText"/>
              <w:overflowPunct w:val="0"/>
              <w:autoSpaceDE w:val="0"/>
              <w:autoSpaceDN w:val="0"/>
              <w:jc w:val="left"/>
              <w:textAlignment w:val="baseline"/>
              <w:rPr>
                <w:rFonts w:cs="Arial"/>
                <w:sz w:val="20"/>
              </w:rPr>
            </w:pPr>
            <w:r>
              <w:rPr>
                <w:rFonts w:cs="Arial"/>
                <w:sz w:val="20"/>
              </w:rPr>
              <w:t>1 month</w:t>
            </w:r>
          </w:p>
        </w:tc>
        <w:tc>
          <w:tcPr>
            <w:tcW w:w="1984" w:type="dxa"/>
            <w:tcBorders>
              <w:top w:val="nil"/>
            </w:tcBorders>
            <w:shd w:val="clear" w:color="auto" w:fill="FFFFFF"/>
          </w:tcPr>
          <w:p w14:paraId="2E01B416" w14:textId="695344FC" w:rsidR="00497EF1" w:rsidRPr="0027130A" w:rsidRDefault="003A7131" w:rsidP="00CC512E">
            <w:pPr>
              <w:pStyle w:val="MarginText"/>
              <w:overflowPunct w:val="0"/>
              <w:autoSpaceDE w:val="0"/>
              <w:autoSpaceDN w:val="0"/>
              <w:jc w:val="left"/>
              <w:textAlignment w:val="baseline"/>
              <w:rPr>
                <w:rFonts w:cs="Arial"/>
                <w:sz w:val="20"/>
              </w:rPr>
            </w:pPr>
            <w:r>
              <w:rPr>
                <w:rFonts w:cs="Arial"/>
                <w:sz w:val="20"/>
              </w:rPr>
              <w:t>01/10/2015</w:t>
            </w:r>
            <w:r w:rsidR="00CC512E">
              <w:rPr>
                <w:rFonts w:cs="Arial"/>
                <w:sz w:val="20"/>
              </w:rPr>
              <w:t xml:space="preserve"> </w:t>
            </w:r>
          </w:p>
        </w:tc>
        <w:tc>
          <w:tcPr>
            <w:tcW w:w="3119" w:type="dxa"/>
            <w:tcBorders>
              <w:top w:val="nil"/>
            </w:tcBorders>
            <w:shd w:val="clear" w:color="auto" w:fill="FFFFFF"/>
          </w:tcPr>
          <w:p w14:paraId="12668DE1" w14:textId="77777777" w:rsidR="00497EF1" w:rsidRPr="0027130A" w:rsidRDefault="00497EF1" w:rsidP="00263FF1">
            <w:pPr>
              <w:pStyle w:val="MarginText"/>
              <w:overflowPunct w:val="0"/>
              <w:autoSpaceDE w:val="0"/>
              <w:autoSpaceDN w:val="0"/>
              <w:jc w:val="left"/>
              <w:textAlignment w:val="baseline"/>
              <w:rPr>
                <w:rFonts w:cs="Arial"/>
                <w:sz w:val="20"/>
              </w:rPr>
            </w:pPr>
          </w:p>
        </w:tc>
      </w:tr>
      <w:tr w:rsidR="00497EF1" w:rsidRPr="0027130A" w14:paraId="7B6BA8CD" w14:textId="77777777" w:rsidTr="00DC421F">
        <w:tc>
          <w:tcPr>
            <w:tcW w:w="1242" w:type="dxa"/>
            <w:tcBorders>
              <w:top w:val="nil"/>
            </w:tcBorders>
            <w:shd w:val="clear" w:color="auto" w:fill="FFFFFF"/>
          </w:tcPr>
          <w:p w14:paraId="3DDE5C35" w14:textId="66D93217" w:rsidR="00497EF1" w:rsidRPr="0027130A" w:rsidRDefault="00C051C3" w:rsidP="00263FF1">
            <w:pPr>
              <w:pStyle w:val="MarginText"/>
              <w:overflowPunct w:val="0"/>
              <w:autoSpaceDE w:val="0"/>
              <w:autoSpaceDN w:val="0"/>
              <w:jc w:val="left"/>
              <w:textAlignment w:val="baseline"/>
              <w:rPr>
                <w:rFonts w:cs="Arial"/>
                <w:sz w:val="20"/>
              </w:rPr>
            </w:pPr>
            <w:r>
              <w:rPr>
                <w:rFonts w:cs="Arial"/>
                <w:sz w:val="20"/>
              </w:rPr>
              <w:t>4</w:t>
            </w:r>
          </w:p>
        </w:tc>
        <w:tc>
          <w:tcPr>
            <w:tcW w:w="2835" w:type="dxa"/>
            <w:tcBorders>
              <w:top w:val="nil"/>
            </w:tcBorders>
            <w:shd w:val="clear" w:color="auto" w:fill="FFFFFF"/>
          </w:tcPr>
          <w:p w14:paraId="16843FB6" w14:textId="77777777" w:rsidR="00497EF1" w:rsidRPr="00CC512E" w:rsidRDefault="003A7131" w:rsidP="00497EF1">
            <w:pPr>
              <w:rPr>
                <w:rFonts w:ascii="Calibri" w:hAnsi="Calibri"/>
                <w:bCs/>
              </w:rPr>
            </w:pPr>
            <w:r>
              <w:rPr>
                <w:bCs/>
              </w:rPr>
              <w:t>Testing of the PHE system</w:t>
            </w:r>
          </w:p>
          <w:p w14:paraId="6A8CF684" w14:textId="77777777" w:rsidR="00497EF1" w:rsidRPr="00CC512E" w:rsidRDefault="00497EF1" w:rsidP="00497EF1">
            <w:pPr>
              <w:rPr>
                <w:bCs/>
              </w:rPr>
            </w:pPr>
            <w:r w:rsidRPr="00CC512E">
              <w:rPr>
                <w:bCs/>
              </w:rPr>
              <w:t>Testing Deliverable</w:t>
            </w:r>
          </w:p>
          <w:p w14:paraId="3CDA1825" w14:textId="77777777" w:rsidR="00497EF1" w:rsidRDefault="00497EF1" w:rsidP="00497EF1">
            <w:proofErr w:type="spellStart"/>
            <w:r>
              <w:t>DartKW</w:t>
            </w:r>
            <w:proofErr w:type="spellEnd"/>
            <w:r>
              <w:t xml:space="preserve"> 4.2 upgrade (R.1/R.6)</w:t>
            </w:r>
          </w:p>
          <w:p w14:paraId="15DD1664" w14:textId="77777777" w:rsidR="00497EF1" w:rsidRDefault="00497EF1" w:rsidP="00497EF1">
            <w:r>
              <w:t>Web enabled configuration capabilities (R.2)</w:t>
            </w:r>
          </w:p>
          <w:p w14:paraId="5DB0B0B9" w14:textId="77777777" w:rsidR="00497EF1" w:rsidRDefault="00497EF1" w:rsidP="00497EF1">
            <w:r>
              <w:t>Web enabled auditing capabilities (R.3)</w:t>
            </w:r>
          </w:p>
          <w:p w14:paraId="5E78A476" w14:textId="77777777" w:rsidR="00497EF1" w:rsidRDefault="00497EF1" w:rsidP="00497EF1">
            <w:r>
              <w:t>Enhanced error tracking and reporting (R.4)</w:t>
            </w:r>
          </w:p>
          <w:p w14:paraId="554A3B5A" w14:textId="77777777" w:rsidR="00497EF1" w:rsidRDefault="00497EF1" w:rsidP="00497EF1">
            <w:r>
              <w:t xml:space="preserve">Testing of system to ensure that at the stage of roll out commencing, all functionality is correctly operating as per the original scope requires. </w:t>
            </w:r>
          </w:p>
          <w:p w14:paraId="1BD3C889" w14:textId="77777777" w:rsidR="00497EF1" w:rsidRDefault="00497EF1" w:rsidP="00497EF1">
            <w:r>
              <w:t xml:space="preserve">Documentation for testing procedure, system functionality, web front end for individual Laboratories and Audit/Error tracking capabilities. </w:t>
            </w:r>
          </w:p>
          <w:p w14:paraId="26C0E545" w14:textId="77777777" w:rsidR="00497EF1" w:rsidRPr="0027130A" w:rsidRDefault="00497EF1" w:rsidP="00263FF1">
            <w:pPr>
              <w:pStyle w:val="MarginText"/>
              <w:overflowPunct w:val="0"/>
              <w:autoSpaceDE w:val="0"/>
              <w:autoSpaceDN w:val="0"/>
              <w:jc w:val="left"/>
              <w:textAlignment w:val="baseline"/>
              <w:rPr>
                <w:rFonts w:cs="Arial"/>
                <w:sz w:val="20"/>
              </w:rPr>
            </w:pPr>
          </w:p>
        </w:tc>
        <w:tc>
          <w:tcPr>
            <w:tcW w:w="1418" w:type="dxa"/>
            <w:tcBorders>
              <w:top w:val="nil"/>
            </w:tcBorders>
            <w:shd w:val="clear" w:color="auto" w:fill="FFFFFF"/>
          </w:tcPr>
          <w:p w14:paraId="51285611" w14:textId="77777777" w:rsidR="00497EF1" w:rsidRPr="0027130A" w:rsidRDefault="00D04CD0" w:rsidP="00263FF1">
            <w:pPr>
              <w:pStyle w:val="MarginText"/>
              <w:overflowPunct w:val="0"/>
              <w:autoSpaceDE w:val="0"/>
              <w:autoSpaceDN w:val="0"/>
              <w:jc w:val="left"/>
              <w:textAlignment w:val="baseline"/>
              <w:rPr>
                <w:rFonts w:cs="Arial"/>
                <w:sz w:val="20"/>
              </w:rPr>
            </w:pPr>
            <w:r>
              <w:rPr>
                <w:rFonts w:cs="Arial"/>
                <w:sz w:val="20"/>
              </w:rPr>
              <w:t xml:space="preserve">3 months </w:t>
            </w:r>
          </w:p>
        </w:tc>
        <w:tc>
          <w:tcPr>
            <w:tcW w:w="1984" w:type="dxa"/>
            <w:tcBorders>
              <w:top w:val="nil"/>
            </w:tcBorders>
            <w:shd w:val="clear" w:color="auto" w:fill="FFFFFF"/>
          </w:tcPr>
          <w:p w14:paraId="137AA764" w14:textId="39BE711F" w:rsidR="003A7131" w:rsidRPr="00CC512E" w:rsidRDefault="00517BEC" w:rsidP="003A7131">
            <w:pPr>
              <w:rPr>
                <w:rFonts w:ascii="Calibri" w:hAnsi="Calibri"/>
                <w:bCs/>
              </w:rPr>
            </w:pPr>
            <w:r w:rsidRPr="00CC512E">
              <w:rPr>
                <w:bCs/>
              </w:rPr>
              <w:t>Delivery Mid</w:t>
            </w:r>
            <w:r>
              <w:rPr>
                <w:bCs/>
              </w:rPr>
              <w:t>-</w:t>
            </w:r>
            <w:r w:rsidR="00D04CD0" w:rsidRPr="00CC512E">
              <w:rPr>
                <w:bCs/>
              </w:rPr>
              <w:t>August</w:t>
            </w:r>
            <w:r w:rsidR="00D04CD0">
              <w:rPr>
                <w:bCs/>
              </w:rPr>
              <w:t xml:space="preserve">, </w:t>
            </w:r>
            <w:r w:rsidR="003A7131" w:rsidRPr="00CC512E">
              <w:rPr>
                <w:bCs/>
              </w:rPr>
              <w:t>ongoing testing throughout the agile development process with end to end use</w:t>
            </w:r>
            <w:r w:rsidR="00D04CD0">
              <w:rPr>
                <w:bCs/>
              </w:rPr>
              <w:t>r</w:t>
            </w:r>
            <w:r w:rsidR="003A7131" w:rsidRPr="00CC512E">
              <w:rPr>
                <w:bCs/>
              </w:rPr>
              <w:t xml:space="preserve"> case testing in </w:t>
            </w:r>
            <w:r w:rsidR="00D04CD0" w:rsidRPr="00CC512E">
              <w:rPr>
                <w:bCs/>
              </w:rPr>
              <w:t xml:space="preserve">October for UAT handover </w:t>
            </w:r>
            <w:r w:rsidR="00D04CD0">
              <w:rPr>
                <w:bCs/>
              </w:rPr>
              <w:t>November 2</w:t>
            </w:r>
            <w:r w:rsidR="00D04CD0">
              <w:rPr>
                <w:bCs/>
                <w:vertAlign w:val="superscript"/>
              </w:rPr>
              <w:t>nd</w:t>
            </w:r>
            <w:r w:rsidR="00D04CD0" w:rsidRPr="00CC512E">
              <w:rPr>
                <w:bCs/>
              </w:rPr>
              <w:t>.</w:t>
            </w:r>
          </w:p>
          <w:p w14:paraId="6374594E" w14:textId="77777777" w:rsidR="00497EF1" w:rsidRPr="0027130A" w:rsidRDefault="00497EF1" w:rsidP="00263FF1">
            <w:pPr>
              <w:pStyle w:val="MarginText"/>
              <w:overflowPunct w:val="0"/>
              <w:autoSpaceDE w:val="0"/>
              <w:autoSpaceDN w:val="0"/>
              <w:jc w:val="left"/>
              <w:textAlignment w:val="baseline"/>
              <w:rPr>
                <w:rFonts w:cs="Arial"/>
                <w:sz w:val="20"/>
              </w:rPr>
            </w:pPr>
          </w:p>
        </w:tc>
        <w:tc>
          <w:tcPr>
            <w:tcW w:w="3119" w:type="dxa"/>
            <w:tcBorders>
              <w:top w:val="nil"/>
            </w:tcBorders>
            <w:shd w:val="clear" w:color="auto" w:fill="FFFFFF"/>
          </w:tcPr>
          <w:p w14:paraId="0192E519" w14:textId="77777777" w:rsidR="00497EF1" w:rsidRPr="0027130A" w:rsidRDefault="00497EF1" w:rsidP="00263FF1">
            <w:pPr>
              <w:pStyle w:val="MarginText"/>
              <w:overflowPunct w:val="0"/>
              <w:autoSpaceDE w:val="0"/>
              <w:autoSpaceDN w:val="0"/>
              <w:jc w:val="left"/>
              <w:textAlignment w:val="baseline"/>
              <w:rPr>
                <w:rFonts w:cs="Arial"/>
                <w:sz w:val="20"/>
              </w:rPr>
            </w:pPr>
          </w:p>
        </w:tc>
      </w:tr>
      <w:tr w:rsidR="00686C7A" w:rsidRPr="0027130A" w14:paraId="5E06035C" w14:textId="77777777" w:rsidTr="003F67FE">
        <w:tc>
          <w:tcPr>
            <w:tcW w:w="1242" w:type="dxa"/>
            <w:tcBorders>
              <w:top w:val="nil"/>
            </w:tcBorders>
            <w:shd w:val="clear" w:color="auto" w:fill="FFFFFF"/>
          </w:tcPr>
          <w:p w14:paraId="1E0BE937" w14:textId="52492964" w:rsidR="00686C7A" w:rsidRPr="0027130A" w:rsidRDefault="00C051C3" w:rsidP="00686C7A">
            <w:pPr>
              <w:pStyle w:val="MarginText"/>
              <w:overflowPunct w:val="0"/>
              <w:autoSpaceDE w:val="0"/>
              <w:autoSpaceDN w:val="0"/>
              <w:jc w:val="left"/>
              <w:textAlignment w:val="baseline"/>
              <w:rPr>
                <w:rFonts w:cs="Arial"/>
                <w:sz w:val="20"/>
              </w:rPr>
            </w:pPr>
            <w:r>
              <w:rPr>
                <w:rFonts w:cs="Arial"/>
                <w:sz w:val="20"/>
              </w:rPr>
              <w:t>5</w:t>
            </w:r>
          </w:p>
        </w:tc>
        <w:tc>
          <w:tcPr>
            <w:tcW w:w="2835" w:type="dxa"/>
            <w:tcBorders>
              <w:top w:val="nil"/>
            </w:tcBorders>
            <w:shd w:val="clear" w:color="auto" w:fill="FFFFFF"/>
          </w:tcPr>
          <w:p w14:paraId="572BDDFB" w14:textId="77777777" w:rsidR="00686C7A" w:rsidRDefault="00686C7A" w:rsidP="00686C7A">
            <w:pPr>
              <w:rPr>
                <w:rFonts w:ascii="Calibri" w:hAnsi="Calibri"/>
                <w:b/>
                <w:bCs/>
              </w:rPr>
            </w:pPr>
            <w:r>
              <w:rPr>
                <w:b/>
                <w:bCs/>
              </w:rPr>
              <w:t>Virtualisation of infrastructure – Colindale – February 2015</w:t>
            </w:r>
          </w:p>
          <w:p w14:paraId="48EFC8A4" w14:textId="77777777" w:rsidR="00686C7A" w:rsidRDefault="00686C7A" w:rsidP="00686C7A">
            <w:pPr>
              <w:rPr>
                <w:b/>
                <w:bCs/>
              </w:rPr>
            </w:pPr>
            <w:r>
              <w:t>To assist and support on moving systems into virtual server bank and enhance resilience of infrastructure at Colindale</w:t>
            </w:r>
            <w:r>
              <w:rPr>
                <w:b/>
                <w:bCs/>
              </w:rPr>
              <w:t xml:space="preserve">. </w:t>
            </w:r>
          </w:p>
          <w:p w14:paraId="31F108FB" w14:textId="77777777" w:rsidR="00686C7A" w:rsidRDefault="00686C7A" w:rsidP="00686C7A">
            <w:pPr>
              <w:spacing w:after="0" w:line="240" w:lineRule="auto"/>
            </w:pPr>
          </w:p>
          <w:p w14:paraId="49FEA8F7" w14:textId="77777777" w:rsidR="00686C7A" w:rsidRPr="0027130A" w:rsidRDefault="00686C7A" w:rsidP="00686C7A">
            <w:pPr>
              <w:pStyle w:val="MarginText"/>
              <w:overflowPunct w:val="0"/>
              <w:autoSpaceDE w:val="0"/>
              <w:autoSpaceDN w:val="0"/>
              <w:jc w:val="left"/>
              <w:textAlignment w:val="baseline"/>
              <w:rPr>
                <w:rFonts w:cs="Arial"/>
                <w:sz w:val="20"/>
              </w:rPr>
            </w:pPr>
          </w:p>
        </w:tc>
        <w:tc>
          <w:tcPr>
            <w:tcW w:w="1418" w:type="dxa"/>
            <w:tcBorders>
              <w:top w:val="nil"/>
            </w:tcBorders>
            <w:shd w:val="clear" w:color="auto" w:fill="FFFFFF"/>
          </w:tcPr>
          <w:p w14:paraId="06F25104" w14:textId="77777777" w:rsidR="00686C7A" w:rsidRDefault="00686C7A" w:rsidP="00686C7A">
            <w:pPr>
              <w:spacing w:after="0" w:line="240" w:lineRule="auto"/>
              <w:rPr>
                <w:rFonts w:eastAsia="Times New Roman"/>
              </w:rPr>
            </w:pPr>
            <w:r>
              <w:rPr>
                <w:rFonts w:eastAsia="Times New Roman"/>
              </w:rPr>
              <w:lastRenderedPageBreak/>
              <w:t>2 days on site</w:t>
            </w:r>
          </w:p>
          <w:p w14:paraId="191AB30A" w14:textId="77777777" w:rsidR="00686C7A" w:rsidRDefault="00686C7A" w:rsidP="00686C7A">
            <w:pPr>
              <w:spacing w:after="0" w:line="240" w:lineRule="auto"/>
              <w:rPr>
                <w:rFonts w:eastAsia="Times New Roman"/>
              </w:rPr>
            </w:pPr>
          </w:p>
          <w:p w14:paraId="30533D08" w14:textId="77777777" w:rsidR="00686C7A" w:rsidRDefault="00686C7A" w:rsidP="00686C7A">
            <w:pPr>
              <w:spacing w:after="0" w:line="240" w:lineRule="auto"/>
              <w:rPr>
                <w:rFonts w:eastAsia="Times New Roman"/>
              </w:rPr>
            </w:pPr>
            <w:r>
              <w:rPr>
                <w:rFonts w:eastAsia="Times New Roman"/>
              </w:rPr>
              <w:t xml:space="preserve">3 days remote </w:t>
            </w:r>
          </w:p>
          <w:p w14:paraId="49A4D83B" w14:textId="77777777" w:rsidR="00686C7A" w:rsidRPr="0027130A" w:rsidRDefault="00686C7A" w:rsidP="00686C7A">
            <w:pPr>
              <w:pStyle w:val="MarginText"/>
              <w:overflowPunct w:val="0"/>
              <w:autoSpaceDE w:val="0"/>
              <w:autoSpaceDN w:val="0"/>
              <w:jc w:val="left"/>
              <w:textAlignment w:val="baseline"/>
              <w:rPr>
                <w:rFonts w:cs="Arial"/>
                <w:sz w:val="20"/>
              </w:rPr>
            </w:pPr>
          </w:p>
        </w:tc>
        <w:tc>
          <w:tcPr>
            <w:tcW w:w="1984" w:type="dxa"/>
            <w:tcBorders>
              <w:top w:val="nil"/>
            </w:tcBorders>
            <w:shd w:val="clear" w:color="auto" w:fill="FFFFFF"/>
          </w:tcPr>
          <w:p w14:paraId="54083ABB" w14:textId="045930CE" w:rsidR="00686C7A" w:rsidRPr="0027130A" w:rsidRDefault="00686C7A" w:rsidP="00686C7A">
            <w:pPr>
              <w:pStyle w:val="MarginText"/>
              <w:overflowPunct w:val="0"/>
              <w:autoSpaceDE w:val="0"/>
              <w:autoSpaceDN w:val="0"/>
              <w:jc w:val="left"/>
              <w:textAlignment w:val="baseline"/>
              <w:rPr>
                <w:rFonts w:cs="Arial"/>
                <w:sz w:val="20"/>
              </w:rPr>
            </w:pPr>
            <w:r w:rsidRPr="00086D6B">
              <w:rPr>
                <w:rFonts w:cs="Arial"/>
                <w:sz w:val="20"/>
              </w:rPr>
              <w:t>November 2015</w:t>
            </w:r>
          </w:p>
        </w:tc>
        <w:tc>
          <w:tcPr>
            <w:tcW w:w="3119" w:type="dxa"/>
            <w:tcBorders>
              <w:top w:val="nil"/>
            </w:tcBorders>
            <w:shd w:val="clear" w:color="auto" w:fill="FFFFFF"/>
          </w:tcPr>
          <w:p w14:paraId="5AC1F5F8" w14:textId="65A9B5CA" w:rsidR="00686C7A" w:rsidRPr="0027130A" w:rsidRDefault="00686C7A" w:rsidP="00686C7A">
            <w:pPr>
              <w:pStyle w:val="MarginText"/>
              <w:overflowPunct w:val="0"/>
              <w:autoSpaceDE w:val="0"/>
              <w:autoSpaceDN w:val="0"/>
              <w:jc w:val="left"/>
              <w:textAlignment w:val="baseline"/>
              <w:rPr>
                <w:rFonts w:cs="Arial"/>
                <w:sz w:val="20"/>
              </w:rPr>
            </w:pPr>
          </w:p>
        </w:tc>
      </w:tr>
      <w:tr w:rsidR="00686C7A" w:rsidRPr="0027130A" w14:paraId="130F36B5" w14:textId="77777777" w:rsidTr="00DC421F">
        <w:tc>
          <w:tcPr>
            <w:tcW w:w="1242" w:type="dxa"/>
            <w:tcBorders>
              <w:top w:val="nil"/>
            </w:tcBorders>
            <w:shd w:val="clear" w:color="auto" w:fill="FFFFFF"/>
          </w:tcPr>
          <w:p w14:paraId="6C37AD91" w14:textId="4F928549" w:rsidR="00686C7A" w:rsidRPr="0027130A" w:rsidRDefault="00C051C3" w:rsidP="00686C7A">
            <w:pPr>
              <w:pStyle w:val="MarginText"/>
              <w:overflowPunct w:val="0"/>
              <w:autoSpaceDE w:val="0"/>
              <w:autoSpaceDN w:val="0"/>
              <w:jc w:val="left"/>
              <w:textAlignment w:val="baseline"/>
              <w:rPr>
                <w:rFonts w:cs="Arial"/>
                <w:sz w:val="20"/>
              </w:rPr>
            </w:pPr>
            <w:r>
              <w:rPr>
                <w:rFonts w:cs="Arial"/>
                <w:sz w:val="20"/>
              </w:rPr>
              <w:lastRenderedPageBreak/>
              <w:t>6</w:t>
            </w:r>
          </w:p>
        </w:tc>
        <w:tc>
          <w:tcPr>
            <w:tcW w:w="2835" w:type="dxa"/>
            <w:tcBorders>
              <w:top w:val="nil"/>
            </w:tcBorders>
            <w:shd w:val="clear" w:color="auto" w:fill="FFFFFF"/>
          </w:tcPr>
          <w:p w14:paraId="2F0A8B0A" w14:textId="77777777" w:rsidR="00686C7A" w:rsidRDefault="00686C7A" w:rsidP="00686C7A">
            <w:pPr>
              <w:rPr>
                <w:rFonts w:ascii="Calibri" w:hAnsi="Calibri"/>
                <w:b/>
                <w:bCs/>
              </w:rPr>
            </w:pPr>
            <w:r>
              <w:rPr>
                <w:b/>
                <w:bCs/>
              </w:rPr>
              <w:t xml:space="preserve">National roll out to PHE Laboratories </w:t>
            </w:r>
          </w:p>
          <w:p w14:paraId="4284BFBF" w14:textId="77777777" w:rsidR="00686C7A" w:rsidRDefault="00686C7A" w:rsidP="00686C7A">
            <w:r>
              <w:t>Required time – 1 days per site (8 sites as requested in the original scope)</w:t>
            </w:r>
          </w:p>
          <w:p w14:paraId="79BCD64E" w14:textId="77777777" w:rsidR="00686C7A" w:rsidRDefault="00686C7A" w:rsidP="00CC512E">
            <w:pPr>
              <w:spacing w:after="0" w:line="240" w:lineRule="auto"/>
            </w:pPr>
            <w:r>
              <w:t xml:space="preserve">One day remote. </w:t>
            </w:r>
          </w:p>
          <w:p w14:paraId="5C7658F5" w14:textId="77777777" w:rsidR="00686C7A" w:rsidRDefault="00686C7A" w:rsidP="00CC512E">
            <w:pPr>
              <w:spacing w:after="0" w:line="240" w:lineRule="auto"/>
            </w:pPr>
            <w:r>
              <w:t xml:space="preserve">Any Individual laboratory data upload. </w:t>
            </w:r>
          </w:p>
          <w:p w14:paraId="433F9B20" w14:textId="77777777" w:rsidR="00686C7A" w:rsidRDefault="00686C7A" w:rsidP="00CC512E">
            <w:pPr>
              <w:spacing w:after="0" w:line="240" w:lineRule="auto"/>
            </w:pPr>
          </w:p>
          <w:p w14:paraId="7A2EF895" w14:textId="77777777" w:rsidR="00686C7A" w:rsidRDefault="00686C7A" w:rsidP="00CC512E">
            <w:pPr>
              <w:spacing w:after="0" w:line="240" w:lineRule="auto"/>
            </w:pPr>
            <w:r>
              <w:t xml:space="preserve">Configuration support of custom requirements/parameters for individual laboratory system </w:t>
            </w:r>
          </w:p>
          <w:p w14:paraId="770363C9" w14:textId="77777777" w:rsidR="00686C7A" w:rsidRDefault="00686C7A" w:rsidP="00CC512E">
            <w:pPr>
              <w:spacing w:after="0" w:line="240" w:lineRule="auto"/>
            </w:pPr>
          </w:p>
          <w:p w14:paraId="5818195E" w14:textId="77777777" w:rsidR="00686C7A" w:rsidRDefault="00686C7A" w:rsidP="00CC512E">
            <w:pPr>
              <w:spacing w:after="0" w:line="240" w:lineRule="auto"/>
            </w:pPr>
            <w:r>
              <w:t xml:space="preserve">Go live management, error response assistance in line with original scope for virtualisation of data </w:t>
            </w:r>
          </w:p>
          <w:p w14:paraId="2F921506" w14:textId="77777777" w:rsidR="00686C7A" w:rsidRDefault="00686C7A" w:rsidP="00CC512E">
            <w:pPr>
              <w:spacing w:after="0" w:line="240" w:lineRule="auto"/>
            </w:pPr>
          </w:p>
          <w:p w14:paraId="123D53E9" w14:textId="77777777" w:rsidR="00686C7A" w:rsidRDefault="00686C7A" w:rsidP="00CC512E">
            <w:pPr>
              <w:spacing w:after="0" w:line="240" w:lineRule="auto"/>
            </w:pPr>
            <w:r>
              <w:t xml:space="preserve">Enhanced support capabilities in line with the original scope. </w:t>
            </w:r>
          </w:p>
          <w:p w14:paraId="55C8C51F" w14:textId="77777777" w:rsidR="00686C7A" w:rsidRPr="0027130A" w:rsidRDefault="00686C7A" w:rsidP="00686C7A">
            <w:pPr>
              <w:pStyle w:val="MarginText"/>
              <w:overflowPunct w:val="0"/>
              <w:autoSpaceDE w:val="0"/>
              <w:autoSpaceDN w:val="0"/>
              <w:jc w:val="left"/>
              <w:textAlignment w:val="baseline"/>
              <w:rPr>
                <w:rFonts w:cs="Arial"/>
                <w:sz w:val="20"/>
              </w:rPr>
            </w:pPr>
          </w:p>
        </w:tc>
        <w:tc>
          <w:tcPr>
            <w:tcW w:w="1418" w:type="dxa"/>
            <w:tcBorders>
              <w:top w:val="nil"/>
            </w:tcBorders>
            <w:shd w:val="clear" w:color="auto" w:fill="FFFFFF"/>
          </w:tcPr>
          <w:p w14:paraId="123F07F0" w14:textId="77777777" w:rsidR="00686C7A" w:rsidRPr="0027130A" w:rsidRDefault="00686C7A" w:rsidP="00686C7A">
            <w:pPr>
              <w:pStyle w:val="MarginText"/>
              <w:overflowPunct w:val="0"/>
              <w:autoSpaceDE w:val="0"/>
              <w:autoSpaceDN w:val="0"/>
              <w:jc w:val="left"/>
              <w:textAlignment w:val="baseline"/>
              <w:rPr>
                <w:rFonts w:cs="Arial"/>
                <w:sz w:val="20"/>
              </w:rPr>
            </w:pPr>
            <w:r>
              <w:rPr>
                <w:rFonts w:cs="Arial"/>
                <w:sz w:val="20"/>
              </w:rPr>
              <w:t>1 day per site</w:t>
            </w:r>
          </w:p>
        </w:tc>
        <w:tc>
          <w:tcPr>
            <w:tcW w:w="1984" w:type="dxa"/>
            <w:tcBorders>
              <w:top w:val="nil"/>
            </w:tcBorders>
            <w:shd w:val="clear" w:color="auto" w:fill="FFFFFF"/>
          </w:tcPr>
          <w:p w14:paraId="17203537" w14:textId="77777777" w:rsidR="00686C7A" w:rsidRPr="00CC512E" w:rsidRDefault="00686C7A" w:rsidP="00686C7A">
            <w:pPr>
              <w:pStyle w:val="MarginText"/>
              <w:overflowPunct w:val="0"/>
              <w:autoSpaceDE w:val="0"/>
              <w:autoSpaceDN w:val="0"/>
              <w:jc w:val="left"/>
              <w:textAlignment w:val="baseline"/>
              <w:rPr>
                <w:rFonts w:eastAsiaTheme="minorHAnsi" w:cstheme="minorBidi"/>
                <w:sz w:val="20"/>
                <w:szCs w:val="22"/>
                <w:lang w:eastAsia="en-US"/>
              </w:rPr>
            </w:pPr>
            <w:r w:rsidRPr="00CC512E">
              <w:rPr>
                <w:rFonts w:eastAsiaTheme="minorHAnsi" w:cstheme="minorBidi"/>
                <w:sz w:val="20"/>
                <w:szCs w:val="22"/>
                <w:lang w:eastAsia="en-US"/>
              </w:rPr>
              <w:t>National roll out</w:t>
            </w:r>
            <w:r>
              <w:rPr>
                <w:rFonts w:eastAsiaTheme="minorHAnsi" w:cstheme="minorBidi"/>
                <w:sz w:val="20"/>
                <w:szCs w:val="22"/>
                <w:lang w:eastAsia="en-US"/>
              </w:rPr>
              <w:t xml:space="preserve"> and Go Live.</w:t>
            </w:r>
          </w:p>
          <w:p w14:paraId="49A64D35" w14:textId="77777777" w:rsidR="00686C7A" w:rsidRPr="0027130A" w:rsidRDefault="00686C7A" w:rsidP="00686C7A">
            <w:pPr>
              <w:pStyle w:val="MarginText"/>
              <w:overflowPunct w:val="0"/>
              <w:autoSpaceDE w:val="0"/>
              <w:autoSpaceDN w:val="0"/>
              <w:jc w:val="left"/>
              <w:textAlignment w:val="baseline"/>
              <w:rPr>
                <w:rFonts w:cs="Arial"/>
                <w:sz w:val="20"/>
              </w:rPr>
            </w:pPr>
            <w:r>
              <w:rPr>
                <w:rFonts w:cs="Arial"/>
                <w:sz w:val="20"/>
              </w:rPr>
              <w:t>Commence roll out from the 1</w:t>
            </w:r>
            <w:r w:rsidRPr="00CC512E">
              <w:rPr>
                <w:rFonts w:cs="Arial"/>
                <w:sz w:val="20"/>
                <w:vertAlign w:val="superscript"/>
              </w:rPr>
              <w:t>st</w:t>
            </w:r>
            <w:r>
              <w:rPr>
                <w:rFonts w:cs="Arial"/>
                <w:sz w:val="20"/>
              </w:rPr>
              <w:t xml:space="preserve"> of December 2015.</w:t>
            </w:r>
          </w:p>
        </w:tc>
        <w:tc>
          <w:tcPr>
            <w:tcW w:w="3119" w:type="dxa"/>
            <w:tcBorders>
              <w:top w:val="nil"/>
            </w:tcBorders>
            <w:shd w:val="clear" w:color="auto" w:fill="FFFFFF"/>
          </w:tcPr>
          <w:p w14:paraId="0BECB603" w14:textId="77777777" w:rsidR="00686C7A" w:rsidRPr="0027130A" w:rsidRDefault="00686C7A" w:rsidP="00686C7A">
            <w:pPr>
              <w:pStyle w:val="MarginText"/>
              <w:overflowPunct w:val="0"/>
              <w:autoSpaceDE w:val="0"/>
              <w:autoSpaceDN w:val="0"/>
              <w:jc w:val="left"/>
              <w:textAlignment w:val="baseline"/>
              <w:rPr>
                <w:rFonts w:cs="Arial"/>
                <w:sz w:val="20"/>
              </w:rPr>
            </w:pPr>
          </w:p>
        </w:tc>
      </w:tr>
      <w:tr w:rsidR="00686C7A" w:rsidRPr="0027130A" w14:paraId="0F0EFDDC" w14:textId="77777777" w:rsidTr="00DC421F">
        <w:tc>
          <w:tcPr>
            <w:tcW w:w="1242" w:type="dxa"/>
            <w:tcBorders>
              <w:top w:val="nil"/>
            </w:tcBorders>
            <w:shd w:val="clear" w:color="auto" w:fill="FFFFFF"/>
          </w:tcPr>
          <w:p w14:paraId="49B27846" w14:textId="35639871" w:rsidR="00686C7A" w:rsidRPr="00026127" w:rsidRDefault="00686C7A" w:rsidP="00686C7A">
            <w:pPr>
              <w:pStyle w:val="MarginText"/>
              <w:overflowPunct w:val="0"/>
              <w:autoSpaceDE w:val="0"/>
              <w:autoSpaceDN w:val="0"/>
              <w:jc w:val="left"/>
              <w:textAlignment w:val="baseline"/>
              <w:rPr>
                <w:rFonts w:cs="Arial"/>
                <w:sz w:val="20"/>
                <w:highlight w:val="yellow"/>
              </w:rPr>
            </w:pPr>
          </w:p>
        </w:tc>
        <w:tc>
          <w:tcPr>
            <w:tcW w:w="2835" w:type="dxa"/>
            <w:tcBorders>
              <w:top w:val="nil"/>
            </w:tcBorders>
            <w:shd w:val="clear" w:color="auto" w:fill="FFFFFF"/>
          </w:tcPr>
          <w:p w14:paraId="7CC5FCCF" w14:textId="77777777" w:rsidR="00686C7A" w:rsidRDefault="00686C7A" w:rsidP="00686C7A">
            <w:pPr>
              <w:spacing w:after="0" w:line="240" w:lineRule="auto"/>
            </w:pPr>
          </w:p>
          <w:p w14:paraId="5280918D" w14:textId="77777777" w:rsidR="00686C7A" w:rsidRPr="00026127" w:rsidRDefault="00686C7A" w:rsidP="00CC512E">
            <w:pPr>
              <w:spacing w:after="0" w:line="240" w:lineRule="auto"/>
              <w:rPr>
                <w:rFonts w:cs="Arial"/>
                <w:highlight w:val="yellow"/>
              </w:rPr>
            </w:pPr>
          </w:p>
        </w:tc>
        <w:tc>
          <w:tcPr>
            <w:tcW w:w="1418" w:type="dxa"/>
            <w:tcBorders>
              <w:top w:val="nil"/>
            </w:tcBorders>
            <w:shd w:val="clear" w:color="auto" w:fill="FFFFFF"/>
          </w:tcPr>
          <w:p w14:paraId="4EB973BA" w14:textId="77777777" w:rsidR="00686C7A" w:rsidRPr="00026127" w:rsidRDefault="00686C7A" w:rsidP="00CC512E">
            <w:pPr>
              <w:spacing w:after="0" w:line="240" w:lineRule="auto"/>
              <w:rPr>
                <w:rFonts w:cs="Arial"/>
                <w:highlight w:val="yellow"/>
              </w:rPr>
            </w:pPr>
          </w:p>
        </w:tc>
        <w:tc>
          <w:tcPr>
            <w:tcW w:w="1984" w:type="dxa"/>
            <w:tcBorders>
              <w:top w:val="nil"/>
            </w:tcBorders>
            <w:shd w:val="clear" w:color="auto" w:fill="FFFFFF"/>
          </w:tcPr>
          <w:p w14:paraId="3B99928B" w14:textId="5B29466B" w:rsidR="00686C7A" w:rsidRPr="00CC512E" w:rsidRDefault="00686C7A" w:rsidP="00686C7A">
            <w:pPr>
              <w:pStyle w:val="MarginText"/>
              <w:overflowPunct w:val="0"/>
              <w:autoSpaceDE w:val="0"/>
              <w:autoSpaceDN w:val="0"/>
              <w:jc w:val="left"/>
              <w:textAlignment w:val="baseline"/>
              <w:rPr>
                <w:rFonts w:cs="Arial"/>
                <w:sz w:val="20"/>
              </w:rPr>
            </w:pPr>
          </w:p>
        </w:tc>
        <w:tc>
          <w:tcPr>
            <w:tcW w:w="3119" w:type="dxa"/>
            <w:tcBorders>
              <w:top w:val="nil"/>
            </w:tcBorders>
            <w:shd w:val="clear" w:color="auto" w:fill="FFFFFF"/>
          </w:tcPr>
          <w:p w14:paraId="0D97AE86" w14:textId="48DBE9BD" w:rsidR="00686C7A" w:rsidRPr="00CC512E" w:rsidRDefault="00686C7A" w:rsidP="00686C7A">
            <w:pPr>
              <w:pStyle w:val="MarginText"/>
              <w:overflowPunct w:val="0"/>
              <w:autoSpaceDE w:val="0"/>
              <w:autoSpaceDN w:val="0"/>
              <w:jc w:val="left"/>
              <w:textAlignment w:val="baseline"/>
              <w:rPr>
                <w:rFonts w:cs="Arial"/>
                <w:sz w:val="20"/>
              </w:rPr>
            </w:pPr>
          </w:p>
        </w:tc>
      </w:tr>
      <w:tr w:rsidR="00686C7A" w:rsidRPr="00AD7547" w14:paraId="68FBFAB7" w14:textId="77777777" w:rsidTr="00263FF1">
        <w:tc>
          <w:tcPr>
            <w:tcW w:w="10598" w:type="dxa"/>
            <w:gridSpan w:val="5"/>
            <w:tcBorders>
              <w:bottom w:val="nil"/>
            </w:tcBorders>
            <w:shd w:val="clear" w:color="auto" w:fill="FFFFFF"/>
          </w:tcPr>
          <w:p w14:paraId="4D2D96B8" w14:textId="77777777" w:rsidR="00686C7A" w:rsidRPr="007D5456" w:rsidRDefault="00686C7A" w:rsidP="00686C7A">
            <w:pPr>
              <w:ind w:left="1440"/>
              <w:jc w:val="both"/>
            </w:pPr>
            <w:r w:rsidRPr="007D5456">
              <w:t>12.</w:t>
            </w:r>
            <w:r>
              <w:t>2</w:t>
            </w:r>
            <w:r w:rsidRPr="007D5456">
              <w:t xml:space="preserve">.1 If so required by the Customer, the Supplier shall produce within one (1) Month of the Commencement Date a further version of the Implementation Plan (based on the above plan) in such further detail as the Customer may reasonably require.  The Supplier shall ensure that each version of the Implementation Plan is subject to Customer’s written approval.  The Supplier shall ensure that the Implementation Plan is maintained and updated on a regular basis as may be necessary to reflect the then current state of the implementation transition and/or transformation of the </w:t>
            </w:r>
            <w:r>
              <w:t xml:space="preserve">G-Cloud </w:t>
            </w:r>
            <w:r w:rsidRPr="007D5456">
              <w:t>Services.</w:t>
            </w:r>
          </w:p>
        </w:tc>
      </w:tr>
      <w:tr w:rsidR="00686C7A" w:rsidRPr="00AD7547" w14:paraId="725087E0" w14:textId="77777777" w:rsidTr="00263FF1">
        <w:tc>
          <w:tcPr>
            <w:tcW w:w="10598" w:type="dxa"/>
            <w:gridSpan w:val="5"/>
            <w:tcBorders>
              <w:top w:val="nil"/>
              <w:bottom w:val="nil"/>
            </w:tcBorders>
            <w:shd w:val="clear" w:color="auto" w:fill="FFFFFF"/>
          </w:tcPr>
          <w:p w14:paraId="25CE3192" w14:textId="77777777" w:rsidR="00686C7A" w:rsidRPr="007D5456" w:rsidRDefault="00686C7A" w:rsidP="00686C7A">
            <w:pPr>
              <w:ind w:left="1440"/>
              <w:jc w:val="both"/>
            </w:pPr>
            <w:r w:rsidRPr="007D5456">
              <w:t>12.</w:t>
            </w:r>
            <w:r>
              <w:t>2</w:t>
            </w:r>
            <w:r w:rsidRPr="007D5456">
              <w:t>.2 The Customer shall have the right to require the Supplier to include any reasonable changes or provisions in each version of the Implementation Plan.</w:t>
            </w:r>
          </w:p>
        </w:tc>
      </w:tr>
      <w:tr w:rsidR="00686C7A" w:rsidRPr="00AD7547" w14:paraId="513F59AF" w14:textId="77777777" w:rsidTr="00263FF1">
        <w:tc>
          <w:tcPr>
            <w:tcW w:w="10598" w:type="dxa"/>
            <w:gridSpan w:val="5"/>
            <w:tcBorders>
              <w:top w:val="nil"/>
              <w:bottom w:val="nil"/>
            </w:tcBorders>
            <w:shd w:val="clear" w:color="auto" w:fill="FFFFFF"/>
          </w:tcPr>
          <w:p w14:paraId="1679946A" w14:textId="77777777" w:rsidR="00686C7A" w:rsidRPr="007D5456" w:rsidRDefault="00686C7A" w:rsidP="00686C7A">
            <w:pPr>
              <w:ind w:left="1440"/>
              <w:jc w:val="both"/>
            </w:pPr>
            <w:r w:rsidRPr="007D5456">
              <w:t>12.</w:t>
            </w:r>
            <w:r>
              <w:t>2</w:t>
            </w:r>
            <w:r w:rsidRPr="007D5456">
              <w:t>.3 The Supplier shall perform its obligations so as to achieve each milestone by the milestone date.</w:t>
            </w:r>
          </w:p>
        </w:tc>
      </w:tr>
      <w:tr w:rsidR="00686C7A" w:rsidRPr="00AD7547" w14:paraId="3BEB982C" w14:textId="77777777" w:rsidTr="00026127">
        <w:tc>
          <w:tcPr>
            <w:tcW w:w="10598" w:type="dxa"/>
            <w:gridSpan w:val="5"/>
            <w:tcBorders>
              <w:top w:val="nil"/>
              <w:bottom w:val="nil"/>
            </w:tcBorders>
            <w:shd w:val="clear" w:color="auto" w:fill="FFFFFF"/>
          </w:tcPr>
          <w:p w14:paraId="06606ABD" w14:textId="77777777" w:rsidR="00686C7A" w:rsidRPr="007D5456" w:rsidRDefault="00686C7A" w:rsidP="00686C7A">
            <w:pPr>
              <w:ind w:left="1440"/>
              <w:jc w:val="both"/>
            </w:pPr>
            <w:r w:rsidRPr="007D5456">
              <w:t>12.</w:t>
            </w:r>
            <w:r>
              <w:t>2</w:t>
            </w:r>
            <w:r w:rsidRPr="007D5456">
              <w:t xml:space="preserve">.4 Changes to the milestones shall only be made in accordance with the </w:t>
            </w:r>
            <w:r>
              <w:t xml:space="preserve">Variation procedure as set out in Clause CO-21 </w:t>
            </w:r>
            <w:r w:rsidRPr="007D5456">
              <w:t xml:space="preserve">and provided that the Supplier shall not attempt to postpone any of the milestones using the </w:t>
            </w:r>
            <w:r>
              <w:t>Variation</w:t>
            </w:r>
            <w:r w:rsidRPr="007D5456">
              <w:t xml:space="preserve"> </w:t>
            </w:r>
            <w:r>
              <w:t>p</w:t>
            </w:r>
            <w:r w:rsidRPr="007D5456">
              <w:t>rocedure or otherwise (except in the event of a Customer default which affects the Supplier's ability to achieve a milestone by the relevant milestone date).]</w:t>
            </w:r>
          </w:p>
        </w:tc>
      </w:tr>
      <w:tr w:rsidR="00686C7A" w:rsidRPr="00AD7547" w14:paraId="0B33FB3A" w14:textId="77777777" w:rsidTr="00263FF1">
        <w:tc>
          <w:tcPr>
            <w:tcW w:w="10598" w:type="dxa"/>
            <w:gridSpan w:val="5"/>
            <w:tcBorders>
              <w:top w:val="nil"/>
              <w:bottom w:val="single" w:sz="4" w:space="0" w:color="auto"/>
            </w:tcBorders>
            <w:shd w:val="clear" w:color="auto" w:fill="FFFFFF"/>
          </w:tcPr>
          <w:p w14:paraId="58399CB6" w14:textId="77777777" w:rsidR="00686C7A" w:rsidRDefault="00686C7A" w:rsidP="00686C7A">
            <w:pPr>
              <w:jc w:val="both"/>
              <w:rPr>
                <w:b/>
              </w:rPr>
            </w:pPr>
            <w:r>
              <w:rPr>
                <w:b/>
              </w:rPr>
              <w:t>12.3 Service Levels</w:t>
            </w:r>
          </w:p>
          <w:p w14:paraId="353DCBF5" w14:textId="7A57C3AC" w:rsidR="00686C7A" w:rsidRDefault="00686C7A" w:rsidP="00686C7A">
            <w:pPr>
              <w:pStyle w:val="ORDERFORML2Box"/>
              <w:ind w:left="0"/>
              <w:rPr>
                <w:highlight w:val="yellow"/>
                <w:lang w:val="en-GB"/>
              </w:rPr>
            </w:pPr>
          </w:p>
          <w:p w14:paraId="1EC647AE" w14:textId="77777777" w:rsidR="00686C7A" w:rsidRPr="00CC512E" w:rsidRDefault="00686C7A" w:rsidP="00686C7A">
            <w:pPr>
              <w:pStyle w:val="ORDERFORML2Box"/>
              <w:ind w:left="0"/>
              <w:rPr>
                <w:rFonts w:eastAsiaTheme="minorHAnsi" w:cstheme="minorBidi"/>
                <w:b/>
                <w:sz w:val="20"/>
                <w:highlight w:val="yellow"/>
                <w:lang w:val="en-GB" w:eastAsia="en-US"/>
              </w:rPr>
            </w:pPr>
            <w:r w:rsidRPr="00CC512E">
              <w:rPr>
                <w:rFonts w:eastAsiaTheme="minorHAnsi" w:cstheme="minorBidi"/>
                <w:b/>
                <w:sz w:val="20"/>
                <w:highlight w:val="yellow"/>
                <w:lang w:val="en-GB" w:eastAsia="en-US"/>
              </w:rPr>
              <w:t xml:space="preserve">SUPPORT SERVICES </w:t>
            </w:r>
          </w:p>
          <w:p w14:paraId="37B8913D" w14:textId="77777777" w:rsidR="00686C7A" w:rsidRPr="00CC512E" w:rsidRDefault="00686C7A" w:rsidP="00686C7A">
            <w:pPr>
              <w:pStyle w:val="ORDERFORML2Box"/>
              <w:ind w:left="0"/>
              <w:rPr>
                <w:rFonts w:eastAsiaTheme="minorHAnsi" w:cstheme="minorBidi"/>
                <w:sz w:val="20"/>
                <w:highlight w:val="yellow"/>
                <w:lang w:val="en-GB" w:eastAsia="en-US"/>
              </w:rPr>
            </w:pPr>
            <w:proofErr w:type="spellStart"/>
            <w:r w:rsidRPr="00CC512E">
              <w:rPr>
                <w:rFonts w:eastAsiaTheme="minorHAnsi" w:cstheme="minorBidi"/>
                <w:sz w:val="20"/>
                <w:highlight w:val="yellow"/>
                <w:lang w:val="en-GB" w:eastAsia="en-US"/>
              </w:rPr>
              <w:t>Ideagen</w:t>
            </w:r>
            <w:proofErr w:type="spellEnd"/>
            <w:r w:rsidRPr="00CC512E">
              <w:rPr>
                <w:rFonts w:eastAsiaTheme="minorHAnsi" w:cstheme="minorBidi"/>
                <w:sz w:val="20"/>
                <w:highlight w:val="yellow"/>
                <w:lang w:val="en-GB" w:eastAsia="en-US"/>
              </w:rPr>
              <w:t xml:space="preserve"> Plc shall provide the Customer with telephone and email help and support desk for incident reporting and general help on the Maintained Software between the hours of 9.00 am and 5.00 pm Monday to Friday excluding UK public holidays. </w:t>
            </w:r>
          </w:p>
          <w:p w14:paraId="3EA89F63" w14:textId="77777777" w:rsidR="00686C7A" w:rsidRPr="00CC512E" w:rsidRDefault="00686C7A" w:rsidP="00686C7A">
            <w:pPr>
              <w:pStyle w:val="ORDERFORML2Box"/>
              <w:ind w:left="0"/>
              <w:rPr>
                <w:rFonts w:eastAsiaTheme="minorHAnsi" w:cstheme="minorBidi"/>
                <w:sz w:val="20"/>
                <w:highlight w:val="yellow"/>
                <w:lang w:val="en-GB" w:eastAsia="en-US"/>
              </w:rPr>
            </w:pPr>
            <w:r w:rsidRPr="00CC512E">
              <w:rPr>
                <w:rFonts w:eastAsiaTheme="minorHAnsi" w:cstheme="minorBidi"/>
                <w:sz w:val="20"/>
                <w:highlight w:val="yellow"/>
                <w:lang w:val="en-GB" w:eastAsia="en-US"/>
              </w:rPr>
              <w:t xml:space="preserve">These terms cover the support of the software portfolio supplied and owned by Ideagen PLC. </w:t>
            </w:r>
          </w:p>
          <w:p w14:paraId="65F764B7" w14:textId="77777777" w:rsidR="00686C7A" w:rsidRPr="00CC512E" w:rsidRDefault="00686C7A" w:rsidP="00686C7A">
            <w:pPr>
              <w:pStyle w:val="ORDERFORML2Box"/>
              <w:ind w:left="0"/>
              <w:rPr>
                <w:rFonts w:eastAsiaTheme="minorHAnsi" w:cstheme="minorBidi"/>
                <w:sz w:val="20"/>
                <w:highlight w:val="yellow"/>
                <w:lang w:val="en-GB" w:eastAsia="en-US"/>
              </w:rPr>
            </w:pPr>
            <w:r w:rsidRPr="00CC512E">
              <w:rPr>
                <w:rFonts w:eastAsiaTheme="minorHAnsi" w:cstheme="minorBidi"/>
                <w:sz w:val="20"/>
                <w:highlight w:val="yellow"/>
                <w:lang w:val="en-GB" w:eastAsia="en-US"/>
              </w:rPr>
              <w:t xml:space="preserve">Ideagen software support is based around a telephone hotline support, which offers an immediate response to the organizational support team. All of the software products supplied are supported in house, by our experienced team </w:t>
            </w:r>
            <w:r w:rsidRPr="00CC512E">
              <w:rPr>
                <w:rFonts w:eastAsiaTheme="minorHAnsi" w:cstheme="minorBidi"/>
                <w:sz w:val="20"/>
                <w:highlight w:val="yellow"/>
                <w:lang w:val="en-GB" w:eastAsia="en-US"/>
              </w:rPr>
              <w:lastRenderedPageBreak/>
              <w:t xml:space="preserve">of support analysts, application consultants, and development engineers. </w:t>
            </w:r>
          </w:p>
          <w:p w14:paraId="5EDFB2D2" w14:textId="77777777" w:rsidR="00686C7A" w:rsidRPr="00CC512E" w:rsidRDefault="00686C7A" w:rsidP="00686C7A">
            <w:pPr>
              <w:pStyle w:val="ORDERFORML2Box"/>
              <w:ind w:left="0"/>
              <w:rPr>
                <w:rFonts w:eastAsiaTheme="minorHAnsi" w:cstheme="minorBidi"/>
                <w:sz w:val="20"/>
                <w:highlight w:val="yellow"/>
                <w:lang w:val="en-GB" w:eastAsia="en-US"/>
              </w:rPr>
            </w:pPr>
            <w:r w:rsidRPr="00CC512E">
              <w:rPr>
                <w:rFonts w:eastAsiaTheme="minorHAnsi" w:cstheme="minorBidi"/>
                <w:sz w:val="20"/>
                <w:highlight w:val="yellow"/>
                <w:lang w:val="en-GB" w:eastAsia="en-US"/>
              </w:rPr>
              <w:t xml:space="preserve">We work in partnership with all of our customers and have in place a mechanism to ensure that all product feature requests from key Corporate &amp; Public Sector customers are taken on board and where possible added to the software. </w:t>
            </w:r>
          </w:p>
          <w:p w14:paraId="46DC032C" w14:textId="77777777" w:rsidR="00686C7A" w:rsidRPr="00CC512E" w:rsidRDefault="00686C7A" w:rsidP="00686C7A">
            <w:pPr>
              <w:pStyle w:val="ORDERFORML2Box"/>
              <w:ind w:left="0"/>
              <w:rPr>
                <w:rFonts w:eastAsiaTheme="minorHAnsi" w:cstheme="minorBidi"/>
                <w:sz w:val="20"/>
                <w:highlight w:val="yellow"/>
                <w:lang w:val="en-GB" w:eastAsia="en-US"/>
              </w:rPr>
            </w:pPr>
            <w:r w:rsidRPr="00CC512E">
              <w:rPr>
                <w:rFonts w:eastAsiaTheme="minorHAnsi" w:cstheme="minorBidi"/>
                <w:sz w:val="20"/>
                <w:highlight w:val="yellow"/>
                <w:lang w:val="en-GB" w:eastAsia="en-US"/>
              </w:rPr>
              <w:t xml:space="preserve">All software assurance supplied by Ideagen includes free software upgrades, but in certain Circumstances may incur a small professional service charge for the install and configuration of the software. </w:t>
            </w:r>
          </w:p>
          <w:p w14:paraId="01728382" w14:textId="77777777" w:rsidR="00686C7A" w:rsidRPr="00CC512E" w:rsidRDefault="00686C7A" w:rsidP="00686C7A">
            <w:pPr>
              <w:pStyle w:val="ORDERFORML2Box"/>
              <w:ind w:left="0"/>
              <w:rPr>
                <w:rFonts w:eastAsiaTheme="minorHAnsi" w:cstheme="minorBidi"/>
                <w:sz w:val="20"/>
                <w:highlight w:val="yellow"/>
                <w:lang w:val="en-GB" w:eastAsia="en-US"/>
              </w:rPr>
            </w:pPr>
            <w:r w:rsidRPr="00CC512E">
              <w:rPr>
                <w:rFonts w:eastAsiaTheme="minorHAnsi" w:cstheme="minorBidi"/>
                <w:sz w:val="20"/>
                <w:highlight w:val="yellow"/>
                <w:lang w:val="en-GB" w:eastAsia="en-US"/>
              </w:rPr>
              <w:t xml:space="preserve">Software Assurance is based on a rolling 12-month period and no breaks are permitted. </w:t>
            </w:r>
          </w:p>
          <w:p w14:paraId="212BC182" w14:textId="77777777" w:rsidR="00686C7A" w:rsidRPr="00CC512E" w:rsidRDefault="00686C7A" w:rsidP="00686C7A">
            <w:pPr>
              <w:pStyle w:val="ORDERFORML2Box"/>
              <w:ind w:left="0"/>
              <w:rPr>
                <w:rFonts w:eastAsiaTheme="minorHAnsi" w:cstheme="minorBidi"/>
                <w:b/>
                <w:sz w:val="20"/>
                <w:highlight w:val="yellow"/>
                <w:lang w:val="en-GB" w:eastAsia="en-US"/>
              </w:rPr>
            </w:pPr>
            <w:r w:rsidRPr="00CC512E">
              <w:rPr>
                <w:rFonts w:eastAsiaTheme="minorHAnsi" w:cstheme="minorBidi"/>
                <w:b/>
                <w:sz w:val="20"/>
                <w:highlight w:val="yellow"/>
                <w:lang w:val="en-GB" w:eastAsia="en-US"/>
              </w:rPr>
              <w:t xml:space="preserve">HOURS OF SOFTWARE SUPPORT </w:t>
            </w:r>
          </w:p>
          <w:p w14:paraId="304DA10C" w14:textId="66B626E0" w:rsidR="00686C7A" w:rsidRPr="00CC512E" w:rsidRDefault="00686C7A" w:rsidP="00686C7A">
            <w:pPr>
              <w:pStyle w:val="ORDERFORML2Box"/>
              <w:ind w:left="0"/>
              <w:rPr>
                <w:rFonts w:eastAsiaTheme="minorHAnsi" w:cstheme="minorBidi"/>
                <w:sz w:val="20"/>
                <w:highlight w:val="yellow"/>
                <w:lang w:val="en-GB" w:eastAsia="en-US"/>
              </w:rPr>
            </w:pPr>
            <w:r w:rsidRPr="00CC512E">
              <w:rPr>
                <w:rFonts w:eastAsiaTheme="minorHAnsi" w:cstheme="minorBidi"/>
                <w:sz w:val="20"/>
                <w:highlight w:val="yellow"/>
                <w:lang w:val="en-GB" w:eastAsia="en-US"/>
              </w:rPr>
              <w:t xml:space="preserve">Level 4 – 24 x 7 Contract – 24 Hours per day / 365 days per year </w:t>
            </w:r>
          </w:p>
          <w:p w14:paraId="2D282167" w14:textId="77777777" w:rsidR="00686C7A" w:rsidRPr="00CC512E" w:rsidRDefault="00686C7A" w:rsidP="00686C7A">
            <w:pPr>
              <w:pStyle w:val="ORDERFORML2Box"/>
              <w:ind w:left="0"/>
              <w:rPr>
                <w:rFonts w:eastAsiaTheme="minorHAnsi" w:cstheme="minorBidi"/>
                <w:b/>
                <w:sz w:val="20"/>
                <w:highlight w:val="yellow"/>
                <w:lang w:val="en-GB" w:eastAsia="en-US"/>
              </w:rPr>
            </w:pPr>
            <w:r w:rsidRPr="00CC512E">
              <w:rPr>
                <w:rFonts w:eastAsiaTheme="minorHAnsi" w:cstheme="minorBidi"/>
                <w:b/>
                <w:sz w:val="20"/>
                <w:highlight w:val="yellow"/>
                <w:lang w:val="en-GB" w:eastAsia="en-US"/>
              </w:rPr>
              <w:t xml:space="preserve">SOFTWARE SUPPORT PRIORITY LEVELS </w:t>
            </w:r>
          </w:p>
          <w:p w14:paraId="7796304D" w14:textId="77777777" w:rsidR="00686C7A" w:rsidRPr="00CC512E" w:rsidRDefault="00686C7A" w:rsidP="00686C7A">
            <w:pPr>
              <w:pStyle w:val="ORDERFORML2Box"/>
              <w:ind w:left="0"/>
              <w:rPr>
                <w:rFonts w:eastAsiaTheme="minorHAnsi" w:cstheme="minorBidi"/>
                <w:sz w:val="20"/>
                <w:highlight w:val="yellow"/>
                <w:lang w:val="en-GB" w:eastAsia="en-US"/>
              </w:rPr>
            </w:pPr>
            <w:proofErr w:type="spellStart"/>
            <w:r w:rsidRPr="00CC512E">
              <w:rPr>
                <w:rFonts w:eastAsiaTheme="minorHAnsi" w:cstheme="minorBidi"/>
                <w:sz w:val="20"/>
                <w:highlight w:val="yellow"/>
                <w:lang w:val="en-GB" w:eastAsia="en-US"/>
              </w:rPr>
              <w:t>Ideagen</w:t>
            </w:r>
            <w:proofErr w:type="spellEnd"/>
            <w:r w:rsidRPr="00CC512E">
              <w:rPr>
                <w:rFonts w:eastAsiaTheme="minorHAnsi" w:cstheme="minorBidi"/>
                <w:sz w:val="20"/>
                <w:highlight w:val="yellow"/>
                <w:lang w:val="en-GB" w:eastAsia="en-US"/>
              </w:rPr>
              <w:t xml:space="preserve"> Plc utilises a full support management system that enables faults to be prioritised against our service levels:</w:t>
            </w:r>
          </w:p>
          <w:p w14:paraId="57C7E98A" w14:textId="77777777" w:rsidR="00686C7A" w:rsidRPr="00CC512E" w:rsidRDefault="00686C7A" w:rsidP="00686C7A">
            <w:pPr>
              <w:pStyle w:val="ORDERFORML2Box"/>
              <w:ind w:left="0"/>
              <w:rPr>
                <w:rFonts w:eastAsiaTheme="minorHAnsi" w:cstheme="minorBidi"/>
                <w:sz w:val="20"/>
                <w:highlight w:val="yellow"/>
                <w:lang w:val="en-GB" w:eastAsia="en-US"/>
              </w:rPr>
            </w:pPr>
            <w:r w:rsidRPr="00CC512E">
              <w:rPr>
                <w:rFonts w:eastAsiaTheme="minorHAnsi" w:cstheme="minorBidi"/>
                <w:sz w:val="20"/>
                <w:highlight w:val="yellow"/>
                <w:lang w:val="en-GB" w:eastAsia="en-US"/>
              </w:rPr>
              <w:t xml:space="preserve">Priority level 1 - 1 hour response and 4 hour fix - Critical fault (whole system not working) </w:t>
            </w:r>
          </w:p>
          <w:p w14:paraId="2B573ECE" w14:textId="77777777" w:rsidR="00686C7A" w:rsidRPr="00CC512E" w:rsidRDefault="00686C7A" w:rsidP="00686C7A">
            <w:pPr>
              <w:pStyle w:val="ORDERFORML2Box"/>
              <w:ind w:left="0"/>
              <w:rPr>
                <w:rFonts w:eastAsiaTheme="minorHAnsi" w:cstheme="minorBidi"/>
                <w:sz w:val="20"/>
                <w:highlight w:val="yellow"/>
                <w:lang w:val="en-GB" w:eastAsia="en-US"/>
              </w:rPr>
            </w:pPr>
            <w:r w:rsidRPr="00CC512E">
              <w:rPr>
                <w:rFonts w:eastAsiaTheme="minorHAnsi" w:cstheme="minorBidi"/>
                <w:sz w:val="20"/>
                <w:highlight w:val="yellow"/>
                <w:lang w:val="en-GB" w:eastAsia="en-US"/>
              </w:rPr>
              <w:t xml:space="preserve">Priority level 2 - 2 hour response and 12 hour fix - high priority fault (critical component of the system not working, but the majority of the system is still performing) </w:t>
            </w:r>
          </w:p>
          <w:p w14:paraId="4D113F59" w14:textId="77777777" w:rsidR="00686C7A" w:rsidRPr="00CC512E" w:rsidRDefault="00686C7A" w:rsidP="00686C7A">
            <w:pPr>
              <w:pStyle w:val="ORDERFORML2Box"/>
              <w:ind w:left="0"/>
              <w:rPr>
                <w:rFonts w:eastAsiaTheme="minorHAnsi" w:cstheme="minorBidi"/>
                <w:sz w:val="20"/>
                <w:highlight w:val="yellow"/>
                <w:lang w:val="en-GB" w:eastAsia="en-US"/>
              </w:rPr>
            </w:pPr>
            <w:r w:rsidRPr="00CC512E">
              <w:rPr>
                <w:rFonts w:eastAsiaTheme="minorHAnsi" w:cstheme="minorBidi"/>
                <w:sz w:val="20"/>
                <w:highlight w:val="yellow"/>
                <w:lang w:val="en-GB" w:eastAsia="en-US"/>
              </w:rPr>
              <w:t xml:space="preserve">Priority level 3 – 4 hour response and 24 hour fix – priority fault (component not working which causes considerable problems to the users, but can be worked around) </w:t>
            </w:r>
          </w:p>
          <w:p w14:paraId="29B8235B" w14:textId="77777777" w:rsidR="00686C7A" w:rsidRPr="00CC512E" w:rsidRDefault="00686C7A" w:rsidP="00686C7A">
            <w:pPr>
              <w:pStyle w:val="ORDERFORML2Box"/>
              <w:ind w:left="0"/>
              <w:rPr>
                <w:rFonts w:eastAsiaTheme="minorHAnsi" w:cstheme="minorBidi"/>
                <w:sz w:val="20"/>
                <w:highlight w:val="yellow"/>
                <w:lang w:val="en-GB" w:eastAsia="en-US"/>
              </w:rPr>
            </w:pPr>
            <w:r w:rsidRPr="00CC512E">
              <w:rPr>
                <w:rFonts w:eastAsiaTheme="minorHAnsi" w:cstheme="minorBidi"/>
                <w:sz w:val="20"/>
                <w:highlight w:val="yellow"/>
                <w:lang w:val="en-GB" w:eastAsia="en-US"/>
              </w:rPr>
              <w:t xml:space="preserve">Priority level 4 - 8 hour response and 40 hour fix - non critical fault </w:t>
            </w:r>
          </w:p>
          <w:p w14:paraId="183134B9" w14:textId="77777777" w:rsidR="00686C7A" w:rsidRPr="00CC512E" w:rsidRDefault="00686C7A" w:rsidP="00686C7A">
            <w:pPr>
              <w:pStyle w:val="ORDERFORML2Box"/>
              <w:ind w:left="0"/>
              <w:rPr>
                <w:rFonts w:eastAsiaTheme="minorHAnsi" w:cstheme="minorBidi"/>
                <w:sz w:val="20"/>
                <w:highlight w:val="yellow"/>
                <w:lang w:val="en-GB" w:eastAsia="en-US"/>
              </w:rPr>
            </w:pPr>
            <w:r w:rsidRPr="00CC512E">
              <w:rPr>
                <w:rFonts w:eastAsiaTheme="minorHAnsi" w:cstheme="minorBidi"/>
                <w:sz w:val="20"/>
                <w:highlight w:val="yellow"/>
                <w:lang w:val="en-GB" w:eastAsia="en-US"/>
              </w:rPr>
              <w:t xml:space="preserve">Priority level 5 - 40 hour response and 90 day fix - a request that is accepted as non-chargeable and will be included in the new release. </w:t>
            </w:r>
          </w:p>
          <w:p w14:paraId="32C06ECE" w14:textId="77777777" w:rsidR="00686C7A" w:rsidRPr="00CC512E" w:rsidRDefault="00686C7A" w:rsidP="00686C7A">
            <w:pPr>
              <w:pStyle w:val="ORDERFORML2Box"/>
              <w:ind w:left="0"/>
              <w:rPr>
                <w:rFonts w:eastAsiaTheme="minorHAnsi" w:cstheme="minorBidi"/>
                <w:sz w:val="20"/>
                <w:highlight w:val="yellow"/>
                <w:lang w:val="en-GB" w:eastAsia="en-US"/>
              </w:rPr>
            </w:pPr>
            <w:r w:rsidRPr="00CC512E">
              <w:rPr>
                <w:rFonts w:eastAsiaTheme="minorHAnsi" w:cstheme="minorBidi"/>
                <w:sz w:val="20"/>
                <w:highlight w:val="yellow"/>
                <w:lang w:val="en-GB" w:eastAsia="en-US"/>
              </w:rPr>
              <w:t xml:space="preserve">Priority level 6 - training issues/support renewals/low priority defects/wishes/As Designed items </w:t>
            </w:r>
          </w:p>
          <w:p w14:paraId="1B67A742" w14:textId="77777777" w:rsidR="00686C7A" w:rsidRPr="00CC512E" w:rsidRDefault="00686C7A" w:rsidP="00686C7A">
            <w:pPr>
              <w:pStyle w:val="ORDERFORML2Box"/>
              <w:ind w:left="0"/>
              <w:rPr>
                <w:rFonts w:eastAsiaTheme="minorHAnsi" w:cstheme="minorBidi"/>
                <w:sz w:val="20"/>
                <w:highlight w:val="yellow"/>
                <w:lang w:val="en-GB" w:eastAsia="en-US"/>
              </w:rPr>
            </w:pPr>
            <w:r w:rsidRPr="00CC512E">
              <w:rPr>
                <w:rFonts w:eastAsiaTheme="minorHAnsi" w:cstheme="minorBidi"/>
                <w:sz w:val="20"/>
                <w:highlight w:val="yellow"/>
                <w:lang w:val="en-GB" w:eastAsia="en-US"/>
              </w:rPr>
              <w:t xml:space="preserve">Ideagen utilise the Agile Development Methodology along with a structured release plan ensuring that new tested releases of the product range are available on a regular basis with all known issues resolved. </w:t>
            </w:r>
          </w:p>
          <w:p w14:paraId="72886152" w14:textId="77777777" w:rsidR="00686C7A" w:rsidRPr="00CC512E" w:rsidRDefault="00686C7A" w:rsidP="00686C7A">
            <w:pPr>
              <w:pStyle w:val="ORDERFORML2Box"/>
              <w:ind w:left="0"/>
              <w:rPr>
                <w:rFonts w:eastAsiaTheme="minorHAnsi" w:cstheme="minorBidi"/>
                <w:sz w:val="20"/>
                <w:highlight w:val="yellow"/>
                <w:lang w:val="en-GB" w:eastAsia="en-US"/>
              </w:rPr>
            </w:pPr>
            <w:r w:rsidRPr="00CC512E">
              <w:rPr>
                <w:rFonts w:eastAsiaTheme="minorHAnsi" w:cstheme="minorBidi"/>
                <w:sz w:val="20"/>
                <w:highlight w:val="yellow"/>
                <w:lang w:val="en-GB" w:eastAsia="en-US"/>
              </w:rPr>
              <w:t xml:space="preserve">Generally major upgrades are released on an annual basis that bundles all previous fixes and new feature enhancements into a fully tested release. </w:t>
            </w:r>
          </w:p>
          <w:p w14:paraId="750A7887" w14:textId="0EB0FE8B" w:rsidR="00686C7A" w:rsidRPr="00CC512E" w:rsidRDefault="00686C7A" w:rsidP="00686C7A">
            <w:pPr>
              <w:pStyle w:val="ORDERFORML2Box"/>
              <w:ind w:left="0"/>
              <w:rPr>
                <w:rFonts w:eastAsiaTheme="minorHAnsi" w:cstheme="minorBidi"/>
                <w:sz w:val="20"/>
                <w:lang w:val="en-GB" w:eastAsia="en-US"/>
              </w:rPr>
            </w:pPr>
            <w:r w:rsidRPr="00CC512E">
              <w:rPr>
                <w:rFonts w:eastAsiaTheme="minorHAnsi" w:cstheme="minorBidi"/>
                <w:sz w:val="20"/>
                <w:highlight w:val="yellow"/>
                <w:lang w:val="en-GB" w:eastAsia="en-US"/>
              </w:rPr>
              <w:t xml:space="preserve">All Ideagen Professional Services required outside of this agreement are charged at </w:t>
            </w:r>
            <w:r>
              <w:rPr>
                <w:rFonts w:eastAsiaTheme="minorHAnsi" w:cstheme="minorBidi"/>
                <w:sz w:val="20"/>
                <w:highlight w:val="yellow"/>
                <w:lang w:val="en-GB" w:eastAsia="en-US"/>
              </w:rPr>
              <w:t>the prevailing daily rate</w:t>
            </w:r>
            <w:r w:rsidRPr="00CC512E">
              <w:rPr>
                <w:rFonts w:eastAsiaTheme="minorHAnsi" w:cstheme="minorBidi"/>
                <w:sz w:val="20"/>
                <w:highlight w:val="yellow"/>
                <w:lang w:val="en-GB" w:eastAsia="en-US"/>
              </w:rPr>
              <w:t>.</w:t>
            </w:r>
          </w:p>
          <w:p w14:paraId="2DBEC90E" w14:textId="13FA9167" w:rsidR="00686C7A" w:rsidRPr="007D5456" w:rsidRDefault="00686C7A" w:rsidP="00686C7A">
            <w:pPr>
              <w:pStyle w:val="ORDERFORML2Box"/>
              <w:ind w:left="0"/>
            </w:pPr>
          </w:p>
        </w:tc>
      </w:tr>
    </w:tbl>
    <w:p w14:paraId="64398B14" w14:textId="77777777" w:rsidR="00263FF1" w:rsidRDefault="00263FF1">
      <w:pPr>
        <w:widowControl w:val="0"/>
        <w:jc w:val="both"/>
        <w:rPr>
          <w:rFonts w:cs="Arial"/>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598"/>
      </w:tblGrid>
      <w:tr w:rsidR="00232655" w:rsidRPr="0027130A" w14:paraId="2D570427" w14:textId="77777777" w:rsidTr="00232655">
        <w:tc>
          <w:tcPr>
            <w:tcW w:w="10598" w:type="dxa"/>
            <w:tcBorders>
              <w:top w:val="single" w:sz="4" w:space="0" w:color="auto"/>
              <w:bottom w:val="single" w:sz="4" w:space="0" w:color="auto"/>
            </w:tcBorders>
            <w:shd w:val="clear" w:color="auto" w:fill="D9D9D9"/>
          </w:tcPr>
          <w:p w14:paraId="0E996226" w14:textId="77777777" w:rsidR="0007614D" w:rsidRDefault="000802CD" w:rsidP="000802CD">
            <w:pPr>
              <w:rPr>
                <w:rFonts w:cs="Arial"/>
                <w:b/>
              </w:rPr>
            </w:pPr>
            <w:r>
              <w:rPr>
                <w:b/>
              </w:rPr>
              <w:t xml:space="preserve">13. </w:t>
            </w:r>
            <w:r w:rsidR="009409D0" w:rsidRPr="000802CD">
              <w:rPr>
                <w:b/>
              </w:rPr>
              <w:t>[</w:t>
            </w:r>
            <w:r w:rsidR="00232655" w:rsidRPr="000802CD">
              <w:rPr>
                <w:b/>
              </w:rPr>
              <w:t>COLLABORATION AGREEMENT</w:t>
            </w:r>
          </w:p>
        </w:tc>
      </w:tr>
      <w:tr w:rsidR="00232655" w:rsidRPr="0027130A" w14:paraId="1001E0BA" w14:textId="77777777" w:rsidTr="00232655">
        <w:tc>
          <w:tcPr>
            <w:tcW w:w="10598" w:type="dxa"/>
            <w:tcBorders>
              <w:top w:val="single" w:sz="4" w:space="0" w:color="auto"/>
              <w:bottom w:val="single" w:sz="4" w:space="0" w:color="auto"/>
            </w:tcBorders>
            <w:shd w:val="clear" w:color="auto" w:fill="FFFFFF"/>
          </w:tcPr>
          <w:p w14:paraId="7E47166B" w14:textId="7D3C55DC" w:rsidR="00844D71" w:rsidRDefault="00232655" w:rsidP="007D5456">
            <w:pPr>
              <w:ind w:left="720"/>
            </w:pPr>
            <w:r w:rsidRPr="007D5456">
              <w:t xml:space="preserve">In </w:t>
            </w:r>
            <w:r w:rsidRPr="0027130A">
              <w:t>accordance</w:t>
            </w:r>
            <w:r w:rsidRPr="007D5456">
              <w:t xml:space="preserve"> with Clause CO-2</w:t>
            </w:r>
            <w:r w:rsidR="006B500F">
              <w:t>0</w:t>
            </w:r>
            <w:r w:rsidRPr="007D5456">
              <w:t xml:space="preserve"> of this </w:t>
            </w:r>
            <w:r w:rsidR="000976FF">
              <w:t>Call-off Agreement</w:t>
            </w:r>
            <w:r w:rsidRPr="007D5456">
              <w:t xml:space="preserve">, the Customer </w:t>
            </w:r>
            <w:r w:rsidRPr="007D5456">
              <w:rPr>
                <w:highlight w:val="yellow"/>
              </w:rPr>
              <w:t>[does not require</w:t>
            </w:r>
            <w:r w:rsidRPr="007D5456">
              <w:t xml:space="preserve">] the Supplier to enter into a Collaboration Agreement. </w:t>
            </w:r>
          </w:p>
          <w:p w14:paraId="43D2FB5C" w14:textId="77777777" w:rsidR="00232655" w:rsidRPr="0027130A" w:rsidRDefault="00232655" w:rsidP="00D200AA">
            <w:pPr>
              <w:ind w:left="720"/>
              <w:jc w:val="both"/>
              <w:rPr>
                <w:color w:val="000000"/>
              </w:rPr>
            </w:pPr>
          </w:p>
        </w:tc>
      </w:tr>
      <w:tr w:rsidR="00E52A49" w:rsidRPr="0027130A" w14:paraId="1E8C4A9E" w14:textId="77777777" w:rsidTr="00232655">
        <w:tc>
          <w:tcPr>
            <w:tcW w:w="10598" w:type="dxa"/>
            <w:tcBorders>
              <w:top w:val="single" w:sz="4" w:space="0" w:color="auto"/>
              <w:bottom w:val="single" w:sz="4" w:space="0" w:color="auto"/>
            </w:tcBorders>
            <w:shd w:val="clear" w:color="auto" w:fill="FFFFFF"/>
          </w:tcPr>
          <w:p w14:paraId="3316ED0E" w14:textId="77777777" w:rsidR="00E52A49" w:rsidRPr="00893741" w:rsidRDefault="00E52A49" w:rsidP="00E52A49">
            <w:pPr>
              <w:pStyle w:val="ORDERFORML2Title"/>
              <w:numPr>
                <w:ilvl w:val="0"/>
                <w:numId w:val="78"/>
              </w:numPr>
            </w:pPr>
            <w:bookmarkStart w:id="157" w:name="_Ref349213525"/>
            <w:r>
              <w:rPr>
                <w:lang w:val="en-GB"/>
              </w:rPr>
              <w:t>[</w:t>
            </w:r>
            <w:r w:rsidRPr="00893741">
              <w:t xml:space="preserve">Alternative Clauses (select from </w:t>
            </w:r>
            <w:r>
              <w:rPr>
                <w:lang w:val="en-GB"/>
              </w:rPr>
              <w:t>Schedule 10: Alternative Clauses</w:t>
            </w:r>
            <w:r w:rsidRPr="00893741">
              <w:t>)</w:t>
            </w:r>
            <w:bookmarkEnd w:id="157"/>
            <w:r>
              <w:rPr>
                <w:lang w:val="en-GB"/>
              </w:rPr>
              <w:t>]</w:t>
            </w:r>
          </w:p>
          <w:p w14:paraId="1190EF61" w14:textId="77777777" w:rsidR="00E52A49" w:rsidRPr="00CC512E" w:rsidRDefault="00E52A49" w:rsidP="00E52A49">
            <w:pPr>
              <w:pStyle w:val="ORDERFORML2Box"/>
              <w:rPr>
                <w:lang w:val="en-GB"/>
              </w:rPr>
            </w:pPr>
            <w:r w:rsidRPr="00893741">
              <w:rPr>
                <w:highlight w:val="yellow"/>
              </w:rPr>
              <w:t>[</w:t>
            </w:r>
            <w:r w:rsidRPr="00893741">
              <w:rPr>
                <w:highlight w:val="yellow"/>
              </w:rPr>
              <w:tab/>
            </w:r>
            <w:r w:rsidRPr="00893741">
              <w:rPr>
                <w:highlight w:val="yellow"/>
              </w:rPr>
              <w:tab/>
            </w:r>
            <w:r w:rsidRPr="00893741">
              <w:rPr>
                <w:highlight w:val="yellow"/>
              </w:rPr>
              <w:tab/>
              <w:t>]</w:t>
            </w:r>
            <w:r w:rsidR="00844D71">
              <w:rPr>
                <w:lang w:val="en-GB"/>
              </w:rPr>
              <w:t xml:space="preserve"> Not Required. </w:t>
            </w:r>
          </w:p>
          <w:p w14:paraId="003C260C" w14:textId="77777777" w:rsidR="00E52A49" w:rsidRPr="007D5456" w:rsidRDefault="00E52A49" w:rsidP="007D5456">
            <w:pPr>
              <w:ind w:left="720"/>
            </w:pPr>
          </w:p>
        </w:tc>
      </w:tr>
    </w:tbl>
    <w:p w14:paraId="071741FB" w14:textId="77777777" w:rsidR="00232655" w:rsidRDefault="00232655">
      <w:pPr>
        <w:widowControl w:val="0"/>
        <w:jc w:val="both"/>
        <w:rPr>
          <w:rFonts w:cs="Arial"/>
          <w:b/>
        </w:rPr>
      </w:pPr>
    </w:p>
    <w:p w14:paraId="27BDA993" w14:textId="585578F8" w:rsidR="00A43408" w:rsidRDefault="00A43408">
      <w:pPr>
        <w:widowControl w:val="0"/>
        <w:jc w:val="both"/>
        <w:rPr>
          <w:rFonts w:cs="Arial"/>
          <w:b/>
        </w:rPr>
      </w:pPr>
    </w:p>
    <w:p w14:paraId="5E615DB9" w14:textId="77777777" w:rsidR="00A43408" w:rsidRDefault="00A43408">
      <w:pPr>
        <w:widowControl w:val="0"/>
        <w:jc w:val="both"/>
        <w:rPr>
          <w:rFonts w:cs="Arial"/>
          <w:b/>
        </w:rPr>
      </w:pPr>
    </w:p>
    <w:p w14:paraId="3C1204ED" w14:textId="77777777" w:rsidR="00A43408" w:rsidRDefault="00A43408">
      <w:pPr>
        <w:widowControl w:val="0"/>
        <w:jc w:val="both"/>
        <w:rPr>
          <w:rFonts w:cs="Arial"/>
          <w:b/>
        </w:rPr>
      </w:pPr>
    </w:p>
    <w:p w14:paraId="3961B60B" w14:textId="77777777" w:rsidR="00A43408" w:rsidRDefault="00A43408">
      <w:pPr>
        <w:widowControl w:val="0"/>
        <w:jc w:val="both"/>
        <w:rPr>
          <w:rFonts w:cs="Arial"/>
          <w:b/>
        </w:rPr>
      </w:pPr>
    </w:p>
    <w:p w14:paraId="733DACE2" w14:textId="77777777" w:rsidR="00A43408" w:rsidRDefault="00A43408">
      <w:pPr>
        <w:widowControl w:val="0"/>
        <w:jc w:val="both"/>
        <w:rPr>
          <w:rFonts w:cs="Arial"/>
          <w:b/>
        </w:rPr>
      </w:pPr>
    </w:p>
    <w:p w14:paraId="4FCE7E01" w14:textId="77777777" w:rsidR="00A43408" w:rsidRDefault="00A43408">
      <w:pPr>
        <w:widowControl w:val="0"/>
        <w:jc w:val="both"/>
        <w:rPr>
          <w:rFonts w:cs="Arial"/>
          <w:b/>
        </w:rPr>
      </w:pPr>
    </w:p>
    <w:p w14:paraId="5AA0B84C" w14:textId="77777777" w:rsidR="002A544A" w:rsidRDefault="002A544A">
      <w:pPr>
        <w:widowControl w:val="0"/>
        <w:jc w:val="both"/>
        <w:rPr>
          <w:rFonts w:cs="Arial"/>
          <w:b/>
        </w:rPr>
      </w:pPr>
    </w:p>
    <w:p w14:paraId="62CB18AB" w14:textId="77777777" w:rsidR="002A544A" w:rsidRDefault="002A544A">
      <w:pPr>
        <w:widowControl w:val="0"/>
        <w:jc w:val="both"/>
        <w:rPr>
          <w:rFonts w:cs="Arial"/>
          <w:b/>
        </w:rPr>
      </w:pPr>
    </w:p>
    <w:p w14:paraId="247E48E4" w14:textId="77777777" w:rsidR="002A544A" w:rsidRDefault="002A544A">
      <w:pPr>
        <w:widowControl w:val="0"/>
        <w:jc w:val="both"/>
        <w:rPr>
          <w:rFonts w:cs="Arial"/>
          <w:b/>
        </w:rPr>
      </w:pPr>
    </w:p>
    <w:p w14:paraId="224AECFD" w14:textId="77777777" w:rsidR="00581793" w:rsidRDefault="009B68A1">
      <w:pPr>
        <w:widowControl w:val="0"/>
        <w:jc w:val="both"/>
        <w:rPr>
          <w:rFonts w:cs="Arial"/>
        </w:rPr>
      </w:pPr>
      <w:r w:rsidRPr="002D698F">
        <w:rPr>
          <w:rFonts w:cs="Arial"/>
          <w:b/>
        </w:rPr>
        <w:t>BY SIGNING AND RETURNING THIS ORDER FORM THE SUPPLIER AGREES</w:t>
      </w:r>
      <w:r w:rsidRPr="002D698F">
        <w:rPr>
          <w:rFonts w:cs="Arial"/>
        </w:rPr>
        <w:t xml:space="preserve"> to enter a legally binding contract with the Customer to provide the G-Cloud Services. </w:t>
      </w:r>
      <w:r w:rsidRPr="002D698F">
        <w:rPr>
          <w:rFonts w:cs="Arial"/>
          <w:color w:val="000000"/>
        </w:rPr>
        <w:t>The Parties hereby acknowledge and agree that they have read the Call-Off Terms and the Order Form and by signing below agree to be b</w:t>
      </w:r>
      <w:r>
        <w:rPr>
          <w:rFonts w:cs="Arial"/>
          <w:color w:val="000000"/>
        </w:rPr>
        <w:t>ound by the terms of this Call-O</w:t>
      </w:r>
      <w:r w:rsidRPr="002D698F">
        <w:rPr>
          <w:rFonts w:cs="Arial"/>
          <w:color w:val="000000"/>
        </w:rPr>
        <w:t>ff Agreement.</w:t>
      </w:r>
    </w:p>
    <w:p w14:paraId="2F725F3B" w14:textId="77777777" w:rsidR="009B68A1" w:rsidRPr="002D698F" w:rsidRDefault="009B68A1" w:rsidP="009B68A1">
      <w:pPr>
        <w:widowControl w:val="0"/>
        <w:rPr>
          <w:rFonts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6"/>
        <w:gridCol w:w="8180"/>
      </w:tblGrid>
      <w:tr w:rsidR="009B68A1" w:rsidRPr="00B91F86" w14:paraId="6B17C259" w14:textId="77777777" w:rsidTr="00026127">
        <w:tc>
          <w:tcPr>
            <w:tcW w:w="10456" w:type="dxa"/>
            <w:gridSpan w:val="2"/>
            <w:tcBorders>
              <w:top w:val="nil"/>
              <w:left w:val="nil"/>
              <w:bottom w:val="single" w:sz="4" w:space="0" w:color="auto"/>
              <w:right w:val="nil"/>
            </w:tcBorders>
          </w:tcPr>
          <w:p w14:paraId="51BC328C" w14:textId="77777777" w:rsidR="009B68A1" w:rsidRPr="00B91F86" w:rsidRDefault="009B68A1" w:rsidP="00F8548A">
            <w:pPr>
              <w:widowControl w:val="0"/>
              <w:rPr>
                <w:rFonts w:cs="Arial"/>
                <w:b/>
              </w:rPr>
            </w:pPr>
            <w:r w:rsidRPr="00B91F86">
              <w:rPr>
                <w:rFonts w:cs="Arial"/>
                <w:b/>
              </w:rPr>
              <w:t>For and on behalf of the Supplier:</w:t>
            </w:r>
          </w:p>
          <w:p w14:paraId="3BEC1614" w14:textId="77777777" w:rsidR="009B68A1" w:rsidRPr="00B91F86" w:rsidRDefault="009B68A1" w:rsidP="00F8548A">
            <w:pPr>
              <w:widowControl w:val="0"/>
              <w:rPr>
                <w:rFonts w:cs="Arial"/>
              </w:rPr>
            </w:pPr>
          </w:p>
        </w:tc>
      </w:tr>
      <w:tr w:rsidR="009B68A1" w:rsidRPr="00B91F86" w14:paraId="0B629ED6" w14:textId="77777777" w:rsidTr="00026127">
        <w:tc>
          <w:tcPr>
            <w:tcW w:w="2276" w:type="dxa"/>
            <w:tcBorders>
              <w:top w:val="single" w:sz="4" w:space="0" w:color="auto"/>
              <w:left w:val="single" w:sz="4" w:space="0" w:color="auto"/>
              <w:bottom w:val="single" w:sz="4" w:space="0" w:color="auto"/>
              <w:right w:val="single" w:sz="4" w:space="0" w:color="auto"/>
            </w:tcBorders>
          </w:tcPr>
          <w:p w14:paraId="0987BC4F" w14:textId="77777777" w:rsidR="009B68A1" w:rsidRPr="00B91F86" w:rsidRDefault="009B68A1" w:rsidP="00F8548A">
            <w:pPr>
              <w:widowControl w:val="0"/>
              <w:rPr>
                <w:rFonts w:cs="Arial"/>
              </w:rPr>
            </w:pPr>
            <w:r w:rsidRPr="00B91F86">
              <w:rPr>
                <w:rFonts w:cs="Arial"/>
              </w:rPr>
              <w:t>Name and Title</w:t>
            </w:r>
          </w:p>
        </w:tc>
        <w:tc>
          <w:tcPr>
            <w:tcW w:w="8180" w:type="dxa"/>
            <w:tcBorders>
              <w:top w:val="single" w:sz="4" w:space="0" w:color="auto"/>
              <w:left w:val="single" w:sz="4" w:space="0" w:color="auto"/>
              <w:bottom w:val="single" w:sz="4" w:space="0" w:color="auto"/>
              <w:right w:val="single" w:sz="4" w:space="0" w:color="auto"/>
            </w:tcBorders>
          </w:tcPr>
          <w:p w14:paraId="374FCC6F" w14:textId="77777777" w:rsidR="009B68A1" w:rsidRPr="00B91F86" w:rsidRDefault="00844D71">
            <w:pPr>
              <w:widowControl w:val="0"/>
              <w:rPr>
                <w:rFonts w:cs="Arial"/>
              </w:rPr>
            </w:pPr>
            <w:r>
              <w:rPr>
                <w:rFonts w:cs="Arial"/>
              </w:rPr>
              <w:t xml:space="preserve">Mr Ben Dorks </w:t>
            </w:r>
          </w:p>
        </w:tc>
      </w:tr>
      <w:tr w:rsidR="009B68A1" w:rsidRPr="00B91F86" w14:paraId="1E20E678" w14:textId="77777777" w:rsidTr="00026127">
        <w:tc>
          <w:tcPr>
            <w:tcW w:w="2276" w:type="dxa"/>
            <w:tcBorders>
              <w:top w:val="single" w:sz="4" w:space="0" w:color="auto"/>
              <w:left w:val="single" w:sz="4" w:space="0" w:color="auto"/>
              <w:bottom w:val="single" w:sz="4" w:space="0" w:color="auto"/>
              <w:right w:val="single" w:sz="4" w:space="0" w:color="auto"/>
            </w:tcBorders>
          </w:tcPr>
          <w:p w14:paraId="6174296B" w14:textId="77777777" w:rsidR="009B68A1" w:rsidRPr="00B91F86" w:rsidRDefault="009B68A1" w:rsidP="00F8548A">
            <w:pPr>
              <w:widowControl w:val="0"/>
              <w:rPr>
                <w:rFonts w:cs="Arial"/>
              </w:rPr>
            </w:pPr>
            <w:r w:rsidRPr="00B91F86">
              <w:rPr>
                <w:rFonts w:cs="Arial"/>
              </w:rPr>
              <w:t>Position</w:t>
            </w:r>
          </w:p>
        </w:tc>
        <w:tc>
          <w:tcPr>
            <w:tcW w:w="8180" w:type="dxa"/>
            <w:tcBorders>
              <w:top w:val="single" w:sz="4" w:space="0" w:color="auto"/>
              <w:left w:val="single" w:sz="4" w:space="0" w:color="auto"/>
              <w:bottom w:val="single" w:sz="4" w:space="0" w:color="auto"/>
              <w:right w:val="single" w:sz="4" w:space="0" w:color="auto"/>
            </w:tcBorders>
          </w:tcPr>
          <w:p w14:paraId="4065D81F" w14:textId="77777777" w:rsidR="009B68A1" w:rsidRPr="00B91F86" w:rsidRDefault="00844D71" w:rsidP="00F8548A">
            <w:pPr>
              <w:widowControl w:val="0"/>
              <w:rPr>
                <w:rFonts w:cs="Arial"/>
              </w:rPr>
            </w:pPr>
            <w:r>
              <w:rPr>
                <w:rFonts w:cs="Arial"/>
              </w:rPr>
              <w:t xml:space="preserve">Group Sales and Marketing Director </w:t>
            </w:r>
          </w:p>
        </w:tc>
      </w:tr>
      <w:tr w:rsidR="009B68A1" w:rsidRPr="00B91F86" w14:paraId="341ED22B" w14:textId="77777777" w:rsidTr="00026127">
        <w:tc>
          <w:tcPr>
            <w:tcW w:w="2276" w:type="dxa"/>
            <w:tcBorders>
              <w:top w:val="single" w:sz="4" w:space="0" w:color="auto"/>
              <w:left w:val="single" w:sz="4" w:space="0" w:color="auto"/>
              <w:bottom w:val="single" w:sz="4" w:space="0" w:color="auto"/>
              <w:right w:val="single" w:sz="4" w:space="0" w:color="auto"/>
            </w:tcBorders>
          </w:tcPr>
          <w:p w14:paraId="6F364ED3" w14:textId="77777777" w:rsidR="009B68A1" w:rsidRPr="00B91F86" w:rsidRDefault="009B68A1" w:rsidP="00F8548A">
            <w:pPr>
              <w:widowControl w:val="0"/>
              <w:rPr>
                <w:rFonts w:cs="Arial"/>
              </w:rPr>
            </w:pPr>
            <w:r w:rsidRPr="00B91F86">
              <w:rPr>
                <w:rFonts w:cs="Arial"/>
              </w:rPr>
              <w:t>Signature</w:t>
            </w:r>
          </w:p>
        </w:tc>
        <w:tc>
          <w:tcPr>
            <w:tcW w:w="8180" w:type="dxa"/>
            <w:tcBorders>
              <w:top w:val="single" w:sz="4" w:space="0" w:color="auto"/>
              <w:left w:val="single" w:sz="4" w:space="0" w:color="auto"/>
              <w:bottom w:val="single" w:sz="4" w:space="0" w:color="auto"/>
              <w:right w:val="single" w:sz="4" w:space="0" w:color="auto"/>
            </w:tcBorders>
          </w:tcPr>
          <w:p w14:paraId="117AEE90" w14:textId="6B6AF8BE" w:rsidR="009B68A1" w:rsidRPr="00B91F86" w:rsidRDefault="00CC512E" w:rsidP="00F8548A">
            <w:pPr>
              <w:widowControl w:val="0"/>
              <w:rPr>
                <w:rFonts w:cs="Arial"/>
              </w:rPr>
            </w:pPr>
            <w:r w:rsidRPr="00CC512E">
              <w:rPr>
                <w:rFonts w:cs="Arial"/>
                <w:noProof/>
                <w:lang w:eastAsia="en-GB"/>
              </w:rPr>
              <w:drawing>
                <wp:inline distT="0" distB="0" distL="0" distR="0" wp14:anchorId="5634B086" wp14:editId="2A67CE88">
                  <wp:extent cx="914400" cy="334645"/>
                  <wp:effectExtent l="0" t="0" r="0" b="8255"/>
                  <wp:docPr id="4" name="Picture 4" descr="C:\Users\alex.mccormick\AppData\Local\Microsoft\Windows\Temporary Internet Files\Content.Outlook\DF8QHMAI\BenSignat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mccormick\AppData\Local\Microsoft\Windows\Temporary Internet Files\Content.Outlook\DF8QHMAI\BenSignature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334645"/>
                          </a:xfrm>
                          <a:prstGeom prst="rect">
                            <a:avLst/>
                          </a:prstGeom>
                          <a:noFill/>
                          <a:ln>
                            <a:noFill/>
                          </a:ln>
                        </pic:spPr>
                      </pic:pic>
                    </a:graphicData>
                  </a:graphic>
                </wp:inline>
              </w:drawing>
            </w:r>
          </w:p>
        </w:tc>
      </w:tr>
      <w:tr w:rsidR="009B68A1" w:rsidRPr="00B91F86" w14:paraId="459FF7B3" w14:textId="77777777" w:rsidTr="00026127">
        <w:tc>
          <w:tcPr>
            <w:tcW w:w="2276" w:type="dxa"/>
            <w:tcBorders>
              <w:top w:val="single" w:sz="4" w:space="0" w:color="auto"/>
              <w:left w:val="single" w:sz="4" w:space="0" w:color="auto"/>
              <w:bottom w:val="single" w:sz="4" w:space="0" w:color="auto"/>
              <w:right w:val="single" w:sz="4" w:space="0" w:color="auto"/>
            </w:tcBorders>
          </w:tcPr>
          <w:p w14:paraId="1D719CE1" w14:textId="77777777" w:rsidR="009B68A1" w:rsidRPr="00B91F86" w:rsidRDefault="009B68A1" w:rsidP="00F8548A">
            <w:pPr>
              <w:widowControl w:val="0"/>
              <w:rPr>
                <w:rFonts w:cs="Arial"/>
              </w:rPr>
            </w:pPr>
            <w:r w:rsidRPr="00B91F86">
              <w:rPr>
                <w:rFonts w:cs="Arial"/>
              </w:rPr>
              <w:t>Date</w:t>
            </w:r>
          </w:p>
        </w:tc>
        <w:tc>
          <w:tcPr>
            <w:tcW w:w="8180" w:type="dxa"/>
            <w:tcBorders>
              <w:top w:val="single" w:sz="4" w:space="0" w:color="auto"/>
              <w:left w:val="single" w:sz="4" w:space="0" w:color="auto"/>
              <w:bottom w:val="single" w:sz="4" w:space="0" w:color="auto"/>
              <w:right w:val="single" w:sz="4" w:space="0" w:color="auto"/>
            </w:tcBorders>
          </w:tcPr>
          <w:p w14:paraId="2A9C34BD" w14:textId="42A32717" w:rsidR="009B68A1" w:rsidRPr="00B91F86" w:rsidRDefault="00686C7A" w:rsidP="00F8548A">
            <w:pPr>
              <w:widowControl w:val="0"/>
              <w:rPr>
                <w:rFonts w:cs="Arial"/>
              </w:rPr>
            </w:pPr>
            <w:r>
              <w:rPr>
                <w:rFonts w:cs="Arial"/>
              </w:rPr>
              <w:t>30</w:t>
            </w:r>
            <w:r w:rsidR="00844D71">
              <w:rPr>
                <w:rFonts w:cs="Arial"/>
              </w:rPr>
              <w:t>/04/2015</w:t>
            </w:r>
          </w:p>
        </w:tc>
      </w:tr>
    </w:tbl>
    <w:p w14:paraId="24EE5AFB" w14:textId="77777777" w:rsidR="009B68A1" w:rsidRPr="002D698F" w:rsidRDefault="009B68A1" w:rsidP="009B68A1">
      <w:pPr>
        <w:widowControl w:val="0"/>
        <w:rPr>
          <w:rFonts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6"/>
        <w:gridCol w:w="8180"/>
      </w:tblGrid>
      <w:tr w:rsidR="009B68A1" w:rsidRPr="00B91F86" w14:paraId="1CAED010" w14:textId="77777777" w:rsidTr="00026127">
        <w:tc>
          <w:tcPr>
            <w:tcW w:w="10456" w:type="dxa"/>
            <w:gridSpan w:val="2"/>
            <w:tcBorders>
              <w:top w:val="nil"/>
              <w:left w:val="nil"/>
              <w:bottom w:val="single" w:sz="4" w:space="0" w:color="auto"/>
              <w:right w:val="nil"/>
            </w:tcBorders>
          </w:tcPr>
          <w:p w14:paraId="67251790" w14:textId="77777777" w:rsidR="009B68A1" w:rsidRPr="00B91F86" w:rsidRDefault="009B68A1" w:rsidP="00F8548A">
            <w:pPr>
              <w:widowControl w:val="0"/>
              <w:rPr>
                <w:rFonts w:cs="Arial"/>
                <w:b/>
              </w:rPr>
            </w:pPr>
            <w:r w:rsidRPr="00B91F86">
              <w:rPr>
                <w:rFonts w:cs="Arial"/>
                <w:b/>
              </w:rPr>
              <w:t>For and on behalf of the Customer:</w:t>
            </w:r>
          </w:p>
          <w:p w14:paraId="1505DAFD" w14:textId="77777777" w:rsidR="009B68A1" w:rsidRPr="00B91F86" w:rsidRDefault="009B68A1" w:rsidP="00F8548A">
            <w:pPr>
              <w:widowControl w:val="0"/>
              <w:rPr>
                <w:rFonts w:cs="Arial"/>
              </w:rPr>
            </w:pPr>
          </w:p>
        </w:tc>
      </w:tr>
      <w:tr w:rsidR="009B68A1" w:rsidRPr="00B91F86" w14:paraId="27E47283" w14:textId="77777777" w:rsidTr="00026127">
        <w:tc>
          <w:tcPr>
            <w:tcW w:w="2276" w:type="dxa"/>
            <w:tcBorders>
              <w:top w:val="single" w:sz="4" w:space="0" w:color="auto"/>
              <w:left w:val="single" w:sz="4" w:space="0" w:color="auto"/>
              <w:bottom w:val="single" w:sz="4" w:space="0" w:color="auto"/>
              <w:right w:val="single" w:sz="4" w:space="0" w:color="auto"/>
            </w:tcBorders>
          </w:tcPr>
          <w:p w14:paraId="7970B978" w14:textId="77777777" w:rsidR="009B68A1" w:rsidRPr="00B91F86" w:rsidRDefault="009B68A1" w:rsidP="00F8548A">
            <w:pPr>
              <w:widowControl w:val="0"/>
              <w:rPr>
                <w:rFonts w:cs="Arial"/>
              </w:rPr>
            </w:pPr>
            <w:r w:rsidRPr="00B91F86">
              <w:rPr>
                <w:rFonts w:cs="Arial"/>
              </w:rPr>
              <w:t>Name and Title</w:t>
            </w:r>
          </w:p>
        </w:tc>
        <w:tc>
          <w:tcPr>
            <w:tcW w:w="8180" w:type="dxa"/>
            <w:tcBorders>
              <w:top w:val="single" w:sz="4" w:space="0" w:color="auto"/>
              <w:left w:val="single" w:sz="4" w:space="0" w:color="auto"/>
              <w:bottom w:val="single" w:sz="4" w:space="0" w:color="auto"/>
              <w:right w:val="single" w:sz="4" w:space="0" w:color="auto"/>
            </w:tcBorders>
          </w:tcPr>
          <w:p w14:paraId="7488319E" w14:textId="2259458B" w:rsidR="009B68A1" w:rsidRPr="00B91F86" w:rsidRDefault="00CC512E" w:rsidP="00F8548A">
            <w:pPr>
              <w:widowControl w:val="0"/>
              <w:rPr>
                <w:rFonts w:cs="Arial"/>
              </w:rPr>
            </w:pPr>
            <w:r>
              <w:rPr>
                <w:rFonts w:cs="Arial"/>
              </w:rPr>
              <w:t xml:space="preserve">Neill Keppie </w:t>
            </w:r>
          </w:p>
        </w:tc>
      </w:tr>
      <w:tr w:rsidR="009B68A1" w:rsidRPr="00B91F86" w14:paraId="6C6E849A" w14:textId="77777777" w:rsidTr="00026127">
        <w:tc>
          <w:tcPr>
            <w:tcW w:w="2276" w:type="dxa"/>
            <w:tcBorders>
              <w:top w:val="single" w:sz="4" w:space="0" w:color="auto"/>
              <w:left w:val="single" w:sz="4" w:space="0" w:color="auto"/>
              <w:bottom w:val="single" w:sz="4" w:space="0" w:color="auto"/>
              <w:right w:val="single" w:sz="4" w:space="0" w:color="auto"/>
            </w:tcBorders>
          </w:tcPr>
          <w:p w14:paraId="0209C5AA" w14:textId="77777777" w:rsidR="009B68A1" w:rsidRPr="00B91F86" w:rsidRDefault="009B68A1" w:rsidP="00F8548A">
            <w:pPr>
              <w:widowControl w:val="0"/>
              <w:rPr>
                <w:rFonts w:cs="Arial"/>
              </w:rPr>
            </w:pPr>
            <w:r w:rsidRPr="00B91F86">
              <w:rPr>
                <w:rFonts w:cs="Arial"/>
              </w:rPr>
              <w:t>Position</w:t>
            </w:r>
          </w:p>
        </w:tc>
        <w:tc>
          <w:tcPr>
            <w:tcW w:w="8180" w:type="dxa"/>
            <w:tcBorders>
              <w:top w:val="single" w:sz="4" w:space="0" w:color="auto"/>
              <w:left w:val="single" w:sz="4" w:space="0" w:color="auto"/>
              <w:bottom w:val="single" w:sz="4" w:space="0" w:color="auto"/>
              <w:right w:val="single" w:sz="4" w:space="0" w:color="auto"/>
            </w:tcBorders>
          </w:tcPr>
          <w:p w14:paraId="4BF0B577" w14:textId="7BE60FB3" w:rsidR="009B68A1" w:rsidRPr="00B91F86" w:rsidRDefault="00CC512E" w:rsidP="00F8548A">
            <w:pPr>
              <w:widowControl w:val="0"/>
              <w:rPr>
                <w:rFonts w:cs="Arial"/>
              </w:rPr>
            </w:pPr>
            <w:r w:rsidRPr="00CC512E">
              <w:rPr>
                <w:rFonts w:cs="Arial"/>
              </w:rPr>
              <w:t>Lead for Laboratory Informatics</w:t>
            </w:r>
          </w:p>
        </w:tc>
      </w:tr>
      <w:tr w:rsidR="009B68A1" w:rsidRPr="00B91F86" w14:paraId="38DB2FD1" w14:textId="77777777" w:rsidTr="00026127">
        <w:tc>
          <w:tcPr>
            <w:tcW w:w="2276" w:type="dxa"/>
            <w:tcBorders>
              <w:top w:val="single" w:sz="4" w:space="0" w:color="auto"/>
              <w:left w:val="single" w:sz="4" w:space="0" w:color="auto"/>
              <w:bottom w:val="single" w:sz="4" w:space="0" w:color="auto"/>
              <w:right w:val="single" w:sz="4" w:space="0" w:color="auto"/>
            </w:tcBorders>
          </w:tcPr>
          <w:p w14:paraId="66E1E7C7" w14:textId="77777777" w:rsidR="009B68A1" w:rsidRPr="00B91F86" w:rsidRDefault="009B68A1" w:rsidP="00F8548A">
            <w:pPr>
              <w:widowControl w:val="0"/>
              <w:rPr>
                <w:rFonts w:cs="Arial"/>
              </w:rPr>
            </w:pPr>
            <w:r w:rsidRPr="00B91F86">
              <w:rPr>
                <w:rFonts w:cs="Arial"/>
              </w:rPr>
              <w:t>Signature</w:t>
            </w:r>
          </w:p>
        </w:tc>
        <w:tc>
          <w:tcPr>
            <w:tcW w:w="8180" w:type="dxa"/>
            <w:tcBorders>
              <w:top w:val="single" w:sz="4" w:space="0" w:color="auto"/>
              <w:left w:val="single" w:sz="4" w:space="0" w:color="auto"/>
              <w:bottom w:val="single" w:sz="4" w:space="0" w:color="auto"/>
              <w:right w:val="single" w:sz="4" w:space="0" w:color="auto"/>
            </w:tcBorders>
          </w:tcPr>
          <w:p w14:paraId="0385A36D" w14:textId="09AD0C0A" w:rsidR="009B68A1" w:rsidRPr="00B91F86" w:rsidRDefault="005613AE" w:rsidP="00F8548A">
            <w:pPr>
              <w:widowControl w:val="0"/>
              <w:rPr>
                <w:rFonts w:cs="Arial"/>
              </w:rPr>
            </w:pPr>
            <w:r>
              <w:rPr>
                <w:rFonts w:cs="Arial"/>
                <w:noProof/>
                <w:lang w:eastAsia="en-GB"/>
              </w:rPr>
              <w:drawing>
                <wp:inline distT="0" distB="0" distL="0" distR="0" wp14:anchorId="4EB3872A" wp14:editId="0DF7B1A8">
                  <wp:extent cx="1890215" cy="5800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K signature 2.jpg"/>
                          <pic:cNvPicPr/>
                        </pic:nvPicPr>
                        <pic:blipFill>
                          <a:blip r:embed="rId10">
                            <a:extLst>
                              <a:ext uri="{28A0092B-C50C-407E-A947-70E740481C1C}">
                                <a14:useLocalDpi xmlns:a14="http://schemas.microsoft.com/office/drawing/2010/main" val="0"/>
                              </a:ext>
                            </a:extLst>
                          </a:blip>
                          <a:stretch>
                            <a:fillRect/>
                          </a:stretch>
                        </pic:blipFill>
                        <pic:spPr>
                          <a:xfrm>
                            <a:off x="0" y="0"/>
                            <a:ext cx="1889244" cy="579768"/>
                          </a:xfrm>
                          <a:prstGeom prst="rect">
                            <a:avLst/>
                          </a:prstGeom>
                        </pic:spPr>
                      </pic:pic>
                    </a:graphicData>
                  </a:graphic>
                </wp:inline>
              </w:drawing>
            </w:r>
          </w:p>
        </w:tc>
      </w:tr>
      <w:tr w:rsidR="009B68A1" w:rsidRPr="00B91F86" w14:paraId="247D57F9" w14:textId="77777777" w:rsidTr="00026127">
        <w:tc>
          <w:tcPr>
            <w:tcW w:w="2276" w:type="dxa"/>
            <w:tcBorders>
              <w:top w:val="single" w:sz="4" w:space="0" w:color="auto"/>
              <w:left w:val="single" w:sz="4" w:space="0" w:color="auto"/>
              <w:bottom w:val="single" w:sz="4" w:space="0" w:color="auto"/>
              <w:right w:val="single" w:sz="4" w:space="0" w:color="auto"/>
            </w:tcBorders>
          </w:tcPr>
          <w:p w14:paraId="4BC626A3" w14:textId="77777777" w:rsidR="009B68A1" w:rsidRPr="00B91F86" w:rsidRDefault="009B68A1" w:rsidP="00F8548A">
            <w:pPr>
              <w:widowControl w:val="0"/>
              <w:rPr>
                <w:rFonts w:cs="Arial"/>
              </w:rPr>
            </w:pPr>
            <w:r w:rsidRPr="00B91F86">
              <w:rPr>
                <w:rFonts w:cs="Arial"/>
              </w:rPr>
              <w:t>Date</w:t>
            </w:r>
          </w:p>
        </w:tc>
        <w:tc>
          <w:tcPr>
            <w:tcW w:w="8180" w:type="dxa"/>
            <w:tcBorders>
              <w:top w:val="single" w:sz="4" w:space="0" w:color="auto"/>
              <w:left w:val="single" w:sz="4" w:space="0" w:color="auto"/>
              <w:bottom w:val="single" w:sz="4" w:space="0" w:color="auto"/>
              <w:right w:val="single" w:sz="4" w:space="0" w:color="auto"/>
            </w:tcBorders>
          </w:tcPr>
          <w:p w14:paraId="0BC52085" w14:textId="30D59457" w:rsidR="009B68A1" w:rsidRPr="00B91F86" w:rsidRDefault="00CC512E" w:rsidP="00F8548A">
            <w:pPr>
              <w:widowControl w:val="0"/>
              <w:rPr>
                <w:rFonts w:cs="Arial"/>
              </w:rPr>
            </w:pPr>
            <w:r>
              <w:rPr>
                <w:rFonts w:cs="Arial"/>
              </w:rPr>
              <w:t>30/04/2015</w:t>
            </w:r>
          </w:p>
        </w:tc>
      </w:tr>
    </w:tbl>
    <w:p w14:paraId="77A4B422" w14:textId="77777777" w:rsidR="009B68A1" w:rsidRPr="002D698F" w:rsidRDefault="009B68A1" w:rsidP="009B68A1">
      <w:pPr>
        <w:widowControl w:val="0"/>
        <w:rPr>
          <w:rFonts w:cs="Arial"/>
        </w:rPr>
      </w:pPr>
    </w:p>
    <w:p w14:paraId="049F83E7" w14:textId="77777777" w:rsidR="00536EF5" w:rsidRDefault="00536EF5">
      <w:r>
        <w:br w:type="page"/>
      </w:r>
    </w:p>
    <w:p w14:paraId="7693D8A8" w14:textId="77777777" w:rsidR="00AE1254" w:rsidRPr="00AE1254" w:rsidRDefault="00AE1254" w:rsidP="00AE1254">
      <w:pPr>
        <w:rPr>
          <w:rStyle w:val="ClauseTitle"/>
        </w:rPr>
      </w:pPr>
      <w:r w:rsidRPr="00AE1254">
        <w:rPr>
          <w:rStyle w:val="ClauseTitle"/>
        </w:rPr>
        <w:lastRenderedPageBreak/>
        <w:t>G-CLOUD SERVICES CALL-OFF TERMS</w:t>
      </w:r>
    </w:p>
    <w:p w14:paraId="20EB9786" w14:textId="4C149D6E" w:rsidR="00AE1254" w:rsidRPr="00AE1254" w:rsidRDefault="003A3215" w:rsidP="00D200AA">
      <w:pPr>
        <w:shd w:val="clear" w:color="auto" w:fill="FFFFFF" w:themeFill="background1"/>
        <w:rPr>
          <w:rStyle w:val="InfillNote"/>
        </w:rPr>
      </w:pPr>
      <w:r>
        <w:rPr>
          <w:rStyle w:val="InfillNote"/>
        </w:rPr>
        <w:t>Public Health England</w:t>
      </w:r>
    </w:p>
    <w:p w14:paraId="0920B824" w14:textId="77777777" w:rsidR="00AE1254" w:rsidRDefault="00AE1254" w:rsidP="00D200AA">
      <w:pPr>
        <w:shd w:val="clear" w:color="auto" w:fill="FFFFFF" w:themeFill="background1"/>
      </w:pPr>
      <w:r>
        <w:t xml:space="preserve">- </w:t>
      </w:r>
      <w:proofErr w:type="gramStart"/>
      <w:r>
        <w:t>and</w:t>
      </w:r>
      <w:proofErr w:type="gramEnd"/>
      <w:r>
        <w:t xml:space="preserve"> -</w:t>
      </w:r>
    </w:p>
    <w:p w14:paraId="4744E2FE" w14:textId="4DE8683E" w:rsidR="00AE1254" w:rsidRPr="00AE1254" w:rsidRDefault="003A3215" w:rsidP="00D200AA">
      <w:pPr>
        <w:shd w:val="clear" w:color="auto" w:fill="FFFFFF" w:themeFill="background1"/>
        <w:rPr>
          <w:rStyle w:val="InfillNote"/>
        </w:rPr>
      </w:pPr>
      <w:proofErr w:type="spellStart"/>
      <w:r>
        <w:rPr>
          <w:rStyle w:val="InfillNote"/>
        </w:rPr>
        <w:t>Ideagen</w:t>
      </w:r>
      <w:proofErr w:type="spellEnd"/>
      <w:r>
        <w:rPr>
          <w:rStyle w:val="InfillNote"/>
        </w:rPr>
        <w:t xml:space="preserve"> plc</w:t>
      </w:r>
    </w:p>
    <w:p w14:paraId="38C500AB" w14:textId="77777777" w:rsidR="00AE1254" w:rsidRDefault="00AE1254" w:rsidP="00AE1254">
      <w:proofErr w:type="gramStart"/>
      <w:r>
        <w:t>relating</w:t>
      </w:r>
      <w:proofErr w:type="gramEnd"/>
      <w:r>
        <w:t xml:space="preserve"> to</w:t>
      </w:r>
    </w:p>
    <w:p w14:paraId="78B76427" w14:textId="77777777" w:rsidR="00AE1254" w:rsidRDefault="00AE1254" w:rsidP="00AE1254">
      <w:proofErr w:type="gramStart"/>
      <w:r>
        <w:t>the</w:t>
      </w:r>
      <w:proofErr w:type="gramEnd"/>
      <w:r>
        <w:t xml:space="preserve"> provision of G-Cloud Services.</w:t>
      </w:r>
    </w:p>
    <w:p w14:paraId="2E8A29AD" w14:textId="77777777" w:rsidR="00AE1254" w:rsidRDefault="00AE1254">
      <w:r>
        <w:br w:type="page"/>
      </w:r>
    </w:p>
    <w:p w14:paraId="056D8EEB" w14:textId="77777777" w:rsidR="00DC63A9" w:rsidRDefault="00AE1254" w:rsidP="00AE1254">
      <w:pPr>
        <w:rPr>
          <w:rStyle w:val="ClauseTitle"/>
        </w:rPr>
      </w:pPr>
      <w:r w:rsidRPr="00AE1254">
        <w:rPr>
          <w:rStyle w:val="ClauseTitle"/>
        </w:rPr>
        <w:lastRenderedPageBreak/>
        <w:t>Call-Off Agreement Terms and Conditions</w:t>
      </w:r>
    </w:p>
    <w:p w14:paraId="57108245" w14:textId="7B8D538A" w:rsidR="00ED2519" w:rsidRDefault="00ED2519" w:rsidP="00ED2519">
      <w:r w:rsidRPr="00ED2519">
        <w:rPr>
          <w:rStyle w:val="ClauseTitle"/>
        </w:rPr>
        <w:t>THIS CONTRACT</w:t>
      </w:r>
      <w:r>
        <w:t xml:space="preserve"> is made on the [</w:t>
      </w:r>
      <w:r w:rsidR="00D200AA">
        <w:rPr>
          <w:rStyle w:val="InfillNote"/>
        </w:rPr>
        <w:t>30</w:t>
      </w:r>
      <w:r>
        <w:t>] day of [</w:t>
      </w:r>
      <w:r w:rsidR="00A95915">
        <w:rPr>
          <w:rStyle w:val="InfillNote"/>
        </w:rPr>
        <w:t>04</w:t>
      </w:r>
      <w:r>
        <w:t>] 20[</w:t>
      </w:r>
      <w:r w:rsidR="00A95915">
        <w:rPr>
          <w:rStyle w:val="InfillNote"/>
        </w:rPr>
        <w:t>15</w:t>
      </w:r>
      <w:r>
        <w:t xml:space="preserve">] </w:t>
      </w:r>
    </w:p>
    <w:p w14:paraId="2F62740C" w14:textId="77777777" w:rsidR="00ED2519" w:rsidRPr="00ED2519" w:rsidRDefault="00ED2519" w:rsidP="00ED2519">
      <w:pPr>
        <w:rPr>
          <w:rStyle w:val="ClauseTitle"/>
        </w:rPr>
      </w:pPr>
      <w:r w:rsidRPr="00ED2519">
        <w:rPr>
          <w:rStyle w:val="ClauseTitle"/>
        </w:rPr>
        <w:t xml:space="preserve">BETWEEN </w:t>
      </w:r>
    </w:p>
    <w:p w14:paraId="6F0AC82C" w14:textId="41C53300" w:rsidR="00ED2519" w:rsidRDefault="00ED2519" w:rsidP="00ED2519">
      <w:pPr>
        <w:pStyle w:val="Recitals"/>
        <w:numPr>
          <w:ilvl w:val="0"/>
          <w:numId w:val="8"/>
        </w:numPr>
        <w:ind w:left="709" w:hanging="709"/>
      </w:pPr>
      <w:r>
        <w:t xml:space="preserve"> [</w:t>
      </w:r>
      <w:r w:rsidR="003A3215">
        <w:rPr>
          <w:rStyle w:val="InfillNote"/>
        </w:rPr>
        <w:t>Public Health England</w:t>
      </w:r>
      <w:r>
        <w:t>] of [</w:t>
      </w:r>
      <w:r w:rsidR="003A3215">
        <w:rPr>
          <w:rStyle w:val="street-address"/>
          <w:color w:val="0B0C0C"/>
          <w:bdr w:val="none" w:sz="0" w:space="0" w:color="auto" w:frame="1"/>
          <w:shd w:val="clear" w:color="auto" w:fill="FFFFFF"/>
        </w:rPr>
        <w:t>Public Health England</w:t>
      </w:r>
      <w:r w:rsidR="003A3215">
        <w:rPr>
          <w:rStyle w:val="apple-converted-space"/>
          <w:color w:val="0B0C0C"/>
          <w:bdr w:val="none" w:sz="0" w:space="0" w:color="auto" w:frame="1"/>
          <w:shd w:val="clear" w:color="auto" w:fill="FFFFFF"/>
        </w:rPr>
        <w:t xml:space="preserve">, </w:t>
      </w:r>
      <w:r w:rsidR="003A3215">
        <w:rPr>
          <w:rStyle w:val="street-address"/>
          <w:color w:val="0B0C0C"/>
          <w:bdr w:val="none" w:sz="0" w:space="0" w:color="auto" w:frame="1"/>
          <w:shd w:val="clear" w:color="auto" w:fill="FFFFFF"/>
        </w:rPr>
        <w:t>Wellington House</w:t>
      </w:r>
      <w:r w:rsidR="003A3215">
        <w:rPr>
          <w:rStyle w:val="apple-converted-space"/>
          <w:color w:val="0B0C0C"/>
          <w:bdr w:val="none" w:sz="0" w:space="0" w:color="auto" w:frame="1"/>
          <w:shd w:val="clear" w:color="auto" w:fill="FFFFFF"/>
        </w:rPr>
        <w:t xml:space="preserve">, </w:t>
      </w:r>
      <w:r w:rsidR="003A3215">
        <w:rPr>
          <w:rStyle w:val="street-address"/>
          <w:color w:val="0B0C0C"/>
          <w:bdr w:val="none" w:sz="0" w:space="0" w:color="auto" w:frame="1"/>
          <w:shd w:val="clear" w:color="auto" w:fill="FFFFFF"/>
        </w:rPr>
        <w:t>133-155 Waterloo Road</w:t>
      </w:r>
      <w:r w:rsidR="003A3215">
        <w:rPr>
          <w:rFonts w:cs="Arial"/>
          <w:color w:val="0B0C0C"/>
        </w:rPr>
        <w:t xml:space="preserve">, </w:t>
      </w:r>
      <w:r w:rsidR="003A3215">
        <w:rPr>
          <w:rStyle w:val="locality"/>
          <w:rFonts w:cs="Arial"/>
          <w:color w:val="0B0C0C"/>
          <w:bdr w:val="none" w:sz="0" w:space="0" w:color="auto" w:frame="1"/>
          <w:shd w:val="clear" w:color="auto" w:fill="FFFFFF"/>
        </w:rPr>
        <w:t>London</w:t>
      </w:r>
      <w:r w:rsidR="003A3215">
        <w:rPr>
          <w:rFonts w:cs="Arial"/>
          <w:color w:val="0B0C0C"/>
        </w:rPr>
        <w:t xml:space="preserve">, </w:t>
      </w:r>
      <w:r w:rsidR="003A3215">
        <w:rPr>
          <w:rStyle w:val="postal-code"/>
          <w:rFonts w:cs="Arial"/>
          <w:color w:val="0B0C0C"/>
          <w:bdr w:val="none" w:sz="0" w:space="0" w:color="auto" w:frame="1"/>
          <w:shd w:val="clear" w:color="auto" w:fill="FFFFFF"/>
        </w:rPr>
        <w:t>SE1 8UG</w:t>
      </w:r>
      <w:r>
        <w:t>] (the “</w:t>
      </w:r>
      <w:r w:rsidRPr="00ED2519">
        <w:rPr>
          <w:rStyle w:val="DefinedTerm"/>
        </w:rPr>
        <w:t>Customer</w:t>
      </w:r>
      <w:r>
        <w:t>”); and</w:t>
      </w:r>
    </w:p>
    <w:p w14:paraId="0BAE3BB2" w14:textId="02EC92B2" w:rsidR="00AE1254" w:rsidRDefault="00ED2519" w:rsidP="00ED2519">
      <w:pPr>
        <w:pStyle w:val="Recitals"/>
      </w:pPr>
      <w:r>
        <w:t xml:space="preserve"> [</w:t>
      </w:r>
      <w:proofErr w:type="spellStart"/>
      <w:r w:rsidR="003A3215">
        <w:rPr>
          <w:rStyle w:val="InfillNote"/>
        </w:rPr>
        <w:t>Ideagen</w:t>
      </w:r>
      <w:proofErr w:type="spellEnd"/>
      <w:r w:rsidR="003A3215">
        <w:rPr>
          <w:rStyle w:val="InfillNote"/>
        </w:rPr>
        <w:t xml:space="preserve"> plc</w:t>
      </w:r>
      <w:r>
        <w:t>], a company registered in [</w:t>
      </w:r>
      <w:r w:rsidR="003A3215">
        <w:rPr>
          <w:rStyle w:val="InfillNote"/>
        </w:rPr>
        <w:t>England</w:t>
      </w:r>
      <w:r>
        <w:t>] under company number [</w:t>
      </w:r>
      <w:r w:rsidR="003A3215">
        <w:rPr>
          <w:rStyle w:val="InfillNote"/>
        </w:rPr>
        <w:t>02805019</w:t>
      </w:r>
      <w:r>
        <w:t>] and whose registered office is at [</w:t>
      </w:r>
      <w:r w:rsidR="003A3215" w:rsidRPr="00CC512E">
        <w:rPr>
          <w:rStyle w:val="InfillNote"/>
        </w:rPr>
        <w:t>Lime Tree Business Park, Lime Tree Road, Matlock, Derbyshire, DE4 3EJ</w:t>
      </w:r>
      <w:r>
        <w:t>] (the “</w:t>
      </w:r>
      <w:r w:rsidRPr="00ED2519">
        <w:rPr>
          <w:rStyle w:val="DefinedTerm"/>
        </w:rPr>
        <w:t>Supplier</w:t>
      </w:r>
      <w:r>
        <w:t>”).</w:t>
      </w:r>
    </w:p>
    <w:p w14:paraId="3634CAF2" w14:textId="77777777" w:rsidR="00ED2519" w:rsidRPr="00ED2519" w:rsidRDefault="00ED2519" w:rsidP="00ED2519">
      <w:pPr>
        <w:rPr>
          <w:rStyle w:val="ClauseTitle"/>
        </w:rPr>
      </w:pPr>
      <w:r w:rsidRPr="00ED2519">
        <w:rPr>
          <w:rStyle w:val="ClauseTitle"/>
        </w:rPr>
        <w:t>IT IS AGREED AS FOLLOWS:</w:t>
      </w:r>
    </w:p>
    <w:p w14:paraId="225A70FF" w14:textId="77777777" w:rsidR="00ED2519" w:rsidRPr="00ED2519" w:rsidRDefault="00ED2519" w:rsidP="00ED2519">
      <w:pPr>
        <w:pStyle w:val="COClauseL1Content"/>
        <w:rPr>
          <w:rStyle w:val="ClauseTitle"/>
        </w:rPr>
      </w:pPr>
      <w:bookmarkStart w:id="158" w:name="_Toc418072805"/>
      <w:r w:rsidRPr="00ED2519">
        <w:rPr>
          <w:rStyle w:val="ClauseTitle"/>
        </w:rPr>
        <w:t>OVERRIDING PROVISIONS</w:t>
      </w:r>
      <w:bookmarkEnd w:id="158"/>
    </w:p>
    <w:p w14:paraId="02AD9A44" w14:textId="77777777" w:rsidR="0007614D" w:rsidRDefault="00ED2519" w:rsidP="0007614D">
      <w:pPr>
        <w:pStyle w:val="COClauseL2"/>
        <w:jc w:val="both"/>
      </w:pPr>
      <w:r>
        <w:t xml:space="preserve">The Supplier agrees to supply the G-Cloud Services </w:t>
      </w:r>
      <w:r w:rsidR="0081542A">
        <w:t xml:space="preserve">and any </w:t>
      </w:r>
      <w:r w:rsidR="004B09D5">
        <w:t xml:space="preserve">G-Cloud </w:t>
      </w:r>
      <w:r w:rsidR="0081542A">
        <w:t xml:space="preserve">Additional Services </w:t>
      </w:r>
      <w:r>
        <w:t xml:space="preserve">in accordance with the Call-Off Terms, including Supplier’s </w:t>
      </w:r>
      <w:r w:rsidR="00246A14">
        <w:t>T</w:t>
      </w:r>
      <w:r>
        <w:t xml:space="preserve">erms as identified in Framework Schedule 1 (G-Cloud Services) and incorporated into </w:t>
      </w:r>
      <w:r w:rsidR="00F8548A">
        <w:t>this</w:t>
      </w:r>
      <w:r>
        <w:t xml:space="preserve"> Call-Off Agreement. </w:t>
      </w:r>
    </w:p>
    <w:p w14:paraId="5903DBF2" w14:textId="77777777" w:rsidR="00ED2519" w:rsidRDefault="00ED2519" w:rsidP="00ED2519">
      <w:pPr>
        <w:pStyle w:val="COClauseL2"/>
      </w:pPr>
      <w:r>
        <w:t xml:space="preserve">In the event of and only to the extent of any conflict or ambiguity between the Clauses of this Call-Off Agreement, the provisions of the Schedules, any document referred to in the Clauses of this Call-Off Agreement (including Supplier’s </w:t>
      </w:r>
      <w:r w:rsidR="00246A14">
        <w:t>T</w:t>
      </w:r>
      <w:r>
        <w:t>erms) and the Framework Agreement, the conflict shall be resolved in accordance with the following order of precedence:</w:t>
      </w:r>
    </w:p>
    <w:p w14:paraId="0419CA6E" w14:textId="77777777" w:rsidR="00ED2519" w:rsidRDefault="00ED2519" w:rsidP="00ED2519">
      <w:pPr>
        <w:pStyle w:val="COClauseL3"/>
      </w:pPr>
      <w:r>
        <w:t>the Framework Agreement (excluding Framework Schedule 2)</w:t>
      </w:r>
      <w:r w:rsidR="00246A14">
        <w:t>;</w:t>
      </w:r>
    </w:p>
    <w:p w14:paraId="6C779D93" w14:textId="77777777" w:rsidR="00ED2519" w:rsidRDefault="00ED2519" w:rsidP="00ED2519">
      <w:pPr>
        <w:pStyle w:val="COClauseL3"/>
      </w:pPr>
      <w:r>
        <w:t>the Clauses of this Call-Off Agreement (excluding Supplier Terms);</w:t>
      </w:r>
    </w:p>
    <w:p w14:paraId="43E4F269" w14:textId="77777777" w:rsidR="00784B6E" w:rsidRDefault="00ED2519" w:rsidP="00784B6E">
      <w:pPr>
        <w:pStyle w:val="COClauseL3"/>
      </w:pPr>
      <w:r>
        <w:t xml:space="preserve">the completed Order Form; </w:t>
      </w:r>
    </w:p>
    <w:p w14:paraId="41347019" w14:textId="77777777" w:rsidR="00784B6E" w:rsidRDefault="00784B6E" w:rsidP="00784B6E">
      <w:pPr>
        <w:pStyle w:val="COClauseL3"/>
      </w:pPr>
      <w:r>
        <w:t>the Collaboration Agreement (Framework Schedule 7);</w:t>
      </w:r>
    </w:p>
    <w:p w14:paraId="13BD53A4" w14:textId="77777777" w:rsidR="00ED2519" w:rsidRDefault="00ED2519" w:rsidP="00ED2519">
      <w:pPr>
        <w:pStyle w:val="COClauseL3"/>
      </w:pPr>
      <w:r>
        <w:t xml:space="preserve">the Supplier’s </w:t>
      </w:r>
      <w:r w:rsidR="00246A14">
        <w:t>T</w:t>
      </w:r>
      <w:r>
        <w:t>erms as set out in the Framework S</w:t>
      </w:r>
      <w:r w:rsidR="007F6CF7">
        <w:t xml:space="preserve">chedule 1 (G-Cloud Services); </w:t>
      </w:r>
      <w:r>
        <w:t>and</w:t>
      </w:r>
    </w:p>
    <w:p w14:paraId="613E64E9" w14:textId="77777777" w:rsidR="00ED2519" w:rsidRDefault="00ED2519" w:rsidP="00ED2519">
      <w:pPr>
        <w:pStyle w:val="COClauseL3"/>
      </w:pPr>
      <w:proofErr w:type="gramStart"/>
      <w:r>
        <w:t>any</w:t>
      </w:r>
      <w:proofErr w:type="gramEnd"/>
      <w:r>
        <w:t xml:space="preserve"> other document referred to in the Clauses of this Call-Off Agreement.</w:t>
      </w:r>
    </w:p>
    <w:p w14:paraId="31B23089" w14:textId="77777777" w:rsidR="00ED2519" w:rsidRDefault="00ED2519" w:rsidP="00026127">
      <w:pPr>
        <w:pStyle w:val="COClauseL2"/>
        <w:jc w:val="both"/>
      </w:pPr>
      <w:r>
        <w:t xml:space="preserve">The Supplier acknowledges and accepts that the order of prevailing provisions </w:t>
      </w:r>
      <w:r w:rsidR="00246A14">
        <w:t xml:space="preserve">in this Call-Off Agreement is </w:t>
      </w:r>
      <w:r>
        <w:t xml:space="preserve">as set out in Clause CO-1.2 above. </w:t>
      </w:r>
    </w:p>
    <w:p w14:paraId="1BFCD535" w14:textId="77777777" w:rsidR="00ED2519" w:rsidRDefault="00ED2519" w:rsidP="007F6CF7">
      <w:pPr>
        <w:pStyle w:val="COClauseL1Content"/>
        <w:rPr>
          <w:rStyle w:val="ClauseTitle"/>
        </w:rPr>
      </w:pPr>
      <w:bookmarkStart w:id="159" w:name="_Toc418072806"/>
      <w:r w:rsidRPr="007F6CF7">
        <w:rPr>
          <w:rStyle w:val="ClauseTitle"/>
        </w:rPr>
        <w:t>PREVENTION OF BRIBERY AND CORRUPTION</w:t>
      </w:r>
      <w:bookmarkEnd w:id="159"/>
    </w:p>
    <w:p w14:paraId="4D8C1923" w14:textId="77777777" w:rsidR="001E3188" w:rsidRDefault="001E3188" w:rsidP="001E3188">
      <w:pPr>
        <w:pStyle w:val="COClauseL2"/>
      </w:pPr>
      <w:r>
        <w:t xml:space="preserve">If the Supplier breaches </w:t>
      </w:r>
    </w:p>
    <w:p w14:paraId="12AD271D" w14:textId="77777777" w:rsidR="001E3188" w:rsidRDefault="001E3188" w:rsidP="001E3188">
      <w:pPr>
        <w:pStyle w:val="COClauseL3"/>
      </w:pPr>
      <w:r>
        <w:t>Clauses FW-22.1 or FW-22.2 of the Framework Agreement; or,</w:t>
      </w:r>
    </w:p>
    <w:p w14:paraId="17C23D62" w14:textId="77777777" w:rsidR="001E3188" w:rsidRDefault="001E3188" w:rsidP="001E3188">
      <w:pPr>
        <w:pStyle w:val="COClauseL3"/>
      </w:pPr>
      <w:r>
        <w:t xml:space="preserve">the Bribery Act 2010 in relation to the Framework Agreement </w:t>
      </w:r>
    </w:p>
    <w:p w14:paraId="11B994C6" w14:textId="77777777" w:rsidR="001E3188" w:rsidRDefault="001E3188" w:rsidP="001E3188">
      <w:pPr>
        <w:pStyle w:val="COClauseL2"/>
        <w:numPr>
          <w:ilvl w:val="0"/>
          <w:numId w:val="0"/>
        </w:numPr>
        <w:ind w:left="1560"/>
      </w:pPr>
      <w:proofErr w:type="gramStart"/>
      <w:r>
        <w:t>the</w:t>
      </w:r>
      <w:proofErr w:type="gramEnd"/>
      <w:r>
        <w:t xml:space="preserve"> </w:t>
      </w:r>
      <w:r w:rsidR="00F8548A">
        <w:t>Customer</w:t>
      </w:r>
      <w:r>
        <w:t xml:space="preserve"> may terminate this </w:t>
      </w:r>
      <w:r w:rsidR="00F8548A">
        <w:t xml:space="preserve">Call-Off </w:t>
      </w:r>
      <w:r>
        <w:t xml:space="preserve">Agreement.  </w:t>
      </w:r>
    </w:p>
    <w:p w14:paraId="178D1DF0" w14:textId="77777777" w:rsidR="001E3188" w:rsidRDefault="001E3188" w:rsidP="001E3188">
      <w:pPr>
        <w:pStyle w:val="COClauseL2"/>
      </w:pPr>
      <w:r>
        <w:t>The Parties agree that the Management Charge payable in accordance with Clause FW-9 does not constitute an offence under section 1 of the Bribery Act 2010.</w:t>
      </w:r>
    </w:p>
    <w:p w14:paraId="1BC247E5" w14:textId="77777777" w:rsidR="001E3188" w:rsidRPr="001E3188" w:rsidRDefault="001E3188" w:rsidP="001E3188">
      <w:pPr>
        <w:pStyle w:val="COClauseL1Content"/>
        <w:rPr>
          <w:rStyle w:val="ClauseTitle"/>
        </w:rPr>
      </w:pPr>
      <w:bookmarkStart w:id="160" w:name="_Toc418072807"/>
      <w:r w:rsidRPr="001E3188">
        <w:rPr>
          <w:rStyle w:val="ClauseTitle"/>
        </w:rPr>
        <w:t>PROTECTION OF INFORMATION</w:t>
      </w:r>
      <w:bookmarkEnd w:id="160"/>
      <w:r w:rsidRPr="001E3188">
        <w:rPr>
          <w:rStyle w:val="ClauseTitle"/>
        </w:rPr>
        <w:t xml:space="preserve"> </w:t>
      </w:r>
    </w:p>
    <w:p w14:paraId="074CEF84" w14:textId="77777777" w:rsidR="001E3188" w:rsidRDefault="001E3188" w:rsidP="001E3188">
      <w:pPr>
        <w:pStyle w:val="COClauseL2"/>
      </w:pPr>
      <w:r>
        <w:t xml:space="preserve">The provisions of this Clause CO-3, shall apply during the </w:t>
      </w:r>
      <w:r w:rsidR="00F8548A">
        <w:t>Call-Off Agreement Period</w:t>
      </w:r>
      <w:r>
        <w:t xml:space="preserve"> and for such time as the Supplier holds the Customer Personal Data.</w:t>
      </w:r>
    </w:p>
    <w:p w14:paraId="2D8D4DD5" w14:textId="77777777" w:rsidR="001E3188" w:rsidRDefault="001E3188" w:rsidP="001E3188">
      <w:pPr>
        <w:pStyle w:val="COClauseL2"/>
      </w:pPr>
      <w:r>
        <w:t xml:space="preserve">The Supplier shall and shall procure that Supplier’s Staff comply with any notification requirements under the DPA and both Parties </w:t>
      </w:r>
      <w:r w:rsidR="00F8548A">
        <w:t>undertake to</w:t>
      </w:r>
      <w:r>
        <w:t xml:space="preserve"> duly observe all their obligations under the DPA which arise in connection with the </w:t>
      </w:r>
      <w:r w:rsidR="00F8548A">
        <w:t xml:space="preserve">Call-Off </w:t>
      </w:r>
      <w:r>
        <w:t xml:space="preserve">Agreement. </w:t>
      </w:r>
      <w:r>
        <w:tab/>
      </w:r>
    </w:p>
    <w:p w14:paraId="20EFA4AB" w14:textId="77777777" w:rsidR="0007614D" w:rsidRDefault="001E3188" w:rsidP="0007614D">
      <w:pPr>
        <w:pStyle w:val="COClauseL2"/>
        <w:jc w:val="both"/>
      </w:pPr>
      <w:r>
        <w:lastRenderedPageBreak/>
        <w:t xml:space="preserve">To the extent that the Supplier is Processing the Order Personal Data the Supplier shall: </w:t>
      </w:r>
    </w:p>
    <w:p w14:paraId="248D081E" w14:textId="77777777" w:rsidR="0007614D" w:rsidRDefault="001E3188" w:rsidP="0007614D">
      <w:pPr>
        <w:pStyle w:val="COClauseL3"/>
        <w:jc w:val="both"/>
      </w:pPr>
      <w:r>
        <w:t>ensure that it has in place appropriate technical and organisational measures to ensure the security of the Order Personal Data (and to guard against unauthorised or unlawful Processing of the Order Personal Data and against accidental loss or destruction of, or damage to, the Order Personal Data; and</w:t>
      </w:r>
    </w:p>
    <w:p w14:paraId="517D3220" w14:textId="77777777" w:rsidR="0007614D" w:rsidRDefault="001E3188" w:rsidP="0007614D">
      <w:pPr>
        <w:pStyle w:val="COClauseL3"/>
        <w:jc w:val="both"/>
      </w:pPr>
      <w:r>
        <w:t>provide the Customer with such information as the Customer may reasonably request to satisfy itself that the Supplier is complying with its obligations under the DPA;</w:t>
      </w:r>
    </w:p>
    <w:p w14:paraId="4AF8DD8D" w14:textId="77777777" w:rsidR="0007614D" w:rsidRDefault="001E3188" w:rsidP="0007614D">
      <w:pPr>
        <w:pStyle w:val="COClauseL3"/>
        <w:jc w:val="both"/>
      </w:pPr>
      <w:r>
        <w:t>promptly notify the Customer of any breach of the security measures to be put in place pursuant to this Clause; and</w:t>
      </w:r>
    </w:p>
    <w:p w14:paraId="48584197" w14:textId="77777777" w:rsidR="0007614D" w:rsidRDefault="001E3188" w:rsidP="0007614D">
      <w:pPr>
        <w:pStyle w:val="COClauseL3"/>
        <w:jc w:val="both"/>
      </w:pPr>
      <w:proofErr w:type="gramStart"/>
      <w:r>
        <w:t>ensure</w:t>
      </w:r>
      <w:proofErr w:type="gramEnd"/>
      <w:r>
        <w:t xml:space="preserve"> that it does not knowingly or negligently do or omit to do anything which places the Customer in breach of its obligations under the DPA.</w:t>
      </w:r>
    </w:p>
    <w:p w14:paraId="7CD90FC0" w14:textId="77777777" w:rsidR="0007614D" w:rsidRDefault="001E3188" w:rsidP="0007614D">
      <w:pPr>
        <w:pStyle w:val="COClauseL2"/>
        <w:jc w:val="both"/>
      </w:pPr>
      <w:r>
        <w:t>To the extent that the Supplier Processes Service Personal Data the Supplier shall:</w:t>
      </w:r>
    </w:p>
    <w:p w14:paraId="2E3E270C" w14:textId="77777777" w:rsidR="0007614D" w:rsidRDefault="001E3188" w:rsidP="0007614D">
      <w:pPr>
        <w:pStyle w:val="COClauseL3"/>
        <w:jc w:val="both"/>
      </w:pPr>
      <w:r>
        <w:t>Process Service Personal Data only in accordance with written instructions from the Customer as set out in this Call-Off Agreement;</w:t>
      </w:r>
    </w:p>
    <w:p w14:paraId="216CB939" w14:textId="77777777" w:rsidR="0007614D" w:rsidRDefault="001E3188" w:rsidP="0007614D">
      <w:pPr>
        <w:pStyle w:val="COClauseL3"/>
        <w:jc w:val="both"/>
      </w:pPr>
      <w:r>
        <w:t>Process the Service Personal Data only to the extent, and in such manner, as is necessary for the provision of the G-Cloud Services or as is required by Law or any Regulatory Body;</w:t>
      </w:r>
    </w:p>
    <w:p w14:paraId="630A8C95" w14:textId="77777777" w:rsidR="0007614D" w:rsidRDefault="001E3188" w:rsidP="0007614D">
      <w:pPr>
        <w:pStyle w:val="COClauseL3"/>
        <w:jc w:val="both"/>
      </w:pPr>
      <w:proofErr w:type="gramStart"/>
      <w:r>
        <w:t>implement</w:t>
      </w:r>
      <w:proofErr w:type="gramEnd"/>
      <w:r>
        <w:t xml:space="preserve"> appropriate technical and organisational measures to protect Service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Service Personal Data and having regard to the nature of the Service Personal Data which is to be protected;</w:t>
      </w:r>
    </w:p>
    <w:p w14:paraId="26C017E8" w14:textId="77777777" w:rsidR="0007614D" w:rsidRDefault="001E3188" w:rsidP="0007614D">
      <w:pPr>
        <w:pStyle w:val="COClauseL3"/>
        <w:jc w:val="both"/>
      </w:pPr>
      <w:r>
        <w:t>take reasonable steps to ensure the reliability of any Supplier Staff who have access to  Service Personal Data;</w:t>
      </w:r>
    </w:p>
    <w:p w14:paraId="3261E8B6" w14:textId="77777777" w:rsidR="0007614D" w:rsidRDefault="001E3188" w:rsidP="0007614D">
      <w:pPr>
        <w:pStyle w:val="COClauseL3"/>
        <w:jc w:val="both"/>
      </w:pPr>
      <w:r>
        <w:t>ensure that all Supplier Staff required to access  Service Personal Data are informed of the confidential nature of the Service Personal Data and comply with the obligations set out in this Clause;</w:t>
      </w:r>
    </w:p>
    <w:p w14:paraId="71296841" w14:textId="77777777" w:rsidR="0007614D" w:rsidRDefault="001E3188" w:rsidP="0007614D">
      <w:pPr>
        <w:pStyle w:val="COClauseL3"/>
        <w:jc w:val="both"/>
      </w:pPr>
      <w:r>
        <w:t xml:space="preserve">ensure that none of </w:t>
      </w:r>
      <w:r w:rsidR="00F8548A">
        <w:t xml:space="preserve">the </w:t>
      </w:r>
      <w:r>
        <w:t>Supplier Staff publish, disclose or divulge Customer’s Personal Data to any third party unless necessary for the provision of the G-Cloud Services under the Call-Off Agreement and/or directed in writing to do so by the Customer;</w:t>
      </w:r>
    </w:p>
    <w:p w14:paraId="5C917328" w14:textId="77777777" w:rsidR="0007614D" w:rsidRDefault="001E3188" w:rsidP="0007614D">
      <w:pPr>
        <w:pStyle w:val="COClauseL3"/>
        <w:jc w:val="both"/>
      </w:pPr>
      <w:r>
        <w:t>notify the Customer within five (5) Working Days if it receives:</w:t>
      </w:r>
    </w:p>
    <w:p w14:paraId="52FBB4F3" w14:textId="77777777" w:rsidR="0007614D" w:rsidRDefault="001E3188" w:rsidP="0007614D">
      <w:pPr>
        <w:pStyle w:val="COClauseL4"/>
        <w:jc w:val="both"/>
      </w:pPr>
      <w:r>
        <w:t>a request from a Data Subject to have access to Service Personal Data relating to that person; or</w:t>
      </w:r>
    </w:p>
    <w:p w14:paraId="1D59ABF1" w14:textId="77777777" w:rsidR="0007614D" w:rsidRDefault="001E3188" w:rsidP="0007614D">
      <w:pPr>
        <w:pStyle w:val="COClauseL4"/>
        <w:jc w:val="both"/>
      </w:pPr>
      <w:r>
        <w:t>a complaint or request relating to the Customer’s obligations under the Data Protection Legislation;</w:t>
      </w:r>
    </w:p>
    <w:p w14:paraId="1425F1FA" w14:textId="77777777" w:rsidR="0007614D" w:rsidRDefault="001E3188" w:rsidP="0007614D">
      <w:pPr>
        <w:pStyle w:val="COClauseL3"/>
        <w:jc w:val="both"/>
      </w:pPr>
      <w:r>
        <w:t>provide the Customer with full cooperation and assistance in relation to any complaint or request made relating to Service Personal Data, including by:</w:t>
      </w:r>
    </w:p>
    <w:p w14:paraId="0EC0CADB" w14:textId="77777777" w:rsidR="0007614D" w:rsidRDefault="001E3188" w:rsidP="0007614D">
      <w:pPr>
        <w:pStyle w:val="COClauseL4"/>
        <w:jc w:val="both"/>
      </w:pPr>
      <w:r>
        <w:t>providing the Customer with full details of the complaint or request;</w:t>
      </w:r>
    </w:p>
    <w:p w14:paraId="1532EE88" w14:textId="77777777" w:rsidR="0007614D" w:rsidRDefault="001E3188" w:rsidP="0007614D">
      <w:pPr>
        <w:pStyle w:val="COClauseL4"/>
        <w:jc w:val="both"/>
      </w:pPr>
      <w:r>
        <w:t>complying with a data access request within the relevant timescales set out in the Data Protection Legislation and in accordance with the Customer’s instructions;</w:t>
      </w:r>
    </w:p>
    <w:p w14:paraId="5DF58902" w14:textId="77777777" w:rsidR="0007614D" w:rsidRDefault="001E3188" w:rsidP="0007614D">
      <w:pPr>
        <w:pStyle w:val="COClauseL4"/>
        <w:jc w:val="both"/>
      </w:pPr>
      <w:r>
        <w:lastRenderedPageBreak/>
        <w:t>providing the Customer with any Service Personal Data it holds in relation to a Data Subject (within the timescales required by the Customer); and</w:t>
      </w:r>
    </w:p>
    <w:p w14:paraId="2F95F502" w14:textId="77777777" w:rsidR="0007614D" w:rsidRDefault="001E3188" w:rsidP="0007614D">
      <w:pPr>
        <w:pStyle w:val="COClauseL4"/>
        <w:jc w:val="both"/>
      </w:pPr>
      <w:proofErr w:type="gramStart"/>
      <w:r>
        <w:t>providing</w:t>
      </w:r>
      <w:proofErr w:type="gramEnd"/>
      <w:r>
        <w:t xml:space="preserve"> the Customer with any information requested by the Data Subject.</w:t>
      </w:r>
    </w:p>
    <w:p w14:paraId="26E51B0E" w14:textId="77777777" w:rsidR="0007614D" w:rsidRDefault="001E3188" w:rsidP="0007614D">
      <w:pPr>
        <w:pStyle w:val="COClauseL2"/>
        <w:jc w:val="both"/>
      </w:pPr>
      <w:r>
        <w:t>The Supplier shall:</w:t>
      </w:r>
    </w:p>
    <w:p w14:paraId="3E4BACF2" w14:textId="77777777" w:rsidR="0007614D" w:rsidRDefault="001E3188" w:rsidP="0007614D">
      <w:pPr>
        <w:pStyle w:val="COClauseL3"/>
        <w:jc w:val="both"/>
      </w:pPr>
      <w:r>
        <w:t xml:space="preserve">permit the Customer or the Customer’s Representative (subject to the reasonable and appropriate confidentiality undertakings), to inspect and audit the Supplier's data </w:t>
      </w:r>
      <w:r w:rsidR="00F8548A">
        <w:t>P</w:t>
      </w:r>
      <w:r>
        <w:t>rocessing activities (and/or those of its agents, subsidiaries and Sub-Contractors) or provide to the Customer an independent third party inspection and audit certificate in lieu of the same  and shall comply with all reasonable requests or directions by the Customer to enable the Customer to verify and/or procure that the Supplier is in full compliance with its obligations under this Call-Off Agreement; and/or</w:t>
      </w:r>
    </w:p>
    <w:p w14:paraId="783696FA" w14:textId="77777777" w:rsidR="0007614D" w:rsidRDefault="0049345C" w:rsidP="0007614D">
      <w:pPr>
        <w:pStyle w:val="COClauseL3"/>
        <w:jc w:val="both"/>
      </w:pPr>
      <w:proofErr w:type="gramStart"/>
      <w:r>
        <w:t>subject</w:t>
      </w:r>
      <w:proofErr w:type="gramEnd"/>
      <w:r>
        <w:t xml:space="preserve"> to Clause CO-3.6</w:t>
      </w:r>
      <w:r w:rsidR="00F8548A">
        <w:t xml:space="preserve"> agree to an appointment of </w:t>
      </w:r>
      <w:r w:rsidR="001E3188">
        <w:t xml:space="preserve">an independent auditor </w:t>
      </w:r>
      <w:r w:rsidR="00F8548A">
        <w:t>selected</w:t>
      </w:r>
      <w:r w:rsidR="001E3188">
        <w:t xml:space="preserve"> by the </w:t>
      </w:r>
      <w:r w:rsidR="00F8548A">
        <w:t>S</w:t>
      </w:r>
      <w:r w:rsidR="001E3188">
        <w:t>upplier</w:t>
      </w:r>
      <w:r w:rsidR="00F8548A">
        <w:t xml:space="preserve"> </w:t>
      </w:r>
      <w:r>
        <w:t xml:space="preserve">to undertake the activities in Clause CO-3.5.1 </w:t>
      </w:r>
      <w:r w:rsidR="00F8548A">
        <w:t>provided such selection is</w:t>
      </w:r>
      <w:r w:rsidR="001E3188">
        <w:t xml:space="preserve"> acceptable to the Customer or Customer Representative (subject to </w:t>
      </w:r>
      <w:r w:rsidR="00F8548A">
        <w:t xml:space="preserve">such independent auditor complying with </w:t>
      </w:r>
      <w:r w:rsidR="001E3188">
        <w:t>the reasonable and appropriate confidentiality undertakings).</w:t>
      </w:r>
    </w:p>
    <w:p w14:paraId="614AF792" w14:textId="77777777" w:rsidR="0007614D" w:rsidRDefault="001E3188" w:rsidP="0007614D">
      <w:pPr>
        <w:pStyle w:val="COClauseL2"/>
        <w:jc w:val="both"/>
      </w:pPr>
      <w:r>
        <w:t>The Supplier Shall:</w:t>
      </w:r>
    </w:p>
    <w:p w14:paraId="14087488" w14:textId="77777777" w:rsidR="0007614D" w:rsidRDefault="001E3188" w:rsidP="0007614D">
      <w:pPr>
        <w:pStyle w:val="COClauseL3"/>
        <w:jc w:val="both"/>
      </w:pPr>
      <w:r>
        <w:t>obtain prior written consent from the Customer in order to transfer Customer Personal Data to any other person (including for the avoidance of doubt any Sub-Contractors) for the provision of the G-Cloud Services;</w:t>
      </w:r>
    </w:p>
    <w:p w14:paraId="236B4CBD" w14:textId="77777777" w:rsidR="0007614D" w:rsidRDefault="001E3188" w:rsidP="0007614D">
      <w:pPr>
        <w:pStyle w:val="COClauseL3"/>
        <w:jc w:val="both"/>
      </w:pPr>
      <w:proofErr w:type="gramStart"/>
      <w:r>
        <w:t>not</w:t>
      </w:r>
      <w:proofErr w:type="gramEnd"/>
      <w:r>
        <w:t xml:space="preserve"> cause or permit to be Processed, stored, accessed or otherwise transferred outside the EEA any Customer Personal Data supplied to it by the Customer without the prior written consent of the Customer. Where the Customer consents to such </w:t>
      </w:r>
      <w:r w:rsidR="0049345C">
        <w:t>P</w:t>
      </w:r>
      <w:r>
        <w:t>rocessing, storing, accessing or transfer outside the European Economic Area the Supplier shall:</w:t>
      </w:r>
    </w:p>
    <w:p w14:paraId="666BC580" w14:textId="77777777" w:rsidR="0007614D" w:rsidRDefault="001E3188" w:rsidP="0007614D">
      <w:pPr>
        <w:pStyle w:val="COClauseL4"/>
        <w:jc w:val="both"/>
      </w:pPr>
      <w:r>
        <w:t xml:space="preserve">comply with the obligations of a Data Controller under the Eighth Data Protection Principle set out in Schedule 1 of the Data Protection Act 1998 by providing an adequate level of protection to any Personal Data that is so processed, stored, accessed or transferred; </w:t>
      </w:r>
    </w:p>
    <w:p w14:paraId="4F84AD58" w14:textId="77777777" w:rsidR="0007614D" w:rsidRDefault="001E3188" w:rsidP="0007614D">
      <w:pPr>
        <w:pStyle w:val="COClauseL4"/>
        <w:jc w:val="both"/>
      </w:pPr>
      <w:r>
        <w:t xml:space="preserve">comply with any reasonable instructions notified to it by the </w:t>
      </w:r>
      <w:r w:rsidR="0049345C">
        <w:t>Customer</w:t>
      </w:r>
      <w:r>
        <w:t xml:space="preserve"> and either:</w:t>
      </w:r>
    </w:p>
    <w:p w14:paraId="2FFAEDC0" w14:textId="77777777" w:rsidR="0007614D" w:rsidRDefault="001E3188" w:rsidP="0007614D">
      <w:pPr>
        <w:pStyle w:val="COClauseL4"/>
        <w:jc w:val="both"/>
      </w:pPr>
      <w:proofErr w:type="gramStart"/>
      <w:r>
        <w:t>incorporate</w:t>
      </w:r>
      <w:proofErr w:type="gramEnd"/>
      <w:r>
        <w:t xml:space="preserve"> standard and/or model clauses (which are approved by the European Commission as offering adequate safeguards under the Data Protection Legislation) or warrant that that the obligations set out in the Supplier Terms provide Adequate protection for Personal Data.</w:t>
      </w:r>
    </w:p>
    <w:p w14:paraId="487F9DFD" w14:textId="77777777" w:rsidR="001E3188" w:rsidRDefault="001E3188" w:rsidP="004B09D5">
      <w:pPr>
        <w:pStyle w:val="COClauseL2"/>
        <w:jc w:val="both"/>
      </w:pPr>
      <w:r>
        <w:t xml:space="preserve">The Supplier shall not perform its obligations under this Call-Off Agreement in such a way as to cause the Customer to breach any of its applicable obligations under the Data Protection Legislation. </w:t>
      </w:r>
    </w:p>
    <w:p w14:paraId="62DCD870" w14:textId="77777777" w:rsidR="0007614D" w:rsidRDefault="001E3188" w:rsidP="0007614D">
      <w:pPr>
        <w:pStyle w:val="COClauseL2"/>
        <w:jc w:val="both"/>
      </w:pPr>
      <w:r>
        <w:t xml:space="preserve">The Supplier acknowledges that, in the event that it breaches (or attempts or threatens to breach) its obligations relating to </w:t>
      </w:r>
      <w:r w:rsidR="00246A14">
        <w:t xml:space="preserve">Customer </w:t>
      </w:r>
      <w:r>
        <w:t>Personal Data that the Customer may be irreparably harmed (including harm to its reputation).  In such circumstances, the Customer may proceed directly to court and seek injunctive or other equitable relief to remedy or prevent any further breach (or attempted or threatened breach).</w:t>
      </w:r>
    </w:p>
    <w:p w14:paraId="4D681F3F" w14:textId="77777777" w:rsidR="0007614D" w:rsidRDefault="00FC2A0F" w:rsidP="0007614D">
      <w:pPr>
        <w:pStyle w:val="COClauseL1Content"/>
        <w:jc w:val="both"/>
        <w:rPr>
          <w:rStyle w:val="ClauseTitle"/>
        </w:rPr>
      </w:pPr>
      <w:bookmarkStart w:id="161" w:name="_Toc418072808"/>
      <w:r w:rsidRPr="00FC2A0F">
        <w:rPr>
          <w:rStyle w:val="ClauseTitle"/>
        </w:rPr>
        <w:t>CONFIDENTIALITY</w:t>
      </w:r>
      <w:bookmarkEnd w:id="161"/>
      <w:r w:rsidRPr="00FC2A0F">
        <w:rPr>
          <w:rStyle w:val="ClauseTitle"/>
        </w:rPr>
        <w:t xml:space="preserve"> </w:t>
      </w:r>
    </w:p>
    <w:p w14:paraId="2E839692" w14:textId="77777777" w:rsidR="0007614D" w:rsidRDefault="00FC2A0F" w:rsidP="0007614D">
      <w:pPr>
        <w:pStyle w:val="COClauseL2"/>
        <w:jc w:val="both"/>
      </w:pPr>
      <w:r>
        <w:t>Except to the extent set out in this Clause or where disclosure is expressly permitted elsewhere in this Call-Off Agreement, each Party shall:</w:t>
      </w:r>
    </w:p>
    <w:p w14:paraId="09341AFC" w14:textId="77777777" w:rsidR="0007614D" w:rsidRDefault="00FC2A0F" w:rsidP="0007614D">
      <w:pPr>
        <w:pStyle w:val="COClauseL3"/>
        <w:jc w:val="both"/>
      </w:pPr>
      <w:r>
        <w:lastRenderedPageBreak/>
        <w:t>treat the other Party’s Confidential Information as confidential and safeguard it accordingly; and</w:t>
      </w:r>
    </w:p>
    <w:p w14:paraId="2EFBF503" w14:textId="77777777" w:rsidR="0007614D" w:rsidRDefault="00FC2A0F" w:rsidP="0007614D">
      <w:pPr>
        <w:pStyle w:val="COClauseL3"/>
        <w:jc w:val="both"/>
      </w:pPr>
      <w:proofErr w:type="gramStart"/>
      <w:r>
        <w:t>not</w:t>
      </w:r>
      <w:proofErr w:type="gramEnd"/>
      <w:r>
        <w:t xml:space="preserve"> disclose any Confidential Information belonging to the other Party to any other person without the prior written consent of the other Party, except to such persons and to such extent as may be necessary for the performance of this Call-Off Agreement. </w:t>
      </w:r>
    </w:p>
    <w:p w14:paraId="12F3482A" w14:textId="77777777" w:rsidR="0007614D" w:rsidRDefault="00FC2A0F" w:rsidP="0007614D">
      <w:pPr>
        <w:pStyle w:val="COClauseL2"/>
        <w:jc w:val="both"/>
      </w:pPr>
      <w:r>
        <w:t xml:space="preserve">The Supplier may only disclose the Customer's Confidential Information to the Supplier Staff who are directly involved in the provision of the </w:t>
      </w:r>
      <w:r w:rsidR="0049345C">
        <w:t xml:space="preserve">G-Cloud </w:t>
      </w:r>
      <w:r>
        <w:t>Services and who need to know the information, and shall ensure that such Supplier Staff are aware of and shall comply with these obligations as to confidentiality.</w:t>
      </w:r>
    </w:p>
    <w:p w14:paraId="1A241F18" w14:textId="77777777" w:rsidR="0007614D" w:rsidRDefault="00FC2A0F" w:rsidP="0007614D">
      <w:pPr>
        <w:pStyle w:val="COClauseL2"/>
        <w:jc w:val="both"/>
      </w:pPr>
      <w:r>
        <w:t>The Supplier shall not, and shall procure that the Supplier Staff do not, use any of the Customer's Confidential Information received otherwise than for the purposes of this Call-Off Agreement.</w:t>
      </w:r>
    </w:p>
    <w:p w14:paraId="76C99928" w14:textId="77777777" w:rsidR="0007614D" w:rsidRDefault="00FC2A0F" w:rsidP="0007614D">
      <w:pPr>
        <w:pStyle w:val="COClauseL2"/>
        <w:jc w:val="both"/>
      </w:pPr>
      <w:r>
        <w:t>The provisions of Clauses CO-4.1 shall not apply to the extent that:</w:t>
      </w:r>
    </w:p>
    <w:p w14:paraId="2F0591A3" w14:textId="77777777" w:rsidR="0007614D" w:rsidRDefault="00FC2A0F" w:rsidP="0007614D">
      <w:pPr>
        <w:pStyle w:val="COClauseL3"/>
        <w:jc w:val="both"/>
      </w:pPr>
      <w:r>
        <w:t xml:space="preserve">such disclosure is a requirement of Law placed upon the Party making the disclosure, including any requirements for disclosure under Clause CO-7 (Transparency) and the FOIA, </w:t>
      </w:r>
      <w:r w:rsidR="0049345C">
        <w:t xml:space="preserve">the Ministry of Justice </w:t>
      </w:r>
      <w:r>
        <w:t>Code or the Environmental Information Regulations pursuant to Clause CO-6 (Freedom of Information);</w:t>
      </w:r>
    </w:p>
    <w:p w14:paraId="03B0E8AB" w14:textId="77777777" w:rsidR="0007614D" w:rsidRDefault="00FC2A0F" w:rsidP="0007614D">
      <w:pPr>
        <w:pStyle w:val="COClauseL3"/>
        <w:jc w:val="both"/>
      </w:pPr>
      <w:r>
        <w:t xml:space="preserve">such information was in the possession of the Party making the disclosure without obligation of confidentiality prior to its disclosure by the information owner; </w:t>
      </w:r>
    </w:p>
    <w:p w14:paraId="34DAA26B" w14:textId="77777777" w:rsidR="0007614D" w:rsidRDefault="00FC2A0F" w:rsidP="0007614D">
      <w:pPr>
        <w:pStyle w:val="COClauseL3"/>
        <w:jc w:val="both"/>
      </w:pPr>
      <w:r>
        <w:t>such information was obtained from a third party without obligation of confidentiality;</w:t>
      </w:r>
    </w:p>
    <w:p w14:paraId="4295A27C" w14:textId="77777777" w:rsidR="0007614D" w:rsidRDefault="00FC2A0F" w:rsidP="0007614D">
      <w:pPr>
        <w:pStyle w:val="COClauseL3"/>
        <w:jc w:val="both"/>
      </w:pPr>
      <w:r>
        <w:t>such information was already in the public domain at the time of disclosure otherwise than by a breach of this Call-Off Agreement; or</w:t>
      </w:r>
    </w:p>
    <w:p w14:paraId="0187510F" w14:textId="77777777" w:rsidR="0007614D" w:rsidRDefault="00FC2A0F" w:rsidP="0007614D">
      <w:pPr>
        <w:pStyle w:val="COClauseL3"/>
        <w:jc w:val="both"/>
      </w:pPr>
      <w:proofErr w:type="gramStart"/>
      <w:r>
        <w:t>it</w:t>
      </w:r>
      <w:proofErr w:type="gramEnd"/>
      <w:r>
        <w:t xml:space="preserve"> is independently developed without access to the other Party's Confidential Information.</w:t>
      </w:r>
    </w:p>
    <w:p w14:paraId="3F3D500A" w14:textId="77777777" w:rsidR="0007614D" w:rsidRDefault="00FC2A0F" w:rsidP="0007614D">
      <w:pPr>
        <w:pStyle w:val="COClauseL2"/>
        <w:jc w:val="both"/>
      </w:pPr>
      <w:r>
        <w:t>Nothing in this Call-Off Agreement shall prevent the Customer from disclosing the Supplier's Confidential Information (including the Management Information obtained under Clause FW-8 (Provision of Management Information) of the Framework Agreement):</w:t>
      </w:r>
    </w:p>
    <w:p w14:paraId="2E347430" w14:textId="77777777" w:rsidR="0007614D" w:rsidRDefault="00FC2A0F" w:rsidP="0007614D">
      <w:pPr>
        <w:pStyle w:val="COClauseL3"/>
        <w:jc w:val="both"/>
      </w:pPr>
      <w:r>
        <w:t xml:space="preserve">for the purpose of the examination and certification of the Customer’s accounts; </w:t>
      </w:r>
    </w:p>
    <w:p w14:paraId="2D5A319A" w14:textId="77777777" w:rsidR="0007614D" w:rsidRDefault="00FC2A0F" w:rsidP="0007614D">
      <w:pPr>
        <w:pStyle w:val="COClauseL3"/>
        <w:jc w:val="both"/>
      </w:pPr>
      <w:r>
        <w:t xml:space="preserve">for any examination pursuant to Section 6(1) of the National Audit Act 1983 of the economy, efficiency and effectiveness with which the Customer has used its resources; </w:t>
      </w:r>
    </w:p>
    <w:p w14:paraId="782DA474" w14:textId="77777777" w:rsidR="0007614D" w:rsidRDefault="00FC2A0F" w:rsidP="0007614D">
      <w:pPr>
        <w:pStyle w:val="COClauseL3"/>
        <w:jc w:val="both"/>
      </w:pPr>
      <w:proofErr w:type="gramStart"/>
      <w:r>
        <w:t>to</w:t>
      </w:r>
      <w:proofErr w:type="gramEnd"/>
      <w:r>
        <w:t xml:space="preserve"> any Crown body or any Other Contracting Body. All Crown bodies or Contracting Bodies receiving such Supplier's Confidential Information shall be entitled to further disclose the Supplier's Confidential Information to other Crown bodies or Other Contracting Bodies on the basis that the information is confidential and is not to be disclosed to a third party which is not part of any Crown body or any Contracting Body; or </w:t>
      </w:r>
    </w:p>
    <w:p w14:paraId="0A0AE93C" w14:textId="77777777" w:rsidR="0007614D" w:rsidRDefault="00FC2A0F" w:rsidP="0007614D">
      <w:pPr>
        <w:pStyle w:val="COClauseL3"/>
        <w:jc w:val="both"/>
      </w:pPr>
      <w:r>
        <w:t>to any consultant, contractor or other person engaged by the Customer (on the basis that the information shall be held by such consultant, contractor or other person in confidence and is not to be disclosed to any third party) or any person conducting a Cabinet Office or ERG Gateway review or any additional assurance programme.</w:t>
      </w:r>
    </w:p>
    <w:p w14:paraId="5FA25645" w14:textId="77777777" w:rsidR="00FC2A0F" w:rsidRDefault="00FC2A0F" w:rsidP="004D5681">
      <w:pPr>
        <w:pStyle w:val="COClauseL2"/>
        <w:jc w:val="both"/>
      </w:pPr>
      <w:r>
        <w:t>In the event that the Supplier fails to comply with Clauses CO-4.1 to Clause CO-4.4, the Customer reserves the right to terminate this Call-Off Agreement with immediate effect by notice in writing.</w:t>
      </w:r>
    </w:p>
    <w:p w14:paraId="71D48D19" w14:textId="77777777" w:rsidR="00FC2A0F" w:rsidRDefault="00FC2A0F" w:rsidP="004D5681">
      <w:pPr>
        <w:pStyle w:val="COClauseL2"/>
        <w:jc w:val="both"/>
      </w:pPr>
      <w:r>
        <w:t xml:space="preserve">In order to ensure that no unauthorised person gains access to any Confidential Information or any data obtained in performance of this Call-Off Agreement, the Supplier undertakes to maintain adequate security arrangements that meet the requirements of Good Industry Practice.  </w:t>
      </w:r>
    </w:p>
    <w:p w14:paraId="0235F7D7" w14:textId="77777777" w:rsidR="00FC2A0F" w:rsidRDefault="00FC2A0F" w:rsidP="004D5681">
      <w:pPr>
        <w:pStyle w:val="COClauseL2"/>
        <w:jc w:val="both"/>
      </w:pPr>
      <w:r>
        <w:lastRenderedPageBreak/>
        <w:t xml:space="preserve">The Supplier will immediately notify the Customer of any breach of security in relation to Customer Confidential Information obtained in the performance of this Call-Off Agreement and will keep a record of such breaches. The Supplier will use its best endeavours to recover such Customer Confidential Information however it may be recorded. This obligation is in addition to the Supplier's obligations under Clauses CO-4.1 to Clause CO-4.4. The Supplier will co-operate with the Customer in any investigation that the Customer considers necessary to undertake as a result of any breach of security in relation to Customer Confidential Information. </w:t>
      </w:r>
    </w:p>
    <w:p w14:paraId="6B719B0A" w14:textId="77777777" w:rsidR="00FC2A0F" w:rsidRDefault="00FC2A0F" w:rsidP="004D5681">
      <w:pPr>
        <w:pStyle w:val="COClauseL2"/>
        <w:jc w:val="both"/>
      </w:pPr>
      <w:r>
        <w:t xml:space="preserve">Subject always to Clause CO-11.4 the Supplier shall, at all times during and after the Call-Off Agreement Period, indemnify the Customer and keep the Customer </w:t>
      </w:r>
      <w:r w:rsidR="007448B2">
        <w:t xml:space="preserve">fully </w:t>
      </w:r>
      <w:r>
        <w:t xml:space="preserve">indemnified against all losses, damages, costs or expenses and other liabilities (including legal fees) incurred by, awarded against the Customer arising from any breach of the Supplier's obligations under the DPA </w:t>
      </w:r>
      <w:r w:rsidR="007448B2">
        <w:t xml:space="preserve">or </w:t>
      </w:r>
      <w:r>
        <w:t>this Clause CO-4 (Confidentiality) except and to the extent that such liabilities have resulted directly from the Customer's instructions.</w:t>
      </w:r>
    </w:p>
    <w:p w14:paraId="0055C7B9" w14:textId="77777777" w:rsidR="00FC2A0F" w:rsidRPr="00FC2A0F" w:rsidRDefault="00FC2A0F" w:rsidP="004D5681">
      <w:pPr>
        <w:pStyle w:val="COClauseL1Content"/>
        <w:jc w:val="both"/>
        <w:rPr>
          <w:rStyle w:val="ClauseTitle"/>
        </w:rPr>
      </w:pPr>
      <w:bookmarkStart w:id="162" w:name="_Toc418072809"/>
      <w:r w:rsidRPr="00FC2A0F">
        <w:rPr>
          <w:rStyle w:val="ClauseTitle"/>
        </w:rPr>
        <w:t>CUSTOMER DATA</w:t>
      </w:r>
      <w:bookmarkEnd w:id="162"/>
    </w:p>
    <w:p w14:paraId="75DBBCC6" w14:textId="77777777" w:rsidR="00FC2A0F" w:rsidRDefault="00FC2A0F" w:rsidP="004D5681">
      <w:pPr>
        <w:pStyle w:val="COClauseL2"/>
        <w:jc w:val="both"/>
      </w:pPr>
      <w:r>
        <w:t>The Supplier shall not delete or remove any proprietary notices contained within or relating to the Customer Data.</w:t>
      </w:r>
    </w:p>
    <w:p w14:paraId="09E5FD75" w14:textId="77777777" w:rsidR="00FC2A0F" w:rsidRDefault="00FC2A0F" w:rsidP="004D5681">
      <w:pPr>
        <w:pStyle w:val="COClauseL2"/>
        <w:jc w:val="both"/>
      </w:pPr>
      <w:r>
        <w:t>The Supplier shall not store, copy, disclose, or use the Customer Data except as necessary for the performance by the Supplier of its obligations under this Call-Off Agreement or as otherwise expressly approved by the Customer.</w:t>
      </w:r>
    </w:p>
    <w:p w14:paraId="5739273A" w14:textId="77777777" w:rsidR="00FC2A0F" w:rsidRDefault="00FC2A0F" w:rsidP="004D5681">
      <w:pPr>
        <w:pStyle w:val="COClauseL2"/>
        <w:jc w:val="both"/>
      </w:pPr>
      <w:r>
        <w:t xml:space="preserve">The Supplier shall ensure that any system on which the Supplier holds any Customer Data, including back-up data, is a secure system that complies with the Supplier security policy. </w:t>
      </w:r>
    </w:p>
    <w:p w14:paraId="46A2BEFA" w14:textId="77777777" w:rsidR="00FC2A0F" w:rsidRPr="00FC2A0F" w:rsidRDefault="00FC2A0F" w:rsidP="004D5681">
      <w:pPr>
        <w:jc w:val="both"/>
        <w:rPr>
          <w:rStyle w:val="ClauseTitle"/>
        </w:rPr>
      </w:pPr>
      <w:r w:rsidRPr="00FC2A0F">
        <w:rPr>
          <w:rStyle w:val="ClauseTitle"/>
        </w:rPr>
        <w:t>STATUTORY OBLIGATIONS AND REGULATIONS</w:t>
      </w:r>
    </w:p>
    <w:p w14:paraId="6C854DAA" w14:textId="77777777" w:rsidR="00FC2A0F" w:rsidRPr="00FC2A0F" w:rsidRDefault="00FC2A0F" w:rsidP="004D5681">
      <w:pPr>
        <w:pStyle w:val="COClauseL1Content"/>
        <w:jc w:val="both"/>
        <w:rPr>
          <w:rStyle w:val="ClauseTitle"/>
        </w:rPr>
      </w:pPr>
      <w:bookmarkStart w:id="163" w:name="_Toc418072810"/>
      <w:r w:rsidRPr="00FC2A0F">
        <w:rPr>
          <w:rStyle w:val="ClauseTitle"/>
        </w:rPr>
        <w:t>FREEDOM OF INFORMATION</w:t>
      </w:r>
      <w:bookmarkEnd w:id="163"/>
    </w:p>
    <w:p w14:paraId="51017296" w14:textId="77777777" w:rsidR="00FC2A0F" w:rsidRDefault="00FC2A0F" w:rsidP="004D5681">
      <w:pPr>
        <w:pStyle w:val="COClauseL2"/>
        <w:jc w:val="both"/>
      </w:pPr>
      <w:r>
        <w:t xml:space="preserve">The Supplier acknowledges that the Customer is subject to the requirements of the FOIA and the Environmental Information Regulations and shall assist and co-operate with the Customer to enable the Customer to comply with its </w:t>
      </w:r>
      <w:r w:rsidR="007448B2">
        <w:t>I</w:t>
      </w:r>
      <w:r>
        <w:t>nformation disclosure obligations.</w:t>
      </w:r>
    </w:p>
    <w:p w14:paraId="3F95B9D6" w14:textId="77777777" w:rsidR="00FC2A0F" w:rsidRDefault="00FC2A0F" w:rsidP="004D5681">
      <w:pPr>
        <w:pStyle w:val="COClauseL2"/>
        <w:jc w:val="both"/>
      </w:pPr>
      <w:r>
        <w:t>The Supplier shall:</w:t>
      </w:r>
    </w:p>
    <w:p w14:paraId="6E071C4F" w14:textId="77777777" w:rsidR="00FC2A0F" w:rsidRDefault="00FC2A0F" w:rsidP="004D5681">
      <w:pPr>
        <w:pStyle w:val="COClauseL3"/>
        <w:jc w:val="both"/>
      </w:pPr>
      <w:r>
        <w:t>transfer to the Customer all Requests for Information that it receives as soon as practicable and in any event within two (2) Working Days of receiving a Request for Information;</w:t>
      </w:r>
    </w:p>
    <w:p w14:paraId="21D5ED2D" w14:textId="77777777" w:rsidR="00FC2A0F" w:rsidRDefault="00FC2A0F" w:rsidP="004D5681">
      <w:pPr>
        <w:pStyle w:val="COClauseL3"/>
        <w:jc w:val="both"/>
      </w:pPr>
      <w:r>
        <w:t xml:space="preserve">provide the Customer with a copy of all Information, relating to a Request for Information, in its possession or control, in the form that the Customer requires within five (5) Working Days (or such other period as the Customer may specify) of the Customer's request; and </w:t>
      </w:r>
    </w:p>
    <w:p w14:paraId="26F88F2C" w14:textId="77777777" w:rsidR="00FC2A0F" w:rsidRDefault="00FC2A0F" w:rsidP="004D5681">
      <w:pPr>
        <w:pStyle w:val="COClauseL3"/>
        <w:jc w:val="both"/>
      </w:pPr>
      <w:proofErr w:type="gramStart"/>
      <w:r>
        <w:t>provide</w:t>
      </w:r>
      <w:proofErr w:type="gramEnd"/>
      <w:r>
        <w:t xml:space="preserve"> all necessary assistance as reasonably requested by the Customer to enable the Customer to respond to the Request for Information within the time for compliance set out in section 10 of the FOIA or regulation 5 of the Environmental Information Regulations.</w:t>
      </w:r>
    </w:p>
    <w:p w14:paraId="28994AD3" w14:textId="77777777" w:rsidR="00FC2A0F" w:rsidRDefault="00FC2A0F" w:rsidP="004D5681">
      <w:pPr>
        <w:pStyle w:val="COClauseL2"/>
        <w:jc w:val="both"/>
      </w:pPr>
      <w:r>
        <w:t>The Customer shall be responsible for determining in its absolute discretion and notwithstanding any other provision in this Call-Off Agreement or any other agreement whether the Commercially Sensitive Information and/or any other Information (including Supplier’s Confidential Information) is exempt from disclosure in accordance with the provisions of the FOIA or the Environmental Information Regulations.</w:t>
      </w:r>
    </w:p>
    <w:p w14:paraId="1BD85134" w14:textId="77777777" w:rsidR="00FC2A0F" w:rsidRDefault="00FC2A0F" w:rsidP="004D5681">
      <w:pPr>
        <w:pStyle w:val="COClauseL2"/>
        <w:jc w:val="both"/>
      </w:pPr>
      <w:r>
        <w:t>In no event shall the Supplier respond directly to a Request for Information unless authorised in writing to do so by the Customer.</w:t>
      </w:r>
    </w:p>
    <w:p w14:paraId="54AFF57B" w14:textId="77777777" w:rsidR="00FC2A0F" w:rsidRDefault="00FC2A0F" w:rsidP="004D5681">
      <w:pPr>
        <w:pStyle w:val="COClauseL2"/>
        <w:jc w:val="both"/>
      </w:pPr>
      <w:r>
        <w:lastRenderedPageBreak/>
        <w:t>The Supplier acknowledges that the Customer may, acting in accordance with the Ministry of Justice Code, be obliged under the FOIA, or the Environmental Information Regulations to disclose Information concerning the Supplier or the G-Cloud Services:</w:t>
      </w:r>
    </w:p>
    <w:p w14:paraId="7D69555C" w14:textId="77777777" w:rsidR="00FC2A0F" w:rsidRDefault="00FC2A0F" w:rsidP="004D5681">
      <w:pPr>
        <w:pStyle w:val="COClauseL3"/>
        <w:jc w:val="both"/>
      </w:pPr>
      <w:r>
        <w:t xml:space="preserve">in certain circumstances without consulting the Supplier; or </w:t>
      </w:r>
    </w:p>
    <w:p w14:paraId="4CFC96EB" w14:textId="77777777" w:rsidR="00FC2A0F" w:rsidRDefault="00FC2A0F" w:rsidP="004D5681">
      <w:pPr>
        <w:pStyle w:val="COClauseL3"/>
        <w:jc w:val="both"/>
      </w:pPr>
      <w:r>
        <w:t xml:space="preserve">following consultation with the Supplier and having taken its views into account; </w:t>
      </w:r>
    </w:p>
    <w:p w14:paraId="11368FD0" w14:textId="77777777" w:rsidR="00FC2A0F" w:rsidRDefault="00FC2A0F" w:rsidP="004D5681">
      <w:pPr>
        <w:pStyle w:val="COClauseL3"/>
        <w:numPr>
          <w:ilvl w:val="0"/>
          <w:numId w:val="0"/>
        </w:numPr>
        <w:ind w:left="2552"/>
        <w:jc w:val="both"/>
      </w:pPr>
      <w:r>
        <w:t>provided always that where Clause CO-6.5.</w:t>
      </w:r>
      <w:r w:rsidR="00522442">
        <w:t>1</w:t>
      </w:r>
      <w:r>
        <w:t xml:space="preserve"> applies the Customer shall, in accordance with any recommendations of the </w:t>
      </w:r>
      <w:r w:rsidR="007448B2">
        <w:t xml:space="preserve">Ministry of Justice </w:t>
      </w:r>
      <w:r>
        <w:t>Code, take reasonable steps, where appropriate, to give the Supplier advanced notice, or failing that, to draw the disclosure to the Supplier's attention after any such disclosure.</w:t>
      </w:r>
    </w:p>
    <w:p w14:paraId="7537DB40" w14:textId="77777777" w:rsidR="00FC2A0F" w:rsidRDefault="00FC2A0F" w:rsidP="004D5681">
      <w:pPr>
        <w:pStyle w:val="COClauseL3"/>
        <w:jc w:val="both"/>
      </w:pPr>
      <w:r>
        <w:t>The Supplier acknowledges that the description of information as Commercially Sensitive Information in Framework Schedule 6 (Interpretations and Definitions) is of an indicative nature only and that the Customer may be obliged to disclose it in accordance with this Clause CO-6.</w:t>
      </w:r>
    </w:p>
    <w:p w14:paraId="7AE32B65" w14:textId="77777777" w:rsidR="00AC30F0" w:rsidRPr="00AC30F0" w:rsidRDefault="00AC30F0" w:rsidP="00AC30F0">
      <w:pPr>
        <w:pStyle w:val="COClauseL1Content"/>
        <w:rPr>
          <w:rStyle w:val="ClauseTitle"/>
        </w:rPr>
      </w:pPr>
      <w:bookmarkStart w:id="164" w:name="_Toc418072811"/>
      <w:r w:rsidRPr="00AC30F0">
        <w:rPr>
          <w:rStyle w:val="ClauseTitle"/>
        </w:rPr>
        <w:t>TRANSPARENCY</w:t>
      </w:r>
      <w:bookmarkEnd w:id="164"/>
    </w:p>
    <w:p w14:paraId="7804B959" w14:textId="77777777" w:rsidR="00AC30F0" w:rsidRDefault="00AC30F0" w:rsidP="00AC30F0">
      <w:pPr>
        <w:pStyle w:val="COClauseL2"/>
      </w:pPr>
      <w:r>
        <w:t>The Parties acknowledge that, except for any information which is exempt from disclosure in accordance with the provisions of the FOIA, the content of this Call-Off Agreement is not Confidential Information.  The Customer shall be responsible for determining in its absolute discretion whether any of the content of this Call-Off Agreement is exempt from disclosure in accordance with the provisions of the FOIA.</w:t>
      </w:r>
    </w:p>
    <w:p w14:paraId="68478EAE" w14:textId="77777777" w:rsidR="00AC30F0" w:rsidRDefault="00AC30F0" w:rsidP="00AC30F0">
      <w:pPr>
        <w:pStyle w:val="COClauseL2"/>
      </w:pPr>
      <w:r>
        <w:t xml:space="preserve">Notwithstanding any other term of this Call-Off Agreement, the Supplier hereby gives its consent for the Customer to publish this Call-Off Agreement in its entirety (but with any information which is exempt from disclosure in accordance with the provisions of the FOIA redacted), including from time to time agreed changes to this Call-Off Agreement, to the general public.  </w:t>
      </w:r>
    </w:p>
    <w:p w14:paraId="1C399316" w14:textId="77777777" w:rsidR="00AC30F0" w:rsidRDefault="00AC30F0" w:rsidP="00AC30F0">
      <w:pPr>
        <w:pStyle w:val="COClauseL2"/>
      </w:pPr>
      <w:r>
        <w:t xml:space="preserve">The Customer may consult with the Supplier to inform its decision regarding any redactions but the Customer shall have the final decision in its absolute discretion.  </w:t>
      </w:r>
    </w:p>
    <w:p w14:paraId="67CC7FB7" w14:textId="77777777" w:rsidR="00AC30F0" w:rsidRDefault="00AC30F0" w:rsidP="00AC30F0">
      <w:pPr>
        <w:pStyle w:val="COClauseL2"/>
      </w:pPr>
      <w:r>
        <w:t>The Supplier shall assist and cooperate with the Customer to enable the Customer to publish this Call-Off Agreement.</w:t>
      </w:r>
    </w:p>
    <w:p w14:paraId="2B4C8FAF" w14:textId="77777777" w:rsidR="00AC30F0" w:rsidRPr="00AC30F0" w:rsidRDefault="00AC30F0" w:rsidP="00AC30F0">
      <w:pPr>
        <w:pStyle w:val="COClauseL1Content"/>
        <w:rPr>
          <w:rStyle w:val="ClauseTitle"/>
        </w:rPr>
      </w:pPr>
      <w:bookmarkStart w:id="165" w:name="_Toc418072812"/>
      <w:r w:rsidRPr="00AC30F0">
        <w:rPr>
          <w:rStyle w:val="ClauseTitle"/>
        </w:rPr>
        <w:t>OFFICIAL SECRETS ACTS</w:t>
      </w:r>
      <w:bookmarkEnd w:id="165"/>
    </w:p>
    <w:p w14:paraId="3330FE3F" w14:textId="77777777" w:rsidR="0007614D" w:rsidRDefault="00AC30F0" w:rsidP="0007614D">
      <w:pPr>
        <w:pStyle w:val="COClauseL2"/>
        <w:jc w:val="both"/>
      </w:pPr>
      <w:r>
        <w:t>The Supplier shall comply with and shall ensure that the Supplier Staff comply with, the provisions of:</w:t>
      </w:r>
    </w:p>
    <w:p w14:paraId="79969046" w14:textId="77777777" w:rsidR="0007614D" w:rsidRDefault="00AC30F0" w:rsidP="0007614D">
      <w:pPr>
        <w:pStyle w:val="COClauseL3"/>
        <w:jc w:val="both"/>
      </w:pPr>
      <w:r>
        <w:t xml:space="preserve">the Official Secrets Act 1911 to 1989; and </w:t>
      </w:r>
    </w:p>
    <w:p w14:paraId="2029C205" w14:textId="77777777" w:rsidR="0007614D" w:rsidRDefault="00AC30F0" w:rsidP="0007614D">
      <w:pPr>
        <w:pStyle w:val="COClauseL3"/>
        <w:jc w:val="both"/>
      </w:pPr>
      <w:r>
        <w:t>Section 182 of the Finance Act 1989.</w:t>
      </w:r>
    </w:p>
    <w:p w14:paraId="7D050591" w14:textId="77777777" w:rsidR="0007614D" w:rsidRDefault="00AC30F0" w:rsidP="0007614D">
      <w:pPr>
        <w:pStyle w:val="COClauseL2"/>
        <w:jc w:val="both"/>
      </w:pPr>
      <w:r>
        <w:t>In the event that the Supplier or the Supplier Staff fails to comply with this Clause, the Customer reserves the right to terminate this Call-Off Agreement with immediate effect by giving notice in writing to the Supplier.</w:t>
      </w:r>
    </w:p>
    <w:p w14:paraId="44B37E04" w14:textId="77777777" w:rsidR="0007614D" w:rsidRDefault="002B1059" w:rsidP="0007614D">
      <w:pPr>
        <w:pStyle w:val="COClauseL1Content"/>
        <w:jc w:val="both"/>
        <w:rPr>
          <w:rStyle w:val="ClauseTitle"/>
        </w:rPr>
      </w:pPr>
      <w:bookmarkStart w:id="166" w:name="_Toc418072813"/>
      <w:r w:rsidRPr="002B1059">
        <w:rPr>
          <w:rStyle w:val="ClauseTitle"/>
        </w:rPr>
        <w:t>TERM AND TERMINATION</w:t>
      </w:r>
      <w:bookmarkEnd w:id="166"/>
    </w:p>
    <w:p w14:paraId="34F6407C" w14:textId="77777777" w:rsidR="0007614D" w:rsidRDefault="002B1059" w:rsidP="0007614D">
      <w:pPr>
        <w:pStyle w:val="COClauseL2"/>
        <w:jc w:val="both"/>
      </w:pPr>
      <w:r>
        <w:t>This Call-Off Agreement shall take effect on the Effective Date and shall expire on:</w:t>
      </w:r>
    </w:p>
    <w:p w14:paraId="6614B780" w14:textId="77777777" w:rsidR="0007614D" w:rsidRDefault="002B1059" w:rsidP="0007614D">
      <w:pPr>
        <w:pStyle w:val="COClauseL3"/>
        <w:jc w:val="both"/>
      </w:pPr>
      <w:r>
        <w:t xml:space="preserve">the date specified in </w:t>
      </w:r>
      <w:r w:rsidR="007448B2">
        <w:t xml:space="preserve">paragraph 1.2 of </w:t>
      </w:r>
      <w:r>
        <w:t xml:space="preserve">the Order Form; or </w:t>
      </w:r>
    </w:p>
    <w:p w14:paraId="43D09D44" w14:textId="77777777" w:rsidR="0007614D" w:rsidRDefault="002B1059" w:rsidP="0007614D">
      <w:pPr>
        <w:pStyle w:val="COClauseL3"/>
        <w:jc w:val="both"/>
      </w:pPr>
      <w:r>
        <w:t>twenty four (24) Months after the Effective Date, whichever is the earlier, unless terminated earlier pursuant to this Clause CO-9.</w:t>
      </w:r>
    </w:p>
    <w:p w14:paraId="352E0588" w14:textId="77777777" w:rsidR="0007614D" w:rsidRDefault="002B1059" w:rsidP="0007614D">
      <w:pPr>
        <w:pStyle w:val="COClauseL2"/>
        <w:jc w:val="both"/>
      </w:pPr>
      <w:r>
        <w:t xml:space="preserve">Termination without Cause </w:t>
      </w:r>
    </w:p>
    <w:p w14:paraId="4197055A" w14:textId="77777777" w:rsidR="0007614D" w:rsidRDefault="002B1059" w:rsidP="0007614D">
      <w:pPr>
        <w:pStyle w:val="COClauseL3"/>
        <w:jc w:val="both"/>
      </w:pPr>
      <w:r>
        <w:lastRenderedPageBreak/>
        <w:t xml:space="preserve">The Customer shall have the right to terminate this Call-Off Agreement at any time by giving the length of written notice to the Supplier </w:t>
      </w:r>
      <w:r w:rsidR="007448B2">
        <w:t xml:space="preserve">as set out in paragraph 10.2 </w:t>
      </w:r>
      <w:r>
        <w:t>of the Order Form.</w:t>
      </w:r>
    </w:p>
    <w:p w14:paraId="59B52A75" w14:textId="77777777" w:rsidR="0007614D" w:rsidRDefault="002B1059" w:rsidP="0007614D">
      <w:pPr>
        <w:pStyle w:val="COClauseL2"/>
        <w:jc w:val="both"/>
      </w:pPr>
      <w:r>
        <w:t>Termination on Change of Control</w:t>
      </w:r>
    </w:p>
    <w:p w14:paraId="162A9F67" w14:textId="77777777" w:rsidR="0007614D" w:rsidRDefault="002B1059" w:rsidP="0007614D">
      <w:pPr>
        <w:pStyle w:val="COClauseL3"/>
        <w:jc w:val="both"/>
      </w:pPr>
      <w:r>
        <w:t>The Supplier shall notify the Customer immediately if the Supplier undergoes a change of control within the meaning of Section 450 of the Corporation Tax Act 2010 ("</w:t>
      </w:r>
      <w:r w:rsidRPr="004E5162">
        <w:rPr>
          <w:rStyle w:val="DefinedTerm"/>
        </w:rPr>
        <w:t>Change of Control</w:t>
      </w:r>
      <w:r>
        <w:t>") and provided this does not contravene any Law shall notify the Customer immediately in writing of any circumstances suggesting that a Change of Control is planned or in contemplation.  The Customer may terminate the Call-Off Agreement by notice in writing with immediate effect within six (6) Months of:</w:t>
      </w:r>
    </w:p>
    <w:p w14:paraId="7C31DE2C" w14:textId="77777777" w:rsidR="0007614D" w:rsidRDefault="002B1059" w:rsidP="0007614D">
      <w:pPr>
        <w:pStyle w:val="COClauseL4"/>
        <w:jc w:val="both"/>
      </w:pPr>
      <w:r>
        <w:t>being notified in writing that a Change of Control has occurred or is planned or in contemplation; or</w:t>
      </w:r>
    </w:p>
    <w:p w14:paraId="20254130" w14:textId="77777777" w:rsidR="0007614D" w:rsidRDefault="002B1059" w:rsidP="0007614D">
      <w:pPr>
        <w:pStyle w:val="COClauseL4"/>
        <w:jc w:val="both"/>
      </w:pPr>
      <w:r>
        <w:t xml:space="preserve">where no notification has been made, the date that the Customer becomes aware of the Change of Control, </w:t>
      </w:r>
    </w:p>
    <w:p w14:paraId="50428403" w14:textId="77777777" w:rsidR="0007614D" w:rsidRDefault="002B1059" w:rsidP="0007614D">
      <w:pPr>
        <w:pStyle w:val="COClauseL3"/>
        <w:numPr>
          <w:ilvl w:val="0"/>
          <w:numId w:val="0"/>
        </w:numPr>
        <w:ind w:left="2552"/>
        <w:jc w:val="both"/>
      </w:pPr>
      <w:proofErr w:type="gramStart"/>
      <w:r>
        <w:t>but</w:t>
      </w:r>
      <w:proofErr w:type="gramEnd"/>
      <w:r>
        <w:t xml:space="preserve"> shall not be permitted to terminate where a written approval was granted prior to the Change of Control. </w:t>
      </w:r>
    </w:p>
    <w:p w14:paraId="22CF3C10" w14:textId="77777777" w:rsidR="0007614D" w:rsidRDefault="002B1059" w:rsidP="0007614D">
      <w:pPr>
        <w:pStyle w:val="COClauseL3"/>
        <w:jc w:val="both"/>
      </w:pPr>
      <w:r>
        <w:t>For the purposes of Clause CO-9.3.1, any transfer of shares or of any interest in shares by its affiliate company where such transfer forms part of a bona fide reorganisation or restructuring shall be disregarded.</w:t>
      </w:r>
    </w:p>
    <w:p w14:paraId="033FE48B" w14:textId="77777777" w:rsidR="002B1059" w:rsidRDefault="002B1059" w:rsidP="004D5681">
      <w:pPr>
        <w:pStyle w:val="COClauseL2"/>
        <w:jc w:val="both"/>
      </w:pPr>
      <w:r>
        <w:t>Termination by Supplier</w:t>
      </w:r>
    </w:p>
    <w:p w14:paraId="452F5AD9" w14:textId="77777777" w:rsidR="00581793" w:rsidRDefault="00D1211D" w:rsidP="004D5681">
      <w:pPr>
        <w:pStyle w:val="COClauseL3"/>
        <w:numPr>
          <w:ilvl w:val="0"/>
          <w:numId w:val="0"/>
        </w:numPr>
        <w:ind w:left="709"/>
        <w:jc w:val="both"/>
      </w:pPr>
      <w:r>
        <w:t xml:space="preserve">CO-9.4.1 </w:t>
      </w:r>
      <w:r w:rsidR="002B1059">
        <w:t>If the Customer fails to pay the Supplier undisputed sums of money when due, the Supplier shall notify the Customer in writing of such failure to pay</w:t>
      </w:r>
      <w:r w:rsidR="002C5EDA">
        <w:t xml:space="preserve"> and allow the Customer five (5) calendar days to settle undisputed invoice</w:t>
      </w:r>
      <w:r w:rsidR="002B1059">
        <w:t>.  If the Customer fails to pay such undisputed sums</w:t>
      </w:r>
      <w:r w:rsidR="002C5EDA">
        <w:t xml:space="preserve"> within allotted additional 5 calendar days</w:t>
      </w:r>
      <w:r w:rsidR="002B1059">
        <w:t xml:space="preserve">, the Supplier may terminate this Call-Off Agreement subject to giving the length of notice as specified </w:t>
      </w:r>
      <w:proofErr w:type="gramStart"/>
      <w:r w:rsidR="002B1059">
        <w:t>in  paragraph</w:t>
      </w:r>
      <w:proofErr w:type="gramEnd"/>
      <w:r w:rsidR="002B1059">
        <w:t xml:space="preserve"> </w:t>
      </w:r>
      <w:r w:rsidR="002C5EDA">
        <w:t xml:space="preserve">10.1 </w:t>
      </w:r>
      <w:r w:rsidR="002B1059">
        <w:t xml:space="preserve">of the Order Form. </w:t>
      </w:r>
    </w:p>
    <w:p w14:paraId="44BD1312" w14:textId="77777777" w:rsidR="002B1059" w:rsidRDefault="002B1059" w:rsidP="004D5681">
      <w:pPr>
        <w:pStyle w:val="COClauseL2"/>
        <w:jc w:val="both"/>
      </w:pPr>
      <w:r>
        <w:t>Termination on Insolvency</w:t>
      </w:r>
    </w:p>
    <w:p w14:paraId="24917B06" w14:textId="77777777" w:rsidR="002B1059" w:rsidRDefault="002B1059" w:rsidP="004D5681">
      <w:pPr>
        <w:pStyle w:val="COClauseL3"/>
        <w:jc w:val="both"/>
      </w:pPr>
      <w:r>
        <w:t>The Customer may terminate this Call-Off Agreement with immediate effect by notice in writing where the Supplier:</w:t>
      </w:r>
    </w:p>
    <w:p w14:paraId="7C2954B7" w14:textId="77777777" w:rsidR="002B1059" w:rsidRDefault="002B1059" w:rsidP="004D5681">
      <w:pPr>
        <w:pStyle w:val="COClauseL4"/>
        <w:jc w:val="both"/>
      </w:pPr>
      <w:r>
        <w:t>being an individual, or where the Supplier is a firm, any partner or partners in that firm who together are able to exercise direct or indirect control, as defined by Section 416 of the Income and Corporation Taxes Act 1988, and:</w:t>
      </w:r>
    </w:p>
    <w:p w14:paraId="58A3F1E1" w14:textId="77777777" w:rsidR="002B1059" w:rsidRDefault="002B1059" w:rsidP="004D5681">
      <w:pPr>
        <w:pStyle w:val="COClauseL4"/>
        <w:jc w:val="both"/>
      </w:pPr>
      <w:r>
        <w:t>shall at any time become bankrupt or shall have a receiving order or administration order made against him or shall make any composition or arrangement with or for the benefit of his creditors, or shall make any conveyance or assignment for the benefit of his creditors, or shall purport so to do, or appears unable to pay or to have no reasonable prospect of being able to pay a debt within the meaning of Section 268 of the Insolvency Act 1986, or any similar event occurs under the law of any other jurisdiction; or</w:t>
      </w:r>
    </w:p>
    <w:p w14:paraId="24833941" w14:textId="77777777" w:rsidR="002B1059" w:rsidRDefault="002B1059" w:rsidP="004D5681">
      <w:pPr>
        <w:pStyle w:val="COClauseL4"/>
        <w:jc w:val="both"/>
      </w:pPr>
      <w:r>
        <w:t>a creditor or encumbrancer attaches or takes possession of, or a distress, execution, sequestration or other such process is levied or enforced on or sued against, the whole or any part of the Supplier's assets and such attachment or process is not discharged within fourteen (14) calendar days; or</w:t>
      </w:r>
    </w:p>
    <w:p w14:paraId="59383765" w14:textId="77777777" w:rsidR="002B1059" w:rsidRDefault="002B1059" w:rsidP="004D5681">
      <w:pPr>
        <w:pStyle w:val="COClauseL4"/>
        <w:jc w:val="both"/>
      </w:pPr>
      <w:r>
        <w:t>he dies or is adjudged incapable of managing his affairs within the meaning of Part VII of the Mental Health Act 1983; or</w:t>
      </w:r>
    </w:p>
    <w:p w14:paraId="5CB21427" w14:textId="77777777" w:rsidR="002B1059" w:rsidRDefault="002B1059" w:rsidP="004D5681">
      <w:pPr>
        <w:pStyle w:val="COClauseL4"/>
        <w:jc w:val="both"/>
      </w:pPr>
      <w:proofErr w:type="gramStart"/>
      <w:r>
        <w:lastRenderedPageBreak/>
        <w:t>the</w:t>
      </w:r>
      <w:proofErr w:type="gramEnd"/>
      <w:r>
        <w:t xml:space="preserve"> Supplier suspends or ceases, or threatens to suspend or cease, to carry on all or a substantial part of his business.</w:t>
      </w:r>
    </w:p>
    <w:p w14:paraId="36BBFCAD" w14:textId="77777777" w:rsidR="002B1059" w:rsidRDefault="002B1059" w:rsidP="004D5681">
      <w:pPr>
        <w:pStyle w:val="COClauseL3"/>
        <w:jc w:val="both"/>
      </w:pPr>
      <w:r>
        <w:t>being a company, passes a resolution, or the Court makes an order that the Supplier or its Parent Company be wound up otherwise than for the purpose of a bona fide reconstruction or amalgamation, or a receiver, manager or administrator on behalf of a creditor is appointed in respect of the business or any part thereof of the Supplier or its Parent Company (or an application for the appointment of an administrator is made or notice to appoint an administrator is given in relation to the Supplier or its Parent Company), or circumstances arise which entitle the Court or a creditor to appoint a receiver, manager or administrator or which entitle the Court otherwise than for the purpose of a bona fide reconstruction or amalgamation to make a winding-up order, or the Supplier or its Parent Company is unable to pay its debts within the meaning of Section 123 of the Insolvency Act 1986 (except where the claim is made under Section 123(1)(a) and is for an amount of less than ten thousand pounds (£10,000)) or any similar event occurs under the law of any other jurisdiction.</w:t>
      </w:r>
    </w:p>
    <w:p w14:paraId="64D950E3" w14:textId="77777777" w:rsidR="002B1059" w:rsidRDefault="002B1059" w:rsidP="004D5681">
      <w:pPr>
        <w:pStyle w:val="COClauseL2"/>
        <w:jc w:val="both"/>
      </w:pPr>
      <w:r>
        <w:t>Termination on Material Breach</w:t>
      </w:r>
    </w:p>
    <w:p w14:paraId="0000FEB8" w14:textId="77777777" w:rsidR="002B1059" w:rsidRDefault="004D5681" w:rsidP="004D5681">
      <w:pPr>
        <w:pStyle w:val="COClauseL3"/>
        <w:jc w:val="both"/>
      </w:pPr>
      <w:r>
        <w:t>T</w:t>
      </w:r>
      <w:r w:rsidR="002B1059">
        <w:t>he Customer may terminate this Call-Off Agreement with immediate effect by giving written notice to the Supplier if the Supplier commits a Material Breach of any obligation under this Call-Off Agreement and if:</w:t>
      </w:r>
    </w:p>
    <w:p w14:paraId="41387BB0" w14:textId="77777777" w:rsidR="0007614D" w:rsidRDefault="002B1059" w:rsidP="0007614D">
      <w:pPr>
        <w:pStyle w:val="COClauseL4"/>
        <w:jc w:val="both"/>
      </w:pPr>
      <w:r>
        <w:t>the Supplier has not remedied the Material Breach within thirty (30) Working Days (or such other longer period as may be specified by the Customer) of written notice to the Supplier specifying the Material Breach and requiring its remedy; or</w:t>
      </w:r>
    </w:p>
    <w:p w14:paraId="2EEDD42D" w14:textId="77777777" w:rsidR="0007614D" w:rsidRDefault="002B1059" w:rsidP="0007614D">
      <w:pPr>
        <w:pStyle w:val="COClauseL4"/>
        <w:jc w:val="both"/>
      </w:pPr>
      <w:proofErr w:type="gramStart"/>
      <w:r>
        <w:t>the</w:t>
      </w:r>
      <w:proofErr w:type="gramEnd"/>
      <w:r>
        <w:t xml:space="preserve"> Material Breach is not, in the opinion of the Customer capable of remedy.</w:t>
      </w:r>
    </w:p>
    <w:p w14:paraId="74F17D63" w14:textId="77777777" w:rsidR="0007614D" w:rsidRDefault="002B1059" w:rsidP="0007614D">
      <w:pPr>
        <w:pStyle w:val="COClauseL2"/>
        <w:jc w:val="both"/>
      </w:pPr>
      <w:r>
        <w:t>Termination for repeated Default</w:t>
      </w:r>
    </w:p>
    <w:p w14:paraId="6F644442" w14:textId="77777777" w:rsidR="0007614D" w:rsidRDefault="002B1059" w:rsidP="0007614D">
      <w:pPr>
        <w:pStyle w:val="COClauseL3"/>
        <w:jc w:val="both"/>
      </w:pPr>
      <w:r>
        <w:t xml:space="preserve">If there are two or more </w:t>
      </w:r>
      <w:r w:rsidR="00B6197A">
        <w:t>D</w:t>
      </w:r>
      <w:r>
        <w:t>efaults (of a similar nature) that will be deemed a breach for Material Breach.  Where the Customer considers that the Supplier has committed a repeated Default in relation to this Call-Off Agreement or any part thereof (including any part of the G-Cloud Services) and believes that the Default is remediable, then the Customer shall be entitled to serve a notice on the Supplier:</w:t>
      </w:r>
    </w:p>
    <w:p w14:paraId="749B9D92" w14:textId="77777777" w:rsidR="0007614D" w:rsidRDefault="002B1059" w:rsidP="0007614D">
      <w:pPr>
        <w:pStyle w:val="COClauseL4"/>
        <w:jc w:val="both"/>
      </w:pPr>
      <w:r>
        <w:t>specifying that it is a formal warning notice;</w:t>
      </w:r>
    </w:p>
    <w:p w14:paraId="10F8E526" w14:textId="77777777" w:rsidR="0007614D" w:rsidRDefault="002B1059" w:rsidP="0007614D">
      <w:pPr>
        <w:pStyle w:val="COClauseL4"/>
        <w:jc w:val="both"/>
      </w:pPr>
      <w:r>
        <w:t>giving reasonable details of the breach; and</w:t>
      </w:r>
    </w:p>
    <w:p w14:paraId="377BA711" w14:textId="77777777" w:rsidR="0007614D" w:rsidRDefault="002B1059" w:rsidP="0007614D">
      <w:pPr>
        <w:pStyle w:val="COClauseL4"/>
        <w:jc w:val="both"/>
      </w:pPr>
      <w:proofErr w:type="gramStart"/>
      <w:r>
        <w:t>stating</w:t>
      </w:r>
      <w:proofErr w:type="gramEnd"/>
      <w:r>
        <w:t xml:space="preserve"> that such breach is a breach which, if it recurs or continues, may result in a termination of this Call-Off Agreement or that part of the G-Cloud Services affected by such breach.</w:t>
      </w:r>
    </w:p>
    <w:p w14:paraId="1DC4FCDD" w14:textId="77777777" w:rsidR="0007614D" w:rsidRDefault="002B1059" w:rsidP="0007614D">
      <w:pPr>
        <w:pStyle w:val="COClauseL3"/>
        <w:jc w:val="both"/>
      </w:pPr>
      <w:r>
        <w:t>If, thirty (30) Working Days after service of a formal warning notice as described in Clause CO-9.7, the Supplier has failed to demonstrate to the satisfaction of the Customer that the breach specified has not continued or recurred and that the Supplier has put in place measures to ensure that such breach does not recur, then the Customer may deem such failure to be a Material Breach not capable of remedy for the purposes of Clause CO-9.6.1.2.</w:t>
      </w:r>
    </w:p>
    <w:p w14:paraId="29255AEA" w14:textId="77777777" w:rsidR="0007614D" w:rsidRDefault="002B1059" w:rsidP="0007614D">
      <w:pPr>
        <w:pStyle w:val="COClauseL2"/>
        <w:jc w:val="both"/>
      </w:pPr>
      <w:r>
        <w:t>The termination (howsoever arising) or expiry of this Call-Off Agreement pursuant to this Clause 9 shall be without prejudice to any rights of either the Customer or the Supplier that shall have accrued before the date of such termination or expiry.</w:t>
      </w:r>
    </w:p>
    <w:p w14:paraId="191D986E" w14:textId="77777777" w:rsidR="0007614D" w:rsidRDefault="002B1059" w:rsidP="0007614D">
      <w:pPr>
        <w:pStyle w:val="COClauseL2"/>
        <w:jc w:val="both"/>
      </w:pPr>
      <w:r>
        <w:lastRenderedPageBreak/>
        <w:t>Save as aforesaid, the Supplier shall not be entitled to any payment from the Customer after the termination (howsoever arising) or expiry of this Call-Off Agreement.</w:t>
      </w:r>
    </w:p>
    <w:p w14:paraId="1F6D6A23" w14:textId="77777777" w:rsidR="0007614D" w:rsidRDefault="0014733A" w:rsidP="0007614D">
      <w:pPr>
        <w:pStyle w:val="COClauseL1Content"/>
        <w:jc w:val="both"/>
        <w:rPr>
          <w:rStyle w:val="ClauseTitle"/>
        </w:rPr>
      </w:pPr>
      <w:bookmarkStart w:id="167" w:name="_Toc418072814"/>
      <w:r w:rsidRPr="0014733A">
        <w:rPr>
          <w:rStyle w:val="ClauseTitle"/>
        </w:rPr>
        <w:t>CONSEQUENCES OF SUSPENSION, TERMINATION AND EXPIRY</w:t>
      </w:r>
      <w:bookmarkEnd w:id="167"/>
    </w:p>
    <w:p w14:paraId="438D80B4" w14:textId="77777777" w:rsidR="0007614D" w:rsidRDefault="0014733A" w:rsidP="0007614D">
      <w:pPr>
        <w:pStyle w:val="COClauseL2"/>
        <w:jc w:val="both"/>
      </w:pPr>
      <w:r>
        <w:t xml:space="preserve">Where a Customer has the right to terminate a Call-Off Agreement, it may elect to suspend </w:t>
      </w:r>
      <w:r w:rsidR="00B6197A">
        <w:t>this Call-Off Agreement and its performance</w:t>
      </w:r>
      <w:r>
        <w:t xml:space="preserve">.  </w:t>
      </w:r>
    </w:p>
    <w:p w14:paraId="268F57E1" w14:textId="77777777" w:rsidR="0007614D" w:rsidRDefault="0014733A" w:rsidP="0007614D">
      <w:pPr>
        <w:pStyle w:val="COClauseL2"/>
        <w:jc w:val="both"/>
      </w:pPr>
      <w:r>
        <w:t xml:space="preserve">Notwithstanding the service of a notice to terminate this Call-Off Agreement or any part thereof, the Supplier shall continue to provide the Ordered G-Cloud Services until the date of expiry or termination (howsoever arising) of this Call-Off Agreement (or any part thereof) or such other date as required under this Clause CO-10. </w:t>
      </w:r>
    </w:p>
    <w:p w14:paraId="642B0816" w14:textId="77777777" w:rsidR="0007614D" w:rsidRDefault="0014733A" w:rsidP="0007614D">
      <w:pPr>
        <w:pStyle w:val="COClauseL2"/>
        <w:jc w:val="both"/>
      </w:pPr>
      <w:r>
        <w:t>Within ten (10) Working Days of the earlier of the date of expiry or termination (howsoever arising) of this Call-Off Agreement, the Supplier shall return (or make available) to the Customer:</w:t>
      </w:r>
    </w:p>
    <w:p w14:paraId="61E21A6B" w14:textId="77777777" w:rsidR="0007614D" w:rsidRDefault="0014733A" w:rsidP="0007614D">
      <w:pPr>
        <w:pStyle w:val="COClauseL3"/>
        <w:jc w:val="both"/>
      </w:pPr>
      <w:r>
        <w:t>any data (including (if any) Customer Data), Customer Personal Data and Customer Confidential Information in the Supplier’s possession, power or control, either in its then current format or in a format nominated by the Customer (in which event the Customer will reimburse the Supplier’s pre-agreed and reasonable data conversion expenses), together with all training manuals, access keys and other related documentation, and any other information and all copies thereof owned by the Customer, save that it may keep one copy of any such data or information for a period of up to twelve (12) Months to comply with its obligations under the Framework Schedule FW-5, or such period as is necessary for such compliance (after which time the data must be deleted); and</w:t>
      </w:r>
    </w:p>
    <w:p w14:paraId="3A1C6053" w14:textId="77777777" w:rsidR="0007614D" w:rsidRDefault="0014733A" w:rsidP="0007614D">
      <w:pPr>
        <w:pStyle w:val="COClauseL3"/>
        <w:jc w:val="both"/>
      </w:pPr>
      <w:proofErr w:type="gramStart"/>
      <w:r>
        <w:t>any</w:t>
      </w:r>
      <w:proofErr w:type="gramEnd"/>
      <w:r>
        <w:t xml:space="preserve"> sums prepaid in respect of Ordered G-Cloud Services not provided by the date of expiry or termination (howsoever arising) of this Call-Off Agreement.</w:t>
      </w:r>
    </w:p>
    <w:p w14:paraId="6DA827BE" w14:textId="77777777" w:rsidR="0007614D" w:rsidRDefault="0014733A" w:rsidP="0007614D">
      <w:pPr>
        <w:pStyle w:val="COClauseL2"/>
        <w:jc w:val="both"/>
      </w:pPr>
      <w:r>
        <w:t>The Customer and the Supplier shall comply with the exit and service transfer arrangements as per the Supplier’s terms and conditions identified in Framework Schedule 1 (G-Cloud Services).</w:t>
      </w:r>
    </w:p>
    <w:p w14:paraId="67098AD3" w14:textId="77777777" w:rsidR="0007614D" w:rsidRDefault="0014733A" w:rsidP="0007614D">
      <w:pPr>
        <w:pStyle w:val="COClauseL2"/>
        <w:jc w:val="both"/>
      </w:pPr>
      <w:r>
        <w:t xml:space="preserve">Subject to Clause CO-11 (Liability), where the Customer terminates this Call-Off Agreement under Clause CO-9.2 (Termination without Cause), the Customer shall indemnify the Supplier against any reasonable and proven commitments, liabilities or expenditure which would otherwise represent an unavoidable loss by the Supplier by reason of the termination of this Call-Off Agreement, provided that the Supplier takes all reasonable steps to mitigate such loss.  Where the Supplier holds insurance, the Supplier shall reduce its unavoidable costs by any insurance sums available.  The Supplier shall submit a fully itemised and costed list of such loss, with supporting evidence, of losses reasonably and actually incurred by the Supplier as a result of termination under Clause CO-9.2 (Termination without Cause). </w:t>
      </w:r>
    </w:p>
    <w:p w14:paraId="741FA295" w14:textId="77777777" w:rsidR="0007614D" w:rsidRDefault="0014733A" w:rsidP="0007614D">
      <w:pPr>
        <w:pStyle w:val="COClauseL1Content"/>
        <w:jc w:val="both"/>
        <w:rPr>
          <w:rStyle w:val="ClauseTitle"/>
        </w:rPr>
      </w:pPr>
      <w:bookmarkStart w:id="168" w:name="_Toc418072815"/>
      <w:r w:rsidRPr="0014733A">
        <w:rPr>
          <w:rStyle w:val="ClauseTitle"/>
        </w:rPr>
        <w:t>LIABILITY</w:t>
      </w:r>
      <w:bookmarkEnd w:id="168"/>
    </w:p>
    <w:p w14:paraId="7CAD177A" w14:textId="77777777" w:rsidR="0007614D" w:rsidRDefault="0014733A" w:rsidP="0007614D">
      <w:pPr>
        <w:pStyle w:val="COClauseL2"/>
        <w:jc w:val="both"/>
      </w:pPr>
      <w:r>
        <w:t>Nothing in this Clause CO-11 shall affect a Party’s general duty to mitigate its loss.</w:t>
      </w:r>
    </w:p>
    <w:p w14:paraId="176A8C26" w14:textId="77777777" w:rsidR="0007614D" w:rsidRDefault="0014733A" w:rsidP="0007614D">
      <w:pPr>
        <w:pStyle w:val="COClauseL2"/>
        <w:jc w:val="both"/>
      </w:pPr>
      <w:r>
        <w:t>Nothing in this Call-Off Agreement shall be construed to limit or exclude either Party's liability for:</w:t>
      </w:r>
    </w:p>
    <w:p w14:paraId="6D8F45C6" w14:textId="77777777" w:rsidR="0007614D" w:rsidRDefault="0014733A" w:rsidP="0007614D">
      <w:pPr>
        <w:pStyle w:val="COClauseL3"/>
        <w:jc w:val="both"/>
      </w:pPr>
      <w:r>
        <w:t>death or personal injury caused by its negligence or that of its staff;</w:t>
      </w:r>
    </w:p>
    <w:p w14:paraId="2C74B112" w14:textId="77777777" w:rsidR="0007614D" w:rsidRDefault="0014733A" w:rsidP="0007614D">
      <w:pPr>
        <w:pStyle w:val="COClauseL3"/>
        <w:jc w:val="both"/>
      </w:pPr>
      <w:r>
        <w:t>bribery, Fraud or fraudulent misrepresentation by it or that of its staff;</w:t>
      </w:r>
    </w:p>
    <w:p w14:paraId="13B9C7FF" w14:textId="77777777" w:rsidR="0007614D" w:rsidRDefault="0014733A" w:rsidP="0007614D">
      <w:pPr>
        <w:pStyle w:val="COClauseL3"/>
        <w:jc w:val="both"/>
      </w:pPr>
      <w:r>
        <w:t>any breach of any obligations implied by Section 2 of the Supply of Goods and Services Act 1982; or</w:t>
      </w:r>
    </w:p>
    <w:p w14:paraId="593A4DEA" w14:textId="77777777" w:rsidR="0007614D" w:rsidRDefault="0014733A" w:rsidP="0007614D">
      <w:pPr>
        <w:pStyle w:val="COClauseL3"/>
        <w:jc w:val="both"/>
      </w:pPr>
      <w:proofErr w:type="gramStart"/>
      <w:r>
        <w:t>any</w:t>
      </w:r>
      <w:proofErr w:type="gramEnd"/>
      <w:r>
        <w:t xml:space="preserve"> other matter which, by Law, may not be excluded or limited.</w:t>
      </w:r>
    </w:p>
    <w:p w14:paraId="2CCBE067" w14:textId="77777777" w:rsidR="0007614D" w:rsidRDefault="0014733A" w:rsidP="0007614D">
      <w:pPr>
        <w:pStyle w:val="COClauseL2"/>
        <w:jc w:val="both"/>
      </w:pPr>
      <w:r>
        <w:t>Nothing in th</w:t>
      </w:r>
      <w:r w:rsidR="00704E84">
        <w:t>is</w:t>
      </w:r>
      <w:r>
        <w:t xml:space="preserve"> Call-Off Agreement shall impose any liability on the Customer in respect of any liability incurred by the Supplier to any other person, but this shall not be taken to exclude or limit any liability of the Customer to the Supplier that may arise by virtue of either a breach of the Call-Off </w:t>
      </w:r>
      <w:r>
        <w:lastRenderedPageBreak/>
        <w:t>Agreement or by negligence on the part of the Customer, or the Customer's employees, servants or agents.</w:t>
      </w:r>
    </w:p>
    <w:p w14:paraId="246C9374" w14:textId="77777777" w:rsidR="0007614D" w:rsidRDefault="0014733A" w:rsidP="0007614D">
      <w:pPr>
        <w:pStyle w:val="COClauseL2"/>
        <w:jc w:val="both"/>
      </w:pPr>
      <w:r>
        <w:t>Subject always to Clause CO-11.2, the aggregate liability of either Party under or in connection with each Year of this Call-Off Agreement (whether expressed as an indemnity or otherwise</w:t>
      </w:r>
      <w:r w:rsidR="00704E84">
        <w:t>)</w:t>
      </w:r>
      <w:r>
        <w:t>:</w:t>
      </w:r>
    </w:p>
    <w:p w14:paraId="7461A048" w14:textId="77777777" w:rsidR="0007614D" w:rsidRDefault="0014733A" w:rsidP="0007614D">
      <w:pPr>
        <w:pStyle w:val="COClauseL3"/>
        <w:jc w:val="both"/>
      </w:pPr>
      <w:r>
        <w:t>for all defaults resulting in direct loss to the property (including technical infrastructure, assets, IPR or equipment but excluding any loss or damage to the Customer Personal Data</w:t>
      </w:r>
      <w:r w:rsidR="000D23D3">
        <w:t xml:space="preserve"> or Customer Data </w:t>
      </w:r>
      <w:r>
        <w:t xml:space="preserve">) of the other Party, shall be subject to the financial limits set out in paragraph </w:t>
      </w:r>
      <w:r w:rsidR="000D23D3">
        <w:t xml:space="preserve">8.1 </w:t>
      </w:r>
      <w:r>
        <w:t xml:space="preserve">of the Order Form; </w:t>
      </w:r>
    </w:p>
    <w:p w14:paraId="604ECD82" w14:textId="77777777" w:rsidR="0007614D" w:rsidRDefault="0014733A" w:rsidP="0007614D">
      <w:pPr>
        <w:pStyle w:val="COClauseL3"/>
        <w:jc w:val="both"/>
      </w:pPr>
      <w:proofErr w:type="gramStart"/>
      <w:r>
        <w:t>and</w:t>
      </w:r>
      <w:proofErr w:type="gramEnd"/>
      <w:r>
        <w:t xml:space="preserve"> in respect of all other defaults, claims, losses or damages, whether arising from breach of contract, misrepresentation (whether tortuous or statutory), tort (including negligence), breach of statutory duty or otherwise shall not exceed a sum equivalent to the financial limit set out in </w:t>
      </w:r>
      <w:r w:rsidR="003C1F2F">
        <w:t>paragraph 8.3</w:t>
      </w:r>
      <w:r>
        <w:t xml:space="preserve"> of the </w:t>
      </w:r>
      <w:r w:rsidR="00704E84">
        <w:t>O</w:t>
      </w:r>
      <w:r>
        <w:t xml:space="preserve">rder </w:t>
      </w:r>
      <w:r w:rsidR="00704E84">
        <w:t>F</w:t>
      </w:r>
      <w:r>
        <w:t xml:space="preserve">orm </w:t>
      </w:r>
      <w:r w:rsidR="003C1F2F">
        <w:t>.</w:t>
      </w:r>
    </w:p>
    <w:p w14:paraId="4A2EEF09" w14:textId="77777777" w:rsidR="0014733A" w:rsidRDefault="0014733A" w:rsidP="0014733A">
      <w:pPr>
        <w:pStyle w:val="COClauseL2"/>
      </w:pPr>
      <w:r>
        <w:t>Subject always to Clause CO-11.4 the Customer shall have the right to recover as a direct loss:</w:t>
      </w:r>
    </w:p>
    <w:p w14:paraId="0594FAF3" w14:textId="77777777" w:rsidR="0014733A" w:rsidRDefault="0014733A" w:rsidP="0014733A">
      <w:pPr>
        <w:pStyle w:val="COClauseL3"/>
      </w:pPr>
      <w:r>
        <w:t>any additional operational and/or administrative expenses arising from the Supplier's Default;</w:t>
      </w:r>
    </w:p>
    <w:p w14:paraId="3F6BE51D" w14:textId="77777777" w:rsidR="0014733A" w:rsidRDefault="0014733A" w:rsidP="0014733A">
      <w:pPr>
        <w:pStyle w:val="COClauseL3"/>
      </w:pPr>
      <w:r>
        <w:t>any wasted expenditure or charges rendered unnecessary and/or incurred by the Customer arising from the Supplier's Default; and</w:t>
      </w:r>
    </w:p>
    <w:p w14:paraId="29416327" w14:textId="77777777" w:rsidR="0014733A" w:rsidRDefault="0014733A" w:rsidP="0014733A">
      <w:pPr>
        <w:pStyle w:val="COClauseL3"/>
      </w:pPr>
      <w:proofErr w:type="gramStart"/>
      <w:r>
        <w:t>any</w:t>
      </w:r>
      <w:proofErr w:type="gramEnd"/>
      <w:r>
        <w:t xml:space="preserve"> losses, costs, damages, expenses or other liabilities suffered or incurred by the Customer which arise out of or in connection with the loss of, corruption or damage to or failure to deliver Customer Data by the Supplier. </w:t>
      </w:r>
    </w:p>
    <w:p w14:paraId="4C858BEF" w14:textId="77777777" w:rsidR="0014733A" w:rsidRDefault="0014733A" w:rsidP="0014733A">
      <w:pPr>
        <w:pStyle w:val="COClauseL2"/>
      </w:pPr>
      <w:r>
        <w:t xml:space="preserve">The Supplier shall not be responsible for any injury, loss, damage, cost or expense if and to the extent that it is caused by the negligence or wilful misconduct of the Customer or by breach by the Customer of its obligations under the Call-Off Agreement. </w:t>
      </w:r>
    </w:p>
    <w:p w14:paraId="3A563594" w14:textId="77777777" w:rsidR="0014733A" w:rsidRDefault="0014733A" w:rsidP="0014733A">
      <w:pPr>
        <w:pStyle w:val="COClauseL2"/>
      </w:pPr>
      <w:r>
        <w:t xml:space="preserve">Subject to Clauses CO-11.2 and Clause CO-11.5, in no event shall either Party be liable to the other for any: </w:t>
      </w:r>
    </w:p>
    <w:p w14:paraId="18523BDF" w14:textId="77777777" w:rsidR="0014733A" w:rsidRDefault="0014733A" w:rsidP="0014733A">
      <w:pPr>
        <w:pStyle w:val="COClauseL3"/>
      </w:pPr>
      <w:r>
        <w:t>loss of profits;</w:t>
      </w:r>
    </w:p>
    <w:p w14:paraId="25CF89F8" w14:textId="77777777" w:rsidR="0014733A" w:rsidRDefault="0014733A" w:rsidP="0014733A">
      <w:pPr>
        <w:pStyle w:val="COClauseL3"/>
      </w:pPr>
      <w:r>
        <w:t xml:space="preserve">loss of business; </w:t>
      </w:r>
    </w:p>
    <w:p w14:paraId="25ECAC2A" w14:textId="77777777" w:rsidR="0014733A" w:rsidRDefault="0014733A" w:rsidP="0014733A">
      <w:pPr>
        <w:pStyle w:val="COClauseL3"/>
      </w:pPr>
      <w:r>
        <w:t xml:space="preserve">loss of revenue; </w:t>
      </w:r>
    </w:p>
    <w:p w14:paraId="03957C29" w14:textId="77777777" w:rsidR="0014733A" w:rsidRDefault="0014733A" w:rsidP="0014733A">
      <w:pPr>
        <w:pStyle w:val="COClauseL3"/>
      </w:pPr>
      <w:r>
        <w:t>loss of or damage to goodwill;</w:t>
      </w:r>
    </w:p>
    <w:p w14:paraId="18C8ED84" w14:textId="77777777" w:rsidR="0014733A" w:rsidRDefault="0014733A" w:rsidP="0014733A">
      <w:pPr>
        <w:pStyle w:val="COClauseL3"/>
      </w:pPr>
      <w:r>
        <w:t>loss of savings (whether anticipated or otherwise); and/or</w:t>
      </w:r>
    </w:p>
    <w:p w14:paraId="6F4C9267" w14:textId="77777777" w:rsidR="0014733A" w:rsidRDefault="0014733A" w:rsidP="0014733A">
      <w:pPr>
        <w:pStyle w:val="COClauseL3"/>
      </w:pPr>
      <w:proofErr w:type="gramStart"/>
      <w:r>
        <w:t>any</w:t>
      </w:r>
      <w:proofErr w:type="gramEnd"/>
      <w:r>
        <w:t xml:space="preserve"> indirect, special or consequential loss or damage.</w:t>
      </w:r>
    </w:p>
    <w:p w14:paraId="6799751F" w14:textId="77777777" w:rsidR="000D23D3" w:rsidRPr="00B2393B" w:rsidRDefault="000D23D3" w:rsidP="00A66BD2">
      <w:pPr>
        <w:pStyle w:val="COClauseL1"/>
        <w:numPr>
          <w:ilvl w:val="0"/>
          <w:numId w:val="0"/>
        </w:numPr>
        <w:ind w:left="1560" w:hanging="840"/>
        <w:jc w:val="both"/>
      </w:pPr>
      <w:r>
        <w:t>CO-1</w:t>
      </w:r>
      <w:r w:rsidR="00320B7A">
        <w:t>1.8</w:t>
      </w:r>
      <w:r>
        <w:t xml:space="preserve"> </w:t>
      </w:r>
      <w:r w:rsidRPr="00636FA4">
        <w:t>Th</w:t>
      </w:r>
      <w:r>
        <w:t xml:space="preserve">e annual aggregate liability </w:t>
      </w:r>
      <w:r w:rsidRPr="00636FA4">
        <w:t>for all defaults resulting in direct loss</w:t>
      </w:r>
      <w:r>
        <w:t xml:space="preserve">, </w:t>
      </w:r>
      <w:r w:rsidRPr="00F02AFB">
        <w:t>destruction, corruption, degradation or damage to the Customer Data</w:t>
      </w:r>
      <w:r>
        <w:t xml:space="preserve"> or the Customer Personal Data</w:t>
      </w:r>
      <w:r w:rsidRPr="00F02AFB">
        <w:t xml:space="preserve"> or any copy of such Customer Data, caused by the </w:t>
      </w:r>
      <w:r>
        <w:t>Supplier's d</w:t>
      </w:r>
      <w:r w:rsidRPr="00F02AFB">
        <w:t xml:space="preserve">efault </w:t>
      </w:r>
      <w:r w:rsidRPr="00636FA4">
        <w:t xml:space="preserve">under or in connection with this Call–Off Agreement </w:t>
      </w:r>
      <w:r>
        <w:t>shall be subject to the financial limits set out in paragraph 8.2 of the Order Form.</w:t>
      </w:r>
      <w:r w:rsidRPr="004E55D6">
        <w:rPr>
          <w:color w:val="FF0000"/>
        </w:rPr>
        <w:t xml:space="preserve"> </w:t>
      </w:r>
    </w:p>
    <w:p w14:paraId="052F2246" w14:textId="77777777" w:rsidR="000D23D3" w:rsidRDefault="000D23D3" w:rsidP="000D23D3">
      <w:pPr>
        <w:pStyle w:val="COClauseL3"/>
        <w:numPr>
          <w:ilvl w:val="0"/>
          <w:numId w:val="0"/>
        </w:numPr>
        <w:ind w:left="2552"/>
      </w:pPr>
    </w:p>
    <w:p w14:paraId="7C427C24" w14:textId="77777777" w:rsidR="00590E68" w:rsidRPr="00590E68" w:rsidRDefault="00590E68" w:rsidP="00590E68">
      <w:pPr>
        <w:pStyle w:val="COClauseL1Content"/>
        <w:rPr>
          <w:rStyle w:val="ClauseTitle"/>
        </w:rPr>
      </w:pPr>
      <w:bookmarkStart w:id="169" w:name="_Toc418072816"/>
      <w:r w:rsidRPr="00590E68">
        <w:rPr>
          <w:rStyle w:val="ClauseTitle"/>
        </w:rPr>
        <w:t>INSURANCE</w:t>
      </w:r>
      <w:bookmarkEnd w:id="169"/>
    </w:p>
    <w:p w14:paraId="1DA1716F" w14:textId="77777777" w:rsidR="0007614D" w:rsidRDefault="00590E68" w:rsidP="0007614D">
      <w:pPr>
        <w:pStyle w:val="COClauseL2"/>
        <w:jc w:val="both"/>
      </w:pPr>
      <w:r>
        <w:t xml:space="preserve">The Supplier shall effect and maintain with a reputable insurance company a policy or policies of insurance providing an adequate level of cover in respect of all risks which may be incurred by the Supplier, arising out of the Supplier's performance of its obligations under this Call-Off Agreement, including death or personal injury, loss of or damage to property or any other loss (including the </w:t>
      </w:r>
      <w:r>
        <w:lastRenderedPageBreak/>
        <w:t xml:space="preserve">insurance policies specified in the relevant </w:t>
      </w:r>
      <w:proofErr w:type="gramStart"/>
      <w:r>
        <w:t>paragraph  of</w:t>
      </w:r>
      <w:proofErr w:type="gramEnd"/>
      <w:r>
        <w:t xml:space="preserve"> the Order Form).  Such policies shall include cover in respect of any financial loss arising from any advice given or omitted to be given by the Supplier.  Such insurance shall be maintained for the Call-Off Agreement Period and for the minimum insurance period as set out in </w:t>
      </w:r>
      <w:proofErr w:type="gramStart"/>
      <w:r>
        <w:t xml:space="preserve">paragraph  </w:t>
      </w:r>
      <w:r w:rsidR="005167C0">
        <w:t>9</w:t>
      </w:r>
      <w:proofErr w:type="gramEnd"/>
      <w:r w:rsidR="005167C0">
        <w:t xml:space="preserve"> </w:t>
      </w:r>
      <w:r>
        <w:t xml:space="preserve">of the Order Form.  </w:t>
      </w:r>
    </w:p>
    <w:p w14:paraId="558968A5" w14:textId="77777777" w:rsidR="0007614D" w:rsidRDefault="00590E68" w:rsidP="0007614D">
      <w:pPr>
        <w:pStyle w:val="COClauseL2"/>
        <w:jc w:val="both"/>
      </w:pPr>
      <w:r>
        <w:t>The provisions of any insurance or the amount of cover shall not relieve the Supplier of any liabilities under th</w:t>
      </w:r>
      <w:r w:rsidR="005167C0">
        <w:t>is</w:t>
      </w:r>
      <w:r>
        <w:t xml:space="preserve"> Call-Off Agreement.  </w:t>
      </w:r>
    </w:p>
    <w:p w14:paraId="13805A0F" w14:textId="77777777" w:rsidR="0007614D" w:rsidRDefault="00590E68" w:rsidP="0007614D">
      <w:pPr>
        <w:pStyle w:val="COClauseL1Content"/>
        <w:jc w:val="both"/>
        <w:rPr>
          <w:rStyle w:val="ClauseTitle"/>
        </w:rPr>
      </w:pPr>
      <w:bookmarkStart w:id="170" w:name="_Toc418072817"/>
      <w:r w:rsidRPr="00590E68">
        <w:rPr>
          <w:rStyle w:val="ClauseTitle"/>
        </w:rPr>
        <w:t>PAYMENT, VAT AND CALL-OFF AGREEMENT CHARGES</w:t>
      </w:r>
      <w:bookmarkEnd w:id="170"/>
    </w:p>
    <w:p w14:paraId="3E0BBC4E" w14:textId="77777777" w:rsidR="0007614D" w:rsidRDefault="00590E68" w:rsidP="0007614D">
      <w:pPr>
        <w:pStyle w:val="COClauseL2"/>
        <w:jc w:val="both"/>
      </w:pPr>
      <w:r>
        <w:t>In consideration of the Supplier's performance of its obligations under this Call-Off Agreement, the Customer shall pay the Charges in accordance with the Clause CO-13.2 to CO-13.8.</w:t>
      </w:r>
    </w:p>
    <w:p w14:paraId="6343C16B" w14:textId="77777777" w:rsidR="0007614D" w:rsidRDefault="00590E68" w:rsidP="0007614D">
      <w:pPr>
        <w:pStyle w:val="COClauseL2"/>
        <w:jc w:val="both"/>
      </w:pPr>
      <w:r>
        <w:t xml:space="preserve">The Customer shall pay all sums properly due and payable to the Supplier in cleared funds within the time period specified in paragraph </w:t>
      </w:r>
      <w:r w:rsidR="005167C0">
        <w:t xml:space="preserve">6 </w:t>
      </w:r>
      <w:r>
        <w:t xml:space="preserve">of the Order Form.  </w:t>
      </w:r>
    </w:p>
    <w:p w14:paraId="396011D8" w14:textId="77777777" w:rsidR="0007614D" w:rsidRDefault="00590E68" w:rsidP="0007614D">
      <w:pPr>
        <w:pStyle w:val="COClauseL2"/>
        <w:jc w:val="both"/>
      </w:pPr>
      <w:r>
        <w:t xml:space="preserve">The Supplier shall ensure that each invoice contains all appropriate references and a detailed breakdown of the G-Cloud Services supplied and that it is supported by any other documentation reasonably required by the Customer to substantiate the invoice.  </w:t>
      </w:r>
    </w:p>
    <w:p w14:paraId="35995B7E" w14:textId="77777777" w:rsidR="0007614D" w:rsidRDefault="00590E68" w:rsidP="0007614D">
      <w:pPr>
        <w:pStyle w:val="COClauseL2"/>
        <w:jc w:val="both"/>
      </w:pPr>
      <w:r>
        <w:t xml:space="preserve">Where the Supplier enters into a Sub-Contract it shall ensure that a provision is included in such Sub-Contract which requires payment to be made of all sums due by the Supplier to the Sub-Contractor within a specified period not exceeding thirty (30) calendar days from the receipt of a validly issued invoice, in accordance with the terms of the Sub-Contract. </w:t>
      </w:r>
    </w:p>
    <w:p w14:paraId="5757CA50" w14:textId="77777777" w:rsidR="0007614D" w:rsidRDefault="00590E68" w:rsidP="0007614D">
      <w:pPr>
        <w:pStyle w:val="COClauseL2"/>
        <w:jc w:val="both"/>
      </w:pPr>
      <w:r>
        <w:t xml:space="preserve">The Supplier shall add VAT to the Charges at the prevailing rate as applicable. </w:t>
      </w:r>
    </w:p>
    <w:p w14:paraId="5DF93B39" w14:textId="77777777" w:rsidR="0007614D" w:rsidRDefault="00590E68" w:rsidP="0007614D">
      <w:pPr>
        <w:pStyle w:val="COClauseL2"/>
        <w:jc w:val="both"/>
      </w:pPr>
      <w:r>
        <w:t xml:space="preserve">The Supplier shall </w:t>
      </w:r>
      <w:r w:rsidR="005167C0">
        <w:t xml:space="preserve">fully </w:t>
      </w:r>
      <w:r>
        <w:t xml:space="preserve">indemnify the Customer on demand and </w:t>
      </w:r>
      <w:r w:rsidR="005167C0">
        <w:t xml:space="preserve">keep the Customer fully indemnified </w:t>
      </w:r>
      <w:r>
        <w:t xml:space="preserve">on a continuing basis against any liability, including without limitation </w:t>
      </w:r>
      <w:r w:rsidR="005167C0">
        <w:t xml:space="preserve">against </w:t>
      </w:r>
      <w:r>
        <w:t xml:space="preserve">any interest, penalties or costs, which are suffered or incurred by or levied, demanded or assessed on the Customer at any time in respect of the Supplier's failure to account for or to pay any VAT relating to payments made to the Supplier under this </w:t>
      </w:r>
      <w:r w:rsidR="004D5681">
        <w:t>Call-O</w:t>
      </w:r>
      <w:r w:rsidR="005167C0">
        <w:t>ff Agreement</w:t>
      </w:r>
      <w:r>
        <w:t xml:space="preserve">.  Any amounts due under this Clause CO-13 shall be paid by the Supplier to the Customer not less than five (5) Working Days before the date upon which the tax or other liability is payable by the Customer.  </w:t>
      </w:r>
    </w:p>
    <w:p w14:paraId="3D61E395" w14:textId="77777777" w:rsidR="0007614D" w:rsidRDefault="00522442" w:rsidP="00522442">
      <w:pPr>
        <w:ind w:left="720"/>
        <w:jc w:val="both"/>
      </w:pPr>
      <w:r>
        <w:t xml:space="preserve">CO-13.7 </w:t>
      </w:r>
      <w:proofErr w:type="gramStart"/>
      <w:r w:rsidR="00590E68">
        <w:t>The</w:t>
      </w:r>
      <w:proofErr w:type="gramEnd"/>
      <w:r w:rsidR="00590E68">
        <w:t xml:space="preserve"> Supplier shall not suspend the supply of the G-Cloud Services unless the Supplier is entitled to terminate this </w:t>
      </w:r>
      <w:r w:rsidR="004D5681">
        <w:t>Call-O</w:t>
      </w:r>
      <w:r w:rsidR="005167C0">
        <w:t xml:space="preserve">ff Agreement </w:t>
      </w:r>
      <w:r w:rsidR="00590E68">
        <w:t xml:space="preserve">under Clause CO-9.4 for Customer’s failure to pay undisputed sums of money.  Interest shall be payable by the Customer on the late payment of any undisputed sums of money properly invoiced in accordance with the Late Payment of Commercial Debts (Interest) Act 1998 (as amended from time to time). </w:t>
      </w:r>
    </w:p>
    <w:p w14:paraId="6F6497DA" w14:textId="77777777" w:rsidR="00B6197A" w:rsidRDefault="00522442" w:rsidP="00026127">
      <w:pPr>
        <w:pStyle w:val="COClauseL2"/>
        <w:numPr>
          <w:ilvl w:val="0"/>
          <w:numId w:val="0"/>
        </w:numPr>
        <w:ind w:left="1560" w:hanging="851"/>
        <w:jc w:val="both"/>
      </w:pPr>
      <w:r>
        <w:t xml:space="preserve">CO-13.8 </w:t>
      </w:r>
      <w:r w:rsidR="00B6197A" w:rsidRPr="00D1211D">
        <w:t>In the event of a disputed invoice, the Customer shall make payment in respect of any undisputed amount in accordanc</w:t>
      </w:r>
      <w:r w:rsidR="00B6197A">
        <w:t xml:space="preserve">e with the provisions of Clause CO-13 </w:t>
      </w:r>
      <w:r w:rsidR="00B6197A" w:rsidRPr="00D1211D">
        <w:t xml:space="preserve">of this </w:t>
      </w:r>
      <w:r w:rsidR="00B6197A">
        <w:t>Call-Off Agreement</w:t>
      </w:r>
      <w:r w:rsidR="00B6197A" w:rsidRPr="00D1211D">
        <w:t xml:space="preserve"> and return the invoice to the Supplier within ten (10) Working Days of receipt with a covering statement proposing amendments to the invoice and/or the reason for any non-payment.  The Supplier shall respond within ten (10) Working Days of receipt of the returned invoice stating whether or not the Supplier accepts the Customer’s proposed amendments.  If it does then the Supplier shall supply with the response a replacement valid invoice.  </w:t>
      </w:r>
    </w:p>
    <w:p w14:paraId="01228667" w14:textId="65B22369" w:rsidR="00590E68" w:rsidRPr="00590E68" w:rsidRDefault="00590E68" w:rsidP="00026127">
      <w:pPr>
        <w:pStyle w:val="COClauseL2"/>
        <w:numPr>
          <w:ilvl w:val="0"/>
          <w:numId w:val="0"/>
        </w:numPr>
        <w:ind w:left="1560" w:hanging="851"/>
        <w:jc w:val="both"/>
        <w:rPr>
          <w:rStyle w:val="InfillNote"/>
        </w:rPr>
      </w:pPr>
    </w:p>
    <w:p w14:paraId="248AC8CE" w14:textId="77777777" w:rsidR="00590E68" w:rsidRPr="00590E68" w:rsidRDefault="00590E68" w:rsidP="00590E68">
      <w:pPr>
        <w:pStyle w:val="COClauseL1Content"/>
        <w:rPr>
          <w:rStyle w:val="ClauseTitle"/>
        </w:rPr>
      </w:pPr>
      <w:bookmarkStart w:id="171" w:name="_Toc418072818"/>
      <w:r w:rsidRPr="00590E68">
        <w:rPr>
          <w:rStyle w:val="ClauseTitle"/>
        </w:rPr>
        <w:t>GUARANTEE</w:t>
      </w:r>
      <w:bookmarkEnd w:id="171"/>
    </w:p>
    <w:p w14:paraId="7B4640D4" w14:textId="77777777" w:rsidR="0007614D" w:rsidRDefault="00590E68" w:rsidP="0007614D">
      <w:pPr>
        <w:pStyle w:val="COClauseL2"/>
        <w:jc w:val="both"/>
      </w:pPr>
      <w:r>
        <w:t xml:space="preserve">Where the Customer has specified in the Order Form that this Call-Off Agreement shall be conditional upon receipt of a </w:t>
      </w:r>
      <w:r w:rsidR="00522442">
        <w:t>G</w:t>
      </w:r>
      <w:r>
        <w:t xml:space="preserve">uarantee from the </w:t>
      </w:r>
      <w:r w:rsidR="00522442">
        <w:t>g</w:t>
      </w:r>
      <w:r>
        <w:t xml:space="preserve">uarantor, the Supplier shall deliver to the Customer an executed </w:t>
      </w:r>
      <w:r w:rsidR="00522442">
        <w:t>G</w:t>
      </w:r>
      <w:r>
        <w:t xml:space="preserve">uarantee from the </w:t>
      </w:r>
      <w:r w:rsidR="00522442">
        <w:t>g</w:t>
      </w:r>
      <w:r>
        <w:t xml:space="preserve">uarantor, on or prior to the Commencement Date; and deliver to the Customer a certified copy of the passed resolution and/or board minutes of the </w:t>
      </w:r>
      <w:r w:rsidR="00522442">
        <w:t>g</w:t>
      </w:r>
      <w:r>
        <w:t xml:space="preserve">uarantor approving the execution of the </w:t>
      </w:r>
      <w:r w:rsidR="00522442">
        <w:t>G</w:t>
      </w:r>
      <w:r>
        <w:t>uarantee</w:t>
      </w:r>
      <w:r w:rsidR="00522442">
        <w:t>.</w:t>
      </w:r>
    </w:p>
    <w:p w14:paraId="513200FC" w14:textId="77777777" w:rsidR="0007614D" w:rsidRDefault="00590E68" w:rsidP="0007614D">
      <w:pPr>
        <w:pStyle w:val="COClauseL1Content"/>
        <w:jc w:val="both"/>
        <w:rPr>
          <w:rStyle w:val="ClauseTitle"/>
        </w:rPr>
      </w:pPr>
      <w:bookmarkStart w:id="172" w:name="_Toc418072819"/>
      <w:r w:rsidRPr="00590E68">
        <w:rPr>
          <w:rStyle w:val="ClauseTitle"/>
        </w:rPr>
        <w:lastRenderedPageBreak/>
        <w:t>FORCE MAJEURE</w:t>
      </w:r>
      <w:bookmarkEnd w:id="172"/>
    </w:p>
    <w:p w14:paraId="065C9E70" w14:textId="77777777" w:rsidR="0007614D" w:rsidRDefault="00590E68" w:rsidP="0007614D">
      <w:pPr>
        <w:pStyle w:val="COClauseL2"/>
        <w:jc w:val="both"/>
      </w:pPr>
      <w:r>
        <w:t>Neither Party shall be liable to the other Party for any delay in performing, or failure to perform, its obligations under this Call-Off Agreement to the extent that such delay or failure is a result of Force Majeure.</w:t>
      </w:r>
    </w:p>
    <w:p w14:paraId="2A36EED4" w14:textId="77777777" w:rsidR="0007614D" w:rsidRDefault="00590E68" w:rsidP="0007614D">
      <w:pPr>
        <w:pStyle w:val="COClauseL2"/>
        <w:jc w:val="both"/>
      </w:pPr>
      <w:r>
        <w:t>Notwithstanding Clause CO-15.1, each Party shall use all reasonable endeavours to continue to perform its obligations under the Call-Off Agreement for the duration of such Force Majeure.  However, if such Force Majeure prevents either Party from performing its material obligations under this Call-Off Agreement for a period in excess of one hundred and twenty (120) calendar days, either Party may terminate this Call-Off Agreement with immediate effect by notice in writing to the other Party.</w:t>
      </w:r>
    </w:p>
    <w:p w14:paraId="18750114" w14:textId="77777777" w:rsidR="0007614D" w:rsidRDefault="00590E68" w:rsidP="0007614D">
      <w:pPr>
        <w:pStyle w:val="COClauseL1Content"/>
        <w:jc w:val="both"/>
        <w:rPr>
          <w:rStyle w:val="ClauseTitle"/>
        </w:rPr>
      </w:pPr>
      <w:bookmarkStart w:id="173" w:name="_Toc418072820"/>
      <w:r w:rsidRPr="00590E68">
        <w:rPr>
          <w:rStyle w:val="ClauseTitle"/>
        </w:rPr>
        <w:t>TRANSFER AND SUB-CONTRACTING</w:t>
      </w:r>
      <w:bookmarkEnd w:id="173"/>
    </w:p>
    <w:p w14:paraId="5BB7095F" w14:textId="77777777" w:rsidR="0007614D" w:rsidRDefault="00590E68" w:rsidP="0007614D">
      <w:pPr>
        <w:pStyle w:val="COClauseL2"/>
        <w:jc w:val="both"/>
      </w:pPr>
      <w:r>
        <w:t>The Supplier shall not assign, novate, sub-contract or in any other way dispose of this Call-Off Agreement or any part of it without the Customer’s prior written approval which shall not be unreasonably withheld or delayed. Sub-Contracting any part of this Call-Off Agreement shall not relieve the Supplier of any obligation or duty attributable to the Supplier under this Call-Off Agreement.</w:t>
      </w:r>
    </w:p>
    <w:p w14:paraId="17EF68B1" w14:textId="77777777" w:rsidR="0007614D" w:rsidRDefault="00590E68" w:rsidP="0007614D">
      <w:pPr>
        <w:pStyle w:val="COClauseL2"/>
        <w:jc w:val="both"/>
      </w:pPr>
      <w:r>
        <w:t>The Supplier shall be responsible for the acts and omissions of its Sub-Contractors as though they are its own.</w:t>
      </w:r>
    </w:p>
    <w:p w14:paraId="56900659" w14:textId="77777777" w:rsidR="0007614D" w:rsidRDefault="00590E68" w:rsidP="0007614D">
      <w:pPr>
        <w:pStyle w:val="COClauseL2"/>
        <w:jc w:val="both"/>
      </w:pPr>
      <w:r>
        <w:t>The Customer may assign, novate or otherwise dispose of its rights and obligations under the Call-Off Agreement or any part thereof to:</w:t>
      </w:r>
    </w:p>
    <w:p w14:paraId="6E505913" w14:textId="77777777" w:rsidR="0007614D" w:rsidRDefault="00590E68" w:rsidP="0007614D">
      <w:pPr>
        <w:pStyle w:val="COClauseL3"/>
        <w:jc w:val="both"/>
      </w:pPr>
      <w:r>
        <w:t xml:space="preserve">any other body established by the Crown or under statute in order substantially to perform any of the functions that had previously been performed by the Customer; or </w:t>
      </w:r>
    </w:p>
    <w:p w14:paraId="1B761874" w14:textId="77777777" w:rsidR="0007614D" w:rsidRDefault="00590E68" w:rsidP="0007614D">
      <w:pPr>
        <w:pStyle w:val="COClauseL3"/>
        <w:jc w:val="both"/>
      </w:pPr>
      <w:r>
        <w:t xml:space="preserve">any private sector body which substantially performs the functions of the Customer </w:t>
      </w:r>
    </w:p>
    <w:p w14:paraId="1C94D902" w14:textId="77777777" w:rsidR="0007614D" w:rsidRDefault="00590E68" w:rsidP="0007614D">
      <w:pPr>
        <w:pStyle w:val="COClauseL2"/>
        <w:numPr>
          <w:ilvl w:val="0"/>
          <w:numId w:val="0"/>
        </w:numPr>
        <w:ind w:left="1560"/>
        <w:jc w:val="both"/>
      </w:pPr>
      <w:proofErr w:type="gramStart"/>
      <w:r>
        <w:t>provided</w:t>
      </w:r>
      <w:proofErr w:type="gramEnd"/>
      <w:r>
        <w:t xml:space="preserve"> that any such assignment, novation or other disposal shall not increase the burden of the Supplier’s obligations under the Call-Off Agreement. </w:t>
      </w:r>
    </w:p>
    <w:p w14:paraId="1555E46A" w14:textId="77777777" w:rsidR="0007614D" w:rsidRDefault="00590E68" w:rsidP="0007614D">
      <w:pPr>
        <w:pStyle w:val="COClauseL1Content"/>
        <w:jc w:val="both"/>
        <w:rPr>
          <w:rStyle w:val="ClauseTitle"/>
        </w:rPr>
      </w:pPr>
      <w:bookmarkStart w:id="174" w:name="_Toc418072821"/>
      <w:r w:rsidRPr="00590E68">
        <w:rPr>
          <w:rStyle w:val="ClauseTitle"/>
        </w:rPr>
        <w:t>THE CONTRACTS (RIGHTS OF THIRD PARTIES) ACT 1999</w:t>
      </w:r>
      <w:bookmarkEnd w:id="174"/>
    </w:p>
    <w:p w14:paraId="1B288350" w14:textId="77777777" w:rsidR="0007614D" w:rsidRDefault="00590E68" w:rsidP="0007614D">
      <w:pPr>
        <w:pStyle w:val="COClauseL2"/>
        <w:jc w:val="both"/>
      </w:pPr>
      <w:r>
        <w:t xml:space="preserve">A person who is not party to this Call-Off Agreement has no right under the Contracts (Rights of Third Parties) Act 1999 to enforce any term of this Call-Off Agreement but this does not affect any right or remedy of any person which exists or is available otherwise than pursuant to that Act. </w:t>
      </w:r>
    </w:p>
    <w:p w14:paraId="7C424E81" w14:textId="77777777" w:rsidR="0007614D" w:rsidRDefault="00590E68" w:rsidP="0007614D">
      <w:pPr>
        <w:pStyle w:val="COClauseL1Content"/>
        <w:jc w:val="both"/>
        <w:rPr>
          <w:rStyle w:val="ClauseTitle"/>
        </w:rPr>
      </w:pPr>
      <w:bookmarkStart w:id="175" w:name="_Toc418072822"/>
      <w:r w:rsidRPr="00590E68">
        <w:rPr>
          <w:rStyle w:val="ClauseTitle"/>
        </w:rPr>
        <w:t>LAW &amp; JURISDICTION</w:t>
      </w:r>
      <w:bookmarkEnd w:id="175"/>
      <w:r w:rsidRPr="00590E68">
        <w:rPr>
          <w:rStyle w:val="ClauseTitle"/>
        </w:rPr>
        <w:t xml:space="preserve"> </w:t>
      </w:r>
    </w:p>
    <w:p w14:paraId="16CA9EC8" w14:textId="77777777" w:rsidR="00590E68" w:rsidRDefault="00590E68" w:rsidP="004D5681">
      <w:pPr>
        <w:pStyle w:val="COClauseL2"/>
        <w:jc w:val="both"/>
      </w:pPr>
      <w:r>
        <w:t>This Call-Off Agreement and/or any non-contractual obligations or matters arising out of or in connection with it, shall be governed by and construed in accordance with the Laws of England and Wales and without prejudice to the dispute resolution procedures set out in Clause FW-14 or CO-</w:t>
      </w:r>
      <w:r w:rsidR="002F3F4F">
        <w:t>22</w:t>
      </w:r>
      <w:r>
        <w:t xml:space="preserve"> (Dispute Resolution) each Party agrees to submit to the exclusive jurisdiction of the courts of England and Wales and for all disputes to be conducted within England and Wales.</w:t>
      </w:r>
    </w:p>
    <w:p w14:paraId="763A1221" w14:textId="77777777" w:rsidR="00F21389" w:rsidRDefault="00F21389" w:rsidP="00590E68">
      <w:pPr>
        <w:pStyle w:val="COClauseL1Content"/>
        <w:rPr>
          <w:rStyle w:val="ClauseTitle"/>
        </w:rPr>
      </w:pPr>
      <w:bookmarkStart w:id="176" w:name="_Toc418072823"/>
      <w:r>
        <w:rPr>
          <w:rStyle w:val="ClauseTitle"/>
        </w:rPr>
        <w:t>Additional G-Cloud Services</w:t>
      </w:r>
      <w:bookmarkEnd w:id="176"/>
    </w:p>
    <w:p w14:paraId="2CD67406" w14:textId="77777777" w:rsidR="00F21389" w:rsidRDefault="008D7709" w:rsidP="00F21389">
      <w:pPr>
        <w:pStyle w:val="COClauseL1"/>
        <w:numPr>
          <w:ilvl w:val="0"/>
          <w:numId w:val="0"/>
        </w:numPr>
        <w:ind w:left="709"/>
        <w:jc w:val="both"/>
      </w:pPr>
      <w:r>
        <w:t>CO</w:t>
      </w:r>
      <w:r w:rsidR="00F21389">
        <w:t xml:space="preserve">-19.1 </w:t>
      </w:r>
      <w:bookmarkStart w:id="177" w:name="_Ref339636992"/>
      <w:proofErr w:type="gramStart"/>
      <w:r w:rsidR="00F21389">
        <w:t>The</w:t>
      </w:r>
      <w:proofErr w:type="gramEnd"/>
      <w:r w:rsidR="00F21389">
        <w:t xml:space="preserve"> Customer may require the Supplier to provide the Additional G-Cloud Services. The Supplier acknowledges that the Customer is not obliged to take any Additional G-Cloud Services from the Supplier and that there is nothing preventing the Customer from receiving services that are the same as or similar to the Additional G-Cloud Services from any third party.</w:t>
      </w:r>
      <w:bookmarkEnd w:id="177"/>
    </w:p>
    <w:p w14:paraId="3A2DE3B8" w14:textId="77777777" w:rsidR="00F21389" w:rsidRDefault="00263FF1" w:rsidP="00263FF1">
      <w:pPr>
        <w:pStyle w:val="FWClauseL2"/>
        <w:numPr>
          <w:ilvl w:val="0"/>
          <w:numId w:val="0"/>
        </w:numPr>
        <w:ind w:left="709"/>
        <w:jc w:val="both"/>
      </w:pPr>
      <w:r>
        <w:t xml:space="preserve">CO-19.2 </w:t>
      </w:r>
      <w:proofErr w:type="gramStart"/>
      <w:r w:rsidR="00F21389">
        <w:t>The</w:t>
      </w:r>
      <w:proofErr w:type="gramEnd"/>
      <w:r w:rsidR="00F21389">
        <w:t xml:space="preserve"> Supplier shall provide Additional G-Cloud Services in accordance with any relevant Implementation Plan(s) and the Supplier shall monitor the performance of such </w:t>
      </w:r>
      <w:r w:rsidR="00522442">
        <w:t>Additional G-Cloud S</w:t>
      </w:r>
      <w:r w:rsidR="00F21389">
        <w:t>ervices against the Implementation Plan(s).</w:t>
      </w:r>
    </w:p>
    <w:p w14:paraId="0D85E602" w14:textId="77777777" w:rsidR="008D7709" w:rsidRPr="008D7709" w:rsidRDefault="009409D0" w:rsidP="008D7709">
      <w:pPr>
        <w:pStyle w:val="COClauseL1Content"/>
        <w:rPr>
          <w:b/>
          <w:caps/>
          <w:u w:val="single"/>
        </w:rPr>
      </w:pPr>
      <w:bookmarkStart w:id="178" w:name="_Toc418072824"/>
      <w:r>
        <w:rPr>
          <w:rFonts w:cs="Arial"/>
          <w:b/>
        </w:rPr>
        <w:lastRenderedPageBreak/>
        <w:t>[</w:t>
      </w:r>
      <w:r w:rsidR="002F61B4" w:rsidRPr="002F61B4">
        <w:rPr>
          <w:rFonts w:cs="Arial"/>
          <w:b/>
          <w:u w:val="single"/>
        </w:rPr>
        <w:t>COLLABORATION AGREEMENT</w:t>
      </w:r>
      <w:bookmarkEnd w:id="178"/>
    </w:p>
    <w:p w14:paraId="64D59E3C" w14:textId="77777777" w:rsidR="00236378" w:rsidRPr="00236378" w:rsidRDefault="008D7709" w:rsidP="00A9527C">
      <w:pPr>
        <w:pStyle w:val="FWClauseL2"/>
        <w:numPr>
          <w:ilvl w:val="0"/>
          <w:numId w:val="0"/>
        </w:numPr>
        <w:ind w:left="709"/>
        <w:jc w:val="both"/>
      </w:pPr>
      <w:bookmarkStart w:id="179" w:name="_Toc139080329"/>
      <w:r w:rsidRPr="00236378">
        <w:t xml:space="preserve">CO-20.1 </w:t>
      </w:r>
      <w:r w:rsidR="00236378" w:rsidRPr="00236378">
        <w:tab/>
      </w:r>
      <w:r w:rsidRPr="00236378">
        <w:t xml:space="preserve">Where the Customer has specified in paragraph 13 of the Order Form that the Customer requires the Supplier to enter into a Collaboration Agreement, </w:t>
      </w:r>
      <w:r w:rsidRPr="00D200AA">
        <w:rPr>
          <w:shd w:val="clear" w:color="auto" w:fill="FFFFFF" w:themeFill="background1"/>
        </w:rPr>
        <w:t>[</w:t>
      </w:r>
      <w:r w:rsidRPr="00D200AA">
        <w:rPr>
          <w:highlight w:val="yellow"/>
          <w:shd w:val="clear" w:color="auto" w:fill="FFFFFF" w:themeFill="background1"/>
        </w:rPr>
        <w:t xml:space="preserve">the Supplier shall deliver to the Customer an executed Collaboration Agreement][a </w:t>
      </w:r>
      <w:r w:rsidR="0007614D" w:rsidRPr="00D200AA">
        <w:rPr>
          <w:highlight w:val="yellow"/>
          <w:shd w:val="clear" w:color="auto" w:fill="FFFFFF" w:themeFill="background1"/>
        </w:rPr>
        <w:t>Collaboration Agreement</w:t>
      </w:r>
      <w:r w:rsidR="003A1C9A" w:rsidRPr="00D200AA">
        <w:rPr>
          <w:highlight w:val="yellow"/>
          <w:shd w:val="clear" w:color="auto" w:fill="FFFFFF" w:themeFill="background1"/>
        </w:rPr>
        <w:t xml:space="preserve"> </w:t>
      </w:r>
      <w:r w:rsidRPr="00D200AA">
        <w:rPr>
          <w:highlight w:val="yellow"/>
          <w:shd w:val="clear" w:color="auto" w:fill="FFFFFF" w:themeFill="background1"/>
        </w:rPr>
        <w:t>should be executed between the Parties, on or prior to the Commencement Date]</w:t>
      </w:r>
      <w:r w:rsidRPr="00D200AA">
        <w:rPr>
          <w:shd w:val="clear" w:color="auto" w:fill="FFFFFF" w:themeFill="background1"/>
        </w:rPr>
        <w:t xml:space="preserve">. </w:t>
      </w:r>
    </w:p>
    <w:p w14:paraId="722456E2" w14:textId="77777777" w:rsidR="008D7709" w:rsidRPr="00236378" w:rsidRDefault="00236378" w:rsidP="00A9527C">
      <w:pPr>
        <w:pStyle w:val="FWClauseL2"/>
        <w:numPr>
          <w:ilvl w:val="0"/>
          <w:numId w:val="0"/>
        </w:numPr>
        <w:ind w:left="709"/>
        <w:jc w:val="both"/>
      </w:pPr>
      <w:r w:rsidRPr="00236378">
        <w:t xml:space="preserve">CO-20.2 </w:t>
      </w:r>
      <w:r w:rsidR="008D7709" w:rsidRPr="00236378">
        <w:t>In addition to its obligations under any Collaboration Agreement, the Supplier shall:</w:t>
      </w:r>
      <w:bookmarkEnd w:id="179"/>
    </w:p>
    <w:p w14:paraId="77261C4D" w14:textId="77777777" w:rsidR="00236378" w:rsidRPr="00A9527C" w:rsidRDefault="00236378" w:rsidP="00A9527C">
      <w:pPr>
        <w:pStyle w:val="FWClauseL2"/>
        <w:numPr>
          <w:ilvl w:val="0"/>
          <w:numId w:val="0"/>
        </w:numPr>
        <w:ind w:left="720"/>
        <w:jc w:val="both"/>
      </w:pPr>
      <w:bookmarkStart w:id="180" w:name="_Toc139080332"/>
      <w:r w:rsidRPr="00A9527C">
        <w:tab/>
        <w:t xml:space="preserve">CO-20.2.1 </w:t>
      </w:r>
      <w:r w:rsidR="008D7709" w:rsidRPr="00A9527C">
        <w:t xml:space="preserve">work pro-actively with each of the Customer’s </w:t>
      </w:r>
      <w:r w:rsidRPr="00A9527C">
        <w:t>contractors</w:t>
      </w:r>
      <w:r w:rsidR="008D7709" w:rsidRPr="00A9527C">
        <w:t xml:space="preserve"> in a spirit of trust and mutual confidence; </w:t>
      </w:r>
      <w:bookmarkEnd w:id="180"/>
    </w:p>
    <w:p w14:paraId="0C18AE16" w14:textId="77777777" w:rsidR="00236378" w:rsidRPr="00A9527C" w:rsidRDefault="00236378" w:rsidP="00A9527C">
      <w:pPr>
        <w:pStyle w:val="FWClauseL2"/>
        <w:numPr>
          <w:ilvl w:val="0"/>
          <w:numId w:val="0"/>
        </w:numPr>
        <w:ind w:left="720"/>
        <w:jc w:val="both"/>
      </w:pPr>
      <w:r w:rsidRPr="00A9527C">
        <w:tab/>
        <w:t xml:space="preserve">CO-20.2.2 </w:t>
      </w:r>
      <w:r w:rsidR="008D7709" w:rsidRPr="00A9527C">
        <w:t xml:space="preserve">in addition to its obligations under </w:t>
      </w:r>
      <w:r w:rsidRPr="00A9527C">
        <w:t>the Collaboration Agreement</w:t>
      </w:r>
      <w:r w:rsidR="008D7709" w:rsidRPr="00A9527C">
        <w:t xml:space="preserve"> the Supplier shall cooperate with the Customer’s </w:t>
      </w:r>
      <w:r w:rsidRPr="00A9527C">
        <w:t>contractors</w:t>
      </w:r>
      <w:r w:rsidR="008D7709" w:rsidRPr="00A9527C">
        <w:t xml:space="preserve"> of other services to enable the efficient operation of the ICT services;</w:t>
      </w:r>
      <w:r w:rsidRPr="00A9527C">
        <w:t xml:space="preserve"> and</w:t>
      </w:r>
    </w:p>
    <w:p w14:paraId="29DB3C10" w14:textId="77777777" w:rsidR="008D7709" w:rsidRPr="00A9527C" w:rsidRDefault="00236378" w:rsidP="00A9527C">
      <w:pPr>
        <w:pStyle w:val="FWClauseL2"/>
        <w:numPr>
          <w:ilvl w:val="0"/>
          <w:numId w:val="0"/>
        </w:numPr>
        <w:ind w:left="720"/>
        <w:jc w:val="both"/>
      </w:pPr>
      <w:r w:rsidRPr="00A9527C">
        <w:tab/>
        <w:t xml:space="preserve">CO-20.2.3 </w:t>
      </w:r>
      <w:proofErr w:type="gramStart"/>
      <w:r w:rsidR="008D7709" w:rsidRPr="00A9527C">
        <w:t>assist</w:t>
      </w:r>
      <w:proofErr w:type="gramEnd"/>
      <w:r w:rsidR="008D7709" w:rsidRPr="00A9527C">
        <w:t xml:space="preserve"> in sharing </w:t>
      </w:r>
      <w:r w:rsidRPr="00A9527C">
        <w:t>information with the Customer’s contractors</w:t>
      </w:r>
      <w:r w:rsidR="008D7709" w:rsidRPr="00A9527C">
        <w:t xml:space="preserve"> for the purposes of facilitating adequate provision of the </w:t>
      </w:r>
      <w:r w:rsidRPr="00A9527C">
        <w:t xml:space="preserve">G-Cloud </w:t>
      </w:r>
      <w:r w:rsidR="008D7709" w:rsidRPr="00A9527C">
        <w:t>Services</w:t>
      </w:r>
      <w:r w:rsidRPr="00A9527C">
        <w:t xml:space="preserve"> and/or Additional G-Cloud Services</w:t>
      </w:r>
      <w:r w:rsidR="008D7709" w:rsidRPr="00A9527C">
        <w:t>.</w:t>
      </w:r>
      <w:r w:rsidR="009409D0" w:rsidRPr="00A9527C">
        <w:t>]</w:t>
      </w:r>
    </w:p>
    <w:p w14:paraId="5A9C02E2" w14:textId="77777777" w:rsidR="00CD0F67" w:rsidRPr="002F3F4F" w:rsidRDefault="002F61B4" w:rsidP="00CD0F67">
      <w:pPr>
        <w:pStyle w:val="COClauseL1Content"/>
        <w:rPr>
          <w:b/>
          <w:caps/>
          <w:u w:val="single"/>
        </w:rPr>
      </w:pPr>
      <w:bookmarkStart w:id="181" w:name="_Ref364957128"/>
      <w:bookmarkStart w:id="182" w:name="_Toc418072825"/>
      <w:r w:rsidRPr="002F61B4">
        <w:rPr>
          <w:b/>
          <w:u w:val="single"/>
        </w:rPr>
        <w:t>VARIATION PROCEDURE</w:t>
      </w:r>
      <w:bookmarkEnd w:id="181"/>
      <w:bookmarkEnd w:id="182"/>
    </w:p>
    <w:p w14:paraId="2E278679" w14:textId="77777777" w:rsidR="00CD0F67" w:rsidRPr="00054B7D" w:rsidRDefault="00CD0F67" w:rsidP="00CD0F67">
      <w:pPr>
        <w:pStyle w:val="GPSL3numberedclause"/>
        <w:numPr>
          <w:ilvl w:val="0"/>
          <w:numId w:val="0"/>
        </w:numPr>
        <w:ind w:left="2127" w:hanging="720"/>
        <w:rPr>
          <w:sz w:val="20"/>
          <w:szCs w:val="20"/>
        </w:rPr>
      </w:pPr>
      <w:r w:rsidRPr="00054B7D">
        <w:rPr>
          <w:sz w:val="20"/>
          <w:szCs w:val="20"/>
        </w:rPr>
        <w:t>CO-21.1</w:t>
      </w:r>
      <w:r w:rsidR="007D77FA" w:rsidRPr="00054B7D">
        <w:rPr>
          <w:sz w:val="20"/>
          <w:szCs w:val="20"/>
        </w:rPr>
        <w:t xml:space="preserve"> </w:t>
      </w:r>
      <w:proofErr w:type="gramStart"/>
      <w:r w:rsidR="007D77FA" w:rsidRPr="00054B7D">
        <w:rPr>
          <w:sz w:val="20"/>
          <w:szCs w:val="20"/>
        </w:rPr>
        <w:t>T</w:t>
      </w:r>
      <w:r w:rsidRPr="00054B7D">
        <w:rPr>
          <w:sz w:val="20"/>
          <w:szCs w:val="20"/>
        </w:rPr>
        <w:t>he</w:t>
      </w:r>
      <w:proofErr w:type="gramEnd"/>
      <w:r w:rsidRPr="00054B7D">
        <w:rPr>
          <w:sz w:val="20"/>
          <w:szCs w:val="20"/>
        </w:rPr>
        <w:t xml:space="preserve"> Customer may request </w:t>
      </w:r>
      <w:r w:rsidR="003A1C9A" w:rsidRPr="00054B7D">
        <w:rPr>
          <w:sz w:val="20"/>
          <w:szCs w:val="20"/>
        </w:rPr>
        <w:t xml:space="preserve">in writing </w:t>
      </w:r>
      <w:r w:rsidRPr="00054B7D">
        <w:rPr>
          <w:sz w:val="20"/>
          <w:szCs w:val="20"/>
        </w:rPr>
        <w:t xml:space="preserve">a variation to this Call-Off Agreement provided that such variation does not amount to a material change of the Framework Agreement </w:t>
      </w:r>
      <w:r w:rsidR="00D56D40">
        <w:rPr>
          <w:sz w:val="20"/>
          <w:szCs w:val="20"/>
        </w:rPr>
        <w:t xml:space="preserve">and/or this Call-Off Agreement </w:t>
      </w:r>
      <w:r w:rsidRPr="00054B7D">
        <w:rPr>
          <w:sz w:val="20"/>
          <w:szCs w:val="20"/>
        </w:rPr>
        <w:t xml:space="preserve">and is within the meaning of the Regulations and the Law. Such a change once implemented is hereinafter called a </w:t>
      </w:r>
      <w:r w:rsidRPr="00054B7D">
        <w:rPr>
          <w:b/>
          <w:sz w:val="20"/>
          <w:szCs w:val="20"/>
        </w:rPr>
        <w:t>"Variation</w:t>
      </w:r>
      <w:r w:rsidRPr="00054B7D">
        <w:rPr>
          <w:sz w:val="20"/>
          <w:szCs w:val="20"/>
        </w:rPr>
        <w:t>".</w:t>
      </w:r>
    </w:p>
    <w:p w14:paraId="3D5E98CA" w14:textId="77777777" w:rsidR="004D5681" w:rsidRPr="00054B7D" w:rsidRDefault="00CD0F67" w:rsidP="00CD0F67">
      <w:pPr>
        <w:pStyle w:val="GPSL3numberedclause"/>
        <w:numPr>
          <w:ilvl w:val="0"/>
          <w:numId w:val="0"/>
        </w:numPr>
        <w:ind w:left="2127" w:hanging="720"/>
        <w:rPr>
          <w:sz w:val="20"/>
          <w:szCs w:val="20"/>
        </w:rPr>
      </w:pPr>
      <w:r w:rsidRPr="00054B7D">
        <w:rPr>
          <w:sz w:val="20"/>
          <w:szCs w:val="20"/>
        </w:rPr>
        <w:t xml:space="preserve">CO-21.2 </w:t>
      </w:r>
      <w:proofErr w:type="gramStart"/>
      <w:r w:rsidR="004D5681" w:rsidRPr="00054B7D">
        <w:rPr>
          <w:sz w:val="20"/>
          <w:szCs w:val="20"/>
        </w:rPr>
        <w:t>The</w:t>
      </w:r>
      <w:proofErr w:type="gramEnd"/>
      <w:r w:rsidR="004D5681" w:rsidRPr="00054B7D">
        <w:rPr>
          <w:sz w:val="20"/>
          <w:szCs w:val="20"/>
        </w:rPr>
        <w:t xml:space="preserve"> Supplier shall notify the Customer immediately in writing of any changes </w:t>
      </w:r>
      <w:r w:rsidR="003A1C9A" w:rsidRPr="00054B7D">
        <w:rPr>
          <w:sz w:val="20"/>
          <w:szCs w:val="20"/>
        </w:rPr>
        <w:t xml:space="preserve">proposed or </w:t>
      </w:r>
      <w:r w:rsidR="004D5681" w:rsidRPr="00054B7D">
        <w:rPr>
          <w:sz w:val="20"/>
          <w:szCs w:val="20"/>
        </w:rPr>
        <w:t>in contemplation in relation to G-Cloud Services or their delivery</w:t>
      </w:r>
      <w:r w:rsidR="003A1C9A" w:rsidRPr="00054B7D">
        <w:rPr>
          <w:sz w:val="20"/>
          <w:szCs w:val="20"/>
        </w:rPr>
        <w:t xml:space="preserve"> by submitting Variation request</w:t>
      </w:r>
      <w:r w:rsidR="004D5681" w:rsidRPr="00054B7D">
        <w:rPr>
          <w:sz w:val="20"/>
          <w:szCs w:val="20"/>
        </w:rPr>
        <w:t>. For the avoidance of doubt such change</w:t>
      </w:r>
      <w:r w:rsidR="003A1C9A" w:rsidRPr="00054B7D">
        <w:rPr>
          <w:sz w:val="20"/>
          <w:szCs w:val="20"/>
        </w:rPr>
        <w:t>s</w:t>
      </w:r>
      <w:r w:rsidR="004D5681" w:rsidRPr="00054B7D">
        <w:rPr>
          <w:sz w:val="20"/>
          <w:szCs w:val="20"/>
        </w:rPr>
        <w:t xml:space="preserve"> would include any changes within the </w:t>
      </w:r>
      <w:r w:rsidR="003A1C9A" w:rsidRPr="00054B7D">
        <w:rPr>
          <w:sz w:val="20"/>
          <w:szCs w:val="20"/>
        </w:rPr>
        <w:t>Supplier’s</w:t>
      </w:r>
      <w:r w:rsidR="004D5681" w:rsidRPr="00054B7D">
        <w:rPr>
          <w:sz w:val="20"/>
          <w:szCs w:val="20"/>
        </w:rPr>
        <w:t xml:space="preserve"> supply chain</w:t>
      </w:r>
      <w:r w:rsidR="003A1C9A" w:rsidRPr="00054B7D">
        <w:rPr>
          <w:sz w:val="20"/>
          <w:szCs w:val="20"/>
        </w:rPr>
        <w:t>.</w:t>
      </w:r>
    </w:p>
    <w:p w14:paraId="71184623" w14:textId="77777777" w:rsidR="00CD0F67" w:rsidRPr="00054B7D" w:rsidRDefault="003A1C9A" w:rsidP="00CD0F67">
      <w:pPr>
        <w:pStyle w:val="GPSL3numberedclause"/>
        <w:numPr>
          <w:ilvl w:val="0"/>
          <w:numId w:val="0"/>
        </w:numPr>
        <w:ind w:left="2127" w:hanging="720"/>
        <w:rPr>
          <w:sz w:val="20"/>
          <w:szCs w:val="20"/>
        </w:rPr>
      </w:pPr>
      <w:r w:rsidRPr="00054B7D">
        <w:rPr>
          <w:sz w:val="20"/>
          <w:szCs w:val="20"/>
        </w:rPr>
        <w:t xml:space="preserve">CO-21.3 </w:t>
      </w:r>
      <w:r w:rsidR="00CD0F67" w:rsidRPr="00054B7D">
        <w:rPr>
          <w:sz w:val="20"/>
          <w:szCs w:val="20"/>
        </w:rPr>
        <w:t>In the event that:</w:t>
      </w:r>
    </w:p>
    <w:p w14:paraId="4B4794DD" w14:textId="77777777" w:rsidR="00CD0F67" w:rsidRPr="00054B7D" w:rsidRDefault="004D5681" w:rsidP="00CD0F67">
      <w:pPr>
        <w:pStyle w:val="GPSL4numberedclause"/>
        <w:rPr>
          <w:sz w:val="20"/>
          <w:szCs w:val="20"/>
        </w:rPr>
      </w:pPr>
      <w:r w:rsidRPr="00054B7D">
        <w:rPr>
          <w:sz w:val="20"/>
          <w:szCs w:val="20"/>
        </w:rPr>
        <w:t>Either Party</w:t>
      </w:r>
      <w:r w:rsidR="00CD0F67" w:rsidRPr="00054B7D">
        <w:rPr>
          <w:sz w:val="20"/>
          <w:szCs w:val="20"/>
        </w:rPr>
        <w:t xml:space="preserve"> is unable to agree</w:t>
      </w:r>
      <w:r w:rsidR="00162CDF" w:rsidRPr="00054B7D">
        <w:rPr>
          <w:sz w:val="20"/>
          <w:szCs w:val="20"/>
        </w:rPr>
        <w:t xml:space="preserve"> (agreement shall not be unreasonably withheld or delayed) </w:t>
      </w:r>
      <w:r w:rsidR="00CD0F67" w:rsidRPr="00054B7D">
        <w:rPr>
          <w:sz w:val="20"/>
          <w:szCs w:val="20"/>
        </w:rPr>
        <w:t xml:space="preserve"> to or provide the Variation; </w:t>
      </w:r>
    </w:p>
    <w:p w14:paraId="1426CEB6" w14:textId="77777777" w:rsidR="00CD0F67" w:rsidRPr="00054B7D" w:rsidRDefault="00CD0F67" w:rsidP="00CD0F67">
      <w:pPr>
        <w:pStyle w:val="GPSL4numberedclause"/>
        <w:rPr>
          <w:sz w:val="20"/>
          <w:szCs w:val="20"/>
        </w:rPr>
      </w:pPr>
      <w:r w:rsidRPr="00054B7D">
        <w:rPr>
          <w:sz w:val="20"/>
          <w:szCs w:val="20"/>
        </w:rPr>
        <w:t>the Customer may:</w:t>
      </w:r>
    </w:p>
    <w:p w14:paraId="2FD4C93A" w14:textId="77777777" w:rsidR="00CD0F67" w:rsidRPr="00054B7D" w:rsidRDefault="00CD0F67" w:rsidP="00CD0F67">
      <w:pPr>
        <w:pStyle w:val="GPSL5numberedclause"/>
        <w:rPr>
          <w:sz w:val="20"/>
          <w:szCs w:val="20"/>
        </w:rPr>
      </w:pPr>
      <w:r w:rsidRPr="00054B7D">
        <w:rPr>
          <w:sz w:val="20"/>
          <w:szCs w:val="20"/>
        </w:rPr>
        <w:t>agree to continue to perform its obligations under this Call-Off Agreement without the Variation; or</w:t>
      </w:r>
    </w:p>
    <w:p w14:paraId="113876E3" w14:textId="77777777" w:rsidR="00CD0F67" w:rsidRPr="00054B7D" w:rsidRDefault="00CD0F67" w:rsidP="00CD0F67">
      <w:pPr>
        <w:pStyle w:val="GPSL5numberedclause"/>
        <w:rPr>
          <w:sz w:val="20"/>
          <w:szCs w:val="20"/>
        </w:rPr>
      </w:pPr>
      <w:bookmarkStart w:id="183" w:name="_Ref376251507"/>
      <w:proofErr w:type="gramStart"/>
      <w:r w:rsidRPr="00054B7D">
        <w:rPr>
          <w:sz w:val="20"/>
          <w:szCs w:val="20"/>
        </w:rPr>
        <w:t>terminate</w:t>
      </w:r>
      <w:proofErr w:type="gramEnd"/>
      <w:r w:rsidRPr="00054B7D">
        <w:rPr>
          <w:sz w:val="20"/>
          <w:szCs w:val="20"/>
        </w:rPr>
        <w:t xml:space="preserve"> this Call-Off Agreement </w:t>
      </w:r>
      <w:r w:rsidR="00E14E99" w:rsidRPr="00054B7D">
        <w:rPr>
          <w:sz w:val="20"/>
          <w:szCs w:val="20"/>
        </w:rPr>
        <w:t xml:space="preserve">by </w:t>
      </w:r>
      <w:r w:rsidR="00D56D40">
        <w:rPr>
          <w:sz w:val="20"/>
          <w:szCs w:val="20"/>
        </w:rPr>
        <w:t>giving</w:t>
      </w:r>
      <w:r w:rsidR="00E14E99" w:rsidRPr="00054B7D">
        <w:rPr>
          <w:sz w:val="20"/>
          <w:szCs w:val="20"/>
        </w:rPr>
        <w:t xml:space="preserve"> </w:t>
      </w:r>
      <w:r w:rsidR="00D56D40">
        <w:rPr>
          <w:sz w:val="20"/>
          <w:szCs w:val="20"/>
        </w:rPr>
        <w:t>thirty (</w:t>
      </w:r>
      <w:r w:rsidR="00E14E99" w:rsidRPr="00054B7D">
        <w:rPr>
          <w:sz w:val="20"/>
          <w:szCs w:val="20"/>
        </w:rPr>
        <w:t>30</w:t>
      </w:r>
      <w:r w:rsidR="00D56D40">
        <w:rPr>
          <w:sz w:val="20"/>
          <w:szCs w:val="20"/>
        </w:rPr>
        <w:t>)</w:t>
      </w:r>
      <w:r w:rsidR="00E14E99" w:rsidRPr="00054B7D">
        <w:rPr>
          <w:sz w:val="20"/>
          <w:szCs w:val="20"/>
        </w:rPr>
        <w:t xml:space="preserve"> </w:t>
      </w:r>
      <w:r w:rsidR="00D56D40">
        <w:rPr>
          <w:sz w:val="20"/>
          <w:szCs w:val="20"/>
        </w:rPr>
        <w:t xml:space="preserve">written </w:t>
      </w:r>
      <w:proofErr w:type="spellStart"/>
      <w:r w:rsidR="00E14E99" w:rsidRPr="00054B7D">
        <w:rPr>
          <w:sz w:val="20"/>
          <w:szCs w:val="20"/>
        </w:rPr>
        <w:t>days</w:t>
      </w:r>
      <w:r w:rsidR="00A808B6" w:rsidRPr="00054B7D">
        <w:rPr>
          <w:sz w:val="20"/>
          <w:szCs w:val="20"/>
        </w:rPr>
        <w:t xml:space="preserve"> </w:t>
      </w:r>
      <w:r w:rsidR="00D56D40">
        <w:rPr>
          <w:sz w:val="20"/>
          <w:szCs w:val="20"/>
        </w:rPr>
        <w:t>notice</w:t>
      </w:r>
      <w:proofErr w:type="spellEnd"/>
      <w:r w:rsidR="00D56D40">
        <w:rPr>
          <w:sz w:val="20"/>
          <w:szCs w:val="20"/>
        </w:rPr>
        <w:t xml:space="preserve"> to the Supplier</w:t>
      </w:r>
      <w:r w:rsidRPr="00054B7D">
        <w:rPr>
          <w:sz w:val="20"/>
          <w:szCs w:val="20"/>
        </w:rPr>
        <w:t>.</w:t>
      </w:r>
      <w:bookmarkEnd w:id="183"/>
    </w:p>
    <w:p w14:paraId="3E359A83" w14:textId="77777777" w:rsidR="00CD0F67" w:rsidRPr="00CD0F67" w:rsidRDefault="00CD0F67" w:rsidP="00CD0F67">
      <w:pPr>
        <w:pStyle w:val="COClauseL1"/>
        <w:numPr>
          <w:ilvl w:val="0"/>
          <w:numId w:val="0"/>
        </w:numPr>
        <w:ind w:left="709"/>
      </w:pPr>
    </w:p>
    <w:p w14:paraId="29756856" w14:textId="77777777" w:rsidR="00590E68" w:rsidRPr="00590E68" w:rsidRDefault="00590E68" w:rsidP="00590E68">
      <w:pPr>
        <w:pStyle w:val="COClauseL1Content"/>
        <w:rPr>
          <w:rStyle w:val="ClauseTitle"/>
        </w:rPr>
      </w:pPr>
      <w:bookmarkStart w:id="184" w:name="_Toc418072826"/>
      <w:r w:rsidRPr="00590E68">
        <w:rPr>
          <w:rStyle w:val="ClauseTitle"/>
        </w:rPr>
        <w:t>DISPUTE RESOLUTION</w:t>
      </w:r>
      <w:bookmarkEnd w:id="184"/>
    </w:p>
    <w:p w14:paraId="18306F6E" w14:textId="77777777" w:rsidR="0007614D" w:rsidRDefault="00590E68" w:rsidP="0007614D">
      <w:pPr>
        <w:pStyle w:val="COClauseL2"/>
        <w:jc w:val="both"/>
      </w:pPr>
      <w:r>
        <w:t xml:space="preserve">The Customer and the Supplier shall attempt in good faith to negotiate a settlement of any dispute between them arising out of or in connection with this Call-Off Agreement within twenty (20) Working Days of either </w:t>
      </w:r>
      <w:r w:rsidR="005279FC">
        <w:t>P</w:t>
      </w:r>
      <w:r>
        <w:t xml:space="preserve">arty notifying the other of the dispute and such efforts shall involve the escalation of the dispute to the Customer </w:t>
      </w:r>
      <w:r w:rsidR="005279FC">
        <w:t>R</w:t>
      </w:r>
      <w:r>
        <w:t xml:space="preserve">epresentative and the Supplier </w:t>
      </w:r>
      <w:r w:rsidR="005279FC">
        <w:t>R</w:t>
      </w:r>
      <w:r>
        <w:t>epresentative.</w:t>
      </w:r>
    </w:p>
    <w:p w14:paraId="152F8DAE" w14:textId="77777777" w:rsidR="0007614D" w:rsidRDefault="00590E68" w:rsidP="0007614D">
      <w:pPr>
        <w:pStyle w:val="COClauseL2"/>
        <w:jc w:val="both"/>
      </w:pPr>
      <w:r>
        <w:t xml:space="preserve">If the dispute cannot be resolved by the Parties pursuant to this </w:t>
      </w:r>
      <w:r w:rsidR="008E6E54">
        <w:t>C</w:t>
      </w:r>
      <w:r>
        <w:t xml:space="preserve">lause, the Parties shall refer it to mediation unless the Customer considers that the dispute is not suitable for resolution by mediation.  </w:t>
      </w:r>
    </w:p>
    <w:p w14:paraId="5C5B00F6" w14:textId="77777777" w:rsidR="0007614D" w:rsidRDefault="00590E68" w:rsidP="0007614D">
      <w:pPr>
        <w:pStyle w:val="COClauseL2"/>
        <w:jc w:val="both"/>
      </w:pPr>
      <w:r>
        <w:t xml:space="preserve">If the dispute cannot be resolved by mediation the Parties may refer it to arbitration. </w:t>
      </w:r>
    </w:p>
    <w:p w14:paraId="1B6E6251" w14:textId="6BDE5E1D" w:rsidR="0007614D" w:rsidRDefault="00590E68" w:rsidP="00AD6E79">
      <w:pPr>
        <w:pStyle w:val="COClauseL2"/>
      </w:pPr>
      <w:r>
        <w:t>The obligations of the Parties under this Call-Off Agreement shall not be suspended, cease or be delayed by the reference of a dispute to mediation or arbitration pursuant to this Clause and the Supplier and Supplier’s Staff shall continue to comply fully with the requirements of this Call-Off Agreement at all times.</w:t>
      </w:r>
      <w:r w:rsidR="00AD6E79">
        <w:t xml:space="preserve"> </w:t>
      </w:r>
    </w:p>
    <w:sectPr w:rsidR="0007614D" w:rsidSect="00981FAF">
      <w:headerReference w:type="default" r:id="rId11"/>
      <w:pgSz w:w="11906" w:h="16838"/>
      <w:pgMar w:top="963" w:right="720" w:bottom="720" w:left="720"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1A0FE" w14:textId="77777777" w:rsidR="00506058" w:rsidRDefault="00506058" w:rsidP="00E47E04">
      <w:pPr>
        <w:spacing w:after="0" w:line="240" w:lineRule="auto"/>
      </w:pPr>
      <w:r>
        <w:separator/>
      </w:r>
    </w:p>
  </w:endnote>
  <w:endnote w:type="continuationSeparator" w:id="0">
    <w:p w14:paraId="436EF9BB" w14:textId="77777777" w:rsidR="00506058" w:rsidRDefault="00506058" w:rsidP="00E4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1E30E" w14:textId="77777777" w:rsidR="00506058" w:rsidRDefault="00506058" w:rsidP="00E47E04">
      <w:pPr>
        <w:spacing w:after="0" w:line="240" w:lineRule="auto"/>
      </w:pPr>
      <w:r>
        <w:separator/>
      </w:r>
    </w:p>
  </w:footnote>
  <w:footnote w:type="continuationSeparator" w:id="0">
    <w:p w14:paraId="2E333345" w14:textId="77777777" w:rsidR="00506058" w:rsidRDefault="00506058" w:rsidP="00E47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C5325" w14:textId="56BF5ECF" w:rsidR="006A79B3" w:rsidRDefault="006A79B3" w:rsidP="006417BC">
    <w:pPr>
      <w:pStyle w:val="Header"/>
      <w:pBdr>
        <w:bottom w:val="single" w:sz="4" w:space="1" w:color="auto"/>
      </w:pBdr>
      <w:tabs>
        <w:tab w:val="clear" w:pos="4513"/>
        <w:tab w:val="clear" w:pos="9026"/>
      </w:tabs>
    </w:pPr>
    <w:r>
      <w:t xml:space="preserve">FRAMEWORK AGREEMENT: Schedule </w:t>
    </w:r>
    <w:r w:rsidR="00D200AA">
      <w:t>2</w:t>
    </w:r>
    <w:r>
      <w:ptab w:relativeTo="margin" w:alignment="center" w:leader="none"/>
    </w:r>
    <w:r>
      <w:ptab w:relativeTo="margin" w:alignment="right" w:leader="none"/>
    </w:r>
    <w:r>
      <w:t>G-Cloud 6</w:t>
    </w:r>
  </w:p>
  <w:p w14:paraId="61DE7C3E" w14:textId="77777777" w:rsidR="006A79B3" w:rsidRDefault="006A79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1FECD04"/>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589"/>
        </w:tabs>
        <w:ind w:left="1571"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lvlText w:val=""/>
      <w:lvlJc w:val="left"/>
      <w:pPr>
        <w:tabs>
          <w:tab w:val="num" w:pos="0"/>
        </w:tabs>
        <w:ind w:left="5760" w:hanging="5760"/>
      </w:pPr>
      <w:rPr>
        <w:rFonts w:hint="default"/>
        <w:effect w:val="none"/>
      </w:rPr>
    </w:lvl>
    <w:lvl w:ilvl="8">
      <w:start w:val="1"/>
      <w:numFmt w:val="none"/>
      <w:lvlText w:val=""/>
      <w:lvlJc w:val="left"/>
      <w:pPr>
        <w:tabs>
          <w:tab w:val="num" w:pos="0"/>
        </w:tabs>
        <w:ind w:left="6480" w:hanging="6480"/>
      </w:pPr>
      <w:rPr>
        <w:rFonts w:hint="default"/>
        <w:effect w:val="none"/>
      </w:rPr>
    </w:lvl>
  </w:abstractNum>
  <w:abstractNum w:abstractNumId="1">
    <w:nsid w:val="020E1342"/>
    <w:multiLevelType w:val="multilevel"/>
    <w:tmpl w:val="B3DA650C"/>
    <w:lvl w:ilvl="0">
      <w:start w:val="1"/>
      <w:numFmt w:val="decimal"/>
      <w:pStyle w:val="COClauseL1"/>
      <w:lvlText w:val="CO-%1"/>
      <w:lvlJc w:val="left"/>
      <w:pPr>
        <w:ind w:left="360" w:hanging="360"/>
      </w:pPr>
      <w:rPr>
        <w:rFonts w:hint="default"/>
      </w:rPr>
    </w:lvl>
    <w:lvl w:ilvl="1">
      <w:start w:val="1"/>
      <w:numFmt w:val="decimal"/>
      <w:pStyle w:val="COClauseL2"/>
      <w:lvlText w:val="CO-%1.%2"/>
      <w:lvlJc w:val="left"/>
      <w:pPr>
        <w:ind w:left="357" w:firstLine="0"/>
      </w:pPr>
      <w:rPr>
        <w:rFonts w:hint="default"/>
      </w:rPr>
    </w:lvl>
    <w:lvl w:ilvl="2">
      <w:start w:val="1"/>
      <w:numFmt w:val="decimal"/>
      <w:pStyle w:val="COClauseL3"/>
      <w:lvlText w:val="CO-%1.%2.%3"/>
      <w:lvlJc w:val="left"/>
      <w:pPr>
        <w:ind w:left="2160" w:hanging="180"/>
      </w:pPr>
      <w:rPr>
        <w:rFonts w:hint="default"/>
      </w:rPr>
    </w:lvl>
    <w:lvl w:ilvl="3">
      <w:start w:val="1"/>
      <w:numFmt w:val="decimal"/>
      <w:pStyle w:val="COClauseL4"/>
      <w:lvlText w:val="CO-%1.%2.%3.%4"/>
      <w:lvlJc w:val="left"/>
      <w:pPr>
        <w:ind w:left="2880" w:hanging="360"/>
      </w:pPr>
      <w:rPr>
        <w:rFonts w:hint="default"/>
      </w:rPr>
    </w:lvl>
    <w:lvl w:ilvl="4">
      <w:start w:val="1"/>
      <w:numFmt w:val="decimal"/>
      <w:lvlText w:val="CO-%1.%2.%3.%4.%5"/>
      <w:lvlJc w:val="left"/>
      <w:pPr>
        <w:ind w:left="3600" w:hanging="360"/>
      </w:pPr>
      <w:rPr>
        <w:rFonts w:hint="default"/>
      </w:rPr>
    </w:lvl>
    <w:lvl w:ilvl="5">
      <w:start w:val="1"/>
      <w:numFmt w:val="decimal"/>
      <w:lvlText w:val="CO- %1.%2.%3.%4.%5.%6"/>
      <w:lvlJc w:val="lef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lowerRoman"/>
      <w:lvlText w:val="%9."/>
      <w:lvlJc w:val="left"/>
      <w:pPr>
        <w:ind w:left="6480" w:hanging="180"/>
      </w:pPr>
      <w:rPr>
        <w:rFonts w:hint="default"/>
      </w:rPr>
    </w:lvl>
  </w:abstractNum>
  <w:abstractNum w:abstractNumId="2">
    <w:nsid w:val="025F1651"/>
    <w:multiLevelType w:val="hybridMultilevel"/>
    <w:tmpl w:val="ABA2E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65E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82470EF"/>
    <w:multiLevelType w:val="hybridMultilevel"/>
    <w:tmpl w:val="FE0CC5AA"/>
    <w:lvl w:ilvl="0" w:tplc="AD60BE68">
      <w:start w:val="1"/>
      <w:numFmt w:val="decimal"/>
      <w:pStyle w:val="Recitals"/>
      <w:lvlText w:val="(%1)"/>
      <w:lvlJc w:val="left"/>
      <w:pPr>
        <w:ind w:left="10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F83550"/>
    <w:multiLevelType w:val="multilevel"/>
    <w:tmpl w:val="1954343E"/>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6">
    <w:nsid w:val="13DD33BC"/>
    <w:multiLevelType w:val="hybridMultilevel"/>
    <w:tmpl w:val="89E6E376"/>
    <w:lvl w:ilvl="0" w:tplc="1240681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831EA6"/>
    <w:multiLevelType w:val="hybridMultilevel"/>
    <w:tmpl w:val="F2EE5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C5072F"/>
    <w:multiLevelType w:val="hybridMultilevel"/>
    <w:tmpl w:val="D6424992"/>
    <w:lvl w:ilvl="0" w:tplc="D43A68F4">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7F8462C"/>
    <w:multiLevelType w:val="hybridMultilevel"/>
    <w:tmpl w:val="10143804"/>
    <w:lvl w:ilvl="0" w:tplc="1DF82502">
      <w:start w:val="1"/>
      <w:numFmt w:val="lowerLetter"/>
      <w:lvlText w:val="%1)"/>
      <w:lvlJc w:val="left"/>
      <w:pPr>
        <w:ind w:left="420" w:hanging="360"/>
      </w:pPr>
      <w:rPr>
        <w:rFonts w:hint="default"/>
      </w:rPr>
    </w:lvl>
    <w:lvl w:ilvl="1" w:tplc="2D020A5A" w:tentative="1">
      <w:start w:val="1"/>
      <w:numFmt w:val="lowerLetter"/>
      <w:lvlText w:val="%2."/>
      <w:lvlJc w:val="left"/>
      <w:pPr>
        <w:ind w:left="1140" w:hanging="360"/>
      </w:pPr>
    </w:lvl>
    <w:lvl w:ilvl="2" w:tplc="5EE2A086" w:tentative="1">
      <w:start w:val="1"/>
      <w:numFmt w:val="lowerRoman"/>
      <w:lvlText w:val="%3."/>
      <w:lvlJc w:val="right"/>
      <w:pPr>
        <w:ind w:left="1860" w:hanging="180"/>
      </w:pPr>
    </w:lvl>
    <w:lvl w:ilvl="3" w:tplc="B1D27A48" w:tentative="1">
      <w:start w:val="1"/>
      <w:numFmt w:val="decimal"/>
      <w:lvlText w:val="%4."/>
      <w:lvlJc w:val="left"/>
      <w:pPr>
        <w:ind w:left="2580" w:hanging="360"/>
      </w:pPr>
    </w:lvl>
    <w:lvl w:ilvl="4" w:tplc="97E82FEA" w:tentative="1">
      <w:start w:val="1"/>
      <w:numFmt w:val="lowerLetter"/>
      <w:lvlText w:val="%5."/>
      <w:lvlJc w:val="left"/>
      <w:pPr>
        <w:ind w:left="3300" w:hanging="360"/>
      </w:pPr>
    </w:lvl>
    <w:lvl w:ilvl="5" w:tplc="900A5782" w:tentative="1">
      <w:start w:val="1"/>
      <w:numFmt w:val="lowerRoman"/>
      <w:lvlText w:val="%6."/>
      <w:lvlJc w:val="right"/>
      <w:pPr>
        <w:ind w:left="4020" w:hanging="180"/>
      </w:pPr>
    </w:lvl>
    <w:lvl w:ilvl="6" w:tplc="676064BE" w:tentative="1">
      <w:start w:val="1"/>
      <w:numFmt w:val="decimal"/>
      <w:lvlText w:val="%7."/>
      <w:lvlJc w:val="left"/>
      <w:pPr>
        <w:ind w:left="4740" w:hanging="360"/>
      </w:pPr>
    </w:lvl>
    <w:lvl w:ilvl="7" w:tplc="4956DFF6" w:tentative="1">
      <w:start w:val="1"/>
      <w:numFmt w:val="lowerLetter"/>
      <w:lvlText w:val="%8."/>
      <w:lvlJc w:val="left"/>
      <w:pPr>
        <w:ind w:left="5460" w:hanging="360"/>
      </w:pPr>
    </w:lvl>
    <w:lvl w:ilvl="8" w:tplc="75BC104A" w:tentative="1">
      <w:start w:val="1"/>
      <w:numFmt w:val="lowerRoman"/>
      <w:lvlText w:val="%9."/>
      <w:lvlJc w:val="right"/>
      <w:pPr>
        <w:ind w:left="6180" w:hanging="180"/>
      </w:pPr>
    </w:lvl>
  </w:abstractNum>
  <w:abstractNum w:abstractNumId="10">
    <w:nsid w:val="1DC37F6B"/>
    <w:multiLevelType w:val="hybridMultilevel"/>
    <w:tmpl w:val="F552DDE6"/>
    <w:lvl w:ilvl="0" w:tplc="1DF825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4D0584"/>
    <w:multiLevelType w:val="hybridMultilevel"/>
    <w:tmpl w:val="7A64E8E4"/>
    <w:lvl w:ilvl="0" w:tplc="1DF825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1D80FA3"/>
    <w:multiLevelType w:val="hybridMultilevel"/>
    <w:tmpl w:val="08866730"/>
    <w:lvl w:ilvl="0" w:tplc="FEB4EB90">
      <w:start w:val="7"/>
      <w:numFmt w:val="bullet"/>
      <w:lvlText w:val="-"/>
      <w:lvlJc w:val="left"/>
      <w:pPr>
        <w:ind w:left="720" w:hanging="360"/>
      </w:pPr>
      <w:rPr>
        <w:rFonts w:ascii="Arial" w:eastAsia="Calibri" w:hAnsi="Arial" w:cs="Arial" w:hint="default"/>
      </w:rPr>
    </w:lvl>
    <w:lvl w:ilvl="1" w:tplc="78E097B6" w:tentative="1">
      <w:start w:val="1"/>
      <w:numFmt w:val="bullet"/>
      <w:lvlText w:val="o"/>
      <w:lvlJc w:val="left"/>
      <w:pPr>
        <w:ind w:left="1440" w:hanging="360"/>
      </w:pPr>
      <w:rPr>
        <w:rFonts w:ascii="Courier New" w:hAnsi="Courier New" w:cs="Courier New" w:hint="default"/>
      </w:rPr>
    </w:lvl>
    <w:lvl w:ilvl="2" w:tplc="B7165C5E" w:tentative="1">
      <w:start w:val="1"/>
      <w:numFmt w:val="bullet"/>
      <w:lvlText w:val=""/>
      <w:lvlJc w:val="left"/>
      <w:pPr>
        <w:ind w:left="2160" w:hanging="360"/>
      </w:pPr>
      <w:rPr>
        <w:rFonts w:ascii="Wingdings" w:hAnsi="Wingdings" w:hint="default"/>
      </w:rPr>
    </w:lvl>
    <w:lvl w:ilvl="3" w:tplc="FDC06DE6" w:tentative="1">
      <w:start w:val="1"/>
      <w:numFmt w:val="bullet"/>
      <w:lvlText w:val=""/>
      <w:lvlJc w:val="left"/>
      <w:pPr>
        <w:ind w:left="2880" w:hanging="360"/>
      </w:pPr>
      <w:rPr>
        <w:rFonts w:ascii="Symbol" w:hAnsi="Symbol" w:hint="default"/>
      </w:rPr>
    </w:lvl>
    <w:lvl w:ilvl="4" w:tplc="8F94820C" w:tentative="1">
      <w:start w:val="1"/>
      <w:numFmt w:val="bullet"/>
      <w:lvlText w:val="o"/>
      <w:lvlJc w:val="left"/>
      <w:pPr>
        <w:ind w:left="3600" w:hanging="360"/>
      </w:pPr>
      <w:rPr>
        <w:rFonts w:ascii="Courier New" w:hAnsi="Courier New" w:cs="Courier New" w:hint="default"/>
      </w:rPr>
    </w:lvl>
    <w:lvl w:ilvl="5" w:tplc="7240805C" w:tentative="1">
      <w:start w:val="1"/>
      <w:numFmt w:val="bullet"/>
      <w:lvlText w:val=""/>
      <w:lvlJc w:val="left"/>
      <w:pPr>
        <w:ind w:left="4320" w:hanging="360"/>
      </w:pPr>
      <w:rPr>
        <w:rFonts w:ascii="Wingdings" w:hAnsi="Wingdings" w:hint="default"/>
      </w:rPr>
    </w:lvl>
    <w:lvl w:ilvl="6" w:tplc="B880786E" w:tentative="1">
      <w:start w:val="1"/>
      <w:numFmt w:val="bullet"/>
      <w:lvlText w:val=""/>
      <w:lvlJc w:val="left"/>
      <w:pPr>
        <w:ind w:left="5040" w:hanging="360"/>
      </w:pPr>
      <w:rPr>
        <w:rFonts w:ascii="Symbol" w:hAnsi="Symbol" w:hint="default"/>
      </w:rPr>
    </w:lvl>
    <w:lvl w:ilvl="7" w:tplc="76CCD11E" w:tentative="1">
      <w:start w:val="1"/>
      <w:numFmt w:val="bullet"/>
      <w:lvlText w:val="o"/>
      <w:lvlJc w:val="left"/>
      <w:pPr>
        <w:ind w:left="5760" w:hanging="360"/>
      </w:pPr>
      <w:rPr>
        <w:rFonts w:ascii="Courier New" w:hAnsi="Courier New" w:cs="Courier New" w:hint="default"/>
      </w:rPr>
    </w:lvl>
    <w:lvl w:ilvl="8" w:tplc="0972B672" w:tentative="1">
      <w:start w:val="1"/>
      <w:numFmt w:val="bullet"/>
      <w:lvlText w:val=""/>
      <w:lvlJc w:val="left"/>
      <w:pPr>
        <w:ind w:left="6480" w:hanging="360"/>
      </w:pPr>
      <w:rPr>
        <w:rFonts w:ascii="Wingdings" w:hAnsi="Wingdings" w:hint="default"/>
      </w:rPr>
    </w:lvl>
  </w:abstractNum>
  <w:abstractNum w:abstractNumId="13">
    <w:nsid w:val="21FC7BB8"/>
    <w:multiLevelType w:val="hybridMultilevel"/>
    <w:tmpl w:val="20D25CA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71D3C54"/>
    <w:multiLevelType w:val="multilevel"/>
    <w:tmpl w:val="9C388A86"/>
    <w:lvl w:ilvl="0">
      <w:start w:val="1"/>
      <w:numFmt w:val="decimal"/>
      <w:pStyle w:val="ORDERFORML1PraraNo"/>
      <w:lvlText w:val="%1."/>
      <w:lvlJc w:val="left"/>
      <w:pPr>
        <w:ind w:left="720" w:hanging="360"/>
      </w:pPr>
      <w:rPr>
        <w:rFonts w:cs="Times New Roman"/>
        <w:b/>
        <w:bCs w:val="0"/>
        <w:i w:val="0"/>
        <w:iCs w:val="0"/>
        <w:caps w:val="0"/>
        <w:smallCaps w:val="0"/>
        <w:strike w:val="0"/>
        <w:dstrike w:val="0"/>
        <w:noProof w:val="0"/>
        <w:vanish w:val="0"/>
        <w:color w:val="000000"/>
        <w:spacing w:val="0"/>
        <w:kern w:val="0"/>
        <w:position w:val="0"/>
        <w:sz w:val="22"/>
        <w:szCs w:val="22"/>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AA960C8"/>
    <w:multiLevelType w:val="multilevel"/>
    <w:tmpl w:val="2BFE0220"/>
    <w:lvl w:ilvl="0">
      <w:start w:val="1"/>
      <w:numFmt w:val="decimal"/>
      <w:lvlRestart w:val="0"/>
      <w:pStyle w:val="ScheduleL1"/>
      <w:lvlText w:val="%1."/>
      <w:lvlJc w:val="left"/>
      <w:pPr>
        <w:tabs>
          <w:tab w:val="num" w:pos="720"/>
        </w:tabs>
        <w:ind w:left="720" w:hanging="720"/>
      </w:pPr>
      <w:rPr>
        <w:rFonts w:hint="default"/>
        <w:b w:val="0"/>
        <w:caps w:val="0"/>
        <w:effect w:val="none"/>
      </w:rPr>
    </w:lvl>
    <w:lvl w:ilvl="1">
      <w:start w:val="1"/>
      <w:numFmt w:val="decimal"/>
      <w:lvlText w:val="%1.%2"/>
      <w:lvlJc w:val="left"/>
      <w:pPr>
        <w:tabs>
          <w:tab w:val="num" w:pos="1287"/>
        </w:tabs>
        <w:ind w:left="1287" w:hanging="720"/>
      </w:pPr>
      <w:rPr>
        <w:rFonts w:hint="default"/>
        <w:b w:val="0"/>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3"/>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6">
    <w:nsid w:val="2D7D46B2"/>
    <w:multiLevelType w:val="multilevel"/>
    <w:tmpl w:val="DF56921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2B15CA7"/>
    <w:multiLevelType w:val="hybridMultilevel"/>
    <w:tmpl w:val="8788EF0E"/>
    <w:lvl w:ilvl="0" w:tplc="1DF825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4514D93"/>
    <w:multiLevelType w:val="multilevel"/>
    <w:tmpl w:val="CD5E07C8"/>
    <w:lvl w:ilvl="0">
      <w:start w:val="1"/>
      <w:numFmt w:val="decimal"/>
      <w:pStyle w:val="FWClauseL1"/>
      <w:lvlText w:val="FW-%1"/>
      <w:lvlJc w:val="left"/>
      <w:pPr>
        <w:ind w:left="360" w:hanging="360"/>
      </w:pPr>
      <w:rPr>
        <w:rFonts w:hint="default"/>
      </w:rPr>
    </w:lvl>
    <w:lvl w:ilvl="1">
      <w:start w:val="1"/>
      <w:numFmt w:val="decimal"/>
      <w:pStyle w:val="FWClauseL2"/>
      <w:lvlText w:val="FW-%1.%2"/>
      <w:lvlJc w:val="left"/>
      <w:pPr>
        <w:ind w:left="1775" w:firstLine="0"/>
      </w:pPr>
      <w:rPr>
        <w:rFonts w:hint="default"/>
      </w:rPr>
    </w:lvl>
    <w:lvl w:ilvl="2">
      <w:start w:val="1"/>
      <w:numFmt w:val="decimal"/>
      <w:pStyle w:val="FWClauseL3"/>
      <w:lvlText w:val="FW-%1.%2.%3"/>
      <w:lvlJc w:val="left"/>
      <w:pPr>
        <w:ind w:left="3578" w:hanging="180"/>
      </w:pPr>
      <w:rPr>
        <w:rFonts w:hint="default"/>
      </w:rPr>
    </w:lvl>
    <w:lvl w:ilvl="3">
      <w:start w:val="1"/>
      <w:numFmt w:val="decimal"/>
      <w:pStyle w:val="FWClauseL4"/>
      <w:lvlText w:val="FW-%1.%2.%3.%4"/>
      <w:lvlJc w:val="left"/>
      <w:pPr>
        <w:ind w:left="4298"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FW-%1.%2.%3.%4.%5"/>
      <w:lvlJc w:val="left"/>
      <w:pPr>
        <w:ind w:left="5018" w:hanging="360"/>
      </w:pPr>
      <w:rPr>
        <w:rFonts w:hint="default"/>
      </w:rPr>
    </w:lvl>
    <w:lvl w:ilvl="5">
      <w:start w:val="1"/>
      <w:numFmt w:val="decimal"/>
      <w:lvlText w:val="FW- %1.%2.%3.%4.%5.%6"/>
      <w:lvlJc w:val="left"/>
      <w:pPr>
        <w:ind w:left="5738" w:hanging="180"/>
      </w:pPr>
      <w:rPr>
        <w:rFonts w:hint="default"/>
      </w:rPr>
    </w:lvl>
    <w:lvl w:ilvl="6">
      <w:start w:val="1"/>
      <w:numFmt w:val="lowerLetter"/>
      <w:lvlText w:val="%7."/>
      <w:lvlJc w:val="left"/>
      <w:pPr>
        <w:ind w:left="6458" w:hanging="360"/>
      </w:pPr>
      <w:rPr>
        <w:rFonts w:hint="default"/>
      </w:rPr>
    </w:lvl>
    <w:lvl w:ilvl="7">
      <w:start w:val="1"/>
      <w:numFmt w:val="lowerRoman"/>
      <w:lvlText w:val="%8."/>
      <w:lvlJc w:val="left"/>
      <w:pPr>
        <w:ind w:left="7178" w:hanging="360"/>
      </w:pPr>
      <w:rPr>
        <w:rFonts w:hint="default"/>
      </w:rPr>
    </w:lvl>
    <w:lvl w:ilvl="8">
      <w:start w:val="1"/>
      <w:numFmt w:val="lowerRoman"/>
      <w:lvlText w:val="%9."/>
      <w:lvlJc w:val="left"/>
      <w:pPr>
        <w:ind w:left="7898" w:hanging="180"/>
      </w:pPr>
      <w:rPr>
        <w:rFonts w:hint="default"/>
      </w:rPr>
    </w:lvl>
  </w:abstractNum>
  <w:abstractNum w:abstractNumId="19">
    <w:nsid w:val="346E1AE5"/>
    <w:multiLevelType w:val="multilevel"/>
    <w:tmpl w:val="1026CD88"/>
    <w:lvl w:ilvl="0">
      <w:start w:val="9"/>
      <w:numFmt w:val="decimal"/>
      <w:lvlText w:val="%1"/>
      <w:lvlJc w:val="left"/>
      <w:pPr>
        <w:ind w:left="435" w:hanging="435"/>
      </w:pPr>
      <w:rPr>
        <w:rFonts w:cstheme="minorBidi" w:hint="default"/>
      </w:rPr>
    </w:lvl>
    <w:lvl w:ilvl="1">
      <w:start w:val="4"/>
      <w:numFmt w:val="decimal"/>
      <w:lvlText w:val="%1.%2"/>
      <w:lvlJc w:val="left"/>
      <w:pPr>
        <w:ind w:left="1515" w:hanging="435"/>
      </w:pPr>
      <w:rPr>
        <w:rFonts w:cstheme="minorBidi" w:hint="default"/>
      </w:rPr>
    </w:lvl>
    <w:lvl w:ilvl="2">
      <w:start w:val="1"/>
      <w:numFmt w:val="decimal"/>
      <w:lvlText w:val="%1.%2.%3"/>
      <w:lvlJc w:val="left"/>
      <w:pPr>
        <w:ind w:left="2880" w:hanging="720"/>
      </w:pPr>
      <w:rPr>
        <w:rFonts w:cstheme="minorBidi" w:hint="default"/>
      </w:rPr>
    </w:lvl>
    <w:lvl w:ilvl="3">
      <w:start w:val="1"/>
      <w:numFmt w:val="decimal"/>
      <w:lvlText w:val="%1.%2.%3.%4"/>
      <w:lvlJc w:val="left"/>
      <w:pPr>
        <w:ind w:left="3960" w:hanging="720"/>
      </w:pPr>
      <w:rPr>
        <w:rFonts w:cstheme="minorBidi" w:hint="default"/>
      </w:rPr>
    </w:lvl>
    <w:lvl w:ilvl="4">
      <w:start w:val="1"/>
      <w:numFmt w:val="decimal"/>
      <w:lvlText w:val="%1.%2.%3.%4.%5"/>
      <w:lvlJc w:val="left"/>
      <w:pPr>
        <w:ind w:left="5400" w:hanging="1080"/>
      </w:pPr>
      <w:rPr>
        <w:rFonts w:cstheme="minorBidi" w:hint="default"/>
      </w:rPr>
    </w:lvl>
    <w:lvl w:ilvl="5">
      <w:start w:val="1"/>
      <w:numFmt w:val="decimal"/>
      <w:lvlText w:val="%1.%2.%3.%4.%5.%6"/>
      <w:lvlJc w:val="left"/>
      <w:pPr>
        <w:ind w:left="6480" w:hanging="1080"/>
      </w:pPr>
      <w:rPr>
        <w:rFonts w:cstheme="minorBidi" w:hint="default"/>
      </w:rPr>
    </w:lvl>
    <w:lvl w:ilvl="6">
      <w:start w:val="1"/>
      <w:numFmt w:val="decimal"/>
      <w:lvlText w:val="%1.%2.%3.%4.%5.%6.%7"/>
      <w:lvlJc w:val="left"/>
      <w:pPr>
        <w:ind w:left="7920" w:hanging="1440"/>
      </w:pPr>
      <w:rPr>
        <w:rFonts w:cstheme="minorBidi" w:hint="default"/>
      </w:rPr>
    </w:lvl>
    <w:lvl w:ilvl="7">
      <w:start w:val="1"/>
      <w:numFmt w:val="decimal"/>
      <w:lvlText w:val="%1.%2.%3.%4.%5.%6.%7.%8"/>
      <w:lvlJc w:val="left"/>
      <w:pPr>
        <w:ind w:left="9000" w:hanging="1440"/>
      </w:pPr>
      <w:rPr>
        <w:rFonts w:cstheme="minorBidi" w:hint="default"/>
      </w:rPr>
    </w:lvl>
    <w:lvl w:ilvl="8">
      <w:start w:val="1"/>
      <w:numFmt w:val="decimal"/>
      <w:lvlText w:val="%1.%2.%3.%4.%5.%6.%7.%8.%9"/>
      <w:lvlJc w:val="left"/>
      <w:pPr>
        <w:ind w:left="10440" w:hanging="1800"/>
      </w:pPr>
      <w:rPr>
        <w:rFonts w:cstheme="minorBidi" w:hint="default"/>
      </w:rPr>
    </w:lvl>
  </w:abstractNum>
  <w:abstractNum w:abstractNumId="20">
    <w:nsid w:val="389862B6"/>
    <w:multiLevelType w:val="hybridMultilevel"/>
    <w:tmpl w:val="5E66FEB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EBE3229"/>
    <w:multiLevelType w:val="hybridMultilevel"/>
    <w:tmpl w:val="2506CFE0"/>
    <w:lvl w:ilvl="0" w:tplc="CF98A7BC">
      <w:start w:val="1"/>
      <w:numFmt w:val="decimal"/>
      <w:lvlText w:val="Sche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2AD2133"/>
    <w:multiLevelType w:val="multilevel"/>
    <w:tmpl w:val="261C7FDA"/>
    <w:lvl w:ilvl="0">
      <w:start w:val="1"/>
      <w:numFmt w:val="decimal"/>
      <w:pStyle w:val="ScheduleTitle"/>
      <w:lvlText w:val=" Schedule %1:"/>
      <w:lvlJc w:val="left"/>
      <w:pPr>
        <w:ind w:left="8371" w:hanging="432"/>
      </w:pPr>
      <w:rPr>
        <w:rFonts w:hint="default"/>
      </w:rPr>
    </w:lvl>
    <w:lvl w:ilvl="1">
      <w:start w:val="1"/>
      <w:numFmt w:val="decimal"/>
      <w:pStyle w:val="SClauseL1"/>
      <w:lvlText w:val="S%1-%2"/>
      <w:lvlJc w:val="left"/>
      <w:pPr>
        <w:ind w:left="576" w:hanging="576"/>
      </w:pPr>
      <w:rPr>
        <w:rFonts w:hint="default"/>
      </w:rPr>
    </w:lvl>
    <w:lvl w:ilvl="2">
      <w:start w:val="1"/>
      <w:numFmt w:val="decimal"/>
      <w:pStyle w:val="SClauseL2"/>
      <w:lvlText w:val="S%1-%2.%3"/>
      <w:lvlJc w:val="left"/>
      <w:pPr>
        <w:ind w:left="720" w:hanging="720"/>
      </w:pPr>
      <w:rPr>
        <w:rFonts w:hint="default"/>
      </w:rPr>
    </w:lvl>
    <w:lvl w:ilvl="3">
      <w:start w:val="1"/>
      <w:numFmt w:val="decimal"/>
      <w:pStyle w:val="SClauseL3"/>
      <w:lvlText w:val="S%1-%2.%3.%4"/>
      <w:lvlJc w:val="left"/>
      <w:pPr>
        <w:ind w:left="864" w:hanging="864"/>
      </w:pPr>
      <w:rPr>
        <w:rFonts w:hint="default"/>
      </w:rPr>
    </w:lvl>
    <w:lvl w:ilvl="4">
      <w:start w:val="1"/>
      <w:numFmt w:val="decimal"/>
      <w:pStyle w:val="SClauseL4"/>
      <w:lvlText w:val="S%1-%2.%3.%4.%5"/>
      <w:lvlJc w:val="left"/>
      <w:pPr>
        <w:ind w:left="1008" w:hanging="1008"/>
      </w:pPr>
      <w:rPr>
        <w:rFonts w:hint="default"/>
      </w:rPr>
    </w:lvl>
    <w:lvl w:ilvl="5">
      <w:start w:val="1"/>
      <w:numFmt w:val="decimal"/>
      <w:lvlText w:val="S%1-%2.%3.%4.%5.%6"/>
      <w:lvlJc w:val="left"/>
      <w:pPr>
        <w:ind w:left="1152" w:hanging="1152"/>
      </w:pPr>
      <w:rPr>
        <w:rFonts w:hint="default"/>
      </w:rPr>
    </w:lvl>
    <w:lvl w:ilvl="6">
      <w:start w:val="1"/>
      <w:numFmt w:val="lowerLetter"/>
      <w:lvlText w:val="%7."/>
      <w:lvlJc w:val="left"/>
      <w:pPr>
        <w:ind w:left="1296" w:hanging="1296"/>
      </w:pPr>
      <w:rPr>
        <w:rFonts w:hint="default"/>
      </w:rPr>
    </w:lvl>
    <w:lvl w:ilvl="7">
      <w:start w:val="1"/>
      <w:numFmt w:val="lowerRoman"/>
      <w:lvlText w:val="%8."/>
      <w:lvlJc w:val="left"/>
      <w:pPr>
        <w:ind w:left="1440" w:hanging="1440"/>
      </w:pPr>
      <w:rPr>
        <w:rFonts w:hint="default"/>
      </w:rPr>
    </w:lvl>
    <w:lvl w:ilvl="8">
      <w:start w:val="1"/>
      <w:numFmt w:val="lowerRoman"/>
      <w:lvlText w:val="%9."/>
      <w:lvlJc w:val="left"/>
      <w:pPr>
        <w:ind w:left="1584" w:hanging="1584"/>
      </w:pPr>
      <w:rPr>
        <w:rFonts w:hint="default"/>
      </w:rPr>
    </w:lvl>
  </w:abstractNum>
  <w:abstractNum w:abstractNumId="23">
    <w:nsid w:val="43C10AE7"/>
    <w:multiLevelType w:val="multilevel"/>
    <w:tmpl w:val="0220D056"/>
    <w:lvl w:ilvl="0">
      <w:start w:val="12"/>
      <w:numFmt w:val="decimal"/>
      <w:lvlText w:val="%1."/>
      <w:lvlJc w:val="left"/>
      <w:pPr>
        <w:ind w:left="360" w:hanging="360"/>
      </w:pPr>
      <w:rPr>
        <w:rFonts w:hint="default"/>
      </w:rPr>
    </w:lvl>
    <w:lvl w:ilvl="1">
      <w:start w:val="1"/>
      <w:numFmt w:val="decimal"/>
      <w:pStyle w:val="ScheduleL2"/>
      <w:isLgl/>
      <w:lvlText w:val="%1.%2"/>
      <w:lvlJc w:val="left"/>
      <w:pPr>
        <w:ind w:left="1812" w:hanging="375"/>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3594" w:hanging="720"/>
      </w:pPr>
      <w:rPr>
        <w:rFonts w:hint="default"/>
      </w:rPr>
    </w:lvl>
    <w:lvl w:ilvl="3">
      <w:start w:val="1"/>
      <w:numFmt w:val="decimal"/>
      <w:isLgl/>
      <w:lvlText w:val="%1.%2.%3.%4"/>
      <w:lvlJc w:val="left"/>
      <w:pPr>
        <w:ind w:left="5031" w:hanging="720"/>
      </w:pPr>
      <w:rPr>
        <w:rFonts w:hint="default"/>
      </w:rPr>
    </w:lvl>
    <w:lvl w:ilvl="4">
      <w:start w:val="1"/>
      <w:numFmt w:val="decimal"/>
      <w:isLgl/>
      <w:lvlText w:val="%1.%2.%3.%4.%5"/>
      <w:lvlJc w:val="left"/>
      <w:pPr>
        <w:ind w:left="6828" w:hanging="1080"/>
      </w:pPr>
      <w:rPr>
        <w:rFonts w:hint="default"/>
      </w:rPr>
    </w:lvl>
    <w:lvl w:ilvl="5">
      <w:start w:val="1"/>
      <w:numFmt w:val="decimal"/>
      <w:isLgl/>
      <w:lvlText w:val="%1.%2.%3.%4.%5.%6"/>
      <w:lvlJc w:val="left"/>
      <w:pPr>
        <w:ind w:left="8265" w:hanging="1080"/>
      </w:pPr>
      <w:rPr>
        <w:rFonts w:hint="default"/>
      </w:rPr>
    </w:lvl>
    <w:lvl w:ilvl="6">
      <w:start w:val="1"/>
      <w:numFmt w:val="decimal"/>
      <w:isLgl/>
      <w:lvlText w:val="%1.%2.%3.%4.%5.%6.%7"/>
      <w:lvlJc w:val="left"/>
      <w:pPr>
        <w:ind w:left="10062" w:hanging="1440"/>
      </w:pPr>
      <w:rPr>
        <w:rFonts w:hint="default"/>
      </w:rPr>
    </w:lvl>
    <w:lvl w:ilvl="7">
      <w:start w:val="1"/>
      <w:numFmt w:val="decimal"/>
      <w:isLgl/>
      <w:lvlText w:val="%1.%2.%3.%4.%5.%6.%7.%8"/>
      <w:lvlJc w:val="left"/>
      <w:pPr>
        <w:ind w:left="11499" w:hanging="1440"/>
      </w:pPr>
      <w:rPr>
        <w:rFonts w:hint="default"/>
      </w:rPr>
    </w:lvl>
    <w:lvl w:ilvl="8">
      <w:start w:val="1"/>
      <w:numFmt w:val="decimal"/>
      <w:isLgl/>
      <w:lvlText w:val="%1.%2.%3.%4.%5.%6.%7.%8.%9"/>
      <w:lvlJc w:val="left"/>
      <w:pPr>
        <w:ind w:left="13296" w:hanging="1800"/>
      </w:pPr>
      <w:rPr>
        <w:rFonts w:hint="default"/>
      </w:rPr>
    </w:lvl>
  </w:abstractNum>
  <w:abstractNum w:abstractNumId="24">
    <w:nsid w:val="47A41DEC"/>
    <w:multiLevelType w:val="multilevel"/>
    <w:tmpl w:val="4008E55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432" w:hanging="432"/>
      </w:pPr>
      <w:rPr>
        <w:rFonts w:hint="default"/>
        <w:b w:val="0"/>
      </w:rPr>
    </w:lvl>
    <w:lvl w:ilvl="2">
      <w:start w:val="1"/>
      <w:numFmt w:val="decimal"/>
      <w:pStyle w:val="TERMSHEADING3"/>
      <w:lvlText w:val="%1.%2.%3."/>
      <w:lvlJc w:val="left"/>
      <w:pPr>
        <w:ind w:left="1072" w:hanging="50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9366AF2"/>
    <w:multiLevelType w:val="multilevel"/>
    <w:tmpl w:val="A2308158"/>
    <w:lvl w:ilvl="0">
      <w:start w:val="1"/>
      <w:numFmt w:val="decimal"/>
      <w:lvlText w:val="Schedule %1:"/>
      <w:lvlJc w:val="center"/>
      <w:pPr>
        <w:ind w:left="360" w:hanging="72"/>
      </w:pPr>
      <w:rPr>
        <w:rFonts w:hint="default"/>
      </w:rPr>
    </w:lvl>
    <w:lvl w:ilvl="1">
      <w:start w:val="1"/>
      <w:numFmt w:val="decimal"/>
      <w:lvlText w:val="S%1-%2"/>
      <w:lvlJc w:val="left"/>
      <w:pPr>
        <w:ind w:left="357" w:firstLine="0"/>
      </w:pPr>
      <w:rPr>
        <w:rFonts w:hint="default"/>
      </w:rPr>
    </w:lvl>
    <w:lvl w:ilvl="2">
      <w:start w:val="1"/>
      <w:numFmt w:val="decimal"/>
      <w:lvlText w:val="S%1-%2.%3"/>
      <w:lvlJc w:val="left"/>
      <w:pPr>
        <w:ind w:left="2160" w:hanging="180"/>
      </w:pPr>
      <w:rPr>
        <w:rFonts w:hint="default"/>
      </w:rPr>
    </w:lvl>
    <w:lvl w:ilvl="3">
      <w:start w:val="1"/>
      <w:numFmt w:val="decimal"/>
      <w:lvlText w:val="S%1-%2.%3.%4"/>
      <w:lvlJc w:val="left"/>
      <w:pPr>
        <w:ind w:left="2880" w:hanging="360"/>
      </w:pPr>
      <w:rPr>
        <w:rFonts w:hint="default"/>
      </w:rPr>
    </w:lvl>
    <w:lvl w:ilvl="4">
      <w:start w:val="1"/>
      <w:numFmt w:val="decimal"/>
      <w:lvlText w:val="S%1-%2.%3.%4.%5"/>
      <w:lvlJc w:val="left"/>
      <w:pPr>
        <w:ind w:left="3600" w:hanging="360"/>
      </w:pPr>
      <w:rPr>
        <w:rFonts w:hint="default"/>
      </w:rPr>
    </w:lvl>
    <w:lvl w:ilvl="5">
      <w:start w:val="1"/>
      <w:numFmt w:val="decimal"/>
      <w:lvlText w:val="S%1-%2.%3.%4.%5.%6"/>
      <w:lvlJc w:val="lef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lowerRoman"/>
      <w:lvlText w:val="%9."/>
      <w:lvlJc w:val="left"/>
      <w:pPr>
        <w:ind w:left="6480" w:hanging="180"/>
      </w:pPr>
      <w:rPr>
        <w:rFonts w:hint="default"/>
      </w:rPr>
    </w:lvl>
  </w:abstractNum>
  <w:abstractNum w:abstractNumId="26">
    <w:nsid w:val="49FA37C6"/>
    <w:multiLevelType w:val="hybridMultilevel"/>
    <w:tmpl w:val="99AE1FF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7">
    <w:nsid w:val="4D39490A"/>
    <w:multiLevelType w:val="hybridMultilevel"/>
    <w:tmpl w:val="2ACAEE9C"/>
    <w:lvl w:ilvl="0" w:tplc="5630E5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200365"/>
    <w:multiLevelType w:val="multilevel"/>
    <w:tmpl w:val="67F21D8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1430"/>
        </w:tabs>
        <w:ind w:left="1430" w:hanging="720"/>
      </w:pPr>
      <w:rPr>
        <w:rFonts w:ascii="Times New Roman" w:eastAsia="STZhongsong" w:hAnsi="Times New Roman" w:cs="Arial"/>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9">
    <w:nsid w:val="52DB678D"/>
    <w:multiLevelType w:val="hybridMultilevel"/>
    <w:tmpl w:val="B4FCB8CA"/>
    <w:lvl w:ilvl="0" w:tplc="1DF825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81F5588"/>
    <w:multiLevelType w:val="hybridMultilevel"/>
    <w:tmpl w:val="5B809410"/>
    <w:lvl w:ilvl="0" w:tplc="08090001">
      <w:start w:val="1"/>
      <w:numFmt w:val="lowerLetter"/>
      <w:lvlText w:val="%1)"/>
      <w:lvlJc w:val="left"/>
      <w:pPr>
        <w:ind w:left="3240" w:hanging="360"/>
      </w:pPr>
      <w:rPr>
        <w:rFonts w:hint="default"/>
      </w:rPr>
    </w:lvl>
    <w:lvl w:ilvl="1" w:tplc="08090003">
      <w:start w:val="1"/>
      <w:numFmt w:val="lowerLetter"/>
      <w:lvlText w:val="%2."/>
      <w:lvlJc w:val="left"/>
      <w:pPr>
        <w:ind w:left="3960" w:hanging="360"/>
      </w:pPr>
    </w:lvl>
    <w:lvl w:ilvl="2" w:tplc="08090005">
      <w:start w:val="1"/>
      <w:numFmt w:val="lowerRoman"/>
      <w:lvlText w:val="%3."/>
      <w:lvlJc w:val="right"/>
      <w:pPr>
        <w:ind w:left="4680" w:hanging="180"/>
      </w:pPr>
    </w:lvl>
    <w:lvl w:ilvl="3" w:tplc="08090001">
      <w:start w:val="1"/>
      <w:numFmt w:val="decimal"/>
      <w:lvlText w:val="%4."/>
      <w:lvlJc w:val="left"/>
      <w:pPr>
        <w:ind w:left="5400" w:hanging="360"/>
      </w:pPr>
    </w:lvl>
    <w:lvl w:ilvl="4" w:tplc="14BCD22C">
      <w:start w:val="1"/>
      <w:numFmt w:val="lowerLetter"/>
      <w:lvlText w:val="%5."/>
      <w:lvlJc w:val="left"/>
      <w:pPr>
        <w:ind w:left="6120" w:hanging="360"/>
      </w:pPr>
    </w:lvl>
    <w:lvl w:ilvl="5" w:tplc="08090005">
      <w:start w:val="1"/>
      <w:numFmt w:val="lowerRoman"/>
      <w:lvlText w:val="%6."/>
      <w:lvlJc w:val="right"/>
      <w:pPr>
        <w:ind w:left="6840" w:hanging="180"/>
      </w:pPr>
    </w:lvl>
    <w:lvl w:ilvl="6" w:tplc="08090001" w:tentative="1">
      <w:start w:val="1"/>
      <w:numFmt w:val="decimal"/>
      <w:lvlText w:val="%7."/>
      <w:lvlJc w:val="left"/>
      <w:pPr>
        <w:ind w:left="7560" w:hanging="360"/>
      </w:pPr>
    </w:lvl>
    <w:lvl w:ilvl="7" w:tplc="08090003" w:tentative="1">
      <w:start w:val="1"/>
      <w:numFmt w:val="lowerLetter"/>
      <w:lvlText w:val="%8."/>
      <w:lvlJc w:val="left"/>
      <w:pPr>
        <w:ind w:left="8280" w:hanging="360"/>
      </w:pPr>
    </w:lvl>
    <w:lvl w:ilvl="8" w:tplc="08090005" w:tentative="1">
      <w:start w:val="1"/>
      <w:numFmt w:val="lowerRoman"/>
      <w:lvlText w:val="%9."/>
      <w:lvlJc w:val="right"/>
      <w:pPr>
        <w:ind w:left="9000" w:hanging="180"/>
      </w:pPr>
    </w:lvl>
  </w:abstractNum>
  <w:abstractNum w:abstractNumId="31">
    <w:nsid w:val="65744FC6"/>
    <w:multiLevelType w:val="hybridMultilevel"/>
    <w:tmpl w:val="495E228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6116A00"/>
    <w:multiLevelType w:val="hybridMultilevel"/>
    <w:tmpl w:val="8154E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66AB063F"/>
    <w:multiLevelType w:val="hybridMultilevel"/>
    <w:tmpl w:val="240072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EBF6064"/>
    <w:multiLevelType w:val="hybridMultilevel"/>
    <w:tmpl w:val="FB7423DA"/>
    <w:lvl w:ilvl="0" w:tplc="08090017">
      <w:start w:val="1"/>
      <w:numFmt w:val="lowerLetter"/>
      <w:lvlText w:val="%1)"/>
      <w:lvlJc w:val="left"/>
      <w:pPr>
        <w:ind w:left="720" w:hanging="360"/>
      </w:pPr>
    </w:lvl>
    <w:lvl w:ilvl="1" w:tplc="BE7888B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1424861"/>
    <w:multiLevelType w:val="multilevel"/>
    <w:tmpl w:val="D4F0A48A"/>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nsid w:val="772936E4"/>
    <w:multiLevelType w:val="multilevel"/>
    <w:tmpl w:val="A35472D4"/>
    <w:lvl w:ilvl="0">
      <w:start w:val="1"/>
      <w:numFmt w:val="decimal"/>
      <w:pStyle w:val="GPSL1CLAUSEHEADING"/>
      <w:lvlText w:val="%1."/>
      <w:lvlJc w:val="left"/>
      <w:pPr>
        <w:ind w:left="720" w:hanging="360"/>
      </w:pPr>
      <w:rPr>
        <w:rFonts w:hint="default"/>
        <w:i w:val="0"/>
      </w:rPr>
    </w:lvl>
    <w:lvl w:ilvl="1">
      <w:start w:val="1"/>
      <w:numFmt w:val="decimal"/>
      <w:pStyle w:val="GPSL5numberedclause"/>
      <w:isLgl/>
      <w:lvlText w:val="%1.%2"/>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08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A3E61D2"/>
    <w:multiLevelType w:val="hybridMultilevel"/>
    <w:tmpl w:val="D2C69096"/>
    <w:lvl w:ilvl="0" w:tplc="DDEC22D8">
      <w:start w:val="1"/>
      <w:numFmt w:val="lowerLetter"/>
      <w:lvlText w:val="%1)"/>
      <w:lvlJc w:val="left"/>
      <w:pPr>
        <w:ind w:left="1080" w:hanging="360"/>
      </w:pPr>
      <w:rPr>
        <w:rFonts w:hint="default"/>
      </w:rPr>
    </w:lvl>
    <w:lvl w:ilvl="1" w:tplc="2500D69C">
      <w:start w:val="1"/>
      <w:numFmt w:val="lowerLetter"/>
      <w:lvlText w:val="%2."/>
      <w:lvlJc w:val="left"/>
      <w:pPr>
        <w:ind w:left="1800" w:hanging="360"/>
      </w:pPr>
    </w:lvl>
    <w:lvl w:ilvl="2" w:tplc="CA82519A">
      <w:start w:val="1"/>
      <w:numFmt w:val="lowerRoman"/>
      <w:lvlText w:val="%3."/>
      <w:lvlJc w:val="right"/>
      <w:pPr>
        <w:ind w:left="2520" w:hanging="180"/>
      </w:pPr>
    </w:lvl>
    <w:lvl w:ilvl="3" w:tplc="1416082A" w:tentative="1">
      <w:start w:val="1"/>
      <w:numFmt w:val="decimal"/>
      <w:lvlText w:val="%4."/>
      <w:lvlJc w:val="left"/>
      <w:pPr>
        <w:ind w:left="3240" w:hanging="360"/>
      </w:pPr>
    </w:lvl>
    <w:lvl w:ilvl="4" w:tplc="72D24AD6" w:tentative="1">
      <w:start w:val="1"/>
      <w:numFmt w:val="lowerLetter"/>
      <w:lvlText w:val="%5."/>
      <w:lvlJc w:val="left"/>
      <w:pPr>
        <w:ind w:left="3960" w:hanging="360"/>
      </w:pPr>
    </w:lvl>
    <w:lvl w:ilvl="5" w:tplc="70A02E62" w:tentative="1">
      <w:start w:val="1"/>
      <w:numFmt w:val="lowerRoman"/>
      <w:lvlText w:val="%6."/>
      <w:lvlJc w:val="right"/>
      <w:pPr>
        <w:ind w:left="4680" w:hanging="180"/>
      </w:pPr>
    </w:lvl>
    <w:lvl w:ilvl="6" w:tplc="D2546564" w:tentative="1">
      <w:start w:val="1"/>
      <w:numFmt w:val="decimal"/>
      <w:lvlText w:val="%7."/>
      <w:lvlJc w:val="left"/>
      <w:pPr>
        <w:ind w:left="5400" w:hanging="360"/>
      </w:pPr>
    </w:lvl>
    <w:lvl w:ilvl="7" w:tplc="214EF764" w:tentative="1">
      <w:start w:val="1"/>
      <w:numFmt w:val="lowerLetter"/>
      <w:lvlText w:val="%8."/>
      <w:lvlJc w:val="left"/>
      <w:pPr>
        <w:ind w:left="6120" w:hanging="360"/>
      </w:pPr>
    </w:lvl>
    <w:lvl w:ilvl="8" w:tplc="461E43A8" w:tentative="1">
      <w:start w:val="1"/>
      <w:numFmt w:val="lowerRoman"/>
      <w:lvlText w:val="%9."/>
      <w:lvlJc w:val="right"/>
      <w:pPr>
        <w:ind w:left="6840" w:hanging="180"/>
      </w:pPr>
    </w:lvl>
  </w:abstractNum>
  <w:abstractNum w:abstractNumId="38">
    <w:nsid w:val="7E972C9C"/>
    <w:multiLevelType w:val="hybridMultilevel"/>
    <w:tmpl w:val="4086CABC"/>
    <w:lvl w:ilvl="0" w:tplc="CA82519A">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EB25972"/>
    <w:multiLevelType w:val="hybridMultilevel"/>
    <w:tmpl w:val="71EE1C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8"/>
  </w:num>
  <w:num w:numId="3">
    <w:abstractNumId w:val="21"/>
  </w:num>
  <w:num w:numId="4">
    <w:abstractNumId w:val="3"/>
  </w:num>
  <w:num w:numId="5">
    <w:abstractNumId w:val="1"/>
  </w:num>
  <w:num w:numId="6">
    <w:abstractNumId w:val="25"/>
  </w:num>
  <w:num w:numId="7">
    <w:abstractNumId w:val="22"/>
  </w:num>
  <w:num w:numId="8">
    <w:abstractNumId w:val="4"/>
    <w:lvlOverride w:ilvl="0">
      <w:startOverride w:val="1"/>
    </w:lvlOverride>
  </w:num>
  <w:num w:numId="9">
    <w:abstractNumId w:val="9"/>
  </w:num>
  <w:num w:numId="10">
    <w:abstractNumId w:val="4"/>
    <w:lvlOverride w:ilvl="0">
      <w:startOverride w:val="1"/>
    </w:lvlOverride>
  </w:num>
  <w:num w:numId="11">
    <w:abstractNumId w:val="0"/>
  </w:num>
  <w:num w:numId="12">
    <w:abstractNumId w:val="37"/>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4"/>
  </w:num>
  <w:num w:numId="16">
    <w:abstractNumId w:val="38"/>
  </w:num>
  <w:num w:numId="17">
    <w:abstractNumId w:val="6"/>
  </w:num>
  <w:num w:numId="18">
    <w:abstractNumId w:val="10"/>
  </w:num>
  <w:num w:numId="19">
    <w:abstractNumId w:val="13"/>
  </w:num>
  <w:num w:numId="20">
    <w:abstractNumId w:val="20"/>
  </w:num>
  <w:num w:numId="21">
    <w:abstractNumId w:val="11"/>
  </w:num>
  <w:num w:numId="22">
    <w:abstractNumId w:val="29"/>
  </w:num>
  <w:num w:numId="23">
    <w:abstractNumId w:val="5"/>
  </w:num>
  <w:num w:numId="24">
    <w:abstractNumId w:val="16"/>
  </w:num>
  <w:num w:numId="25">
    <w:abstractNumId w:val="5"/>
    <w:lvlOverride w:ilvl="0">
      <w:startOverride w:val="8"/>
    </w:lvlOverride>
  </w:num>
  <w:num w:numId="26">
    <w:abstractNumId w:val="5"/>
    <w:lvlOverride w:ilvl="0">
      <w:startOverride w:val="8"/>
    </w:lvlOverride>
    <w:lvlOverride w:ilvl="1">
      <w:startOverride w:val="1"/>
    </w:lvlOverride>
  </w:num>
  <w:num w:numId="27">
    <w:abstractNumId w:val="5"/>
    <w:lvlOverride w:ilvl="0">
      <w:startOverride w:val="8"/>
    </w:lvlOverride>
    <w:lvlOverride w:ilvl="1">
      <w:startOverride w:val="2"/>
    </w:lvlOverride>
  </w:num>
  <w:num w:numId="28">
    <w:abstractNumId w:val="12"/>
  </w:num>
  <w:num w:numId="29">
    <w:abstractNumId w:val="17"/>
  </w:num>
  <w:num w:numId="30">
    <w:abstractNumId w:val="24"/>
  </w:num>
  <w:num w:numId="31">
    <w:abstractNumId w:val="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3"/>
  </w:num>
  <w:num w:numId="35">
    <w:abstractNumId w:val="36"/>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3"/>
  </w:num>
  <w:num w:numId="39">
    <w:abstractNumId w:val="30"/>
  </w:num>
  <w:num w:numId="40">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39"/>
  </w:num>
  <w:num w:numId="43">
    <w:abstractNumId w:val="24"/>
  </w:num>
  <w:num w:numId="44">
    <w:abstractNumId w:val="22"/>
  </w:num>
  <w:num w:numId="45">
    <w:abstractNumId w:val="18"/>
  </w:num>
  <w:num w:numId="46">
    <w:abstractNumId w:val="18"/>
  </w:num>
  <w:num w:numId="47">
    <w:abstractNumId w:val="35"/>
  </w:num>
  <w:num w:numId="48">
    <w:abstractNumId w:val="22"/>
  </w:num>
  <w:num w:numId="49">
    <w:abstractNumId w:val="22"/>
  </w:num>
  <w:num w:numId="50">
    <w:abstractNumId w:val="22"/>
  </w:num>
  <w:num w:numId="51">
    <w:abstractNumId w:val="22"/>
  </w:num>
  <w:num w:numId="52">
    <w:abstractNumId w:val="22"/>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num>
  <w:num w:numId="65">
    <w:abstractNumId w:val="22"/>
  </w:num>
  <w:num w:numId="66">
    <w:abstractNumId w:val="22"/>
  </w:num>
  <w:num w:numId="67">
    <w:abstractNumId w:val="22"/>
  </w:num>
  <w:num w:numId="68">
    <w:abstractNumId w:val="22"/>
  </w:num>
  <w:num w:numId="69">
    <w:abstractNumId w:val="22"/>
  </w:num>
  <w:num w:numId="70">
    <w:abstractNumId w:val="22"/>
  </w:num>
  <w:num w:numId="71">
    <w:abstractNumId w:val="22"/>
  </w:num>
  <w:num w:numId="72">
    <w:abstractNumId w:val="22"/>
  </w:num>
  <w:num w:numId="73">
    <w:abstractNumId w:val="22"/>
  </w:num>
  <w:num w:numId="74">
    <w:abstractNumId w:val="22"/>
  </w:num>
  <w:num w:numId="75">
    <w:abstractNumId w:val="22"/>
  </w:num>
  <w:num w:numId="76">
    <w:abstractNumId w:val="22"/>
  </w:num>
  <w:num w:numId="77">
    <w:abstractNumId w:val="14"/>
  </w:num>
  <w:num w:numId="78">
    <w:abstractNumId w:val="8"/>
  </w:num>
  <w:num w:numId="79">
    <w:abstractNumId w:val="31"/>
  </w:num>
  <w:num w:numId="80">
    <w:abstractNumId w:val="26"/>
  </w:num>
  <w:num w:numId="81">
    <w:abstractNumId w:val="3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33B"/>
    <w:rsid w:val="000072F8"/>
    <w:rsid w:val="0001308E"/>
    <w:rsid w:val="00021F39"/>
    <w:rsid w:val="00024B75"/>
    <w:rsid w:val="00025DD2"/>
    <w:rsid w:val="00026127"/>
    <w:rsid w:val="00037BDE"/>
    <w:rsid w:val="00040187"/>
    <w:rsid w:val="000478A5"/>
    <w:rsid w:val="000500A3"/>
    <w:rsid w:val="0005377E"/>
    <w:rsid w:val="00054B7D"/>
    <w:rsid w:val="00055439"/>
    <w:rsid w:val="0006555F"/>
    <w:rsid w:val="00065BEC"/>
    <w:rsid w:val="00072923"/>
    <w:rsid w:val="0007614D"/>
    <w:rsid w:val="000802CD"/>
    <w:rsid w:val="00095A21"/>
    <w:rsid w:val="000976FF"/>
    <w:rsid w:val="000A075C"/>
    <w:rsid w:val="000A2BF6"/>
    <w:rsid w:val="000B3409"/>
    <w:rsid w:val="000B4617"/>
    <w:rsid w:val="000B60B0"/>
    <w:rsid w:val="000C01CB"/>
    <w:rsid w:val="000C2405"/>
    <w:rsid w:val="000C41DE"/>
    <w:rsid w:val="000D23D3"/>
    <w:rsid w:val="000E55A9"/>
    <w:rsid w:val="000E6496"/>
    <w:rsid w:val="001126F7"/>
    <w:rsid w:val="00117063"/>
    <w:rsid w:val="00133211"/>
    <w:rsid w:val="001377FA"/>
    <w:rsid w:val="0014733A"/>
    <w:rsid w:val="001541AB"/>
    <w:rsid w:val="00160C87"/>
    <w:rsid w:val="001617D4"/>
    <w:rsid w:val="00162CDF"/>
    <w:rsid w:val="00164B40"/>
    <w:rsid w:val="001777C3"/>
    <w:rsid w:val="00184FD5"/>
    <w:rsid w:val="0018553E"/>
    <w:rsid w:val="00186E31"/>
    <w:rsid w:val="001A40B7"/>
    <w:rsid w:val="001A62AC"/>
    <w:rsid w:val="001B2E66"/>
    <w:rsid w:val="001B3A68"/>
    <w:rsid w:val="001B6641"/>
    <w:rsid w:val="001C22A1"/>
    <w:rsid w:val="001C233F"/>
    <w:rsid w:val="001C391E"/>
    <w:rsid w:val="001E3188"/>
    <w:rsid w:val="001F56D6"/>
    <w:rsid w:val="00201ED4"/>
    <w:rsid w:val="00206E0B"/>
    <w:rsid w:val="00207926"/>
    <w:rsid w:val="00210C54"/>
    <w:rsid w:val="00216F3D"/>
    <w:rsid w:val="00232655"/>
    <w:rsid w:val="00236378"/>
    <w:rsid w:val="002366D0"/>
    <w:rsid w:val="00246A14"/>
    <w:rsid w:val="002529E9"/>
    <w:rsid w:val="00263FF1"/>
    <w:rsid w:val="002873FC"/>
    <w:rsid w:val="00291919"/>
    <w:rsid w:val="00291BDC"/>
    <w:rsid w:val="002A20C6"/>
    <w:rsid w:val="002A4E03"/>
    <w:rsid w:val="002A51E0"/>
    <w:rsid w:val="002A544A"/>
    <w:rsid w:val="002A6062"/>
    <w:rsid w:val="002B1059"/>
    <w:rsid w:val="002B5D8B"/>
    <w:rsid w:val="002B758C"/>
    <w:rsid w:val="002C3033"/>
    <w:rsid w:val="002C5EDA"/>
    <w:rsid w:val="002C70EC"/>
    <w:rsid w:val="002D2DF2"/>
    <w:rsid w:val="002E26D4"/>
    <w:rsid w:val="002E4221"/>
    <w:rsid w:val="002F3F4F"/>
    <w:rsid w:val="002F4326"/>
    <w:rsid w:val="002F61B4"/>
    <w:rsid w:val="002F66FA"/>
    <w:rsid w:val="002F7817"/>
    <w:rsid w:val="00301BAF"/>
    <w:rsid w:val="00302945"/>
    <w:rsid w:val="00303BF6"/>
    <w:rsid w:val="00305223"/>
    <w:rsid w:val="0030619E"/>
    <w:rsid w:val="0031240C"/>
    <w:rsid w:val="00320523"/>
    <w:rsid w:val="00320B7A"/>
    <w:rsid w:val="003233BC"/>
    <w:rsid w:val="00334B34"/>
    <w:rsid w:val="00342EF3"/>
    <w:rsid w:val="003500AC"/>
    <w:rsid w:val="00354169"/>
    <w:rsid w:val="003737EC"/>
    <w:rsid w:val="00375858"/>
    <w:rsid w:val="00375AB1"/>
    <w:rsid w:val="00377CB5"/>
    <w:rsid w:val="00386E40"/>
    <w:rsid w:val="00387A37"/>
    <w:rsid w:val="00393225"/>
    <w:rsid w:val="003A1C9A"/>
    <w:rsid w:val="003A1E3E"/>
    <w:rsid w:val="003A3215"/>
    <w:rsid w:val="003A7131"/>
    <w:rsid w:val="003A77CA"/>
    <w:rsid w:val="003B651F"/>
    <w:rsid w:val="003C05F8"/>
    <w:rsid w:val="003C1F2F"/>
    <w:rsid w:val="003C655E"/>
    <w:rsid w:val="003D59E7"/>
    <w:rsid w:val="003F4D9A"/>
    <w:rsid w:val="003F67FE"/>
    <w:rsid w:val="00412099"/>
    <w:rsid w:val="0041681C"/>
    <w:rsid w:val="00422BCC"/>
    <w:rsid w:val="00425ABD"/>
    <w:rsid w:val="00432C0B"/>
    <w:rsid w:val="00434037"/>
    <w:rsid w:val="004348E0"/>
    <w:rsid w:val="00440678"/>
    <w:rsid w:val="0044195D"/>
    <w:rsid w:val="0045185E"/>
    <w:rsid w:val="00454DF7"/>
    <w:rsid w:val="00456AD8"/>
    <w:rsid w:val="004604D4"/>
    <w:rsid w:val="00464268"/>
    <w:rsid w:val="004650E2"/>
    <w:rsid w:val="004676E9"/>
    <w:rsid w:val="00477B4B"/>
    <w:rsid w:val="0049345C"/>
    <w:rsid w:val="00497EF1"/>
    <w:rsid w:val="004A2BDB"/>
    <w:rsid w:val="004A2D40"/>
    <w:rsid w:val="004A552D"/>
    <w:rsid w:val="004B09D5"/>
    <w:rsid w:val="004B45A6"/>
    <w:rsid w:val="004B7A6B"/>
    <w:rsid w:val="004D5681"/>
    <w:rsid w:val="004E5162"/>
    <w:rsid w:val="004E55D6"/>
    <w:rsid w:val="004E6706"/>
    <w:rsid w:val="004F5CF8"/>
    <w:rsid w:val="00506058"/>
    <w:rsid w:val="00513E62"/>
    <w:rsid w:val="00516092"/>
    <w:rsid w:val="005167C0"/>
    <w:rsid w:val="00517BEC"/>
    <w:rsid w:val="00522442"/>
    <w:rsid w:val="00523E20"/>
    <w:rsid w:val="005279FC"/>
    <w:rsid w:val="005305DC"/>
    <w:rsid w:val="005319D1"/>
    <w:rsid w:val="00536EF5"/>
    <w:rsid w:val="00554971"/>
    <w:rsid w:val="00557184"/>
    <w:rsid w:val="005613AE"/>
    <w:rsid w:val="005648A3"/>
    <w:rsid w:val="00571398"/>
    <w:rsid w:val="00573C55"/>
    <w:rsid w:val="00581793"/>
    <w:rsid w:val="00590E68"/>
    <w:rsid w:val="005A065E"/>
    <w:rsid w:val="005A1FD5"/>
    <w:rsid w:val="005B7BF0"/>
    <w:rsid w:val="005C39B7"/>
    <w:rsid w:val="005C47E2"/>
    <w:rsid w:val="005C733B"/>
    <w:rsid w:val="005D01F2"/>
    <w:rsid w:val="005D0243"/>
    <w:rsid w:val="005D2B00"/>
    <w:rsid w:val="005D5AA9"/>
    <w:rsid w:val="005F0827"/>
    <w:rsid w:val="005F442B"/>
    <w:rsid w:val="00621E83"/>
    <w:rsid w:val="006361B5"/>
    <w:rsid w:val="00636FA4"/>
    <w:rsid w:val="00637012"/>
    <w:rsid w:val="006417BC"/>
    <w:rsid w:val="00671F0A"/>
    <w:rsid w:val="0067535B"/>
    <w:rsid w:val="00676897"/>
    <w:rsid w:val="00682DCD"/>
    <w:rsid w:val="00684152"/>
    <w:rsid w:val="00686C7A"/>
    <w:rsid w:val="006A1ED8"/>
    <w:rsid w:val="006A233D"/>
    <w:rsid w:val="006A79B3"/>
    <w:rsid w:val="006B3477"/>
    <w:rsid w:val="006B500F"/>
    <w:rsid w:val="006B5BB6"/>
    <w:rsid w:val="006B68F1"/>
    <w:rsid w:val="006C13B1"/>
    <w:rsid w:val="006D7022"/>
    <w:rsid w:val="006D7182"/>
    <w:rsid w:val="006E3313"/>
    <w:rsid w:val="006E50CA"/>
    <w:rsid w:val="00704E84"/>
    <w:rsid w:val="00717A6A"/>
    <w:rsid w:val="00724529"/>
    <w:rsid w:val="007448B2"/>
    <w:rsid w:val="00744AD3"/>
    <w:rsid w:val="00747928"/>
    <w:rsid w:val="00755993"/>
    <w:rsid w:val="0077348F"/>
    <w:rsid w:val="00781F50"/>
    <w:rsid w:val="00784B6E"/>
    <w:rsid w:val="007B2194"/>
    <w:rsid w:val="007B7AC2"/>
    <w:rsid w:val="007C0FD0"/>
    <w:rsid w:val="007C2450"/>
    <w:rsid w:val="007C2452"/>
    <w:rsid w:val="007C3726"/>
    <w:rsid w:val="007D5456"/>
    <w:rsid w:val="007D6F0A"/>
    <w:rsid w:val="007D77FA"/>
    <w:rsid w:val="007F45D4"/>
    <w:rsid w:val="007F588E"/>
    <w:rsid w:val="007F6CF7"/>
    <w:rsid w:val="007F6F6D"/>
    <w:rsid w:val="0081542A"/>
    <w:rsid w:val="00826994"/>
    <w:rsid w:val="0083619B"/>
    <w:rsid w:val="0084067D"/>
    <w:rsid w:val="00844D71"/>
    <w:rsid w:val="008468F9"/>
    <w:rsid w:val="008550D2"/>
    <w:rsid w:val="00876BC6"/>
    <w:rsid w:val="008770AF"/>
    <w:rsid w:val="00895905"/>
    <w:rsid w:val="008A0F81"/>
    <w:rsid w:val="008A1397"/>
    <w:rsid w:val="008A1DEB"/>
    <w:rsid w:val="008A265A"/>
    <w:rsid w:val="008B25D4"/>
    <w:rsid w:val="008C3C2E"/>
    <w:rsid w:val="008D65F3"/>
    <w:rsid w:val="008D7709"/>
    <w:rsid w:val="008E6E54"/>
    <w:rsid w:val="008F6233"/>
    <w:rsid w:val="0091553F"/>
    <w:rsid w:val="00921FB8"/>
    <w:rsid w:val="00927846"/>
    <w:rsid w:val="00932F7E"/>
    <w:rsid w:val="00933851"/>
    <w:rsid w:val="0094013E"/>
    <w:rsid w:val="009409D0"/>
    <w:rsid w:val="0094585C"/>
    <w:rsid w:val="009468CE"/>
    <w:rsid w:val="00947927"/>
    <w:rsid w:val="00953AF4"/>
    <w:rsid w:val="00960B92"/>
    <w:rsid w:val="00962D66"/>
    <w:rsid w:val="009657C9"/>
    <w:rsid w:val="00970698"/>
    <w:rsid w:val="00981FAF"/>
    <w:rsid w:val="00982025"/>
    <w:rsid w:val="00983276"/>
    <w:rsid w:val="00994DCC"/>
    <w:rsid w:val="009A03F9"/>
    <w:rsid w:val="009A4DED"/>
    <w:rsid w:val="009A7A63"/>
    <w:rsid w:val="009B2EFF"/>
    <w:rsid w:val="009B68A1"/>
    <w:rsid w:val="009C1563"/>
    <w:rsid w:val="009C7AEA"/>
    <w:rsid w:val="009C7C0F"/>
    <w:rsid w:val="009D41F8"/>
    <w:rsid w:val="009D61E0"/>
    <w:rsid w:val="009E11B8"/>
    <w:rsid w:val="009E3910"/>
    <w:rsid w:val="009F4A7D"/>
    <w:rsid w:val="00A20150"/>
    <w:rsid w:val="00A2067F"/>
    <w:rsid w:val="00A21EAA"/>
    <w:rsid w:val="00A26C09"/>
    <w:rsid w:val="00A43408"/>
    <w:rsid w:val="00A447F9"/>
    <w:rsid w:val="00A655C0"/>
    <w:rsid w:val="00A66BD2"/>
    <w:rsid w:val="00A71281"/>
    <w:rsid w:val="00A75072"/>
    <w:rsid w:val="00A808B6"/>
    <w:rsid w:val="00A83CA2"/>
    <w:rsid w:val="00A84A7E"/>
    <w:rsid w:val="00A94925"/>
    <w:rsid w:val="00A9527C"/>
    <w:rsid w:val="00A95915"/>
    <w:rsid w:val="00A96EC8"/>
    <w:rsid w:val="00AA2086"/>
    <w:rsid w:val="00AA2400"/>
    <w:rsid w:val="00AA65B1"/>
    <w:rsid w:val="00AA6EB3"/>
    <w:rsid w:val="00AB01D9"/>
    <w:rsid w:val="00AC0934"/>
    <w:rsid w:val="00AC16D9"/>
    <w:rsid w:val="00AC2558"/>
    <w:rsid w:val="00AC30F0"/>
    <w:rsid w:val="00AC7E74"/>
    <w:rsid w:val="00AD6CF3"/>
    <w:rsid w:val="00AD6E79"/>
    <w:rsid w:val="00AE1254"/>
    <w:rsid w:val="00AE58CF"/>
    <w:rsid w:val="00AE5912"/>
    <w:rsid w:val="00AF1F77"/>
    <w:rsid w:val="00AF2633"/>
    <w:rsid w:val="00AF4C80"/>
    <w:rsid w:val="00AF6615"/>
    <w:rsid w:val="00B2393B"/>
    <w:rsid w:val="00B318DB"/>
    <w:rsid w:val="00B33077"/>
    <w:rsid w:val="00B3360B"/>
    <w:rsid w:val="00B35841"/>
    <w:rsid w:val="00B3618B"/>
    <w:rsid w:val="00B3664F"/>
    <w:rsid w:val="00B5163F"/>
    <w:rsid w:val="00B527E3"/>
    <w:rsid w:val="00B531BC"/>
    <w:rsid w:val="00B56AFA"/>
    <w:rsid w:val="00B6197A"/>
    <w:rsid w:val="00B643E6"/>
    <w:rsid w:val="00B70482"/>
    <w:rsid w:val="00B75382"/>
    <w:rsid w:val="00B8457C"/>
    <w:rsid w:val="00B91326"/>
    <w:rsid w:val="00B91F60"/>
    <w:rsid w:val="00BA1874"/>
    <w:rsid w:val="00BB5E30"/>
    <w:rsid w:val="00BD79FA"/>
    <w:rsid w:val="00BE2219"/>
    <w:rsid w:val="00BE23AC"/>
    <w:rsid w:val="00BE5748"/>
    <w:rsid w:val="00BF4683"/>
    <w:rsid w:val="00C04F1E"/>
    <w:rsid w:val="00C051C3"/>
    <w:rsid w:val="00C06D13"/>
    <w:rsid w:val="00C12873"/>
    <w:rsid w:val="00C154DA"/>
    <w:rsid w:val="00C332E8"/>
    <w:rsid w:val="00C33F3D"/>
    <w:rsid w:val="00C60A88"/>
    <w:rsid w:val="00C64B21"/>
    <w:rsid w:val="00C67F75"/>
    <w:rsid w:val="00C71B8A"/>
    <w:rsid w:val="00C75C1E"/>
    <w:rsid w:val="00C85DB0"/>
    <w:rsid w:val="00C92CB2"/>
    <w:rsid w:val="00CB6F8D"/>
    <w:rsid w:val="00CB7C56"/>
    <w:rsid w:val="00CC45F7"/>
    <w:rsid w:val="00CC49ED"/>
    <w:rsid w:val="00CC512E"/>
    <w:rsid w:val="00CD0F67"/>
    <w:rsid w:val="00CD133B"/>
    <w:rsid w:val="00CE41F4"/>
    <w:rsid w:val="00CE5D7E"/>
    <w:rsid w:val="00CF6A32"/>
    <w:rsid w:val="00D01560"/>
    <w:rsid w:val="00D027C3"/>
    <w:rsid w:val="00D04CD0"/>
    <w:rsid w:val="00D1211D"/>
    <w:rsid w:val="00D14B30"/>
    <w:rsid w:val="00D200AA"/>
    <w:rsid w:val="00D3451F"/>
    <w:rsid w:val="00D34F4F"/>
    <w:rsid w:val="00D515CF"/>
    <w:rsid w:val="00D56D40"/>
    <w:rsid w:val="00D611C1"/>
    <w:rsid w:val="00D7271B"/>
    <w:rsid w:val="00D73492"/>
    <w:rsid w:val="00D74063"/>
    <w:rsid w:val="00D82E3F"/>
    <w:rsid w:val="00D93667"/>
    <w:rsid w:val="00DB23F1"/>
    <w:rsid w:val="00DB310A"/>
    <w:rsid w:val="00DB3522"/>
    <w:rsid w:val="00DB5CA4"/>
    <w:rsid w:val="00DC1775"/>
    <w:rsid w:val="00DC3251"/>
    <w:rsid w:val="00DC421F"/>
    <w:rsid w:val="00DC63A9"/>
    <w:rsid w:val="00DD1FB3"/>
    <w:rsid w:val="00DD3A3A"/>
    <w:rsid w:val="00DD78E4"/>
    <w:rsid w:val="00DE494D"/>
    <w:rsid w:val="00DF0493"/>
    <w:rsid w:val="00E01E9B"/>
    <w:rsid w:val="00E13DB3"/>
    <w:rsid w:val="00E14E99"/>
    <w:rsid w:val="00E27299"/>
    <w:rsid w:val="00E40EB9"/>
    <w:rsid w:val="00E42DBF"/>
    <w:rsid w:val="00E46614"/>
    <w:rsid w:val="00E47E04"/>
    <w:rsid w:val="00E52A49"/>
    <w:rsid w:val="00E647B2"/>
    <w:rsid w:val="00E90B4F"/>
    <w:rsid w:val="00E94993"/>
    <w:rsid w:val="00E9552C"/>
    <w:rsid w:val="00E96C6D"/>
    <w:rsid w:val="00EA2E1A"/>
    <w:rsid w:val="00EA685E"/>
    <w:rsid w:val="00EB4322"/>
    <w:rsid w:val="00EC197F"/>
    <w:rsid w:val="00ED2519"/>
    <w:rsid w:val="00EE2318"/>
    <w:rsid w:val="00EF272F"/>
    <w:rsid w:val="00F073F9"/>
    <w:rsid w:val="00F15234"/>
    <w:rsid w:val="00F21389"/>
    <w:rsid w:val="00F22196"/>
    <w:rsid w:val="00F249B6"/>
    <w:rsid w:val="00F30570"/>
    <w:rsid w:val="00F32E1C"/>
    <w:rsid w:val="00F32E87"/>
    <w:rsid w:val="00F34D81"/>
    <w:rsid w:val="00F64291"/>
    <w:rsid w:val="00F64DCB"/>
    <w:rsid w:val="00F66C0C"/>
    <w:rsid w:val="00F814C2"/>
    <w:rsid w:val="00F8548A"/>
    <w:rsid w:val="00F97261"/>
    <w:rsid w:val="00FA4D88"/>
    <w:rsid w:val="00FB3BF6"/>
    <w:rsid w:val="00FC2A0F"/>
    <w:rsid w:val="00FE053E"/>
    <w:rsid w:val="00FF7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73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570"/>
    <w:rPr>
      <w:rFonts w:ascii="Arial" w:hAnsi="Arial"/>
      <w:sz w:val="20"/>
    </w:rPr>
  </w:style>
  <w:style w:type="paragraph" w:styleId="Heading1">
    <w:name w:val="heading 1"/>
    <w:aliases w:val="T&amp;Cs1,Se,Paragraph,MPS Standard Heading 1,PA Chapter,h1,numbered indent 1,ni1,Section,Numbered - 1,Heading.CAPS,H1,A MAJOR/BOLD,Schedheading,Heading 1(Report Only),h1 chapter heading,Section Heading,Attribute Heading 1,Roman 14 B Heading,2"/>
    <w:basedOn w:val="Normal"/>
    <w:link w:val="Heading1Char"/>
    <w:qFormat/>
    <w:rsid w:val="00375AB1"/>
    <w:pPr>
      <w:numPr>
        <w:numId w:val="30"/>
      </w:numPr>
      <w:tabs>
        <w:tab w:val="left" w:pos="1418"/>
      </w:tabs>
      <w:adjustRightInd w:val="0"/>
      <w:spacing w:after="240" w:line="240" w:lineRule="auto"/>
      <w:ind w:left="0" w:firstLine="0"/>
      <w:jc w:val="both"/>
      <w:outlineLvl w:val="0"/>
    </w:pPr>
    <w:rPr>
      <w:rFonts w:eastAsia="STZhongsong" w:cs="Arial"/>
      <w:b/>
      <w:sz w:val="22"/>
      <w:lang w:eastAsia="zh-CN"/>
    </w:rPr>
  </w:style>
  <w:style w:type="paragraph" w:styleId="Heading2">
    <w:name w:val="heading 2"/>
    <w:aliases w:val="T&amp;Cs2,Reset numbering,Major heading,KJL:1st Level,PARA2,S Heading,S Heading 2,h2,Numbered - 2,1.1.1 heading,m,Body Text (Reset numbering),H2,TF-Overskrit 2,h2 main heading,2m,h 2,B Sub/Bold,B Sub/Bold1,B Sub/Bold2,B Sub/Bold11,h2 main heading1"/>
    <w:basedOn w:val="Normal"/>
    <w:link w:val="Heading2Char"/>
    <w:qFormat/>
    <w:rsid w:val="00375AB1"/>
    <w:pPr>
      <w:numPr>
        <w:ilvl w:val="1"/>
        <w:numId w:val="30"/>
      </w:numPr>
      <w:tabs>
        <w:tab w:val="left" w:pos="1418"/>
      </w:tabs>
      <w:adjustRightInd w:val="0"/>
      <w:spacing w:after="240" w:line="240" w:lineRule="auto"/>
      <w:jc w:val="both"/>
      <w:outlineLvl w:val="1"/>
    </w:pPr>
    <w:rPr>
      <w:rFonts w:eastAsia="Times New Roman" w:cs="Arial"/>
      <w:sz w:val="22"/>
      <w:lang w:eastAsia="zh-CN"/>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nhideWhenUsed/>
    <w:qFormat/>
    <w:rsid w:val="00375A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T&amp;Cs4,Numbered - 4,Te,(i),Level 2 - a,Sub-Minor,Su,MPS Standard Sub- Sub-Sub Heading,PA Micro Section,n,h4,h4 sub sub heading,D Sub-Sub/Plain,Level 2 - (a),GPH Heading 4,Schedules,Second Level Heading HM,Subhead C,H4,dash,Project table,Propos"/>
    <w:basedOn w:val="Normal"/>
    <w:next w:val="Normal"/>
    <w:link w:val="Heading4Char"/>
    <w:qFormat/>
    <w:rsid w:val="00375AB1"/>
    <w:pPr>
      <w:numPr>
        <w:ilvl w:val="3"/>
        <w:numId w:val="30"/>
      </w:numPr>
      <w:tabs>
        <w:tab w:val="left" w:pos="3828"/>
      </w:tabs>
      <w:adjustRightInd w:val="0"/>
      <w:spacing w:after="240" w:line="240" w:lineRule="auto"/>
      <w:jc w:val="both"/>
      <w:outlineLvl w:val="3"/>
    </w:pPr>
    <w:rPr>
      <w:rFonts w:eastAsia="STZhongsong" w:cs="Times New Roman"/>
      <w:sz w:val="22"/>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T:"/>
    <w:basedOn w:val="Normal"/>
    <w:link w:val="Heading5Char"/>
    <w:qFormat/>
    <w:rsid w:val="00D1211D"/>
    <w:pPr>
      <w:tabs>
        <w:tab w:val="num" w:pos="-17"/>
      </w:tabs>
      <w:adjustRightInd w:val="0"/>
      <w:spacing w:after="240" w:line="240" w:lineRule="auto"/>
      <w:ind w:left="3651" w:hanging="737"/>
      <w:jc w:val="both"/>
      <w:outlineLvl w:val="4"/>
    </w:pPr>
    <w:rPr>
      <w:rFonts w:eastAsia="STZhongsong" w:cs="Times New Roman"/>
      <w:sz w:val="22"/>
      <w:szCs w:val="20"/>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qFormat/>
    <w:rsid w:val="00D1211D"/>
    <w:pPr>
      <w:tabs>
        <w:tab w:val="num" w:pos="-17"/>
      </w:tabs>
      <w:adjustRightInd w:val="0"/>
      <w:spacing w:after="240" w:line="240" w:lineRule="auto"/>
      <w:ind w:left="4388" w:hanging="737"/>
      <w:jc w:val="both"/>
      <w:outlineLvl w:val="5"/>
    </w:pPr>
    <w:rPr>
      <w:rFonts w:eastAsia="STZhongsong" w:cs="Times New Roman"/>
      <w:sz w:val="22"/>
      <w:szCs w:val="20"/>
      <w:lang w:eastAsia="zh-CN"/>
    </w:rPr>
  </w:style>
  <w:style w:type="paragraph" w:styleId="Heading7">
    <w:name w:val="heading 7"/>
    <w:aliases w:val="Legal Level 1.1.,Lev 7,Heading 7(unused),L2 PIP,H7DO NOT USE,PA Appendix Major,Blank 3,Heading 7 (Do Not Use),Comments,Cover,Appendix Major,H7,h7,letter list,lettered list,T7,PR15,Appendices,L7,7,ExhibitTitle,Objective,heading7,req3,st"/>
    <w:basedOn w:val="Normal"/>
    <w:link w:val="Heading7Char"/>
    <w:qFormat/>
    <w:rsid w:val="00D1211D"/>
    <w:pPr>
      <w:tabs>
        <w:tab w:val="num" w:pos="-17"/>
      </w:tabs>
      <w:adjustRightInd w:val="0"/>
      <w:spacing w:after="240" w:line="240" w:lineRule="auto"/>
      <w:ind w:left="5125" w:hanging="737"/>
      <w:jc w:val="both"/>
      <w:outlineLvl w:val="6"/>
    </w:pPr>
    <w:rPr>
      <w:rFonts w:ascii="Times New Roman" w:eastAsia="STZhongsong" w:hAnsi="Times New Roman" w:cs="Times New Roman"/>
      <w:sz w:val="22"/>
      <w:szCs w:val="20"/>
      <w:lang w:eastAsia="zh-CN"/>
    </w:rPr>
  </w:style>
  <w:style w:type="paragraph" w:styleId="Heading8">
    <w:name w:val="heading 8"/>
    <w:aliases w:val="Heading 8 (Do Not Use),Legal Level 1.1.1.,Lev 8,h8 DO NOT USE,PA Appendix Minor,Blank 4,code/paths,Appendix Minor,H8,h8,Center Bold,T8,PR16,Appendices Sub-Heading,8,FigureTitle,Condition,requirement,req2,req,action,action1,action2,action3"/>
    <w:basedOn w:val="Normal"/>
    <w:link w:val="Heading8Char"/>
    <w:qFormat/>
    <w:rsid w:val="00D1211D"/>
    <w:pPr>
      <w:adjustRightInd w:val="0"/>
      <w:spacing w:after="240" w:line="240" w:lineRule="auto"/>
      <w:ind w:left="5845" w:hanging="720"/>
      <w:jc w:val="both"/>
      <w:outlineLvl w:val="7"/>
    </w:pPr>
    <w:rPr>
      <w:rFonts w:ascii="Times New Roman" w:eastAsia="STZhongsong" w:hAnsi="Times New Roman" w:cs="Times New Roman"/>
      <w:sz w:val="22"/>
      <w:szCs w:val="20"/>
      <w:lang w:eastAsia="zh-CN"/>
    </w:rPr>
  </w:style>
  <w:style w:type="paragraph" w:styleId="Heading9">
    <w:name w:val="heading 9"/>
    <w:aliases w:val="Heading 9 (Do Not Use),Heading 9 (defunct),Legal Level 1.1.1.1.,Lev 9,h9 DO NOT USE,App Heading,Titre 10,App1,Blank 5,appendix,Appendix,Not Used,Heading 9 (do not use),Heading 9 - Figures,H9,RFP Reference,Crossreference,Figure Heading,FH,h9"/>
    <w:basedOn w:val="Normal"/>
    <w:link w:val="Heading9Char"/>
    <w:qFormat/>
    <w:rsid w:val="00D1211D"/>
    <w:pPr>
      <w:adjustRightInd w:val="0"/>
      <w:spacing w:after="240" w:line="240" w:lineRule="auto"/>
      <w:ind w:left="6565" w:hanging="720"/>
      <w:jc w:val="both"/>
      <w:outlineLvl w:val="8"/>
    </w:pPr>
    <w:rPr>
      <w:rFonts w:ascii="Times New Roman" w:eastAsia="STZhongsong" w:hAnsi="Times New Roman" w:cs="Times New Roman"/>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Se Char,Paragraph Char,MPS Standard Heading 1 Char,PA Chapter Char,h1 Char,numbered indent 1 Char,ni1 Char,Section Char,Numbered - 1 Char,Heading.CAPS Char,H1 Char,A MAJOR/BOLD Char,Schedheading Char,Heading 1(Report Only) Char"/>
    <w:basedOn w:val="DefaultParagraphFont"/>
    <w:link w:val="Heading1"/>
    <w:rsid w:val="00375AB1"/>
    <w:rPr>
      <w:rFonts w:ascii="Arial" w:eastAsia="STZhongsong" w:hAnsi="Arial" w:cs="Arial"/>
      <w:b/>
      <w:lang w:eastAsia="zh-CN"/>
    </w:rPr>
  </w:style>
  <w:style w:type="character" w:customStyle="1" w:styleId="Heading2Char">
    <w:name w:val="Heading 2 Char"/>
    <w:aliases w:val="T&amp;Cs2 Char,Reset numbering Char,Major heading Char,KJL:1st Level Char,PARA2 Char,S Heading Char,S Heading 2 Char,h2 Char,Numbered - 2 Char,1.1.1 heading Char,m Char,Body Text (Reset numbering) Char,H2 Char,TF-Overskrit 2 Char,2m Char"/>
    <w:basedOn w:val="DefaultParagraphFont"/>
    <w:link w:val="Heading2"/>
    <w:rsid w:val="00375AB1"/>
    <w:rPr>
      <w:rFonts w:ascii="Arial" w:eastAsia="Times New Roman" w:hAnsi="Arial" w:cs="Arial"/>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uiPriority w:val="9"/>
    <w:semiHidden/>
    <w:rsid w:val="00375AB1"/>
    <w:rPr>
      <w:rFonts w:asciiTheme="majorHAnsi" w:eastAsiaTheme="majorEastAsia" w:hAnsiTheme="majorHAnsi" w:cstheme="majorBidi"/>
      <w:b/>
      <w:bCs/>
      <w:color w:val="4F81BD" w:themeColor="accent1"/>
      <w:sz w:val="20"/>
    </w:rPr>
  </w:style>
  <w:style w:type="character" w:customStyle="1" w:styleId="Heading4Char">
    <w:name w:val="Heading 4 Char"/>
    <w:aliases w:val="T&amp;Cs4 Char,Numbered - 4 Char,Te Char,(i) Char,Level 2 - a Char,Sub-Minor Char,Su Char,MPS Standard Sub- Sub-Sub Heading Char,PA Micro Section Char,n Char,h4 Char,h4 sub sub heading Char,D Sub-Sub/Plain Char,Level 2 - (a) Char,H4 Char"/>
    <w:basedOn w:val="DefaultParagraphFont"/>
    <w:link w:val="Heading4"/>
    <w:rsid w:val="00375AB1"/>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1211D"/>
    <w:rPr>
      <w:rFonts w:ascii="Arial" w:eastAsia="STZhongsong" w:hAnsi="Arial" w:cs="Times New Roman"/>
      <w:szCs w:val="20"/>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rsid w:val="00D1211D"/>
    <w:rPr>
      <w:rFonts w:ascii="Arial" w:eastAsia="STZhongsong" w:hAnsi="Arial" w:cs="Times New Roman"/>
      <w:szCs w:val="20"/>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Appendix Major Char,H7 Char,h7 Char,letter list Char,T7 Char"/>
    <w:basedOn w:val="DefaultParagraphFont"/>
    <w:link w:val="Heading7"/>
    <w:rsid w:val="00D1211D"/>
    <w:rPr>
      <w:rFonts w:ascii="Times New Roman" w:eastAsia="STZhongsong" w:hAnsi="Times New Roman" w:cs="Times New Roman"/>
      <w:szCs w:val="20"/>
      <w:lang w:eastAsia="zh-CN"/>
    </w:rPr>
  </w:style>
  <w:style w:type="character" w:customStyle="1" w:styleId="Heading8Char">
    <w:name w:val="Heading 8 Char"/>
    <w:aliases w:val="Heading 8 (Do Not Use) Char,Legal Level 1.1.1. Char,Lev 8 Char,h8 DO NOT USE Char,PA Appendix Minor Char,Blank 4 Char,code/paths Char,Appendix Minor Char,H8 Char,h8 Char,Center Bold Char,T8 Char,PR16 Char,Appendices Sub-Heading Char"/>
    <w:basedOn w:val="DefaultParagraphFont"/>
    <w:link w:val="Heading8"/>
    <w:rsid w:val="00D1211D"/>
    <w:rPr>
      <w:rFonts w:ascii="Times New Roman" w:eastAsia="STZhongsong" w:hAnsi="Times New Roman"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Not Used Char,Heading 9 (do not use) Char"/>
    <w:basedOn w:val="DefaultParagraphFont"/>
    <w:link w:val="Heading9"/>
    <w:rsid w:val="00D1211D"/>
    <w:rPr>
      <w:rFonts w:ascii="Times New Roman" w:eastAsia="STZhongsong" w:hAnsi="Times New Roman" w:cs="Times New Roman"/>
      <w:szCs w:val="20"/>
      <w:lang w:eastAsia="zh-CN"/>
    </w:rPr>
  </w:style>
  <w:style w:type="paragraph" w:styleId="Header">
    <w:name w:val="header"/>
    <w:basedOn w:val="Normal"/>
    <w:link w:val="HeaderChar"/>
    <w:uiPriority w:val="99"/>
    <w:unhideWhenUsed/>
    <w:rsid w:val="00E47E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E04"/>
    <w:rPr>
      <w:rFonts w:ascii="Arial" w:hAnsi="Arial"/>
      <w:sz w:val="20"/>
    </w:rPr>
  </w:style>
  <w:style w:type="paragraph" w:styleId="Footer">
    <w:name w:val="footer"/>
    <w:basedOn w:val="Normal"/>
    <w:link w:val="FooterChar"/>
    <w:uiPriority w:val="99"/>
    <w:unhideWhenUsed/>
    <w:rsid w:val="00E47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E04"/>
    <w:rPr>
      <w:rFonts w:ascii="Arial" w:hAnsi="Arial"/>
      <w:sz w:val="20"/>
    </w:rPr>
  </w:style>
  <w:style w:type="paragraph" w:customStyle="1" w:styleId="Recitals">
    <w:name w:val="Recitals"/>
    <w:basedOn w:val="Normal"/>
    <w:qFormat/>
    <w:rsid w:val="00B3664F"/>
    <w:pPr>
      <w:numPr>
        <w:numId w:val="1"/>
      </w:numPr>
      <w:ind w:left="709" w:hanging="709"/>
    </w:pPr>
  </w:style>
  <w:style w:type="paragraph" w:customStyle="1" w:styleId="FWClauseL1">
    <w:name w:val="FW Clause L1"/>
    <w:basedOn w:val="Normal"/>
    <w:qFormat/>
    <w:rsid w:val="009C7AEA"/>
    <w:pPr>
      <w:numPr>
        <w:numId w:val="2"/>
      </w:numPr>
      <w:spacing w:before="120"/>
      <w:ind w:left="709" w:hanging="709"/>
    </w:pPr>
  </w:style>
  <w:style w:type="character" w:customStyle="1" w:styleId="ClauseTitle">
    <w:name w:val="Clause Title"/>
    <w:uiPriority w:val="1"/>
    <w:qFormat/>
    <w:rsid w:val="00055439"/>
    <w:rPr>
      <w:b/>
      <w:caps/>
      <w:u w:val="single"/>
    </w:rPr>
  </w:style>
  <w:style w:type="paragraph" w:customStyle="1" w:styleId="FWClauseL2">
    <w:name w:val="FW Clause L2"/>
    <w:basedOn w:val="FWClauseL1"/>
    <w:qFormat/>
    <w:rsid w:val="00422BCC"/>
    <w:pPr>
      <w:numPr>
        <w:ilvl w:val="1"/>
      </w:numPr>
    </w:pPr>
  </w:style>
  <w:style w:type="paragraph" w:customStyle="1" w:styleId="FWClauseL3">
    <w:name w:val="FW Clause L3"/>
    <w:basedOn w:val="FWClauseL2"/>
    <w:qFormat/>
    <w:rsid w:val="005F442B"/>
    <w:pPr>
      <w:numPr>
        <w:ilvl w:val="2"/>
      </w:numPr>
      <w:ind w:left="2552" w:hanging="992"/>
    </w:pPr>
  </w:style>
  <w:style w:type="paragraph" w:customStyle="1" w:styleId="FWClauseL4">
    <w:name w:val="FW Clause L4"/>
    <w:basedOn w:val="FWClauseL2"/>
    <w:qFormat/>
    <w:rsid w:val="00C92CB2"/>
    <w:pPr>
      <w:numPr>
        <w:ilvl w:val="3"/>
      </w:numPr>
      <w:ind w:left="3828" w:hanging="1276"/>
    </w:pPr>
  </w:style>
  <w:style w:type="character" w:customStyle="1" w:styleId="DefinedTerm">
    <w:name w:val="Defined Term"/>
    <w:uiPriority w:val="1"/>
    <w:qFormat/>
    <w:rsid w:val="00AA2086"/>
    <w:rPr>
      <w:b/>
    </w:rPr>
  </w:style>
  <w:style w:type="character" w:customStyle="1" w:styleId="GuidanceNote">
    <w:name w:val="Guidance Note"/>
    <w:uiPriority w:val="1"/>
    <w:qFormat/>
    <w:rsid w:val="00AA2086"/>
    <w:rPr>
      <w:bdr w:val="none" w:sz="0" w:space="0" w:color="auto"/>
      <w:shd w:val="clear" w:color="auto" w:fill="92D050"/>
    </w:rPr>
  </w:style>
  <w:style w:type="character" w:customStyle="1" w:styleId="InfillNote">
    <w:name w:val="Infill Note"/>
    <w:uiPriority w:val="1"/>
    <w:qFormat/>
    <w:rsid w:val="00AA2086"/>
    <w:rPr>
      <w:bdr w:val="none" w:sz="0" w:space="0" w:color="auto"/>
      <w:shd w:val="clear" w:color="auto" w:fill="FFFF00"/>
    </w:rPr>
  </w:style>
  <w:style w:type="paragraph" w:customStyle="1" w:styleId="ScheduleTitle">
    <w:name w:val="Schedule Title"/>
    <w:basedOn w:val="Normal"/>
    <w:next w:val="Normal"/>
    <w:link w:val="ScheduleTitleChar"/>
    <w:qFormat/>
    <w:rsid w:val="008D65F3"/>
    <w:pPr>
      <w:numPr>
        <w:numId w:val="7"/>
      </w:numPr>
      <w:jc w:val="center"/>
      <w:outlineLvl w:val="0"/>
    </w:pPr>
    <w:rPr>
      <w:rFonts w:eastAsiaTheme="majorEastAsia" w:cstheme="majorBidi"/>
      <w:b/>
      <w:bCs/>
      <w:sz w:val="24"/>
      <w:szCs w:val="28"/>
    </w:rPr>
  </w:style>
  <w:style w:type="character" w:customStyle="1" w:styleId="ScheduleTitleChar">
    <w:name w:val="Schedule Title Char"/>
    <w:basedOn w:val="DefaultParagraphFont"/>
    <w:link w:val="ScheduleTitle"/>
    <w:rsid w:val="008D65F3"/>
    <w:rPr>
      <w:rFonts w:ascii="Arial" w:eastAsiaTheme="majorEastAsia" w:hAnsi="Arial" w:cstheme="majorBidi"/>
      <w:b/>
      <w:bCs/>
      <w:sz w:val="24"/>
      <w:szCs w:val="28"/>
    </w:rPr>
  </w:style>
  <w:style w:type="paragraph" w:customStyle="1" w:styleId="FWClauseL1Content">
    <w:name w:val="FW Clause L1 Content"/>
    <w:basedOn w:val="FWClauseL1"/>
    <w:next w:val="FWClauseL1"/>
    <w:qFormat/>
    <w:rsid w:val="008D65F3"/>
    <w:pPr>
      <w:outlineLvl w:val="0"/>
    </w:pPr>
  </w:style>
  <w:style w:type="paragraph" w:styleId="ListParagraph">
    <w:name w:val="List Paragraph"/>
    <w:basedOn w:val="Normal"/>
    <w:uiPriority w:val="34"/>
    <w:qFormat/>
    <w:rsid w:val="001126F7"/>
    <w:pPr>
      <w:ind w:left="720"/>
      <w:contextualSpacing/>
    </w:pPr>
  </w:style>
  <w:style w:type="paragraph" w:customStyle="1" w:styleId="COClauseL1">
    <w:name w:val="CO Clause L1"/>
    <w:basedOn w:val="Normal"/>
    <w:qFormat/>
    <w:rsid w:val="00F22196"/>
    <w:pPr>
      <w:numPr>
        <w:numId w:val="5"/>
      </w:numPr>
      <w:ind w:left="709" w:hanging="709"/>
    </w:pPr>
  </w:style>
  <w:style w:type="paragraph" w:customStyle="1" w:styleId="COClauseL1Content">
    <w:name w:val="CO Clause L1 Content"/>
    <w:basedOn w:val="COClauseL1"/>
    <w:next w:val="COClauseL1"/>
    <w:qFormat/>
    <w:rsid w:val="00F22196"/>
    <w:pPr>
      <w:outlineLvl w:val="0"/>
    </w:pPr>
  </w:style>
  <w:style w:type="paragraph" w:customStyle="1" w:styleId="COClauseL2">
    <w:name w:val="CO Clause L2"/>
    <w:basedOn w:val="COClauseL1"/>
    <w:qFormat/>
    <w:rsid w:val="00F22196"/>
    <w:pPr>
      <w:numPr>
        <w:ilvl w:val="1"/>
      </w:numPr>
      <w:ind w:left="1560" w:hanging="851"/>
    </w:pPr>
  </w:style>
  <w:style w:type="paragraph" w:customStyle="1" w:styleId="COClauseL3">
    <w:name w:val="CO Clause L3"/>
    <w:basedOn w:val="COClauseL2"/>
    <w:qFormat/>
    <w:rsid w:val="00F22196"/>
    <w:pPr>
      <w:numPr>
        <w:ilvl w:val="2"/>
      </w:numPr>
      <w:ind w:left="2552" w:hanging="992"/>
    </w:pPr>
  </w:style>
  <w:style w:type="paragraph" w:customStyle="1" w:styleId="COClauseL4">
    <w:name w:val="CO Clause L4"/>
    <w:basedOn w:val="COClauseL3"/>
    <w:qFormat/>
    <w:rsid w:val="00F22196"/>
    <w:pPr>
      <w:numPr>
        <w:ilvl w:val="3"/>
      </w:numPr>
      <w:ind w:left="3686" w:hanging="1134"/>
    </w:pPr>
  </w:style>
  <w:style w:type="paragraph" w:customStyle="1" w:styleId="SClauseL1">
    <w:name w:val="S Clause L1"/>
    <w:basedOn w:val="Normal"/>
    <w:qFormat/>
    <w:rsid w:val="00040187"/>
    <w:pPr>
      <w:numPr>
        <w:ilvl w:val="1"/>
        <w:numId w:val="7"/>
      </w:numPr>
    </w:pPr>
  </w:style>
  <w:style w:type="paragraph" w:customStyle="1" w:styleId="SClauseL2">
    <w:name w:val="S Clause L2"/>
    <w:basedOn w:val="SClauseL1"/>
    <w:qFormat/>
    <w:rsid w:val="005F0827"/>
    <w:pPr>
      <w:numPr>
        <w:ilvl w:val="2"/>
      </w:numPr>
    </w:pPr>
  </w:style>
  <w:style w:type="paragraph" w:customStyle="1" w:styleId="SClauseL3">
    <w:name w:val="S Clause L3"/>
    <w:basedOn w:val="SClauseL2"/>
    <w:qFormat/>
    <w:rsid w:val="008468F9"/>
    <w:pPr>
      <w:numPr>
        <w:ilvl w:val="3"/>
      </w:numPr>
    </w:pPr>
  </w:style>
  <w:style w:type="paragraph" w:customStyle="1" w:styleId="SClauseL4">
    <w:name w:val="S Clause L4"/>
    <w:basedOn w:val="SClauseL3"/>
    <w:qFormat/>
    <w:rsid w:val="00040187"/>
    <w:pPr>
      <w:numPr>
        <w:ilvl w:val="4"/>
      </w:numPr>
      <w:ind w:left="3686" w:hanging="1134"/>
    </w:pPr>
  </w:style>
  <w:style w:type="paragraph" w:customStyle="1" w:styleId="SClauseL1Content">
    <w:name w:val="S Clause L1 Content"/>
    <w:basedOn w:val="SClauseL1"/>
    <w:next w:val="SClauseL1"/>
    <w:qFormat/>
    <w:rsid w:val="00040187"/>
    <w:pPr>
      <w:outlineLvl w:val="0"/>
    </w:pPr>
  </w:style>
  <w:style w:type="paragraph" w:customStyle="1" w:styleId="Level1">
    <w:name w:val="Level 1"/>
    <w:basedOn w:val="Normal"/>
    <w:rsid w:val="00636FA4"/>
    <w:pPr>
      <w:numPr>
        <w:numId w:val="23"/>
      </w:numPr>
      <w:spacing w:after="240" w:line="240" w:lineRule="auto"/>
      <w:jc w:val="both"/>
    </w:pPr>
    <w:rPr>
      <w:rFonts w:ascii="Times New Roman Bold" w:eastAsia="Times New Roman" w:hAnsi="Times New Roman Bold" w:cs="Times New Roman"/>
      <w:b/>
      <w:caps/>
      <w:sz w:val="22"/>
      <w:szCs w:val="20"/>
      <w:u w:val="single"/>
    </w:rPr>
  </w:style>
  <w:style w:type="paragraph" w:customStyle="1" w:styleId="Level2">
    <w:name w:val="Level 2"/>
    <w:basedOn w:val="Normal"/>
    <w:rsid w:val="00636FA4"/>
    <w:pPr>
      <w:numPr>
        <w:ilvl w:val="1"/>
        <w:numId w:val="23"/>
      </w:numPr>
      <w:tabs>
        <w:tab w:val="clear" w:pos="1358"/>
        <w:tab w:val="left" w:pos="1080"/>
        <w:tab w:val="num" w:pos="1216"/>
      </w:tabs>
      <w:spacing w:after="240" w:line="240" w:lineRule="auto"/>
      <w:ind w:left="1216"/>
      <w:jc w:val="both"/>
    </w:pPr>
    <w:rPr>
      <w:rFonts w:ascii="Times New Roman" w:eastAsia="Times New Roman" w:hAnsi="Times New Roman" w:cs="Times New Roman"/>
      <w:sz w:val="22"/>
    </w:rPr>
  </w:style>
  <w:style w:type="paragraph" w:customStyle="1" w:styleId="Level4">
    <w:name w:val="Level 4"/>
    <w:basedOn w:val="Normal"/>
    <w:rsid w:val="00636FA4"/>
    <w:pPr>
      <w:numPr>
        <w:ilvl w:val="3"/>
        <w:numId w:val="23"/>
      </w:numPr>
      <w:tabs>
        <w:tab w:val="clear" w:pos="3410"/>
        <w:tab w:val="num" w:pos="2376"/>
      </w:tabs>
      <w:spacing w:after="240" w:line="240" w:lineRule="auto"/>
      <w:ind w:left="2376"/>
      <w:jc w:val="both"/>
    </w:pPr>
    <w:rPr>
      <w:rFonts w:eastAsia="Times New Roman" w:cs="Times New Roman"/>
      <w:sz w:val="22"/>
      <w:szCs w:val="20"/>
    </w:rPr>
  </w:style>
  <w:style w:type="paragraph" w:customStyle="1" w:styleId="Level5">
    <w:name w:val="Level 5"/>
    <w:basedOn w:val="Normal"/>
    <w:rsid w:val="00636FA4"/>
    <w:pPr>
      <w:numPr>
        <w:ilvl w:val="4"/>
        <w:numId w:val="23"/>
      </w:numPr>
      <w:spacing w:after="240" w:line="240" w:lineRule="auto"/>
      <w:jc w:val="both"/>
    </w:pPr>
    <w:rPr>
      <w:rFonts w:eastAsia="Times New Roman" w:cs="Times New Roman"/>
      <w:sz w:val="22"/>
      <w:szCs w:val="20"/>
    </w:rPr>
  </w:style>
  <w:style w:type="paragraph" w:customStyle="1" w:styleId="Level6">
    <w:name w:val="Level 6"/>
    <w:basedOn w:val="Normal"/>
    <w:rsid w:val="00636FA4"/>
    <w:pPr>
      <w:numPr>
        <w:ilvl w:val="5"/>
        <w:numId w:val="23"/>
      </w:numPr>
      <w:spacing w:after="240" w:line="240" w:lineRule="auto"/>
      <w:jc w:val="both"/>
    </w:pPr>
    <w:rPr>
      <w:rFonts w:eastAsia="Times New Roman" w:cs="Times New Roman"/>
      <w:sz w:val="22"/>
      <w:szCs w:val="20"/>
    </w:rPr>
  </w:style>
  <w:style w:type="paragraph" w:customStyle="1" w:styleId="Level7">
    <w:name w:val="Level 7"/>
    <w:basedOn w:val="Normal"/>
    <w:rsid w:val="00636FA4"/>
    <w:pPr>
      <w:numPr>
        <w:ilvl w:val="6"/>
        <w:numId w:val="23"/>
      </w:numPr>
      <w:spacing w:after="240" w:line="240" w:lineRule="auto"/>
      <w:jc w:val="both"/>
    </w:pPr>
    <w:rPr>
      <w:rFonts w:eastAsia="Times New Roman" w:cs="Times New Roman"/>
      <w:sz w:val="22"/>
      <w:szCs w:val="20"/>
    </w:rPr>
  </w:style>
  <w:style w:type="paragraph" w:customStyle="1" w:styleId="Level8">
    <w:name w:val="Level 8"/>
    <w:basedOn w:val="Normal"/>
    <w:rsid w:val="00636FA4"/>
    <w:pPr>
      <w:numPr>
        <w:ilvl w:val="7"/>
        <w:numId w:val="23"/>
      </w:numPr>
      <w:spacing w:after="240" w:line="240" w:lineRule="auto"/>
      <w:jc w:val="both"/>
    </w:pPr>
    <w:rPr>
      <w:rFonts w:eastAsia="Times New Roman" w:cs="Times New Roman"/>
      <w:sz w:val="22"/>
      <w:szCs w:val="20"/>
    </w:rPr>
  </w:style>
  <w:style w:type="paragraph" w:customStyle="1" w:styleId="Level9">
    <w:name w:val="Level 9"/>
    <w:basedOn w:val="Normal"/>
    <w:rsid w:val="00636FA4"/>
    <w:pPr>
      <w:numPr>
        <w:ilvl w:val="8"/>
        <w:numId w:val="23"/>
      </w:numPr>
      <w:spacing w:after="240" w:line="240" w:lineRule="auto"/>
      <w:jc w:val="both"/>
    </w:pPr>
    <w:rPr>
      <w:rFonts w:eastAsia="Times New Roman" w:cs="Times New Roman"/>
      <w:sz w:val="22"/>
      <w:szCs w:val="20"/>
    </w:rPr>
  </w:style>
  <w:style w:type="paragraph" w:styleId="BalloonText">
    <w:name w:val="Balloon Text"/>
    <w:basedOn w:val="Normal"/>
    <w:link w:val="BalloonTextChar"/>
    <w:uiPriority w:val="99"/>
    <w:semiHidden/>
    <w:unhideWhenUsed/>
    <w:rsid w:val="00A65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5C0"/>
    <w:rPr>
      <w:rFonts w:ascii="Tahoma" w:hAnsi="Tahoma" w:cs="Tahoma"/>
      <w:sz w:val="16"/>
      <w:szCs w:val="16"/>
    </w:rPr>
  </w:style>
  <w:style w:type="character" w:styleId="CommentReference">
    <w:name w:val="annotation reference"/>
    <w:basedOn w:val="DefaultParagraphFont"/>
    <w:uiPriority w:val="99"/>
    <w:semiHidden/>
    <w:unhideWhenUsed/>
    <w:rsid w:val="0005377E"/>
    <w:rPr>
      <w:sz w:val="16"/>
      <w:szCs w:val="16"/>
    </w:rPr>
  </w:style>
  <w:style w:type="paragraph" w:styleId="CommentText">
    <w:name w:val="annotation text"/>
    <w:basedOn w:val="Normal"/>
    <w:link w:val="CommentTextChar"/>
    <w:uiPriority w:val="99"/>
    <w:semiHidden/>
    <w:unhideWhenUsed/>
    <w:rsid w:val="0005377E"/>
    <w:pPr>
      <w:spacing w:line="240" w:lineRule="auto"/>
    </w:pPr>
    <w:rPr>
      <w:szCs w:val="20"/>
    </w:rPr>
  </w:style>
  <w:style w:type="character" w:customStyle="1" w:styleId="CommentTextChar">
    <w:name w:val="Comment Text Char"/>
    <w:basedOn w:val="DefaultParagraphFont"/>
    <w:link w:val="CommentText"/>
    <w:uiPriority w:val="99"/>
    <w:semiHidden/>
    <w:rsid w:val="0005377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5377E"/>
    <w:rPr>
      <w:b/>
      <w:bCs/>
    </w:rPr>
  </w:style>
  <w:style w:type="character" w:customStyle="1" w:styleId="CommentSubjectChar">
    <w:name w:val="Comment Subject Char"/>
    <w:basedOn w:val="CommentTextChar"/>
    <w:link w:val="CommentSubject"/>
    <w:uiPriority w:val="99"/>
    <w:semiHidden/>
    <w:rsid w:val="0005377E"/>
    <w:rPr>
      <w:rFonts w:ascii="Arial" w:hAnsi="Arial"/>
      <w:b/>
      <w:bCs/>
      <w:sz w:val="20"/>
      <w:szCs w:val="20"/>
    </w:rPr>
  </w:style>
  <w:style w:type="paragraph" w:customStyle="1" w:styleId="TERMSHEADING3">
    <w:name w:val="TERMS HEADING 3"/>
    <w:basedOn w:val="Normal"/>
    <w:rsid w:val="00375AB1"/>
    <w:pPr>
      <w:numPr>
        <w:ilvl w:val="2"/>
        <w:numId w:val="30"/>
      </w:numPr>
      <w:tabs>
        <w:tab w:val="left" w:pos="1418"/>
      </w:tabs>
      <w:adjustRightInd w:val="0"/>
      <w:spacing w:after="240" w:line="240" w:lineRule="auto"/>
      <w:ind w:left="1985" w:hanging="851"/>
      <w:jc w:val="both"/>
    </w:pPr>
    <w:rPr>
      <w:rFonts w:eastAsia="STZhongsong" w:cs="Times New Roman"/>
      <w:sz w:val="22"/>
      <w:szCs w:val="20"/>
      <w:lang w:eastAsia="zh-CN"/>
    </w:rPr>
  </w:style>
  <w:style w:type="paragraph" w:customStyle="1" w:styleId="TCsL3">
    <w:name w:val="T&amp;Cs L3"/>
    <w:basedOn w:val="TERMSHEADING3"/>
    <w:link w:val="TCsL3Char"/>
    <w:qFormat/>
    <w:rsid w:val="00375AB1"/>
    <w:pPr>
      <w:tabs>
        <w:tab w:val="clear" w:pos="1418"/>
        <w:tab w:val="left" w:pos="2410"/>
      </w:tabs>
      <w:spacing w:before="120" w:after="120"/>
      <w:ind w:left="2410" w:hanging="992"/>
    </w:pPr>
  </w:style>
  <w:style w:type="character" w:customStyle="1" w:styleId="TCsL3Char">
    <w:name w:val="T&amp;Cs L3 Char"/>
    <w:basedOn w:val="DefaultParagraphFont"/>
    <w:link w:val="TCsL3"/>
    <w:rsid w:val="00375AB1"/>
    <w:rPr>
      <w:rFonts w:ascii="Arial" w:eastAsia="STZhongsong" w:hAnsi="Arial" w:cs="Times New Roman"/>
      <w:szCs w:val="20"/>
      <w:lang w:eastAsia="zh-CN"/>
    </w:rPr>
  </w:style>
  <w:style w:type="paragraph" w:styleId="TOCHeading">
    <w:name w:val="TOC Heading"/>
    <w:basedOn w:val="Heading1"/>
    <w:next w:val="Normal"/>
    <w:uiPriority w:val="39"/>
    <w:semiHidden/>
    <w:unhideWhenUsed/>
    <w:qFormat/>
    <w:rsid w:val="003C05F8"/>
    <w:pPr>
      <w:keepNext/>
      <w:keepLines/>
      <w:numPr>
        <w:numId w:val="0"/>
      </w:numPr>
      <w:tabs>
        <w:tab w:val="clear" w:pos="1418"/>
      </w:tabs>
      <w:adjustRightInd/>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1">
    <w:name w:val="toc 1"/>
    <w:basedOn w:val="Normal"/>
    <w:next w:val="Normal"/>
    <w:autoRedefine/>
    <w:uiPriority w:val="39"/>
    <w:unhideWhenUsed/>
    <w:rsid w:val="003C05F8"/>
    <w:pPr>
      <w:spacing w:after="100"/>
    </w:pPr>
  </w:style>
  <w:style w:type="character" w:styleId="Hyperlink">
    <w:name w:val="Hyperlink"/>
    <w:basedOn w:val="DefaultParagraphFont"/>
    <w:uiPriority w:val="99"/>
    <w:unhideWhenUsed/>
    <w:rsid w:val="003C05F8"/>
    <w:rPr>
      <w:color w:val="0000FF" w:themeColor="hyperlink"/>
      <w:u w:val="single"/>
    </w:rPr>
  </w:style>
  <w:style w:type="paragraph" w:customStyle="1" w:styleId="GPSL1CLAUSEHEADING">
    <w:name w:val="GPS L1 CLAUSE HEADING"/>
    <w:basedOn w:val="Normal"/>
    <w:next w:val="Normal"/>
    <w:qFormat/>
    <w:rsid w:val="00164B40"/>
    <w:pPr>
      <w:numPr>
        <w:numId w:val="35"/>
      </w:numPr>
      <w:tabs>
        <w:tab w:val="left" w:pos="709"/>
      </w:tabs>
      <w:adjustRightInd w:val="0"/>
      <w:spacing w:before="120" w:after="240" w:line="240" w:lineRule="auto"/>
      <w:jc w:val="both"/>
      <w:outlineLvl w:val="1"/>
    </w:pPr>
    <w:rPr>
      <w:rFonts w:ascii="Arial Bold" w:eastAsia="STZhongsong" w:hAnsi="Arial Bold" w:cs="Arial"/>
      <w:b/>
      <w:caps/>
      <w:sz w:val="22"/>
      <w:lang w:eastAsia="zh-CN"/>
    </w:rPr>
  </w:style>
  <w:style w:type="paragraph" w:customStyle="1" w:styleId="GPSL3numberedclause">
    <w:name w:val="GPS L3 numbered clause"/>
    <w:basedOn w:val="Normal"/>
    <w:link w:val="GPSL3numberedclauseChar"/>
    <w:qFormat/>
    <w:rsid w:val="00164B40"/>
    <w:pPr>
      <w:numPr>
        <w:ilvl w:val="2"/>
        <w:numId w:val="35"/>
      </w:numPr>
      <w:tabs>
        <w:tab w:val="left" w:pos="2127"/>
      </w:tabs>
      <w:adjustRightInd w:val="0"/>
      <w:spacing w:before="120" w:after="120" w:line="240" w:lineRule="auto"/>
      <w:ind w:left="2127"/>
      <w:jc w:val="both"/>
    </w:pPr>
    <w:rPr>
      <w:rFonts w:eastAsia="Times New Roman" w:cs="Arial"/>
      <w:sz w:val="22"/>
      <w:lang w:eastAsia="zh-CN"/>
    </w:rPr>
  </w:style>
  <w:style w:type="character" w:customStyle="1" w:styleId="GPSL3numberedclauseChar">
    <w:name w:val="GPS L3 numbered clause Char"/>
    <w:basedOn w:val="DefaultParagraphFont"/>
    <w:link w:val="GPSL3numberedclause"/>
    <w:rsid w:val="00164B40"/>
    <w:rPr>
      <w:rFonts w:ascii="Arial" w:eastAsia="Times New Roman" w:hAnsi="Arial" w:cs="Arial"/>
      <w:lang w:eastAsia="zh-CN"/>
    </w:rPr>
  </w:style>
  <w:style w:type="paragraph" w:customStyle="1" w:styleId="GPSL4numberedclause">
    <w:name w:val="GPS L4 numbered clause"/>
    <w:basedOn w:val="GPSL3numberedclause"/>
    <w:link w:val="GPSL4numberedclauseChar"/>
    <w:qFormat/>
    <w:rsid w:val="00164B40"/>
    <w:pPr>
      <w:numPr>
        <w:ilvl w:val="3"/>
      </w:numPr>
      <w:tabs>
        <w:tab w:val="clear" w:pos="2127"/>
        <w:tab w:val="left" w:pos="2694"/>
      </w:tabs>
      <w:ind w:left="2694" w:hanging="567"/>
    </w:pPr>
  </w:style>
  <w:style w:type="character" w:customStyle="1" w:styleId="GPSL4numberedclauseChar">
    <w:name w:val="GPS L4 numbered clause Char"/>
    <w:basedOn w:val="DefaultParagraphFont"/>
    <w:link w:val="GPSL4numberedclause"/>
    <w:rsid w:val="00164B40"/>
    <w:rPr>
      <w:rFonts w:ascii="Arial" w:eastAsia="Times New Roman" w:hAnsi="Arial" w:cs="Arial"/>
      <w:lang w:eastAsia="zh-CN"/>
    </w:rPr>
  </w:style>
  <w:style w:type="paragraph" w:customStyle="1" w:styleId="GPSL5numberedclause">
    <w:name w:val="GPS L5 numbered clause"/>
    <w:basedOn w:val="GPSL4numberedclause"/>
    <w:link w:val="GPSL5numberedclauseChar"/>
    <w:qFormat/>
    <w:rsid w:val="00164B40"/>
    <w:pPr>
      <w:numPr>
        <w:ilvl w:val="4"/>
      </w:numPr>
      <w:tabs>
        <w:tab w:val="clear" w:pos="2694"/>
        <w:tab w:val="left" w:pos="3119"/>
      </w:tabs>
      <w:ind w:left="3119" w:hanging="425"/>
    </w:pPr>
  </w:style>
  <w:style w:type="character" w:customStyle="1" w:styleId="GPSL5numberedclauseChar">
    <w:name w:val="GPS L5 numbered clause Char"/>
    <w:basedOn w:val="GPSL4numberedclauseChar"/>
    <w:link w:val="GPSL5numberedclause"/>
    <w:rsid w:val="00164B40"/>
    <w:rPr>
      <w:rFonts w:ascii="Arial" w:eastAsia="Times New Roman" w:hAnsi="Arial" w:cs="Arial"/>
      <w:lang w:eastAsia="zh-CN"/>
    </w:rPr>
  </w:style>
  <w:style w:type="paragraph" w:customStyle="1" w:styleId="GPSL2NumberedBoldHeading">
    <w:name w:val="GPS L2 Numbered Bold Heading"/>
    <w:basedOn w:val="Normal"/>
    <w:link w:val="GPSL2NumberedBoldHeadingChar"/>
    <w:qFormat/>
    <w:rsid w:val="00164B40"/>
    <w:pPr>
      <w:tabs>
        <w:tab w:val="left" w:pos="1418"/>
      </w:tabs>
      <w:adjustRightInd w:val="0"/>
      <w:spacing w:before="120" w:after="120" w:line="240" w:lineRule="auto"/>
      <w:ind w:left="1418" w:hanging="709"/>
      <w:jc w:val="both"/>
    </w:pPr>
    <w:rPr>
      <w:rFonts w:eastAsia="Times New Roman" w:cs="Arial"/>
      <w:b/>
      <w:sz w:val="22"/>
      <w:lang w:eastAsia="zh-CN"/>
    </w:rPr>
  </w:style>
  <w:style w:type="character" w:customStyle="1" w:styleId="GPSL2NumberedBoldHeadingChar">
    <w:name w:val="GPS L2 Numbered Bold Heading Char"/>
    <w:basedOn w:val="DefaultParagraphFont"/>
    <w:link w:val="GPSL2NumberedBoldHeading"/>
    <w:rsid w:val="00164B40"/>
    <w:rPr>
      <w:rFonts w:ascii="Arial" w:eastAsia="Times New Roman" w:hAnsi="Arial" w:cs="Arial"/>
      <w:b/>
      <w:lang w:eastAsia="zh-CN"/>
    </w:rPr>
  </w:style>
  <w:style w:type="paragraph" w:customStyle="1" w:styleId="GPSL6numbered">
    <w:name w:val="GPS L6 numbered"/>
    <w:basedOn w:val="GPSL5numberedclause"/>
    <w:qFormat/>
    <w:rsid w:val="00164B40"/>
    <w:pPr>
      <w:numPr>
        <w:ilvl w:val="5"/>
      </w:numPr>
      <w:tabs>
        <w:tab w:val="clear" w:pos="3119"/>
        <w:tab w:val="num" w:pos="360"/>
        <w:tab w:val="left" w:pos="3969"/>
      </w:tabs>
      <w:ind w:left="3969" w:hanging="850"/>
    </w:pPr>
  </w:style>
  <w:style w:type="paragraph" w:customStyle="1" w:styleId="MarginText">
    <w:name w:val="Margin Text"/>
    <w:basedOn w:val="Normal"/>
    <w:link w:val="MarginTextChar"/>
    <w:rsid w:val="00263FF1"/>
    <w:pPr>
      <w:adjustRightInd w:val="0"/>
      <w:spacing w:after="240" w:line="240" w:lineRule="auto"/>
      <w:jc w:val="both"/>
    </w:pPr>
    <w:rPr>
      <w:rFonts w:eastAsia="STZhongsong" w:cs="Times New Roman"/>
      <w:sz w:val="22"/>
      <w:szCs w:val="20"/>
      <w:lang w:eastAsia="zh-CN"/>
    </w:rPr>
  </w:style>
  <w:style w:type="character" w:customStyle="1" w:styleId="MarginTextChar">
    <w:name w:val="Margin Text Char"/>
    <w:link w:val="MarginText"/>
    <w:rsid w:val="00263FF1"/>
    <w:rPr>
      <w:rFonts w:ascii="Arial" w:eastAsia="STZhongsong" w:hAnsi="Arial" w:cs="Times New Roman"/>
      <w:szCs w:val="20"/>
      <w:lang w:eastAsia="zh-CN"/>
    </w:rPr>
  </w:style>
  <w:style w:type="paragraph" w:customStyle="1" w:styleId="ScheduleL1">
    <w:name w:val="Schedule L1"/>
    <w:basedOn w:val="Normal"/>
    <w:rsid w:val="00263FF1"/>
    <w:pPr>
      <w:keepNext/>
      <w:numPr>
        <w:numId w:val="36"/>
      </w:numPr>
      <w:adjustRightInd w:val="0"/>
      <w:spacing w:after="240" w:line="240" w:lineRule="auto"/>
      <w:jc w:val="both"/>
      <w:outlineLvl w:val="0"/>
    </w:pPr>
    <w:rPr>
      <w:rFonts w:eastAsia="STZhongsong" w:cs="Times New Roman"/>
      <w:sz w:val="22"/>
      <w:szCs w:val="20"/>
      <w:lang w:eastAsia="zh-CN"/>
    </w:rPr>
  </w:style>
  <w:style w:type="paragraph" w:customStyle="1" w:styleId="ScheduleL2">
    <w:name w:val="Schedule L2"/>
    <w:basedOn w:val="Normal"/>
    <w:link w:val="ScheduleL2Char"/>
    <w:rsid w:val="007D5456"/>
    <w:pPr>
      <w:keepNext/>
      <w:numPr>
        <w:ilvl w:val="1"/>
        <w:numId w:val="38"/>
      </w:numPr>
      <w:overflowPunct w:val="0"/>
      <w:autoSpaceDE w:val="0"/>
      <w:autoSpaceDN w:val="0"/>
      <w:adjustRightInd w:val="0"/>
      <w:spacing w:after="240" w:line="240" w:lineRule="auto"/>
      <w:jc w:val="both"/>
      <w:textAlignment w:val="baseline"/>
      <w:outlineLvl w:val="1"/>
    </w:pPr>
    <w:rPr>
      <w:rFonts w:eastAsia="STZhongsong" w:cs="Arial"/>
      <w:szCs w:val="20"/>
      <w:lang w:eastAsia="zh-CN"/>
    </w:rPr>
  </w:style>
  <w:style w:type="character" w:customStyle="1" w:styleId="ScheduleL2Char">
    <w:name w:val="Schedule L2 Char"/>
    <w:link w:val="ScheduleL2"/>
    <w:rsid w:val="007D5456"/>
    <w:rPr>
      <w:rFonts w:ascii="Arial" w:eastAsia="STZhongsong" w:hAnsi="Arial" w:cs="Arial"/>
      <w:sz w:val="20"/>
      <w:szCs w:val="20"/>
      <w:lang w:eastAsia="zh-CN"/>
    </w:rPr>
  </w:style>
  <w:style w:type="paragraph" w:customStyle="1" w:styleId="ScheduleL3">
    <w:name w:val="Schedule L3"/>
    <w:basedOn w:val="Normal"/>
    <w:rsid w:val="00263FF1"/>
    <w:pPr>
      <w:numPr>
        <w:ilvl w:val="2"/>
        <w:numId w:val="36"/>
      </w:numPr>
      <w:adjustRightInd w:val="0"/>
      <w:spacing w:after="240" w:line="240" w:lineRule="auto"/>
      <w:jc w:val="both"/>
      <w:outlineLvl w:val="2"/>
    </w:pPr>
    <w:rPr>
      <w:rFonts w:eastAsia="STZhongsong" w:cs="Times New Roman"/>
      <w:sz w:val="22"/>
      <w:szCs w:val="20"/>
      <w:lang w:eastAsia="zh-CN"/>
    </w:rPr>
  </w:style>
  <w:style w:type="paragraph" w:customStyle="1" w:styleId="ScheduleL4">
    <w:name w:val="Schedule L4"/>
    <w:basedOn w:val="Normal"/>
    <w:rsid w:val="00263FF1"/>
    <w:pPr>
      <w:tabs>
        <w:tab w:val="num" w:pos="2880"/>
      </w:tabs>
      <w:adjustRightInd w:val="0"/>
      <w:spacing w:after="240" w:line="240" w:lineRule="auto"/>
      <w:ind w:left="2880" w:hanging="1080"/>
      <w:jc w:val="both"/>
      <w:outlineLvl w:val="3"/>
    </w:pPr>
    <w:rPr>
      <w:rFonts w:eastAsia="STZhongsong" w:cs="Times New Roman"/>
      <w:sz w:val="22"/>
      <w:szCs w:val="20"/>
      <w:lang w:eastAsia="zh-CN"/>
    </w:rPr>
  </w:style>
  <w:style w:type="paragraph" w:customStyle="1" w:styleId="ScheduleL5">
    <w:name w:val="Schedule L5"/>
    <w:basedOn w:val="Normal"/>
    <w:rsid w:val="00263FF1"/>
    <w:pPr>
      <w:tabs>
        <w:tab w:val="num" w:pos="3600"/>
      </w:tabs>
      <w:adjustRightInd w:val="0"/>
      <w:spacing w:after="240" w:line="240" w:lineRule="auto"/>
      <w:ind w:left="3600" w:hanging="720"/>
      <w:jc w:val="both"/>
      <w:outlineLvl w:val="4"/>
    </w:pPr>
    <w:rPr>
      <w:rFonts w:ascii="Times New Roman" w:eastAsia="STZhongsong" w:hAnsi="Times New Roman" w:cs="Times New Roman"/>
      <w:sz w:val="22"/>
      <w:szCs w:val="20"/>
      <w:lang w:eastAsia="zh-CN"/>
    </w:rPr>
  </w:style>
  <w:style w:type="paragraph" w:customStyle="1" w:styleId="ScheduleL6">
    <w:name w:val="Schedule L6"/>
    <w:basedOn w:val="Normal"/>
    <w:rsid w:val="00263FF1"/>
    <w:pPr>
      <w:tabs>
        <w:tab w:val="num" w:pos="4320"/>
      </w:tabs>
      <w:adjustRightInd w:val="0"/>
      <w:spacing w:after="240" w:line="240" w:lineRule="auto"/>
      <w:ind w:left="4320" w:hanging="720"/>
      <w:jc w:val="both"/>
      <w:outlineLvl w:val="5"/>
    </w:pPr>
    <w:rPr>
      <w:rFonts w:ascii="Times New Roman" w:eastAsia="STZhongsong" w:hAnsi="Times New Roman" w:cs="Times New Roman"/>
      <w:sz w:val="22"/>
      <w:szCs w:val="20"/>
      <w:lang w:eastAsia="zh-CN"/>
    </w:rPr>
  </w:style>
  <w:style w:type="paragraph" w:customStyle="1" w:styleId="ScheduleL7">
    <w:name w:val="Schedule L7"/>
    <w:basedOn w:val="Normal"/>
    <w:rsid w:val="00263FF1"/>
    <w:pPr>
      <w:tabs>
        <w:tab w:val="num" w:pos="5040"/>
      </w:tabs>
      <w:adjustRightInd w:val="0"/>
      <w:spacing w:after="240" w:line="240" w:lineRule="auto"/>
      <w:ind w:left="5040" w:hanging="720"/>
      <w:jc w:val="both"/>
      <w:outlineLvl w:val="6"/>
    </w:pPr>
    <w:rPr>
      <w:rFonts w:ascii="Times New Roman" w:eastAsia="STZhongsong" w:hAnsi="Times New Roman" w:cs="Times New Roman"/>
      <w:sz w:val="22"/>
      <w:szCs w:val="20"/>
      <w:lang w:eastAsia="zh-CN"/>
    </w:rPr>
  </w:style>
  <w:style w:type="paragraph" w:customStyle="1" w:styleId="ScheduleL8">
    <w:name w:val="Schedule L8"/>
    <w:basedOn w:val="Normal"/>
    <w:rsid w:val="00263FF1"/>
    <w:pPr>
      <w:tabs>
        <w:tab w:val="num" w:pos="5040"/>
      </w:tabs>
      <w:adjustRightInd w:val="0"/>
      <w:spacing w:after="240" w:line="240" w:lineRule="auto"/>
      <w:ind w:left="5040" w:hanging="720"/>
      <w:jc w:val="both"/>
      <w:outlineLvl w:val="7"/>
    </w:pPr>
    <w:rPr>
      <w:rFonts w:ascii="Times New Roman" w:eastAsia="STZhongsong" w:hAnsi="Times New Roman" w:cs="Times New Roman"/>
      <w:sz w:val="22"/>
      <w:szCs w:val="20"/>
      <w:lang w:eastAsia="zh-CN"/>
    </w:rPr>
  </w:style>
  <w:style w:type="paragraph" w:customStyle="1" w:styleId="ScheduleL9">
    <w:name w:val="Schedule L9"/>
    <w:basedOn w:val="Normal"/>
    <w:rsid w:val="00263FF1"/>
    <w:pPr>
      <w:tabs>
        <w:tab w:val="num" w:pos="5040"/>
      </w:tabs>
      <w:adjustRightInd w:val="0"/>
      <w:spacing w:after="240" w:line="240" w:lineRule="auto"/>
      <w:ind w:left="5040" w:hanging="720"/>
      <w:jc w:val="both"/>
      <w:outlineLvl w:val="8"/>
    </w:pPr>
    <w:rPr>
      <w:rFonts w:ascii="Times New Roman" w:eastAsia="STZhongsong" w:hAnsi="Times New Roman" w:cs="Times New Roman"/>
      <w:sz w:val="22"/>
      <w:szCs w:val="20"/>
      <w:lang w:eastAsia="zh-CN"/>
    </w:rPr>
  </w:style>
  <w:style w:type="paragraph" w:styleId="TOC2">
    <w:name w:val="toc 2"/>
    <w:basedOn w:val="Normal"/>
    <w:next w:val="Normal"/>
    <w:autoRedefine/>
    <w:uiPriority w:val="39"/>
    <w:unhideWhenUsed/>
    <w:rsid w:val="00B3618B"/>
    <w:pPr>
      <w:spacing w:after="100"/>
      <w:ind w:left="200"/>
    </w:pPr>
  </w:style>
  <w:style w:type="paragraph" w:styleId="TOC3">
    <w:name w:val="toc 3"/>
    <w:basedOn w:val="Normal"/>
    <w:next w:val="Normal"/>
    <w:autoRedefine/>
    <w:uiPriority w:val="39"/>
    <w:unhideWhenUsed/>
    <w:rsid w:val="00B3618B"/>
    <w:pPr>
      <w:spacing w:after="100"/>
      <w:ind w:left="400"/>
    </w:pPr>
  </w:style>
  <w:style w:type="paragraph" w:customStyle="1" w:styleId="GPSL2numberedclause">
    <w:name w:val="GPS L2 numbered clause"/>
    <w:basedOn w:val="Normal"/>
    <w:link w:val="GPSL2numberedclauseChar1"/>
    <w:qFormat/>
    <w:rsid w:val="00302945"/>
    <w:pPr>
      <w:tabs>
        <w:tab w:val="num" w:pos="360"/>
        <w:tab w:val="left" w:pos="1418"/>
      </w:tabs>
      <w:adjustRightInd w:val="0"/>
      <w:spacing w:before="120" w:after="120" w:line="240" w:lineRule="auto"/>
      <w:ind w:left="1418" w:hanging="709"/>
      <w:jc w:val="both"/>
    </w:pPr>
    <w:rPr>
      <w:rFonts w:eastAsia="Times New Roman" w:cs="Arial"/>
      <w:sz w:val="22"/>
      <w:lang w:eastAsia="zh-CN"/>
    </w:rPr>
  </w:style>
  <w:style w:type="character" w:customStyle="1" w:styleId="GPSL2numberedclauseChar1">
    <w:name w:val="GPS L2 numbered clause Char1"/>
    <w:basedOn w:val="DefaultParagraphFont"/>
    <w:link w:val="GPSL2numberedclause"/>
    <w:rsid w:val="00302945"/>
    <w:rPr>
      <w:rFonts w:ascii="Arial" w:eastAsia="Times New Roman" w:hAnsi="Arial" w:cs="Arial"/>
      <w:lang w:eastAsia="zh-CN"/>
    </w:rPr>
  </w:style>
  <w:style w:type="paragraph" w:customStyle="1" w:styleId="GPSL1SCHEDULEHeading">
    <w:name w:val="GPS L1 SCHEDULE Heading"/>
    <w:basedOn w:val="GPSL1CLAUSEHEADING"/>
    <w:link w:val="GPSL1SCHEDULEHeadingChar"/>
    <w:qFormat/>
    <w:rsid w:val="00302945"/>
    <w:pPr>
      <w:numPr>
        <w:numId w:val="0"/>
      </w:numPr>
      <w:ind w:left="1097" w:hanging="360"/>
      <w:outlineLvl w:val="9"/>
    </w:pPr>
  </w:style>
  <w:style w:type="character" w:customStyle="1" w:styleId="GPSL1SCHEDULEHeadingChar">
    <w:name w:val="GPS L1 SCHEDULE Heading Char"/>
    <w:basedOn w:val="DefaultParagraphFont"/>
    <w:link w:val="GPSL1SCHEDULEHeading"/>
    <w:rsid w:val="00302945"/>
    <w:rPr>
      <w:rFonts w:ascii="Arial Bold" w:eastAsia="STZhongsong" w:hAnsi="Arial Bold" w:cs="Arial"/>
      <w:b/>
      <w:caps/>
      <w:lang w:eastAsia="zh-CN"/>
    </w:rPr>
  </w:style>
  <w:style w:type="paragraph" w:customStyle="1" w:styleId="Body">
    <w:name w:val="Body"/>
    <w:basedOn w:val="Normal"/>
    <w:link w:val="BodyChar"/>
    <w:rsid w:val="00302945"/>
    <w:pPr>
      <w:spacing w:after="240" w:line="240" w:lineRule="auto"/>
      <w:jc w:val="both"/>
    </w:pPr>
    <w:rPr>
      <w:rFonts w:eastAsia="Times New Roman" w:cs="Arial"/>
      <w:szCs w:val="20"/>
    </w:rPr>
  </w:style>
  <w:style w:type="character" w:customStyle="1" w:styleId="BodyChar">
    <w:name w:val="Body Char"/>
    <w:basedOn w:val="DefaultParagraphFont"/>
    <w:link w:val="Body"/>
    <w:rsid w:val="00302945"/>
    <w:rPr>
      <w:rFonts w:ascii="Arial" w:eastAsia="Times New Roman" w:hAnsi="Arial" w:cs="Arial"/>
      <w:sz w:val="20"/>
      <w:szCs w:val="20"/>
    </w:rPr>
  </w:style>
  <w:style w:type="character" w:customStyle="1" w:styleId="GPSL2nonnumberedheadingChar">
    <w:name w:val="GPS L2 non numbered heading Char"/>
    <w:basedOn w:val="DefaultParagraphFont"/>
    <w:link w:val="GPSL2nonnumberedheading"/>
    <w:locked/>
    <w:rsid w:val="001A40B7"/>
    <w:rPr>
      <w:rFonts w:ascii="Arial" w:hAnsi="Arial" w:cs="Arial"/>
      <w:b/>
      <w:bCs/>
      <w:spacing w:val="-3"/>
    </w:rPr>
  </w:style>
  <w:style w:type="paragraph" w:customStyle="1" w:styleId="GPSL2nonnumberedheading">
    <w:name w:val="GPS L2 non numbered heading"/>
    <w:basedOn w:val="Normal"/>
    <w:link w:val="GPSL2nonnumberedheadingChar"/>
    <w:rsid w:val="001A40B7"/>
    <w:pPr>
      <w:spacing w:before="120" w:after="120" w:line="240" w:lineRule="auto"/>
      <w:ind w:left="1418"/>
      <w:jc w:val="both"/>
    </w:pPr>
    <w:rPr>
      <w:rFonts w:cs="Arial"/>
      <w:b/>
      <w:bCs/>
      <w:spacing w:val="-3"/>
      <w:sz w:val="22"/>
    </w:rPr>
  </w:style>
  <w:style w:type="character" w:customStyle="1" w:styleId="GPSL2IndentChar">
    <w:name w:val="GPS L2 Indent Char"/>
    <w:basedOn w:val="DefaultParagraphFont"/>
    <w:link w:val="GPSL2Indent"/>
    <w:locked/>
    <w:rsid w:val="001A40B7"/>
    <w:rPr>
      <w:rFonts w:ascii="Arial" w:hAnsi="Arial" w:cs="Arial"/>
    </w:rPr>
  </w:style>
  <w:style w:type="paragraph" w:customStyle="1" w:styleId="GPSL2Indent">
    <w:name w:val="GPS L2 Indent"/>
    <w:basedOn w:val="Normal"/>
    <w:link w:val="GPSL2IndentChar"/>
    <w:rsid w:val="001A40B7"/>
    <w:pPr>
      <w:spacing w:before="120" w:after="120" w:line="240" w:lineRule="auto"/>
      <w:ind w:left="1418"/>
      <w:jc w:val="both"/>
    </w:pPr>
    <w:rPr>
      <w:rFonts w:cs="Arial"/>
      <w:sz w:val="22"/>
    </w:rPr>
  </w:style>
  <w:style w:type="paragraph" w:styleId="FootnoteText">
    <w:name w:val="footnote text"/>
    <w:basedOn w:val="Normal"/>
    <w:link w:val="FootnoteTextChar"/>
    <w:semiHidden/>
    <w:unhideWhenUsed/>
    <w:rsid w:val="000C41DE"/>
    <w:pPr>
      <w:spacing w:after="0"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semiHidden/>
    <w:rsid w:val="000C41DE"/>
    <w:rPr>
      <w:rFonts w:ascii="Times New Roman" w:eastAsia="Times New Roman" w:hAnsi="Times New Roman" w:cs="Times New Roman"/>
      <w:sz w:val="20"/>
      <w:szCs w:val="20"/>
    </w:rPr>
  </w:style>
  <w:style w:type="character" w:styleId="FootnoteReference">
    <w:name w:val="footnote reference"/>
    <w:semiHidden/>
    <w:unhideWhenUsed/>
    <w:rsid w:val="000C41DE"/>
    <w:rPr>
      <w:vertAlign w:val="superscript"/>
    </w:rPr>
  </w:style>
  <w:style w:type="paragraph" w:customStyle="1" w:styleId="ORDERFORML1PraraNo">
    <w:name w:val="ORDER FORM L1 Prara No"/>
    <w:basedOn w:val="MarginText"/>
    <w:qFormat/>
    <w:rsid w:val="00E52A49"/>
    <w:pPr>
      <w:numPr>
        <w:numId w:val="77"/>
      </w:numPr>
      <w:spacing w:before="240"/>
      <w:ind w:left="426" w:hanging="426"/>
    </w:pPr>
    <w:rPr>
      <w:b/>
      <w:caps/>
      <w:szCs w:val="22"/>
      <w:lang w:val="x-none"/>
    </w:rPr>
  </w:style>
  <w:style w:type="paragraph" w:customStyle="1" w:styleId="ORDERFORML2Title">
    <w:name w:val="ORDER FORM L2 Title"/>
    <w:basedOn w:val="MarginText"/>
    <w:link w:val="ORDERFORML2TitleChar"/>
    <w:qFormat/>
    <w:rsid w:val="00E52A49"/>
    <w:pPr>
      <w:numPr>
        <w:ilvl w:val="1"/>
        <w:numId w:val="77"/>
      </w:numPr>
      <w:spacing w:after="120"/>
    </w:pPr>
    <w:rPr>
      <w:b/>
      <w:szCs w:val="22"/>
      <w:lang w:val="x-none"/>
    </w:rPr>
  </w:style>
  <w:style w:type="paragraph" w:customStyle="1" w:styleId="ORDERFORML2Box">
    <w:name w:val="ORDER FORM L2 Box"/>
    <w:basedOn w:val="ORDERFORML2Title"/>
    <w:link w:val="ORDERFORML2BoxChar"/>
    <w:qFormat/>
    <w:rsid w:val="00E52A49"/>
    <w:pPr>
      <w:numPr>
        <w:ilvl w:val="0"/>
        <w:numId w:val="0"/>
      </w:numPr>
      <w:ind w:left="993"/>
    </w:pPr>
    <w:rPr>
      <w:b w:val="0"/>
    </w:rPr>
  </w:style>
  <w:style w:type="character" w:customStyle="1" w:styleId="ORDERFORML2TitleChar">
    <w:name w:val="ORDER FORM L2 Title Char"/>
    <w:link w:val="ORDERFORML2Title"/>
    <w:rsid w:val="00E52A49"/>
    <w:rPr>
      <w:rFonts w:ascii="Arial" w:eastAsia="STZhongsong" w:hAnsi="Arial" w:cs="Times New Roman"/>
      <w:b/>
      <w:lang w:val="x-none" w:eastAsia="zh-CN"/>
    </w:rPr>
  </w:style>
  <w:style w:type="character" w:customStyle="1" w:styleId="ORDERFORML2BoxChar">
    <w:name w:val="ORDER FORM L2 Box Char"/>
    <w:basedOn w:val="ORDERFORML2TitleChar"/>
    <w:link w:val="ORDERFORML2Box"/>
    <w:rsid w:val="00E52A49"/>
    <w:rPr>
      <w:rFonts w:ascii="Arial" w:eastAsia="STZhongsong" w:hAnsi="Arial" w:cs="Times New Roman"/>
      <w:b w:val="0"/>
      <w:lang w:val="x-none" w:eastAsia="zh-CN"/>
    </w:rPr>
  </w:style>
  <w:style w:type="character" w:customStyle="1" w:styleId="fn">
    <w:name w:val="fn"/>
    <w:basedOn w:val="DefaultParagraphFont"/>
    <w:rsid w:val="00DB310A"/>
  </w:style>
  <w:style w:type="character" w:customStyle="1" w:styleId="street-address">
    <w:name w:val="street-address"/>
    <w:basedOn w:val="DefaultParagraphFont"/>
    <w:rsid w:val="00DB310A"/>
  </w:style>
  <w:style w:type="character" w:customStyle="1" w:styleId="apple-converted-space">
    <w:name w:val="apple-converted-space"/>
    <w:basedOn w:val="DefaultParagraphFont"/>
    <w:rsid w:val="00DB310A"/>
  </w:style>
  <w:style w:type="character" w:customStyle="1" w:styleId="locality">
    <w:name w:val="locality"/>
    <w:basedOn w:val="DefaultParagraphFont"/>
    <w:rsid w:val="00DB310A"/>
  </w:style>
  <w:style w:type="character" w:customStyle="1" w:styleId="postal-code">
    <w:name w:val="postal-code"/>
    <w:basedOn w:val="DefaultParagraphFont"/>
    <w:rsid w:val="00DB310A"/>
  </w:style>
  <w:style w:type="table" w:styleId="TableGrid">
    <w:name w:val="Table Grid"/>
    <w:basedOn w:val="TableNormal"/>
    <w:uiPriority w:val="59"/>
    <w:rsid w:val="00C05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1F6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570"/>
    <w:rPr>
      <w:rFonts w:ascii="Arial" w:hAnsi="Arial"/>
      <w:sz w:val="20"/>
    </w:rPr>
  </w:style>
  <w:style w:type="paragraph" w:styleId="Heading1">
    <w:name w:val="heading 1"/>
    <w:aliases w:val="T&amp;Cs1,Se,Paragraph,MPS Standard Heading 1,PA Chapter,h1,numbered indent 1,ni1,Section,Numbered - 1,Heading.CAPS,H1,A MAJOR/BOLD,Schedheading,Heading 1(Report Only),h1 chapter heading,Section Heading,Attribute Heading 1,Roman 14 B Heading,2"/>
    <w:basedOn w:val="Normal"/>
    <w:link w:val="Heading1Char"/>
    <w:qFormat/>
    <w:rsid w:val="00375AB1"/>
    <w:pPr>
      <w:numPr>
        <w:numId w:val="30"/>
      </w:numPr>
      <w:tabs>
        <w:tab w:val="left" w:pos="1418"/>
      </w:tabs>
      <w:adjustRightInd w:val="0"/>
      <w:spacing w:after="240" w:line="240" w:lineRule="auto"/>
      <w:ind w:left="0" w:firstLine="0"/>
      <w:jc w:val="both"/>
      <w:outlineLvl w:val="0"/>
    </w:pPr>
    <w:rPr>
      <w:rFonts w:eastAsia="STZhongsong" w:cs="Arial"/>
      <w:b/>
      <w:sz w:val="22"/>
      <w:lang w:eastAsia="zh-CN"/>
    </w:rPr>
  </w:style>
  <w:style w:type="paragraph" w:styleId="Heading2">
    <w:name w:val="heading 2"/>
    <w:aliases w:val="T&amp;Cs2,Reset numbering,Major heading,KJL:1st Level,PARA2,S Heading,S Heading 2,h2,Numbered - 2,1.1.1 heading,m,Body Text (Reset numbering),H2,TF-Overskrit 2,h2 main heading,2m,h 2,B Sub/Bold,B Sub/Bold1,B Sub/Bold2,B Sub/Bold11,h2 main heading1"/>
    <w:basedOn w:val="Normal"/>
    <w:link w:val="Heading2Char"/>
    <w:qFormat/>
    <w:rsid w:val="00375AB1"/>
    <w:pPr>
      <w:numPr>
        <w:ilvl w:val="1"/>
        <w:numId w:val="30"/>
      </w:numPr>
      <w:tabs>
        <w:tab w:val="left" w:pos="1418"/>
      </w:tabs>
      <w:adjustRightInd w:val="0"/>
      <w:spacing w:after="240" w:line="240" w:lineRule="auto"/>
      <w:jc w:val="both"/>
      <w:outlineLvl w:val="1"/>
    </w:pPr>
    <w:rPr>
      <w:rFonts w:eastAsia="Times New Roman" w:cs="Arial"/>
      <w:sz w:val="22"/>
      <w:lang w:eastAsia="zh-CN"/>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nhideWhenUsed/>
    <w:qFormat/>
    <w:rsid w:val="00375A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T&amp;Cs4,Numbered - 4,Te,(i),Level 2 - a,Sub-Minor,Su,MPS Standard Sub- Sub-Sub Heading,PA Micro Section,n,h4,h4 sub sub heading,D Sub-Sub/Plain,Level 2 - (a),GPH Heading 4,Schedules,Second Level Heading HM,Subhead C,H4,dash,Project table,Propos"/>
    <w:basedOn w:val="Normal"/>
    <w:next w:val="Normal"/>
    <w:link w:val="Heading4Char"/>
    <w:qFormat/>
    <w:rsid w:val="00375AB1"/>
    <w:pPr>
      <w:numPr>
        <w:ilvl w:val="3"/>
        <w:numId w:val="30"/>
      </w:numPr>
      <w:tabs>
        <w:tab w:val="left" w:pos="3828"/>
      </w:tabs>
      <w:adjustRightInd w:val="0"/>
      <w:spacing w:after="240" w:line="240" w:lineRule="auto"/>
      <w:jc w:val="both"/>
      <w:outlineLvl w:val="3"/>
    </w:pPr>
    <w:rPr>
      <w:rFonts w:eastAsia="STZhongsong" w:cs="Times New Roman"/>
      <w:sz w:val="22"/>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T:"/>
    <w:basedOn w:val="Normal"/>
    <w:link w:val="Heading5Char"/>
    <w:qFormat/>
    <w:rsid w:val="00D1211D"/>
    <w:pPr>
      <w:tabs>
        <w:tab w:val="num" w:pos="-17"/>
      </w:tabs>
      <w:adjustRightInd w:val="0"/>
      <w:spacing w:after="240" w:line="240" w:lineRule="auto"/>
      <w:ind w:left="3651" w:hanging="737"/>
      <w:jc w:val="both"/>
      <w:outlineLvl w:val="4"/>
    </w:pPr>
    <w:rPr>
      <w:rFonts w:eastAsia="STZhongsong" w:cs="Times New Roman"/>
      <w:sz w:val="22"/>
      <w:szCs w:val="20"/>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qFormat/>
    <w:rsid w:val="00D1211D"/>
    <w:pPr>
      <w:tabs>
        <w:tab w:val="num" w:pos="-17"/>
      </w:tabs>
      <w:adjustRightInd w:val="0"/>
      <w:spacing w:after="240" w:line="240" w:lineRule="auto"/>
      <w:ind w:left="4388" w:hanging="737"/>
      <w:jc w:val="both"/>
      <w:outlineLvl w:val="5"/>
    </w:pPr>
    <w:rPr>
      <w:rFonts w:eastAsia="STZhongsong" w:cs="Times New Roman"/>
      <w:sz w:val="22"/>
      <w:szCs w:val="20"/>
      <w:lang w:eastAsia="zh-CN"/>
    </w:rPr>
  </w:style>
  <w:style w:type="paragraph" w:styleId="Heading7">
    <w:name w:val="heading 7"/>
    <w:aliases w:val="Legal Level 1.1.,Lev 7,Heading 7(unused),L2 PIP,H7DO NOT USE,PA Appendix Major,Blank 3,Heading 7 (Do Not Use),Comments,Cover,Appendix Major,H7,h7,letter list,lettered list,T7,PR15,Appendices,L7,7,ExhibitTitle,Objective,heading7,req3,st"/>
    <w:basedOn w:val="Normal"/>
    <w:link w:val="Heading7Char"/>
    <w:qFormat/>
    <w:rsid w:val="00D1211D"/>
    <w:pPr>
      <w:tabs>
        <w:tab w:val="num" w:pos="-17"/>
      </w:tabs>
      <w:adjustRightInd w:val="0"/>
      <w:spacing w:after="240" w:line="240" w:lineRule="auto"/>
      <w:ind w:left="5125" w:hanging="737"/>
      <w:jc w:val="both"/>
      <w:outlineLvl w:val="6"/>
    </w:pPr>
    <w:rPr>
      <w:rFonts w:ascii="Times New Roman" w:eastAsia="STZhongsong" w:hAnsi="Times New Roman" w:cs="Times New Roman"/>
      <w:sz w:val="22"/>
      <w:szCs w:val="20"/>
      <w:lang w:eastAsia="zh-CN"/>
    </w:rPr>
  </w:style>
  <w:style w:type="paragraph" w:styleId="Heading8">
    <w:name w:val="heading 8"/>
    <w:aliases w:val="Heading 8 (Do Not Use),Legal Level 1.1.1.,Lev 8,h8 DO NOT USE,PA Appendix Minor,Blank 4,code/paths,Appendix Minor,H8,h8,Center Bold,T8,PR16,Appendices Sub-Heading,8,FigureTitle,Condition,requirement,req2,req,action,action1,action2,action3"/>
    <w:basedOn w:val="Normal"/>
    <w:link w:val="Heading8Char"/>
    <w:qFormat/>
    <w:rsid w:val="00D1211D"/>
    <w:pPr>
      <w:adjustRightInd w:val="0"/>
      <w:spacing w:after="240" w:line="240" w:lineRule="auto"/>
      <w:ind w:left="5845" w:hanging="720"/>
      <w:jc w:val="both"/>
      <w:outlineLvl w:val="7"/>
    </w:pPr>
    <w:rPr>
      <w:rFonts w:ascii="Times New Roman" w:eastAsia="STZhongsong" w:hAnsi="Times New Roman" w:cs="Times New Roman"/>
      <w:sz w:val="22"/>
      <w:szCs w:val="20"/>
      <w:lang w:eastAsia="zh-CN"/>
    </w:rPr>
  </w:style>
  <w:style w:type="paragraph" w:styleId="Heading9">
    <w:name w:val="heading 9"/>
    <w:aliases w:val="Heading 9 (Do Not Use),Heading 9 (defunct),Legal Level 1.1.1.1.,Lev 9,h9 DO NOT USE,App Heading,Titre 10,App1,Blank 5,appendix,Appendix,Not Used,Heading 9 (do not use),Heading 9 - Figures,H9,RFP Reference,Crossreference,Figure Heading,FH,h9"/>
    <w:basedOn w:val="Normal"/>
    <w:link w:val="Heading9Char"/>
    <w:qFormat/>
    <w:rsid w:val="00D1211D"/>
    <w:pPr>
      <w:adjustRightInd w:val="0"/>
      <w:spacing w:after="240" w:line="240" w:lineRule="auto"/>
      <w:ind w:left="6565" w:hanging="720"/>
      <w:jc w:val="both"/>
      <w:outlineLvl w:val="8"/>
    </w:pPr>
    <w:rPr>
      <w:rFonts w:ascii="Times New Roman" w:eastAsia="STZhongsong" w:hAnsi="Times New Roman" w:cs="Times New Roman"/>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Se Char,Paragraph Char,MPS Standard Heading 1 Char,PA Chapter Char,h1 Char,numbered indent 1 Char,ni1 Char,Section Char,Numbered - 1 Char,Heading.CAPS Char,H1 Char,A MAJOR/BOLD Char,Schedheading Char,Heading 1(Report Only) Char"/>
    <w:basedOn w:val="DefaultParagraphFont"/>
    <w:link w:val="Heading1"/>
    <w:rsid w:val="00375AB1"/>
    <w:rPr>
      <w:rFonts w:ascii="Arial" w:eastAsia="STZhongsong" w:hAnsi="Arial" w:cs="Arial"/>
      <w:b/>
      <w:lang w:eastAsia="zh-CN"/>
    </w:rPr>
  </w:style>
  <w:style w:type="character" w:customStyle="1" w:styleId="Heading2Char">
    <w:name w:val="Heading 2 Char"/>
    <w:aliases w:val="T&amp;Cs2 Char,Reset numbering Char,Major heading Char,KJL:1st Level Char,PARA2 Char,S Heading Char,S Heading 2 Char,h2 Char,Numbered - 2 Char,1.1.1 heading Char,m Char,Body Text (Reset numbering) Char,H2 Char,TF-Overskrit 2 Char,2m Char"/>
    <w:basedOn w:val="DefaultParagraphFont"/>
    <w:link w:val="Heading2"/>
    <w:rsid w:val="00375AB1"/>
    <w:rPr>
      <w:rFonts w:ascii="Arial" w:eastAsia="Times New Roman" w:hAnsi="Arial" w:cs="Arial"/>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uiPriority w:val="9"/>
    <w:semiHidden/>
    <w:rsid w:val="00375AB1"/>
    <w:rPr>
      <w:rFonts w:asciiTheme="majorHAnsi" w:eastAsiaTheme="majorEastAsia" w:hAnsiTheme="majorHAnsi" w:cstheme="majorBidi"/>
      <w:b/>
      <w:bCs/>
      <w:color w:val="4F81BD" w:themeColor="accent1"/>
      <w:sz w:val="20"/>
    </w:rPr>
  </w:style>
  <w:style w:type="character" w:customStyle="1" w:styleId="Heading4Char">
    <w:name w:val="Heading 4 Char"/>
    <w:aliases w:val="T&amp;Cs4 Char,Numbered - 4 Char,Te Char,(i) Char,Level 2 - a Char,Sub-Minor Char,Su Char,MPS Standard Sub- Sub-Sub Heading Char,PA Micro Section Char,n Char,h4 Char,h4 sub sub heading Char,D Sub-Sub/Plain Char,Level 2 - (a) Char,H4 Char"/>
    <w:basedOn w:val="DefaultParagraphFont"/>
    <w:link w:val="Heading4"/>
    <w:rsid w:val="00375AB1"/>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1211D"/>
    <w:rPr>
      <w:rFonts w:ascii="Arial" w:eastAsia="STZhongsong" w:hAnsi="Arial" w:cs="Times New Roman"/>
      <w:szCs w:val="20"/>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rsid w:val="00D1211D"/>
    <w:rPr>
      <w:rFonts w:ascii="Arial" w:eastAsia="STZhongsong" w:hAnsi="Arial" w:cs="Times New Roman"/>
      <w:szCs w:val="20"/>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Appendix Major Char,H7 Char,h7 Char,letter list Char,T7 Char"/>
    <w:basedOn w:val="DefaultParagraphFont"/>
    <w:link w:val="Heading7"/>
    <w:rsid w:val="00D1211D"/>
    <w:rPr>
      <w:rFonts w:ascii="Times New Roman" w:eastAsia="STZhongsong" w:hAnsi="Times New Roman" w:cs="Times New Roman"/>
      <w:szCs w:val="20"/>
      <w:lang w:eastAsia="zh-CN"/>
    </w:rPr>
  </w:style>
  <w:style w:type="character" w:customStyle="1" w:styleId="Heading8Char">
    <w:name w:val="Heading 8 Char"/>
    <w:aliases w:val="Heading 8 (Do Not Use) Char,Legal Level 1.1.1. Char,Lev 8 Char,h8 DO NOT USE Char,PA Appendix Minor Char,Blank 4 Char,code/paths Char,Appendix Minor Char,H8 Char,h8 Char,Center Bold Char,T8 Char,PR16 Char,Appendices Sub-Heading Char"/>
    <w:basedOn w:val="DefaultParagraphFont"/>
    <w:link w:val="Heading8"/>
    <w:rsid w:val="00D1211D"/>
    <w:rPr>
      <w:rFonts w:ascii="Times New Roman" w:eastAsia="STZhongsong" w:hAnsi="Times New Roman"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Not Used Char,Heading 9 (do not use) Char"/>
    <w:basedOn w:val="DefaultParagraphFont"/>
    <w:link w:val="Heading9"/>
    <w:rsid w:val="00D1211D"/>
    <w:rPr>
      <w:rFonts w:ascii="Times New Roman" w:eastAsia="STZhongsong" w:hAnsi="Times New Roman" w:cs="Times New Roman"/>
      <w:szCs w:val="20"/>
      <w:lang w:eastAsia="zh-CN"/>
    </w:rPr>
  </w:style>
  <w:style w:type="paragraph" w:styleId="Header">
    <w:name w:val="header"/>
    <w:basedOn w:val="Normal"/>
    <w:link w:val="HeaderChar"/>
    <w:uiPriority w:val="99"/>
    <w:unhideWhenUsed/>
    <w:rsid w:val="00E47E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E04"/>
    <w:rPr>
      <w:rFonts w:ascii="Arial" w:hAnsi="Arial"/>
      <w:sz w:val="20"/>
    </w:rPr>
  </w:style>
  <w:style w:type="paragraph" w:styleId="Footer">
    <w:name w:val="footer"/>
    <w:basedOn w:val="Normal"/>
    <w:link w:val="FooterChar"/>
    <w:uiPriority w:val="99"/>
    <w:unhideWhenUsed/>
    <w:rsid w:val="00E47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E04"/>
    <w:rPr>
      <w:rFonts w:ascii="Arial" w:hAnsi="Arial"/>
      <w:sz w:val="20"/>
    </w:rPr>
  </w:style>
  <w:style w:type="paragraph" w:customStyle="1" w:styleId="Recitals">
    <w:name w:val="Recitals"/>
    <w:basedOn w:val="Normal"/>
    <w:qFormat/>
    <w:rsid w:val="00B3664F"/>
    <w:pPr>
      <w:numPr>
        <w:numId w:val="1"/>
      </w:numPr>
      <w:ind w:left="709" w:hanging="709"/>
    </w:pPr>
  </w:style>
  <w:style w:type="paragraph" w:customStyle="1" w:styleId="FWClauseL1">
    <w:name w:val="FW Clause L1"/>
    <w:basedOn w:val="Normal"/>
    <w:qFormat/>
    <w:rsid w:val="009C7AEA"/>
    <w:pPr>
      <w:numPr>
        <w:numId w:val="2"/>
      </w:numPr>
      <w:spacing w:before="120"/>
      <w:ind w:left="709" w:hanging="709"/>
    </w:pPr>
  </w:style>
  <w:style w:type="character" w:customStyle="1" w:styleId="ClauseTitle">
    <w:name w:val="Clause Title"/>
    <w:uiPriority w:val="1"/>
    <w:qFormat/>
    <w:rsid w:val="00055439"/>
    <w:rPr>
      <w:b/>
      <w:caps/>
      <w:u w:val="single"/>
    </w:rPr>
  </w:style>
  <w:style w:type="paragraph" w:customStyle="1" w:styleId="FWClauseL2">
    <w:name w:val="FW Clause L2"/>
    <w:basedOn w:val="FWClauseL1"/>
    <w:qFormat/>
    <w:rsid w:val="00422BCC"/>
    <w:pPr>
      <w:numPr>
        <w:ilvl w:val="1"/>
      </w:numPr>
    </w:pPr>
  </w:style>
  <w:style w:type="paragraph" w:customStyle="1" w:styleId="FWClauseL3">
    <w:name w:val="FW Clause L3"/>
    <w:basedOn w:val="FWClauseL2"/>
    <w:qFormat/>
    <w:rsid w:val="005F442B"/>
    <w:pPr>
      <w:numPr>
        <w:ilvl w:val="2"/>
      </w:numPr>
      <w:ind w:left="2552" w:hanging="992"/>
    </w:pPr>
  </w:style>
  <w:style w:type="paragraph" w:customStyle="1" w:styleId="FWClauseL4">
    <w:name w:val="FW Clause L4"/>
    <w:basedOn w:val="FWClauseL2"/>
    <w:qFormat/>
    <w:rsid w:val="00C92CB2"/>
    <w:pPr>
      <w:numPr>
        <w:ilvl w:val="3"/>
      </w:numPr>
      <w:ind w:left="3828" w:hanging="1276"/>
    </w:pPr>
  </w:style>
  <w:style w:type="character" w:customStyle="1" w:styleId="DefinedTerm">
    <w:name w:val="Defined Term"/>
    <w:uiPriority w:val="1"/>
    <w:qFormat/>
    <w:rsid w:val="00AA2086"/>
    <w:rPr>
      <w:b/>
    </w:rPr>
  </w:style>
  <w:style w:type="character" w:customStyle="1" w:styleId="GuidanceNote">
    <w:name w:val="Guidance Note"/>
    <w:uiPriority w:val="1"/>
    <w:qFormat/>
    <w:rsid w:val="00AA2086"/>
    <w:rPr>
      <w:bdr w:val="none" w:sz="0" w:space="0" w:color="auto"/>
      <w:shd w:val="clear" w:color="auto" w:fill="92D050"/>
    </w:rPr>
  </w:style>
  <w:style w:type="character" w:customStyle="1" w:styleId="InfillNote">
    <w:name w:val="Infill Note"/>
    <w:uiPriority w:val="1"/>
    <w:qFormat/>
    <w:rsid w:val="00AA2086"/>
    <w:rPr>
      <w:bdr w:val="none" w:sz="0" w:space="0" w:color="auto"/>
      <w:shd w:val="clear" w:color="auto" w:fill="FFFF00"/>
    </w:rPr>
  </w:style>
  <w:style w:type="paragraph" w:customStyle="1" w:styleId="ScheduleTitle">
    <w:name w:val="Schedule Title"/>
    <w:basedOn w:val="Normal"/>
    <w:next w:val="Normal"/>
    <w:link w:val="ScheduleTitleChar"/>
    <w:qFormat/>
    <w:rsid w:val="008D65F3"/>
    <w:pPr>
      <w:numPr>
        <w:numId w:val="7"/>
      </w:numPr>
      <w:jc w:val="center"/>
      <w:outlineLvl w:val="0"/>
    </w:pPr>
    <w:rPr>
      <w:rFonts w:eastAsiaTheme="majorEastAsia" w:cstheme="majorBidi"/>
      <w:b/>
      <w:bCs/>
      <w:sz w:val="24"/>
      <w:szCs w:val="28"/>
    </w:rPr>
  </w:style>
  <w:style w:type="character" w:customStyle="1" w:styleId="ScheduleTitleChar">
    <w:name w:val="Schedule Title Char"/>
    <w:basedOn w:val="DefaultParagraphFont"/>
    <w:link w:val="ScheduleTitle"/>
    <w:rsid w:val="008D65F3"/>
    <w:rPr>
      <w:rFonts w:ascii="Arial" w:eastAsiaTheme="majorEastAsia" w:hAnsi="Arial" w:cstheme="majorBidi"/>
      <w:b/>
      <w:bCs/>
      <w:sz w:val="24"/>
      <w:szCs w:val="28"/>
    </w:rPr>
  </w:style>
  <w:style w:type="paragraph" w:customStyle="1" w:styleId="FWClauseL1Content">
    <w:name w:val="FW Clause L1 Content"/>
    <w:basedOn w:val="FWClauseL1"/>
    <w:next w:val="FWClauseL1"/>
    <w:qFormat/>
    <w:rsid w:val="008D65F3"/>
    <w:pPr>
      <w:outlineLvl w:val="0"/>
    </w:pPr>
  </w:style>
  <w:style w:type="paragraph" w:styleId="ListParagraph">
    <w:name w:val="List Paragraph"/>
    <w:basedOn w:val="Normal"/>
    <w:uiPriority w:val="34"/>
    <w:qFormat/>
    <w:rsid w:val="001126F7"/>
    <w:pPr>
      <w:ind w:left="720"/>
      <w:contextualSpacing/>
    </w:pPr>
  </w:style>
  <w:style w:type="paragraph" w:customStyle="1" w:styleId="COClauseL1">
    <w:name w:val="CO Clause L1"/>
    <w:basedOn w:val="Normal"/>
    <w:qFormat/>
    <w:rsid w:val="00F22196"/>
    <w:pPr>
      <w:numPr>
        <w:numId w:val="5"/>
      </w:numPr>
      <w:ind w:left="709" w:hanging="709"/>
    </w:pPr>
  </w:style>
  <w:style w:type="paragraph" w:customStyle="1" w:styleId="COClauseL1Content">
    <w:name w:val="CO Clause L1 Content"/>
    <w:basedOn w:val="COClauseL1"/>
    <w:next w:val="COClauseL1"/>
    <w:qFormat/>
    <w:rsid w:val="00F22196"/>
    <w:pPr>
      <w:outlineLvl w:val="0"/>
    </w:pPr>
  </w:style>
  <w:style w:type="paragraph" w:customStyle="1" w:styleId="COClauseL2">
    <w:name w:val="CO Clause L2"/>
    <w:basedOn w:val="COClauseL1"/>
    <w:qFormat/>
    <w:rsid w:val="00F22196"/>
    <w:pPr>
      <w:numPr>
        <w:ilvl w:val="1"/>
      </w:numPr>
      <w:ind w:left="1560" w:hanging="851"/>
    </w:pPr>
  </w:style>
  <w:style w:type="paragraph" w:customStyle="1" w:styleId="COClauseL3">
    <w:name w:val="CO Clause L3"/>
    <w:basedOn w:val="COClauseL2"/>
    <w:qFormat/>
    <w:rsid w:val="00F22196"/>
    <w:pPr>
      <w:numPr>
        <w:ilvl w:val="2"/>
      </w:numPr>
      <w:ind w:left="2552" w:hanging="992"/>
    </w:pPr>
  </w:style>
  <w:style w:type="paragraph" w:customStyle="1" w:styleId="COClauseL4">
    <w:name w:val="CO Clause L4"/>
    <w:basedOn w:val="COClauseL3"/>
    <w:qFormat/>
    <w:rsid w:val="00F22196"/>
    <w:pPr>
      <w:numPr>
        <w:ilvl w:val="3"/>
      </w:numPr>
      <w:ind w:left="3686" w:hanging="1134"/>
    </w:pPr>
  </w:style>
  <w:style w:type="paragraph" w:customStyle="1" w:styleId="SClauseL1">
    <w:name w:val="S Clause L1"/>
    <w:basedOn w:val="Normal"/>
    <w:qFormat/>
    <w:rsid w:val="00040187"/>
    <w:pPr>
      <w:numPr>
        <w:ilvl w:val="1"/>
        <w:numId w:val="7"/>
      </w:numPr>
    </w:pPr>
  </w:style>
  <w:style w:type="paragraph" w:customStyle="1" w:styleId="SClauseL2">
    <w:name w:val="S Clause L2"/>
    <w:basedOn w:val="SClauseL1"/>
    <w:qFormat/>
    <w:rsid w:val="005F0827"/>
    <w:pPr>
      <w:numPr>
        <w:ilvl w:val="2"/>
      </w:numPr>
    </w:pPr>
  </w:style>
  <w:style w:type="paragraph" w:customStyle="1" w:styleId="SClauseL3">
    <w:name w:val="S Clause L3"/>
    <w:basedOn w:val="SClauseL2"/>
    <w:qFormat/>
    <w:rsid w:val="008468F9"/>
    <w:pPr>
      <w:numPr>
        <w:ilvl w:val="3"/>
      </w:numPr>
    </w:pPr>
  </w:style>
  <w:style w:type="paragraph" w:customStyle="1" w:styleId="SClauseL4">
    <w:name w:val="S Clause L4"/>
    <w:basedOn w:val="SClauseL3"/>
    <w:qFormat/>
    <w:rsid w:val="00040187"/>
    <w:pPr>
      <w:numPr>
        <w:ilvl w:val="4"/>
      </w:numPr>
      <w:ind w:left="3686" w:hanging="1134"/>
    </w:pPr>
  </w:style>
  <w:style w:type="paragraph" w:customStyle="1" w:styleId="SClauseL1Content">
    <w:name w:val="S Clause L1 Content"/>
    <w:basedOn w:val="SClauseL1"/>
    <w:next w:val="SClauseL1"/>
    <w:qFormat/>
    <w:rsid w:val="00040187"/>
    <w:pPr>
      <w:outlineLvl w:val="0"/>
    </w:pPr>
  </w:style>
  <w:style w:type="paragraph" w:customStyle="1" w:styleId="Level1">
    <w:name w:val="Level 1"/>
    <w:basedOn w:val="Normal"/>
    <w:rsid w:val="00636FA4"/>
    <w:pPr>
      <w:numPr>
        <w:numId w:val="23"/>
      </w:numPr>
      <w:spacing w:after="240" w:line="240" w:lineRule="auto"/>
      <w:jc w:val="both"/>
    </w:pPr>
    <w:rPr>
      <w:rFonts w:ascii="Times New Roman Bold" w:eastAsia="Times New Roman" w:hAnsi="Times New Roman Bold" w:cs="Times New Roman"/>
      <w:b/>
      <w:caps/>
      <w:sz w:val="22"/>
      <w:szCs w:val="20"/>
      <w:u w:val="single"/>
    </w:rPr>
  </w:style>
  <w:style w:type="paragraph" w:customStyle="1" w:styleId="Level2">
    <w:name w:val="Level 2"/>
    <w:basedOn w:val="Normal"/>
    <w:rsid w:val="00636FA4"/>
    <w:pPr>
      <w:numPr>
        <w:ilvl w:val="1"/>
        <w:numId w:val="23"/>
      </w:numPr>
      <w:tabs>
        <w:tab w:val="clear" w:pos="1358"/>
        <w:tab w:val="left" w:pos="1080"/>
        <w:tab w:val="num" w:pos="1216"/>
      </w:tabs>
      <w:spacing w:after="240" w:line="240" w:lineRule="auto"/>
      <w:ind w:left="1216"/>
      <w:jc w:val="both"/>
    </w:pPr>
    <w:rPr>
      <w:rFonts w:ascii="Times New Roman" w:eastAsia="Times New Roman" w:hAnsi="Times New Roman" w:cs="Times New Roman"/>
      <w:sz w:val="22"/>
    </w:rPr>
  </w:style>
  <w:style w:type="paragraph" w:customStyle="1" w:styleId="Level4">
    <w:name w:val="Level 4"/>
    <w:basedOn w:val="Normal"/>
    <w:rsid w:val="00636FA4"/>
    <w:pPr>
      <w:numPr>
        <w:ilvl w:val="3"/>
        <w:numId w:val="23"/>
      </w:numPr>
      <w:tabs>
        <w:tab w:val="clear" w:pos="3410"/>
        <w:tab w:val="num" w:pos="2376"/>
      </w:tabs>
      <w:spacing w:after="240" w:line="240" w:lineRule="auto"/>
      <w:ind w:left="2376"/>
      <w:jc w:val="both"/>
    </w:pPr>
    <w:rPr>
      <w:rFonts w:eastAsia="Times New Roman" w:cs="Times New Roman"/>
      <w:sz w:val="22"/>
      <w:szCs w:val="20"/>
    </w:rPr>
  </w:style>
  <w:style w:type="paragraph" w:customStyle="1" w:styleId="Level5">
    <w:name w:val="Level 5"/>
    <w:basedOn w:val="Normal"/>
    <w:rsid w:val="00636FA4"/>
    <w:pPr>
      <w:numPr>
        <w:ilvl w:val="4"/>
        <w:numId w:val="23"/>
      </w:numPr>
      <w:spacing w:after="240" w:line="240" w:lineRule="auto"/>
      <w:jc w:val="both"/>
    </w:pPr>
    <w:rPr>
      <w:rFonts w:eastAsia="Times New Roman" w:cs="Times New Roman"/>
      <w:sz w:val="22"/>
      <w:szCs w:val="20"/>
    </w:rPr>
  </w:style>
  <w:style w:type="paragraph" w:customStyle="1" w:styleId="Level6">
    <w:name w:val="Level 6"/>
    <w:basedOn w:val="Normal"/>
    <w:rsid w:val="00636FA4"/>
    <w:pPr>
      <w:numPr>
        <w:ilvl w:val="5"/>
        <w:numId w:val="23"/>
      </w:numPr>
      <w:spacing w:after="240" w:line="240" w:lineRule="auto"/>
      <w:jc w:val="both"/>
    </w:pPr>
    <w:rPr>
      <w:rFonts w:eastAsia="Times New Roman" w:cs="Times New Roman"/>
      <w:sz w:val="22"/>
      <w:szCs w:val="20"/>
    </w:rPr>
  </w:style>
  <w:style w:type="paragraph" w:customStyle="1" w:styleId="Level7">
    <w:name w:val="Level 7"/>
    <w:basedOn w:val="Normal"/>
    <w:rsid w:val="00636FA4"/>
    <w:pPr>
      <w:numPr>
        <w:ilvl w:val="6"/>
        <w:numId w:val="23"/>
      </w:numPr>
      <w:spacing w:after="240" w:line="240" w:lineRule="auto"/>
      <w:jc w:val="both"/>
    </w:pPr>
    <w:rPr>
      <w:rFonts w:eastAsia="Times New Roman" w:cs="Times New Roman"/>
      <w:sz w:val="22"/>
      <w:szCs w:val="20"/>
    </w:rPr>
  </w:style>
  <w:style w:type="paragraph" w:customStyle="1" w:styleId="Level8">
    <w:name w:val="Level 8"/>
    <w:basedOn w:val="Normal"/>
    <w:rsid w:val="00636FA4"/>
    <w:pPr>
      <w:numPr>
        <w:ilvl w:val="7"/>
        <w:numId w:val="23"/>
      </w:numPr>
      <w:spacing w:after="240" w:line="240" w:lineRule="auto"/>
      <w:jc w:val="both"/>
    </w:pPr>
    <w:rPr>
      <w:rFonts w:eastAsia="Times New Roman" w:cs="Times New Roman"/>
      <w:sz w:val="22"/>
      <w:szCs w:val="20"/>
    </w:rPr>
  </w:style>
  <w:style w:type="paragraph" w:customStyle="1" w:styleId="Level9">
    <w:name w:val="Level 9"/>
    <w:basedOn w:val="Normal"/>
    <w:rsid w:val="00636FA4"/>
    <w:pPr>
      <w:numPr>
        <w:ilvl w:val="8"/>
        <w:numId w:val="23"/>
      </w:numPr>
      <w:spacing w:after="240" w:line="240" w:lineRule="auto"/>
      <w:jc w:val="both"/>
    </w:pPr>
    <w:rPr>
      <w:rFonts w:eastAsia="Times New Roman" w:cs="Times New Roman"/>
      <w:sz w:val="22"/>
      <w:szCs w:val="20"/>
    </w:rPr>
  </w:style>
  <w:style w:type="paragraph" w:styleId="BalloonText">
    <w:name w:val="Balloon Text"/>
    <w:basedOn w:val="Normal"/>
    <w:link w:val="BalloonTextChar"/>
    <w:uiPriority w:val="99"/>
    <w:semiHidden/>
    <w:unhideWhenUsed/>
    <w:rsid w:val="00A65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5C0"/>
    <w:rPr>
      <w:rFonts w:ascii="Tahoma" w:hAnsi="Tahoma" w:cs="Tahoma"/>
      <w:sz w:val="16"/>
      <w:szCs w:val="16"/>
    </w:rPr>
  </w:style>
  <w:style w:type="character" w:styleId="CommentReference">
    <w:name w:val="annotation reference"/>
    <w:basedOn w:val="DefaultParagraphFont"/>
    <w:uiPriority w:val="99"/>
    <w:semiHidden/>
    <w:unhideWhenUsed/>
    <w:rsid w:val="0005377E"/>
    <w:rPr>
      <w:sz w:val="16"/>
      <w:szCs w:val="16"/>
    </w:rPr>
  </w:style>
  <w:style w:type="paragraph" w:styleId="CommentText">
    <w:name w:val="annotation text"/>
    <w:basedOn w:val="Normal"/>
    <w:link w:val="CommentTextChar"/>
    <w:uiPriority w:val="99"/>
    <w:semiHidden/>
    <w:unhideWhenUsed/>
    <w:rsid w:val="0005377E"/>
    <w:pPr>
      <w:spacing w:line="240" w:lineRule="auto"/>
    </w:pPr>
    <w:rPr>
      <w:szCs w:val="20"/>
    </w:rPr>
  </w:style>
  <w:style w:type="character" w:customStyle="1" w:styleId="CommentTextChar">
    <w:name w:val="Comment Text Char"/>
    <w:basedOn w:val="DefaultParagraphFont"/>
    <w:link w:val="CommentText"/>
    <w:uiPriority w:val="99"/>
    <w:semiHidden/>
    <w:rsid w:val="0005377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5377E"/>
    <w:rPr>
      <w:b/>
      <w:bCs/>
    </w:rPr>
  </w:style>
  <w:style w:type="character" w:customStyle="1" w:styleId="CommentSubjectChar">
    <w:name w:val="Comment Subject Char"/>
    <w:basedOn w:val="CommentTextChar"/>
    <w:link w:val="CommentSubject"/>
    <w:uiPriority w:val="99"/>
    <w:semiHidden/>
    <w:rsid w:val="0005377E"/>
    <w:rPr>
      <w:rFonts w:ascii="Arial" w:hAnsi="Arial"/>
      <w:b/>
      <w:bCs/>
      <w:sz w:val="20"/>
      <w:szCs w:val="20"/>
    </w:rPr>
  </w:style>
  <w:style w:type="paragraph" w:customStyle="1" w:styleId="TERMSHEADING3">
    <w:name w:val="TERMS HEADING 3"/>
    <w:basedOn w:val="Normal"/>
    <w:rsid w:val="00375AB1"/>
    <w:pPr>
      <w:numPr>
        <w:ilvl w:val="2"/>
        <w:numId w:val="30"/>
      </w:numPr>
      <w:tabs>
        <w:tab w:val="left" w:pos="1418"/>
      </w:tabs>
      <w:adjustRightInd w:val="0"/>
      <w:spacing w:after="240" w:line="240" w:lineRule="auto"/>
      <w:ind w:left="1985" w:hanging="851"/>
      <w:jc w:val="both"/>
    </w:pPr>
    <w:rPr>
      <w:rFonts w:eastAsia="STZhongsong" w:cs="Times New Roman"/>
      <w:sz w:val="22"/>
      <w:szCs w:val="20"/>
      <w:lang w:eastAsia="zh-CN"/>
    </w:rPr>
  </w:style>
  <w:style w:type="paragraph" w:customStyle="1" w:styleId="TCsL3">
    <w:name w:val="T&amp;Cs L3"/>
    <w:basedOn w:val="TERMSHEADING3"/>
    <w:link w:val="TCsL3Char"/>
    <w:qFormat/>
    <w:rsid w:val="00375AB1"/>
    <w:pPr>
      <w:tabs>
        <w:tab w:val="clear" w:pos="1418"/>
        <w:tab w:val="left" w:pos="2410"/>
      </w:tabs>
      <w:spacing w:before="120" w:after="120"/>
      <w:ind w:left="2410" w:hanging="992"/>
    </w:pPr>
  </w:style>
  <w:style w:type="character" w:customStyle="1" w:styleId="TCsL3Char">
    <w:name w:val="T&amp;Cs L3 Char"/>
    <w:basedOn w:val="DefaultParagraphFont"/>
    <w:link w:val="TCsL3"/>
    <w:rsid w:val="00375AB1"/>
    <w:rPr>
      <w:rFonts w:ascii="Arial" w:eastAsia="STZhongsong" w:hAnsi="Arial" w:cs="Times New Roman"/>
      <w:szCs w:val="20"/>
      <w:lang w:eastAsia="zh-CN"/>
    </w:rPr>
  </w:style>
  <w:style w:type="paragraph" w:styleId="TOCHeading">
    <w:name w:val="TOC Heading"/>
    <w:basedOn w:val="Heading1"/>
    <w:next w:val="Normal"/>
    <w:uiPriority w:val="39"/>
    <w:semiHidden/>
    <w:unhideWhenUsed/>
    <w:qFormat/>
    <w:rsid w:val="003C05F8"/>
    <w:pPr>
      <w:keepNext/>
      <w:keepLines/>
      <w:numPr>
        <w:numId w:val="0"/>
      </w:numPr>
      <w:tabs>
        <w:tab w:val="clear" w:pos="1418"/>
      </w:tabs>
      <w:adjustRightInd/>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1">
    <w:name w:val="toc 1"/>
    <w:basedOn w:val="Normal"/>
    <w:next w:val="Normal"/>
    <w:autoRedefine/>
    <w:uiPriority w:val="39"/>
    <w:unhideWhenUsed/>
    <w:rsid w:val="003C05F8"/>
    <w:pPr>
      <w:spacing w:after="100"/>
    </w:pPr>
  </w:style>
  <w:style w:type="character" w:styleId="Hyperlink">
    <w:name w:val="Hyperlink"/>
    <w:basedOn w:val="DefaultParagraphFont"/>
    <w:uiPriority w:val="99"/>
    <w:unhideWhenUsed/>
    <w:rsid w:val="003C05F8"/>
    <w:rPr>
      <w:color w:val="0000FF" w:themeColor="hyperlink"/>
      <w:u w:val="single"/>
    </w:rPr>
  </w:style>
  <w:style w:type="paragraph" w:customStyle="1" w:styleId="GPSL1CLAUSEHEADING">
    <w:name w:val="GPS L1 CLAUSE HEADING"/>
    <w:basedOn w:val="Normal"/>
    <w:next w:val="Normal"/>
    <w:qFormat/>
    <w:rsid w:val="00164B40"/>
    <w:pPr>
      <w:numPr>
        <w:numId w:val="35"/>
      </w:numPr>
      <w:tabs>
        <w:tab w:val="left" w:pos="709"/>
      </w:tabs>
      <w:adjustRightInd w:val="0"/>
      <w:spacing w:before="120" w:after="240" w:line="240" w:lineRule="auto"/>
      <w:jc w:val="both"/>
      <w:outlineLvl w:val="1"/>
    </w:pPr>
    <w:rPr>
      <w:rFonts w:ascii="Arial Bold" w:eastAsia="STZhongsong" w:hAnsi="Arial Bold" w:cs="Arial"/>
      <w:b/>
      <w:caps/>
      <w:sz w:val="22"/>
      <w:lang w:eastAsia="zh-CN"/>
    </w:rPr>
  </w:style>
  <w:style w:type="paragraph" w:customStyle="1" w:styleId="GPSL3numberedclause">
    <w:name w:val="GPS L3 numbered clause"/>
    <w:basedOn w:val="Normal"/>
    <w:link w:val="GPSL3numberedclauseChar"/>
    <w:qFormat/>
    <w:rsid w:val="00164B40"/>
    <w:pPr>
      <w:numPr>
        <w:ilvl w:val="2"/>
        <w:numId w:val="35"/>
      </w:numPr>
      <w:tabs>
        <w:tab w:val="left" w:pos="2127"/>
      </w:tabs>
      <w:adjustRightInd w:val="0"/>
      <w:spacing w:before="120" w:after="120" w:line="240" w:lineRule="auto"/>
      <w:ind w:left="2127"/>
      <w:jc w:val="both"/>
    </w:pPr>
    <w:rPr>
      <w:rFonts w:eastAsia="Times New Roman" w:cs="Arial"/>
      <w:sz w:val="22"/>
      <w:lang w:eastAsia="zh-CN"/>
    </w:rPr>
  </w:style>
  <w:style w:type="character" w:customStyle="1" w:styleId="GPSL3numberedclauseChar">
    <w:name w:val="GPS L3 numbered clause Char"/>
    <w:basedOn w:val="DefaultParagraphFont"/>
    <w:link w:val="GPSL3numberedclause"/>
    <w:rsid w:val="00164B40"/>
    <w:rPr>
      <w:rFonts w:ascii="Arial" w:eastAsia="Times New Roman" w:hAnsi="Arial" w:cs="Arial"/>
      <w:lang w:eastAsia="zh-CN"/>
    </w:rPr>
  </w:style>
  <w:style w:type="paragraph" w:customStyle="1" w:styleId="GPSL4numberedclause">
    <w:name w:val="GPS L4 numbered clause"/>
    <w:basedOn w:val="GPSL3numberedclause"/>
    <w:link w:val="GPSL4numberedclauseChar"/>
    <w:qFormat/>
    <w:rsid w:val="00164B40"/>
    <w:pPr>
      <w:numPr>
        <w:ilvl w:val="3"/>
      </w:numPr>
      <w:tabs>
        <w:tab w:val="clear" w:pos="2127"/>
        <w:tab w:val="left" w:pos="2694"/>
      </w:tabs>
      <w:ind w:left="2694" w:hanging="567"/>
    </w:pPr>
  </w:style>
  <w:style w:type="character" w:customStyle="1" w:styleId="GPSL4numberedclauseChar">
    <w:name w:val="GPS L4 numbered clause Char"/>
    <w:basedOn w:val="DefaultParagraphFont"/>
    <w:link w:val="GPSL4numberedclause"/>
    <w:rsid w:val="00164B40"/>
    <w:rPr>
      <w:rFonts w:ascii="Arial" w:eastAsia="Times New Roman" w:hAnsi="Arial" w:cs="Arial"/>
      <w:lang w:eastAsia="zh-CN"/>
    </w:rPr>
  </w:style>
  <w:style w:type="paragraph" w:customStyle="1" w:styleId="GPSL5numberedclause">
    <w:name w:val="GPS L5 numbered clause"/>
    <w:basedOn w:val="GPSL4numberedclause"/>
    <w:link w:val="GPSL5numberedclauseChar"/>
    <w:qFormat/>
    <w:rsid w:val="00164B40"/>
    <w:pPr>
      <w:numPr>
        <w:ilvl w:val="4"/>
      </w:numPr>
      <w:tabs>
        <w:tab w:val="clear" w:pos="2694"/>
        <w:tab w:val="left" w:pos="3119"/>
      </w:tabs>
      <w:ind w:left="3119" w:hanging="425"/>
    </w:pPr>
  </w:style>
  <w:style w:type="character" w:customStyle="1" w:styleId="GPSL5numberedclauseChar">
    <w:name w:val="GPS L5 numbered clause Char"/>
    <w:basedOn w:val="GPSL4numberedclauseChar"/>
    <w:link w:val="GPSL5numberedclause"/>
    <w:rsid w:val="00164B40"/>
    <w:rPr>
      <w:rFonts w:ascii="Arial" w:eastAsia="Times New Roman" w:hAnsi="Arial" w:cs="Arial"/>
      <w:lang w:eastAsia="zh-CN"/>
    </w:rPr>
  </w:style>
  <w:style w:type="paragraph" w:customStyle="1" w:styleId="GPSL2NumberedBoldHeading">
    <w:name w:val="GPS L2 Numbered Bold Heading"/>
    <w:basedOn w:val="Normal"/>
    <w:link w:val="GPSL2NumberedBoldHeadingChar"/>
    <w:qFormat/>
    <w:rsid w:val="00164B40"/>
    <w:pPr>
      <w:tabs>
        <w:tab w:val="left" w:pos="1418"/>
      </w:tabs>
      <w:adjustRightInd w:val="0"/>
      <w:spacing w:before="120" w:after="120" w:line="240" w:lineRule="auto"/>
      <w:ind w:left="1418" w:hanging="709"/>
      <w:jc w:val="both"/>
    </w:pPr>
    <w:rPr>
      <w:rFonts w:eastAsia="Times New Roman" w:cs="Arial"/>
      <w:b/>
      <w:sz w:val="22"/>
      <w:lang w:eastAsia="zh-CN"/>
    </w:rPr>
  </w:style>
  <w:style w:type="character" w:customStyle="1" w:styleId="GPSL2NumberedBoldHeadingChar">
    <w:name w:val="GPS L2 Numbered Bold Heading Char"/>
    <w:basedOn w:val="DefaultParagraphFont"/>
    <w:link w:val="GPSL2NumberedBoldHeading"/>
    <w:rsid w:val="00164B40"/>
    <w:rPr>
      <w:rFonts w:ascii="Arial" w:eastAsia="Times New Roman" w:hAnsi="Arial" w:cs="Arial"/>
      <w:b/>
      <w:lang w:eastAsia="zh-CN"/>
    </w:rPr>
  </w:style>
  <w:style w:type="paragraph" w:customStyle="1" w:styleId="GPSL6numbered">
    <w:name w:val="GPS L6 numbered"/>
    <w:basedOn w:val="GPSL5numberedclause"/>
    <w:qFormat/>
    <w:rsid w:val="00164B40"/>
    <w:pPr>
      <w:numPr>
        <w:ilvl w:val="5"/>
      </w:numPr>
      <w:tabs>
        <w:tab w:val="clear" w:pos="3119"/>
        <w:tab w:val="num" w:pos="360"/>
        <w:tab w:val="left" w:pos="3969"/>
      </w:tabs>
      <w:ind w:left="3969" w:hanging="850"/>
    </w:pPr>
  </w:style>
  <w:style w:type="paragraph" w:customStyle="1" w:styleId="MarginText">
    <w:name w:val="Margin Text"/>
    <w:basedOn w:val="Normal"/>
    <w:link w:val="MarginTextChar"/>
    <w:rsid w:val="00263FF1"/>
    <w:pPr>
      <w:adjustRightInd w:val="0"/>
      <w:spacing w:after="240" w:line="240" w:lineRule="auto"/>
      <w:jc w:val="both"/>
    </w:pPr>
    <w:rPr>
      <w:rFonts w:eastAsia="STZhongsong" w:cs="Times New Roman"/>
      <w:sz w:val="22"/>
      <w:szCs w:val="20"/>
      <w:lang w:eastAsia="zh-CN"/>
    </w:rPr>
  </w:style>
  <w:style w:type="character" w:customStyle="1" w:styleId="MarginTextChar">
    <w:name w:val="Margin Text Char"/>
    <w:link w:val="MarginText"/>
    <w:rsid w:val="00263FF1"/>
    <w:rPr>
      <w:rFonts w:ascii="Arial" w:eastAsia="STZhongsong" w:hAnsi="Arial" w:cs="Times New Roman"/>
      <w:szCs w:val="20"/>
      <w:lang w:eastAsia="zh-CN"/>
    </w:rPr>
  </w:style>
  <w:style w:type="paragraph" w:customStyle="1" w:styleId="ScheduleL1">
    <w:name w:val="Schedule L1"/>
    <w:basedOn w:val="Normal"/>
    <w:rsid w:val="00263FF1"/>
    <w:pPr>
      <w:keepNext/>
      <w:numPr>
        <w:numId w:val="36"/>
      </w:numPr>
      <w:adjustRightInd w:val="0"/>
      <w:spacing w:after="240" w:line="240" w:lineRule="auto"/>
      <w:jc w:val="both"/>
      <w:outlineLvl w:val="0"/>
    </w:pPr>
    <w:rPr>
      <w:rFonts w:eastAsia="STZhongsong" w:cs="Times New Roman"/>
      <w:sz w:val="22"/>
      <w:szCs w:val="20"/>
      <w:lang w:eastAsia="zh-CN"/>
    </w:rPr>
  </w:style>
  <w:style w:type="paragraph" w:customStyle="1" w:styleId="ScheduleL2">
    <w:name w:val="Schedule L2"/>
    <w:basedOn w:val="Normal"/>
    <w:link w:val="ScheduleL2Char"/>
    <w:rsid w:val="007D5456"/>
    <w:pPr>
      <w:keepNext/>
      <w:numPr>
        <w:ilvl w:val="1"/>
        <w:numId w:val="38"/>
      </w:numPr>
      <w:overflowPunct w:val="0"/>
      <w:autoSpaceDE w:val="0"/>
      <w:autoSpaceDN w:val="0"/>
      <w:adjustRightInd w:val="0"/>
      <w:spacing w:after="240" w:line="240" w:lineRule="auto"/>
      <w:jc w:val="both"/>
      <w:textAlignment w:val="baseline"/>
      <w:outlineLvl w:val="1"/>
    </w:pPr>
    <w:rPr>
      <w:rFonts w:eastAsia="STZhongsong" w:cs="Arial"/>
      <w:szCs w:val="20"/>
      <w:lang w:eastAsia="zh-CN"/>
    </w:rPr>
  </w:style>
  <w:style w:type="character" w:customStyle="1" w:styleId="ScheduleL2Char">
    <w:name w:val="Schedule L2 Char"/>
    <w:link w:val="ScheduleL2"/>
    <w:rsid w:val="007D5456"/>
    <w:rPr>
      <w:rFonts w:ascii="Arial" w:eastAsia="STZhongsong" w:hAnsi="Arial" w:cs="Arial"/>
      <w:sz w:val="20"/>
      <w:szCs w:val="20"/>
      <w:lang w:eastAsia="zh-CN"/>
    </w:rPr>
  </w:style>
  <w:style w:type="paragraph" w:customStyle="1" w:styleId="ScheduleL3">
    <w:name w:val="Schedule L3"/>
    <w:basedOn w:val="Normal"/>
    <w:rsid w:val="00263FF1"/>
    <w:pPr>
      <w:numPr>
        <w:ilvl w:val="2"/>
        <w:numId w:val="36"/>
      </w:numPr>
      <w:adjustRightInd w:val="0"/>
      <w:spacing w:after="240" w:line="240" w:lineRule="auto"/>
      <w:jc w:val="both"/>
      <w:outlineLvl w:val="2"/>
    </w:pPr>
    <w:rPr>
      <w:rFonts w:eastAsia="STZhongsong" w:cs="Times New Roman"/>
      <w:sz w:val="22"/>
      <w:szCs w:val="20"/>
      <w:lang w:eastAsia="zh-CN"/>
    </w:rPr>
  </w:style>
  <w:style w:type="paragraph" w:customStyle="1" w:styleId="ScheduleL4">
    <w:name w:val="Schedule L4"/>
    <w:basedOn w:val="Normal"/>
    <w:rsid w:val="00263FF1"/>
    <w:pPr>
      <w:tabs>
        <w:tab w:val="num" w:pos="2880"/>
      </w:tabs>
      <w:adjustRightInd w:val="0"/>
      <w:spacing w:after="240" w:line="240" w:lineRule="auto"/>
      <w:ind w:left="2880" w:hanging="1080"/>
      <w:jc w:val="both"/>
      <w:outlineLvl w:val="3"/>
    </w:pPr>
    <w:rPr>
      <w:rFonts w:eastAsia="STZhongsong" w:cs="Times New Roman"/>
      <w:sz w:val="22"/>
      <w:szCs w:val="20"/>
      <w:lang w:eastAsia="zh-CN"/>
    </w:rPr>
  </w:style>
  <w:style w:type="paragraph" w:customStyle="1" w:styleId="ScheduleL5">
    <w:name w:val="Schedule L5"/>
    <w:basedOn w:val="Normal"/>
    <w:rsid w:val="00263FF1"/>
    <w:pPr>
      <w:tabs>
        <w:tab w:val="num" w:pos="3600"/>
      </w:tabs>
      <w:adjustRightInd w:val="0"/>
      <w:spacing w:after="240" w:line="240" w:lineRule="auto"/>
      <w:ind w:left="3600" w:hanging="720"/>
      <w:jc w:val="both"/>
      <w:outlineLvl w:val="4"/>
    </w:pPr>
    <w:rPr>
      <w:rFonts w:ascii="Times New Roman" w:eastAsia="STZhongsong" w:hAnsi="Times New Roman" w:cs="Times New Roman"/>
      <w:sz w:val="22"/>
      <w:szCs w:val="20"/>
      <w:lang w:eastAsia="zh-CN"/>
    </w:rPr>
  </w:style>
  <w:style w:type="paragraph" w:customStyle="1" w:styleId="ScheduleL6">
    <w:name w:val="Schedule L6"/>
    <w:basedOn w:val="Normal"/>
    <w:rsid w:val="00263FF1"/>
    <w:pPr>
      <w:tabs>
        <w:tab w:val="num" w:pos="4320"/>
      </w:tabs>
      <w:adjustRightInd w:val="0"/>
      <w:spacing w:after="240" w:line="240" w:lineRule="auto"/>
      <w:ind w:left="4320" w:hanging="720"/>
      <w:jc w:val="both"/>
      <w:outlineLvl w:val="5"/>
    </w:pPr>
    <w:rPr>
      <w:rFonts w:ascii="Times New Roman" w:eastAsia="STZhongsong" w:hAnsi="Times New Roman" w:cs="Times New Roman"/>
      <w:sz w:val="22"/>
      <w:szCs w:val="20"/>
      <w:lang w:eastAsia="zh-CN"/>
    </w:rPr>
  </w:style>
  <w:style w:type="paragraph" w:customStyle="1" w:styleId="ScheduleL7">
    <w:name w:val="Schedule L7"/>
    <w:basedOn w:val="Normal"/>
    <w:rsid w:val="00263FF1"/>
    <w:pPr>
      <w:tabs>
        <w:tab w:val="num" w:pos="5040"/>
      </w:tabs>
      <w:adjustRightInd w:val="0"/>
      <w:spacing w:after="240" w:line="240" w:lineRule="auto"/>
      <w:ind w:left="5040" w:hanging="720"/>
      <w:jc w:val="both"/>
      <w:outlineLvl w:val="6"/>
    </w:pPr>
    <w:rPr>
      <w:rFonts w:ascii="Times New Roman" w:eastAsia="STZhongsong" w:hAnsi="Times New Roman" w:cs="Times New Roman"/>
      <w:sz w:val="22"/>
      <w:szCs w:val="20"/>
      <w:lang w:eastAsia="zh-CN"/>
    </w:rPr>
  </w:style>
  <w:style w:type="paragraph" w:customStyle="1" w:styleId="ScheduleL8">
    <w:name w:val="Schedule L8"/>
    <w:basedOn w:val="Normal"/>
    <w:rsid w:val="00263FF1"/>
    <w:pPr>
      <w:tabs>
        <w:tab w:val="num" w:pos="5040"/>
      </w:tabs>
      <w:adjustRightInd w:val="0"/>
      <w:spacing w:after="240" w:line="240" w:lineRule="auto"/>
      <w:ind w:left="5040" w:hanging="720"/>
      <w:jc w:val="both"/>
      <w:outlineLvl w:val="7"/>
    </w:pPr>
    <w:rPr>
      <w:rFonts w:ascii="Times New Roman" w:eastAsia="STZhongsong" w:hAnsi="Times New Roman" w:cs="Times New Roman"/>
      <w:sz w:val="22"/>
      <w:szCs w:val="20"/>
      <w:lang w:eastAsia="zh-CN"/>
    </w:rPr>
  </w:style>
  <w:style w:type="paragraph" w:customStyle="1" w:styleId="ScheduleL9">
    <w:name w:val="Schedule L9"/>
    <w:basedOn w:val="Normal"/>
    <w:rsid w:val="00263FF1"/>
    <w:pPr>
      <w:tabs>
        <w:tab w:val="num" w:pos="5040"/>
      </w:tabs>
      <w:adjustRightInd w:val="0"/>
      <w:spacing w:after="240" w:line="240" w:lineRule="auto"/>
      <w:ind w:left="5040" w:hanging="720"/>
      <w:jc w:val="both"/>
      <w:outlineLvl w:val="8"/>
    </w:pPr>
    <w:rPr>
      <w:rFonts w:ascii="Times New Roman" w:eastAsia="STZhongsong" w:hAnsi="Times New Roman" w:cs="Times New Roman"/>
      <w:sz w:val="22"/>
      <w:szCs w:val="20"/>
      <w:lang w:eastAsia="zh-CN"/>
    </w:rPr>
  </w:style>
  <w:style w:type="paragraph" w:styleId="TOC2">
    <w:name w:val="toc 2"/>
    <w:basedOn w:val="Normal"/>
    <w:next w:val="Normal"/>
    <w:autoRedefine/>
    <w:uiPriority w:val="39"/>
    <w:unhideWhenUsed/>
    <w:rsid w:val="00B3618B"/>
    <w:pPr>
      <w:spacing w:after="100"/>
      <w:ind w:left="200"/>
    </w:pPr>
  </w:style>
  <w:style w:type="paragraph" w:styleId="TOC3">
    <w:name w:val="toc 3"/>
    <w:basedOn w:val="Normal"/>
    <w:next w:val="Normal"/>
    <w:autoRedefine/>
    <w:uiPriority w:val="39"/>
    <w:unhideWhenUsed/>
    <w:rsid w:val="00B3618B"/>
    <w:pPr>
      <w:spacing w:after="100"/>
      <w:ind w:left="400"/>
    </w:pPr>
  </w:style>
  <w:style w:type="paragraph" w:customStyle="1" w:styleId="GPSL2numberedclause">
    <w:name w:val="GPS L2 numbered clause"/>
    <w:basedOn w:val="Normal"/>
    <w:link w:val="GPSL2numberedclauseChar1"/>
    <w:qFormat/>
    <w:rsid w:val="00302945"/>
    <w:pPr>
      <w:tabs>
        <w:tab w:val="num" w:pos="360"/>
        <w:tab w:val="left" w:pos="1418"/>
      </w:tabs>
      <w:adjustRightInd w:val="0"/>
      <w:spacing w:before="120" w:after="120" w:line="240" w:lineRule="auto"/>
      <w:ind w:left="1418" w:hanging="709"/>
      <w:jc w:val="both"/>
    </w:pPr>
    <w:rPr>
      <w:rFonts w:eastAsia="Times New Roman" w:cs="Arial"/>
      <w:sz w:val="22"/>
      <w:lang w:eastAsia="zh-CN"/>
    </w:rPr>
  </w:style>
  <w:style w:type="character" w:customStyle="1" w:styleId="GPSL2numberedclauseChar1">
    <w:name w:val="GPS L2 numbered clause Char1"/>
    <w:basedOn w:val="DefaultParagraphFont"/>
    <w:link w:val="GPSL2numberedclause"/>
    <w:rsid w:val="00302945"/>
    <w:rPr>
      <w:rFonts w:ascii="Arial" w:eastAsia="Times New Roman" w:hAnsi="Arial" w:cs="Arial"/>
      <w:lang w:eastAsia="zh-CN"/>
    </w:rPr>
  </w:style>
  <w:style w:type="paragraph" w:customStyle="1" w:styleId="GPSL1SCHEDULEHeading">
    <w:name w:val="GPS L1 SCHEDULE Heading"/>
    <w:basedOn w:val="GPSL1CLAUSEHEADING"/>
    <w:link w:val="GPSL1SCHEDULEHeadingChar"/>
    <w:qFormat/>
    <w:rsid w:val="00302945"/>
    <w:pPr>
      <w:numPr>
        <w:numId w:val="0"/>
      </w:numPr>
      <w:ind w:left="1097" w:hanging="360"/>
      <w:outlineLvl w:val="9"/>
    </w:pPr>
  </w:style>
  <w:style w:type="character" w:customStyle="1" w:styleId="GPSL1SCHEDULEHeadingChar">
    <w:name w:val="GPS L1 SCHEDULE Heading Char"/>
    <w:basedOn w:val="DefaultParagraphFont"/>
    <w:link w:val="GPSL1SCHEDULEHeading"/>
    <w:rsid w:val="00302945"/>
    <w:rPr>
      <w:rFonts w:ascii="Arial Bold" w:eastAsia="STZhongsong" w:hAnsi="Arial Bold" w:cs="Arial"/>
      <w:b/>
      <w:caps/>
      <w:lang w:eastAsia="zh-CN"/>
    </w:rPr>
  </w:style>
  <w:style w:type="paragraph" w:customStyle="1" w:styleId="Body">
    <w:name w:val="Body"/>
    <w:basedOn w:val="Normal"/>
    <w:link w:val="BodyChar"/>
    <w:rsid w:val="00302945"/>
    <w:pPr>
      <w:spacing w:after="240" w:line="240" w:lineRule="auto"/>
      <w:jc w:val="both"/>
    </w:pPr>
    <w:rPr>
      <w:rFonts w:eastAsia="Times New Roman" w:cs="Arial"/>
      <w:szCs w:val="20"/>
    </w:rPr>
  </w:style>
  <w:style w:type="character" w:customStyle="1" w:styleId="BodyChar">
    <w:name w:val="Body Char"/>
    <w:basedOn w:val="DefaultParagraphFont"/>
    <w:link w:val="Body"/>
    <w:rsid w:val="00302945"/>
    <w:rPr>
      <w:rFonts w:ascii="Arial" w:eastAsia="Times New Roman" w:hAnsi="Arial" w:cs="Arial"/>
      <w:sz w:val="20"/>
      <w:szCs w:val="20"/>
    </w:rPr>
  </w:style>
  <w:style w:type="character" w:customStyle="1" w:styleId="GPSL2nonnumberedheadingChar">
    <w:name w:val="GPS L2 non numbered heading Char"/>
    <w:basedOn w:val="DefaultParagraphFont"/>
    <w:link w:val="GPSL2nonnumberedheading"/>
    <w:locked/>
    <w:rsid w:val="001A40B7"/>
    <w:rPr>
      <w:rFonts w:ascii="Arial" w:hAnsi="Arial" w:cs="Arial"/>
      <w:b/>
      <w:bCs/>
      <w:spacing w:val="-3"/>
    </w:rPr>
  </w:style>
  <w:style w:type="paragraph" w:customStyle="1" w:styleId="GPSL2nonnumberedheading">
    <w:name w:val="GPS L2 non numbered heading"/>
    <w:basedOn w:val="Normal"/>
    <w:link w:val="GPSL2nonnumberedheadingChar"/>
    <w:rsid w:val="001A40B7"/>
    <w:pPr>
      <w:spacing w:before="120" w:after="120" w:line="240" w:lineRule="auto"/>
      <w:ind w:left="1418"/>
      <w:jc w:val="both"/>
    </w:pPr>
    <w:rPr>
      <w:rFonts w:cs="Arial"/>
      <w:b/>
      <w:bCs/>
      <w:spacing w:val="-3"/>
      <w:sz w:val="22"/>
    </w:rPr>
  </w:style>
  <w:style w:type="character" w:customStyle="1" w:styleId="GPSL2IndentChar">
    <w:name w:val="GPS L2 Indent Char"/>
    <w:basedOn w:val="DefaultParagraphFont"/>
    <w:link w:val="GPSL2Indent"/>
    <w:locked/>
    <w:rsid w:val="001A40B7"/>
    <w:rPr>
      <w:rFonts w:ascii="Arial" w:hAnsi="Arial" w:cs="Arial"/>
    </w:rPr>
  </w:style>
  <w:style w:type="paragraph" w:customStyle="1" w:styleId="GPSL2Indent">
    <w:name w:val="GPS L2 Indent"/>
    <w:basedOn w:val="Normal"/>
    <w:link w:val="GPSL2IndentChar"/>
    <w:rsid w:val="001A40B7"/>
    <w:pPr>
      <w:spacing w:before="120" w:after="120" w:line="240" w:lineRule="auto"/>
      <w:ind w:left="1418"/>
      <w:jc w:val="both"/>
    </w:pPr>
    <w:rPr>
      <w:rFonts w:cs="Arial"/>
      <w:sz w:val="22"/>
    </w:rPr>
  </w:style>
  <w:style w:type="paragraph" w:styleId="FootnoteText">
    <w:name w:val="footnote text"/>
    <w:basedOn w:val="Normal"/>
    <w:link w:val="FootnoteTextChar"/>
    <w:semiHidden/>
    <w:unhideWhenUsed/>
    <w:rsid w:val="000C41DE"/>
    <w:pPr>
      <w:spacing w:after="0"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semiHidden/>
    <w:rsid w:val="000C41DE"/>
    <w:rPr>
      <w:rFonts w:ascii="Times New Roman" w:eastAsia="Times New Roman" w:hAnsi="Times New Roman" w:cs="Times New Roman"/>
      <w:sz w:val="20"/>
      <w:szCs w:val="20"/>
    </w:rPr>
  </w:style>
  <w:style w:type="character" w:styleId="FootnoteReference">
    <w:name w:val="footnote reference"/>
    <w:semiHidden/>
    <w:unhideWhenUsed/>
    <w:rsid w:val="000C41DE"/>
    <w:rPr>
      <w:vertAlign w:val="superscript"/>
    </w:rPr>
  </w:style>
  <w:style w:type="paragraph" w:customStyle="1" w:styleId="ORDERFORML1PraraNo">
    <w:name w:val="ORDER FORM L1 Prara No"/>
    <w:basedOn w:val="MarginText"/>
    <w:qFormat/>
    <w:rsid w:val="00E52A49"/>
    <w:pPr>
      <w:numPr>
        <w:numId w:val="77"/>
      </w:numPr>
      <w:spacing w:before="240"/>
      <w:ind w:left="426" w:hanging="426"/>
    </w:pPr>
    <w:rPr>
      <w:b/>
      <w:caps/>
      <w:szCs w:val="22"/>
      <w:lang w:val="x-none"/>
    </w:rPr>
  </w:style>
  <w:style w:type="paragraph" w:customStyle="1" w:styleId="ORDERFORML2Title">
    <w:name w:val="ORDER FORM L2 Title"/>
    <w:basedOn w:val="MarginText"/>
    <w:link w:val="ORDERFORML2TitleChar"/>
    <w:qFormat/>
    <w:rsid w:val="00E52A49"/>
    <w:pPr>
      <w:numPr>
        <w:ilvl w:val="1"/>
        <w:numId w:val="77"/>
      </w:numPr>
      <w:spacing w:after="120"/>
    </w:pPr>
    <w:rPr>
      <w:b/>
      <w:szCs w:val="22"/>
      <w:lang w:val="x-none"/>
    </w:rPr>
  </w:style>
  <w:style w:type="paragraph" w:customStyle="1" w:styleId="ORDERFORML2Box">
    <w:name w:val="ORDER FORM L2 Box"/>
    <w:basedOn w:val="ORDERFORML2Title"/>
    <w:link w:val="ORDERFORML2BoxChar"/>
    <w:qFormat/>
    <w:rsid w:val="00E52A49"/>
    <w:pPr>
      <w:numPr>
        <w:ilvl w:val="0"/>
        <w:numId w:val="0"/>
      </w:numPr>
      <w:ind w:left="993"/>
    </w:pPr>
    <w:rPr>
      <w:b w:val="0"/>
    </w:rPr>
  </w:style>
  <w:style w:type="character" w:customStyle="1" w:styleId="ORDERFORML2TitleChar">
    <w:name w:val="ORDER FORM L2 Title Char"/>
    <w:link w:val="ORDERFORML2Title"/>
    <w:rsid w:val="00E52A49"/>
    <w:rPr>
      <w:rFonts w:ascii="Arial" w:eastAsia="STZhongsong" w:hAnsi="Arial" w:cs="Times New Roman"/>
      <w:b/>
      <w:lang w:val="x-none" w:eastAsia="zh-CN"/>
    </w:rPr>
  </w:style>
  <w:style w:type="character" w:customStyle="1" w:styleId="ORDERFORML2BoxChar">
    <w:name w:val="ORDER FORM L2 Box Char"/>
    <w:basedOn w:val="ORDERFORML2TitleChar"/>
    <w:link w:val="ORDERFORML2Box"/>
    <w:rsid w:val="00E52A49"/>
    <w:rPr>
      <w:rFonts w:ascii="Arial" w:eastAsia="STZhongsong" w:hAnsi="Arial" w:cs="Times New Roman"/>
      <w:b w:val="0"/>
      <w:lang w:val="x-none" w:eastAsia="zh-CN"/>
    </w:rPr>
  </w:style>
  <w:style w:type="character" w:customStyle="1" w:styleId="fn">
    <w:name w:val="fn"/>
    <w:basedOn w:val="DefaultParagraphFont"/>
    <w:rsid w:val="00DB310A"/>
  </w:style>
  <w:style w:type="character" w:customStyle="1" w:styleId="street-address">
    <w:name w:val="street-address"/>
    <w:basedOn w:val="DefaultParagraphFont"/>
    <w:rsid w:val="00DB310A"/>
  </w:style>
  <w:style w:type="character" w:customStyle="1" w:styleId="apple-converted-space">
    <w:name w:val="apple-converted-space"/>
    <w:basedOn w:val="DefaultParagraphFont"/>
    <w:rsid w:val="00DB310A"/>
  </w:style>
  <w:style w:type="character" w:customStyle="1" w:styleId="locality">
    <w:name w:val="locality"/>
    <w:basedOn w:val="DefaultParagraphFont"/>
    <w:rsid w:val="00DB310A"/>
  </w:style>
  <w:style w:type="character" w:customStyle="1" w:styleId="postal-code">
    <w:name w:val="postal-code"/>
    <w:basedOn w:val="DefaultParagraphFont"/>
    <w:rsid w:val="00DB310A"/>
  </w:style>
  <w:style w:type="table" w:styleId="TableGrid">
    <w:name w:val="Table Grid"/>
    <w:basedOn w:val="TableNormal"/>
    <w:uiPriority w:val="59"/>
    <w:rsid w:val="00C05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1F6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8676">
      <w:bodyDiv w:val="1"/>
      <w:marLeft w:val="0"/>
      <w:marRight w:val="0"/>
      <w:marTop w:val="0"/>
      <w:marBottom w:val="0"/>
      <w:divBdr>
        <w:top w:val="none" w:sz="0" w:space="0" w:color="auto"/>
        <w:left w:val="none" w:sz="0" w:space="0" w:color="auto"/>
        <w:bottom w:val="none" w:sz="0" w:space="0" w:color="auto"/>
        <w:right w:val="none" w:sz="0" w:space="0" w:color="auto"/>
      </w:divBdr>
    </w:div>
    <w:div w:id="254288126">
      <w:bodyDiv w:val="1"/>
      <w:marLeft w:val="0"/>
      <w:marRight w:val="0"/>
      <w:marTop w:val="0"/>
      <w:marBottom w:val="0"/>
      <w:divBdr>
        <w:top w:val="none" w:sz="0" w:space="0" w:color="auto"/>
        <w:left w:val="none" w:sz="0" w:space="0" w:color="auto"/>
        <w:bottom w:val="none" w:sz="0" w:space="0" w:color="auto"/>
        <w:right w:val="none" w:sz="0" w:space="0" w:color="auto"/>
      </w:divBdr>
    </w:div>
    <w:div w:id="311377546">
      <w:bodyDiv w:val="1"/>
      <w:marLeft w:val="0"/>
      <w:marRight w:val="0"/>
      <w:marTop w:val="0"/>
      <w:marBottom w:val="0"/>
      <w:divBdr>
        <w:top w:val="none" w:sz="0" w:space="0" w:color="auto"/>
        <w:left w:val="none" w:sz="0" w:space="0" w:color="auto"/>
        <w:bottom w:val="none" w:sz="0" w:space="0" w:color="auto"/>
        <w:right w:val="none" w:sz="0" w:space="0" w:color="auto"/>
      </w:divBdr>
    </w:div>
    <w:div w:id="488013582">
      <w:bodyDiv w:val="1"/>
      <w:marLeft w:val="0"/>
      <w:marRight w:val="0"/>
      <w:marTop w:val="0"/>
      <w:marBottom w:val="0"/>
      <w:divBdr>
        <w:top w:val="none" w:sz="0" w:space="0" w:color="auto"/>
        <w:left w:val="none" w:sz="0" w:space="0" w:color="auto"/>
        <w:bottom w:val="none" w:sz="0" w:space="0" w:color="auto"/>
        <w:right w:val="none" w:sz="0" w:space="0" w:color="auto"/>
      </w:divBdr>
    </w:div>
    <w:div w:id="939989234">
      <w:bodyDiv w:val="1"/>
      <w:marLeft w:val="0"/>
      <w:marRight w:val="0"/>
      <w:marTop w:val="0"/>
      <w:marBottom w:val="0"/>
      <w:divBdr>
        <w:top w:val="none" w:sz="0" w:space="0" w:color="auto"/>
        <w:left w:val="none" w:sz="0" w:space="0" w:color="auto"/>
        <w:bottom w:val="none" w:sz="0" w:space="0" w:color="auto"/>
        <w:right w:val="none" w:sz="0" w:space="0" w:color="auto"/>
      </w:divBdr>
    </w:div>
    <w:div w:id="1225532293">
      <w:bodyDiv w:val="1"/>
      <w:marLeft w:val="0"/>
      <w:marRight w:val="0"/>
      <w:marTop w:val="0"/>
      <w:marBottom w:val="0"/>
      <w:divBdr>
        <w:top w:val="none" w:sz="0" w:space="0" w:color="auto"/>
        <w:left w:val="none" w:sz="0" w:space="0" w:color="auto"/>
        <w:bottom w:val="none" w:sz="0" w:space="0" w:color="auto"/>
        <w:right w:val="none" w:sz="0" w:space="0" w:color="auto"/>
      </w:divBdr>
    </w:div>
    <w:div w:id="1331370853">
      <w:bodyDiv w:val="1"/>
      <w:marLeft w:val="0"/>
      <w:marRight w:val="0"/>
      <w:marTop w:val="0"/>
      <w:marBottom w:val="0"/>
      <w:divBdr>
        <w:top w:val="none" w:sz="0" w:space="0" w:color="auto"/>
        <w:left w:val="none" w:sz="0" w:space="0" w:color="auto"/>
        <w:bottom w:val="none" w:sz="0" w:space="0" w:color="auto"/>
        <w:right w:val="none" w:sz="0" w:space="0" w:color="auto"/>
      </w:divBdr>
    </w:div>
    <w:div w:id="1376544279">
      <w:bodyDiv w:val="1"/>
      <w:marLeft w:val="0"/>
      <w:marRight w:val="0"/>
      <w:marTop w:val="0"/>
      <w:marBottom w:val="0"/>
      <w:divBdr>
        <w:top w:val="none" w:sz="0" w:space="0" w:color="auto"/>
        <w:left w:val="none" w:sz="0" w:space="0" w:color="auto"/>
        <w:bottom w:val="none" w:sz="0" w:space="0" w:color="auto"/>
        <w:right w:val="none" w:sz="0" w:space="0" w:color="auto"/>
      </w:divBdr>
    </w:div>
    <w:div w:id="1411852270">
      <w:bodyDiv w:val="1"/>
      <w:marLeft w:val="0"/>
      <w:marRight w:val="0"/>
      <w:marTop w:val="0"/>
      <w:marBottom w:val="0"/>
      <w:divBdr>
        <w:top w:val="none" w:sz="0" w:space="0" w:color="auto"/>
        <w:left w:val="none" w:sz="0" w:space="0" w:color="auto"/>
        <w:bottom w:val="none" w:sz="0" w:space="0" w:color="auto"/>
        <w:right w:val="none" w:sz="0" w:space="0" w:color="auto"/>
      </w:divBdr>
    </w:div>
    <w:div w:id="1458521308">
      <w:bodyDiv w:val="1"/>
      <w:marLeft w:val="0"/>
      <w:marRight w:val="0"/>
      <w:marTop w:val="0"/>
      <w:marBottom w:val="0"/>
      <w:divBdr>
        <w:top w:val="none" w:sz="0" w:space="0" w:color="auto"/>
        <w:left w:val="none" w:sz="0" w:space="0" w:color="auto"/>
        <w:bottom w:val="none" w:sz="0" w:space="0" w:color="auto"/>
        <w:right w:val="none" w:sz="0" w:space="0" w:color="auto"/>
      </w:divBdr>
    </w:div>
    <w:div w:id="1464081486">
      <w:bodyDiv w:val="1"/>
      <w:marLeft w:val="0"/>
      <w:marRight w:val="0"/>
      <w:marTop w:val="0"/>
      <w:marBottom w:val="0"/>
      <w:divBdr>
        <w:top w:val="none" w:sz="0" w:space="0" w:color="auto"/>
        <w:left w:val="none" w:sz="0" w:space="0" w:color="auto"/>
        <w:bottom w:val="none" w:sz="0" w:space="0" w:color="auto"/>
        <w:right w:val="none" w:sz="0" w:space="0" w:color="auto"/>
      </w:divBdr>
    </w:div>
    <w:div w:id="1572036624">
      <w:bodyDiv w:val="1"/>
      <w:marLeft w:val="0"/>
      <w:marRight w:val="0"/>
      <w:marTop w:val="0"/>
      <w:marBottom w:val="0"/>
      <w:divBdr>
        <w:top w:val="none" w:sz="0" w:space="0" w:color="auto"/>
        <w:left w:val="none" w:sz="0" w:space="0" w:color="auto"/>
        <w:bottom w:val="none" w:sz="0" w:space="0" w:color="auto"/>
        <w:right w:val="none" w:sz="0" w:space="0" w:color="auto"/>
      </w:divBdr>
    </w:div>
    <w:div w:id="180481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6960A-FBBC-41BB-9126-FD40CE579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8539</Words>
  <Characters>48677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OGC Buying Solutions</Company>
  <LinksUpToDate>false</LinksUpToDate>
  <CharactersWithSpaces>57102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French</dc:creator>
  <cp:lastModifiedBy>Alan Holden</cp:lastModifiedBy>
  <cp:revision>3</cp:revision>
  <cp:lastPrinted>2014-10-28T10:19:00Z</cp:lastPrinted>
  <dcterms:created xsi:type="dcterms:W3CDTF">2015-07-20T14:12:00Z</dcterms:created>
  <dcterms:modified xsi:type="dcterms:W3CDTF">2015-07-20T14:32:00Z</dcterms:modified>
</cp:coreProperties>
</file>