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086"/>
      </w:tblGrid>
      <w:tr w:rsidR="006E54E0" w14:paraId="1BAC7264" w14:textId="77777777" w:rsidTr="00BD6C5F">
        <w:trPr>
          <w:trHeight w:hRule="exact" w:val="4596"/>
        </w:trPr>
        <w:tc>
          <w:tcPr>
            <w:tcW w:w="4361" w:type="dxa"/>
            <w:tcBorders>
              <w:top w:val="nil"/>
              <w:left w:val="nil"/>
              <w:bottom w:val="nil"/>
              <w:right w:val="nil"/>
            </w:tcBorders>
          </w:tcPr>
          <w:p w14:paraId="12D0EA8E" w14:textId="77777777" w:rsidR="006E54E0" w:rsidRDefault="006E54E0" w:rsidP="0004144F"/>
        </w:tc>
        <w:tc>
          <w:tcPr>
            <w:tcW w:w="5086" w:type="dxa"/>
            <w:tcBorders>
              <w:top w:val="single" w:sz="24" w:space="0" w:color="0193CF"/>
              <w:left w:val="nil"/>
              <w:bottom w:val="single" w:sz="24" w:space="0" w:color="0193CF"/>
              <w:right w:val="nil"/>
            </w:tcBorders>
          </w:tcPr>
          <w:p w14:paraId="6C24ED2D" w14:textId="77777777" w:rsidR="000048AE" w:rsidRDefault="000048AE" w:rsidP="000048AE">
            <w:pPr>
              <w:jc w:val="center"/>
              <w:rPr>
                <w:b/>
                <w:sz w:val="24"/>
                <w:szCs w:val="24"/>
              </w:rPr>
            </w:pPr>
            <w:r>
              <w:rPr>
                <w:b/>
                <w:sz w:val="28"/>
                <w:szCs w:val="24"/>
              </w:rPr>
              <w:t>Meteorological measuring equipment and Air Traffic Control Display System.</w:t>
            </w:r>
          </w:p>
          <w:p w14:paraId="73C3053A" w14:textId="7839442C" w:rsidR="006E54E0" w:rsidRPr="006E54E0" w:rsidRDefault="006E54E0" w:rsidP="00DB7F50">
            <w:pPr>
              <w:spacing w:before="240" w:after="240"/>
              <w:ind w:right="284"/>
              <w:rPr>
                <w:smallCaps/>
                <w:sz w:val="52"/>
                <w:szCs w:val="52"/>
              </w:rPr>
            </w:pPr>
            <w:r w:rsidRPr="006E54E0">
              <w:rPr>
                <w:sz w:val="52"/>
                <w:szCs w:val="52"/>
              </w:rPr>
              <w:t xml:space="preserve"> </w:t>
            </w:r>
            <w:r w:rsidR="005666D4">
              <w:rPr>
                <w:sz w:val="52"/>
                <w:szCs w:val="52"/>
              </w:rPr>
              <w:t>–</w:t>
            </w:r>
            <w:r w:rsidRPr="006E54E0">
              <w:rPr>
                <w:sz w:val="52"/>
                <w:szCs w:val="52"/>
              </w:rPr>
              <w:t xml:space="preserve"> </w:t>
            </w:r>
            <w:r w:rsidR="008F7B76" w:rsidRPr="008F7B76">
              <w:rPr>
                <w:smallCaps/>
                <w:sz w:val="28"/>
                <w:szCs w:val="28"/>
              </w:rPr>
              <w:t>S</w:t>
            </w:r>
            <w:r w:rsidR="005666D4" w:rsidRPr="008F7B76">
              <w:rPr>
                <w:smallCaps/>
                <w:sz w:val="28"/>
                <w:szCs w:val="28"/>
              </w:rPr>
              <w:t>p</w:t>
            </w:r>
            <w:r w:rsidR="005666D4">
              <w:rPr>
                <w:smallCaps/>
                <w:sz w:val="28"/>
                <w:szCs w:val="28"/>
              </w:rPr>
              <w:t xml:space="preserve">ecification for </w:t>
            </w:r>
            <w:r w:rsidR="000048AE">
              <w:rPr>
                <w:smallCaps/>
                <w:sz w:val="28"/>
                <w:szCs w:val="28"/>
              </w:rPr>
              <w:t>Goods</w:t>
            </w:r>
          </w:p>
        </w:tc>
      </w:tr>
      <w:tr w:rsidR="006E54E0" w14:paraId="011875E0" w14:textId="77777777" w:rsidTr="006E54E0">
        <w:trPr>
          <w:trHeight w:hRule="exact" w:val="2291"/>
        </w:trPr>
        <w:tc>
          <w:tcPr>
            <w:tcW w:w="4361" w:type="dxa"/>
            <w:tcBorders>
              <w:top w:val="nil"/>
              <w:left w:val="nil"/>
              <w:bottom w:val="nil"/>
              <w:right w:val="nil"/>
            </w:tcBorders>
          </w:tcPr>
          <w:p w14:paraId="41AD2498" w14:textId="77777777" w:rsidR="006E54E0" w:rsidRDefault="006E54E0" w:rsidP="0004144F"/>
        </w:tc>
        <w:tc>
          <w:tcPr>
            <w:tcW w:w="5086" w:type="dxa"/>
            <w:tcBorders>
              <w:top w:val="single" w:sz="24" w:space="0" w:color="0193CF"/>
              <w:left w:val="nil"/>
              <w:bottom w:val="single" w:sz="24" w:space="0" w:color="0193CF"/>
              <w:right w:val="nil"/>
            </w:tcBorders>
          </w:tcPr>
          <w:p w14:paraId="2A61B2E3" w14:textId="77777777" w:rsidR="006E54E0" w:rsidRDefault="00B0051F" w:rsidP="006E54E0">
            <w:pPr>
              <w:ind w:left="284" w:right="284"/>
              <w:jc w:val="center"/>
            </w:pPr>
            <w:r w:rsidRPr="00CF39C0">
              <w:rPr>
                <w:noProof/>
                <w:lang w:eastAsia="en-GB"/>
              </w:rPr>
              <w:drawing>
                <wp:inline distT="0" distB="0" distL="0" distR="0" wp14:anchorId="7726189D" wp14:editId="0B8B39D9">
                  <wp:extent cx="1885950" cy="1047750"/>
                  <wp:effectExtent l="0" t="0" r="0" b="0"/>
                  <wp:docPr id="1" name="Picture 70" descr="O:\Branding Review\Finalised Collection\Logo\GIF\Landscape\Landscape-Blue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Branding Review\Finalised Collection\Logo\GIF\Landscape\Landscape-BlueonWhite.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inline>
              </w:drawing>
            </w:r>
          </w:p>
        </w:tc>
      </w:tr>
      <w:tr w:rsidR="006E54E0" w14:paraId="5B19CEBE" w14:textId="77777777" w:rsidTr="006E54E0">
        <w:trPr>
          <w:trHeight w:hRule="exact" w:val="1219"/>
        </w:trPr>
        <w:tc>
          <w:tcPr>
            <w:tcW w:w="4361" w:type="dxa"/>
            <w:tcBorders>
              <w:top w:val="nil"/>
              <w:left w:val="nil"/>
              <w:bottom w:val="nil"/>
              <w:right w:val="nil"/>
            </w:tcBorders>
          </w:tcPr>
          <w:p w14:paraId="226EC9D3" w14:textId="77777777" w:rsidR="006E54E0" w:rsidRDefault="006E54E0" w:rsidP="0004144F"/>
        </w:tc>
        <w:tc>
          <w:tcPr>
            <w:tcW w:w="5086" w:type="dxa"/>
            <w:tcBorders>
              <w:top w:val="single" w:sz="24" w:space="0" w:color="0193CF"/>
              <w:left w:val="nil"/>
              <w:bottom w:val="single" w:sz="24" w:space="0" w:color="0193CF"/>
              <w:right w:val="nil"/>
            </w:tcBorders>
          </w:tcPr>
          <w:p w14:paraId="0F416704" w14:textId="3A22AA45" w:rsidR="006E54E0" w:rsidRPr="006E54E0" w:rsidRDefault="006E54E0" w:rsidP="006E54E0">
            <w:pPr>
              <w:tabs>
                <w:tab w:val="left" w:pos="3305"/>
              </w:tabs>
              <w:spacing w:before="240" w:after="240"/>
              <w:ind w:left="284" w:right="284"/>
              <w:rPr>
                <w:sz w:val="36"/>
                <w:szCs w:val="36"/>
              </w:rPr>
            </w:pPr>
            <w:r w:rsidRPr="006E54E0">
              <w:rPr>
                <w:sz w:val="36"/>
                <w:szCs w:val="36"/>
              </w:rPr>
              <w:fldChar w:fldCharType="begin"/>
            </w:r>
            <w:r w:rsidRPr="006E54E0">
              <w:rPr>
                <w:sz w:val="36"/>
                <w:szCs w:val="36"/>
              </w:rPr>
              <w:instrText xml:space="preserve"> DATE  \@ "MMMM yyyy"  \* MERGEFORMAT </w:instrText>
            </w:r>
            <w:r w:rsidRPr="006E54E0">
              <w:rPr>
                <w:sz w:val="36"/>
                <w:szCs w:val="36"/>
              </w:rPr>
              <w:fldChar w:fldCharType="separate"/>
            </w:r>
            <w:r w:rsidR="00263D89">
              <w:rPr>
                <w:noProof/>
                <w:sz w:val="36"/>
                <w:szCs w:val="36"/>
              </w:rPr>
              <w:t>May 2022</w:t>
            </w:r>
            <w:r w:rsidRPr="006E54E0">
              <w:rPr>
                <w:sz w:val="36"/>
                <w:szCs w:val="36"/>
              </w:rPr>
              <w:fldChar w:fldCharType="end"/>
            </w:r>
            <w:r w:rsidRPr="006E54E0">
              <w:rPr>
                <w:sz w:val="36"/>
                <w:szCs w:val="36"/>
              </w:rPr>
              <w:tab/>
            </w:r>
          </w:p>
        </w:tc>
      </w:tr>
      <w:tr w:rsidR="006E54E0" w14:paraId="22D098EE" w14:textId="77777777" w:rsidTr="006E54E0">
        <w:trPr>
          <w:trHeight w:hRule="exact" w:val="652"/>
        </w:trPr>
        <w:tc>
          <w:tcPr>
            <w:tcW w:w="4361" w:type="dxa"/>
            <w:tcBorders>
              <w:top w:val="nil"/>
              <w:left w:val="nil"/>
              <w:bottom w:val="nil"/>
              <w:right w:val="nil"/>
            </w:tcBorders>
          </w:tcPr>
          <w:p w14:paraId="081D3FC2" w14:textId="77777777" w:rsidR="006E54E0" w:rsidRDefault="006E54E0" w:rsidP="0004144F"/>
        </w:tc>
        <w:tc>
          <w:tcPr>
            <w:tcW w:w="5086" w:type="dxa"/>
            <w:tcBorders>
              <w:top w:val="single" w:sz="24" w:space="0" w:color="0193CF"/>
              <w:left w:val="nil"/>
              <w:bottom w:val="nil"/>
              <w:right w:val="nil"/>
            </w:tcBorders>
          </w:tcPr>
          <w:p w14:paraId="6523A07C" w14:textId="77777777" w:rsidR="006E54E0" w:rsidRDefault="006E54E0" w:rsidP="0004144F">
            <w:r>
              <w:t xml:space="preserve"> </w:t>
            </w:r>
          </w:p>
        </w:tc>
      </w:tr>
      <w:tr w:rsidR="006E54E0" w14:paraId="682FF69E" w14:textId="77777777" w:rsidTr="006E54E0">
        <w:trPr>
          <w:trHeight w:hRule="exact" w:val="5126"/>
        </w:trPr>
        <w:tc>
          <w:tcPr>
            <w:tcW w:w="9447" w:type="dxa"/>
            <w:gridSpan w:val="2"/>
            <w:tcBorders>
              <w:top w:val="nil"/>
              <w:left w:val="nil"/>
              <w:bottom w:val="nil"/>
              <w:right w:val="nil"/>
            </w:tcBorders>
          </w:tcPr>
          <w:p w14:paraId="37879ACF" w14:textId="77777777" w:rsidR="006E54E0" w:rsidRDefault="006E54E0" w:rsidP="006E54E0">
            <w:pPr>
              <w:jc w:val="right"/>
              <w:rPr>
                <w:noProof/>
                <w:lang w:eastAsia="en-GB"/>
              </w:rPr>
            </w:pPr>
          </w:p>
          <w:p w14:paraId="684AC173" w14:textId="77777777" w:rsidR="006E54E0" w:rsidRDefault="006E54E0" w:rsidP="006E54E0">
            <w:pPr>
              <w:jc w:val="right"/>
              <w:rPr>
                <w:noProof/>
                <w:lang w:eastAsia="en-GB"/>
              </w:rPr>
            </w:pPr>
          </w:p>
          <w:p w14:paraId="16EC5935" w14:textId="77777777" w:rsidR="006E54E0" w:rsidRDefault="006E54E0" w:rsidP="006E54E0">
            <w:pPr>
              <w:jc w:val="right"/>
            </w:pPr>
          </w:p>
          <w:p w14:paraId="04270679" w14:textId="77777777" w:rsidR="006E54E0" w:rsidRDefault="006E54E0" w:rsidP="006E54E0">
            <w:pPr>
              <w:jc w:val="right"/>
            </w:pPr>
          </w:p>
        </w:tc>
      </w:tr>
    </w:tbl>
    <w:p w14:paraId="42DEF665" w14:textId="77777777" w:rsidR="006852A6" w:rsidRDefault="006E54E0" w:rsidP="000048AE">
      <w:pPr>
        <w:rPr>
          <w:b/>
        </w:rPr>
        <w:sectPr w:rsidR="006852A6" w:rsidSect="00AD0F1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Pr>
          <w:b/>
        </w:rPr>
        <w:lastRenderedPageBreak/>
        <w:br w:type="page"/>
      </w:r>
    </w:p>
    <w:p w14:paraId="27D876B9" w14:textId="3C4BCC07" w:rsidR="00BD6C5F" w:rsidRPr="00AD0F1D" w:rsidRDefault="00F57413" w:rsidP="000048AE">
      <w:pPr>
        <w:rPr>
          <w:color w:val="1F497D"/>
          <w:sz w:val="28"/>
          <w:szCs w:val="28"/>
        </w:rPr>
      </w:pPr>
      <w:r>
        <w:rPr>
          <w:sz w:val="28"/>
          <w:szCs w:val="28"/>
        </w:rPr>
        <w:lastRenderedPageBreak/>
        <w:t xml:space="preserve"> </w:t>
      </w:r>
      <w:r w:rsidR="00BD6C5F" w:rsidRPr="00B84C4A">
        <w:rPr>
          <w:sz w:val="28"/>
          <w:szCs w:val="28"/>
        </w:rPr>
        <w:t>Contents</w:t>
      </w:r>
      <w:r w:rsidR="00AD0F1D">
        <w:rPr>
          <w:sz w:val="28"/>
          <w:szCs w:val="28"/>
        </w:rPr>
        <w:tab/>
      </w:r>
    </w:p>
    <w:p w14:paraId="20D8E939" w14:textId="77777777" w:rsidR="00BD6C5F" w:rsidRDefault="002F3D5C" w:rsidP="00BD6C5F">
      <w:pPr>
        <w:numPr>
          <w:ilvl w:val="0"/>
          <w:numId w:val="2"/>
        </w:numPr>
        <w:rPr>
          <w:b/>
        </w:rPr>
      </w:pPr>
      <w:r>
        <w:rPr>
          <w:b/>
        </w:rPr>
        <w:t xml:space="preserve">List of </w:t>
      </w:r>
      <w:r w:rsidR="005666D4">
        <w:rPr>
          <w:b/>
        </w:rPr>
        <w:t>Drawings</w:t>
      </w:r>
      <w:r>
        <w:rPr>
          <w:b/>
        </w:rPr>
        <w:t xml:space="preserve"> and Reference Materials</w:t>
      </w:r>
    </w:p>
    <w:p w14:paraId="3C77F5C4" w14:textId="77777777" w:rsidR="00BD6C5F" w:rsidRDefault="002F3D5C" w:rsidP="00BD6C5F">
      <w:pPr>
        <w:numPr>
          <w:ilvl w:val="0"/>
          <w:numId w:val="2"/>
        </w:numPr>
        <w:rPr>
          <w:b/>
        </w:rPr>
      </w:pPr>
      <w:r>
        <w:rPr>
          <w:b/>
        </w:rPr>
        <w:t>Specification of works</w:t>
      </w:r>
    </w:p>
    <w:p w14:paraId="611C33AC" w14:textId="77777777" w:rsidR="008F7B76" w:rsidRDefault="008F7B76" w:rsidP="00BD6C5F">
      <w:pPr>
        <w:numPr>
          <w:ilvl w:val="0"/>
          <w:numId w:val="2"/>
        </w:numPr>
        <w:rPr>
          <w:b/>
        </w:rPr>
      </w:pPr>
      <w:r>
        <w:rPr>
          <w:b/>
        </w:rPr>
        <w:t>Variations from specification (Variant bids)</w:t>
      </w:r>
    </w:p>
    <w:p w14:paraId="11F734AA" w14:textId="77777777" w:rsidR="00BD6C5F" w:rsidRDefault="00BD6C5F" w:rsidP="00BD6C5F">
      <w:pPr>
        <w:rPr>
          <w:b/>
        </w:rPr>
      </w:pPr>
    </w:p>
    <w:p w14:paraId="7CC6C11A" w14:textId="77777777" w:rsidR="00E461C9" w:rsidRPr="00B84C4A" w:rsidRDefault="00E461C9" w:rsidP="00E461C9">
      <w:pPr>
        <w:pStyle w:val="Heading1"/>
        <w:rPr>
          <w:sz w:val="28"/>
          <w:szCs w:val="28"/>
        </w:rPr>
      </w:pPr>
      <w:r w:rsidRPr="00B84C4A">
        <w:rPr>
          <w:sz w:val="28"/>
          <w:szCs w:val="28"/>
        </w:rPr>
        <w:t>1.</w:t>
      </w:r>
      <w:r w:rsidR="00890020">
        <w:rPr>
          <w:sz w:val="28"/>
          <w:szCs w:val="28"/>
        </w:rPr>
        <w:tab/>
      </w:r>
      <w:r w:rsidR="00260231">
        <w:rPr>
          <w:sz w:val="28"/>
          <w:szCs w:val="28"/>
        </w:rPr>
        <w:t>List of Drawings and Reference Materials</w:t>
      </w:r>
    </w:p>
    <w:p w14:paraId="3A6C62B5" w14:textId="77777777" w:rsidR="006852A6" w:rsidRDefault="006852A6">
      <w:pPr>
        <w:spacing w:after="0" w:line="240" w:lineRule="auto"/>
      </w:pPr>
    </w:p>
    <w:p w14:paraId="036E2CF0" w14:textId="5C34DA7C" w:rsidR="006852A6" w:rsidRDefault="006852A6">
      <w:pPr>
        <w:spacing w:after="0" w:line="240" w:lineRule="auto"/>
      </w:pPr>
      <w:r>
        <w:t>1: St Mary’s Aerodrome chart windsock</w:t>
      </w:r>
      <w:r w:rsidR="00263D89">
        <w:t xml:space="preserve"> (Uploaded separately).</w:t>
      </w:r>
    </w:p>
    <w:p w14:paraId="12AA81E1" w14:textId="3B1B8FED" w:rsidR="006852A6" w:rsidRDefault="006852A6">
      <w:pPr>
        <w:spacing w:after="0" w:line="240" w:lineRule="auto"/>
      </w:pPr>
    </w:p>
    <w:p w14:paraId="0E85EF1F" w14:textId="72AEACF2" w:rsidR="006852A6" w:rsidRDefault="006852A6">
      <w:pPr>
        <w:spacing w:after="0" w:line="240" w:lineRule="auto"/>
      </w:pPr>
    </w:p>
    <w:p w14:paraId="5984422D" w14:textId="684086F2" w:rsidR="006852A6" w:rsidRDefault="006852A6">
      <w:pPr>
        <w:spacing w:after="0" w:line="240" w:lineRule="auto"/>
      </w:pPr>
      <w:r>
        <w:t>2: Windsock location and current cabling</w:t>
      </w:r>
    </w:p>
    <w:p w14:paraId="3A885640" w14:textId="79B7646D" w:rsidR="006852A6" w:rsidRDefault="006852A6" w:rsidP="006852A6">
      <w:pPr>
        <w:spacing w:after="0" w:line="240" w:lineRule="auto"/>
      </w:pPr>
      <w:r>
        <w:object w:dxaOrig="17880" w:dyaOrig="12630" w14:anchorId="18206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2.35pt;height:368.85pt" o:ole="">
            <v:imagedata r:id="rId14" o:title=""/>
          </v:shape>
          <o:OLEObject Type="Embed" ProgID="AcroExch.Document.DC" ShapeID="_x0000_i1026" DrawAspect="Content" ObjectID="_1713098222" r:id="rId15"/>
        </w:object>
      </w:r>
    </w:p>
    <w:p w14:paraId="27B3AEDC" w14:textId="77777777" w:rsidR="006852A6" w:rsidRDefault="006852A6">
      <w:pPr>
        <w:spacing w:after="0" w:line="240" w:lineRule="auto"/>
      </w:pPr>
    </w:p>
    <w:p w14:paraId="0485B93A" w14:textId="77777777" w:rsidR="006852A6" w:rsidRDefault="006852A6">
      <w:pPr>
        <w:spacing w:after="0" w:line="240" w:lineRule="auto"/>
      </w:pPr>
      <w:r>
        <w:rPr>
          <w:noProof/>
        </w:rPr>
        <w:lastRenderedPageBreak/>
        <w:drawing>
          <wp:inline distT="0" distB="0" distL="0" distR="0" wp14:anchorId="71084528" wp14:editId="59B0389D">
            <wp:extent cx="1668409" cy="2966864"/>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600" cy="2976095"/>
                    </a:xfrm>
                    <a:prstGeom prst="rect">
                      <a:avLst/>
                    </a:prstGeom>
                    <a:noFill/>
                    <a:ln>
                      <a:noFill/>
                    </a:ln>
                  </pic:spPr>
                </pic:pic>
              </a:graphicData>
            </a:graphic>
          </wp:inline>
        </w:drawing>
      </w:r>
      <w:r>
        <w:rPr>
          <w:noProof/>
        </w:rPr>
        <w:drawing>
          <wp:inline distT="0" distB="0" distL="0" distR="0" wp14:anchorId="2111B532" wp14:editId="4A1AC82D">
            <wp:extent cx="1667822" cy="2965821"/>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026" cy="2978632"/>
                    </a:xfrm>
                    <a:prstGeom prst="rect">
                      <a:avLst/>
                    </a:prstGeom>
                    <a:noFill/>
                    <a:ln>
                      <a:noFill/>
                    </a:ln>
                  </pic:spPr>
                </pic:pic>
              </a:graphicData>
            </a:graphic>
          </wp:inline>
        </w:drawing>
      </w:r>
    </w:p>
    <w:p w14:paraId="10E58E47" w14:textId="058337F4" w:rsidR="006852A6" w:rsidRDefault="006852A6">
      <w:pPr>
        <w:spacing w:after="0" w:line="240" w:lineRule="auto"/>
      </w:pPr>
      <w:r>
        <w:br w:type="page"/>
      </w:r>
    </w:p>
    <w:p w14:paraId="16063621" w14:textId="77777777" w:rsidR="006852A6" w:rsidRDefault="006852A6">
      <w:pPr>
        <w:spacing w:after="0" w:line="240" w:lineRule="auto"/>
      </w:pPr>
    </w:p>
    <w:p w14:paraId="26FF3E66" w14:textId="77777777" w:rsidR="00E461C9" w:rsidRPr="00B84C4A" w:rsidRDefault="00E461C9" w:rsidP="00E461C9">
      <w:pPr>
        <w:pStyle w:val="Heading1"/>
        <w:rPr>
          <w:sz w:val="28"/>
          <w:szCs w:val="28"/>
        </w:rPr>
      </w:pPr>
      <w:r w:rsidRPr="00B84C4A">
        <w:rPr>
          <w:sz w:val="28"/>
          <w:szCs w:val="28"/>
        </w:rPr>
        <w:t>2.</w:t>
      </w:r>
      <w:r w:rsidRPr="00B84C4A">
        <w:rPr>
          <w:sz w:val="28"/>
          <w:szCs w:val="28"/>
        </w:rPr>
        <w:tab/>
      </w:r>
      <w:r w:rsidR="00254B59">
        <w:rPr>
          <w:sz w:val="28"/>
          <w:szCs w:val="28"/>
        </w:rPr>
        <w:t>Specification</w:t>
      </w:r>
      <w:r w:rsidRPr="00B84C4A">
        <w:rPr>
          <w:sz w:val="28"/>
          <w:szCs w:val="28"/>
        </w:rPr>
        <w:t xml:space="preserve"> </w:t>
      </w:r>
    </w:p>
    <w:p w14:paraId="518FF044" w14:textId="77777777" w:rsidR="000048AE" w:rsidRDefault="000048AE" w:rsidP="000048AE">
      <w:pPr>
        <w:rPr>
          <w:b/>
          <w:sz w:val="24"/>
          <w:szCs w:val="24"/>
        </w:rPr>
      </w:pPr>
      <w:r>
        <w:rPr>
          <w:b/>
          <w:sz w:val="24"/>
          <w:szCs w:val="24"/>
        </w:rPr>
        <w:t>Response Requirement</w:t>
      </w:r>
    </w:p>
    <w:p w14:paraId="1A013C91" w14:textId="77777777" w:rsidR="000048AE" w:rsidRDefault="000048AE" w:rsidP="000048AE">
      <w:pPr>
        <w:rPr>
          <w:sz w:val="24"/>
          <w:szCs w:val="24"/>
        </w:rPr>
      </w:pPr>
      <w:r w:rsidRPr="00402F94">
        <w:rPr>
          <w:sz w:val="24"/>
          <w:szCs w:val="24"/>
        </w:rPr>
        <w:t>The below table sets out the minimum specification required to be met for the turnkey replacement for the existing Air Traffic Control Met Display System. Responses to this tender will need to comply with the below specification as a minimum. The Aerodrome is certified under the EASA Common Requirements (Commission Implementing Regulation (EU) 2017/373) and thus all equipment must meet appropriate regulated standards.</w:t>
      </w:r>
    </w:p>
    <w:p w14:paraId="3C7D54AD" w14:textId="77777777" w:rsidR="000048AE" w:rsidRDefault="000048AE" w:rsidP="000048AE">
      <w:pPr>
        <w:rPr>
          <w:sz w:val="24"/>
          <w:szCs w:val="24"/>
        </w:rPr>
      </w:pPr>
      <w:r>
        <w:rPr>
          <w:sz w:val="24"/>
          <w:szCs w:val="24"/>
        </w:rPr>
        <w:t>Tenderers should provide confirmation that the equipment that they propose meets the specification by answering “Yes” or “No” against each aspect of the specification. Tenderers should also complete the declaration section underneath the table giving the company name, name of the individual providing the response and the date of completion of the form.</w:t>
      </w:r>
    </w:p>
    <w:p w14:paraId="2F264E0F" w14:textId="77777777" w:rsidR="000048AE" w:rsidRDefault="000048AE" w:rsidP="000048AE">
      <w:pPr>
        <w:rPr>
          <w:sz w:val="24"/>
          <w:szCs w:val="24"/>
        </w:rPr>
      </w:pPr>
      <w:r>
        <w:rPr>
          <w:sz w:val="24"/>
          <w:szCs w:val="24"/>
        </w:rPr>
        <w:t xml:space="preserve">Where tenderers answer “No” to any of the below, tenderers should provide a comment so that the Council of the Isles of Scilly can understand any mitigating circumstance that may allow further consideration of the proposed </w:t>
      </w:r>
      <w:r w:rsidRPr="00402F94">
        <w:rPr>
          <w:sz w:val="24"/>
          <w:szCs w:val="24"/>
        </w:rPr>
        <w:t>Met System.</w:t>
      </w:r>
      <w:r>
        <w:rPr>
          <w:sz w:val="24"/>
          <w:szCs w:val="24"/>
        </w:rPr>
        <w:t xml:space="preserve">  </w:t>
      </w:r>
    </w:p>
    <w:p w14:paraId="6B8D6DCA" w14:textId="77777777" w:rsidR="000048AE" w:rsidRDefault="000048AE" w:rsidP="000048AE">
      <w:pPr>
        <w:rPr>
          <w:sz w:val="24"/>
          <w:szCs w:val="24"/>
        </w:rPr>
      </w:pPr>
      <w:r>
        <w:rPr>
          <w:sz w:val="24"/>
          <w:szCs w:val="24"/>
        </w:rPr>
        <w:t>Each of the below will be subject to a Pass/Fail decision based on the answer provided and, where applicable, suitable mitigating commentary from the tenderer. Following this evaluation, any proposals containing 1 or more Fails will not be considered further in the evaluation process i.e. the evaluation of the quality criteria (QC 1 -3) and price contained within the procedural document.</w:t>
      </w:r>
    </w:p>
    <w:p w14:paraId="2BB9BE25" w14:textId="77777777" w:rsidR="000048AE" w:rsidRPr="00064815" w:rsidRDefault="000048AE" w:rsidP="000048AE">
      <w:pPr>
        <w:rPr>
          <w:sz w:val="24"/>
          <w:szCs w:val="24"/>
        </w:rPr>
      </w:pPr>
      <w:r>
        <w:rPr>
          <w:sz w:val="24"/>
          <w:szCs w:val="24"/>
        </w:rPr>
        <w:t>Providers should be aware that following the selection of a preferred proposal i.e. the proposal that demonstrates compliance with the Pass/Fail evaluation (below) and which achieves the highest overall score in relation to the main quality/price evaluation (see the quotation form), the Council of the Isles of Scilly will provision suitable personnel to attend Factory Acceptance Test of equipment.</w:t>
      </w:r>
    </w:p>
    <w:p w14:paraId="0FC04A51" w14:textId="77777777" w:rsidR="000048AE" w:rsidRPr="00402F94" w:rsidRDefault="000048AE" w:rsidP="000048AE">
      <w:pPr>
        <w:rPr>
          <w:sz w:val="24"/>
          <w:szCs w:val="24"/>
        </w:rPr>
      </w:pPr>
      <w:r w:rsidRPr="00402F94">
        <w:rPr>
          <w:sz w:val="24"/>
          <w:szCs w:val="24"/>
        </w:rPr>
        <w:t>The cost of attendance will be financed by the Council of the Isles of Scilly and should not be included in the pricing of your proposal.</w:t>
      </w:r>
    </w:p>
    <w:p w14:paraId="5EEFB3BB" w14:textId="77777777" w:rsidR="000048AE" w:rsidRDefault="000048AE" w:rsidP="000048AE">
      <w:pPr>
        <w:rPr>
          <w:sz w:val="24"/>
          <w:szCs w:val="24"/>
        </w:rPr>
      </w:pPr>
      <w:r w:rsidRPr="00402F94">
        <w:rPr>
          <w:sz w:val="24"/>
          <w:szCs w:val="24"/>
        </w:rPr>
        <w:t>Where the above Factory Acceptance Test identifies that the proposal has seriously misrepresented the quality and specification of the equipment the Council will consider the proposal non-compliant, and it will be ejected from the procurement process.</w:t>
      </w:r>
    </w:p>
    <w:p w14:paraId="2CCEF084" w14:textId="77777777" w:rsidR="000048AE" w:rsidRDefault="000048AE" w:rsidP="000048AE">
      <w:pPr>
        <w:rPr>
          <w:sz w:val="24"/>
          <w:szCs w:val="24"/>
        </w:rPr>
      </w:pPr>
      <w:r>
        <w:rPr>
          <w:sz w:val="24"/>
          <w:szCs w:val="24"/>
        </w:rPr>
        <w:t xml:space="preserve">Where the Factory Acceptance Test reveals issues that would be unlikely to have been known by the tenderer, the tenderer will be provided with the opportunity to make good these items (within the price identified in the proposal), bringing the equipment up to the level described within their submission, or withdraw their submission. The Council will not </w:t>
      </w:r>
      <w:r>
        <w:rPr>
          <w:sz w:val="24"/>
          <w:szCs w:val="24"/>
        </w:rPr>
        <w:lastRenderedPageBreak/>
        <w:t>be able to consider a reduction in price (so that it can affect the required repairs) as this would both materially change the basis of your submission and potentially expose the Council to unquantified additional cost.</w:t>
      </w:r>
    </w:p>
    <w:p w14:paraId="19EDBACB" w14:textId="77777777" w:rsidR="000048AE" w:rsidRDefault="000048AE" w:rsidP="000048AE">
      <w:pPr>
        <w:rPr>
          <w:sz w:val="24"/>
          <w:szCs w:val="24"/>
        </w:rPr>
      </w:pPr>
      <w:r>
        <w:rPr>
          <w:sz w:val="24"/>
          <w:szCs w:val="24"/>
        </w:rPr>
        <w:t>Where the Factory Acceptance Test reveals no significant issues or where issues were detected but were unlikely to have been known about by the tenderer and have subsequently been rectified, the Tenderer will then be authorised to continue to the site building phase. On completion of build, Site Acceptance Test and Temporary Approval by UK CAA the Council will conclude the quotation process and move to conclude the contract with that bidder. As part of the process of concluding the quotation process the Council will issue a purchase order for the final payment.</w:t>
      </w:r>
    </w:p>
    <w:p w14:paraId="5023B21F" w14:textId="77777777" w:rsidR="000048AE" w:rsidRDefault="000048AE" w:rsidP="000048AE">
      <w:pPr>
        <w:rPr>
          <w:sz w:val="24"/>
          <w:szCs w:val="24"/>
        </w:rPr>
      </w:pPr>
      <w:r>
        <w:rPr>
          <w:sz w:val="24"/>
          <w:szCs w:val="24"/>
        </w:rPr>
        <w:t>Where the preferred bidder is rejected or removes themselves from consideration (as identified above) the proposal that was formerly second place in the evaluation i.e. the proposal that following successfully passing the Pass/Fail element of the evaluation and whose combined score in relation to the quality criteria (QC1 -3) and price score was initially the second highest, will be considered the “preferred bidder”. The above process will be repeated until a satisfactory solution has been reached.</w:t>
      </w:r>
    </w:p>
    <w:p w14:paraId="047527D5" w14:textId="77777777" w:rsidR="000048AE" w:rsidRDefault="000048AE" w:rsidP="000048AE">
      <w:pPr>
        <w:rPr>
          <w:sz w:val="24"/>
          <w:szCs w:val="24"/>
        </w:rPr>
      </w:pPr>
      <w:r w:rsidRPr="00402F94">
        <w:rPr>
          <w:sz w:val="24"/>
          <w:szCs w:val="24"/>
        </w:rPr>
        <w:t>Suitability of the met station site, any existing cabling, mountings, power supplies and other infrastructure must be checked by tenderer prior to submitting tender.</w:t>
      </w:r>
    </w:p>
    <w:p w14:paraId="1D85BE51" w14:textId="77777777" w:rsidR="000048AE" w:rsidRDefault="000048AE" w:rsidP="000048AE">
      <w:pPr>
        <w:rPr>
          <w:sz w:val="24"/>
          <w:szCs w:val="24"/>
        </w:rPr>
      </w:pPr>
      <w:r w:rsidRPr="009E2138">
        <w:rPr>
          <w:b/>
          <w:sz w:val="24"/>
          <w:szCs w:val="24"/>
        </w:rPr>
        <w:t>SPECIFICATION</w:t>
      </w:r>
    </w:p>
    <w:tbl>
      <w:tblPr>
        <w:tblStyle w:val="TableGrid"/>
        <w:tblW w:w="0" w:type="auto"/>
        <w:tblLook w:val="04A0" w:firstRow="1" w:lastRow="0" w:firstColumn="1" w:lastColumn="0" w:noHBand="0" w:noVBand="1"/>
      </w:tblPr>
      <w:tblGrid>
        <w:gridCol w:w="3391"/>
        <w:gridCol w:w="1267"/>
        <w:gridCol w:w="3134"/>
        <w:gridCol w:w="1224"/>
      </w:tblGrid>
      <w:tr w:rsidR="000048AE" w14:paraId="68464B36" w14:textId="77777777" w:rsidTr="000048AE">
        <w:tc>
          <w:tcPr>
            <w:tcW w:w="3391" w:type="dxa"/>
            <w:shd w:val="clear" w:color="auto" w:fill="9CC2E5" w:themeFill="accent1" w:themeFillTint="99"/>
          </w:tcPr>
          <w:p w14:paraId="2EE2FC26" w14:textId="77777777" w:rsidR="000048AE" w:rsidRPr="00DD772D" w:rsidRDefault="000048AE" w:rsidP="00225BCA">
            <w:pPr>
              <w:jc w:val="center"/>
              <w:rPr>
                <w:b/>
                <w:sz w:val="24"/>
                <w:szCs w:val="24"/>
              </w:rPr>
            </w:pPr>
            <w:r w:rsidRPr="00DD772D">
              <w:rPr>
                <w:b/>
                <w:sz w:val="24"/>
                <w:szCs w:val="24"/>
              </w:rPr>
              <w:t>SPECIFICATION</w:t>
            </w:r>
          </w:p>
        </w:tc>
        <w:tc>
          <w:tcPr>
            <w:tcW w:w="1267" w:type="dxa"/>
            <w:shd w:val="clear" w:color="auto" w:fill="9CC2E5" w:themeFill="accent1" w:themeFillTint="99"/>
          </w:tcPr>
          <w:p w14:paraId="54F005A9" w14:textId="77777777" w:rsidR="000048AE" w:rsidRPr="00DD772D" w:rsidRDefault="000048AE" w:rsidP="00225BCA">
            <w:pPr>
              <w:jc w:val="center"/>
              <w:rPr>
                <w:b/>
                <w:sz w:val="24"/>
                <w:szCs w:val="24"/>
              </w:rPr>
            </w:pPr>
            <w:r w:rsidRPr="00DD772D">
              <w:rPr>
                <w:b/>
                <w:sz w:val="24"/>
                <w:szCs w:val="24"/>
              </w:rPr>
              <w:t>PROVIDED</w:t>
            </w:r>
          </w:p>
          <w:p w14:paraId="171605A7" w14:textId="77777777" w:rsidR="000048AE" w:rsidRPr="00DD772D" w:rsidRDefault="000048AE" w:rsidP="00225BCA">
            <w:pPr>
              <w:jc w:val="center"/>
              <w:rPr>
                <w:b/>
                <w:sz w:val="24"/>
                <w:szCs w:val="24"/>
              </w:rPr>
            </w:pPr>
            <w:r w:rsidRPr="00DD772D">
              <w:rPr>
                <w:b/>
                <w:sz w:val="24"/>
                <w:szCs w:val="24"/>
              </w:rPr>
              <w:t>YES/NO</w:t>
            </w:r>
          </w:p>
        </w:tc>
        <w:tc>
          <w:tcPr>
            <w:tcW w:w="3134" w:type="dxa"/>
            <w:shd w:val="clear" w:color="auto" w:fill="9CC2E5" w:themeFill="accent1" w:themeFillTint="99"/>
          </w:tcPr>
          <w:p w14:paraId="42E3A8AA" w14:textId="77777777" w:rsidR="000048AE" w:rsidRPr="00DD772D" w:rsidRDefault="000048AE" w:rsidP="00225BCA">
            <w:pPr>
              <w:jc w:val="center"/>
              <w:rPr>
                <w:b/>
                <w:sz w:val="24"/>
                <w:szCs w:val="24"/>
              </w:rPr>
            </w:pPr>
            <w:r w:rsidRPr="00DD772D">
              <w:rPr>
                <w:b/>
                <w:sz w:val="24"/>
                <w:szCs w:val="24"/>
              </w:rPr>
              <w:t>COMMENTS</w:t>
            </w:r>
          </w:p>
        </w:tc>
        <w:tc>
          <w:tcPr>
            <w:tcW w:w="1224" w:type="dxa"/>
            <w:shd w:val="clear" w:color="auto" w:fill="A6A6A6" w:themeFill="background1" w:themeFillShade="A6"/>
          </w:tcPr>
          <w:p w14:paraId="32CA6929" w14:textId="77777777" w:rsidR="000048AE" w:rsidRDefault="000048AE" w:rsidP="00225BCA">
            <w:pPr>
              <w:jc w:val="center"/>
              <w:rPr>
                <w:b/>
                <w:sz w:val="24"/>
                <w:szCs w:val="24"/>
              </w:rPr>
            </w:pPr>
            <w:r>
              <w:rPr>
                <w:b/>
                <w:sz w:val="24"/>
                <w:szCs w:val="24"/>
              </w:rPr>
              <w:t>Pass/Fail</w:t>
            </w:r>
          </w:p>
          <w:p w14:paraId="1A3116D9" w14:textId="77777777" w:rsidR="000048AE" w:rsidRPr="00DD772D" w:rsidRDefault="000048AE" w:rsidP="00225BCA">
            <w:pPr>
              <w:jc w:val="center"/>
              <w:rPr>
                <w:b/>
                <w:sz w:val="24"/>
                <w:szCs w:val="24"/>
              </w:rPr>
            </w:pPr>
            <w:r>
              <w:rPr>
                <w:b/>
                <w:sz w:val="24"/>
                <w:szCs w:val="24"/>
              </w:rPr>
              <w:t>(Council use only)</w:t>
            </w:r>
          </w:p>
        </w:tc>
      </w:tr>
      <w:tr w:rsidR="000048AE" w14:paraId="3576F10E" w14:textId="77777777" w:rsidTr="000048AE">
        <w:tc>
          <w:tcPr>
            <w:tcW w:w="3391" w:type="dxa"/>
          </w:tcPr>
          <w:p w14:paraId="6BC04249" w14:textId="77777777" w:rsidR="000048AE" w:rsidRDefault="000048AE" w:rsidP="00225BCA">
            <w:pPr>
              <w:rPr>
                <w:sz w:val="24"/>
                <w:szCs w:val="24"/>
              </w:rPr>
            </w:pPr>
            <w:r>
              <w:rPr>
                <w:sz w:val="24"/>
                <w:szCs w:val="24"/>
              </w:rPr>
              <w:t>Meteorological Station complying with all applicable ATC standards for the UK. Including but not limited to ICAO, EASA, CAP670 &amp; CAP746.</w:t>
            </w:r>
          </w:p>
          <w:p w14:paraId="49BBEB65" w14:textId="77777777" w:rsidR="000048AE" w:rsidRPr="0078499A" w:rsidRDefault="000048AE" w:rsidP="00225BCA">
            <w:pPr>
              <w:rPr>
                <w:sz w:val="24"/>
                <w:szCs w:val="24"/>
              </w:rPr>
            </w:pPr>
            <w:r>
              <w:rPr>
                <w:sz w:val="24"/>
                <w:szCs w:val="24"/>
              </w:rPr>
              <w:t>NOTE: Any equipment requiring a mast mounting such as anemometer is anticipated to be fitted to existing windsock mast.</w:t>
            </w:r>
          </w:p>
        </w:tc>
        <w:tc>
          <w:tcPr>
            <w:tcW w:w="1267" w:type="dxa"/>
          </w:tcPr>
          <w:p w14:paraId="49426BB7" w14:textId="77777777" w:rsidR="000048AE" w:rsidRDefault="000048AE" w:rsidP="00225BCA"/>
        </w:tc>
        <w:tc>
          <w:tcPr>
            <w:tcW w:w="3134" w:type="dxa"/>
          </w:tcPr>
          <w:p w14:paraId="142B2626" w14:textId="77777777" w:rsidR="000048AE" w:rsidRDefault="000048AE" w:rsidP="00225BCA"/>
        </w:tc>
        <w:tc>
          <w:tcPr>
            <w:tcW w:w="1224" w:type="dxa"/>
            <w:shd w:val="clear" w:color="auto" w:fill="A6A6A6" w:themeFill="background1" w:themeFillShade="A6"/>
          </w:tcPr>
          <w:p w14:paraId="56632B0A" w14:textId="77777777" w:rsidR="000048AE" w:rsidRDefault="000048AE" w:rsidP="00225BCA"/>
        </w:tc>
      </w:tr>
      <w:tr w:rsidR="000048AE" w14:paraId="782A4CC5" w14:textId="77777777" w:rsidTr="000048AE">
        <w:tc>
          <w:tcPr>
            <w:tcW w:w="3391" w:type="dxa"/>
          </w:tcPr>
          <w:p w14:paraId="3FBB05B4" w14:textId="7C535270" w:rsidR="000048AE" w:rsidRDefault="000048AE" w:rsidP="000048AE">
            <w:r>
              <w:rPr>
                <w:sz w:val="24"/>
                <w:szCs w:val="24"/>
              </w:rPr>
              <w:t xml:space="preserve">Air Traffic Control Display System provisioning appropriate information to Air Traffic </w:t>
            </w:r>
            <w:r>
              <w:rPr>
                <w:sz w:val="24"/>
                <w:szCs w:val="24"/>
              </w:rPr>
              <w:lastRenderedPageBreak/>
              <w:t>Controllers as per figure 1 of this document. ICAO, EASA, CAP670 and CAP746 Compliance as a minimum.</w:t>
            </w:r>
          </w:p>
        </w:tc>
        <w:tc>
          <w:tcPr>
            <w:tcW w:w="1267" w:type="dxa"/>
          </w:tcPr>
          <w:p w14:paraId="04D699E5" w14:textId="77777777" w:rsidR="000048AE" w:rsidRDefault="000048AE" w:rsidP="00225BCA"/>
        </w:tc>
        <w:tc>
          <w:tcPr>
            <w:tcW w:w="3134" w:type="dxa"/>
          </w:tcPr>
          <w:p w14:paraId="37DA8EF4" w14:textId="77777777" w:rsidR="000048AE" w:rsidRDefault="000048AE" w:rsidP="00225BCA"/>
        </w:tc>
        <w:tc>
          <w:tcPr>
            <w:tcW w:w="1224" w:type="dxa"/>
            <w:shd w:val="clear" w:color="auto" w:fill="A6A6A6" w:themeFill="background1" w:themeFillShade="A6"/>
          </w:tcPr>
          <w:p w14:paraId="56AAF949" w14:textId="77777777" w:rsidR="000048AE" w:rsidRDefault="000048AE" w:rsidP="00225BCA"/>
        </w:tc>
      </w:tr>
      <w:tr w:rsidR="000048AE" w14:paraId="325545A2" w14:textId="77777777" w:rsidTr="000048AE">
        <w:tc>
          <w:tcPr>
            <w:tcW w:w="3391" w:type="dxa"/>
          </w:tcPr>
          <w:p w14:paraId="2D0564D7" w14:textId="77777777" w:rsidR="000048AE" w:rsidRDefault="000048AE" w:rsidP="00225BCA">
            <w:r>
              <w:t xml:space="preserve">Communication links between the Met Station and the display equipment. </w:t>
            </w:r>
          </w:p>
          <w:p w14:paraId="09D006F3" w14:textId="238E815C" w:rsidR="000048AE" w:rsidRDefault="000048AE" w:rsidP="00225BCA">
            <w:r>
              <w:t>NOTE: Utilisation of existing cross site cabling is anticipated for the majority of communications. There is an additional cable run of &lt;200m anticipated to join existing network.</w:t>
            </w:r>
          </w:p>
        </w:tc>
        <w:tc>
          <w:tcPr>
            <w:tcW w:w="1267" w:type="dxa"/>
          </w:tcPr>
          <w:p w14:paraId="0CA7429E" w14:textId="77777777" w:rsidR="000048AE" w:rsidRDefault="000048AE" w:rsidP="00225BCA"/>
        </w:tc>
        <w:tc>
          <w:tcPr>
            <w:tcW w:w="3134" w:type="dxa"/>
          </w:tcPr>
          <w:p w14:paraId="07B34C91" w14:textId="77777777" w:rsidR="000048AE" w:rsidRDefault="000048AE" w:rsidP="00225BCA"/>
        </w:tc>
        <w:tc>
          <w:tcPr>
            <w:tcW w:w="1224" w:type="dxa"/>
            <w:shd w:val="clear" w:color="auto" w:fill="A6A6A6" w:themeFill="background1" w:themeFillShade="A6"/>
          </w:tcPr>
          <w:p w14:paraId="048D0DC1" w14:textId="77777777" w:rsidR="000048AE" w:rsidRDefault="000048AE" w:rsidP="00225BCA"/>
        </w:tc>
      </w:tr>
      <w:tr w:rsidR="000048AE" w14:paraId="135AE1CF" w14:textId="77777777" w:rsidTr="000048AE">
        <w:tc>
          <w:tcPr>
            <w:tcW w:w="3391" w:type="dxa"/>
          </w:tcPr>
          <w:p w14:paraId="17295480" w14:textId="43FB3F46" w:rsidR="000048AE" w:rsidRDefault="000048AE" w:rsidP="00225BCA">
            <w:pPr>
              <w:rPr>
                <w:sz w:val="24"/>
                <w:szCs w:val="24"/>
              </w:rPr>
            </w:pPr>
            <w:r>
              <w:rPr>
                <w:sz w:val="24"/>
                <w:szCs w:val="24"/>
              </w:rPr>
              <w:t>Backup Power Supplies where appropriate for maintaining data display.</w:t>
            </w:r>
          </w:p>
          <w:p w14:paraId="6D50F018" w14:textId="18B74643" w:rsidR="000048AE" w:rsidRDefault="000048AE" w:rsidP="000048AE">
            <w:r>
              <w:rPr>
                <w:sz w:val="24"/>
                <w:szCs w:val="24"/>
              </w:rPr>
              <w:t>NOTE: Airfield and ATC have backup Generators which will support the equipment. ATC has dual backup UPS which will support the equipment.</w:t>
            </w:r>
          </w:p>
        </w:tc>
        <w:tc>
          <w:tcPr>
            <w:tcW w:w="1267" w:type="dxa"/>
          </w:tcPr>
          <w:p w14:paraId="5517AB40" w14:textId="77777777" w:rsidR="000048AE" w:rsidRDefault="000048AE" w:rsidP="00225BCA"/>
        </w:tc>
        <w:tc>
          <w:tcPr>
            <w:tcW w:w="3134" w:type="dxa"/>
          </w:tcPr>
          <w:p w14:paraId="08118AB3" w14:textId="77777777" w:rsidR="000048AE" w:rsidRDefault="000048AE" w:rsidP="00225BCA"/>
        </w:tc>
        <w:tc>
          <w:tcPr>
            <w:tcW w:w="1224" w:type="dxa"/>
            <w:shd w:val="clear" w:color="auto" w:fill="A6A6A6" w:themeFill="background1" w:themeFillShade="A6"/>
          </w:tcPr>
          <w:p w14:paraId="24029D57" w14:textId="77777777" w:rsidR="000048AE" w:rsidRDefault="000048AE" w:rsidP="00225BCA"/>
        </w:tc>
      </w:tr>
      <w:tr w:rsidR="000048AE" w14:paraId="59882972" w14:textId="77777777" w:rsidTr="000048AE">
        <w:tc>
          <w:tcPr>
            <w:tcW w:w="3391" w:type="dxa"/>
          </w:tcPr>
          <w:p w14:paraId="20C79FE9" w14:textId="4A0F260C" w:rsidR="000048AE" w:rsidRDefault="000048AE" w:rsidP="000048AE">
            <w:r>
              <w:rPr>
                <w:sz w:val="24"/>
                <w:szCs w:val="24"/>
              </w:rPr>
              <w:t>An Anemometer and onsite spare providing Wind Speed and Direction IAW CAP746.</w:t>
            </w:r>
          </w:p>
        </w:tc>
        <w:tc>
          <w:tcPr>
            <w:tcW w:w="1267" w:type="dxa"/>
          </w:tcPr>
          <w:p w14:paraId="254E6D09" w14:textId="77777777" w:rsidR="000048AE" w:rsidRDefault="000048AE" w:rsidP="00225BCA"/>
        </w:tc>
        <w:tc>
          <w:tcPr>
            <w:tcW w:w="3134" w:type="dxa"/>
          </w:tcPr>
          <w:p w14:paraId="4CB9BF5F" w14:textId="77777777" w:rsidR="000048AE" w:rsidRDefault="000048AE" w:rsidP="00225BCA"/>
        </w:tc>
        <w:tc>
          <w:tcPr>
            <w:tcW w:w="1224" w:type="dxa"/>
            <w:shd w:val="clear" w:color="auto" w:fill="A6A6A6" w:themeFill="background1" w:themeFillShade="A6"/>
          </w:tcPr>
          <w:p w14:paraId="0CEF75D5" w14:textId="77777777" w:rsidR="000048AE" w:rsidRDefault="000048AE" w:rsidP="00225BCA"/>
        </w:tc>
      </w:tr>
      <w:tr w:rsidR="000048AE" w14:paraId="1F272868" w14:textId="77777777" w:rsidTr="000048AE">
        <w:tc>
          <w:tcPr>
            <w:tcW w:w="3391" w:type="dxa"/>
          </w:tcPr>
          <w:p w14:paraId="4FD430D4" w14:textId="4419E116" w:rsidR="000048AE" w:rsidRDefault="000048AE" w:rsidP="000048AE">
            <w:pPr>
              <w:spacing w:before="240"/>
            </w:pPr>
            <w:r>
              <w:rPr>
                <w:sz w:val="24"/>
                <w:szCs w:val="24"/>
              </w:rPr>
              <w:t>An Air Pressure sensor and onsite spare providing data IAW CAP746</w:t>
            </w:r>
          </w:p>
        </w:tc>
        <w:tc>
          <w:tcPr>
            <w:tcW w:w="1267" w:type="dxa"/>
          </w:tcPr>
          <w:p w14:paraId="1A620CD6" w14:textId="77777777" w:rsidR="000048AE" w:rsidRDefault="000048AE" w:rsidP="00225BCA"/>
        </w:tc>
        <w:tc>
          <w:tcPr>
            <w:tcW w:w="3134" w:type="dxa"/>
          </w:tcPr>
          <w:p w14:paraId="3E931CB9" w14:textId="77777777" w:rsidR="000048AE" w:rsidRDefault="000048AE" w:rsidP="00225BCA"/>
        </w:tc>
        <w:tc>
          <w:tcPr>
            <w:tcW w:w="1224" w:type="dxa"/>
            <w:shd w:val="clear" w:color="auto" w:fill="A6A6A6" w:themeFill="background1" w:themeFillShade="A6"/>
          </w:tcPr>
          <w:p w14:paraId="2CC1BAC7" w14:textId="77777777" w:rsidR="000048AE" w:rsidRDefault="000048AE" w:rsidP="00225BCA"/>
        </w:tc>
      </w:tr>
      <w:tr w:rsidR="000048AE" w14:paraId="40BB3670" w14:textId="77777777" w:rsidTr="000048AE">
        <w:tc>
          <w:tcPr>
            <w:tcW w:w="3391" w:type="dxa"/>
          </w:tcPr>
          <w:p w14:paraId="4875515C" w14:textId="77777777" w:rsidR="000048AE" w:rsidRDefault="000048AE" w:rsidP="00225BCA">
            <w:pPr>
              <w:contextualSpacing/>
              <w:rPr>
                <w:sz w:val="24"/>
                <w:szCs w:val="24"/>
              </w:rPr>
            </w:pPr>
          </w:p>
          <w:p w14:paraId="5C69BD72" w14:textId="57BF1A4D" w:rsidR="000048AE" w:rsidRPr="000048AE" w:rsidRDefault="000048AE" w:rsidP="00225BCA">
            <w:pPr>
              <w:contextualSpacing/>
              <w:rPr>
                <w:sz w:val="24"/>
                <w:szCs w:val="24"/>
              </w:rPr>
            </w:pPr>
            <w:r>
              <w:rPr>
                <w:sz w:val="24"/>
                <w:szCs w:val="24"/>
              </w:rPr>
              <w:t>A Temperature and Humidity Sensor and onsite spare providing data IAW CAP746</w:t>
            </w:r>
          </w:p>
        </w:tc>
        <w:tc>
          <w:tcPr>
            <w:tcW w:w="1267" w:type="dxa"/>
          </w:tcPr>
          <w:p w14:paraId="5F95A79D" w14:textId="77777777" w:rsidR="000048AE" w:rsidRDefault="000048AE" w:rsidP="00225BCA"/>
        </w:tc>
        <w:tc>
          <w:tcPr>
            <w:tcW w:w="3134" w:type="dxa"/>
          </w:tcPr>
          <w:p w14:paraId="0B4C0CC7" w14:textId="77777777" w:rsidR="000048AE" w:rsidRDefault="000048AE" w:rsidP="00225BCA"/>
        </w:tc>
        <w:tc>
          <w:tcPr>
            <w:tcW w:w="1224" w:type="dxa"/>
            <w:shd w:val="clear" w:color="auto" w:fill="A6A6A6" w:themeFill="background1" w:themeFillShade="A6"/>
          </w:tcPr>
          <w:p w14:paraId="7F92E07E" w14:textId="77777777" w:rsidR="000048AE" w:rsidRDefault="000048AE" w:rsidP="00225BCA"/>
        </w:tc>
      </w:tr>
      <w:tr w:rsidR="000048AE" w14:paraId="608A0485" w14:textId="77777777" w:rsidTr="000048AE">
        <w:tc>
          <w:tcPr>
            <w:tcW w:w="3391" w:type="dxa"/>
          </w:tcPr>
          <w:p w14:paraId="6924397B" w14:textId="77777777" w:rsidR="000048AE" w:rsidRPr="0078499A" w:rsidRDefault="000048AE" w:rsidP="00225BCA">
            <w:pPr>
              <w:contextualSpacing/>
              <w:rPr>
                <w:sz w:val="24"/>
                <w:szCs w:val="24"/>
              </w:rPr>
            </w:pPr>
            <w:r>
              <w:rPr>
                <w:sz w:val="24"/>
                <w:szCs w:val="24"/>
              </w:rPr>
              <w:t>Cabling, mountings, shields etc for sensors listed above</w:t>
            </w:r>
          </w:p>
          <w:p w14:paraId="2DBE18DF" w14:textId="77777777" w:rsidR="000048AE" w:rsidRDefault="000048AE" w:rsidP="00225BCA"/>
        </w:tc>
        <w:tc>
          <w:tcPr>
            <w:tcW w:w="1267" w:type="dxa"/>
          </w:tcPr>
          <w:p w14:paraId="70CD0025" w14:textId="77777777" w:rsidR="000048AE" w:rsidRDefault="000048AE" w:rsidP="00225BCA"/>
        </w:tc>
        <w:tc>
          <w:tcPr>
            <w:tcW w:w="3134" w:type="dxa"/>
          </w:tcPr>
          <w:p w14:paraId="038B832E" w14:textId="77777777" w:rsidR="000048AE" w:rsidRDefault="000048AE" w:rsidP="00225BCA"/>
        </w:tc>
        <w:tc>
          <w:tcPr>
            <w:tcW w:w="1224" w:type="dxa"/>
            <w:shd w:val="clear" w:color="auto" w:fill="A6A6A6" w:themeFill="background1" w:themeFillShade="A6"/>
          </w:tcPr>
          <w:p w14:paraId="1A343961" w14:textId="77777777" w:rsidR="000048AE" w:rsidRDefault="000048AE" w:rsidP="00225BCA"/>
        </w:tc>
      </w:tr>
      <w:tr w:rsidR="000048AE" w14:paraId="468DD635" w14:textId="77777777" w:rsidTr="000048AE">
        <w:tc>
          <w:tcPr>
            <w:tcW w:w="3391" w:type="dxa"/>
          </w:tcPr>
          <w:p w14:paraId="032A431E" w14:textId="5960DAAE" w:rsidR="000048AE" w:rsidRPr="000048AE" w:rsidRDefault="000048AE" w:rsidP="00225BCA">
            <w:pPr>
              <w:contextualSpacing/>
              <w:rPr>
                <w:sz w:val="24"/>
                <w:szCs w:val="24"/>
              </w:rPr>
            </w:pPr>
            <w:r>
              <w:rPr>
                <w:sz w:val="24"/>
                <w:szCs w:val="24"/>
              </w:rPr>
              <w:t xml:space="preserve">Display System / Workstation Providing 2 screens in ATC. </w:t>
            </w:r>
            <w:r>
              <w:rPr>
                <w:sz w:val="24"/>
                <w:szCs w:val="24"/>
              </w:rPr>
              <w:lastRenderedPageBreak/>
              <w:t>Must meet CAP670 requirements and provide Runway selection, Cross and Head / Tail Wind component.</w:t>
            </w:r>
          </w:p>
        </w:tc>
        <w:tc>
          <w:tcPr>
            <w:tcW w:w="1267" w:type="dxa"/>
          </w:tcPr>
          <w:p w14:paraId="075D8F13" w14:textId="77777777" w:rsidR="000048AE" w:rsidRDefault="000048AE" w:rsidP="00225BCA"/>
        </w:tc>
        <w:tc>
          <w:tcPr>
            <w:tcW w:w="3134" w:type="dxa"/>
          </w:tcPr>
          <w:p w14:paraId="2B466FB9" w14:textId="77777777" w:rsidR="000048AE" w:rsidRDefault="000048AE" w:rsidP="00225BCA"/>
        </w:tc>
        <w:tc>
          <w:tcPr>
            <w:tcW w:w="1224" w:type="dxa"/>
            <w:shd w:val="clear" w:color="auto" w:fill="A6A6A6" w:themeFill="background1" w:themeFillShade="A6"/>
          </w:tcPr>
          <w:p w14:paraId="4838CFEF" w14:textId="77777777" w:rsidR="000048AE" w:rsidRDefault="000048AE" w:rsidP="00225BCA"/>
        </w:tc>
      </w:tr>
      <w:tr w:rsidR="000048AE" w14:paraId="09F79697" w14:textId="77777777" w:rsidTr="000048AE">
        <w:tc>
          <w:tcPr>
            <w:tcW w:w="3391" w:type="dxa"/>
          </w:tcPr>
          <w:p w14:paraId="4A5F9143" w14:textId="77777777" w:rsidR="000048AE" w:rsidRPr="00FF57DA" w:rsidRDefault="000048AE" w:rsidP="00225BCA">
            <w:pPr>
              <w:contextualSpacing/>
              <w:rPr>
                <w:sz w:val="24"/>
                <w:szCs w:val="24"/>
              </w:rPr>
            </w:pPr>
            <w:r>
              <w:rPr>
                <w:sz w:val="24"/>
                <w:szCs w:val="24"/>
              </w:rPr>
              <w:t xml:space="preserve">Factory Acceptance test </w:t>
            </w:r>
          </w:p>
        </w:tc>
        <w:tc>
          <w:tcPr>
            <w:tcW w:w="1267" w:type="dxa"/>
          </w:tcPr>
          <w:p w14:paraId="4F54814B" w14:textId="77777777" w:rsidR="000048AE" w:rsidRDefault="000048AE" w:rsidP="00225BCA"/>
        </w:tc>
        <w:tc>
          <w:tcPr>
            <w:tcW w:w="3134" w:type="dxa"/>
          </w:tcPr>
          <w:p w14:paraId="77F0FECC" w14:textId="77777777" w:rsidR="000048AE" w:rsidRDefault="000048AE" w:rsidP="00225BCA"/>
        </w:tc>
        <w:tc>
          <w:tcPr>
            <w:tcW w:w="1224" w:type="dxa"/>
            <w:shd w:val="clear" w:color="auto" w:fill="A6A6A6" w:themeFill="background1" w:themeFillShade="A6"/>
          </w:tcPr>
          <w:p w14:paraId="736BCF2B" w14:textId="77777777" w:rsidR="000048AE" w:rsidRDefault="000048AE" w:rsidP="00225BCA"/>
        </w:tc>
      </w:tr>
      <w:tr w:rsidR="000048AE" w14:paraId="59CFAF7D" w14:textId="77777777" w:rsidTr="000048AE">
        <w:tc>
          <w:tcPr>
            <w:tcW w:w="3391" w:type="dxa"/>
          </w:tcPr>
          <w:p w14:paraId="7A58DCF8" w14:textId="77777777" w:rsidR="000048AE" w:rsidRPr="00FF57DA" w:rsidRDefault="000048AE" w:rsidP="00225BCA">
            <w:pPr>
              <w:contextualSpacing/>
              <w:rPr>
                <w:sz w:val="24"/>
                <w:szCs w:val="24"/>
              </w:rPr>
            </w:pPr>
            <w:r>
              <w:rPr>
                <w:sz w:val="24"/>
                <w:szCs w:val="24"/>
              </w:rPr>
              <w:t>Site Acceptance Test</w:t>
            </w:r>
          </w:p>
        </w:tc>
        <w:tc>
          <w:tcPr>
            <w:tcW w:w="1267" w:type="dxa"/>
          </w:tcPr>
          <w:p w14:paraId="3E220630" w14:textId="77777777" w:rsidR="000048AE" w:rsidRDefault="000048AE" w:rsidP="00225BCA"/>
        </w:tc>
        <w:tc>
          <w:tcPr>
            <w:tcW w:w="3134" w:type="dxa"/>
          </w:tcPr>
          <w:p w14:paraId="3A542F16" w14:textId="77777777" w:rsidR="000048AE" w:rsidRDefault="000048AE" w:rsidP="00225BCA"/>
        </w:tc>
        <w:tc>
          <w:tcPr>
            <w:tcW w:w="1224" w:type="dxa"/>
            <w:shd w:val="clear" w:color="auto" w:fill="A6A6A6" w:themeFill="background1" w:themeFillShade="A6"/>
          </w:tcPr>
          <w:p w14:paraId="4A9F3C0E" w14:textId="77777777" w:rsidR="000048AE" w:rsidRDefault="000048AE" w:rsidP="00225BCA"/>
        </w:tc>
      </w:tr>
      <w:tr w:rsidR="000048AE" w14:paraId="42B1EBB0" w14:textId="77777777" w:rsidTr="000048AE">
        <w:tc>
          <w:tcPr>
            <w:tcW w:w="3391" w:type="dxa"/>
          </w:tcPr>
          <w:p w14:paraId="0F8C366A" w14:textId="77777777" w:rsidR="000048AE" w:rsidRPr="00FF57DA" w:rsidRDefault="000048AE" w:rsidP="00225BCA">
            <w:pPr>
              <w:contextualSpacing/>
              <w:rPr>
                <w:sz w:val="24"/>
                <w:szCs w:val="24"/>
              </w:rPr>
            </w:pPr>
            <w:r>
              <w:rPr>
                <w:sz w:val="24"/>
                <w:szCs w:val="24"/>
              </w:rPr>
              <w:t>Training for onsite maintenance personnel</w:t>
            </w:r>
          </w:p>
        </w:tc>
        <w:tc>
          <w:tcPr>
            <w:tcW w:w="1267" w:type="dxa"/>
          </w:tcPr>
          <w:p w14:paraId="1110387C" w14:textId="77777777" w:rsidR="000048AE" w:rsidRDefault="000048AE" w:rsidP="00225BCA"/>
        </w:tc>
        <w:tc>
          <w:tcPr>
            <w:tcW w:w="3134" w:type="dxa"/>
          </w:tcPr>
          <w:p w14:paraId="36539476" w14:textId="77777777" w:rsidR="000048AE" w:rsidRDefault="000048AE" w:rsidP="00225BCA"/>
        </w:tc>
        <w:tc>
          <w:tcPr>
            <w:tcW w:w="1224" w:type="dxa"/>
            <w:shd w:val="clear" w:color="auto" w:fill="A6A6A6" w:themeFill="background1" w:themeFillShade="A6"/>
          </w:tcPr>
          <w:p w14:paraId="3F733B2C" w14:textId="77777777" w:rsidR="000048AE" w:rsidRDefault="000048AE" w:rsidP="00225BCA"/>
        </w:tc>
      </w:tr>
      <w:tr w:rsidR="000048AE" w14:paraId="2179F1C8" w14:textId="77777777" w:rsidTr="000048AE">
        <w:tc>
          <w:tcPr>
            <w:tcW w:w="3391" w:type="dxa"/>
          </w:tcPr>
          <w:p w14:paraId="3EAB9D93" w14:textId="77777777" w:rsidR="000048AE" w:rsidRPr="00FF57DA" w:rsidRDefault="000048AE" w:rsidP="00225BCA">
            <w:pPr>
              <w:contextualSpacing/>
              <w:rPr>
                <w:sz w:val="24"/>
                <w:szCs w:val="24"/>
              </w:rPr>
            </w:pPr>
            <w:r>
              <w:rPr>
                <w:sz w:val="24"/>
                <w:szCs w:val="24"/>
              </w:rPr>
              <w:t>Training for ATC personnel</w:t>
            </w:r>
          </w:p>
        </w:tc>
        <w:tc>
          <w:tcPr>
            <w:tcW w:w="1267" w:type="dxa"/>
          </w:tcPr>
          <w:p w14:paraId="58C8D3B0" w14:textId="77777777" w:rsidR="000048AE" w:rsidRDefault="000048AE" w:rsidP="00225BCA"/>
        </w:tc>
        <w:tc>
          <w:tcPr>
            <w:tcW w:w="3134" w:type="dxa"/>
          </w:tcPr>
          <w:p w14:paraId="2B6DE520" w14:textId="77777777" w:rsidR="000048AE" w:rsidRDefault="000048AE" w:rsidP="00225BCA"/>
        </w:tc>
        <w:tc>
          <w:tcPr>
            <w:tcW w:w="1224" w:type="dxa"/>
            <w:shd w:val="clear" w:color="auto" w:fill="A6A6A6" w:themeFill="background1" w:themeFillShade="A6"/>
          </w:tcPr>
          <w:p w14:paraId="31FBBC77" w14:textId="77777777" w:rsidR="000048AE" w:rsidRDefault="000048AE" w:rsidP="00225BCA"/>
        </w:tc>
      </w:tr>
      <w:tr w:rsidR="000048AE" w14:paraId="165E3459" w14:textId="77777777" w:rsidTr="000048AE">
        <w:tc>
          <w:tcPr>
            <w:tcW w:w="3391" w:type="dxa"/>
          </w:tcPr>
          <w:p w14:paraId="5E3D433F" w14:textId="77777777" w:rsidR="000048AE" w:rsidRPr="00FF57DA" w:rsidRDefault="000048AE" w:rsidP="00225BCA">
            <w:pPr>
              <w:contextualSpacing/>
              <w:rPr>
                <w:sz w:val="24"/>
                <w:szCs w:val="24"/>
              </w:rPr>
            </w:pPr>
            <w:r>
              <w:rPr>
                <w:sz w:val="24"/>
                <w:szCs w:val="24"/>
              </w:rPr>
              <w:t>Safety Case Assistance</w:t>
            </w:r>
          </w:p>
        </w:tc>
        <w:tc>
          <w:tcPr>
            <w:tcW w:w="1267" w:type="dxa"/>
          </w:tcPr>
          <w:p w14:paraId="6F49AD90" w14:textId="77777777" w:rsidR="000048AE" w:rsidRDefault="000048AE" w:rsidP="00225BCA"/>
        </w:tc>
        <w:tc>
          <w:tcPr>
            <w:tcW w:w="3134" w:type="dxa"/>
          </w:tcPr>
          <w:p w14:paraId="789459CE" w14:textId="77777777" w:rsidR="000048AE" w:rsidRDefault="000048AE" w:rsidP="00225BCA"/>
        </w:tc>
        <w:tc>
          <w:tcPr>
            <w:tcW w:w="1224" w:type="dxa"/>
            <w:shd w:val="clear" w:color="auto" w:fill="A6A6A6" w:themeFill="background1" w:themeFillShade="A6"/>
          </w:tcPr>
          <w:p w14:paraId="6E4634A3" w14:textId="77777777" w:rsidR="000048AE" w:rsidRDefault="000048AE" w:rsidP="00225BCA"/>
        </w:tc>
      </w:tr>
      <w:tr w:rsidR="000048AE" w14:paraId="23D558BC" w14:textId="77777777" w:rsidTr="000048AE">
        <w:tc>
          <w:tcPr>
            <w:tcW w:w="3391" w:type="dxa"/>
          </w:tcPr>
          <w:p w14:paraId="370AF9CC" w14:textId="4346729B" w:rsidR="000048AE" w:rsidRPr="00FF57DA" w:rsidRDefault="00871E77" w:rsidP="00225BCA">
            <w:pPr>
              <w:contextualSpacing/>
              <w:rPr>
                <w:sz w:val="24"/>
                <w:szCs w:val="24"/>
              </w:rPr>
            </w:pPr>
            <w:r>
              <w:rPr>
                <w:sz w:val="24"/>
                <w:szCs w:val="24"/>
              </w:rPr>
              <w:t xml:space="preserve">Prior experience and evidence of similar </w:t>
            </w:r>
            <w:r w:rsidR="000048AE">
              <w:rPr>
                <w:sz w:val="24"/>
                <w:szCs w:val="24"/>
              </w:rPr>
              <w:t>installation and project management</w:t>
            </w:r>
            <w:r>
              <w:rPr>
                <w:sz w:val="24"/>
                <w:szCs w:val="24"/>
              </w:rPr>
              <w:t>.</w:t>
            </w:r>
          </w:p>
        </w:tc>
        <w:tc>
          <w:tcPr>
            <w:tcW w:w="1267" w:type="dxa"/>
          </w:tcPr>
          <w:p w14:paraId="3B1DDB2E" w14:textId="77777777" w:rsidR="000048AE" w:rsidRDefault="000048AE" w:rsidP="00225BCA"/>
        </w:tc>
        <w:tc>
          <w:tcPr>
            <w:tcW w:w="3134" w:type="dxa"/>
          </w:tcPr>
          <w:p w14:paraId="036E45E9" w14:textId="77777777" w:rsidR="000048AE" w:rsidRDefault="000048AE" w:rsidP="00225BCA"/>
        </w:tc>
        <w:tc>
          <w:tcPr>
            <w:tcW w:w="1224" w:type="dxa"/>
            <w:shd w:val="clear" w:color="auto" w:fill="A6A6A6" w:themeFill="background1" w:themeFillShade="A6"/>
          </w:tcPr>
          <w:p w14:paraId="387CB916" w14:textId="77777777" w:rsidR="000048AE" w:rsidRDefault="000048AE" w:rsidP="00225BCA"/>
        </w:tc>
      </w:tr>
    </w:tbl>
    <w:p w14:paraId="4AB9F2AC" w14:textId="77777777" w:rsidR="000048AE" w:rsidRDefault="000048AE" w:rsidP="000048AE"/>
    <w:p w14:paraId="5A9F8A2C" w14:textId="77777777" w:rsidR="000048AE" w:rsidRPr="000E00EC" w:rsidRDefault="000048AE" w:rsidP="000048AE">
      <w:r>
        <w:rPr>
          <w:noProof/>
        </w:rPr>
        <w:drawing>
          <wp:inline distT="0" distB="0" distL="0" distR="0" wp14:anchorId="7985F824" wp14:editId="238D6E26">
            <wp:extent cx="5600700" cy="3601198"/>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13038" cy="3609131"/>
                    </a:xfrm>
                    <a:prstGeom prst="rect">
                      <a:avLst/>
                    </a:prstGeom>
                  </pic:spPr>
                </pic:pic>
              </a:graphicData>
            </a:graphic>
          </wp:inline>
        </w:drawing>
      </w:r>
      <w:r>
        <w:rPr>
          <w:b/>
          <w:bCs/>
        </w:rPr>
        <w:t>Figure 1: Existing ATC Display</w:t>
      </w:r>
    </w:p>
    <w:p w14:paraId="3584A415" w14:textId="77777777" w:rsidR="000048AE" w:rsidRDefault="000048AE" w:rsidP="000048AE"/>
    <w:p w14:paraId="16C7E015" w14:textId="77777777" w:rsidR="000048AE" w:rsidRDefault="000048AE">
      <w:pPr>
        <w:spacing w:after="0" w:line="240" w:lineRule="auto"/>
        <w:rPr>
          <w:b/>
          <w:sz w:val="24"/>
        </w:rPr>
      </w:pPr>
      <w:r>
        <w:rPr>
          <w:b/>
          <w:sz w:val="24"/>
        </w:rPr>
        <w:br w:type="page"/>
      </w:r>
    </w:p>
    <w:p w14:paraId="3C979B43" w14:textId="73B235D3" w:rsidR="000048AE" w:rsidRDefault="000048AE" w:rsidP="000048AE">
      <w:pPr>
        <w:rPr>
          <w:b/>
          <w:sz w:val="24"/>
        </w:rPr>
      </w:pPr>
      <w:r w:rsidRPr="00BE223D">
        <w:rPr>
          <w:b/>
          <w:sz w:val="24"/>
        </w:rPr>
        <w:lastRenderedPageBreak/>
        <w:t>Declaration</w:t>
      </w:r>
    </w:p>
    <w:p w14:paraId="1F2C26D1" w14:textId="77777777" w:rsidR="000048AE" w:rsidRDefault="000048AE" w:rsidP="000048AE">
      <w:r>
        <w:t xml:space="preserve">I confirm that to the best of my knowledge that the statements provided above are accurate and I understand that any attempt to mislead the Council of the Isles of Scilly in this process may lead to my submission being rejected. We also agree to Council appointed personnel attending Factory Acceptance Testing of the final equipment setup if we are identified as the preferred bidder and acknowledge that the costs of attendance will be met by the Council. </w:t>
      </w:r>
    </w:p>
    <w:p w14:paraId="7BD9F2B8" w14:textId="77777777" w:rsidR="000048AE" w:rsidRDefault="000048AE" w:rsidP="000048AE"/>
    <w:p w14:paraId="73417207" w14:textId="77777777" w:rsidR="000048AE" w:rsidRDefault="000048AE" w:rsidP="000048AE">
      <w:r>
        <w:t>Signed………………………………………………………….</w:t>
      </w:r>
    </w:p>
    <w:p w14:paraId="30C07A0B" w14:textId="77777777" w:rsidR="000048AE" w:rsidRDefault="000048AE" w:rsidP="000048AE">
      <w:r>
        <w:t>Position………………………………………………………..</w:t>
      </w:r>
    </w:p>
    <w:p w14:paraId="6316C971" w14:textId="77777777" w:rsidR="000048AE" w:rsidRDefault="000048AE" w:rsidP="000048AE">
      <w:r>
        <w:t>Company………………………………………………………</w:t>
      </w:r>
    </w:p>
    <w:p w14:paraId="7C3ADEE5" w14:textId="77777777" w:rsidR="000048AE" w:rsidRPr="00BE223D" w:rsidRDefault="000048AE" w:rsidP="000048AE">
      <w:r>
        <w:t>Date……………………………………………………………..</w:t>
      </w:r>
    </w:p>
    <w:p w14:paraId="29099DCE" w14:textId="77777777" w:rsidR="00E461C9" w:rsidRDefault="00E461C9" w:rsidP="00264F97"/>
    <w:p w14:paraId="70F7BE00" w14:textId="77777777" w:rsidR="00A74523" w:rsidRPr="00B84C4A" w:rsidRDefault="00A74523" w:rsidP="00A74523">
      <w:pPr>
        <w:pStyle w:val="Heading1"/>
        <w:rPr>
          <w:sz w:val="28"/>
          <w:szCs w:val="28"/>
        </w:rPr>
      </w:pPr>
      <w:r>
        <w:rPr>
          <w:sz w:val="28"/>
          <w:szCs w:val="28"/>
        </w:rPr>
        <w:t>3</w:t>
      </w:r>
      <w:r w:rsidRPr="00B84C4A">
        <w:rPr>
          <w:sz w:val="28"/>
          <w:szCs w:val="28"/>
        </w:rPr>
        <w:t>.</w:t>
      </w:r>
      <w:r w:rsidRPr="00B84C4A">
        <w:rPr>
          <w:sz w:val="28"/>
          <w:szCs w:val="28"/>
        </w:rPr>
        <w:tab/>
      </w:r>
      <w:r>
        <w:rPr>
          <w:sz w:val="28"/>
          <w:szCs w:val="28"/>
        </w:rPr>
        <w:t>Variations from the Specification (Variant Bids)</w:t>
      </w:r>
    </w:p>
    <w:p w14:paraId="6B4101DB" w14:textId="77777777" w:rsidR="00A74523" w:rsidRDefault="00A74523" w:rsidP="00323D8E"/>
    <w:p w14:paraId="37F11224" w14:textId="65EE4E18" w:rsidR="003F4688" w:rsidRDefault="00DB7F50" w:rsidP="00323D8E">
      <w:pPr>
        <w:rPr>
          <w:b/>
        </w:rPr>
      </w:pPr>
      <w:r>
        <w:rPr>
          <w:b/>
        </w:rPr>
        <w:t xml:space="preserve">The Council will accept variant bids relating to this procurement. </w:t>
      </w:r>
    </w:p>
    <w:p w14:paraId="3651B1FD" w14:textId="77777777" w:rsidR="00DB7F50" w:rsidRPr="0083796D" w:rsidRDefault="00DB7F50" w:rsidP="00323D8E">
      <w:r>
        <w:rPr>
          <w:b/>
        </w:rPr>
        <w:t>Where variants are allowed the participants will need to identify how the solution proposed provides an equivalent result to the materials, items, processes</w:t>
      </w:r>
      <w:r w:rsidR="007116B8">
        <w:rPr>
          <w:b/>
        </w:rPr>
        <w:t xml:space="preserve">, methods </w:t>
      </w:r>
      <w:r>
        <w:rPr>
          <w:b/>
        </w:rPr>
        <w:t xml:space="preserve">or other </w:t>
      </w:r>
      <w:r w:rsidR="007116B8">
        <w:rPr>
          <w:b/>
        </w:rPr>
        <w:t xml:space="preserve">aspects outlined in this specification (and any accompanying documents) for each and every variation from the specification. The participant shall also identify the means by which the equivalence can be verified (independently) by the Contracting Authority. </w:t>
      </w:r>
    </w:p>
    <w:sectPr w:rsidR="00DB7F50" w:rsidRPr="0083796D" w:rsidSect="006852A6">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7265D" w14:textId="77777777" w:rsidR="00E0638B" w:rsidRDefault="00E0638B" w:rsidP="00AD0F1D">
      <w:pPr>
        <w:spacing w:after="0" w:line="240" w:lineRule="auto"/>
      </w:pPr>
      <w:r>
        <w:separator/>
      </w:r>
    </w:p>
  </w:endnote>
  <w:endnote w:type="continuationSeparator" w:id="0">
    <w:p w14:paraId="1450DCB6" w14:textId="77777777" w:rsidR="00E0638B" w:rsidRDefault="00E0638B" w:rsidP="00AD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DEA7" w14:textId="77777777" w:rsidR="00263D89" w:rsidRDefault="00263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C0CB" w14:textId="77777777" w:rsidR="00263D89" w:rsidRDefault="00263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CAFF9" w14:textId="77777777" w:rsidR="00263D89" w:rsidRDefault="00263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6E237" w14:textId="77777777" w:rsidR="00E0638B" w:rsidRDefault="00E0638B" w:rsidP="00AD0F1D">
      <w:pPr>
        <w:spacing w:after="0" w:line="240" w:lineRule="auto"/>
      </w:pPr>
      <w:r>
        <w:separator/>
      </w:r>
    </w:p>
  </w:footnote>
  <w:footnote w:type="continuationSeparator" w:id="0">
    <w:p w14:paraId="5563FB3B" w14:textId="77777777" w:rsidR="00E0638B" w:rsidRDefault="00E0638B" w:rsidP="00AD0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E0E94" w14:textId="77777777" w:rsidR="00263D89" w:rsidRDefault="00263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ED951" w14:textId="77777777" w:rsidR="00263D89" w:rsidRDefault="00263D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809A" w14:textId="77777777" w:rsidR="00263D89" w:rsidRDefault="00263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796D11"/>
    <w:multiLevelType w:val="hybridMultilevel"/>
    <w:tmpl w:val="04ACB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B83238"/>
    <w:multiLevelType w:val="hybridMultilevel"/>
    <w:tmpl w:val="90C6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5026C3"/>
    <w:multiLevelType w:val="hybridMultilevel"/>
    <w:tmpl w:val="794E3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957"/>
    <w:rsid w:val="000048AE"/>
    <w:rsid w:val="00004CF4"/>
    <w:rsid w:val="00010C46"/>
    <w:rsid w:val="00016258"/>
    <w:rsid w:val="0002564E"/>
    <w:rsid w:val="00036590"/>
    <w:rsid w:val="0004144F"/>
    <w:rsid w:val="000928EF"/>
    <w:rsid w:val="00095C7D"/>
    <w:rsid w:val="000B3412"/>
    <w:rsid w:val="001061BE"/>
    <w:rsid w:val="00110571"/>
    <w:rsid w:val="0012455D"/>
    <w:rsid w:val="00142039"/>
    <w:rsid w:val="00166E8B"/>
    <w:rsid w:val="001B380B"/>
    <w:rsid w:val="001B438C"/>
    <w:rsid w:val="001D12D4"/>
    <w:rsid w:val="001D5D4F"/>
    <w:rsid w:val="001F4EBB"/>
    <w:rsid w:val="00221DE3"/>
    <w:rsid w:val="00254B59"/>
    <w:rsid w:val="00260231"/>
    <w:rsid w:val="00263D89"/>
    <w:rsid w:val="00264F97"/>
    <w:rsid w:val="002A7355"/>
    <w:rsid w:val="002F3D5C"/>
    <w:rsid w:val="00323D8E"/>
    <w:rsid w:val="003B3DAD"/>
    <w:rsid w:val="003F4688"/>
    <w:rsid w:val="003F49AE"/>
    <w:rsid w:val="00401F76"/>
    <w:rsid w:val="004423E9"/>
    <w:rsid w:val="004A3B72"/>
    <w:rsid w:val="004E01DF"/>
    <w:rsid w:val="004F2B37"/>
    <w:rsid w:val="00527007"/>
    <w:rsid w:val="005666D4"/>
    <w:rsid w:val="005804B6"/>
    <w:rsid w:val="00585109"/>
    <w:rsid w:val="005D56AB"/>
    <w:rsid w:val="0067274A"/>
    <w:rsid w:val="006852A6"/>
    <w:rsid w:val="00696481"/>
    <w:rsid w:val="006A0FB6"/>
    <w:rsid w:val="006A2C56"/>
    <w:rsid w:val="006A5C45"/>
    <w:rsid w:val="006C01C8"/>
    <w:rsid w:val="006C287D"/>
    <w:rsid w:val="006C7EDC"/>
    <w:rsid w:val="006E54E0"/>
    <w:rsid w:val="006E5E51"/>
    <w:rsid w:val="007116B8"/>
    <w:rsid w:val="00727950"/>
    <w:rsid w:val="00751AF5"/>
    <w:rsid w:val="007721D0"/>
    <w:rsid w:val="007D24F7"/>
    <w:rsid w:val="008243A2"/>
    <w:rsid w:val="0083796D"/>
    <w:rsid w:val="00871E77"/>
    <w:rsid w:val="00882133"/>
    <w:rsid w:val="00890020"/>
    <w:rsid w:val="008A0340"/>
    <w:rsid w:val="008F7B76"/>
    <w:rsid w:val="0090257C"/>
    <w:rsid w:val="0092215D"/>
    <w:rsid w:val="0099317B"/>
    <w:rsid w:val="009E69DF"/>
    <w:rsid w:val="00A14706"/>
    <w:rsid w:val="00A35F62"/>
    <w:rsid w:val="00A56AD7"/>
    <w:rsid w:val="00A74523"/>
    <w:rsid w:val="00AA58C1"/>
    <w:rsid w:val="00AD0F1D"/>
    <w:rsid w:val="00AF4146"/>
    <w:rsid w:val="00AF5C06"/>
    <w:rsid w:val="00AF6196"/>
    <w:rsid w:val="00B0051F"/>
    <w:rsid w:val="00B10D63"/>
    <w:rsid w:val="00B13C39"/>
    <w:rsid w:val="00B27C15"/>
    <w:rsid w:val="00B36074"/>
    <w:rsid w:val="00B81B67"/>
    <w:rsid w:val="00B96DD2"/>
    <w:rsid w:val="00B97964"/>
    <w:rsid w:val="00BA42E8"/>
    <w:rsid w:val="00BD6C5F"/>
    <w:rsid w:val="00C17EDC"/>
    <w:rsid w:val="00C52B7A"/>
    <w:rsid w:val="00C77368"/>
    <w:rsid w:val="00CB3A23"/>
    <w:rsid w:val="00D249D3"/>
    <w:rsid w:val="00D31CA8"/>
    <w:rsid w:val="00D84F7E"/>
    <w:rsid w:val="00DB7F50"/>
    <w:rsid w:val="00DE1D40"/>
    <w:rsid w:val="00E0638B"/>
    <w:rsid w:val="00E14F95"/>
    <w:rsid w:val="00E23F08"/>
    <w:rsid w:val="00E461C9"/>
    <w:rsid w:val="00E64104"/>
    <w:rsid w:val="00E7475D"/>
    <w:rsid w:val="00E748B1"/>
    <w:rsid w:val="00E84F78"/>
    <w:rsid w:val="00EB1BD7"/>
    <w:rsid w:val="00EB66FF"/>
    <w:rsid w:val="00EE4743"/>
    <w:rsid w:val="00EE4817"/>
    <w:rsid w:val="00F0725F"/>
    <w:rsid w:val="00F1685D"/>
    <w:rsid w:val="00F46C01"/>
    <w:rsid w:val="00F57413"/>
    <w:rsid w:val="00F61462"/>
    <w:rsid w:val="00F777DB"/>
    <w:rsid w:val="00FA4E60"/>
    <w:rsid w:val="00FB7957"/>
    <w:rsid w:val="00FC0F0F"/>
    <w:rsid w:val="00FC2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4CAF694"/>
  <w15:chartTrackingRefBased/>
  <w15:docId w15:val="{93C12DC7-7AA2-4C95-941E-D224A676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DAD"/>
    <w:pPr>
      <w:spacing w:after="200" w:line="276" w:lineRule="auto"/>
    </w:pPr>
    <w:rPr>
      <w:sz w:val="22"/>
      <w:szCs w:val="22"/>
      <w:lang w:eastAsia="en-US"/>
    </w:rPr>
  </w:style>
  <w:style w:type="paragraph" w:styleId="Heading1">
    <w:name w:val="heading 1"/>
    <w:basedOn w:val="Normal"/>
    <w:next w:val="Normal"/>
    <w:link w:val="Heading1Char"/>
    <w:uiPriority w:val="9"/>
    <w:qFormat/>
    <w:rsid w:val="00BD6C5F"/>
    <w:pPr>
      <w:pBdr>
        <w:top w:val="single" w:sz="24" w:space="0" w:color="0193CF"/>
        <w:left w:val="single" w:sz="24" w:space="0" w:color="0193CF"/>
        <w:bottom w:val="single" w:sz="24" w:space="0" w:color="0193CF"/>
        <w:right w:val="single" w:sz="24" w:space="0" w:color="0193CF"/>
      </w:pBdr>
      <w:shd w:val="clear" w:color="auto" w:fill="0193CF"/>
      <w:spacing w:before="200" w:after="0"/>
      <w:outlineLvl w:val="0"/>
    </w:pPr>
    <w:rPr>
      <w:b/>
      <w:bCs/>
      <w:smallCaps/>
      <w:color w:val="FFFFFF"/>
      <w:spacing w:val="15"/>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8C1"/>
    <w:pPr>
      <w:ind w:left="720"/>
    </w:pPr>
  </w:style>
  <w:style w:type="character" w:styleId="Hyperlink">
    <w:name w:val="Hyperlink"/>
    <w:basedOn w:val="DefaultParagraphFont"/>
    <w:uiPriority w:val="99"/>
    <w:unhideWhenUsed/>
    <w:rsid w:val="00E7475D"/>
    <w:rPr>
      <w:color w:val="0000FF"/>
      <w:u w:val="single"/>
    </w:rPr>
  </w:style>
  <w:style w:type="character" w:styleId="FollowedHyperlink">
    <w:name w:val="FollowedHyperlink"/>
    <w:basedOn w:val="DefaultParagraphFont"/>
    <w:uiPriority w:val="99"/>
    <w:semiHidden/>
    <w:unhideWhenUsed/>
    <w:rsid w:val="00FA4E60"/>
    <w:rPr>
      <w:color w:val="800080"/>
      <w:u w:val="single"/>
    </w:rPr>
  </w:style>
  <w:style w:type="table" w:styleId="TableGrid">
    <w:name w:val="Table Grid"/>
    <w:basedOn w:val="TableNormal"/>
    <w:uiPriority w:val="39"/>
    <w:rsid w:val="00D84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5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4E0"/>
    <w:rPr>
      <w:rFonts w:ascii="Tahoma" w:hAnsi="Tahoma" w:cs="Tahoma"/>
      <w:sz w:val="16"/>
      <w:szCs w:val="16"/>
      <w:lang w:eastAsia="en-US"/>
    </w:rPr>
  </w:style>
  <w:style w:type="character" w:customStyle="1" w:styleId="Heading1Char">
    <w:name w:val="Heading 1 Char"/>
    <w:basedOn w:val="DefaultParagraphFont"/>
    <w:link w:val="Heading1"/>
    <w:uiPriority w:val="9"/>
    <w:rsid w:val="00BD6C5F"/>
    <w:rPr>
      <w:rFonts w:ascii="Calibri" w:eastAsia="Calibri" w:hAnsi="Calibri" w:cs="Times New Roman"/>
      <w:b/>
      <w:bCs/>
      <w:smallCaps/>
      <w:color w:val="FFFFFF"/>
      <w:spacing w:val="15"/>
      <w:sz w:val="22"/>
      <w:szCs w:val="22"/>
      <w:shd w:val="clear" w:color="auto" w:fill="0193CF"/>
      <w:lang w:val="en-US" w:eastAsia="en-US" w:bidi="en-US"/>
    </w:rPr>
  </w:style>
  <w:style w:type="paragraph" w:styleId="Header">
    <w:name w:val="header"/>
    <w:basedOn w:val="Normal"/>
    <w:link w:val="HeaderChar"/>
    <w:uiPriority w:val="99"/>
    <w:unhideWhenUsed/>
    <w:rsid w:val="00AD0F1D"/>
    <w:pPr>
      <w:tabs>
        <w:tab w:val="center" w:pos="4513"/>
        <w:tab w:val="right" w:pos="9026"/>
      </w:tabs>
    </w:pPr>
  </w:style>
  <w:style w:type="character" w:customStyle="1" w:styleId="HeaderChar">
    <w:name w:val="Header Char"/>
    <w:basedOn w:val="DefaultParagraphFont"/>
    <w:link w:val="Header"/>
    <w:uiPriority w:val="99"/>
    <w:rsid w:val="00AD0F1D"/>
    <w:rPr>
      <w:sz w:val="22"/>
      <w:szCs w:val="22"/>
      <w:lang w:eastAsia="en-US"/>
    </w:rPr>
  </w:style>
  <w:style w:type="paragraph" w:styleId="Footer">
    <w:name w:val="footer"/>
    <w:basedOn w:val="Normal"/>
    <w:link w:val="FooterChar"/>
    <w:uiPriority w:val="99"/>
    <w:unhideWhenUsed/>
    <w:rsid w:val="00AD0F1D"/>
    <w:pPr>
      <w:tabs>
        <w:tab w:val="center" w:pos="4513"/>
        <w:tab w:val="right" w:pos="9026"/>
      </w:tabs>
    </w:pPr>
  </w:style>
  <w:style w:type="character" w:customStyle="1" w:styleId="FooterChar">
    <w:name w:val="Footer Char"/>
    <w:basedOn w:val="DefaultParagraphFont"/>
    <w:link w:val="Footer"/>
    <w:uiPriority w:val="99"/>
    <w:rsid w:val="00AD0F1D"/>
    <w:rPr>
      <w:sz w:val="22"/>
      <w:szCs w:val="22"/>
      <w:lang w:eastAsia="en-US"/>
    </w:rPr>
  </w:style>
  <w:style w:type="character" w:styleId="CommentReference">
    <w:name w:val="annotation reference"/>
    <w:basedOn w:val="DefaultParagraphFont"/>
    <w:uiPriority w:val="99"/>
    <w:semiHidden/>
    <w:unhideWhenUsed/>
    <w:rsid w:val="00DE1D40"/>
    <w:rPr>
      <w:sz w:val="16"/>
      <w:szCs w:val="16"/>
    </w:rPr>
  </w:style>
  <w:style w:type="paragraph" w:styleId="CommentText">
    <w:name w:val="annotation text"/>
    <w:basedOn w:val="Normal"/>
    <w:link w:val="CommentTextChar"/>
    <w:uiPriority w:val="99"/>
    <w:semiHidden/>
    <w:unhideWhenUsed/>
    <w:rsid w:val="00DE1D40"/>
    <w:rPr>
      <w:sz w:val="20"/>
      <w:szCs w:val="20"/>
    </w:rPr>
  </w:style>
  <w:style w:type="character" w:customStyle="1" w:styleId="CommentTextChar">
    <w:name w:val="Comment Text Char"/>
    <w:basedOn w:val="DefaultParagraphFont"/>
    <w:link w:val="CommentText"/>
    <w:uiPriority w:val="99"/>
    <w:semiHidden/>
    <w:rsid w:val="00DE1D40"/>
    <w:rPr>
      <w:lang w:eastAsia="en-US"/>
    </w:rPr>
  </w:style>
  <w:style w:type="paragraph" w:styleId="CommentSubject">
    <w:name w:val="annotation subject"/>
    <w:basedOn w:val="CommentText"/>
    <w:next w:val="CommentText"/>
    <w:link w:val="CommentSubjectChar"/>
    <w:uiPriority w:val="99"/>
    <w:semiHidden/>
    <w:unhideWhenUsed/>
    <w:rsid w:val="00DE1D40"/>
    <w:rPr>
      <w:b/>
      <w:bCs/>
    </w:rPr>
  </w:style>
  <w:style w:type="character" w:customStyle="1" w:styleId="CommentSubjectChar">
    <w:name w:val="Comment Subject Char"/>
    <w:basedOn w:val="CommentTextChar"/>
    <w:link w:val="CommentSubject"/>
    <w:uiPriority w:val="99"/>
    <w:semiHidden/>
    <w:rsid w:val="00DE1D4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7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9</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dianam</dc:creator>
  <cp:keywords/>
  <cp:lastModifiedBy>Keith Grossett</cp:lastModifiedBy>
  <cp:revision>5</cp:revision>
  <cp:lastPrinted>2013-11-29T10:28:00Z</cp:lastPrinted>
  <dcterms:created xsi:type="dcterms:W3CDTF">2022-05-03T08:29:00Z</dcterms:created>
  <dcterms:modified xsi:type="dcterms:W3CDTF">2022-05-03T14:51:00Z</dcterms:modified>
</cp:coreProperties>
</file>