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D9" w:rsidRPr="00493476" w:rsidRDefault="009E4D65" w:rsidP="00493476">
      <w:pPr>
        <w:spacing w:after="0" w:line="360" w:lineRule="auto"/>
        <w:jc w:val="center"/>
        <w:rPr>
          <w:rFonts w:ascii="Arial" w:hAnsi="Arial" w:cs="Arial"/>
          <w:b/>
          <w:sz w:val="24"/>
          <w:szCs w:val="24"/>
        </w:rPr>
      </w:pPr>
      <w:bookmarkStart w:id="0" w:name="_GoBack"/>
      <w:bookmarkEnd w:id="0"/>
      <w:r w:rsidRPr="00493476">
        <w:rPr>
          <w:rFonts w:ascii="Arial" w:hAnsi="Arial" w:cs="Arial"/>
          <w:b/>
          <w:sz w:val="24"/>
          <w:szCs w:val="24"/>
        </w:rPr>
        <w:t xml:space="preserve">What Works Centre for Children’s Social Care – Procurement </w:t>
      </w:r>
      <w:proofErr w:type="gramStart"/>
      <w:r w:rsidRPr="00493476">
        <w:rPr>
          <w:rFonts w:ascii="Arial" w:hAnsi="Arial" w:cs="Arial"/>
          <w:b/>
          <w:sz w:val="24"/>
          <w:szCs w:val="24"/>
        </w:rPr>
        <w:t>FAQs</w:t>
      </w:r>
      <w:proofErr w:type="gramEnd"/>
    </w:p>
    <w:p w:rsidR="009E4D65" w:rsidRPr="00493476" w:rsidRDefault="009E4D65" w:rsidP="00493476">
      <w:pPr>
        <w:spacing w:after="0" w:line="360" w:lineRule="auto"/>
        <w:jc w:val="both"/>
        <w:rPr>
          <w:rFonts w:ascii="Arial" w:hAnsi="Arial" w:cs="Arial"/>
          <w:b/>
          <w:sz w:val="24"/>
          <w:szCs w:val="24"/>
        </w:rPr>
      </w:pPr>
    </w:p>
    <w:p w:rsidR="00966B1C" w:rsidRPr="00493476" w:rsidRDefault="00966B1C" w:rsidP="00493476">
      <w:pPr>
        <w:spacing w:after="0" w:line="360" w:lineRule="auto"/>
        <w:jc w:val="both"/>
        <w:rPr>
          <w:rFonts w:ascii="Arial" w:hAnsi="Arial" w:cs="Arial"/>
          <w:i/>
          <w:sz w:val="24"/>
          <w:szCs w:val="24"/>
        </w:rPr>
      </w:pPr>
      <w:r w:rsidRPr="00493476">
        <w:rPr>
          <w:rFonts w:ascii="Arial" w:hAnsi="Arial" w:cs="Arial"/>
          <w:i/>
          <w:sz w:val="24"/>
          <w:szCs w:val="24"/>
        </w:rPr>
        <w:t xml:space="preserve">Can you clarify what </w:t>
      </w:r>
      <w:proofErr w:type="gramStart"/>
      <w:r w:rsidRPr="00493476">
        <w:rPr>
          <w:rFonts w:ascii="Arial" w:hAnsi="Arial" w:cs="Arial"/>
          <w:i/>
          <w:sz w:val="24"/>
          <w:szCs w:val="24"/>
        </w:rPr>
        <w:t>is meant</w:t>
      </w:r>
      <w:proofErr w:type="gramEnd"/>
      <w:r w:rsidRPr="00493476">
        <w:rPr>
          <w:rFonts w:ascii="Arial" w:hAnsi="Arial" w:cs="Arial"/>
          <w:i/>
          <w:sz w:val="24"/>
          <w:szCs w:val="24"/>
        </w:rPr>
        <w:t xml:space="preserve"> by developing and testing the WWC ‘internally’?</w:t>
      </w:r>
    </w:p>
    <w:p w:rsidR="00966B1C" w:rsidRPr="00493476" w:rsidRDefault="00966B1C" w:rsidP="00493476">
      <w:pPr>
        <w:spacing w:after="0" w:line="360" w:lineRule="auto"/>
        <w:jc w:val="both"/>
        <w:rPr>
          <w:rFonts w:ascii="Arial" w:hAnsi="Arial" w:cs="Arial"/>
          <w:sz w:val="24"/>
          <w:szCs w:val="24"/>
        </w:rPr>
      </w:pPr>
      <w:r w:rsidRPr="00493476">
        <w:rPr>
          <w:rFonts w:ascii="Arial" w:hAnsi="Arial" w:cs="Arial"/>
          <w:sz w:val="24"/>
          <w:szCs w:val="24"/>
        </w:rPr>
        <w:t xml:space="preserve">The initial WWC model </w:t>
      </w:r>
      <w:proofErr w:type="gramStart"/>
      <w:r w:rsidRPr="00493476">
        <w:rPr>
          <w:rFonts w:ascii="Arial" w:hAnsi="Arial" w:cs="Arial"/>
          <w:sz w:val="24"/>
          <w:szCs w:val="24"/>
        </w:rPr>
        <w:t>should be developed</w:t>
      </w:r>
      <w:proofErr w:type="gramEnd"/>
      <w:r w:rsidRPr="00493476">
        <w:rPr>
          <w:rFonts w:ascii="Arial" w:hAnsi="Arial" w:cs="Arial"/>
          <w:sz w:val="24"/>
          <w:szCs w:val="24"/>
        </w:rPr>
        <w:t xml:space="preserve"> internally </w:t>
      </w:r>
      <w:r w:rsidRPr="00493476">
        <w:rPr>
          <w:rFonts w:ascii="Arial" w:hAnsi="Arial" w:cs="Arial"/>
          <w:sz w:val="24"/>
          <w:szCs w:val="24"/>
          <w:u w:val="single"/>
        </w:rPr>
        <w:t>within the incubator</w:t>
      </w:r>
      <w:r w:rsidRPr="00493476">
        <w:rPr>
          <w:rFonts w:ascii="Arial" w:hAnsi="Arial" w:cs="Arial"/>
          <w:sz w:val="24"/>
          <w:szCs w:val="24"/>
        </w:rPr>
        <w:t xml:space="preserve"> – i.e. within the contracted entity – no new legal entity can be formed as a result.</w:t>
      </w:r>
    </w:p>
    <w:p w:rsidR="00966B1C" w:rsidRPr="00493476" w:rsidRDefault="00966B1C" w:rsidP="00493476">
      <w:pPr>
        <w:spacing w:after="0" w:line="360" w:lineRule="auto"/>
        <w:jc w:val="both"/>
        <w:rPr>
          <w:rFonts w:ascii="Arial" w:hAnsi="Arial" w:cs="Arial"/>
          <w:sz w:val="24"/>
          <w:szCs w:val="24"/>
        </w:rPr>
      </w:pPr>
    </w:p>
    <w:p w:rsidR="00503438" w:rsidRPr="00493476" w:rsidRDefault="00493476" w:rsidP="00493476">
      <w:pPr>
        <w:spacing w:after="0" w:line="360" w:lineRule="auto"/>
        <w:jc w:val="both"/>
        <w:rPr>
          <w:rFonts w:ascii="Arial" w:hAnsi="Arial" w:cs="Arial"/>
          <w:i/>
          <w:sz w:val="24"/>
          <w:szCs w:val="24"/>
        </w:rPr>
      </w:pPr>
      <w:r>
        <w:rPr>
          <w:rFonts w:ascii="Arial" w:hAnsi="Arial" w:cs="Arial"/>
          <w:i/>
          <w:sz w:val="24"/>
          <w:szCs w:val="24"/>
        </w:rPr>
        <w:t>Can one provider be a partner/subcontractor in both of the successful bids?</w:t>
      </w:r>
    </w:p>
    <w:p w:rsidR="00503438" w:rsidRPr="00493476" w:rsidRDefault="00503438" w:rsidP="00493476">
      <w:pPr>
        <w:spacing w:after="0" w:line="360" w:lineRule="auto"/>
        <w:jc w:val="both"/>
        <w:rPr>
          <w:rFonts w:ascii="Arial" w:hAnsi="Arial" w:cs="Arial"/>
          <w:sz w:val="24"/>
          <w:szCs w:val="24"/>
        </w:rPr>
      </w:pPr>
      <w:r w:rsidRPr="00493476">
        <w:rPr>
          <w:rFonts w:ascii="Arial" w:hAnsi="Arial" w:cs="Arial"/>
          <w:sz w:val="24"/>
          <w:szCs w:val="24"/>
        </w:rPr>
        <w:t>The lead provider for the research partner contract must be different to the lead provider for the incubator contract – if a proposed lead provider has submitted bids for both, they will need to withdraw their research partner bid if they are successful for the incubator contract. Subcontractors/partners can be part of the successful bids for both contracts. Lead providers will be responsible for ensuring that their subcontractors/partners have capacity to deliver.</w:t>
      </w:r>
    </w:p>
    <w:p w:rsidR="00503438" w:rsidRPr="00493476" w:rsidRDefault="00503438" w:rsidP="00493476">
      <w:pPr>
        <w:spacing w:after="0" w:line="360" w:lineRule="auto"/>
        <w:jc w:val="both"/>
        <w:rPr>
          <w:rFonts w:ascii="Arial" w:hAnsi="Arial" w:cs="Arial"/>
          <w:sz w:val="24"/>
          <w:szCs w:val="24"/>
        </w:rPr>
      </w:pPr>
    </w:p>
    <w:p w:rsidR="00493476" w:rsidRPr="00493476" w:rsidRDefault="00493476" w:rsidP="00493476">
      <w:pPr>
        <w:spacing w:after="0" w:line="360" w:lineRule="auto"/>
        <w:jc w:val="both"/>
        <w:rPr>
          <w:rFonts w:ascii="Arial" w:hAnsi="Arial" w:cs="Arial"/>
          <w:i/>
          <w:sz w:val="24"/>
          <w:szCs w:val="24"/>
        </w:rPr>
      </w:pPr>
      <w:r>
        <w:rPr>
          <w:rFonts w:ascii="Arial" w:hAnsi="Arial" w:cs="Arial"/>
          <w:i/>
          <w:sz w:val="24"/>
          <w:szCs w:val="24"/>
        </w:rPr>
        <w:t xml:space="preserve">How will the Department handle potential conflicts of interest in the </w:t>
      </w:r>
      <w:proofErr w:type="gramStart"/>
      <w:r>
        <w:rPr>
          <w:rFonts w:ascii="Arial" w:hAnsi="Arial" w:cs="Arial"/>
          <w:i/>
          <w:sz w:val="24"/>
          <w:szCs w:val="24"/>
        </w:rPr>
        <w:t>research partner selection process</w:t>
      </w:r>
      <w:proofErr w:type="gramEnd"/>
      <w:r>
        <w:rPr>
          <w:rFonts w:ascii="Arial" w:hAnsi="Arial" w:cs="Arial"/>
          <w:i/>
          <w:sz w:val="24"/>
          <w:szCs w:val="24"/>
        </w:rPr>
        <w:t xml:space="preserve"> if the successful incubator bidder is involved in research partner bids?</w:t>
      </w:r>
    </w:p>
    <w:p w:rsidR="00503438" w:rsidRPr="00493476" w:rsidRDefault="00503438" w:rsidP="00493476">
      <w:pPr>
        <w:spacing w:after="0" w:line="360" w:lineRule="auto"/>
        <w:jc w:val="both"/>
        <w:rPr>
          <w:rFonts w:ascii="Arial" w:hAnsi="Arial" w:cs="Arial"/>
          <w:sz w:val="24"/>
          <w:szCs w:val="24"/>
        </w:rPr>
      </w:pPr>
      <w:r w:rsidRPr="00493476">
        <w:rPr>
          <w:rFonts w:ascii="Arial" w:hAnsi="Arial" w:cs="Arial"/>
          <w:sz w:val="24"/>
          <w:szCs w:val="24"/>
        </w:rPr>
        <w:t xml:space="preserve">The successful incubator bidder’s involvement in the </w:t>
      </w:r>
      <w:proofErr w:type="gramStart"/>
      <w:r w:rsidRPr="00493476">
        <w:rPr>
          <w:rFonts w:ascii="Arial" w:hAnsi="Arial" w:cs="Arial"/>
          <w:sz w:val="24"/>
          <w:szCs w:val="24"/>
        </w:rPr>
        <w:t>research partner selection process</w:t>
      </w:r>
      <w:proofErr w:type="gramEnd"/>
      <w:r w:rsidRPr="00493476">
        <w:rPr>
          <w:rFonts w:ascii="Arial" w:hAnsi="Arial" w:cs="Arial"/>
          <w:sz w:val="24"/>
          <w:szCs w:val="24"/>
        </w:rPr>
        <w:t xml:space="preserve"> will be determined once the incubator contract has been awarded. The Department would like the successful incubator bidder/s to be involved in the selection process for the research partner if possible. The priority, however, will be to ensure that the selection process is undertaken transparently and that no individual bidders are given undue favours.</w:t>
      </w:r>
    </w:p>
    <w:p w:rsidR="00503438" w:rsidRPr="00493476" w:rsidRDefault="00503438" w:rsidP="00493476">
      <w:pPr>
        <w:spacing w:after="0" w:line="360" w:lineRule="auto"/>
        <w:jc w:val="both"/>
        <w:rPr>
          <w:rFonts w:ascii="Arial" w:hAnsi="Arial" w:cs="Arial"/>
          <w:sz w:val="24"/>
          <w:szCs w:val="24"/>
        </w:rPr>
      </w:pPr>
    </w:p>
    <w:p w:rsidR="00966B1C" w:rsidRPr="00493476" w:rsidRDefault="00966B1C" w:rsidP="00493476">
      <w:pPr>
        <w:spacing w:after="0" w:line="360" w:lineRule="auto"/>
        <w:jc w:val="both"/>
        <w:rPr>
          <w:rFonts w:ascii="Arial" w:hAnsi="Arial" w:cs="Arial"/>
          <w:i/>
          <w:sz w:val="24"/>
          <w:szCs w:val="24"/>
        </w:rPr>
      </w:pPr>
    </w:p>
    <w:sectPr w:rsidR="00966B1C" w:rsidRPr="004934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D65"/>
    <w:rsid w:val="00493476"/>
    <w:rsid w:val="00503438"/>
    <w:rsid w:val="00966B1C"/>
    <w:rsid w:val="009E4D65"/>
    <w:rsid w:val="00D44F6C"/>
    <w:rsid w:val="00E54F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C3F87A-923E-4AD7-B8CD-476F28503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503438"/>
    <w:pPr>
      <w:spacing w:after="0" w:line="240" w:lineRule="auto"/>
      <w:ind w:left="720"/>
    </w:pPr>
    <w:rPr>
      <w:rFonts w:ascii="Calibri" w:hAnsi="Calibri" w:cs="Times New Roman"/>
      <w:lang w:eastAsia="en-GB" w:bidi="he-IL"/>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503438"/>
    <w:rPr>
      <w:rFonts w:ascii="Calibri" w:hAnsi="Calibri" w:cs="Times New Roman"/>
      <w:lang w:eastAsia="en-GB"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963072">
      <w:bodyDiv w:val="1"/>
      <w:marLeft w:val="0"/>
      <w:marRight w:val="0"/>
      <w:marTop w:val="0"/>
      <w:marBottom w:val="0"/>
      <w:divBdr>
        <w:top w:val="none" w:sz="0" w:space="0" w:color="auto"/>
        <w:left w:val="none" w:sz="0" w:space="0" w:color="auto"/>
        <w:bottom w:val="none" w:sz="0" w:space="0" w:color="auto"/>
        <w:right w:val="none" w:sz="0" w:space="0" w:color="auto"/>
      </w:divBdr>
    </w:div>
    <w:div w:id="108711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219</Words>
  <Characters>1254</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ARNALL, Su</dc:creator>
  <cp:keywords/>
  <dc:description/>
  <cp:lastModifiedBy>ARROWSMITH, Morgan</cp:lastModifiedBy>
  <cp:revision>2</cp:revision>
  <dcterms:created xsi:type="dcterms:W3CDTF">2017-05-05T10:42:00Z</dcterms:created>
  <dcterms:modified xsi:type="dcterms:W3CDTF">2017-05-05T10:42:00Z</dcterms:modified>
</cp:coreProperties>
</file>