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18326" w14:textId="77777777" w:rsidR="006568B3" w:rsidRDefault="006568B3">
      <w:pPr>
        <w:spacing w:before="240"/>
        <w:jc w:val="center"/>
        <w:rPr>
          <w:rFonts w:ascii="Arial" w:hAnsi="Arial" w:cs="Arial"/>
          <w:b/>
          <w:u w:val="single"/>
        </w:rPr>
      </w:pPr>
      <w:r>
        <w:rPr>
          <w:rFonts w:ascii="Arial" w:hAnsi="Arial" w:cs="Arial"/>
          <w:b/>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40D77FF9" w14:textId="77777777" w:rsidR="006568B3" w:rsidRDefault="006568B3">
      <w:pPr>
        <w:spacing w:before="240"/>
        <w:ind w:left="2880" w:hanging="2880"/>
        <w:rPr>
          <w:rFonts w:ascii="Arial" w:hAnsi="Arial" w:cs="Arial"/>
        </w:rPr>
      </w:pPr>
      <w:r>
        <w:rPr>
          <w:rFonts w:ascii="Arial" w:hAnsi="Arial" w:cs="Arial"/>
        </w:rPr>
        <w:t>ORR</w:t>
      </w:r>
      <w:r>
        <w:rPr>
          <w:rFonts w:ascii="Arial" w:hAnsi="Arial" w:cs="Arial"/>
        </w:rPr>
        <w:tab/>
        <w:t xml:space="preserve">Office of Rail and Road a Non Ministerial Government Department whose registered office is at </w:t>
      </w:r>
      <w:r w:rsidR="001A2092">
        <w:rPr>
          <w:rFonts w:ascii="Arial" w:hAnsi="Arial" w:cs="Arial"/>
        </w:rPr>
        <w:t>25 Cabot Square London</w:t>
      </w:r>
      <w:r w:rsidR="001A2092" w:rsidRPr="001A2092">
        <w:rPr>
          <w:rFonts w:ascii="Arial" w:hAnsi="Arial" w:cs="Arial"/>
        </w:rPr>
        <w:t xml:space="preserve"> E14 4QZ</w:t>
      </w:r>
      <w:r w:rsidR="001A2092">
        <w:rPr>
          <w:rFonts w:ascii="Arial" w:hAnsi="Arial" w:cs="Arial"/>
        </w:rPr>
        <w:t xml:space="preserve"> </w:t>
      </w:r>
      <w:r>
        <w:rPr>
          <w:rFonts w:ascii="Arial" w:hAnsi="Arial" w:cs="Arial"/>
        </w:rPr>
        <w:t>and includes ORR’s successors and assignees</w:t>
      </w:r>
    </w:p>
    <w:p w14:paraId="26553FD0" w14:textId="77777777" w:rsidR="006568B3" w:rsidRDefault="00292DF5">
      <w:pPr>
        <w:spacing w:before="240"/>
        <w:ind w:left="2880" w:hanging="2880"/>
        <w:rPr>
          <w:rFonts w:ascii="Arial" w:hAnsi="Arial" w:cs="Arial"/>
          <w:b/>
        </w:rPr>
      </w:pPr>
      <w:r>
        <w:rPr>
          <w:rFonts w:ascii="Arial" w:hAnsi="Arial" w:cs="Arial"/>
        </w:rPr>
        <w:t>SUPPLIER</w:t>
      </w:r>
      <w:r w:rsidR="006568B3">
        <w:rPr>
          <w:rFonts w:ascii="Arial" w:hAnsi="Arial" w:cs="Arial"/>
          <w:b/>
        </w:rPr>
        <w:tab/>
      </w:r>
      <w:r w:rsidR="006568B3">
        <w:rPr>
          <w:rFonts w:ascii="Arial" w:hAnsi="Arial" w:cs="Arial"/>
        </w:rPr>
        <w:t>[</w:t>
      </w:r>
      <w:r w:rsidR="006568B3">
        <w:rPr>
          <w:rFonts w:ascii="Arial" w:hAnsi="Arial" w:cs="Arial"/>
          <w:i/>
          <w:highlight w:val="yellow"/>
        </w:rPr>
        <w:t>Insert name</w:t>
      </w:r>
      <w:r w:rsidR="006568B3">
        <w:rPr>
          <w:rFonts w:ascii="Arial" w:hAnsi="Arial" w:cs="Arial"/>
          <w:highlight w:val="yellow"/>
        </w:rPr>
        <w:t>] (a company registered in [</w:t>
      </w:r>
      <w:smartTag w:uri="urn:schemas-microsoft-com:office:smarttags" w:element="place">
        <w:smartTag w:uri="urn:schemas-microsoft-com:office:smarttags" w:element="country-region">
          <w:r w:rsidR="006568B3">
            <w:rPr>
              <w:rFonts w:ascii="Arial" w:hAnsi="Arial" w:cs="Arial"/>
              <w:highlight w:val="yellow"/>
            </w:rPr>
            <w:t>England</w:t>
          </w:r>
        </w:smartTag>
      </w:smartTag>
      <w:r w:rsidR="006568B3">
        <w:rPr>
          <w:rFonts w:ascii="Arial" w:hAnsi="Arial" w:cs="Arial"/>
          <w:highlight w:val="yellow"/>
        </w:rPr>
        <w:t>] with company number [</w:t>
      </w:r>
      <w:r w:rsidR="006568B3">
        <w:rPr>
          <w:rFonts w:ascii="Arial" w:hAnsi="Arial" w:cs="Arial"/>
          <w:highlight w:val="yellow"/>
        </w:rPr>
        <w:tab/>
      </w:r>
      <w:r w:rsidR="006568B3">
        <w:rPr>
          <w:rFonts w:ascii="Arial" w:hAnsi="Arial" w:cs="Arial"/>
          <w:highlight w:val="yellow"/>
        </w:rPr>
        <w:tab/>
        <w:t>]) whose registered office is at [</w:t>
      </w:r>
      <w:r w:rsidR="006568B3">
        <w:rPr>
          <w:rFonts w:ascii="Arial" w:hAnsi="Arial" w:cs="Arial"/>
          <w:highlight w:val="yellow"/>
        </w:rPr>
        <w:tab/>
      </w:r>
      <w:r w:rsidR="006568B3">
        <w:rPr>
          <w:rFonts w:ascii="Arial" w:hAnsi="Arial" w:cs="Arial"/>
          <w:highlight w:val="yellow"/>
        </w:rPr>
        <w:tab/>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2E36B997"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Title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highlight w:val="yellow"/>
        </w:rPr>
        <w:t>[insert name of contract]</w:t>
      </w:r>
    </w:p>
    <w:p w14:paraId="047A8F54" w14:textId="77777777" w:rsidR="006568B3" w:rsidRDefault="006568B3">
      <w:pPr>
        <w:pStyle w:val="MRParties"/>
        <w:numPr>
          <w:ilvl w:val="0"/>
          <w:numId w:val="0"/>
        </w:numPr>
        <w:spacing w:line="240" w:lineRule="auto"/>
        <w:jc w:val="left"/>
        <w:rPr>
          <w:rFonts w:ascii="Arial" w:hAnsi="Arial" w:cs="Arial"/>
          <w:sz w:val="20"/>
        </w:rPr>
      </w:pPr>
    </w:p>
    <w:p w14:paraId="6CD94934" w14:textId="3134E6C0"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Pr>
          <w:rFonts w:ascii="Arial" w:hAnsi="Arial" w:cs="Arial"/>
          <w:sz w:val="20"/>
          <w:highlight w:val="yellow"/>
        </w:rPr>
        <w:t>[insert contract reference number]</w:t>
      </w:r>
    </w:p>
    <w:p w14:paraId="558517A2" w14:textId="3B8BE6E5" w:rsidR="0064781E" w:rsidRDefault="0064781E">
      <w:pPr>
        <w:pStyle w:val="MRParties"/>
        <w:numPr>
          <w:ilvl w:val="0"/>
          <w:numId w:val="0"/>
        </w:numPr>
        <w:spacing w:line="240" w:lineRule="auto"/>
        <w:jc w:val="left"/>
        <w:rPr>
          <w:rFonts w:ascii="Arial" w:hAnsi="Arial" w:cs="Arial"/>
          <w:sz w:val="20"/>
        </w:rPr>
      </w:pPr>
    </w:p>
    <w:p w14:paraId="0125C360" w14:textId="72CA4588" w:rsidR="0064781E" w:rsidRDefault="0064781E">
      <w:pPr>
        <w:pStyle w:val="MRParties"/>
        <w:numPr>
          <w:ilvl w:val="0"/>
          <w:numId w:val="0"/>
        </w:numPr>
        <w:spacing w:line="240" w:lineRule="auto"/>
        <w:jc w:val="left"/>
        <w:rPr>
          <w:rFonts w:ascii="Arial" w:hAnsi="Arial" w:cs="Arial"/>
          <w:sz w:val="20"/>
        </w:rPr>
      </w:pPr>
      <w:r>
        <w:rPr>
          <w:rFonts w:ascii="Arial" w:hAnsi="Arial" w:cs="Arial"/>
          <w:sz w:val="20"/>
        </w:rPr>
        <w:t>Purchase Order Number</w:t>
      </w:r>
      <w:r>
        <w:rPr>
          <w:rFonts w:ascii="Arial" w:hAnsi="Arial" w:cs="Arial"/>
          <w:sz w:val="20"/>
        </w:rPr>
        <w:tab/>
        <w:t>[insert purchase order number]</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77777777" w:rsidR="006568B3" w:rsidRPr="00DF1FF8" w:rsidRDefault="006568B3" w:rsidP="006568B3">
            <w:pPr>
              <w:pStyle w:val="MRParties"/>
              <w:numPr>
                <w:ilvl w:val="0"/>
                <w:numId w:val="0"/>
              </w:numPr>
              <w:spacing w:line="240" w:lineRule="auto"/>
              <w:rPr>
                <w:rFonts w:ascii="Arial" w:hAnsi="Arial" w:cs="Arial"/>
                <w:sz w:val="20"/>
              </w:rPr>
            </w:pPr>
            <w:bookmarkStart w:id="0" w:name="_Ref266710570"/>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to </w:t>
            </w:r>
            <w:r w:rsidR="00065778">
              <w:rPr>
                <w:rFonts w:ascii="Arial" w:hAnsi="Arial" w:cs="Arial"/>
                <w:sz w:val="20"/>
              </w:rPr>
              <w:t>[</w:t>
            </w:r>
            <w:r w:rsidRPr="00AC088A">
              <w:rPr>
                <w:rFonts w:ascii="Arial" w:hAnsi="Arial" w:cs="Arial"/>
                <w:sz w:val="20"/>
              </w:rPr>
              <w:t>6 months</w:t>
            </w:r>
            <w:r w:rsidR="00065778">
              <w:rPr>
                <w:rFonts w:ascii="Arial" w:hAnsi="Arial" w:cs="Arial"/>
                <w:sz w:val="20"/>
              </w:rPr>
              <w:t>]</w:t>
            </w:r>
            <w:r w:rsidRPr="00AC088A">
              <w:rPr>
                <w:rFonts w:ascii="Arial" w:hAnsi="Arial" w:cs="Arial"/>
                <w:sz w:val="20"/>
              </w:rPr>
              <w:t xml:space="preserve">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0"/>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The Contactor shall [</w:t>
            </w:r>
            <w:r w:rsidRPr="00AC088A">
              <w:rPr>
                <w:rFonts w:ascii="Arial" w:hAnsi="Arial" w:cs="Arial"/>
                <w:sz w:val="20"/>
                <w:highlight w:val="yellow"/>
              </w:rPr>
              <w:t>provide [</w:t>
            </w:r>
            <w:r w:rsidRPr="00AC088A">
              <w:rPr>
                <w:rFonts w:ascii="Arial" w:hAnsi="Arial" w:cs="Arial"/>
                <w:i/>
                <w:sz w:val="20"/>
                <w:highlight w:val="yellow"/>
              </w:rPr>
              <w:t>define</w:t>
            </w:r>
            <w:r w:rsidRPr="00AC088A">
              <w:rPr>
                <w:rFonts w:ascii="Arial" w:hAnsi="Arial" w:cs="Arial"/>
                <w:sz w:val="20"/>
                <w:highlight w:val="yellow"/>
              </w:rPr>
              <w:t>] services on/by] [</w:t>
            </w:r>
            <w:r w:rsidRPr="00AC088A">
              <w:rPr>
                <w:rFonts w:ascii="Arial" w:hAnsi="Arial" w:cs="Arial"/>
                <w:i/>
                <w:sz w:val="20"/>
                <w:highlight w:val="yellow"/>
              </w:rPr>
              <w:t>insert date</w:t>
            </w:r>
            <w:r w:rsidRPr="00AC088A">
              <w:rPr>
                <w:rFonts w:ascii="Arial" w:hAnsi="Arial" w:cs="Arial"/>
                <w:sz w:val="20"/>
              </w:rPr>
              <w:t xml:space="preserve">] </w:t>
            </w:r>
            <w:r w:rsidRPr="00AC088A">
              <w:rPr>
                <w:rFonts w:ascii="Arial" w:hAnsi="Arial" w:cs="Arial"/>
                <w:b/>
                <w:sz w:val="20"/>
              </w:rPr>
              <w:t xml:space="preserve">OR </w:t>
            </w:r>
            <w:r w:rsidRPr="00AC088A">
              <w:rPr>
                <w:rFonts w:ascii="Arial" w:hAnsi="Arial" w:cs="Arial"/>
                <w:sz w:val="20"/>
              </w:rPr>
              <w:t xml:space="preserve">deliver a </w:t>
            </w:r>
            <w:r w:rsidRPr="00AC088A">
              <w:rPr>
                <w:rFonts w:ascii="Arial" w:hAnsi="Arial" w:cs="Arial"/>
                <w:sz w:val="20"/>
                <w:highlight w:val="yellow"/>
              </w:rPr>
              <w:t>[</w:t>
            </w:r>
            <w:r w:rsidRPr="00AC088A">
              <w:rPr>
                <w:rFonts w:ascii="Arial" w:hAnsi="Arial" w:cs="Arial"/>
                <w:i/>
                <w:sz w:val="20"/>
                <w:highlight w:val="yellow"/>
              </w:rPr>
              <w:t>define</w:t>
            </w:r>
            <w:r w:rsidRPr="00AC088A">
              <w:rPr>
                <w:rFonts w:ascii="Arial" w:hAnsi="Arial" w:cs="Arial"/>
                <w:sz w:val="20"/>
              </w:rPr>
              <w:t xml:space="preserve">] report by </w:t>
            </w:r>
            <w:r w:rsidRPr="00AC088A">
              <w:rPr>
                <w:rFonts w:ascii="Arial" w:hAnsi="Arial" w:cs="Arial"/>
                <w:sz w:val="20"/>
                <w:highlight w:val="yellow"/>
              </w:rPr>
              <w:t>[</w:t>
            </w:r>
            <w:r w:rsidRPr="00AC088A">
              <w:rPr>
                <w:rFonts w:ascii="Arial" w:hAnsi="Arial" w:cs="Arial"/>
                <w:i/>
                <w:sz w:val="20"/>
                <w:highlight w:val="yellow"/>
              </w:rPr>
              <w:t>insert date</w:t>
            </w:r>
            <w:r w:rsidRPr="00AC088A">
              <w:rPr>
                <w:rFonts w:ascii="Arial" w:hAnsi="Arial" w:cs="Arial"/>
                <w:sz w:val="20"/>
                <w:highlight w:val="yellow"/>
              </w:rPr>
              <w:t>]]</w:t>
            </w:r>
            <w:r w:rsidRPr="00AC088A">
              <w:rPr>
                <w:rFonts w:ascii="Arial" w:hAnsi="Arial" w:cs="Arial"/>
                <w:sz w:val="20"/>
              </w:rPr>
              <w:t xml:space="preserve"> as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C088A"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14:paraId="3EF1050D"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highlight w:val="yellow"/>
              </w:rPr>
              <w:t>[The CONTRACT PRICE and payment schedule are set out in Schedule 3]</w:t>
            </w:r>
          </w:p>
          <w:p w14:paraId="3F5BAC3F"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highlight w:val="yellow"/>
              </w:rPr>
              <w:t>[Specify any expenses you will meet here or in Schedule 3]</w:t>
            </w:r>
          </w:p>
          <w:p w14:paraId="3AEBD5A3"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b/>
                <w:sz w:val="20"/>
              </w:rPr>
              <w:t xml:space="preserve">OR </w:t>
            </w:r>
            <w:r w:rsidRPr="00AC088A">
              <w:rPr>
                <w:rFonts w:ascii="Arial" w:hAnsi="Arial" w:cs="Arial"/>
                <w:sz w:val="20"/>
                <w:highlight w:val="yellow"/>
              </w:rPr>
              <w:t>£[amount] [per [hour][week][month][year</w:t>
            </w: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lastRenderedPageBreak/>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even" r:id="rId8"/>
          <w:headerReference w:type="default" r:id="rId9"/>
          <w:footerReference w:type="even" r:id="rId10"/>
          <w:footerReference w:type="default" r:id="rId11"/>
          <w:headerReference w:type="first" r:id="rId12"/>
          <w:footerReference w:type="first" r:id="rId13"/>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5"/>
          <w:footerReference w:type="first" r:id="rId16"/>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2B1CC4"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7D7C2C" w:rsidRDefault="001A2092"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5E25DBD4"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B328D9">
        <w:rPr>
          <w:rFonts w:ascii="Arial" w:hAnsi="Arial" w:cs="Arial"/>
          <w:szCs w:val="22"/>
        </w:rPr>
        <w:t xml:space="preserve">The </w:t>
      </w:r>
      <w:r w:rsidR="00292DF5" w:rsidRPr="00B328D9">
        <w:rPr>
          <w:rFonts w:ascii="Arial" w:hAnsi="Arial" w:cs="Arial"/>
          <w:szCs w:val="22"/>
        </w:rPr>
        <w:t>Supplier</w:t>
      </w:r>
      <w:r w:rsidRPr="00B328D9">
        <w:rPr>
          <w:rFonts w:ascii="Arial" w:hAnsi="Arial" w:cs="Arial"/>
          <w:szCs w:val="22"/>
        </w:rPr>
        <w:t xml:space="preserve"> shall use reasonable </w:t>
      </w:r>
      <w:r w:rsidRPr="00B328D9">
        <w:rPr>
          <w:rFonts w:ascii="Arial" w:hAnsi="Arial" w:cs="Arial"/>
        </w:rPr>
        <w:t>endeavours</w:t>
      </w:r>
      <w:r w:rsidRPr="00B328D9">
        <w:rPr>
          <w:rFonts w:ascii="Arial" w:hAnsi="Arial" w:cs="Arial"/>
          <w:szCs w:val="22"/>
        </w:rPr>
        <w:t xml:space="preserve"> to ensure the accuracy and completeness of information provided to it by third parties in relation to the subject matter of the Contract.  In addition,</w:t>
      </w:r>
      <w:r w:rsidRPr="00B328D9">
        <w:rPr>
          <w:rFonts w:ascii="Arial" w:hAnsi="Arial" w:cs="Arial"/>
          <w:color w:val="FF0000"/>
          <w:szCs w:val="22"/>
        </w:rPr>
        <w:t xml:space="preserve"> </w:t>
      </w:r>
      <w:r w:rsidRPr="00B328D9">
        <w:rPr>
          <w:rFonts w:ascii="Arial" w:hAnsi="Arial" w:cs="Arial"/>
          <w:szCs w:val="22"/>
        </w:rPr>
        <w:t xml:space="preserve">the </w:t>
      </w:r>
      <w:r w:rsidR="00292DF5" w:rsidRPr="00B328D9">
        <w:rPr>
          <w:rFonts w:ascii="Arial" w:hAnsi="Arial" w:cs="Arial"/>
          <w:szCs w:val="22"/>
        </w:rPr>
        <w:t>Supplier</w:t>
      </w:r>
      <w:r w:rsidRPr="00B328D9">
        <w:rPr>
          <w:rFonts w:ascii="Arial" w:hAnsi="Arial" w:cs="Arial"/>
          <w:szCs w:val="22"/>
        </w:rPr>
        <w:t xml:space="preserve"> shall be responsible for the accuracy and completeness of all drawings, documentation</w:t>
      </w:r>
      <w:r>
        <w:rPr>
          <w:rFonts w:ascii="Arial" w:hAnsi="Arial" w:cs="Arial"/>
          <w:szCs w:val="22"/>
        </w:rPr>
        <w:t xml:space="preserve"> and information supplied to ORR by the </w:t>
      </w:r>
      <w:r w:rsidR="00292DF5">
        <w:rPr>
          <w:rFonts w:ascii="Arial" w:hAnsi="Arial" w:cs="Arial"/>
          <w:szCs w:val="22"/>
        </w:rPr>
        <w:t>Supplier</w:t>
      </w:r>
      <w:r>
        <w:rPr>
          <w:rFonts w:ascii="Arial" w:hAnsi="Arial" w:cs="Arial"/>
          <w:szCs w:val="22"/>
        </w:rPr>
        <w:t xml:space="preserve"> in connection with the provision of the Services and shall pay ORR any extra costs occasioned by any discrepancies, errors or omissions therein.</w:t>
      </w:r>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r w:rsidRPr="005B5DBC">
        <w:rPr>
          <w:b/>
          <w:sz w:val="20"/>
        </w:rPr>
        <w:t>A9</w:t>
      </w:r>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lastRenderedPageBreak/>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w:t>
      </w:r>
      <w:r>
        <w:rPr>
          <w:rFonts w:ascii="Arial" w:hAnsi="Arial" w:cs="Arial"/>
          <w:szCs w:val="22"/>
        </w:rPr>
        <w:lastRenderedPageBreak/>
        <w:t>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 xml:space="preserve">Each invoice shall contain all appropriate references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3D213471"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If ORR fails to pay any</w:t>
      </w:r>
      <w:r w:rsidR="00707217">
        <w:rPr>
          <w:rFonts w:ascii="Arial" w:hAnsi="Arial" w:cs="Arial"/>
          <w:szCs w:val="22"/>
        </w:rPr>
        <w:t xml:space="preserve"> undisputed</w:t>
      </w:r>
      <w:r>
        <w:rPr>
          <w:rFonts w:ascii="Arial" w:hAnsi="Arial" w:cs="Arial"/>
          <w:szCs w:val="22"/>
        </w:rPr>
        <w:t xml:space="preserve"> amount payable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w:t>
      </w:r>
      <w:r w:rsidR="00707217">
        <w:rPr>
          <w:rFonts w:ascii="Arial" w:hAnsi="Arial" w:cs="Arial"/>
          <w:szCs w:val="22"/>
        </w:rPr>
        <w:t>the applicable</w:t>
      </w:r>
      <w:r>
        <w:rPr>
          <w:rFonts w:ascii="Arial" w:hAnsi="Arial" w:cs="Arial"/>
          <w:szCs w:val="22"/>
        </w:rPr>
        <w:t xml:space="preserve"> rate </w:t>
      </w:r>
      <w:r w:rsidR="00707217">
        <w:rPr>
          <w:rFonts w:ascii="Arial" w:hAnsi="Arial" w:cs="Arial"/>
          <w:szCs w:val="22"/>
        </w:rPr>
        <w:t xml:space="preserve">under the Late Payment of Commercial Debts (Interest) Act 1998, accruing </w:t>
      </w:r>
      <w:r>
        <w:rPr>
          <w:rFonts w:ascii="Arial" w:hAnsi="Arial" w:cs="Arial"/>
          <w:szCs w:val="22"/>
        </w:rPr>
        <w:t>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w:t>
      </w:r>
      <w:r>
        <w:rPr>
          <w:rFonts w:ascii="Arial" w:hAnsi="Arial" w:cs="Arial"/>
          <w:szCs w:val="22"/>
        </w:rPr>
        <w:lastRenderedPageBreak/>
        <w:t>Form of Agreement will be binding until agreed in writing by both parties in the manner set out 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lastRenderedPageBreak/>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2729DABB" w14:textId="77777777" w:rsidR="006568B3" w:rsidRDefault="006568B3">
      <w:pPr>
        <w:tabs>
          <w:tab w:val="left" w:pos="0"/>
        </w:tabs>
        <w:suppressAutoHyphens/>
        <w:ind w:left="1440" w:hanging="1440"/>
        <w:jc w:val="both"/>
        <w:rPr>
          <w:rFonts w:ascii="Arial" w:hAnsi="Arial" w:cs="Arial"/>
          <w:b/>
          <w:bCs/>
          <w:szCs w:val="22"/>
        </w:rPr>
      </w:pPr>
    </w:p>
    <w:p w14:paraId="0BB8F8E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E1</w:t>
      </w:r>
      <w:r>
        <w:rPr>
          <w:rFonts w:ascii="Arial" w:hAnsi="Arial" w:cs="Arial"/>
          <w:sz w:val="20"/>
          <w:szCs w:val="22"/>
        </w:rPr>
        <w:tab/>
      </w:r>
      <w:r>
        <w:rPr>
          <w:rFonts w:ascii="Arial" w:hAnsi="Arial" w:cs="Arial"/>
          <w:sz w:val="20"/>
          <w:szCs w:val="22"/>
        </w:rPr>
        <w:tab/>
        <w:t>Data Protection</w:t>
      </w:r>
    </w:p>
    <w:p w14:paraId="52315589" w14:textId="77777777" w:rsidR="006568B3" w:rsidRDefault="006568B3">
      <w:pPr>
        <w:pStyle w:val="Conditionhead"/>
        <w:spacing w:line="240" w:lineRule="auto"/>
        <w:rPr>
          <w:rFonts w:ascii="Arial" w:hAnsi="Arial" w:cs="Arial"/>
          <w:sz w:val="20"/>
          <w:szCs w:val="22"/>
        </w:rPr>
      </w:pPr>
    </w:p>
    <w:p w14:paraId="49AB5BA2"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E1.1</w:t>
      </w:r>
      <w:r w:rsidRPr="007A38AE">
        <w:rPr>
          <w:rFonts w:ascii="Arial" w:hAnsi="Arial" w:cs="Arial"/>
          <w:szCs w:val="22"/>
        </w:rPr>
        <w:tab/>
        <w:t xml:space="preserve">For the purposes of </w:t>
      </w:r>
      <w:r>
        <w:rPr>
          <w:rFonts w:ascii="Arial" w:hAnsi="Arial" w:cs="Arial"/>
          <w:szCs w:val="22"/>
        </w:rPr>
        <w:t>this Clause E1:</w:t>
      </w:r>
    </w:p>
    <w:p w14:paraId="4DE74126" w14:textId="77777777" w:rsidR="000A5F65" w:rsidRDefault="000A5F65" w:rsidP="000A5F65">
      <w:pPr>
        <w:rPr>
          <w:rFonts w:ascii="Arial" w:hAnsi="Arial" w:cs="Arial"/>
        </w:rPr>
      </w:pPr>
    </w:p>
    <w:p w14:paraId="3BBB2CD7" w14:textId="77777777" w:rsidR="000A5F65" w:rsidRDefault="000A5F65" w:rsidP="000A5F65">
      <w:pPr>
        <w:rPr>
          <w:rFonts w:ascii="Arial" w:hAnsi="Arial" w:cs="Arial"/>
        </w:rPr>
      </w:pPr>
    </w:p>
    <w:p w14:paraId="16B40C60"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Protection Legislation​: (i)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 </w:t>
      </w:r>
    </w:p>
    <w:p w14:paraId="144B714E" w14:textId="77777777" w:rsidR="000A5F65" w:rsidRDefault="000A5F65" w:rsidP="000A5F65">
      <w:pPr>
        <w:ind w:left="1080"/>
        <w:rPr>
          <w:rFonts w:ascii="Arial" w:hAnsi="Arial" w:cs="Arial"/>
        </w:rPr>
      </w:pPr>
    </w:p>
    <w:p w14:paraId="2D467A2E" w14:textId="77777777" w:rsidR="000A5F65" w:rsidRDefault="000A5F65" w:rsidP="000A5F65">
      <w:pPr>
        <w:numPr>
          <w:ilvl w:val="0"/>
          <w:numId w:val="16"/>
        </w:numPr>
        <w:ind w:left="1800"/>
        <w:rPr>
          <w:rFonts w:ascii="Arial" w:hAnsi="Arial" w:cs="Arial"/>
        </w:rPr>
      </w:pPr>
      <w:r w:rsidRPr="00382047">
        <w:rPr>
          <w:rFonts w:ascii="Arial" w:hAnsi="Arial" w:cs="Arial"/>
        </w:rPr>
        <w:lastRenderedPageBreak/>
        <w:t xml:space="preserve">Data Protection Impact Assessment​: an assessment by the Controller of the impact of the envisaged processing on the protection of Personal Data. </w:t>
      </w:r>
    </w:p>
    <w:p w14:paraId="03C9FD13" w14:textId="77777777" w:rsidR="000A5F65" w:rsidRDefault="000A5F65" w:rsidP="000A5F65">
      <w:pPr>
        <w:ind w:left="1080"/>
        <w:rPr>
          <w:rFonts w:ascii="Arial" w:hAnsi="Arial" w:cs="Arial"/>
        </w:rPr>
      </w:pPr>
    </w:p>
    <w:p w14:paraId="76FE6484" w14:textId="77777777" w:rsidR="000A5F65" w:rsidRDefault="000A5F65" w:rsidP="000A5F65">
      <w:pPr>
        <w:numPr>
          <w:ilvl w:val="0"/>
          <w:numId w:val="16"/>
        </w:numPr>
        <w:ind w:left="1800"/>
        <w:rPr>
          <w:rFonts w:ascii="Arial" w:hAnsi="Arial" w:cs="Arial"/>
        </w:rPr>
      </w:pPr>
      <w:r w:rsidRPr="00382047">
        <w:rPr>
          <w:rFonts w:ascii="Arial" w:hAnsi="Arial" w:cs="Arial"/>
        </w:rPr>
        <w:t xml:space="preserve">Controller​, Processor​, Data Subject​, Personal Data​, Personal Data Breach​, Data Protection Officer​ take the meaning given in the GDPR. </w:t>
      </w:r>
    </w:p>
    <w:p w14:paraId="18631903" w14:textId="77777777" w:rsidR="000A5F65" w:rsidRDefault="000A5F65" w:rsidP="000A5F65">
      <w:pPr>
        <w:ind w:left="1080"/>
        <w:rPr>
          <w:rFonts w:ascii="Arial" w:hAnsi="Arial" w:cs="Arial"/>
        </w:rPr>
      </w:pPr>
    </w:p>
    <w:p w14:paraId="2CC341B6"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Loss Event​: any event that results, or may result, in unauthorised access to Personal Data held by the </w:t>
      </w:r>
      <w:r w:rsidR="00292DF5">
        <w:rPr>
          <w:rFonts w:ascii="Arial" w:hAnsi="Arial" w:cs="Arial"/>
        </w:rPr>
        <w:t>Supplier</w:t>
      </w:r>
      <w:r w:rsidRPr="00382047">
        <w:rPr>
          <w:rFonts w:ascii="Arial" w:hAnsi="Arial" w:cs="Arial"/>
        </w:rPr>
        <w:t xml:space="preserve"> under this Agreement, and/or actual or potential loss and/or destruction of Personal Data in breach of this Agreement, including any Personal Data Breach. </w:t>
      </w:r>
    </w:p>
    <w:p w14:paraId="59BCB0BE" w14:textId="77777777" w:rsidR="000A5F65" w:rsidRDefault="000A5F65" w:rsidP="000A5F65">
      <w:pPr>
        <w:ind w:left="1080"/>
        <w:rPr>
          <w:rFonts w:ascii="Arial" w:hAnsi="Arial" w:cs="Arial"/>
        </w:rPr>
      </w:pPr>
    </w:p>
    <w:p w14:paraId="36D549C2"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Subject Access Request​: a request made by, or on behalf of, a Data Subject in accordance with rights granted pursuant to the Data Protection Legislation </w:t>
      </w:r>
      <w:r>
        <w:rPr>
          <w:rFonts w:ascii="Arial" w:hAnsi="Arial" w:cs="Arial"/>
        </w:rPr>
        <w:t xml:space="preserve">to </w:t>
      </w:r>
      <w:r w:rsidRPr="0028336F">
        <w:rPr>
          <w:rFonts w:ascii="Arial" w:hAnsi="Arial" w:cs="Arial"/>
        </w:rPr>
        <w:t xml:space="preserve">access their Personal Data. </w:t>
      </w:r>
    </w:p>
    <w:p w14:paraId="2F7B5E0F" w14:textId="77777777" w:rsidR="000A5F65" w:rsidRDefault="000A5F65" w:rsidP="000A5F65">
      <w:pPr>
        <w:ind w:left="1080"/>
        <w:rPr>
          <w:rFonts w:ascii="Arial" w:hAnsi="Arial" w:cs="Arial"/>
        </w:rPr>
      </w:pPr>
    </w:p>
    <w:p w14:paraId="2AD44356" w14:textId="77777777" w:rsidR="000A5F65" w:rsidRDefault="000A5F65" w:rsidP="000A5F65">
      <w:pPr>
        <w:numPr>
          <w:ilvl w:val="0"/>
          <w:numId w:val="16"/>
        </w:numPr>
        <w:ind w:left="1800"/>
        <w:rPr>
          <w:rFonts w:ascii="Arial" w:hAnsi="Arial" w:cs="Arial"/>
        </w:rPr>
      </w:pPr>
      <w:r w:rsidRPr="0028336F">
        <w:rPr>
          <w:rFonts w:ascii="Arial" w:hAnsi="Arial" w:cs="Arial"/>
        </w:rPr>
        <w:t xml:space="preserve">DPA 2018​: Data Protection Act 2018 </w:t>
      </w:r>
    </w:p>
    <w:p w14:paraId="2C280493" w14:textId="77777777" w:rsidR="000A5F65" w:rsidRDefault="000A5F65" w:rsidP="000A5F65">
      <w:pPr>
        <w:ind w:left="1080"/>
        <w:rPr>
          <w:rFonts w:ascii="Arial" w:hAnsi="Arial" w:cs="Arial"/>
        </w:rPr>
      </w:pPr>
    </w:p>
    <w:p w14:paraId="16443613" w14:textId="77777777" w:rsidR="000A5F65" w:rsidRDefault="000A5F65" w:rsidP="000A5F65">
      <w:pPr>
        <w:numPr>
          <w:ilvl w:val="0"/>
          <w:numId w:val="16"/>
        </w:numPr>
        <w:ind w:left="1800"/>
        <w:rPr>
          <w:rFonts w:ascii="Arial" w:hAnsi="Arial" w:cs="Arial"/>
        </w:rPr>
      </w:pPr>
      <w:r w:rsidRPr="0028336F">
        <w:rPr>
          <w:rFonts w:ascii="Arial" w:hAnsi="Arial" w:cs="Arial"/>
        </w:rPr>
        <w:t xml:space="preserve">GDPR​: the General Data Protection Regulation (Regulation (EU) 2016/679) </w:t>
      </w:r>
    </w:p>
    <w:p w14:paraId="51DB32FE" w14:textId="77777777" w:rsidR="000A5F65" w:rsidRDefault="000A5F65" w:rsidP="000A5F65">
      <w:pPr>
        <w:ind w:left="1080"/>
        <w:rPr>
          <w:rFonts w:ascii="Arial" w:hAnsi="Arial" w:cs="Arial"/>
        </w:rPr>
      </w:pPr>
    </w:p>
    <w:p w14:paraId="61402E09" w14:textId="77777777" w:rsidR="000A5F65" w:rsidRDefault="000A5F65" w:rsidP="000A5F65">
      <w:pPr>
        <w:numPr>
          <w:ilvl w:val="0"/>
          <w:numId w:val="16"/>
        </w:numPr>
        <w:ind w:left="1800"/>
        <w:rPr>
          <w:rFonts w:ascii="Arial" w:hAnsi="Arial" w:cs="Arial"/>
        </w:rPr>
      </w:pPr>
      <w:r w:rsidRPr="0028336F">
        <w:rPr>
          <w:rFonts w:ascii="Arial" w:hAnsi="Arial" w:cs="Arial"/>
        </w:rPr>
        <w:t xml:space="preserve">LED​: Law Enforcement Directive (Directive (EU) 2016/680) </w:t>
      </w:r>
    </w:p>
    <w:p w14:paraId="76330175" w14:textId="77777777" w:rsidR="000A5F65" w:rsidRDefault="000A5F65" w:rsidP="000A5F65">
      <w:pPr>
        <w:ind w:left="1080"/>
        <w:rPr>
          <w:rFonts w:ascii="Arial" w:hAnsi="Arial" w:cs="Arial"/>
        </w:rPr>
      </w:pPr>
    </w:p>
    <w:p w14:paraId="1DCBDED1" w14:textId="77777777" w:rsidR="000A5F65" w:rsidRDefault="000A5F65" w:rsidP="000A5F65">
      <w:pPr>
        <w:numPr>
          <w:ilvl w:val="0"/>
          <w:numId w:val="16"/>
        </w:numPr>
        <w:ind w:left="1800"/>
        <w:rPr>
          <w:rFonts w:ascii="Arial" w:hAnsi="Arial" w:cs="Arial"/>
        </w:rPr>
      </w:pPr>
      <w:r w:rsidRPr="0028336F">
        <w:rPr>
          <w:rFonts w:ascii="Arial" w:hAnsi="Arial" w:cs="Arial"/>
        </w:rPr>
        <w:t xml:space="preserve">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p w14:paraId="312FAE66" w14:textId="77777777" w:rsidR="000A5F65" w:rsidRDefault="000A5F65" w:rsidP="000A5F65">
      <w:pPr>
        <w:ind w:left="1080"/>
        <w:rPr>
          <w:rFonts w:ascii="Arial" w:hAnsi="Arial" w:cs="Arial"/>
        </w:rPr>
      </w:pPr>
    </w:p>
    <w:p w14:paraId="0D425AEC" w14:textId="77777777" w:rsidR="000A5F65" w:rsidRDefault="000A5F65" w:rsidP="000A5F65">
      <w:pPr>
        <w:numPr>
          <w:ilvl w:val="0"/>
          <w:numId w:val="16"/>
        </w:numPr>
        <w:ind w:left="1800"/>
        <w:rPr>
          <w:rFonts w:ascii="Arial" w:hAnsi="Arial" w:cs="Arial"/>
        </w:rPr>
      </w:pPr>
      <w:r w:rsidRPr="00382047">
        <w:rPr>
          <w:rFonts w:ascii="Arial" w:hAnsi="Arial" w:cs="Arial"/>
        </w:rPr>
        <w:t xml:space="preserve">Sub-processor​: any third Party appointed to process Personal Data on behalf of the </w:t>
      </w:r>
      <w:r w:rsidR="00292DF5">
        <w:rPr>
          <w:rFonts w:ascii="Arial" w:hAnsi="Arial" w:cs="Arial"/>
        </w:rPr>
        <w:t>Supplier</w:t>
      </w:r>
      <w:r w:rsidRPr="00382047">
        <w:rPr>
          <w:rFonts w:ascii="Arial" w:hAnsi="Arial" w:cs="Arial"/>
        </w:rPr>
        <w:t xml:space="preserve"> related to this Agreement </w:t>
      </w:r>
    </w:p>
    <w:p w14:paraId="45A6B75F" w14:textId="77777777" w:rsidR="000A5F65" w:rsidRPr="00382047" w:rsidRDefault="000A5F65" w:rsidP="000A5F65">
      <w:pPr>
        <w:rPr>
          <w:rFonts w:ascii="Arial" w:hAnsi="Arial" w:cs="Arial"/>
        </w:rPr>
      </w:pPr>
    </w:p>
    <w:p w14:paraId="27D594B9" w14:textId="77777777" w:rsidR="000A5F65" w:rsidRPr="00382047" w:rsidRDefault="000A5F65" w:rsidP="000A5F65">
      <w:pPr>
        <w:pStyle w:val="ListParagraph"/>
        <w:spacing w:after="0" w:line="240" w:lineRule="auto"/>
        <w:rPr>
          <w:rFonts w:ascii="Arial" w:hAnsi="Arial" w:cs="Arial"/>
          <w:sz w:val="20"/>
          <w:szCs w:val="20"/>
        </w:rPr>
      </w:pPr>
    </w:p>
    <w:p w14:paraId="47B7558C" w14:textId="77777777" w:rsidR="000A5F65" w:rsidRDefault="000A5F65" w:rsidP="000A5F65">
      <w:pPr>
        <w:ind w:left="1440" w:hanging="1440"/>
        <w:rPr>
          <w:rFonts w:ascii="Arial" w:hAnsi="Arial" w:cs="Arial"/>
        </w:rPr>
      </w:pPr>
      <w:r>
        <w:rPr>
          <w:rFonts w:ascii="Arial" w:hAnsi="Arial" w:cs="Arial"/>
        </w:rPr>
        <w:t>E1.2</w:t>
      </w:r>
      <w:r>
        <w:rPr>
          <w:rFonts w:ascii="Arial" w:hAnsi="Arial" w:cs="Arial"/>
        </w:rPr>
        <w:tab/>
      </w:r>
      <w:r w:rsidRPr="00382047">
        <w:rPr>
          <w:rFonts w:ascii="Arial" w:hAnsi="Arial" w:cs="Arial"/>
        </w:rPr>
        <w:t xml:space="preserve">The Parties acknowledge that for the purposes of the Data Protection Legislation, the Customer is the Controller and the </w:t>
      </w:r>
      <w:r w:rsidR="00292DF5">
        <w:rPr>
          <w:rFonts w:ascii="Arial" w:hAnsi="Arial" w:cs="Arial"/>
        </w:rPr>
        <w:t>Supplier</w:t>
      </w:r>
      <w:r w:rsidRPr="00382047">
        <w:rPr>
          <w:rFonts w:ascii="Arial" w:hAnsi="Arial" w:cs="Arial"/>
        </w:rPr>
        <w:t xml:space="preserve"> is the Processor. The only processing that the </w:t>
      </w:r>
      <w:r w:rsidR="00292DF5">
        <w:rPr>
          <w:rFonts w:ascii="Arial" w:hAnsi="Arial" w:cs="Arial"/>
        </w:rPr>
        <w:t>Supplier</w:t>
      </w:r>
      <w:r w:rsidRPr="00382047">
        <w:rPr>
          <w:rFonts w:ascii="Arial" w:hAnsi="Arial" w:cs="Arial"/>
        </w:rPr>
        <w:t xml:space="preserve"> is authorised to do is listed in Schedule </w:t>
      </w:r>
      <w:r w:rsidR="00504D8A">
        <w:rPr>
          <w:rFonts w:ascii="Arial" w:hAnsi="Arial" w:cs="Arial"/>
        </w:rPr>
        <w:t>7</w:t>
      </w:r>
      <w:r w:rsidRPr="00382047">
        <w:rPr>
          <w:rFonts w:ascii="Arial" w:hAnsi="Arial" w:cs="Arial"/>
        </w:rPr>
        <w:t xml:space="preserve"> by the Customer and may not be determined by the </w:t>
      </w:r>
      <w:r w:rsidR="00292DF5">
        <w:rPr>
          <w:rFonts w:ascii="Arial" w:hAnsi="Arial" w:cs="Arial"/>
        </w:rPr>
        <w:t>Supplier</w:t>
      </w:r>
      <w:r w:rsidRPr="00382047">
        <w:rPr>
          <w:rFonts w:ascii="Arial" w:hAnsi="Arial" w:cs="Arial"/>
        </w:rPr>
        <w:t xml:space="preserve">. </w:t>
      </w:r>
    </w:p>
    <w:p w14:paraId="5F59BB9E" w14:textId="77777777" w:rsidR="000A5F65" w:rsidRPr="00382047" w:rsidRDefault="000A5F65" w:rsidP="000A5F65">
      <w:pPr>
        <w:rPr>
          <w:rFonts w:ascii="Arial" w:hAnsi="Arial" w:cs="Arial"/>
        </w:rPr>
      </w:pPr>
    </w:p>
    <w:p w14:paraId="107F7B7C" w14:textId="77777777" w:rsidR="000A5F65" w:rsidRDefault="000A5F65" w:rsidP="000A5F65">
      <w:pPr>
        <w:ind w:left="1440" w:hanging="1440"/>
        <w:rPr>
          <w:rFonts w:ascii="Arial" w:hAnsi="Arial" w:cs="Arial"/>
        </w:rPr>
      </w:pPr>
      <w:r>
        <w:rPr>
          <w:rFonts w:ascii="Arial" w:hAnsi="Arial" w:cs="Arial"/>
        </w:rPr>
        <w:t>E1.3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notify the Customer immediately if it considers that any of the Customer's instructions infringe the Data Protection Legislation. </w:t>
      </w:r>
    </w:p>
    <w:p w14:paraId="05B10AC8" w14:textId="77777777" w:rsidR="000A5F65" w:rsidRPr="00382047" w:rsidRDefault="000A5F65" w:rsidP="000A5F65">
      <w:pPr>
        <w:rPr>
          <w:rFonts w:ascii="Arial" w:hAnsi="Arial" w:cs="Arial"/>
        </w:rPr>
      </w:pPr>
    </w:p>
    <w:p w14:paraId="73F7601D" w14:textId="77777777" w:rsidR="000A5F65" w:rsidRDefault="000A5F65" w:rsidP="000A5F65">
      <w:pPr>
        <w:ind w:left="1440" w:hanging="1440"/>
        <w:rPr>
          <w:rFonts w:ascii="Arial" w:hAnsi="Arial" w:cs="Arial"/>
        </w:rPr>
      </w:pPr>
      <w:r>
        <w:rPr>
          <w:rFonts w:ascii="Arial" w:hAnsi="Arial" w:cs="Arial"/>
        </w:rPr>
        <w:t>E1.4</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provide all reasonable assistance to the Customer in the preparation of any Data Protection Impact Assessment prior to commencing any processing. Such assistance may, at the discretion of the Customer, include: </w:t>
      </w:r>
    </w:p>
    <w:p w14:paraId="742F20FB" w14:textId="77777777" w:rsidR="000A5F65" w:rsidRDefault="000A5F65" w:rsidP="000A5F65">
      <w:pPr>
        <w:rPr>
          <w:rFonts w:ascii="Arial" w:hAnsi="Arial" w:cs="Arial"/>
        </w:rPr>
      </w:pPr>
    </w:p>
    <w:p w14:paraId="4F11457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 systematic description of the envisaged processing operations and the purpose of the processing; </w:t>
      </w:r>
    </w:p>
    <w:p w14:paraId="64A342BE" w14:textId="77777777" w:rsidR="000A5F65" w:rsidRDefault="000A5F65" w:rsidP="000A5F65">
      <w:pPr>
        <w:ind w:left="1440"/>
        <w:rPr>
          <w:rFonts w:ascii="Arial" w:hAnsi="Arial" w:cs="Arial"/>
        </w:rPr>
      </w:pPr>
    </w:p>
    <w:p w14:paraId="664462A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necessity and proportionality of the processing operations in relation to the Services; </w:t>
      </w:r>
    </w:p>
    <w:p w14:paraId="688A0652" w14:textId="77777777" w:rsidR="000A5F65" w:rsidRDefault="000A5F65" w:rsidP="000A5F65">
      <w:pPr>
        <w:ind w:left="1440"/>
        <w:rPr>
          <w:rFonts w:ascii="Arial" w:hAnsi="Arial" w:cs="Arial"/>
        </w:rPr>
      </w:pPr>
    </w:p>
    <w:p w14:paraId="12216D94"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risks to the rights and freedoms of Data Subjects; and (d) the measures envisaged to address the risks, including safeguards, security measures and mechanisms to ensure the protection of Personal Data. </w:t>
      </w:r>
    </w:p>
    <w:p w14:paraId="27758EEC" w14:textId="77777777" w:rsidR="000A5F65" w:rsidRPr="00382047" w:rsidRDefault="000A5F65" w:rsidP="000A5F65">
      <w:pPr>
        <w:rPr>
          <w:rFonts w:ascii="Arial" w:hAnsi="Arial" w:cs="Arial"/>
        </w:rPr>
      </w:pPr>
    </w:p>
    <w:p w14:paraId="63F8CA80" w14:textId="77777777" w:rsidR="000A5F65" w:rsidRDefault="000A5F65" w:rsidP="000A5F65">
      <w:pPr>
        <w:ind w:left="1440" w:hanging="1440"/>
        <w:rPr>
          <w:rFonts w:ascii="Arial" w:hAnsi="Arial" w:cs="Arial"/>
        </w:rPr>
      </w:pPr>
      <w:r>
        <w:rPr>
          <w:rFonts w:ascii="Arial" w:hAnsi="Arial" w:cs="Arial"/>
        </w:rPr>
        <w:lastRenderedPageBreak/>
        <w:t>E1.5</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in relation to any Personal Data processed in connection with its obligations under this Agreement: </w:t>
      </w:r>
    </w:p>
    <w:p w14:paraId="5A7D7760" w14:textId="77777777" w:rsidR="000A5F65" w:rsidRDefault="000A5F65" w:rsidP="000A5F65">
      <w:pPr>
        <w:rPr>
          <w:rFonts w:ascii="Arial" w:hAnsi="Arial" w:cs="Arial"/>
        </w:rPr>
      </w:pPr>
    </w:p>
    <w:p w14:paraId="1A5986C7"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process that Personal Data only in accordance with Schedule </w:t>
      </w:r>
      <w:r w:rsidR="00504D8A">
        <w:rPr>
          <w:rFonts w:ascii="Arial" w:hAnsi="Arial" w:cs="Arial"/>
          <w:sz w:val="20"/>
          <w:szCs w:val="20"/>
        </w:rPr>
        <w:t>7</w:t>
      </w:r>
      <w:r w:rsidRPr="0028336F">
        <w:rPr>
          <w:rFonts w:ascii="Arial" w:hAnsi="Arial" w:cs="Arial"/>
          <w:sz w:val="20"/>
          <w:szCs w:val="20"/>
        </w:rPr>
        <w:t xml:space="preserve">, unless the </w:t>
      </w:r>
      <w:r w:rsidR="00292DF5">
        <w:rPr>
          <w:rFonts w:ascii="Arial" w:hAnsi="Arial" w:cs="Arial"/>
          <w:sz w:val="20"/>
          <w:szCs w:val="20"/>
        </w:rPr>
        <w:t>Supplier</w:t>
      </w:r>
      <w:r w:rsidRPr="0028336F">
        <w:rPr>
          <w:rFonts w:ascii="Arial" w:hAnsi="Arial" w:cs="Arial"/>
          <w:sz w:val="20"/>
          <w:szCs w:val="20"/>
        </w:rPr>
        <w:t xml:space="preserve"> is required to do otherwise by Law. If it is so required the </w:t>
      </w:r>
      <w:r w:rsidR="00292DF5">
        <w:rPr>
          <w:rFonts w:ascii="Arial" w:hAnsi="Arial" w:cs="Arial"/>
          <w:sz w:val="20"/>
          <w:szCs w:val="20"/>
        </w:rPr>
        <w:t>Supplier</w:t>
      </w:r>
      <w:r w:rsidRPr="0028336F">
        <w:rPr>
          <w:rFonts w:ascii="Arial" w:hAnsi="Arial" w:cs="Arial"/>
          <w:sz w:val="20"/>
          <w:szCs w:val="20"/>
        </w:rPr>
        <w:t xml:space="preserve"> shall promptly notify the Customer before processing the Personal Data unless prohibited by Law; </w:t>
      </w:r>
    </w:p>
    <w:p w14:paraId="77943F28" w14:textId="77777777" w:rsidR="000A5F65" w:rsidRDefault="000A5F65" w:rsidP="000A5F65">
      <w:pPr>
        <w:ind w:left="1440"/>
        <w:rPr>
          <w:rFonts w:ascii="Arial" w:hAnsi="Arial" w:cs="Arial"/>
        </w:rPr>
      </w:pPr>
    </w:p>
    <w:p w14:paraId="0D47CA96"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it has in place Protective Measures, which have been reviewed and approved by the Customer as appropriate to protect against a Data Loss Event having taken account of the: </w:t>
      </w:r>
    </w:p>
    <w:p w14:paraId="16338315" w14:textId="77777777" w:rsidR="000A5F65" w:rsidRDefault="000A5F65" w:rsidP="000A5F65">
      <w:pPr>
        <w:ind w:left="1440"/>
        <w:rPr>
          <w:rFonts w:ascii="Arial" w:hAnsi="Arial" w:cs="Arial"/>
        </w:rPr>
      </w:pPr>
    </w:p>
    <w:p w14:paraId="51388502" w14:textId="77777777" w:rsidR="000A5F65" w:rsidRDefault="000A5F65" w:rsidP="000A5F65">
      <w:pPr>
        <w:ind w:left="2160"/>
        <w:rPr>
          <w:rFonts w:ascii="Arial" w:hAnsi="Arial" w:cs="Arial"/>
        </w:rPr>
      </w:pPr>
      <w:r w:rsidRPr="00382047">
        <w:rPr>
          <w:rFonts w:ascii="Arial" w:hAnsi="Arial" w:cs="Arial"/>
        </w:rPr>
        <w:t xml:space="preserve">(i) nature of the data to be protected; </w:t>
      </w:r>
    </w:p>
    <w:p w14:paraId="00538967" w14:textId="77777777" w:rsidR="000A5F65" w:rsidRDefault="000A5F65" w:rsidP="000A5F65">
      <w:pPr>
        <w:ind w:left="2160"/>
        <w:rPr>
          <w:rFonts w:ascii="Arial" w:hAnsi="Arial" w:cs="Arial"/>
        </w:rPr>
      </w:pPr>
      <w:r w:rsidRPr="00382047">
        <w:rPr>
          <w:rFonts w:ascii="Arial" w:hAnsi="Arial" w:cs="Arial"/>
        </w:rPr>
        <w:t xml:space="preserve">(ii) harm that might result from a Data Loss Event; </w:t>
      </w:r>
    </w:p>
    <w:p w14:paraId="1FCAE892" w14:textId="77777777" w:rsidR="000A5F65" w:rsidRDefault="000A5F65" w:rsidP="000A5F65">
      <w:pPr>
        <w:ind w:left="2160"/>
        <w:rPr>
          <w:rFonts w:ascii="Arial" w:hAnsi="Arial" w:cs="Arial"/>
        </w:rPr>
      </w:pPr>
      <w:r w:rsidRPr="00382047">
        <w:rPr>
          <w:rFonts w:ascii="Arial" w:hAnsi="Arial" w:cs="Arial"/>
        </w:rPr>
        <w:t xml:space="preserve">(iii) state of technological development; and </w:t>
      </w:r>
    </w:p>
    <w:p w14:paraId="4648ECB3" w14:textId="77777777" w:rsidR="000A5F65" w:rsidRDefault="000A5F65" w:rsidP="000A5F65">
      <w:pPr>
        <w:ind w:left="2160"/>
        <w:rPr>
          <w:rFonts w:ascii="Arial" w:hAnsi="Arial" w:cs="Arial"/>
        </w:rPr>
      </w:pPr>
      <w:r w:rsidRPr="00382047">
        <w:rPr>
          <w:rFonts w:ascii="Arial" w:hAnsi="Arial" w:cs="Arial"/>
        </w:rPr>
        <w:t xml:space="preserve">(iv) cost of implementing any measures; </w:t>
      </w:r>
    </w:p>
    <w:p w14:paraId="76AD7813" w14:textId="77777777" w:rsidR="000A5F65" w:rsidRDefault="000A5F65" w:rsidP="000A5F65">
      <w:pPr>
        <w:ind w:left="2160"/>
        <w:rPr>
          <w:rFonts w:ascii="Arial" w:hAnsi="Arial" w:cs="Arial"/>
        </w:rPr>
      </w:pPr>
    </w:p>
    <w:p w14:paraId="77E464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 </w:t>
      </w:r>
    </w:p>
    <w:p w14:paraId="0FDFC110" w14:textId="77777777" w:rsidR="000A5F65" w:rsidRDefault="000A5F65" w:rsidP="000A5F65">
      <w:pPr>
        <w:ind w:left="1440"/>
        <w:rPr>
          <w:rFonts w:ascii="Arial" w:hAnsi="Arial" w:cs="Arial"/>
        </w:rPr>
      </w:pPr>
    </w:p>
    <w:p w14:paraId="15FE310C" w14:textId="77777777" w:rsidR="000A5F65" w:rsidRDefault="000A5F65" w:rsidP="000A5F65">
      <w:pPr>
        <w:ind w:left="2160"/>
        <w:rPr>
          <w:rFonts w:ascii="Arial" w:hAnsi="Arial" w:cs="Arial"/>
        </w:rPr>
      </w:pPr>
      <w:r w:rsidRPr="00382047">
        <w:rPr>
          <w:rFonts w:ascii="Arial" w:hAnsi="Arial" w:cs="Arial"/>
        </w:rPr>
        <w:t xml:space="preserve">(i) the </w:t>
      </w:r>
      <w:r w:rsidR="00292DF5">
        <w:rPr>
          <w:rFonts w:ascii="Arial" w:hAnsi="Arial" w:cs="Arial"/>
        </w:rPr>
        <w:t>Supplier</w:t>
      </w:r>
      <w:r w:rsidRPr="00382047">
        <w:rPr>
          <w:rFonts w:ascii="Arial" w:hAnsi="Arial" w:cs="Arial"/>
        </w:rPr>
        <w:t xml:space="preserve"> Personnel do not process Personal Data except in accordance with this Agreement (and in particular Schedule </w:t>
      </w:r>
      <w:r w:rsidR="00504D8A">
        <w:rPr>
          <w:rFonts w:ascii="Arial" w:hAnsi="Arial" w:cs="Arial"/>
        </w:rPr>
        <w:t>7</w:t>
      </w:r>
      <w:r w:rsidRPr="00382047">
        <w:rPr>
          <w:rFonts w:ascii="Arial" w:hAnsi="Arial" w:cs="Arial"/>
        </w:rPr>
        <w:t xml:space="preserve">); </w:t>
      </w:r>
    </w:p>
    <w:p w14:paraId="53AC4F9B" w14:textId="77777777" w:rsidR="000A5F65" w:rsidRDefault="000A5F65" w:rsidP="000A5F65">
      <w:pPr>
        <w:ind w:left="2160"/>
        <w:rPr>
          <w:rFonts w:ascii="Arial" w:hAnsi="Arial" w:cs="Arial"/>
        </w:rPr>
      </w:pPr>
      <w:r w:rsidRPr="00382047">
        <w:rPr>
          <w:rFonts w:ascii="Arial" w:hAnsi="Arial" w:cs="Arial"/>
        </w:rPr>
        <w:t xml:space="preserve">(ii) it takes all reasonable steps to ensure the reliability and integrity of any </w:t>
      </w:r>
      <w:r w:rsidR="00292DF5">
        <w:rPr>
          <w:rFonts w:ascii="Arial" w:hAnsi="Arial" w:cs="Arial"/>
        </w:rPr>
        <w:t>Supplier</w:t>
      </w:r>
      <w:r w:rsidRPr="00382047">
        <w:rPr>
          <w:rFonts w:ascii="Arial" w:hAnsi="Arial" w:cs="Arial"/>
        </w:rPr>
        <w:t xml:space="preserve"> Personnel who have access to the Personal Data and ensure that they: </w:t>
      </w:r>
    </w:p>
    <w:p w14:paraId="1476DAA2" w14:textId="77777777" w:rsidR="000A5F65" w:rsidRDefault="000A5F65" w:rsidP="000A5F65">
      <w:pPr>
        <w:ind w:left="2160"/>
        <w:rPr>
          <w:rFonts w:ascii="Arial" w:hAnsi="Arial" w:cs="Arial"/>
        </w:rPr>
      </w:pPr>
    </w:p>
    <w:p w14:paraId="2EAE2CDA" w14:textId="77777777" w:rsidR="000A5F65" w:rsidRDefault="000A5F65" w:rsidP="000A5F65">
      <w:pPr>
        <w:ind w:left="2880"/>
        <w:rPr>
          <w:rFonts w:ascii="Arial" w:hAnsi="Arial" w:cs="Arial"/>
        </w:rPr>
      </w:pPr>
      <w:r w:rsidRPr="00382047">
        <w:rPr>
          <w:rFonts w:ascii="Arial" w:hAnsi="Arial" w:cs="Arial"/>
        </w:rPr>
        <w:t xml:space="preserve">(A) are aware of and comply with the </w:t>
      </w:r>
      <w:r w:rsidR="00292DF5">
        <w:rPr>
          <w:rFonts w:ascii="Arial" w:hAnsi="Arial" w:cs="Arial"/>
        </w:rPr>
        <w:t>Supplier</w:t>
      </w:r>
      <w:r w:rsidRPr="00382047">
        <w:rPr>
          <w:rFonts w:ascii="Arial" w:hAnsi="Arial" w:cs="Arial"/>
        </w:rPr>
        <w:t xml:space="preserve">’s duties under this clause; </w:t>
      </w:r>
    </w:p>
    <w:p w14:paraId="6AFB8348" w14:textId="77777777" w:rsidR="000A5F65" w:rsidRDefault="000A5F65" w:rsidP="000A5F65">
      <w:pPr>
        <w:ind w:left="2880"/>
        <w:rPr>
          <w:rFonts w:ascii="Arial" w:hAnsi="Arial" w:cs="Arial"/>
        </w:rPr>
      </w:pPr>
      <w:r w:rsidRPr="00382047">
        <w:rPr>
          <w:rFonts w:ascii="Arial" w:hAnsi="Arial" w:cs="Arial"/>
        </w:rPr>
        <w:t xml:space="preserve">(B) are subject to appropriate confidentiality undertakings with the </w:t>
      </w:r>
      <w:r w:rsidR="00292DF5">
        <w:rPr>
          <w:rFonts w:ascii="Arial" w:hAnsi="Arial" w:cs="Arial"/>
        </w:rPr>
        <w:t>Supplier</w:t>
      </w:r>
      <w:r w:rsidRPr="00382047">
        <w:rPr>
          <w:rFonts w:ascii="Arial" w:hAnsi="Arial" w:cs="Arial"/>
        </w:rPr>
        <w:t xml:space="preserve"> or any Sub-processor; </w:t>
      </w:r>
    </w:p>
    <w:p w14:paraId="4DE84410" w14:textId="77777777" w:rsidR="000A5F65" w:rsidRDefault="000A5F65" w:rsidP="000A5F65">
      <w:pPr>
        <w:ind w:left="2880"/>
        <w:rPr>
          <w:rFonts w:ascii="Arial" w:hAnsi="Arial" w:cs="Arial"/>
        </w:rPr>
      </w:pPr>
      <w:r w:rsidRPr="00382047">
        <w:rPr>
          <w:rFonts w:ascii="Arial" w:hAnsi="Arial" w:cs="Arial"/>
        </w:rPr>
        <w:t xml:space="preserve">(C) are informed of the confidential nature of the Personal Data and do not publish, disclose or divulge any of the Personal Data to any third Party unless directed in writing to do so by the Customer or as otherwise permitted by this Agreement; and </w:t>
      </w:r>
    </w:p>
    <w:p w14:paraId="6287EAA9" w14:textId="77777777" w:rsidR="000A5F65" w:rsidRDefault="000A5F65" w:rsidP="000A5F65">
      <w:pPr>
        <w:ind w:left="2880"/>
        <w:rPr>
          <w:rFonts w:ascii="Arial" w:hAnsi="Arial" w:cs="Arial"/>
        </w:rPr>
      </w:pPr>
      <w:r w:rsidRPr="00382047">
        <w:rPr>
          <w:rFonts w:ascii="Arial" w:hAnsi="Arial" w:cs="Arial"/>
        </w:rPr>
        <w:t xml:space="preserve">(D) have undergone adequate training in the use, care, protection and handling of Personal Data; and </w:t>
      </w:r>
    </w:p>
    <w:p w14:paraId="13422EDD" w14:textId="77777777" w:rsidR="000A5F65" w:rsidRDefault="000A5F65" w:rsidP="000A5F65">
      <w:pPr>
        <w:ind w:left="2880"/>
        <w:rPr>
          <w:rFonts w:ascii="Arial" w:hAnsi="Arial" w:cs="Arial"/>
        </w:rPr>
      </w:pPr>
    </w:p>
    <w:p w14:paraId="6D0C831D"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not transfer Personal Data outside of the EU unless the prior written consent of the Customer has been obtained and the following conditions are fulfilled: </w:t>
      </w:r>
    </w:p>
    <w:p w14:paraId="140EDD88" w14:textId="77777777" w:rsidR="000A5F65" w:rsidRDefault="000A5F65" w:rsidP="000A5F65">
      <w:pPr>
        <w:ind w:left="1440"/>
        <w:rPr>
          <w:rFonts w:ascii="Arial" w:hAnsi="Arial" w:cs="Arial"/>
        </w:rPr>
      </w:pPr>
    </w:p>
    <w:p w14:paraId="195576C3" w14:textId="77777777" w:rsidR="000A5F65" w:rsidRDefault="000A5F65" w:rsidP="000A5F65">
      <w:pPr>
        <w:ind w:left="2160"/>
        <w:rPr>
          <w:rFonts w:ascii="Arial" w:hAnsi="Arial" w:cs="Arial"/>
        </w:rPr>
      </w:pPr>
      <w:r w:rsidRPr="00382047">
        <w:rPr>
          <w:rFonts w:ascii="Arial" w:hAnsi="Arial" w:cs="Arial"/>
        </w:rPr>
        <w:t xml:space="preserve">(i) the Customer or the </w:t>
      </w:r>
      <w:r w:rsidR="00292DF5">
        <w:rPr>
          <w:rFonts w:ascii="Arial" w:hAnsi="Arial" w:cs="Arial"/>
        </w:rPr>
        <w:t>Supplier</w:t>
      </w:r>
      <w:r w:rsidRPr="00382047">
        <w:rPr>
          <w:rFonts w:ascii="Arial" w:hAnsi="Arial" w:cs="Arial"/>
        </w:rPr>
        <w:t xml:space="preserve"> has provided appropriate safeguards in relation to the transfer (whether in accordance with GDPR Article 46 or LED Article 37) as determined by the Customer; </w:t>
      </w:r>
    </w:p>
    <w:p w14:paraId="7EB9CDD5" w14:textId="77777777" w:rsidR="000A5F65" w:rsidRDefault="000A5F65" w:rsidP="000A5F65">
      <w:pPr>
        <w:ind w:left="2160"/>
        <w:rPr>
          <w:rFonts w:ascii="Arial" w:hAnsi="Arial" w:cs="Arial"/>
        </w:rPr>
      </w:pPr>
      <w:r w:rsidRPr="00382047">
        <w:rPr>
          <w:rFonts w:ascii="Arial" w:hAnsi="Arial" w:cs="Arial"/>
        </w:rPr>
        <w:t xml:space="preserve">(ii) the Data Subject has enforceable rights and effective legal remedies; </w:t>
      </w:r>
    </w:p>
    <w:p w14:paraId="391A7105" w14:textId="77777777" w:rsidR="000A5F65" w:rsidRDefault="000A5F65" w:rsidP="000A5F65">
      <w:pPr>
        <w:ind w:left="2160"/>
        <w:rPr>
          <w:rFonts w:ascii="Arial" w:hAnsi="Arial" w:cs="Arial"/>
        </w:rPr>
      </w:pPr>
      <w:r w:rsidRPr="00382047">
        <w:rPr>
          <w:rFonts w:ascii="Arial" w:hAnsi="Arial" w:cs="Arial"/>
        </w:rPr>
        <w:t xml:space="preserve">(iii) the </w:t>
      </w:r>
      <w:r w:rsidR="00292DF5">
        <w:rPr>
          <w:rFonts w:ascii="Arial" w:hAnsi="Arial" w:cs="Arial"/>
        </w:rPr>
        <w:t>Supplier</w:t>
      </w:r>
      <w:r w:rsidRPr="00382047">
        <w:rPr>
          <w:rFonts w:ascii="Arial" w:hAnsi="Arial" w:cs="Arial"/>
        </w:rPr>
        <w:t xml:space="preserve"> complies with its obligations under the Data Protection Legislation by providing an adequate level of protection to any Personal Data that is transferred (or, if it is not so bound, uses its best endeavours to assist the Customer in meeting its obligations); and </w:t>
      </w:r>
    </w:p>
    <w:p w14:paraId="466EA468" w14:textId="77777777" w:rsidR="000A5F65" w:rsidRDefault="000A5F65" w:rsidP="000A5F65">
      <w:pPr>
        <w:ind w:left="2160"/>
        <w:rPr>
          <w:rFonts w:ascii="Arial" w:hAnsi="Arial" w:cs="Arial"/>
        </w:rPr>
      </w:pPr>
      <w:r w:rsidRPr="00382047">
        <w:rPr>
          <w:rFonts w:ascii="Arial" w:hAnsi="Arial" w:cs="Arial"/>
        </w:rPr>
        <w:t xml:space="preserve">(iv) the </w:t>
      </w:r>
      <w:r w:rsidR="00292DF5">
        <w:rPr>
          <w:rFonts w:ascii="Arial" w:hAnsi="Arial" w:cs="Arial"/>
        </w:rPr>
        <w:t>Supplier</w:t>
      </w:r>
      <w:r w:rsidRPr="00382047">
        <w:rPr>
          <w:rFonts w:ascii="Arial" w:hAnsi="Arial" w:cs="Arial"/>
        </w:rPr>
        <w:t xml:space="preserve"> complies with any reasonable instructions notified to it in advance by the Customer with respect to the processing of the Personal Data; </w:t>
      </w:r>
    </w:p>
    <w:p w14:paraId="1DA61096" w14:textId="77777777" w:rsidR="000A5F65" w:rsidRDefault="000A5F65" w:rsidP="000A5F65">
      <w:pPr>
        <w:ind w:left="2160"/>
        <w:rPr>
          <w:rFonts w:ascii="Arial" w:hAnsi="Arial" w:cs="Arial"/>
        </w:rPr>
      </w:pPr>
    </w:p>
    <w:p w14:paraId="06D706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at the written direction of the Customer, delete or return Personal Data (and any copies of it) to the Customer on termination of the Agreement unless the </w:t>
      </w:r>
      <w:r w:rsidR="00292DF5">
        <w:rPr>
          <w:rFonts w:ascii="Arial" w:hAnsi="Arial" w:cs="Arial"/>
          <w:sz w:val="20"/>
          <w:szCs w:val="20"/>
        </w:rPr>
        <w:t>Supplier</w:t>
      </w:r>
      <w:r w:rsidRPr="0028336F">
        <w:rPr>
          <w:rFonts w:ascii="Arial" w:hAnsi="Arial" w:cs="Arial"/>
          <w:sz w:val="20"/>
          <w:szCs w:val="20"/>
        </w:rPr>
        <w:t xml:space="preserve"> is required by Law to retain the Personal Data. </w:t>
      </w:r>
    </w:p>
    <w:p w14:paraId="021056CD" w14:textId="77777777" w:rsidR="000A5F65" w:rsidRPr="00382047" w:rsidRDefault="000A5F65" w:rsidP="000A5F65">
      <w:pPr>
        <w:rPr>
          <w:rFonts w:ascii="Arial" w:hAnsi="Arial" w:cs="Arial"/>
        </w:rPr>
      </w:pPr>
    </w:p>
    <w:p w14:paraId="47DEB8C9" w14:textId="77777777" w:rsidR="000A5F65" w:rsidRDefault="000A5F65" w:rsidP="000A5F65">
      <w:pPr>
        <w:rPr>
          <w:rFonts w:ascii="Arial" w:hAnsi="Arial" w:cs="Arial"/>
        </w:rPr>
      </w:pPr>
      <w:r>
        <w:rPr>
          <w:rFonts w:ascii="Arial" w:hAnsi="Arial" w:cs="Arial"/>
        </w:rPr>
        <w:t>E1.6</w:t>
      </w:r>
      <w:r>
        <w:rPr>
          <w:rFonts w:ascii="Arial" w:hAnsi="Arial" w:cs="Arial"/>
        </w:rPr>
        <w:tab/>
      </w:r>
      <w:r>
        <w:rPr>
          <w:rFonts w:ascii="Arial" w:hAnsi="Arial" w:cs="Arial"/>
        </w:rPr>
        <w:tab/>
      </w:r>
      <w:r w:rsidRPr="00382047">
        <w:rPr>
          <w:rFonts w:ascii="Arial" w:hAnsi="Arial" w:cs="Arial"/>
        </w:rPr>
        <w:t xml:space="preserve">Subject to clause </w:t>
      </w:r>
      <w:r w:rsidR="00504D8A">
        <w:rPr>
          <w:rFonts w:ascii="Arial" w:hAnsi="Arial" w:cs="Arial"/>
        </w:rPr>
        <w:t>E</w:t>
      </w:r>
      <w:r w:rsidRPr="00382047">
        <w:rPr>
          <w:rFonts w:ascii="Arial" w:hAnsi="Arial" w:cs="Arial"/>
        </w:rPr>
        <w:t>1.</w:t>
      </w:r>
      <w:r w:rsidR="00504D8A">
        <w:rPr>
          <w:rFonts w:ascii="Arial" w:hAnsi="Arial" w:cs="Arial"/>
        </w:rPr>
        <w:t>7</w:t>
      </w:r>
      <w:r w:rsidRPr="00382047">
        <w:rPr>
          <w:rFonts w:ascii="Arial" w:hAnsi="Arial" w:cs="Arial"/>
        </w:rPr>
        <w:t xml:space="preserve">, the </w:t>
      </w:r>
      <w:r w:rsidR="00292DF5">
        <w:rPr>
          <w:rFonts w:ascii="Arial" w:hAnsi="Arial" w:cs="Arial"/>
        </w:rPr>
        <w:t>Supplier</w:t>
      </w:r>
      <w:r w:rsidRPr="00382047">
        <w:rPr>
          <w:rFonts w:ascii="Arial" w:hAnsi="Arial" w:cs="Arial"/>
        </w:rPr>
        <w:t xml:space="preserve"> shall notify the Customer immediately if it:</w:t>
      </w:r>
    </w:p>
    <w:p w14:paraId="4663C758" w14:textId="77777777" w:rsidR="000A5F65" w:rsidRDefault="000A5F65" w:rsidP="000A5F65">
      <w:pPr>
        <w:rPr>
          <w:rFonts w:ascii="Arial" w:hAnsi="Arial" w:cs="Arial"/>
        </w:rPr>
      </w:pPr>
    </w:p>
    <w:p w14:paraId="7CE36105"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 Data Subject Access Request (or purported Data Subject Access Request); </w:t>
      </w:r>
    </w:p>
    <w:p w14:paraId="3A0DE5CB" w14:textId="77777777" w:rsidR="000A5F65" w:rsidRPr="0028336F" w:rsidRDefault="000A5F65" w:rsidP="000A5F65">
      <w:pPr>
        <w:pStyle w:val="ListParagraph"/>
        <w:spacing w:after="0" w:line="240" w:lineRule="auto"/>
        <w:ind w:left="1800"/>
        <w:rPr>
          <w:rFonts w:ascii="Arial" w:hAnsi="Arial" w:cs="Arial"/>
          <w:sz w:val="20"/>
          <w:szCs w:val="20"/>
        </w:rPr>
      </w:pPr>
    </w:p>
    <w:p w14:paraId="423562A8"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lastRenderedPageBreak/>
        <w:t>receives a request to rectify, block or erase any Personal Data;</w:t>
      </w:r>
    </w:p>
    <w:p w14:paraId="15168C91" w14:textId="77777777" w:rsidR="000A5F65" w:rsidRPr="0028336F" w:rsidRDefault="000A5F65" w:rsidP="000A5F65">
      <w:pPr>
        <w:ind w:left="720"/>
        <w:rPr>
          <w:rFonts w:ascii="Arial" w:hAnsi="Arial" w:cs="Arial"/>
        </w:rPr>
      </w:pPr>
    </w:p>
    <w:p w14:paraId="1D1B5FBC"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other request, complaint or communication relating to either Party's obligations under the Data Protection Legislation; </w:t>
      </w:r>
    </w:p>
    <w:p w14:paraId="3E346698" w14:textId="77777777" w:rsidR="000A5F65" w:rsidRPr="0028336F" w:rsidRDefault="000A5F65" w:rsidP="000A5F65">
      <w:pPr>
        <w:ind w:left="720"/>
        <w:rPr>
          <w:rFonts w:ascii="Arial" w:hAnsi="Arial" w:cs="Arial"/>
        </w:rPr>
      </w:pPr>
    </w:p>
    <w:p w14:paraId="7B50B101"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communication from the Information Commissioner or any other regulatory authority in connection with Personal Data processed under this Agreement; </w:t>
      </w:r>
    </w:p>
    <w:p w14:paraId="61A360C2" w14:textId="77777777" w:rsidR="000A5F65" w:rsidRPr="0028336F" w:rsidRDefault="000A5F65" w:rsidP="000A5F65">
      <w:pPr>
        <w:ind w:left="720"/>
        <w:rPr>
          <w:rFonts w:ascii="Arial" w:hAnsi="Arial" w:cs="Arial"/>
        </w:rPr>
      </w:pPr>
    </w:p>
    <w:p w14:paraId="53C3D3CF"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receives a request from any third Party for disclosure of Personal Data where compliance with such request is required or purported to be required by Law; or</w:t>
      </w:r>
    </w:p>
    <w:p w14:paraId="1AA1842B" w14:textId="77777777" w:rsidR="000A5F65" w:rsidRPr="0028336F" w:rsidRDefault="000A5F65" w:rsidP="000A5F65">
      <w:pPr>
        <w:ind w:left="720"/>
        <w:rPr>
          <w:rFonts w:ascii="Arial" w:hAnsi="Arial" w:cs="Arial"/>
        </w:rPr>
      </w:pPr>
    </w:p>
    <w:p w14:paraId="4158228A" w14:textId="77777777" w:rsidR="000A5F65" w:rsidRDefault="000A5F65" w:rsidP="000A5F65">
      <w:pPr>
        <w:ind w:left="1440"/>
        <w:rPr>
          <w:rFonts w:ascii="Arial" w:hAnsi="Arial" w:cs="Arial"/>
        </w:rPr>
      </w:pPr>
      <w:r w:rsidRPr="00382047">
        <w:rPr>
          <w:rFonts w:ascii="Arial" w:hAnsi="Arial" w:cs="Arial"/>
        </w:rPr>
        <w:t xml:space="preserve">(f) becomes aware of a Data Loss Event. </w:t>
      </w:r>
    </w:p>
    <w:p w14:paraId="6D31D575" w14:textId="77777777" w:rsidR="000A5F65" w:rsidRPr="00382047" w:rsidRDefault="000A5F65" w:rsidP="000A5F65">
      <w:pPr>
        <w:rPr>
          <w:rFonts w:ascii="Arial" w:hAnsi="Arial" w:cs="Arial"/>
        </w:rPr>
      </w:pPr>
    </w:p>
    <w:p w14:paraId="2BD6D4BA" w14:textId="77777777" w:rsidR="000A5F65" w:rsidRDefault="000A5F65" w:rsidP="000A5F65">
      <w:pPr>
        <w:ind w:left="1440" w:hanging="1440"/>
        <w:rPr>
          <w:rFonts w:ascii="Arial" w:hAnsi="Arial" w:cs="Arial"/>
        </w:rPr>
      </w:pPr>
      <w:r>
        <w:rPr>
          <w:rFonts w:ascii="Arial" w:hAnsi="Arial" w:cs="Arial"/>
        </w:rPr>
        <w:t>E1.7</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’s obligation to notify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shall include the provision of further information to the Customer in phases, as details become available. </w:t>
      </w:r>
    </w:p>
    <w:p w14:paraId="6BABBAB6" w14:textId="77777777" w:rsidR="000A5F65" w:rsidRPr="00382047" w:rsidRDefault="000A5F65" w:rsidP="000A5F65">
      <w:pPr>
        <w:rPr>
          <w:rFonts w:ascii="Arial" w:hAnsi="Arial" w:cs="Arial"/>
        </w:rPr>
      </w:pPr>
    </w:p>
    <w:p w14:paraId="3626BB79" w14:textId="77777777" w:rsidR="000A5F65" w:rsidRDefault="000A5F65" w:rsidP="000A5F65">
      <w:pPr>
        <w:ind w:left="1440" w:hanging="1440"/>
        <w:rPr>
          <w:rFonts w:ascii="Arial" w:hAnsi="Arial" w:cs="Arial"/>
        </w:rPr>
      </w:pPr>
      <w:r>
        <w:rPr>
          <w:rFonts w:ascii="Arial" w:hAnsi="Arial" w:cs="Arial"/>
        </w:rPr>
        <w:t>E1.8</w:t>
      </w:r>
      <w:r>
        <w:rPr>
          <w:rFonts w:ascii="Arial" w:hAnsi="Arial" w:cs="Arial"/>
        </w:rPr>
        <w:tab/>
      </w:r>
      <w:r w:rsidRPr="00382047">
        <w:rPr>
          <w:rFonts w:ascii="Arial" w:hAnsi="Arial" w:cs="Arial"/>
        </w:rPr>
        <w:t xml:space="preserve">Taking into account the nature of the processing, the </w:t>
      </w:r>
      <w:r w:rsidR="00292DF5">
        <w:rPr>
          <w:rFonts w:ascii="Arial" w:hAnsi="Arial" w:cs="Arial"/>
        </w:rPr>
        <w:t>Supplier</w:t>
      </w:r>
      <w:r w:rsidRPr="00382047">
        <w:rPr>
          <w:rFonts w:ascii="Arial" w:hAnsi="Arial" w:cs="Arial"/>
        </w:rPr>
        <w:t xml:space="preserve"> shall provide the Customer with full assistance in relation to either Party's obligations under Data Protection Legislation and any complaint, communication or request made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(and insofar as possible within the timescales reasonably required by the Customer) including by promptly providing: </w:t>
      </w:r>
    </w:p>
    <w:p w14:paraId="06F2E568" w14:textId="77777777" w:rsidR="000A5F65" w:rsidRDefault="000A5F65" w:rsidP="000A5F65">
      <w:pPr>
        <w:rPr>
          <w:rFonts w:ascii="Arial" w:hAnsi="Arial" w:cs="Arial"/>
        </w:rPr>
      </w:pPr>
    </w:p>
    <w:p w14:paraId="2F576F18"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the Customer with full details and copies of the complaint, communication or request;</w:t>
      </w:r>
    </w:p>
    <w:p w14:paraId="484DBAEB" w14:textId="77777777" w:rsidR="000A5F65" w:rsidRDefault="000A5F65" w:rsidP="000A5F65">
      <w:pPr>
        <w:ind w:left="1440"/>
        <w:rPr>
          <w:rFonts w:ascii="Arial" w:hAnsi="Arial" w:cs="Arial"/>
        </w:rPr>
      </w:pPr>
    </w:p>
    <w:p w14:paraId="6908A2FC"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such assistance as is reasonably requested by the Customer to enable the Customer to comply with a Data Subject Access Request within the relevant timescales set out in the Data Protection Legislation; </w:t>
      </w:r>
    </w:p>
    <w:p w14:paraId="0B6180AE" w14:textId="77777777" w:rsidR="000A5F65" w:rsidRPr="00D02295" w:rsidRDefault="000A5F65" w:rsidP="000A5F65">
      <w:pPr>
        <w:ind w:left="720"/>
        <w:rPr>
          <w:rFonts w:ascii="Arial" w:hAnsi="Arial" w:cs="Arial"/>
        </w:rPr>
      </w:pPr>
    </w:p>
    <w:p w14:paraId="3692529A"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the Customer, at its request, with any Personal Data it holds in relation to a Data Subject; </w:t>
      </w:r>
    </w:p>
    <w:p w14:paraId="2677AB0C" w14:textId="77777777" w:rsidR="000A5F65" w:rsidRPr="00D02295" w:rsidRDefault="000A5F65" w:rsidP="000A5F65">
      <w:pPr>
        <w:ind w:left="720"/>
        <w:rPr>
          <w:rFonts w:ascii="Arial" w:hAnsi="Arial" w:cs="Arial"/>
        </w:rPr>
      </w:pPr>
    </w:p>
    <w:p w14:paraId="57E9C1AD"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assistance as requested by the Customer following any Data Loss Event; </w:t>
      </w:r>
    </w:p>
    <w:p w14:paraId="3DB7ED47" w14:textId="77777777" w:rsidR="000A5F65" w:rsidRPr="00D02295" w:rsidRDefault="000A5F65" w:rsidP="000A5F65">
      <w:pPr>
        <w:ind w:left="720"/>
        <w:rPr>
          <w:rFonts w:ascii="Arial" w:hAnsi="Arial" w:cs="Arial"/>
        </w:rPr>
      </w:pPr>
    </w:p>
    <w:p w14:paraId="5416980E" w14:textId="77777777" w:rsidR="000A5F65" w:rsidRDefault="000A5F65" w:rsidP="000A5F65">
      <w:pPr>
        <w:ind w:left="1440"/>
        <w:rPr>
          <w:rFonts w:ascii="Arial" w:hAnsi="Arial" w:cs="Arial"/>
        </w:rPr>
      </w:pPr>
      <w:r w:rsidRPr="00382047">
        <w:rPr>
          <w:rFonts w:ascii="Arial" w:hAnsi="Arial" w:cs="Arial"/>
        </w:rPr>
        <w:t xml:space="preserve">(e) assistance as requested by the Customer with respect to any request from the Information Commissioner’s Office, or any consultation by the Customer with the Information Commissioner's Office. </w:t>
      </w:r>
    </w:p>
    <w:p w14:paraId="01D43412" w14:textId="77777777" w:rsidR="000A5F65" w:rsidRPr="00382047" w:rsidRDefault="000A5F65" w:rsidP="000A5F65">
      <w:pPr>
        <w:ind w:left="720"/>
        <w:rPr>
          <w:rFonts w:ascii="Arial" w:hAnsi="Arial" w:cs="Arial"/>
        </w:rPr>
      </w:pPr>
    </w:p>
    <w:p w14:paraId="44DE47FE" w14:textId="77777777" w:rsidR="000A5F65" w:rsidRDefault="000A5F65" w:rsidP="000A5F65">
      <w:pPr>
        <w:ind w:left="1440" w:hanging="1440"/>
        <w:rPr>
          <w:rFonts w:ascii="Arial" w:hAnsi="Arial" w:cs="Arial"/>
        </w:rPr>
      </w:pPr>
      <w:r>
        <w:rPr>
          <w:rFonts w:ascii="Arial" w:hAnsi="Arial" w:cs="Arial"/>
        </w:rPr>
        <w:t>E1.9</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maintain complete and accurate records and information to demonstrate its compliance with this clause. This requirement does not apply where the </w:t>
      </w:r>
      <w:r w:rsidR="00292DF5">
        <w:rPr>
          <w:rFonts w:ascii="Arial" w:hAnsi="Arial" w:cs="Arial"/>
        </w:rPr>
        <w:t>Supplier</w:t>
      </w:r>
      <w:r w:rsidRPr="00382047">
        <w:rPr>
          <w:rFonts w:ascii="Arial" w:hAnsi="Arial" w:cs="Arial"/>
        </w:rPr>
        <w:t xml:space="preserve"> employs fewer than 250 staff, unless: </w:t>
      </w:r>
    </w:p>
    <w:p w14:paraId="1E7CB09F" w14:textId="77777777" w:rsidR="000A5F65" w:rsidRDefault="000A5F65" w:rsidP="000A5F65">
      <w:pPr>
        <w:rPr>
          <w:rFonts w:ascii="Arial" w:hAnsi="Arial" w:cs="Arial"/>
        </w:rPr>
      </w:pPr>
    </w:p>
    <w:p w14:paraId="309089F9" w14:textId="77777777" w:rsidR="000A5F65" w:rsidRDefault="000A5F65" w:rsidP="000A5F65">
      <w:pPr>
        <w:tabs>
          <w:tab w:val="left" w:pos="1080"/>
        </w:tabs>
        <w:ind w:left="1440"/>
        <w:rPr>
          <w:rFonts w:ascii="Arial" w:hAnsi="Arial" w:cs="Arial"/>
        </w:rPr>
      </w:pPr>
      <w:r w:rsidRPr="00382047">
        <w:rPr>
          <w:rFonts w:ascii="Arial" w:hAnsi="Arial" w:cs="Arial"/>
        </w:rPr>
        <w:t>(a)</w:t>
      </w:r>
      <w:r>
        <w:rPr>
          <w:rFonts w:ascii="Arial" w:hAnsi="Arial" w:cs="Arial"/>
        </w:rPr>
        <w:tab/>
      </w:r>
      <w:r w:rsidRPr="00382047">
        <w:rPr>
          <w:rFonts w:ascii="Arial" w:hAnsi="Arial" w:cs="Arial"/>
        </w:rPr>
        <w:t xml:space="preserve">the Customer determines that the processing is not occasional; </w:t>
      </w:r>
    </w:p>
    <w:p w14:paraId="3409D080" w14:textId="77777777" w:rsidR="000A5F65" w:rsidRDefault="000A5F65" w:rsidP="000A5F65">
      <w:pPr>
        <w:tabs>
          <w:tab w:val="left" w:pos="1080"/>
        </w:tabs>
        <w:ind w:left="1440"/>
        <w:rPr>
          <w:rFonts w:ascii="Arial" w:hAnsi="Arial" w:cs="Arial"/>
        </w:rPr>
      </w:pPr>
      <w:r w:rsidRPr="00382047">
        <w:rPr>
          <w:rFonts w:ascii="Arial" w:hAnsi="Arial" w:cs="Arial"/>
        </w:rPr>
        <w:t xml:space="preserve">(b) </w:t>
      </w:r>
      <w:r>
        <w:rPr>
          <w:rFonts w:ascii="Arial" w:hAnsi="Arial" w:cs="Arial"/>
        </w:rPr>
        <w:tab/>
      </w:r>
      <w:r w:rsidRPr="00382047">
        <w:rPr>
          <w:rFonts w:ascii="Arial" w:hAnsi="Arial" w:cs="Arial"/>
        </w:rPr>
        <w:t xml:space="preserve">the Customer determines the processing includes special categories of data as referred to in Article 9(1) of the GDPR or Personal Data relating to criminal convictions and offences referred to in Article 10 of the GDPR; and </w:t>
      </w:r>
    </w:p>
    <w:p w14:paraId="77909D6E" w14:textId="77777777" w:rsidR="000A5F65" w:rsidRDefault="000A5F65" w:rsidP="000A5F65">
      <w:pPr>
        <w:tabs>
          <w:tab w:val="left" w:pos="1080"/>
        </w:tabs>
        <w:ind w:left="1440"/>
        <w:rPr>
          <w:rFonts w:ascii="Arial" w:hAnsi="Arial" w:cs="Arial"/>
        </w:rPr>
      </w:pPr>
    </w:p>
    <w:p w14:paraId="01F48A7D" w14:textId="77777777" w:rsidR="000A5F65" w:rsidRDefault="000A5F65" w:rsidP="000A5F65">
      <w:pPr>
        <w:tabs>
          <w:tab w:val="left" w:pos="1080"/>
        </w:tabs>
        <w:ind w:left="1440"/>
        <w:rPr>
          <w:rFonts w:ascii="Arial" w:hAnsi="Arial" w:cs="Arial"/>
        </w:rPr>
      </w:pPr>
      <w:r w:rsidRPr="00382047">
        <w:rPr>
          <w:rFonts w:ascii="Arial" w:hAnsi="Arial" w:cs="Arial"/>
        </w:rPr>
        <w:t xml:space="preserve">(c) </w:t>
      </w:r>
      <w:r>
        <w:rPr>
          <w:rFonts w:ascii="Arial" w:hAnsi="Arial" w:cs="Arial"/>
        </w:rPr>
        <w:tab/>
      </w:r>
      <w:r w:rsidRPr="00382047">
        <w:rPr>
          <w:rFonts w:ascii="Arial" w:hAnsi="Arial" w:cs="Arial"/>
        </w:rPr>
        <w:t xml:space="preserve">the Customer determines that the processing is likely to result in a risk to the rights and freedoms of Data Subjects. </w:t>
      </w:r>
    </w:p>
    <w:p w14:paraId="1D7184E6" w14:textId="77777777" w:rsidR="000A5F65" w:rsidRPr="00382047" w:rsidRDefault="000A5F65" w:rsidP="000A5F65">
      <w:pPr>
        <w:ind w:left="720"/>
        <w:rPr>
          <w:rFonts w:ascii="Arial" w:hAnsi="Arial" w:cs="Arial"/>
        </w:rPr>
      </w:pPr>
    </w:p>
    <w:p w14:paraId="27043AD5" w14:textId="77777777" w:rsidR="000A5F65" w:rsidRDefault="000A5F65" w:rsidP="000A5F65">
      <w:pPr>
        <w:ind w:left="1440" w:hanging="1440"/>
        <w:rPr>
          <w:rFonts w:ascii="Arial" w:hAnsi="Arial" w:cs="Arial"/>
        </w:rPr>
      </w:pPr>
      <w:r>
        <w:rPr>
          <w:rFonts w:ascii="Arial" w:hAnsi="Arial" w:cs="Arial"/>
        </w:rPr>
        <w:t>E1.10</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allow for audits of its Data Processing activity by the Customer or the Customer’s designated auditor. </w:t>
      </w:r>
    </w:p>
    <w:p w14:paraId="6851CE99" w14:textId="77777777" w:rsidR="000A5F65" w:rsidRPr="00382047" w:rsidRDefault="000A5F65" w:rsidP="000A5F65">
      <w:pPr>
        <w:rPr>
          <w:rFonts w:ascii="Arial" w:hAnsi="Arial" w:cs="Arial"/>
        </w:rPr>
      </w:pPr>
    </w:p>
    <w:p w14:paraId="256FBFE4" w14:textId="77777777" w:rsidR="000A5F65" w:rsidRDefault="000A5F65" w:rsidP="000A5F65">
      <w:pPr>
        <w:ind w:left="1440" w:hanging="1440"/>
        <w:rPr>
          <w:rFonts w:ascii="Arial" w:hAnsi="Arial" w:cs="Arial"/>
        </w:rPr>
      </w:pPr>
      <w:r>
        <w:rPr>
          <w:rFonts w:ascii="Arial" w:hAnsi="Arial" w:cs="Arial"/>
        </w:rPr>
        <w:t>E1.11</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designate a data protection officer if required by the Data Protection Legislation. </w:t>
      </w:r>
    </w:p>
    <w:p w14:paraId="4B214E6A" w14:textId="77777777" w:rsidR="000A5F65" w:rsidRPr="00382047" w:rsidRDefault="000A5F65" w:rsidP="000A5F65">
      <w:pPr>
        <w:rPr>
          <w:rFonts w:ascii="Arial" w:hAnsi="Arial" w:cs="Arial"/>
        </w:rPr>
      </w:pPr>
    </w:p>
    <w:p w14:paraId="57CA2860" w14:textId="77777777" w:rsidR="000A5F65" w:rsidRDefault="000A5F65" w:rsidP="000A5F65">
      <w:pPr>
        <w:ind w:left="1440" w:hanging="1440"/>
        <w:rPr>
          <w:rFonts w:ascii="Arial" w:hAnsi="Arial" w:cs="Arial"/>
        </w:rPr>
      </w:pPr>
      <w:r>
        <w:rPr>
          <w:rFonts w:ascii="Arial" w:hAnsi="Arial" w:cs="Arial"/>
        </w:rPr>
        <w:lastRenderedPageBreak/>
        <w:t>E1.12</w:t>
      </w:r>
      <w:r>
        <w:rPr>
          <w:rFonts w:ascii="Arial" w:hAnsi="Arial" w:cs="Arial"/>
        </w:rPr>
        <w:tab/>
      </w:r>
      <w:r w:rsidRPr="00382047">
        <w:rPr>
          <w:rFonts w:ascii="Arial" w:hAnsi="Arial" w:cs="Arial"/>
        </w:rPr>
        <w:t xml:space="preserve">Before allowing any Sub-processor to process any Personal Data related to this Agreement, the </w:t>
      </w:r>
      <w:r w:rsidR="00292DF5">
        <w:rPr>
          <w:rFonts w:ascii="Arial" w:hAnsi="Arial" w:cs="Arial"/>
        </w:rPr>
        <w:t>Supplier</w:t>
      </w:r>
      <w:r w:rsidRPr="00382047">
        <w:rPr>
          <w:rFonts w:ascii="Arial" w:hAnsi="Arial" w:cs="Arial"/>
        </w:rPr>
        <w:t xml:space="preserve"> must: </w:t>
      </w:r>
    </w:p>
    <w:p w14:paraId="017BCBFC" w14:textId="77777777" w:rsidR="000A5F65" w:rsidRDefault="000A5F65" w:rsidP="000A5F65">
      <w:pPr>
        <w:rPr>
          <w:rFonts w:ascii="Arial" w:hAnsi="Arial" w:cs="Arial"/>
        </w:rPr>
      </w:pPr>
    </w:p>
    <w:p w14:paraId="054D459D"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notify the Customer in writing of the intended Sub-processor and processing; </w:t>
      </w:r>
    </w:p>
    <w:p w14:paraId="00743AF5" w14:textId="77777777" w:rsidR="000A5F65" w:rsidRPr="00D02295" w:rsidRDefault="000A5F65" w:rsidP="000A5F65">
      <w:pPr>
        <w:tabs>
          <w:tab w:val="left" w:pos="1080"/>
        </w:tabs>
        <w:ind w:left="1080"/>
        <w:rPr>
          <w:rFonts w:ascii="Arial" w:hAnsi="Arial" w:cs="Arial"/>
        </w:rPr>
      </w:pPr>
    </w:p>
    <w:p w14:paraId="06067A58"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obtain the written consent of the Customer; </w:t>
      </w:r>
    </w:p>
    <w:p w14:paraId="4190320D" w14:textId="77777777" w:rsidR="000A5F65" w:rsidRPr="00D02295" w:rsidRDefault="000A5F65" w:rsidP="000A5F65">
      <w:pPr>
        <w:tabs>
          <w:tab w:val="left" w:pos="1080"/>
        </w:tabs>
        <w:ind w:left="720"/>
        <w:rPr>
          <w:rFonts w:ascii="Arial" w:hAnsi="Arial" w:cs="Arial"/>
        </w:rPr>
      </w:pPr>
    </w:p>
    <w:p w14:paraId="53DCF371"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enter into a written agreement with the Sub-processor which give effect to the terms set out in this clause </w:t>
      </w:r>
      <w:r w:rsidR="00504D8A">
        <w:rPr>
          <w:rFonts w:ascii="Arial" w:hAnsi="Arial" w:cs="Arial"/>
          <w:sz w:val="20"/>
          <w:szCs w:val="20"/>
        </w:rPr>
        <w:t>E1</w:t>
      </w:r>
      <w:r w:rsidRPr="00D02295">
        <w:rPr>
          <w:rFonts w:ascii="Arial" w:hAnsi="Arial" w:cs="Arial"/>
          <w:sz w:val="20"/>
          <w:szCs w:val="20"/>
        </w:rPr>
        <w:t xml:space="preserve"> such that they apply to the Sub-processor; and (d) provide the Customer with such information regarding the Sub-processor as the Customer may reasonably require.</w:t>
      </w:r>
    </w:p>
    <w:p w14:paraId="5E741D60" w14:textId="77777777" w:rsidR="000A5F65" w:rsidRPr="00382047" w:rsidRDefault="000A5F65" w:rsidP="000A5F65">
      <w:pPr>
        <w:tabs>
          <w:tab w:val="left" w:pos="1080"/>
        </w:tabs>
        <w:rPr>
          <w:rFonts w:ascii="Arial" w:hAnsi="Arial" w:cs="Arial"/>
        </w:rPr>
      </w:pPr>
    </w:p>
    <w:p w14:paraId="2797D839" w14:textId="77777777" w:rsidR="000A5F65" w:rsidRDefault="000A5F65" w:rsidP="00F53D74">
      <w:pPr>
        <w:ind w:left="1440" w:hanging="1440"/>
        <w:rPr>
          <w:rFonts w:ascii="Arial" w:hAnsi="Arial" w:cs="Arial"/>
        </w:rPr>
      </w:pPr>
      <w:r>
        <w:rPr>
          <w:rFonts w:ascii="Arial" w:hAnsi="Arial" w:cs="Arial"/>
        </w:rPr>
        <w:t>E1.13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remain fully liable for all acts or omissions of any Sub-processor. </w:t>
      </w:r>
    </w:p>
    <w:p w14:paraId="074ECF36" w14:textId="77777777" w:rsidR="000A5F65" w:rsidRPr="00382047" w:rsidRDefault="000A5F65" w:rsidP="000A5F65">
      <w:pPr>
        <w:rPr>
          <w:rFonts w:ascii="Arial" w:hAnsi="Arial" w:cs="Arial"/>
        </w:rPr>
      </w:pPr>
    </w:p>
    <w:p w14:paraId="75700F8C" w14:textId="77777777" w:rsidR="000A5F65" w:rsidRDefault="000A5F65" w:rsidP="000A5F65">
      <w:pPr>
        <w:ind w:left="1440" w:hanging="1440"/>
        <w:rPr>
          <w:rFonts w:ascii="Arial" w:hAnsi="Arial" w:cs="Arial"/>
        </w:rPr>
      </w:pPr>
      <w:r>
        <w:rPr>
          <w:rFonts w:ascii="Arial" w:hAnsi="Arial" w:cs="Arial"/>
        </w:rPr>
        <w:t>E1.14</w:t>
      </w:r>
      <w:r>
        <w:rPr>
          <w:rFonts w:ascii="Arial" w:hAnsi="Arial" w:cs="Arial"/>
        </w:rPr>
        <w:tab/>
      </w:r>
      <w:r w:rsidRPr="00382047">
        <w:rPr>
          <w:rFonts w:ascii="Arial" w:hAnsi="Arial" w:cs="Arial"/>
        </w:rPr>
        <w:t xml:space="preserve">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 </w:t>
      </w:r>
    </w:p>
    <w:p w14:paraId="67117241" w14:textId="77777777" w:rsidR="000A5F65" w:rsidRPr="00382047" w:rsidRDefault="000A5F65" w:rsidP="000A5F65">
      <w:pPr>
        <w:rPr>
          <w:rFonts w:ascii="Arial" w:hAnsi="Arial" w:cs="Arial"/>
        </w:rPr>
      </w:pPr>
    </w:p>
    <w:p w14:paraId="23592652" w14:textId="77777777" w:rsidR="000A5F65" w:rsidRPr="00382047" w:rsidRDefault="000A5F65" w:rsidP="000A5F65">
      <w:pPr>
        <w:ind w:left="1440" w:hanging="1440"/>
        <w:rPr>
          <w:rFonts w:ascii="Arial" w:hAnsi="Arial" w:cs="Arial"/>
        </w:rPr>
      </w:pPr>
      <w:r>
        <w:rPr>
          <w:rFonts w:ascii="Arial" w:hAnsi="Arial" w:cs="Arial"/>
        </w:rPr>
        <w:t>E1.15</w:t>
      </w:r>
      <w:r>
        <w:rPr>
          <w:rFonts w:ascii="Arial" w:hAnsi="Arial" w:cs="Arial"/>
        </w:rPr>
        <w:tab/>
      </w:r>
      <w:r w:rsidRPr="00382047">
        <w:rPr>
          <w:rFonts w:ascii="Arial" w:hAnsi="Arial" w:cs="Arial"/>
        </w:rPr>
        <w:t xml:space="preserve">The Parties agree to take account of any guidance issued by the Information Commissioner’s Office. The Customer may on not less than 30 Working Days’ notice to the </w:t>
      </w:r>
      <w:r w:rsidR="00292DF5">
        <w:rPr>
          <w:rFonts w:ascii="Arial" w:hAnsi="Arial" w:cs="Arial"/>
        </w:rPr>
        <w:t>Supplier</w:t>
      </w:r>
      <w:r w:rsidRPr="00382047">
        <w:rPr>
          <w:rFonts w:ascii="Arial" w:hAnsi="Arial" w:cs="Arial"/>
        </w:rPr>
        <w:t xml:space="preserve"> amend this agreement to ensure that it complies with any guidance issued by the Information Commissioner’s Office</w:t>
      </w:r>
      <w:r>
        <w:rPr>
          <w:rFonts w:ascii="Arial" w:hAnsi="Arial" w:cs="Arial"/>
        </w:rPr>
        <w:t>.</w:t>
      </w:r>
    </w:p>
    <w:p w14:paraId="2E1FD130" w14:textId="77777777" w:rsidR="000A5F65" w:rsidRDefault="000A5F65" w:rsidP="006568B3">
      <w:pPr>
        <w:tabs>
          <w:tab w:val="left" w:pos="0"/>
        </w:tabs>
        <w:suppressAutoHyphens/>
        <w:ind w:left="1440" w:hanging="1440"/>
        <w:jc w:val="both"/>
        <w:rPr>
          <w:rFonts w:ascii="Arial" w:hAnsi="Arial" w:cs="Arial"/>
          <w:szCs w:val="22"/>
        </w:rPr>
      </w:pPr>
    </w:p>
    <w:p w14:paraId="15A8D729" w14:textId="77777777" w:rsidR="006568B3" w:rsidRDefault="006568B3">
      <w:pPr>
        <w:tabs>
          <w:tab w:val="left" w:pos="0"/>
        </w:tabs>
        <w:suppressAutoHyphens/>
        <w:ind w:left="1440" w:hanging="1440"/>
        <w:jc w:val="both"/>
        <w:rPr>
          <w:rFonts w:ascii="Arial" w:hAnsi="Arial" w:cs="Arial"/>
          <w:szCs w:val="22"/>
        </w:rPr>
      </w:pPr>
    </w:p>
    <w:p w14:paraId="095306A1" w14:textId="77777777" w:rsidR="006568B3" w:rsidRDefault="006568B3" w:rsidP="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513213F2" w14:textId="77777777" w:rsidR="006568B3" w:rsidRDefault="006568B3" w:rsidP="006568B3">
      <w:pPr>
        <w:keepNext/>
        <w:tabs>
          <w:tab w:val="left" w:pos="-720"/>
        </w:tabs>
        <w:suppressAutoHyphens/>
        <w:ind w:left="720" w:hanging="720"/>
        <w:jc w:val="both"/>
        <w:rPr>
          <w:rFonts w:ascii="Arial" w:hAnsi="Arial" w:cs="Arial"/>
          <w:b/>
          <w:bCs/>
          <w:szCs w:val="22"/>
        </w:rPr>
      </w:pPr>
    </w:p>
    <w:p w14:paraId="0934135E" w14:textId="77777777" w:rsidR="006568B3" w:rsidRDefault="006568B3" w:rsidP="006568B3">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undertakes to abide by, and ensure that its Staff abide by the provisions of: </w:t>
      </w:r>
    </w:p>
    <w:p w14:paraId="2DD7B891" w14:textId="77777777" w:rsidR="006568B3" w:rsidRDefault="006568B3">
      <w:pPr>
        <w:tabs>
          <w:tab w:val="left" w:pos="-720"/>
          <w:tab w:val="left" w:pos="0"/>
        </w:tabs>
        <w:suppressAutoHyphens/>
        <w:ind w:left="720" w:hanging="720"/>
        <w:jc w:val="both"/>
        <w:rPr>
          <w:rFonts w:ascii="Arial" w:hAnsi="Arial" w:cs="Arial"/>
          <w:szCs w:val="22"/>
        </w:rPr>
      </w:pPr>
    </w:p>
    <w:p w14:paraId="47D06E17"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221C32E9" w14:textId="77777777" w:rsidR="006568B3" w:rsidRDefault="006568B3">
      <w:pPr>
        <w:tabs>
          <w:tab w:val="left" w:pos="-720"/>
          <w:tab w:val="left" w:pos="0"/>
        </w:tabs>
        <w:suppressAutoHyphens/>
        <w:ind w:left="720" w:hanging="720"/>
        <w:jc w:val="both"/>
        <w:rPr>
          <w:rFonts w:ascii="Arial" w:hAnsi="Arial" w:cs="Arial"/>
          <w:szCs w:val="22"/>
        </w:rPr>
      </w:pPr>
      <w:r>
        <w:rPr>
          <w:rFonts w:ascii="Arial" w:hAnsi="Arial" w:cs="Arial"/>
          <w:szCs w:val="22"/>
        </w:rPr>
        <w:tab/>
      </w:r>
    </w:p>
    <w:p w14:paraId="2ED9E438"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8150E6F" w14:textId="77777777" w:rsidR="006568B3" w:rsidRDefault="006568B3">
      <w:pPr>
        <w:tabs>
          <w:tab w:val="left" w:pos="-720"/>
        </w:tabs>
        <w:suppressAutoHyphens/>
        <w:ind w:left="720" w:hanging="720"/>
        <w:jc w:val="both"/>
        <w:rPr>
          <w:rFonts w:ascii="Arial" w:hAnsi="Arial" w:cs="Arial"/>
          <w:szCs w:val="22"/>
        </w:rPr>
      </w:pPr>
    </w:p>
    <w:p w14:paraId="5AD7AD36"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 xml:space="preserve">In the event that the </w:t>
      </w:r>
      <w:r w:rsidR="00292DF5">
        <w:rPr>
          <w:rFonts w:ascii="Arial" w:hAnsi="Arial" w:cs="Arial"/>
          <w:szCs w:val="22"/>
        </w:rPr>
        <w:t>Supplier</w:t>
      </w:r>
      <w:r>
        <w:rPr>
          <w:rFonts w:ascii="Arial" w:hAnsi="Arial" w:cs="Arial"/>
          <w:szCs w:val="22"/>
        </w:rPr>
        <w:t xml:space="preserve"> and its Staff fail to comply with this Clause E2, ORR reserves the right to terminate the Contract by giving notice in writing to the </w:t>
      </w:r>
      <w:r w:rsidR="00292DF5">
        <w:rPr>
          <w:rFonts w:ascii="Arial" w:hAnsi="Arial" w:cs="Arial"/>
          <w:szCs w:val="22"/>
        </w:rPr>
        <w:t>Supplier</w:t>
      </w:r>
      <w:r>
        <w:rPr>
          <w:rFonts w:ascii="Arial" w:hAnsi="Arial" w:cs="Arial"/>
          <w:szCs w:val="22"/>
        </w:rPr>
        <w:t>.</w:t>
      </w:r>
    </w:p>
    <w:p w14:paraId="1F1CD83F" w14:textId="77777777" w:rsidR="006568B3" w:rsidRDefault="006568B3">
      <w:pPr>
        <w:tabs>
          <w:tab w:val="left" w:pos="-720"/>
        </w:tabs>
        <w:suppressAutoHyphens/>
        <w:jc w:val="both"/>
        <w:rPr>
          <w:rFonts w:ascii="Arial" w:hAnsi="Arial" w:cs="Arial"/>
          <w:szCs w:val="22"/>
        </w:rPr>
      </w:pPr>
    </w:p>
    <w:p w14:paraId="30A0A462"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DCEFF9F" w14:textId="77777777" w:rsidR="006568B3" w:rsidRDefault="006568B3">
      <w:pPr>
        <w:tabs>
          <w:tab w:val="left" w:pos="-720"/>
          <w:tab w:val="left" w:pos="0"/>
        </w:tabs>
        <w:suppressAutoHyphens/>
        <w:ind w:left="720" w:hanging="720"/>
        <w:jc w:val="both"/>
        <w:rPr>
          <w:rFonts w:ascii="Arial" w:hAnsi="Arial" w:cs="Arial"/>
          <w:szCs w:val="22"/>
        </w:rPr>
      </w:pPr>
    </w:p>
    <w:p w14:paraId="29313D32" w14:textId="77777777" w:rsidR="006568B3" w:rsidRDefault="006568B3">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6105771C" w14:textId="77777777" w:rsidR="006568B3" w:rsidRDefault="006568B3">
      <w:pPr>
        <w:pStyle w:val="BodyText"/>
        <w:tabs>
          <w:tab w:val="left" w:pos="-720"/>
        </w:tabs>
        <w:ind w:left="1418" w:hanging="1418"/>
        <w:rPr>
          <w:rFonts w:ascii="Arial" w:hAnsi="Arial" w:cs="Arial"/>
          <w:b/>
          <w:sz w:val="20"/>
          <w:szCs w:val="22"/>
          <w:highlight w:val="yellow"/>
        </w:rPr>
      </w:pPr>
    </w:p>
    <w:p w14:paraId="29B7661C" w14:textId="77777777" w:rsidR="006568B3" w:rsidRDefault="006568B3">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BD4FA17" w14:textId="77777777" w:rsidR="006568B3" w:rsidRDefault="006568B3">
      <w:pPr>
        <w:pStyle w:val="BodyText"/>
        <w:tabs>
          <w:tab w:val="left" w:pos="-720"/>
        </w:tabs>
        <w:rPr>
          <w:rFonts w:ascii="Arial" w:hAnsi="Arial" w:cs="Arial"/>
          <w:sz w:val="20"/>
          <w:szCs w:val="22"/>
        </w:rPr>
      </w:pPr>
    </w:p>
    <w:p w14:paraId="348B2DDB"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A6AFACE" w14:textId="77777777" w:rsidR="006568B3" w:rsidRDefault="006568B3">
      <w:pPr>
        <w:pStyle w:val="BodyText"/>
        <w:tabs>
          <w:tab w:val="left" w:pos="-720"/>
          <w:tab w:val="left" w:pos="2268"/>
        </w:tabs>
        <w:ind w:left="2268" w:hanging="850"/>
        <w:rPr>
          <w:rFonts w:ascii="Arial" w:hAnsi="Arial" w:cs="Arial"/>
          <w:sz w:val="20"/>
          <w:szCs w:val="22"/>
        </w:rPr>
      </w:pPr>
    </w:p>
    <w:p w14:paraId="55249F47"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78FF5CF4" w14:textId="77777777" w:rsidR="006568B3" w:rsidRDefault="006568B3">
      <w:pPr>
        <w:pStyle w:val="BodyText"/>
        <w:tabs>
          <w:tab w:val="left" w:pos="-720"/>
        </w:tabs>
        <w:ind w:left="1418"/>
        <w:rPr>
          <w:rFonts w:ascii="Arial" w:hAnsi="Arial" w:cs="Arial"/>
          <w:sz w:val="20"/>
          <w:szCs w:val="22"/>
        </w:rPr>
      </w:pPr>
    </w:p>
    <w:p w14:paraId="779DE7A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take all necessary precautions to ensure that all Confidential Information obtained from ORR under or in connection with the Contract:</w:t>
      </w:r>
    </w:p>
    <w:p w14:paraId="7FCC40BC" w14:textId="77777777" w:rsidR="006568B3" w:rsidRDefault="006568B3">
      <w:pPr>
        <w:pStyle w:val="BodyText"/>
        <w:tabs>
          <w:tab w:val="left" w:pos="-720"/>
        </w:tabs>
        <w:ind w:left="1418" w:hanging="1418"/>
        <w:rPr>
          <w:rFonts w:ascii="Arial" w:hAnsi="Arial" w:cs="Arial"/>
          <w:sz w:val="20"/>
          <w:szCs w:val="22"/>
        </w:rPr>
      </w:pPr>
    </w:p>
    <w:p w14:paraId="59DC7B7C"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lastRenderedPageBreak/>
        <w:t>(a)</w:t>
      </w:r>
      <w:r>
        <w:rPr>
          <w:rFonts w:ascii="Arial" w:hAnsi="Arial" w:cs="Arial"/>
          <w:sz w:val="20"/>
          <w:szCs w:val="22"/>
        </w:rPr>
        <w:tab/>
        <w:t>is given only to such of the Staff and professional advisors or consultants engaged to advise it in connection with the Contract as is strictly necessary for the performance of the Contract and only to the extent necessary for the performance of the Contract;</w:t>
      </w:r>
    </w:p>
    <w:p w14:paraId="7A7A2261" w14:textId="77777777" w:rsidR="006568B3" w:rsidRDefault="006568B3">
      <w:pPr>
        <w:pStyle w:val="BodyText"/>
        <w:tabs>
          <w:tab w:val="left" w:pos="-720"/>
          <w:tab w:val="left" w:pos="2268"/>
        </w:tabs>
        <w:ind w:left="2268" w:hanging="850"/>
        <w:rPr>
          <w:rFonts w:ascii="Arial" w:hAnsi="Arial" w:cs="Arial"/>
          <w:sz w:val="20"/>
          <w:szCs w:val="22"/>
        </w:rPr>
      </w:pPr>
    </w:p>
    <w:p w14:paraId="3A85D761"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3BA46CB2" w14:textId="77777777" w:rsidR="006568B3" w:rsidRDefault="006568B3">
      <w:pPr>
        <w:pStyle w:val="BodyText"/>
        <w:tabs>
          <w:tab w:val="left" w:pos="-720"/>
        </w:tabs>
        <w:ind w:left="1418"/>
        <w:rPr>
          <w:rFonts w:ascii="Arial" w:hAnsi="Arial" w:cs="Arial"/>
          <w:sz w:val="20"/>
          <w:szCs w:val="22"/>
        </w:rPr>
      </w:pPr>
    </w:p>
    <w:p w14:paraId="2DEAB4F1"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ensure that Staff or its professional advisors or consultants are aware of the </w:t>
      </w:r>
      <w:r w:rsidR="00292DF5">
        <w:rPr>
          <w:rFonts w:ascii="Arial" w:hAnsi="Arial" w:cs="Arial"/>
          <w:sz w:val="20"/>
          <w:szCs w:val="22"/>
        </w:rPr>
        <w:t>Supplier</w:t>
      </w:r>
      <w:r>
        <w:rPr>
          <w:rFonts w:ascii="Arial" w:hAnsi="Arial" w:cs="Arial"/>
          <w:sz w:val="20"/>
          <w:szCs w:val="22"/>
        </w:rPr>
        <w:t xml:space="preserve">’s confidentiality obligations under this Contract.  Where it is considered necessary in the opinion of ORR, the </w:t>
      </w:r>
      <w:r w:rsidR="00292DF5">
        <w:rPr>
          <w:rFonts w:ascii="Arial" w:hAnsi="Arial" w:cs="Arial"/>
          <w:sz w:val="20"/>
          <w:szCs w:val="22"/>
        </w:rPr>
        <w:t>Supplier</w:t>
      </w:r>
      <w:r>
        <w:rPr>
          <w:rFonts w:ascii="Arial" w:hAnsi="Arial" w:cs="Arial"/>
          <w:sz w:val="20"/>
          <w:szCs w:val="22"/>
        </w:rPr>
        <w:t xml:space="preserve"> shall ensure that Staff or such professional advisors or consultants sign a confidentiality undertaking before commencing work in connection with the Contract.</w:t>
      </w:r>
    </w:p>
    <w:p w14:paraId="202C57F2" w14:textId="77777777" w:rsidR="006568B3" w:rsidRDefault="006568B3">
      <w:pPr>
        <w:pStyle w:val="BodyText"/>
        <w:tabs>
          <w:tab w:val="left" w:pos="-720"/>
        </w:tabs>
        <w:ind w:left="1418"/>
        <w:rPr>
          <w:rFonts w:ascii="Arial" w:hAnsi="Arial" w:cs="Arial"/>
          <w:sz w:val="20"/>
          <w:szCs w:val="22"/>
        </w:rPr>
      </w:pPr>
    </w:p>
    <w:p w14:paraId="6036A2F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not use any Confidential Information it receives from ORR otherwise than for the purposes of the Contract.</w:t>
      </w:r>
    </w:p>
    <w:p w14:paraId="2B161B6C" w14:textId="77777777" w:rsidR="006568B3" w:rsidRDefault="006568B3">
      <w:pPr>
        <w:pStyle w:val="BodyText"/>
        <w:tabs>
          <w:tab w:val="left" w:pos="-720"/>
        </w:tabs>
        <w:ind w:left="1418"/>
        <w:rPr>
          <w:rFonts w:ascii="Arial" w:hAnsi="Arial" w:cs="Arial"/>
          <w:sz w:val="20"/>
          <w:szCs w:val="22"/>
        </w:rPr>
      </w:pPr>
    </w:p>
    <w:p w14:paraId="0A26BB3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0AE9745E" w14:textId="77777777" w:rsidR="006568B3" w:rsidRDefault="006568B3">
      <w:pPr>
        <w:pStyle w:val="BodyText"/>
        <w:tabs>
          <w:tab w:val="left" w:pos="-720"/>
        </w:tabs>
        <w:rPr>
          <w:rFonts w:ascii="Arial" w:hAnsi="Arial" w:cs="Arial"/>
          <w:sz w:val="20"/>
          <w:szCs w:val="22"/>
        </w:rPr>
      </w:pPr>
    </w:p>
    <w:p w14:paraId="3921FAE3"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E3); </w:t>
      </w:r>
    </w:p>
    <w:p w14:paraId="67A2ADE7" w14:textId="77777777" w:rsidR="006568B3" w:rsidRDefault="006568B3">
      <w:pPr>
        <w:pStyle w:val="BodyText"/>
        <w:tabs>
          <w:tab w:val="left" w:pos="-720"/>
          <w:tab w:val="left" w:pos="2268"/>
        </w:tabs>
        <w:ind w:left="2268" w:hanging="850"/>
        <w:rPr>
          <w:rFonts w:ascii="Arial" w:hAnsi="Arial" w:cs="Arial"/>
          <w:sz w:val="20"/>
          <w:szCs w:val="22"/>
        </w:rPr>
      </w:pPr>
    </w:p>
    <w:p w14:paraId="66F6762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181F539E" w14:textId="77777777" w:rsidR="006568B3" w:rsidRDefault="006568B3">
      <w:pPr>
        <w:pStyle w:val="BodyText"/>
        <w:tabs>
          <w:tab w:val="left" w:pos="-720"/>
          <w:tab w:val="left" w:pos="2268"/>
        </w:tabs>
        <w:ind w:left="2268" w:hanging="850"/>
        <w:rPr>
          <w:rFonts w:ascii="Arial" w:hAnsi="Arial" w:cs="Arial"/>
          <w:sz w:val="20"/>
          <w:szCs w:val="22"/>
        </w:rPr>
      </w:pPr>
    </w:p>
    <w:p w14:paraId="04D796A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DBAB491" w14:textId="77777777" w:rsidR="006568B3" w:rsidRDefault="006568B3">
      <w:pPr>
        <w:pStyle w:val="BodyText"/>
        <w:tabs>
          <w:tab w:val="left" w:pos="-720"/>
          <w:tab w:val="left" w:pos="2268"/>
        </w:tabs>
        <w:ind w:left="2268" w:hanging="850"/>
        <w:rPr>
          <w:rFonts w:ascii="Arial" w:hAnsi="Arial" w:cs="Arial"/>
          <w:sz w:val="20"/>
          <w:szCs w:val="22"/>
        </w:rPr>
      </w:pPr>
    </w:p>
    <w:p w14:paraId="5EAE183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57E39AEB" w14:textId="77777777" w:rsidR="006568B3" w:rsidRDefault="006568B3">
      <w:pPr>
        <w:pStyle w:val="BodyText"/>
        <w:tabs>
          <w:tab w:val="left" w:pos="-720"/>
          <w:tab w:val="left" w:pos="2268"/>
        </w:tabs>
        <w:ind w:left="2268" w:hanging="850"/>
        <w:rPr>
          <w:rFonts w:ascii="Arial" w:hAnsi="Arial" w:cs="Arial"/>
          <w:sz w:val="20"/>
          <w:szCs w:val="22"/>
        </w:rPr>
      </w:pPr>
    </w:p>
    <w:p w14:paraId="51BB184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119EBBF4" w14:textId="77777777" w:rsidR="006568B3" w:rsidRDefault="006568B3">
      <w:pPr>
        <w:pStyle w:val="BodyText"/>
        <w:tabs>
          <w:tab w:val="left" w:pos="-720"/>
        </w:tabs>
        <w:ind w:left="1418"/>
        <w:rPr>
          <w:rFonts w:ascii="Arial" w:hAnsi="Arial" w:cs="Arial"/>
          <w:sz w:val="20"/>
          <w:szCs w:val="22"/>
        </w:rPr>
      </w:pPr>
    </w:p>
    <w:p w14:paraId="119D2B8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59C84A2" w14:textId="77777777" w:rsidR="006568B3" w:rsidRDefault="006568B3">
      <w:pPr>
        <w:pStyle w:val="BodyText"/>
        <w:tabs>
          <w:tab w:val="left" w:pos="-720"/>
        </w:tabs>
        <w:ind w:left="1418"/>
        <w:rPr>
          <w:rFonts w:ascii="Arial" w:hAnsi="Arial" w:cs="Arial"/>
          <w:sz w:val="20"/>
          <w:szCs w:val="22"/>
        </w:rPr>
      </w:pPr>
    </w:p>
    <w:p w14:paraId="70990E78"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3ACD06B5" w14:textId="77777777" w:rsidR="006568B3" w:rsidRDefault="006568B3">
      <w:pPr>
        <w:pStyle w:val="BodyText"/>
        <w:tabs>
          <w:tab w:val="left" w:pos="-720"/>
        </w:tabs>
        <w:ind w:left="1418"/>
        <w:rPr>
          <w:rFonts w:ascii="Arial" w:hAnsi="Arial" w:cs="Arial"/>
          <w:sz w:val="20"/>
          <w:szCs w:val="22"/>
        </w:rPr>
      </w:pPr>
    </w:p>
    <w:p w14:paraId="668723FF"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(i)</w:t>
      </w:r>
      <w:r>
        <w:rPr>
          <w:rFonts w:ascii="Arial" w:hAnsi="Arial" w:cs="Arial"/>
          <w:sz w:val="20"/>
          <w:szCs w:val="22"/>
        </w:rPr>
        <w:tab/>
        <w:t>the examination and certification of ORR’s accounts; or</w:t>
      </w:r>
    </w:p>
    <w:p w14:paraId="697CCA19" w14:textId="77777777" w:rsidR="006568B3" w:rsidRDefault="006568B3">
      <w:pPr>
        <w:pStyle w:val="BodyText"/>
        <w:tabs>
          <w:tab w:val="left" w:pos="-720"/>
        </w:tabs>
        <w:ind w:left="2835" w:hanging="567"/>
        <w:rPr>
          <w:rFonts w:ascii="Arial" w:hAnsi="Arial" w:cs="Arial"/>
          <w:sz w:val="20"/>
          <w:szCs w:val="22"/>
        </w:rPr>
      </w:pPr>
    </w:p>
    <w:p w14:paraId="73620077"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11B8B7D7" w14:textId="77777777" w:rsidR="006568B3" w:rsidRDefault="006568B3">
      <w:pPr>
        <w:pStyle w:val="BodyText"/>
        <w:tabs>
          <w:tab w:val="left" w:pos="-720"/>
        </w:tabs>
        <w:ind w:left="1418"/>
        <w:rPr>
          <w:rFonts w:ascii="Arial" w:hAnsi="Arial" w:cs="Arial"/>
          <w:sz w:val="20"/>
          <w:szCs w:val="22"/>
        </w:rPr>
      </w:pPr>
    </w:p>
    <w:p w14:paraId="76716814"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disclosing any Confidential Information obtained from the </w:t>
      </w:r>
      <w:r w:rsidR="00292DF5">
        <w:rPr>
          <w:rFonts w:ascii="Arial" w:hAnsi="Arial" w:cs="Arial"/>
          <w:sz w:val="20"/>
          <w:szCs w:val="22"/>
        </w:rPr>
        <w:t>Supplier</w:t>
      </w:r>
      <w:r>
        <w:rPr>
          <w:rFonts w:ascii="Arial" w:hAnsi="Arial" w:cs="Arial"/>
          <w:sz w:val="20"/>
          <w:szCs w:val="22"/>
        </w:rPr>
        <w:t>:</w:t>
      </w:r>
    </w:p>
    <w:p w14:paraId="77B2B136" w14:textId="77777777" w:rsidR="006568B3" w:rsidRDefault="006568B3">
      <w:pPr>
        <w:pStyle w:val="BodyText"/>
        <w:tabs>
          <w:tab w:val="left" w:pos="-720"/>
        </w:tabs>
        <w:ind w:left="1418"/>
        <w:rPr>
          <w:rFonts w:ascii="Arial" w:hAnsi="Arial" w:cs="Arial"/>
          <w:sz w:val="20"/>
          <w:szCs w:val="22"/>
        </w:rPr>
      </w:pPr>
    </w:p>
    <w:p w14:paraId="1D455ED4"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w:t>
      </w:r>
      <w:r>
        <w:rPr>
          <w:rFonts w:ascii="Arial" w:hAnsi="Arial" w:cs="Arial"/>
          <w:sz w:val="20"/>
          <w:szCs w:val="22"/>
        </w:rPr>
        <w:tab/>
        <w:t xml:space="preserve">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w:t>
      </w:r>
      <w:r>
        <w:rPr>
          <w:rFonts w:ascii="Arial" w:hAnsi="Arial" w:cs="Arial"/>
          <w:sz w:val="20"/>
          <w:szCs w:val="22"/>
        </w:rPr>
        <w:lastRenderedPageBreak/>
        <w:t>third party which is not part of any government department or any Contracting Authority; or</w:t>
      </w:r>
    </w:p>
    <w:p w14:paraId="0953A863" w14:textId="77777777" w:rsidR="006568B3" w:rsidRDefault="006568B3">
      <w:pPr>
        <w:pStyle w:val="BodyText"/>
        <w:tabs>
          <w:tab w:val="left" w:pos="-720"/>
        </w:tabs>
        <w:ind w:left="2835" w:hanging="675"/>
        <w:rPr>
          <w:rFonts w:ascii="Arial" w:hAnsi="Arial" w:cs="Arial"/>
          <w:sz w:val="20"/>
          <w:szCs w:val="22"/>
        </w:rPr>
      </w:pPr>
    </w:p>
    <w:p w14:paraId="696F885F"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76CF9D5E" w14:textId="77777777" w:rsidR="006568B3" w:rsidRDefault="006568B3">
      <w:pPr>
        <w:pStyle w:val="BodyText"/>
        <w:tabs>
          <w:tab w:val="left" w:pos="-720"/>
        </w:tabs>
        <w:ind w:left="1418"/>
        <w:rPr>
          <w:rFonts w:ascii="Arial" w:hAnsi="Arial" w:cs="Arial"/>
          <w:sz w:val="20"/>
          <w:szCs w:val="22"/>
        </w:rPr>
      </w:pPr>
    </w:p>
    <w:p w14:paraId="15D51ED4" w14:textId="77777777" w:rsidR="006568B3" w:rsidRDefault="006568B3">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2C0C7246" w14:textId="77777777" w:rsidR="006568B3" w:rsidRDefault="006568B3">
      <w:pPr>
        <w:pStyle w:val="BodyText"/>
        <w:tabs>
          <w:tab w:val="left" w:pos="-720"/>
        </w:tabs>
        <w:ind w:left="1418"/>
        <w:rPr>
          <w:rFonts w:ascii="Arial" w:hAnsi="Arial" w:cs="Arial"/>
          <w:sz w:val="20"/>
          <w:szCs w:val="22"/>
        </w:rPr>
      </w:pPr>
    </w:p>
    <w:p w14:paraId="7488B74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Nothing in this Clause E3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3BECF6F0" w14:textId="77777777" w:rsidR="006568B3" w:rsidRDefault="006568B3">
      <w:pPr>
        <w:pStyle w:val="BodyText"/>
        <w:tabs>
          <w:tab w:val="left" w:pos="-720"/>
        </w:tabs>
        <w:ind w:left="1418"/>
        <w:rPr>
          <w:rFonts w:ascii="Arial" w:hAnsi="Arial" w:cs="Arial"/>
          <w:sz w:val="20"/>
          <w:szCs w:val="22"/>
        </w:rPr>
      </w:pPr>
    </w:p>
    <w:p w14:paraId="0CCA39A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 xml:space="preserve">In the event that the </w:t>
      </w:r>
      <w:r w:rsidR="00292DF5">
        <w:rPr>
          <w:rFonts w:ascii="Arial" w:hAnsi="Arial" w:cs="Arial"/>
          <w:sz w:val="20"/>
          <w:szCs w:val="22"/>
        </w:rPr>
        <w:t>Supplier</w:t>
      </w:r>
      <w:r>
        <w:rPr>
          <w:rFonts w:ascii="Arial" w:hAnsi="Arial" w:cs="Arial"/>
          <w:sz w:val="20"/>
          <w:szCs w:val="22"/>
        </w:rPr>
        <w:t xml:space="preserve"> fails to comply with this Clause E3, ORR reserves the right to terminate the Contract by notice in writing with immediate effect.</w:t>
      </w:r>
    </w:p>
    <w:p w14:paraId="45131EDA" w14:textId="77777777" w:rsidR="006568B3" w:rsidRDefault="006568B3">
      <w:pPr>
        <w:pStyle w:val="BodyText"/>
        <w:tabs>
          <w:tab w:val="left" w:pos="-720"/>
        </w:tabs>
        <w:ind w:left="1418"/>
        <w:rPr>
          <w:rFonts w:ascii="Arial" w:hAnsi="Arial" w:cs="Arial"/>
          <w:sz w:val="20"/>
          <w:szCs w:val="22"/>
        </w:rPr>
      </w:pPr>
    </w:p>
    <w:p w14:paraId="099360D9"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75F71B87" w14:textId="77777777" w:rsidR="006568B3" w:rsidRDefault="006568B3">
      <w:pPr>
        <w:pStyle w:val="Conditionhead"/>
        <w:spacing w:line="240" w:lineRule="auto"/>
        <w:ind w:left="1418" w:hanging="1418"/>
        <w:rPr>
          <w:rFonts w:ascii="Arial" w:hAnsi="Arial" w:cs="Arial"/>
          <w:b w:val="0"/>
          <w:bCs w:val="0"/>
          <w:sz w:val="20"/>
          <w:szCs w:val="22"/>
        </w:rPr>
      </w:pPr>
    </w:p>
    <w:p w14:paraId="23E7FAD0"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158DBF47" w14:textId="77777777" w:rsidR="006568B3" w:rsidRDefault="006568B3">
      <w:pPr>
        <w:pStyle w:val="Conditionhead"/>
        <w:spacing w:line="240" w:lineRule="auto"/>
        <w:rPr>
          <w:rFonts w:ascii="Arial" w:hAnsi="Arial" w:cs="Arial"/>
          <w:sz w:val="20"/>
          <w:szCs w:val="22"/>
        </w:rPr>
      </w:pPr>
    </w:p>
    <w:p w14:paraId="79EFC5BB" w14:textId="77777777" w:rsidR="006568B3" w:rsidRDefault="006568B3">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E8186F3" w14:textId="77777777" w:rsidR="006568B3" w:rsidRDefault="006568B3">
      <w:pPr>
        <w:keepNext/>
        <w:jc w:val="both"/>
        <w:rPr>
          <w:rFonts w:ascii="Arial" w:hAnsi="Arial" w:cs="Arial"/>
          <w:szCs w:val="22"/>
        </w:rPr>
      </w:pPr>
    </w:p>
    <w:p w14:paraId="4A230765" w14:textId="77777777" w:rsidR="006568B3" w:rsidRDefault="006568B3">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is subject to the requirements of the FOIA and the Environmental Information Regulations and shall assist and cooperate with ORR (at the </w:t>
      </w:r>
      <w:r w:rsidR="00292DF5">
        <w:rPr>
          <w:rFonts w:ascii="Arial" w:hAnsi="Arial" w:cs="Arial"/>
          <w:szCs w:val="22"/>
        </w:rPr>
        <w:t>Supplier</w:t>
      </w:r>
      <w:r>
        <w:rPr>
          <w:rFonts w:ascii="Arial" w:hAnsi="Arial" w:cs="Arial"/>
          <w:szCs w:val="22"/>
        </w:rPr>
        <w:t xml:space="preserve">’s expense) to enable ORR to comply with these Information disclosure requirements. </w:t>
      </w:r>
    </w:p>
    <w:p w14:paraId="3CDF95EB" w14:textId="77777777" w:rsidR="006568B3" w:rsidRDefault="006568B3">
      <w:pPr>
        <w:pStyle w:val="Header"/>
        <w:ind w:left="1418" w:hanging="1418"/>
        <w:jc w:val="both"/>
        <w:rPr>
          <w:rFonts w:ascii="Arial" w:hAnsi="Arial" w:cs="Arial"/>
          <w:szCs w:val="22"/>
        </w:rPr>
      </w:pPr>
    </w:p>
    <w:p w14:paraId="6887253F" w14:textId="77777777" w:rsidR="006568B3" w:rsidRDefault="006568B3">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and shall procure that its sub-contractors shall: </w:t>
      </w:r>
    </w:p>
    <w:p w14:paraId="23ACC9AA" w14:textId="77777777" w:rsidR="006568B3" w:rsidRDefault="006568B3">
      <w:pPr>
        <w:pStyle w:val="Header"/>
        <w:jc w:val="both"/>
        <w:rPr>
          <w:rFonts w:ascii="Arial" w:hAnsi="Arial" w:cs="Arial"/>
          <w:szCs w:val="22"/>
        </w:rPr>
      </w:pPr>
    </w:p>
    <w:p w14:paraId="36C14830"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2FFB3394" w14:textId="77777777" w:rsidR="006568B3" w:rsidRDefault="006568B3">
      <w:pPr>
        <w:pStyle w:val="Header"/>
        <w:ind w:left="1418"/>
        <w:jc w:val="both"/>
        <w:rPr>
          <w:rFonts w:ascii="Arial" w:hAnsi="Arial" w:cs="Arial"/>
          <w:szCs w:val="22"/>
        </w:rPr>
      </w:pPr>
    </w:p>
    <w:p w14:paraId="52F67BF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4FDE22E" w14:textId="77777777" w:rsidR="006568B3" w:rsidRDefault="006568B3">
      <w:pPr>
        <w:pStyle w:val="Header"/>
        <w:ind w:left="2268" w:hanging="850"/>
        <w:jc w:val="both"/>
        <w:rPr>
          <w:rFonts w:ascii="Arial" w:hAnsi="Arial" w:cs="Arial"/>
          <w:szCs w:val="22"/>
        </w:rPr>
      </w:pPr>
    </w:p>
    <w:p w14:paraId="2ADAF4CD" w14:textId="77777777" w:rsidR="006568B3" w:rsidRDefault="006568B3">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2CEE1A24" w14:textId="77777777" w:rsidR="006568B3" w:rsidRDefault="006568B3">
      <w:pPr>
        <w:pStyle w:val="Header"/>
        <w:ind w:left="360"/>
        <w:jc w:val="both"/>
        <w:rPr>
          <w:rFonts w:ascii="Arial" w:hAnsi="Arial" w:cs="Arial"/>
          <w:szCs w:val="22"/>
        </w:rPr>
      </w:pPr>
    </w:p>
    <w:p w14:paraId="456D9D5C" w14:textId="77777777" w:rsidR="006568B3" w:rsidRDefault="006568B3">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193ABACD" w14:textId="77777777" w:rsidR="006568B3" w:rsidRDefault="006568B3">
      <w:pPr>
        <w:pStyle w:val="Header"/>
        <w:ind w:left="1418" w:hanging="1418"/>
        <w:jc w:val="both"/>
        <w:rPr>
          <w:rFonts w:ascii="Arial" w:hAnsi="Arial" w:cs="Arial"/>
          <w:szCs w:val="22"/>
        </w:rPr>
      </w:pPr>
    </w:p>
    <w:p w14:paraId="7D1CFEEB"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5C6C8344" w14:textId="77777777" w:rsidR="006568B3" w:rsidRDefault="006568B3">
      <w:pPr>
        <w:pStyle w:val="Header"/>
        <w:ind w:left="1418"/>
        <w:jc w:val="both"/>
        <w:rPr>
          <w:rFonts w:ascii="Arial" w:hAnsi="Arial" w:cs="Arial"/>
          <w:szCs w:val="22"/>
        </w:rPr>
      </w:pPr>
    </w:p>
    <w:p w14:paraId="49F4B85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w:t>
      </w:r>
      <w:r w:rsidR="00292DF5">
        <w:rPr>
          <w:rFonts w:ascii="Arial" w:hAnsi="Arial" w:cs="Arial"/>
          <w:szCs w:val="22"/>
        </w:rPr>
        <w:t>Supplier</w:t>
      </w:r>
      <w:r>
        <w:rPr>
          <w:rFonts w:ascii="Arial" w:hAnsi="Arial" w:cs="Arial"/>
          <w:szCs w:val="22"/>
        </w:rPr>
        <w:t xml:space="preserve"> respond directly to a Request for Information unless expressly authorised to do so by ORR. </w:t>
      </w:r>
    </w:p>
    <w:p w14:paraId="4C4FFBDA" w14:textId="77777777" w:rsidR="006568B3" w:rsidRDefault="006568B3">
      <w:pPr>
        <w:pStyle w:val="Header"/>
        <w:ind w:left="1418" w:hanging="1418"/>
        <w:jc w:val="both"/>
        <w:rPr>
          <w:rFonts w:ascii="Arial" w:hAnsi="Arial" w:cs="Arial"/>
          <w:szCs w:val="22"/>
        </w:rPr>
      </w:pPr>
    </w:p>
    <w:p w14:paraId="337DC0C6" w14:textId="77777777" w:rsidR="006568B3" w:rsidRDefault="006568B3">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may, acting in accordance with the Secretary of State for Constitutional Affairs’ Code of Practice on the discharge of public authorities’ functions </w:t>
      </w:r>
      <w:r>
        <w:rPr>
          <w:rFonts w:ascii="Arial" w:hAnsi="Arial" w:cs="Arial"/>
          <w:szCs w:val="22"/>
        </w:rPr>
        <w:lastRenderedPageBreak/>
        <w:t>under Part 1 of FOIA (issued under section 45 of the FOIA, November 2004), be obliged under the FOIA or the Environmental Information Regulations to disclose Information:</w:t>
      </w:r>
    </w:p>
    <w:p w14:paraId="7A5938F4" w14:textId="77777777" w:rsidR="006568B3" w:rsidRDefault="006568B3">
      <w:pPr>
        <w:pStyle w:val="Header"/>
        <w:ind w:left="1418" w:hanging="1418"/>
        <w:jc w:val="both"/>
        <w:rPr>
          <w:rFonts w:ascii="Arial" w:hAnsi="Arial" w:cs="Arial"/>
          <w:szCs w:val="22"/>
        </w:rPr>
      </w:pPr>
    </w:p>
    <w:p w14:paraId="4BEADE5A"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 xml:space="preserve">without consulting with the </w:t>
      </w:r>
      <w:r w:rsidR="00292DF5">
        <w:rPr>
          <w:rFonts w:ascii="Arial" w:hAnsi="Arial" w:cs="Arial"/>
          <w:szCs w:val="22"/>
        </w:rPr>
        <w:t>Supplier</w:t>
      </w:r>
      <w:r>
        <w:rPr>
          <w:rFonts w:ascii="Arial" w:hAnsi="Arial" w:cs="Arial"/>
          <w:szCs w:val="22"/>
        </w:rPr>
        <w:t>, or</w:t>
      </w:r>
    </w:p>
    <w:p w14:paraId="0C610A53" w14:textId="77777777" w:rsidR="006568B3" w:rsidRDefault="006568B3">
      <w:pPr>
        <w:pStyle w:val="Header"/>
        <w:ind w:left="1418" w:hanging="1418"/>
        <w:jc w:val="both"/>
        <w:rPr>
          <w:rFonts w:ascii="Arial" w:hAnsi="Arial" w:cs="Arial"/>
          <w:szCs w:val="22"/>
        </w:rPr>
      </w:pPr>
    </w:p>
    <w:p w14:paraId="01D5CDA6"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following consultation with the </w:t>
      </w:r>
      <w:r w:rsidR="00292DF5">
        <w:rPr>
          <w:rFonts w:ascii="Arial" w:hAnsi="Arial" w:cs="Arial"/>
          <w:szCs w:val="22"/>
        </w:rPr>
        <w:t>Supplier</w:t>
      </w:r>
      <w:r>
        <w:rPr>
          <w:rFonts w:ascii="Arial" w:hAnsi="Arial" w:cs="Arial"/>
          <w:szCs w:val="22"/>
        </w:rPr>
        <w:t xml:space="preserve"> and having taken its views into account.</w:t>
      </w:r>
    </w:p>
    <w:p w14:paraId="023F1554" w14:textId="77777777" w:rsidR="006568B3" w:rsidRDefault="006568B3">
      <w:pPr>
        <w:pStyle w:val="Header"/>
        <w:ind w:left="1418" w:hanging="1418"/>
        <w:jc w:val="both"/>
        <w:rPr>
          <w:rFonts w:ascii="Arial" w:hAnsi="Arial" w:cs="Arial"/>
          <w:szCs w:val="22"/>
        </w:rPr>
      </w:pPr>
    </w:p>
    <w:p w14:paraId="4921D796" w14:textId="77777777" w:rsidR="006568B3" w:rsidRDefault="006568B3">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ensure that all Information produced in the course of the Contract or relating to the Contract is retained for disclosure and shall permit ORR to inspect such records as requested from time to time. </w:t>
      </w:r>
    </w:p>
    <w:p w14:paraId="32587C71" w14:textId="77777777" w:rsidR="006568B3" w:rsidRDefault="006568B3">
      <w:pPr>
        <w:pStyle w:val="Header"/>
        <w:ind w:left="1418" w:hanging="1418"/>
        <w:jc w:val="both"/>
        <w:rPr>
          <w:rFonts w:ascii="Arial" w:hAnsi="Arial" w:cs="Arial"/>
          <w:szCs w:val="22"/>
        </w:rPr>
      </w:pPr>
    </w:p>
    <w:p w14:paraId="07AABCEB" w14:textId="77777777" w:rsidR="006568B3" w:rsidRDefault="006568B3">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w:t>
      </w:r>
      <w:r w:rsidR="00292DF5">
        <w:rPr>
          <w:rFonts w:ascii="Arial" w:hAnsi="Arial" w:cs="Arial"/>
          <w:b w:val="0"/>
          <w:bCs/>
          <w:szCs w:val="22"/>
        </w:rPr>
        <w:t>Supplier</w:t>
      </w:r>
      <w:r>
        <w:rPr>
          <w:rFonts w:ascii="Arial" w:hAnsi="Arial" w:cs="Arial"/>
          <w:b w:val="0"/>
          <w:bCs/>
          <w:szCs w:val="22"/>
        </w:rPr>
        <w:t xml:space="preserve">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3C1E29E3" w14:textId="77777777" w:rsidR="006568B3" w:rsidRDefault="006568B3">
      <w:pPr>
        <w:jc w:val="both"/>
        <w:rPr>
          <w:rFonts w:ascii="Arial" w:hAnsi="Arial" w:cs="Arial"/>
          <w:szCs w:val="22"/>
        </w:rPr>
      </w:pPr>
    </w:p>
    <w:p w14:paraId="6C39AAE0"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7B5D432A" w14:textId="77777777" w:rsidR="006568B3" w:rsidRDefault="006568B3">
      <w:pPr>
        <w:tabs>
          <w:tab w:val="left" w:pos="709"/>
          <w:tab w:val="left" w:pos="900"/>
          <w:tab w:val="left" w:pos="1080"/>
          <w:tab w:val="left" w:pos="1620"/>
        </w:tabs>
        <w:suppressAutoHyphens/>
        <w:ind w:left="900" w:hanging="900"/>
        <w:jc w:val="both"/>
        <w:rPr>
          <w:rFonts w:ascii="Arial" w:hAnsi="Arial" w:cs="Arial"/>
          <w:szCs w:val="22"/>
        </w:rPr>
      </w:pPr>
    </w:p>
    <w:p w14:paraId="43E6A2C3"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 xml:space="preserve">In order to ensure that no unauthorised person gains access to any Confidential Information or any data obtained in the performance of the Contract, the </w:t>
      </w:r>
      <w:r w:rsidR="00292DF5">
        <w:rPr>
          <w:rFonts w:ascii="Arial" w:hAnsi="Arial" w:cs="Arial"/>
          <w:sz w:val="20"/>
          <w:szCs w:val="22"/>
        </w:rPr>
        <w:t>Supplier</w:t>
      </w:r>
      <w:r>
        <w:rPr>
          <w:rFonts w:ascii="Arial" w:hAnsi="Arial" w:cs="Arial"/>
          <w:sz w:val="20"/>
          <w:szCs w:val="22"/>
        </w:rPr>
        <w:t xml:space="preserve"> undertakes to maintain security systems approved by ORR.</w:t>
      </w:r>
    </w:p>
    <w:p w14:paraId="01FEDA1A"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2901C0F5"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will immediately notify ORR of any breach of security in relation to Confidential Information and all data obtained in the performance of the Contract and will keep a record of such breaches.  The </w:t>
      </w:r>
      <w:r w:rsidR="00292DF5">
        <w:rPr>
          <w:rFonts w:ascii="Arial" w:hAnsi="Arial" w:cs="Arial"/>
          <w:sz w:val="20"/>
          <w:szCs w:val="22"/>
        </w:rPr>
        <w:t>Supplier</w:t>
      </w:r>
      <w:r>
        <w:rPr>
          <w:rFonts w:ascii="Arial" w:hAnsi="Arial" w:cs="Arial"/>
          <w:sz w:val="20"/>
          <w:szCs w:val="22"/>
        </w:rPr>
        <w:t xml:space="preserve"> will use its best endeavours to recover such Confidential Information or data however it may be recorded.  This obligation is in addition to the </w:t>
      </w:r>
      <w:r w:rsidR="00292DF5">
        <w:rPr>
          <w:rFonts w:ascii="Arial" w:hAnsi="Arial" w:cs="Arial"/>
          <w:sz w:val="20"/>
          <w:szCs w:val="22"/>
        </w:rPr>
        <w:t>Supplier</w:t>
      </w:r>
      <w:r>
        <w:rPr>
          <w:rFonts w:ascii="Arial" w:hAnsi="Arial" w:cs="Arial"/>
          <w:sz w:val="20"/>
          <w:szCs w:val="22"/>
        </w:rPr>
        <w:t xml:space="preserve">’s obligations under Clause E3.  The </w:t>
      </w:r>
      <w:r w:rsidR="00292DF5">
        <w:rPr>
          <w:rFonts w:ascii="Arial" w:hAnsi="Arial" w:cs="Arial"/>
          <w:sz w:val="20"/>
          <w:szCs w:val="22"/>
        </w:rPr>
        <w:t>Supplier</w:t>
      </w:r>
      <w:r>
        <w:rPr>
          <w:rFonts w:ascii="Arial" w:hAnsi="Arial" w:cs="Arial"/>
          <w:sz w:val="20"/>
          <w:szCs w:val="22"/>
        </w:rPr>
        <w:t xml:space="preserve"> will co-operate with ORR in any investigation that ORR considers necessary to undertake as a result of any breach of security in relation to Confidential Information or data.</w:t>
      </w:r>
    </w:p>
    <w:p w14:paraId="4354429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28C2FB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 xml:space="preserve">ORR may require the </w:t>
      </w:r>
      <w:r w:rsidR="00292DF5">
        <w:rPr>
          <w:rFonts w:ascii="Arial" w:hAnsi="Arial" w:cs="Arial"/>
          <w:sz w:val="20"/>
          <w:szCs w:val="22"/>
        </w:rPr>
        <w:t>Supplier</w:t>
      </w:r>
      <w:r>
        <w:rPr>
          <w:rFonts w:ascii="Arial" w:hAnsi="Arial" w:cs="Arial"/>
          <w:sz w:val="20"/>
          <w:szCs w:val="22"/>
        </w:rPr>
        <w:t xml:space="preserve"> to alter any security systems at any time during the Contract Period at the </w:t>
      </w:r>
      <w:r w:rsidR="00292DF5">
        <w:rPr>
          <w:rFonts w:ascii="Arial" w:hAnsi="Arial" w:cs="Arial"/>
          <w:sz w:val="20"/>
          <w:szCs w:val="22"/>
        </w:rPr>
        <w:t>Supplier</w:t>
      </w:r>
      <w:r>
        <w:rPr>
          <w:rFonts w:ascii="Arial" w:hAnsi="Arial" w:cs="Arial"/>
          <w:sz w:val="20"/>
          <w:szCs w:val="22"/>
        </w:rPr>
        <w:t>’s expense.</w:t>
      </w:r>
      <w:r>
        <w:rPr>
          <w:rFonts w:ascii="Arial" w:hAnsi="Arial" w:cs="Arial"/>
          <w:sz w:val="20"/>
          <w:szCs w:val="22"/>
        </w:rPr>
        <w:tab/>
      </w:r>
      <w:r>
        <w:rPr>
          <w:rFonts w:ascii="Arial" w:hAnsi="Arial" w:cs="Arial"/>
          <w:sz w:val="20"/>
          <w:szCs w:val="22"/>
        </w:rPr>
        <w:tab/>
      </w:r>
    </w:p>
    <w:p w14:paraId="270F5F8A" w14:textId="77777777" w:rsidR="006568B3" w:rsidRDefault="006568B3">
      <w:pPr>
        <w:tabs>
          <w:tab w:val="left" w:pos="-720"/>
          <w:tab w:val="left" w:pos="0"/>
        </w:tabs>
        <w:suppressAutoHyphens/>
        <w:ind w:left="720" w:hanging="720"/>
        <w:jc w:val="both"/>
        <w:rPr>
          <w:rFonts w:ascii="Arial" w:hAnsi="Arial" w:cs="Arial"/>
          <w:szCs w:val="22"/>
        </w:rPr>
      </w:pPr>
    </w:p>
    <w:p w14:paraId="13D105BB"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54D58D2E" w14:textId="77777777" w:rsidR="006568B3" w:rsidRDefault="006568B3">
      <w:pPr>
        <w:tabs>
          <w:tab w:val="left" w:pos="0"/>
        </w:tabs>
        <w:suppressAutoHyphens/>
        <w:jc w:val="both"/>
        <w:rPr>
          <w:rFonts w:ascii="Arial" w:hAnsi="Arial" w:cs="Arial"/>
          <w:szCs w:val="22"/>
        </w:rPr>
      </w:pPr>
    </w:p>
    <w:p w14:paraId="1F960B0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make any press announcements or publicise the Contract or any part thereof in any way, except with the written consent of ORR.</w:t>
      </w:r>
    </w:p>
    <w:p w14:paraId="5A320C45"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4D0D8F2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all their servants, employees, agents, professional advisors and consultants.  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its sub-contractors.</w:t>
      </w:r>
    </w:p>
    <w:p w14:paraId="1C39AE13" w14:textId="77777777" w:rsidR="006568B3" w:rsidRDefault="006568B3">
      <w:pPr>
        <w:tabs>
          <w:tab w:val="left" w:pos="0"/>
        </w:tabs>
        <w:suppressAutoHyphens/>
        <w:ind w:left="720" w:hanging="720"/>
        <w:jc w:val="both"/>
        <w:rPr>
          <w:rFonts w:ascii="Arial" w:hAnsi="Arial" w:cs="Arial"/>
          <w:szCs w:val="22"/>
        </w:rPr>
      </w:pPr>
    </w:p>
    <w:p w14:paraId="6BD7DFB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53AFA237" w14:textId="77777777" w:rsidR="006568B3" w:rsidRDefault="006568B3">
      <w:pPr>
        <w:tabs>
          <w:tab w:val="left" w:pos="0"/>
        </w:tabs>
        <w:suppressAutoHyphens/>
        <w:ind w:left="720" w:hanging="720"/>
        <w:jc w:val="both"/>
        <w:rPr>
          <w:rFonts w:ascii="Arial" w:hAnsi="Arial" w:cs="Arial"/>
          <w:szCs w:val="22"/>
        </w:rPr>
      </w:pPr>
    </w:p>
    <w:p w14:paraId="13EEED54"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50135EB8" w14:textId="77777777" w:rsidR="006568B3" w:rsidRDefault="006568B3">
      <w:pPr>
        <w:tabs>
          <w:tab w:val="left" w:pos="0"/>
        </w:tabs>
        <w:suppressAutoHyphens/>
        <w:ind w:left="720" w:hanging="720"/>
        <w:jc w:val="both"/>
        <w:rPr>
          <w:rFonts w:ascii="Arial" w:hAnsi="Arial" w:cs="Arial"/>
          <w:szCs w:val="22"/>
        </w:rPr>
      </w:pPr>
    </w:p>
    <w:p w14:paraId="1225A352" w14:textId="77777777" w:rsidR="006568B3" w:rsidRDefault="006568B3">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w:t>
      </w:r>
      <w:r w:rsidR="00292DF5">
        <w:rPr>
          <w:rFonts w:ascii="Arial" w:hAnsi="Arial" w:cs="Arial"/>
          <w:szCs w:val="22"/>
        </w:rPr>
        <w:t>Supplier</w:t>
      </w:r>
      <w:r>
        <w:rPr>
          <w:rFonts w:ascii="Arial" w:hAnsi="Arial" w:cs="Arial"/>
          <w:szCs w:val="22"/>
        </w:rPr>
        <w:t xml:space="preserve"> shall comply with all reasonable security requirements of ORR while on the Premises, and shall procure that all of its employees, agents, servants and sub-contractors shall likewise comply with such requirements.  </w:t>
      </w:r>
    </w:p>
    <w:p w14:paraId="48F73889" w14:textId="77777777" w:rsidR="006568B3" w:rsidRDefault="006568B3">
      <w:pPr>
        <w:tabs>
          <w:tab w:val="left" w:pos="-720"/>
        </w:tabs>
        <w:suppressAutoHyphens/>
        <w:ind w:left="720" w:hanging="720"/>
        <w:jc w:val="both"/>
        <w:rPr>
          <w:rFonts w:ascii="Arial" w:hAnsi="Arial" w:cs="Arial"/>
          <w:szCs w:val="22"/>
        </w:rPr>
      </w:pPr>
    </w:p>
    <w:p w14:paraId="4F40BF0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01EC5E09" w14:textId="77777777" w:rsidR="006568B3" w:rsidRDefault="006568B3">
      <w:pPr>
        <w:tabs>
          <w:tab w:val="left" w:pos="0"/>
        </w:tabs>
        <w:suppressAutoHyphens/>
        <w:jc w:val="both"/>
        <w:rPr>
          <w:rFonts w:ascii="Arial" w:hAnsi="Arial" w:cs="Arial"/>
          <w:b/>
          <w:bCs/>
          <w:szCs w:val="22"/>
        </w:rPr>
      </w:pPr>
    </w:p>
    <w:p w14:paraId="63E03C7C"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lastRenderedPageBreak/>
        <w:t>E8.1</w:t>
      </w:r>
      <w:r>
        <w:rPr>
          <w:rFonts w:ascii="Arial" w:hAnsi="Arial" w:cs="Arial"/>
          <w:szCs w:val="22"/>
        </w:rPr>
        <w:tab/>
      </w:r>
      <w:r>
        <w:rPr>
          <w:rFonts w:ascii="Arial" w:hAnsi="Arial" w:cs="Arial"/>
          <w:szCs w:val="22"/>
        </w:rPr>
        <w:tab/>
        <w:t xml:space="preserve">All Intellectual Property Rights in any specifications, instructions, plans, data, drawings, databases, patents, patterns, models, designs or other material furnished to or made available to the </w:t>
      </w:r>
      <w:r w:rsidR="00292DF5">
        <w:rPr>
          <w:rFonts w:ascii="Arial" w:hAnsi="Arial" w:cs="Arial"/>
          <w:szCs w:val="22"/>
        </w:rPr>
        <w:t>Supplier</w:t>
      </w:r>
      <w:r>
        <w:rPr>
          <w:rFonts w:ascii="Arial" w:hAnsi="Arial" w:cs="Arial"/>
          <w:szCs w:val="22"/>
        </w:rPr>
        <w:t xml:space="preserve"> by ORR shall remain the property of ORR.</w:t>
      </w:r>
    </w:p>
    <w:p w14:paraId="2C7D4A40" w14:textId="77777777" w:rsidR="006568B3" w:rsidRDefault="006568B3">
      <w:pPr>
        <w:tabs>
          <w:tab w:val="left" w:pos="0"/>
        </w:tabs>
        <w:suppressAutoHyphens/>
        <w:ind w:left="1418" w:hanging="1418"/>
        <w:jc w:val="both"/>
        <w:rPr>
          <w:rFonts w:ascii="Arial" w:hAnsi="Arial" w:cs="Arial"/>
          <w:szCs w:val="22"/>
        </w:rPr>
      </w:pPr>
    </w:p>
    <w:p w14:paraId="5D9644A0"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8D3A3FC" w14:textId="77777777" w:rsidR="006568B3" w:rsidRDefault="006568B3">
      <w:pPr>
        <w:tabs>
          <w:tab w:val="left" w:pos="0"/>
        </w:tabs>
        <w:suppressAutoHyphens/>
        <w:ind w:left="1418" w:hanging="1418"/>
        <w:jc w:val="both"/>
        <w:rPr>
          <w:rFonts w:ascii="Arial" w:hAnsi="Arial" w:cs="Arial"/>
          <w:szCs w:val="22"/>
        </w:rPr>
      </w:pPr>
    </w:p>
    <w:p w14:paraId="1A46F009" w14:textId="77777777" w:rsidR="006568B3" w:rsidRDefault="006568B3" w:rsidP="006568B3">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sidR="00292DF5">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2E735BEB" w14:textId="77777777" w:rsidR="006568B3" w:rsidRDefault="006568B3" w:rsidP="006568B3">
      <w:pPr>
        <w:pStyle w:val="Header"/>
        <w:ind w:left="2268" w:hanging="850"/>
        <w:jc w:val="both"/>
        <w:rPr>
          <w:rFonts w:ascii="Arial" w:hAnsi="Arial" w:cs="Arial"/>
          <w:szCs w:val="22"/>
        </w:rPr>
      </w:pPr>
    </w:p>
    <w:p w14:paraId="1A9A0743" w14:textId="77777777" w:rsidR="006568B3" w:rsidRDefault="006568B3" w:rsidP="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2215545B" w14:textId="77777777" w:rsidR="006568B3" w:rsidRDefault="006568B3">
      <w:pPr>
        <w:tabs>
          <w:tab w:val="left" w:pos="0"/>
        </w:tabs>
        <w:suppressAutoHyphens/>
        <w:jc w:val="both"/>
        <w:rPr>
          <w:rFonts w:ascii="Arial" w:hAnsi="Arial" w:cs="Arial"/>
          <w:szCs w:val="22"/>
        </w:rPr>
      </w:pPr>
    </w:p>
    <w:p w14:paraId="2751F7AF" w14:textId="77777777" w:rsidR="006568B3" w:rsidRDefault="006568B3" w:rsidP="006568B3">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uses any material in relation to the performance of the Contract which is subject to the </w:t>
      </w:r>
      <w:r w:rsidR="00292DF5">
        <w:rPr>
          <w:rFonts w:ascii="Arial" w:hAnsi="Arial" w:cs="Arial"/>
          <w:szCs w:val="22"/>
        </w:rPr>
        <w:t>Supplier</w:t>
      </w:r>
      <w:r>
        <w:rPr>
          <w:rFonts w:ascii="Arial" w:hAnsi="Arial" w:cs="Arial"/>
          <w:szCs w:val="22"/>
        </w:rPr>
        <w:t xml:space="preserve">’s Intellectual Property Rights, the </w:t>
      </w:r>
      <w:r w:rsidR="00292DF5">
        <w:rPr>
          <w:rFonts w:ascii="Arial" w:hAnsi="Arial" w:cs="Arial"/>
          <w:szCs w:val="22"/>
        </w:rPr>
        <w:t>Supplier</w:t>
      </w:r>
      <w:r>
        <w:rPr>
          <w:rFonts w:ascii="Arial" w:hAnsi="Arial" w:cs="Arial"/>
          <w:szCs w:val="22"/>
        </w:rPr>
        <w:t xml:space="preserve">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0E97B923" w14:textId="77777777" w:rsidR="006568B3" w:rsidRDefault="006568B3" w:rsidP="006568B3">
      <w:pPr>
        <w:tabs>
          <w:tab w:val="left" w:pos="0"/>
        </w:tabs>
        <w:suppressAutoHyphens/>
        <w:ind w:left="1418" w:hanging="1418"/>
        <w:jc w:val="both"/>
        <w:rPr>
          <w:rFonts w:ascii="Arial" w:hAnsi="Arial" w:cs="Arial"/>
          <w:szCs w:val="22"/>
        </w:rPr>
      </w:pPr>
    </w:p>
    <w:p w14:paraId="6DA62EE8"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obtain Approval before using any material, in relation to the performance of the Contract which is or may be subject to any third party Intellectual Property Rights.  The </w:t>
      </w:r>
      <w:r w:rsidR="00292DF5">
        <w:rPr>
          <w:rFonts w:ascii="Arial" w:hAnsi="Arial" w:cs="Arial"/>
          <w:szCs w:val="22"/>
        </w:rPr>
        <w:t>Supplier</w:t>
      </w:r>
      <w:r>
        <w:rPr>
          <w:rFonts w:ascii="Arial" w:hAnsi="Arial" w:cs="Arial"/>
          <w:szCs w:val="22"/>
        </w:rPr>
        <w:t xml:space="preserve">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1B626728" w14:textId="77777777" w:rsidR="006568B3" w:rsidRDefault="006568B3">
      <w:pPr>
        <w:tabs>
          <w:tab w:val="left" w:pos="0"/>
        </w:tabs>
        <w:suppressAutoHyphens/>
        <w:ind w:left="1418" w:hanging="1418"/>
        <w:jc w:val="both"/>
        <w:rPr>
          <w:rFonts w:ascii="Arial" w:hAnsi="Arial" w:cs="Arial"/>
          <w:szCs w:val="22"/>
        </w:rPr>
      </w:pPr>
    </w:p>
    <w:p w14:paraId="291C1A2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 xml:space="preserve">It is a condition of the Contract that the Services will not infringe any Intellectual Property Rights of any third party and the </w:t>
      </w:r>
      <w:r w:rsidR="00292DF5">
        <w:rPr>
          <w:rFonts w:ascii="Arial" w:hAnsi="Arial" w:cs="Arial"/>
          <w:szCs w:val="22"/>
        </w:rPr>
        <w:t>Supplier</w:t>
      </w:r>
      <w:r>
        <w:rPr>
          <w:rFonts w:ascii="Arial" w:hAnsi="Arial" w:cs="Arial"/>
          <w:szCs w:val="22"/>
        </w:rPr>
        <w:t xml:space="preserve">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36246C50" w14:textId="77777777" w:rsidR="006568B3" w:rsidRDefault="006568B3">
      <w:pPr>
        <w:tabs>
          <w:tab w:val="left" w:pos="0"/>
        </w:tabs>
        <w:suppressAutoHyphens/>
        <w:ind w:left="1440" w:hanging="1440"/>
        <w:jc w:val="both"/>
        <w:rPr>
          <w:rFonts w:ascii="Arial" w:hAnsi="Arial" w:cs="Arial"/>
          <w:szCs w:val="22"/>
        </w:rPr>
      </w:pPr>
    </w:p>
    <w:p w14:paraId="2E5C159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1DB574F0" w14:textId="77777777" w:rsidR="006568B3" w:rsidRDefault="006568B3">
      <w:pPr>
        <w:tabs>
          <w:tab w:val="left" w:pos="0"/>
        </w:tabs>
        <w:suppressAutoHyphens/>
        <w:ind w:left="2268" w:hanging="850"/>
        <w:jc w:val="both"/>
        <w:rPr>
          <w:rFonts w:ascii="Arial" w:hAnsi="Arial" w:cs="Arial"/>
          <w:szCs w:val="22"/>
        </w:rPr>
      </w:pPr>
    </w:p>
    <w:p w14:paraId="5553D34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use of data supplied by ORR which is not required to be verified by the </w:t>
      </w:r>
      <w:r w:rsidR="00292DF5">
        <w:rPr>
          <w:rFonts w:ascii="Arial" w:hAnsi="Arial" w:cs="Arial"/>
          <w:szCs w:val="22"/>
        </w:rPr>
        <w:t>Supplier</w:t>
      </w:r>
      <w:r>
        <w:rPr>
          <w:rFonts w:ascii="Arial" w:hAnsi="Arial" w:cs="Arial"/>
          <w:szCs w:val="22"/>
        </w:rPr>
        <w:t xml:space="preserve"> under any provision of the Contract.</w:t>
      </w:r>
    </w:p>
    <w:p w14:paraId="0BDE596A" w14:textId="77777777" w:rsidR="006568B3" w:rsidRDefault="006568B3">
      <w:pPr>
        <w:tabs>
          <w:tab w:val="left" w:pos="0"/>
        </w:tabs>
        <w:suppressAutoHyphens/>
        <w:ind w:left="720" w:hanging="720"/>
        <w:jc w:val="both"/>
        <w:rPr>
          <w:rFonts w:ascii="Arial" w:hAnsi="Arial" w:cs="Arial"/>
          <w:szCs w:val="22"/>
        </w:rPr>
      </w:pPr>
    </w:p>
    <w:p w14:paraId="6C18F792"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w:t>
      </w:r>
      <w:r w:rsidR="00292DF5">
        <w:rPr>
          <w:rFonts w:ascii="Arial" w:hAnsi="Arial" w:cs="Arial"/>
          <w:szCs w:val="22"/>
        </w:rPr>
        <w:t>Supplier</w:t>
      </w:r>
      <w:r>
        <w:rPr>
          <w:rFonts w:ascii="Arial" w:hAnsi="Arial" w:cs="Arial"/>
          <w:szCs w:val="22"/>
        </w:rPr>
        <w:t xml:space="preserve"> in writing of any claim or demand brought against ORR for infringement or alleged infringement of any Intellectual Property Right in materials supplied or licensed by the </w:t>
      </w:r>
      <w:r w:rsidR="00292DF5">
        <w:rPr>
          <w:rFonts w:ascii="Arial" w:hAnsi="Arial" w:cs="Arial"/>
          <w:szCs w:val="22"/>
        </w:rPr>
        <w:t>Supplier</w:t>
      </w:r>
      <w:r>
        <w:rPr>
          <w:rFonts w:ascii="Arial" w:hAnsi="Arial" w:cs="Arial"/>
          <w:szCs w:val="22"/>
        </w:rPr>
        <w:t xml:space="preserve">. The </w:t>
      </w:r>
      <w:r w:rsidR="00292DF5">
        <w:rPr>
          <w:rFonts w:ascii="Arial" w:hAnsi="Arial" w:cs="Arial"/>
          <w:szCs w:val="22"/>
        </w:rPr>
        <w:t>Supplier</w:t>
      </w:r>
      <w:r>
        <w:rPr>
          <w:rFonts w:ascii="Arial" w:hAnsi="Arial" w:cs="Arial"/>
          <w:szCs w:val="22"/>
        </w:rPr>
        <w:t xml:space="preserve"> shall at its own expense conduct all negotiations and any litigation arising in connection with any claim for breach of Intellectual Property Rights in materials supplied or licensed by the </w:t>
      </w:r>
      <w:r w:rsidR="00292DF5">
        <w:rPr>
          <w:rFonts w:ascii="Arial" w:hAnsi="Arial" w:cs="Arial"/>
          <w:szCs w:val="22"/>
        </w:rPr>
        <w:t>Supplier</w:t>
      </w:r>
      <w:r>
        <w:rPr>
          <w:rFonts w:ascii="Arial" w:hAnsi="Arial" w:cs="Arial"/>
          <w:szCs w:val="22"/>
        </w:rPr>
        <w:t xml:space="preserve">, provided always that the </w:t>
      </w:r>
      <w:r w:rsidR="00292DF5">
        <w:rPr>
          <w:rFonts w:ascii="Arial" w:hAnsi="Arial" w:cs="Arial"/>
          <w:szCs w:val="22"/>
        </w:rPr>
        <w:t>Supplier</w:t>
      </w:r>
      <w:r>
        <w:rPr>
          <w:rFonts w:ascii="Arial" w:hAnsi="Arial" w:cs="Arial"/>
          <w:szCs w:val="22"/>
        </w:rPr>
        <w:t xml:space="preserve">: </w:t>
      </w:r>
    </w:p>
    <w:p w14:paraId="14DE817F" w14:textId="77777777" w:rsidR="006568B3" w:rsidRDefault="006568B3">
      <w:pPr>
        <w:tabs>
          <w:tab w:val="left" w:pos="0"/>
        </w:tabs>
        <w:suppressAutoHyphens/>
        <w:ind w:left="2268" w:hanging="850"/>
        <w:jc w:val="both"/>
        <w:rPr>
          <w:rFonts w:ascii="Arial" w:hAnsi="Arial" w:cs="Arial"/>
          <w:szCs w:val="22"/>
        </w:rPr>
      </w:pPr>
    </w:p>
    <w:p w14:paraId="371A968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120D1455" w14:textId="77777777" w:rsidR="006568B3" w:rsidRDefault="006568B3">
      <w:pPr>
        <w:tabs>
          <w:tab w:val="left" w:pos="0"/>
        </w:tabs>
        <w:suppressAutoHyphens/>
        <w:ind w:left="2268" w:hanging="850"/>
        <w:jc w:val="both"/>
        <w:rPr>
          <w:rFonts w:ascii="Arial" w:hAnsi="Arial" w:cs="Arial"/>
          <w:szCs w:val="22"/>
        </w:rPr>
      </w:pPr>
    </w:p>
    <w:p w14:paraId="1AD1B43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79FB18FC" w14:textId="77777777" w:rsidR="006568B3" w:rsidRDefault="006568B3">
      <w:pPr>
        <w:tabs>
          <w:tab w:val="left" w:pos="0"/>
        </w:tabs>
        <w:suppressAutoHyphens/>
        <w:ind w:left="2268" w:hanging="850"/>
        <w:jc w:val="both"/>
        <w:rPr>
          <w:rFonts w:ascii="Arial" w:hAnsi="Arial" w:cs="Arial"/>
          <w:szCs w:val="22"/>
        </w:rPr>
      </w:pPr>
    </w:p>
    <w:p w14:paraId="30FA838B"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1595390D" w14:textId="77777777" w:rsidR="006568B3" w:rsidRDefault="006568B3">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14:paraId="18BA5B20"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 xml:space="preserve">ORR shall at the request of the </w:t>
      </w:r>
      <w:r w:rsidR="00292DF5">
        <w:rPr>
          <w:rFonts w:ascii="Arial" w:hAnsi="Arial" w:cs="Arial"/>
          <w:szCs w:val="22"/>
        </w:rPr>
        <w:t>Supplier</w:t>
      </w:r>
      <w:r>
        <w:rPr>
          <w:rFonts w:ascii="Arial" w:hAnsi="Arial" w:cs="Arial"/>
          <w:szCs w:val="22"/>
        </w:rPr>
        <w:t xml:space="preserve"> afford to the </w:t>
      </w:r>
      <w:r w:rsidR="00292DF5">
        <w:rPr>
          <w:rFonts w:ascii="Arial" w:hAnsi="Arial" w:cs="Arial"/>
          <w:szCs w:val="22"/>
        </w:rPr>
        <w:t>Supplier</w:t>
      </w:r>
      <w:r>
        <w:rPr>
          <w:rFonts w:ascii="Arial" w:hAnsi="Arial" w:cs="Arial"/>
          <w:szCs w:val="22"/>
        </w:rPr>
        <w:t xml:space="preserve"> all reasonable assistance for the purpose of contesting any claim or demand made or action brought against ORR or the </w:t>
      </w:r>
      <w:r w:rsidR="00292DF5">
        <w:rPr>
          <w:rFonts w:ascii="Arial" w:hAnsi="Arial" w:cs="Arial"/>
          <w:szCs w:val="22"/>
        </w:rPr>
        <w:t>Supplier</w:t>
      </w:r>
      <w:r>
        <w:rPr>
          <w:rFonts w:ascii="Arial" w:hAnsi="Arial" w:cs="Arial"/>
          <w:szCs w:val="22"/>
        </w:rPr>
        <w:t xml:space="preserve">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4046A554" w14:textId="77777777" w:rsidR="006568B3" w:rsidRDefault="006568B3">
      <w:pPr>
        <w:tabs>
          <w:tab w:val="left" w:pos="0"/>
        </w:tabs>
        <w:suppressAutoHyphens/>
        <w:jc w:val="both"/>
        <w:rPr>
          <w:rFonts w:ascii="Arial" w:hAnsi="Arial" w:cs="Arial"/>
          <w:szCs w:val="22"/>
        </w:rPr>
      </w:pPr>
    </w:p>
    <w:p w14:paraId="7141650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 xml:space="preserve">ORR shall not make any admissions which may be prejudicial to the defence or settlement of any claim, demand or action for infringement or alleged infringement of any Intellectual Property Right by ORR or the </w:t>
      </w:r>
      <w:r w:rsidR="00292DF5">
        <w:rPr>
          <w:rFonts w:ascii="Arial" w:hAnsi="Arial" w:cs="Arial"/>
          <w:szCs w:val="22"/>
        </w:rPr>
        <w:t>Supplier</w:t>
      </w:r>
      <w:r>
        <w:rPr>
          <w:rFonts w:ascii="Arial" w:hAnsi="Arial" w:cs="Arial"/>
          <w:szCs w:val="22"/>
        </w:rPr>
        <w:t xml:space="preserve"> in connection with the performance of the Contract.</w:t>
      </w:r>
    </w:p>
    <w:p w14:paraId="74CD8B64" w14:textId="77777777" w:rsidR="006568B3" w:rsidRDefault="006568B3">
      <w:pPr>
        <w:tabs>
          <w:tab w:val="left" w:pos="0"/>
        </w:tabs>
        <w:suppressAutoHyphens/>
        <w:jc w:val="both"/>
        <w:rPr>
          <w:rFonts w:ascii="Arial" w:hAnsi="Arial" w:cs="Arial"/>
          <w:szCs w:val="22"/>
        </w:rPr>
      </w:pPr>
    </w:p>
    <w:p w14:paraId="0C69710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 xml:space="preserve">If a claim, demand or action for infringement or alleged infringement of any Intellectual Property Right is made in connection with the Contract or in the reasonable opinion of the </w:t>
      </w:r>
      <w:r w:rsidR="00292DF5">
        <w:rPr>
          <w:rFonts w:ascii="Arial" w:hAnsi="Arial" w:cs="Arial"/>
          <w:szCs w:val="22"/>
        </w:rPr>
        <w:t>Supplier</w:t>
      </w:r>
      <w:r>
        <w:rPr>
          <w:rFonts w:ascii="Arial" w:hAnsi="Arial" w:cs="Arial"/>
          <w:szCs w:val="22"/>
        </w:rPr>
        <w:t xml:space="preserve"> is likely to be made, the </w:t>
      </w:r>
      <w:r w:rsidR="00292DF5">
        <w:rPr>
          <w:rFonts w:ascii="Arial" w:hAnsi="Arial" w:cs="Arial"/>
          <w:szCs w:val="22"/>
        </w:rPr>
        <w:t>Supplier</w:t>
      </w:r>
      <w:r>
        <w:rPr>
          <w:rFonts w:ascii="Arial" w:hAnsi="Arial" w:cs="Arial"/>
          <w:szCs w:val="22"/>
        </w:rPr>
        <w:t xml:space="preserve"> may at its own expense and subject to the consent of ORR (not to be unreasonably withheld or delayed) either:</w:t>
      </w:r>
    </w:p>
    <w:p w14:paraId="44227442" w14:textId="77777777" w:rsidR="006568B3" w:rsidRDefault="006568B3">
      <w:pPr>
        <w:tabs>
          <w:tab w:val="left" w:pos="0"/>
        </w:tabs>
        <w:suppressAutoHyphens/>
        <w:jc w:val="both"/>
        <w:rPr>
          <w:rFonts w:ascii="Arial" w:hAnsi="Arial" w:cs="Arial"/>
          <w:szCs w:val="22"/>
        </w:rPr>
      </w:pPr>
    </w:p>
    <w:p w14:paraId="78D2E9D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E6172C2" w14:textId="77777777" w:rsidR="006568B3" w:rsidRDefault="006568B3">
      <w:pPr>
        <w:tabs>
          <w:tab w:val="left" w:pos="0"/>
        </w:tabs>
        <w:suppressAutoHyphens/>
        <w:ind w:left="2268" w:hanging="850"/>
        <w:jc w:val="both"/>
        <w:rPr>
          <w:rFonts w:ascii="Arial" w:hAnsi="Arial" w:cs="Arial"/>
          <w:szCs w:val="22"/>
        </w:rPr>
      </w:pPr>
    </w:p>
    <w:p w14:paraId="0B7C695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3EE25240" w14:textId="77777777" w:rsidR="006568B3" w:rsidRDefault="006568B3">
      <w:pPr>
        <w:tabs>
          <w:tab w:val="left" w:pos="0"/>
        </w:tabs>
        <w:suppressAutoHyphens/>
        <w:jc w:val="both"/>
        <w:rPr>
          <w:rFonts w:ascii="Arial" w:hAnsi="Arial" w:cs="Arial"/>
          <w:szCs w:val="22"/>
        </w:rPr>
      </w:pPr>
    </w:p>
    <w:p w14:paraId="0B7A2FB4"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 xml:space="preserve">At the termination of the Contract the </w:t>
      </w:r>
      <w:r w:rsidR="00292DF5">
        <w:rPr>
          <w:rFonts w:ascii="Arial" w:hAnsi="Arial" w:cs="Arial"/>
          <w:szCs w:val="22"/>
        </w:rPr>
        <w:t>Supplier</w:t>
      </w:r>
      <w:r>
        <w:rPr>
          <w:rFonts w:ascii="Arial" w:hAnsi="Arial" w:cs="Arial"/>
          <w:szCs w:val="22"/>
        </w:rPr>
        <w:t xml:space="preserve"> shall immediately return to ORR all materials, work or records held, including any back-up media.</w:t>
      </w:r>
    </w:p>
    <w:p w14:paraId="6984C6AF" w14:textId="77777777" w:rsidR="006568B3" w:rsidRDefault="006568B3">
      <w:pPr>
        <w:tabs>
          <w:tab w:val="left" w:pos="-720"/>
          <w:tab w:val="left" w:pos="0"/>
        </w:tabs>
        <w:suppressAutoHyphens/>
        <w:ind w:left="720" w:hanging="720"/>
        <w:jc w:val="both"/>
        <w:rPr>
          <w:rFonts w:ascii="Arial" w:hAnsi="Arial" w:cs="Arial"/>
          <w:szCs w:val="22"/>
        </w:rPr>
      </w:pPr>
    </w:p>
    <w:p w14:paraId="25C70D8E"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05FBC3A" w14:textId="77777777" w:rsidR="006568B3" w:rsidRDefault="006568B3">
      <w:pPr>
        <w:tabs>
          <w:tab w:val="left" w:pos="0"/>
        </w:tabs>
        <w:suppressAutoHyphens/>
        <w:jc w:val="both"/>
        <w:rPr>
          <w:rFonts w:ascii="Arial" w:hAnsi="Arial" w:cs="Arial"/>
          <w:b/>
          <w:bCs/>
          <w:szCs w:val="22"/>
        </w:rPr>
      </w:pPr>
    </w:p>
    <w:p w14:paraId="53C4ED63" w14:textId="77777777" w:rsidR="006568B3" w:rsidRPr="0059011A" w:rsidRDefault="006568B3">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44D3D385" w14:textId="77777777" w:rsidR="006568B3" w:rsidRDefault="006568B3">
      <w:pPr>
        <w:autoSpaceDE w:val="0"/>
        <w:autoSpaceDN w:val="0"/>
        <w:adjustRightInd w:val="0"/>
        <w:ind w:left="1440" w:hanging="1440"/>
        <w:jc w:val="both"/>
        <w:rPr>
          <w:rFonts w:ascii="Arial" w:hAnsi="Arial" w:cs="Arial"/>
          <w:szCs w:val="22"/>
        </w:rPr>
      </w:pPr>
    </w:p>
    <w:p w14:paraId="0D666605" w14:textId="77777777" w:rsidR="006568B3" w:rsidRDefault="006568B3">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sidR="00292DF5">
        <w:rPr>
          <w:rFonts w:ascii="Arial" w:hAnsi="Arial" w:cs="Arial"/>
          <w:bCs/>
          <w:szCs w:val="22"/>
        </w:rPr>
        <w:t>Supplier</w:t>
      </w:r>
      <w:r>
        <w:rPr>
          <w:rFonts w:ascii="Arial" w:hAnsi="Arial" w:cs="Arial"/>
          <w:bCs/>
          <w:szCs w:val="22"/>
        </w:rPr>
        <w:t xml:space="preserve"> </w:t>
      </w:r>
      <w:r w:rsidRPr="00374808">
        <w:rPr>
          <w:rFonts w:ascii="Arial" w:hAnsi="Arial" w:cs="Arial"/>
          <w:bCs/>
          <w:szCs w:val="22"/>
        </w:rPr>
        <w:t xml:space="preserve">in connection with this </w:t>
      </w:r>
      <w:r>
        <w:rPr>
          <w:rFonts w:ascii="Arial" w:hAnsi="Arial" w:cs="Arial"/>
          <w:bCs/>
          <w:szCs w:val="22"/>
        </w:rPr>
        <w:t xml:space="preserve">Contract). At ORR’s request, the </w:t>
      </w:r>
      <w:r w:rsidR="00292DF5">
        <w:rPr>
          <w:rFonts w:ascii="Arial" w:hAnsi="Arial" w:cs="Arial"/>
          <w:bCs/>
          <w:szCs w:val="22"/>
        </w:rPr>
        <w:t>Supplier</w:t>
      </w:r>
      <w:r>
        <w:rPr>
          <w:rFonts w:ascii="Arial" w:hAnsi="Arial" w:cs="Arial"/>
          <w:bCs/>
          <w:szCs w:val="22"/>
        </w:rPr>
        <w:t xml:space="preserve"> shall (at no cost to ORR) provide ORR with copies of any information kept in accordance with this Clause E9.1, and shall do so within 5 business days of receiving such request or as otherwise agreed between the Parties.</w:t>
      </w:r>
    </w:p>
    <w:p w14:paraId="2C6472FB" w14:textId="77777777" w:rsidR="006568B3" w:rsidRDefault="006568B3" w:rsidP="006568B3">
      <w:pPr>
        <w:autoSpaceDE w:val="0"/>
        <w:autoSpaceDN w:val="0"/>
        <w:adjustRightInd w:val="0"/>
        <w:jc w:val="both"/>
        <w:rPr>
          <w:rFonts w:ascii="Arial" w:hAnsi="Arial" w:cs="Arial"/>
          <w:bCs/>
          <w:szCs w:val="22"/>
        </w:rPr>
      </w:pPr>
    </w:p>
    <w:p w14:paraId="249BE49F" w14:textId="77777777" w:rsidR="006568B3"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sidR="00292DF5">
        <w:rPr>
          <w:rFonts w:ascii="Arial" w:hAnsi="Arial" w:cs="Arial"/>
          <w:szCs w:val="22"/>
        </w:rPr>
        <w:t>Supplier</w:t>
      </w:r>
      <w:r w:rsidRPr="005B3657">
        <w:rPr>
          <w:rFonts w:ascii="Arial" w:hAnsi="Arial" w:cs="Arial"/>
          <w:szCs w:val="22"/>
        </w:rPr>
        <w:t xml:space="preserve"> (and any person acting on the </w:t>
      </w:r>
      <w:r w:rsidR="00292DF5">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0B9E6EA6" w14:textId="77777777" w:rsidR="006568B3" w:rsidRDefault="006568B3" w:rsidP="006568B3">
      <w:pPr>
        <w:autoSpaceDE w:val="0"/>
        <w:autoSpaceDN w:val="0"/>
        <w:adjustRightInd w:val="0"/>
        <w:ind w:left="1440" w:hanging="1440"/>
        <w:jc w:val="both"/>
        <w:rPr>
          <w:rFonts w:ascii="Arial" w:hAnsi="Arial" w:cs="Arial"/>
          <w:szCs w:val="22"/>
        </w:rPr>
      </w:pPr>
    </w:p>
    <w:p w14:paraId="58078356" w14:textId="77777777" w:rsidR="006568B3" w:rsidRPr="0059011A"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sidR="00292DF5">
        <w:rPr>
          <w:rFonts w:ascii="Arial" w:hAnsi="Arial" w:cs="Arial"/>
          <w:szCs w:val="22"/>
        </w:rPr>
        <w:t>Supplier</w:t>
      </w:r>
      <w:r w:rsidRPr="0059011A">
        <w:rPr>
          <w:rFonts w:ascii="Arial" w:hAnsi="Arial" w:cs="Arial"/>
          <w:szCs w:val="22"/>
        </w:rPr>
        <w:t xml:space="preserve">’s records, books of account and any other information held by or on behalf of the </w:t>
      </w:r>
      <w:r w:rsidR="00292DF5">
        <w:rPr>
          <w:rFonts w:ascii="Arial" w:hAnsi="Arial" w:cs="Arial"/>
          <w:szCs w:val="22"/>
        </w:rPr>
        <w:t>Supplier</w:t>
      </w:r>
      <w:r w:rsidRPr="0059011A">
        <w:rPr>
          <w:rFonts w:ascii="Arial" w:hAnsi="Arial" w:cs="Arial"/>
          <w:szCs w:val="22"/>
        </w:rPr>
        <w:t xml:space="preserve"> and to meet with the </w:t>
      </w:r>
      <w:r w:rsidR="00292DF5">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33465A74" w14:textId="77777777" w:rsidR="006568B3" w:rsidRPr="0059011A" w:rsidRDefault="006568B3" w:rsidP="006568B3">
      <w:pPr>
        <w:tabs>
          <w:tab w:val="left" w:pos="0"/>
        </w:tabs>
        <w:suppressAutoHyphens/>
        <w:ind w:left="2268" w:hanging="850"/>
        <w:jc w:val="both"/>
        <w:rPr>
          <w:rFonts w:ascii="Arial" w:hAnsi="Arial" w:cs="Arial"/>
          <w:szCs w:val="22"/>
        </w:rPr>
      </w:pPr>
    </w:p>
    <w:p w14:paraId="2D08D04F"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lastRenderedPageBreak/>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Auditor General’s financial audit of ORR and for carrying out examinations into the economy, efficiency and effectiveness with which ORR has used its resources. The </w:t>
      </w:r>
      <w:r w:rsidR="00292DF5">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sidR="00292DF5">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462C3B12" w14:textId="77777777" w:rsidR="006568B3" w:rsidRDefault="006568B3" w:rsidP="006568B3">
      <w:pPr>
        <w:tabs>
          <w:tab w:val="left" w:pos="0"/>
        </w:tabs>
        <w:suppressAutoHyphens/>
        <w:ind w:left="2268" w:hanging="850"/>
        <w:jc w:val="both"/>
        <w:rPr>
          <w:rFonts w:ascii="Arial" w:hAnsi="Arial" w:cs="Arial"/>
          <w:szCs w:val="22"/>
        </w:rPr>
      </w:pPr>
    </w:p>
    <w:p w14:paraId="29E2E93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provide all assistance and co-operation reasonably requested by ORR in relation to this Clause E9.</w:t>
      </w:r>
    </w:p>
    <w:p w14:paraId="011AE936" w14:textId="77777777" w:rsidR="006568B3" w:rsidRPr="0059011A" w:rsidRDefault="006568B3" w:rsidP="006568B3">
      <w:pPr>
        <w:tabs>
          <w:tab w:val="left" w:pos="0"/>
        </w:tabs>
        <w:suppressAutoHyphens/>
        <w:ind w:left="2268" w:hanging="850"/>
        <w:jc w:val="both"/>
        <w:rPr>
          <w:rFonts w:ascii="Arial" w:hAnsi="Arial" w:cs="Arial"/>
          <w:szCs w:val="22"/>
        </w:rPr>
      </w:pPr>
    </w:p>
    <w:p w14:paraId="00716F7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1ACF1B6E" w14:textId="77777777" w:rsidR="006568B3" w:rsidRPr="00A32CCD" w:rsidRDefault="006568B3">
      <w:pPr>
        <w:tabs>
          <w:tab w:val="left" w:pos="0"/>
        </w:tabs>
        <w:suppressAutoHyphens/>
        <w:jc w:val="both"/>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lastRenderedPageBreak/>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lastRenderedPageBreak/>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xml:space="preserve">.  In such </w:t>
      </w:r>
      <w:r>
        <w:rPr>
          <w:rFonts w:ascii="Arial" w:hAnsi="Arial" w:cs="Arial"/>
          <w:szCs w:val="22"/>
        </w:rPr>
        <w:lastRenderedPageBreak/>
        <w:t>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6273924B" w:rsidR="006568B3" w:rsidRDefault="006568B3">
      <w:pPr>
        <w:tabs>
          <w:tab w:val="left" w:pos="0"/>
        </w:tabs>
        <w:suppressAutoHyphens/>
        <w:ind w:left="2268" w:hanging="850"/>
        <w:jc w:val="both"/>
        <w:rPr>
          <w:rFonts w:ascii="Arial" w:hAnsi="Arial" w:cs="Arial"/>
          <w:szCs w:val="22"/>
        </w:rPr>
      </w:pPr>
      <w:r w:rsidRPr="00B328D9">
        <w:rPr>
          <w:rFonts w:ascii="Arial" w:hAnsi="Arial" w:cs="Arial"/>
          <w:szCs w:val="22"/>
        </w:rPr>
        <w:t>(a)</w:t>
      </w:r>
      <w:r w:rsidRPr="00B328D9">
        <w:rPr>
          <w:rFonts w:ascii="Arial" w:hAnsi="Arial" w:cs="Arial"/>
          <w:szCs w:val="22"/>
        </w:rPr>
        <w:tab/>
        <w:t xml:space="preserve">The aggregate liability of either Party for all Defaults resulting in direct loss of or damage to the property of the other under or in connection with this Contract shall in no event exceed </w:t>
      </w:r>
      <w:r w:rsidR="00B328D9" w:rsidRPr="00B328D9">
        <w:rPr>
          <w:rFonts w:ascii="Arial" w:hAnsi="Arial" w:cs="Arial"/>
          <w:szCs w:val="22"/>
        </w:rPr>
        <w:t>125</w:t>
      </w:r>
      <w:r w:rsidRPr="00B328D9">
        <w:rPr>
          <w:rFonts w:ascii="Arial" w:hAnsi="Arial" w:cs="Arial"/>
          <w:szCs w:val="22"/>
        </w:rPr>
        <w:t>% of the value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24F66895" w14:textId="584FC14B" w:rsidR="006568B3" w:rsidRDefault="006568B3">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t xml:space="preserve">The annual aggregate liability under the Contract of either Party for all Defaults (other than a Default in relation to Clauses D1.17, E8, G2.2(a) or G3.4) shall in no event </w:t>
      </w:r>
      <w:r w:rsidRPr="00B328D9">
        <w:rPr>
          <w:rFonts w:ascii="Arial" w:hAnsi="Arial" w:cs="Arial"/>
          <w:szCs w:val="22"/>
        </w:rPr>
        <w:t xml:space="preserve">exceed the greater of five hundred thousand pounds (£500,000) or </w:t>
      </w:r>
      <w:r w:rsidR="00B328D9" w:rsidRPr="00B328D9">
        <w:rPr>
          <w:rFonts w:ascii="Arial" w:hAnsi="Arial" w:cs="Arial"/>
          <w:szCs w:val="22"/>
        </w:rPr>
        <w:t>125</w:t>
      </w:r>
      <w:r w:rsidRPr="00B328D9">
        <w:rPr>
          <w:rFonts w:ascii="Arial" w:hAnsi="Arial" w:cs="Arial"/>
          <w:szCs w:val="22"/>
        </w:rPr>
        <w:t xml:space="preserve"> per cent (</w:t>
      </w:r>
      <w:r w:rsidR="00B328D9" w:rsidRPr="00B328D9">
        <w:rPr>
          <w:rFonts w:ascii="Arial" w:hAnsi="Arial" w:cs="Arial"/>
          <w:szCs w:val="22"/>
        </w:rPr>
        <w:t>125</w:t>
      </w:r>
      <w:r w:rsidRPr="00B328D9">
        <w:rPr>
          <w:rFonts w:ascii="Arial" w:hAnsi="Arial" w:cs="Arial"/>
          <w:szCs w:val="22"/>
        </w:rPr>
        <w:t>%) of the amount paid and payable by ORR for the Services (as determined at the date on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lastRenderedPageBreak/>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w:t>
      </w:r>
      <w:r>
        <w:rPr>
          <w:rFonts w:ascii="Arial" w:hAnsi="Arial" w:cs="Arial"/>
          <w:spacing w:val="-2"/>
          <w:szCs w:val="22"/>
        </w:rPr>
        <w:lastRenderedPageBreak/>
        <w:t>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lastRenderedPageBreak/>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days notice specifying the breach and requiring its remedy. The </w:t>
      </w:r>
      <w:r w:rsidR="00292DF5">
        <w:rPr>
          <w:sz w:val="20"/>
        </w:rPr>
        <w:t>Supplier</w:t>
      </w:r>
      <w:r>
        <w:rPr>
          <w:sz w:val="20"/>
        </w:rPr>
        <w:t>’s right of termination under this Clause H2.3 shall not apply to non payment of the charges where such non payment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lastRenderedPageBreak/>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place">
        <w:smartTag w:uri="urn:schemas-microsoft-com:office:smarttags" w:element="country-region">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Parties shall within 14 days of the appointment of the Mediator meet with him in order to agree a programme for the exchange of all relevant information and the </w:t>
      </w:r>
      <w:r>
        <w:rPr>
          <w:rFonts w:ascii="Arial" w:hAnsi="Arial" w:cs="Arial"/>
          <w:szCs w:val="22"/>
        </w:rPr>
        <w:lastRenderedPageBreak/>
        <w:t>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 xml:space="preserve">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w:t>
      </w:r>
      <w:r>
        <w:rPr>
          <w:rFonts w:ascii="Arial" w:hAnsi="Arial" w:cs="Arial"/>
          <w:b w:val="0"/>
          <w:bCs/>
          <w:szCs w:val="22"/>
        </w:rPr>
        <w:lastRenderedPageBreak/>
        <w:t>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place">
        <w:smartTag w:uri="urn:schemas-microsoft-com:office:smarttags" w:element="City">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p w14:paraId="649BE744" w14:textId="77777777" w:rsidR="006568B3" w:rsidRDefault="006568B3">
      <w:pPr>
        <w:jc w:val="both"/>
        <w:rPr>
          <w:rFonts w:ascii="Arial" w:hAnsi="Arial" w:cs="Arial"/>
          <w:highlight w:val="yellow"/>
        </w:rPr>
      </w:pPr>
      <w:r>
        <w:rPr>
          <w:rFonts w:ascii="Arial" w:hAnsi="Arial" w:cs="Arial"/>
          <w:highlight w:val="yellow"/>
        </w:rPr>
        <w:t>[</w:t>
      </w:r>
      <w:r>
        <w:rPr>
          <w:rFonts w:ascii="Arial" w:hAnsi="Arial" w:cs="Arial"/>
          <w:b/>
          <w:bCs/>
          <w:i/>
          <w:iCs/>
          <w:highlight w:val="yellow"/>
        </w:rPr>
        <w:t>Note: Insert description of the services to be provided and any service standards, specification, Deliverables (listing separately Assigned and Non Assigned Deliverables), Deliverable Dates and liquidated damages provisions</w:t>
      </w:r>
      <w:r>
        <w:rPr>
          <w:rFonts w:ascii="Arial" w:hAnsi="Arial" w:cs="Arial"/>
          <w:highlight w:val="yellow"/>
        </w:rPr>
        <w:t>]</w:t>
      </w:r>
    </w:p>
    <w:p w14:paraId="4C041935" w14:textId="77777777" w:rsidR="006568B3" w:rsidRDefault="006568B3">
      <w:pPr>
        <w:jc w:val="center"/>
        <w:rPr>
          <w:rFonts w:ascii="Arial" w:hAnsi="Arial" w:cs="Arial"/>
          <w:highlight w:val="yellow"/>
        </w:rPr>
      </w:pPr>
    </w:p>
    <w:p w14:paraId="5447E99C" w14:textId="77777777" w:rsidR="006568B3" w:rsidRDefault="006568B3">
      <w:pPr>
        <w:jc w:val="both"/>
        <w:rPr>
          <w:rFonts w:ascii="Arial" w:hAnsi="Arial" w:cs="Arial"/>
          <w:b/>
          <w:bCs/>
          <w:i/>
          <w:iCs/>
          <w:highlight w:val="yellow"/>
        </w:rPr>
      </w:pPr>
      <w:r>
        <w:rPr>
          <w:rFonts w:ascii="Arial" w:hAnsi="Arial" w:cs="Arial"/>
          <w:highlight w:val="yellow"/>
        </w:rPr>
        <w:t>[</w:t>
      </w:r>
      <w:r>
        <w:rPr>
          <w:rFonts w:ascii="Arial" w:hAnsi="Arial" w:cs="Arial"/>
          <w:b/>
          <w:bCs/>
          <w:i/>
          <w:iCs/>
          <w:highlight w:val="yellow"/>
        </w:rPr>
        <w:t xml:space="preserve">Note: There are two proposed approaches to specifying the Services to be provided. </w:t>
      </w:r>
    </w:p>
    <w:p w14:paraId="65D9D9F7" w14:textId="77777777" w:rsidR="006568B3" w:rsidRDefault="006568B3">
      <w:pPr>
        <w:jc w:val="both"/>
        <w:rPr>
          <w:rFonts w:ascii="Arial" w:hAnsi="Arial" w:cs="Arial"/>
          <w:b/>
          <w:bCs/>
          <w:i/>
          <w:iCs/>
          <w:highlight w:val="yellow"/>
        </w:rPr>
      </w:pPr>
    </w:p>
    <w:p w14:paraId="718BBFD4" w14:textId="77777777" w:rsidR="006568B3" w:rsidRDefault="006568B3">
      <w:pPr>
        <w:jc w:val="both"/>
        <w:rPr>
          <w:rFonts w:ascii="Arial" w:hAnsi="Arial" w:cs="Arial"/>
          <w:highlight w:val="yellow"/>
        </w:rPr>
      </w:pPr>
      <w:r>
        <w:rPr>
          <w:rFonts w:ascii="Arial" w:hAnsi="Arial" w:cs="Arial"/>
          <w:b/>
          <w:bCs/>
          <w:i/>
          <w:iCs/>
          <w:highlight w:val="yellow"/>
        </w:rPr>
        <w:t xml:space="preserve">Option 1 uses documents prepared during the tender process.  Up to three documents can be used: (i) the ORR’s original SOR or TOR; (ii) the </w:t>
      </w:r>
      <w:r w:rsidR="00292DF5">
        <w:rPr>
          <w:rFonts w:ascii="Arial" w:hAnsi="Arial" w:cs="Arial"/>
          <w:b/>
          <w:bCs/>
          <w:i/>
          <w:iCs/>
          <w:highlight w:val="yellow"/>
        </w:rPr>
        <w:t>Supplier</w:t>
      </w:r>
      <w:r>
        <w:rPr>
          <w:rFonts w:ascii="Arial" w:hAnsi="Arial" w:cs="Arial"/>
          <w:b/>
          <w:bCs/>
          <w:i/>
          <w:iCs/>
          <w:highlight w:val="yellow"/>
        </w:rPr>
        <w:t xml:space="preserve">’s proposal; and (iii) occasionally, a letter of engagement may be produced and used.  It is important that the schedule clearly states the order of precedence of these  documents.  The letter of engagement, if any, should only be used to clarify any inconsistencies between the SOR/TOR and the proposal or record any terms finally agreed by the parties.  </w:t>
      </w:r>
      <w:r>
        <w:rPr>
          <w:rFonts w:ascii="Arial" w:hAnsi="Arial" w:cs="Arial"/>
          <w:highlight w:val="yellow"/>
          <w:u w:val="single"/>
        </w:rPr>
        <w:t>Warning:</w:t>
      </w:r>
      <w:r>
        <w:rPr>
          <w:rFonts w:ascii="Arial" w:hAnsi="Arial" w:cs="Arial"/>
          <w:highlight w:val="yellow"/>
        </w:rPr>
        <w:t xml:space="preserve"> the letter of engagement must </w:t>
      </w:r>
      <w:r>
        <w:rPr>
          <w:rFonts w:ascii="Arial" w:hAnsi="Arial" w:cs="Arial"/>
          <w:highlight w:val="yellow"/>
          <w:u w:val="single"/>
        </w:rPr>
        <w:t>NOT</w:t>
      </w:r>
      <w:r>
        <w:rPr>
          <w:rFonts w:ascii="Arial" w:hAnsi="Arial" w:cs="Arial"/>
          <w:highlight w:val="yellow"/>
        </w:rPr>
        <w:t xml:space="preserve"> be a formal letter of engagement from a professional services firm, which is likely to introduce additional terms of contract in favour of the Supplier, and must not be allowed to amend or vary the terms of contract in any other way. </w:t>
      </w:r>
    </w:p>
    <w:p w14:paraId="194B25D3" w14:textId="77777777" w:rsidR="006568B3" w:rsidRDefault="006568B3">
      <w:pPr>
        <w:jc w:val="both"/>
        <w:rPr>
          <w:rFonts w:ascii="Arial" w:hAnsi="Arial" w:cs="Arial"/>
          <w:highlight w:val="yellow"/>
        </w:rPr>
      </w:pPr>
    </w:p>
    <w:p w14:paraId="72F6C23A" w14:textId="77777777" w:rsidR="006568B3" w:rsidRDefault="006568B3">
      <w:pPr>
        <w:jc w:val="both"/>
        <w:rPr>
          <w:rFonts w:ascii="Arial" w:hAnsi="Arial" w:cs="Arial"/>
          <w:b/>
          <w:bCs/>
          <w:i/>
          <w:iCs/>
          <w:highlight w:val="yellow"/>
        </w:rPr>
      </w:pPr>
      <w:r>
        <w:rPr>
          <w:rFonts w:ascii="Arial" w:hAnsi="Arial" w:cs="Arial"/>
          <w:b/>
          <w:bCs/>
          <w:i/>
          <w:iCs/>
          <w:highlight w:val="yellow"/>
        </w:rPr>
        <w:t>If Option 1 is used, the documents themselves must clearly define Assigned and Non Assigned Deliverables and Deliverable Dates unless these are properly defined in the Form of Agreement</w:t>
      </w:r>
    </w:p>
    <w:p w14:paraId="7F861C35" w14:textId="77777777" w:rsidR="006568B3" w:rsidRDefault="006568B3">
      <w:pPr>
        <w:jc w:val="both"/>
        <w:rPr>
          <w:rFonts w:ascii="Arial" w:hAnsi="Arial" w:cs="Arial"/>
          <w:b/>
          <w:bCs/>
          <w:i/>
          <w:iCs/>
          <w:highlight w:val="yellow"/>
        </w:rPr>
      </w:pPr>
    </w:p>
    <w:p w14:paraId="56F5283F" w14:textId="77777777" w:rsidR="006568B3" w:rsidRDefault="006568B3">
      <w:pPr>
        <w:jc w:val="both"/>
        <w:rPr>
          <w:rFonts w:ascii="Arial" w:hAnsi="Arial" w:cs="Arial"/>
        </w:rPr>
      </w:pPr>
      <w:r>
        <w:rPr>
          <w:rFonts w:ascii="Arial" w:hAnsi="Arial" w:cs="Arial"/>
          <w:b/>
          <w:bCs/>
          <w:i/>
          <w:iCs/>
          <w:highlight w:val="yellow"/>
        </w:rPr>
        <w:t>Option 2 should be used where it is not appropriate to include the original tender documentation.  Under this option, various aspects of the Services are described under separate headings.  Descriptions must be clear, concise and accurate.</w:t>
      </w:r>
      <w:r>
        <w:rPr>
          <w:rFonts w:ascii="Arial" w:hAnsi="Arial" w:cs="Arial"/>
          <w:highlight w:val="yellow"/>
        </w:rPr>
        <w:t>]</w:t>
      </w:r>
    </w:p>
    <w:p w14:paraId="1615D0A1" w14:textId="77777777" w:rsidR="006568B3" w:rsidRDefault="006568B3">
      <w:pPr>
        <w:jc w:val="both"/>
        <w:rPr>
          <w:rFonts w:ascii="Arial" w:hAnsi="Arial" w:cs="Arial"/>
          <w:u w:val="single"/>
        </w:rPr>
      </w:pPr>
    </w:p>
    <w:p w14:paraId="5DF17EDD" w14:textId="77777777" w:rsidR="006568B3" w:rsidRDefault="006568B3">
      <w:pPr>
        <w:jc w:val="both"/>
        <w:rPr>
          <w:rFonts w:ascii="Arial" w:hAnsi="Arial" w:cs="Arial"/>
          <w:b/>
          <w:bCs/>
          <w:u w:val="single"/>
        </w:rPr>
      </w:pPr>
      <w:r>
        <w:rPr>
          <w:rFonts w:ascii="Arial" w:hAnsi="Arial" w:cs="Arial"/>
          <w:b/>
          <w:bCs/>
          <w:u w:val="single"/>
        </w:rPr>
        <w:t>EITHER OPTION 1</w:t>
      </w:r>
    </w:p>
    <w:p w14:paraId="149CBDFA" w14:textId="77777777" w:rsidR="006568B3" w:rsidRDefault="006568B3">
      <w:pPr>
        <w:jc w:val="both"/>
        <w:rPr>
          <w:rFonts w:ascii="Arial" w:hAnsi="Arial" w:cs="Arial"/>
          <w:b/>
          <w:bCs/>
          <w:u w:val="single"/>
        </w:rPr>
      </w:pPr>
    </w:p>
    <w:p w14:paraId="5C30E38E" w14:textId="77777777" w:rsidR="006568B3" w:rsidRDefault="006568B3">
      <w:pPr>
        <w:jc w:val="both"/>
        <w:rPr>
          <w:rFonts w:ascii="Arial" w:hAnsi="Arial" w:cs="Arial"/>
          <w:u w:val="single"/>
        </w:rPr>
      </w:pPr>
      <w:r>
        <w:rPr>
          <w:rFonts w:ascii="Arial" w:hAnsi="Arial" w:cs="Arial"/>
          <w:u w:val="single"/>
        </w:rPr>
        <w:t>Document Precedence</w:t>
      </w:r>
    </w:p>
    <w:p w14:paraId="5A96A037" w14:textId="77777777" w:rsidR="006568B3" w:rsidRDefault="006568B3">
      <w:pPr>
        <w:jc w:val="both"/>
        <w:rPr>
          <w:rFonts w:ascii="Arial" w:hAnsi="Arial" w:cs="Arial"/>
        </w:rPr>
      </w:pPr>
    </w:p>
    <w:p w14:paraId="5F8D51D1" w14:textId="77777777" w:rsidR="006568B3" w:rsidRDefault="006568B3">
      <w:pPr>
        <w:jc w:val="both"/>
        <w:rPr>
          <w:rFonts w:ascii="Arial" w:hAnsi="Arial" w:cs="Arial"/>
        </w:rPr>
      </w:pPr>
      <w:r>
        <w:rPr>
          <w:rFonts w:ascii="Arial" w:hAnsi="Arial" w:cs="Arial"/>
        </w:rPr>
        <w:t>To the extent that there is any conflict between the various documents below:</w:t>
      </w:r>
    </w:p>
    <w:p w14:paraId="4B88B816" w14:textId="77777777" w:rsidR="006568B3" w:rsidRDefault="006568B3">
      <w:pPr>
        <w:jc w:val="both"/>
        <w:rPr>
          <w:rFonts w:ascii="Arial" w:hAnsi="Arial" w:cs="Arial"/>
        </w:rPr>
      </w:pPr>
      <w:r>
        <w:rPr>
          <w:rFonts w:ascii="Arial" w:hAnsi="Arial" w:cs="Arial"/>
        </w:rPr>
        <w:t>(a)</w:t>
      </w:r>
      <w:r>
        <w:rPr>
          <w:rFonts w:ascii="Arial" w:hAnsi="Arial" w:cs="Arial"/>
        </w:rPr>
        <w:tab/>
        <w:t>the terms of Part C (if any) shall always prevail; and</w:t>
      </w:r>
    </w:p>
    <w:p w14:paraId="570AF2D1" w14:textId="77777777" w:rsidR="006568B3" w:rsidRPr="005B5DBC" w:rsidRDefault="006568B3">
      <w:pPr>
        <w:jc w:val="both"/>
        <w:rPr>
          <w:rFonts w:ascii="Arial" w:hAnsi="Arial" w:cs="Arial"/>
        </w:rPr>
      </w:pPr>
      <w:r>
        <w:rPr>
          <w:rFonts w:ascii="Arial" w:hAnsi="Arial" w:cs="Arial"/>
        </w:rPr>
        <w:t>(b)</w:t>
      </w:r>
      <w:r>
        <w:rPr>
          <w:rFonts w:ascii="Arial" w:hAnsi="Arial" w:cs="Arial"/>
        </w:rPr>
        <w:tab/>
        <w:t>subject to (a) above, the terms of Part A shall prevail over Part B.</w:t>
      </w:r>
    </w:p>
    <w:p w14:paraId="5A12190F" w14:textId="77777777" w:rsidR="006568B3" w:rsidRDefault="006568B3">
      <w:pPr>
        <w:jc w:val="both"/>
        <w:rPr>
          <w:rFonts w:ascii="Arial" w:hAnsi="Arial" w:cs="Arial"/>
        </w:rPr>
      </w:pPr>
    </w:p>
    <w:p w14:paraId="03584C30" w14:textId="77777777" w:rsidR="006568B3" w:rsidRDefault="006568B3">
      <w:pPr>
        <w:jc w:val="both"/>
        <w:rPr>
          <w:rFonts w:ascii="Arial" w:hAnsi="Arial" w:cs="Arial"/>
          <w:u w:val="single"/>
        </w:rPr>
      </w:pPr>
    </w:p>
    <w:p w14:paraId="6D6F8AF4" w14:textId="77777777" w:rsidR="006568B3" w:rsidRDefault="006568B3">
      <w:pPr>
        <w:jc w:val="both"/>
        <w:rPr>
          <w:rFonts w:ascii="Arial" w:hAnsi="Arial" w:cs="Arial"/>
        </w:rPr>
      </w:pPr>
      <w:r>
        <w:rPr>
          <w:rFonts w:ascii="Arial" w:hAnsi="Arial" w:cs="Arial"/>
          <w:u w:val="single"/>
        </w:rPr>
        <w:t>Part A</w:t>
      </w:r>
      <w:r>
        <w:rPr>
          <w:rFonts w:ascii="Arial" w:hAnsi="Arial" w:cs="Arial"/>
        </w:rPr>
        <w:t>:  ORR’s Terms of Reference (“TOR”)</w:t>
      </w:r>
    </w:p>
    <w:p w14:paraId="6B329159" w14:textId="77777777" w:rsidR="006568B3" w:rsidRDefault="006568B3">
      <w:pPr>
        <w:jc w:val="both"/>
        <w:rPr>
          <w:rFonts w:ascii="Arial" w:hAnsi="Arial" w:cs="Arial"/>
          <w:u w:val="single"/>
        </w:rPr>
      </w:pPr>
    </w:p>
    <w:p w14:paraId="0DFEF3F4" w14:textId="77777777" w:rsidR="006568B3" w:rsidRDefault="006568B3">
      <w:pPr>
        <w:jc w:val="both"/>
        <w:rPr>
          <w:rFonts w:ascii="Arial" w:hAnsi="Arial" w:cs="Arial"/>
        </w:rPr>
      </w:pPr>
      <w:r>
        <w:rPr>
          <w:rFonts w:ascii="Arial" w:hAnsi="Arial" w:cs="Arial"/>
          <w:u w:val="single"/>
        </w:rPr>
        <w:t>Part B</w:t>
      </w:r>
      <w:r>
        <w:rPr>
          <w:rFonts w:ascii="Arial" w:hAnsi="Arial" w:cs="Arial"/>
        </w:rPr>
        <w:t xml:space="preserve">:  </w:t>
      </w:r>
      <w:r w:rsidR="00292DF5">
        <w:rPr>
          <w:rFonts w:ascii="Arial" w:hAnsi="Arial" w:cs="Arial"/>
        </w:rPr>
        <w:t>Supplier</w:t>
      </w:r>
      <w:r>
        <w:rPr>
          <w:rFonts w:ascii="Arial" w:hAnsi="Arial" w:cs="Arial"/>
        </w:rPr>
        <w:t>’s proposal</w:t>
      </w:r>
    </w:p>
    <w:p w14:paraId="08E18B6B" w14:textId="77777777" w:rsidR="006568B3" w:rsidRPr="00AC088A" w:rsidRDefault="006568B3">
      <w:pPr>
        <w:jc w:val="both"/>
        <w:rPr>
          <w:rFonts w:ascii="Arial" w:hAnsi="Arial" w:cs="Arial"/>
          <w:i/>
        </w:rPr>
      </w:pPr>
    </w:p>
    <w:p w14:paraId="4FAE4F0D" w14:textId="77777777" w:rsidR="006568B3" w:rsidRDefault="006568B3">
      <w:pPr>
        <w:jc w:val="both"/>
        <w:rPr>
          <w:rFonts w:ascii="Arial" w:hAnsi="Arial" w:cs="Arial"/>
        </w:rPr>
      </w:pPr>
    </w:p>
    <w:p w14:paraId="6D1B94FD" w14:textId="77777777" w:rsidR="006568B3" w:rsidRDefault="006568B3">
      <w:pPr>
        <w:jc w:val="both"/>
        <w:rPr>
          <w:rFonts w:ascii="Arial" w:hAnsi="Arial" w:cs="Arial"/>
        </w:rPr>
      </w:pPr>
    </w:p>
    <w:p w14:paraId="562FA3FF" w14:textId="77777777" w:rsidR="006568B3" w:rsidRDefault="006568B3">
      <w:pPr>
        <w:jc w:val="both"/>
        <w:rPr>
          <w:rFonts w:ascii="Arial" w:hAnsi="Arial" w:cs="Arial"/>
        </w:rPr>
      </w:pPr>
      <w:r>
        <w:rPr>
          <w:rFonts w:ascii="Arial" w:hAnsi="Arial" w:cs="Arial"/>
          <w:u w:val="single"/>
        </w:rPr>
        <w:t>Part C</w:t>
      </w:r>
      <w:r w:rsidRPr="00AC088A">
        <w:rPr>
          <w:rFonts w:ascii="Arial" w:hAnsi="Arial" w:cs="Arial"/>
        </w:rPr>
        <w:t>:</w:t>
      </w:r>
      <w:r>
        <w:rPr>
          <w:rFonts w:ascii="Arial" w:hAnsi="Arial" w:cs="Arial"/>
        </w:rPr>
        <w:t xml:space="preserve">  Confirmatory letter of engagement</w:t>
      </w:r>
    </w:p>
    <w:p w14:paraId="7CB351AA" w14:textId="77777777" w:rsidR="006568B3" w:rsidRDefault="006568B3">
      <w:pPr>
        <w:jc w:val="both"/>
        <w:rPr>
          <w:rFonts w:ascii="Arial" w:hAnsi="Arial" w:cs="Arial"/>
        </w:rPr>
      </w:pPr>
    </w:p>
    <w:p w14:paraId="0650D368" w14:textId="77777777" w:rsidR="006568B3" w:rsidRDefault="006568B3">
      <w:pPr>
        <w:jc w:val="both"/>
        <w:rPr>
          <w:rFonts w:ascii="Arial" w:hAnsi="Arial" w:cs="Arial"/>
          <w:b/>
          <w:bCs/>
        </w:rPr>
      </w:pPr>
    </w:p>
    <w:p w14:paraId="65CAFEF1" w14:textId="77777777" w:rsidR="006568B3" w:rsidRDefault="006568B3">
      <w:pPr>
        <w:jc w:val="both"/>
        <w:rPr>
          <w:rFonts w:ascii="Arial" w:hAnsi="Arial" w:cs="Arial"/>
          <w:b/>
          <w:bCs/>
          <w:u w:val="single"/>
        </w:rPr>
      </w:pPr>
      <w:r>
        <w:rPr>
          <w:rFonts w:ascii="Arial" w:hAnsi="Arial" w:cs="Arial"/>
          <w:b/>
          <w:bCs/>
          <w:u w:val="single"/>
        </w:rPr>
        <w:t>OR OPTION 2</w:t>
      </w:r>
    </w:p>
    <w:p w14:paraId="37A34C4D" w14:textId="77777777" w:rsidR="006568B3" w:rsidRDefault="006568B3">
      <w:pPr>
        <w:jc w:val="both"/>
        <w:rPr>
          <w:rFonts w:ascii="Arial" w:hAnsi="Arial" w:cs="Arial"/>
          <w:b/>
          <w:bCs/>
          <w:u w:val="single"/>
        </w:rPr>
      </w:pPr>
    </w:p>
    <w:p w14:paraId="0EB2FD44" w14:textId="77777777" w:rsidR="006568B3" w:rsidRDefault="006568B3">
      <w:pPr>
        <w:jc w:val="both"/>
        <w:rPr>
          <w:rFonts w:ascii="Arial" w:hAnsi="Arial" w:cs="Arial"/>
          <w:u w:val="single"/>
        </w:rPr>
      </w:pPr>
    </w:p>
    <w:p w14:paraId="03AAE4A3" w14:textId="77777777" w:rsidR="006568B3" w:rsidRDefault="006568B3">
      <w:pPr>
        <w:jc w:val="both"/>
        <w:rPr>
          <w:rFonts w:ascii="Arial" w:hAnsi="Arial" w:cs="Arial"/>
          <w:u w:val="single"/>
        </w:rPr>
      </w:pPr>
      <w:r>
        <w:rPr>
          <w:rFonts w:ascii="Arial" w:hAnsi="Arial" w:cs="Arial"/>
          <w:u w:val="single"/>
        </w:rPr>
        <w:t>SERVICES</w:t>
      </w:r>
    </w:p>
    <w:p w14:paraId="4E11E6E7" w14:textId="77777777" w:rsidR="006568B3" w:rsidRDefault="006568B3">
      <w:pPr>
        <w:jc w:val="both"/>
        <w:rPr>
          <w:rFonts w:ascii="Arial" w:hAnsi="Arial" w:cs="Arial"/>
          <w:u w:val="single"/>
        </w:rPr>
      </w:pPr>
    </w:p>
    <w:p w14:paraId="1FD413C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26073CF7" w14:textId="77777777" w:rsidR="006568B3" w:rsidRDefault="006568B3">
      <w:pPr>
        <w:jc w:val="both"/>
        <w:rPr>
          <w:rFonts w:ascii="Arial" w:hAnsi="Arial" w:cs="Arial"/>
          <w:u w:val="single"/>
        </w:rPr>
      </w:pPr>
    </w:p>
    <w:p w14:paraId="7EBAA5BF" w14:textId="77777777" w:rsidR="006568B3" w:rsidRDefault="006568B3">
      <w:pPr>
        <w:jc w:val="both"/>
        <w:rPr>
          <w:rFonts w:ascii="Arial" w:hAnsi="Arial" w:cs="Arial"/>
          <w:u w:val="single"/>
        </w:rPr>
      </w:pPr>
    </w:p>
    <w:p w14:paraId="59757E4E" w14:textId="77777777" w:rsidR="006568B3" w:rsidRDefault="006568B3">
      <w:pPr>
        <w:jc w:val="both"/>
        <w:rPr>
          <w:rFonts w:ascii="Arial" w:hAnsi="Arial" w:cs="Arial"/>
          <w:u w:val="single"/>
        </w:rPr>
      </w:pPr>
      <w:r>
        <w:rPr>
          <w:rFonts w:ascii="Arial" w:hAnsi="Arial" w:cs="Arial"/>
          <w:u w:val="single"/>
        </w:rPr>
        <w:t>SERVICE STANDARDS/SPECIFICATION</w:t>
      </w:r>
    </w:p>
    <w:p w14:paraId="0B7B6229" w14:textId="77777777" w:rsidR="006568B3" w:rsidRDefault="006568B3">
      <w:pPr>
        <w:jc w:val="both"/>
        <w:rPr>
          <w:rFonts w:ascii="Arial" w:hAnsi="Arial" w:cs="Arial"/>
          <w:u w:val="single"/>
        </w:rPr>
      </w:pPr>
    </w:p>
    <w:p w14:paraId="177180FC"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786DFEF6" w14:textId="77777777" w:rsidR="006568B3" w:rsidRDefault="006568B3">
      <w:pPr>
        <w:jc w:val="both"/>
        <w:rPr>
          <w:rFonts w:ascii="Arial" w:hAnsi="Arial" w:cs="Arial"/>
          <w:u w:val="single"/>
        </w:rPr>
      </w:pPr>
    </w:p>
    <w:p w14:paraId="2EDB2525" w14:textId="77777777" w:rsidR="006568B3" w:rsidRDefault="006568B3">
      <w:pPr>
        <w:jc w:val="both"/>
        <w:rPr>
          <w:rFonts w:ascii="Arial" w:hAnsi="Arial" w:cs="Arial"/>
          <w:u w:val="single"/>
        </w:rPr>
      </w:pPr>
    </w:p>
    <w:p w14:paraId="282CC6FF" w14:textId="77777777" w:rsidR="006568B3" w:rsidRDefault="006568B3">
      <w:pPr>
        <w:jc w:val="both"/>
        <w:rPr>
          <w:rFonts w:ascii="Arial" w:hAnsi="Arial" w:cs="Arial"/>
          <w:u w:val="single"/>
        </w:rPr>
      </w:pPr>
      <w:r>
        <w:rPr>
          <w:rFonts w:ascii="Arial" w:hAnsi="Arial" w:cs="Arial"/>
          <w:u w:val="single"/>
        </w:rPr>
        <w:t>DELIVERABLES</w:t>
      </w:r>
    </w:p>
    <w:p w14:paraId="58DAF436" w14:textId="77777777" w:rsidR="006568B3" w:rsidRDefault="006568B3">
      <w:pPr>
        <w:jc w:val="both"/>
        <w:rPr>
          <w:rFonts w:ascii="Arial" w:hAnsi="Arial" w:cs="Arial"/>
          <w:u w:val="single"/>
        </w:rPr>
      </w:pPr>
    </w:p>
    <w:p w14:paraId="62D791B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Specify/list ASSIGNED AND NON-ASSIGNED DELIVERABLES</w:t>
      </w:r>
      <w:r>
        <w:rPr>
          <w:rFonts w:ascii="Arial" w:hAnsi="Arial" w:cs="Arial"/>
          <w:highlight w:val="yellow"/>
          <w:u w:val="single"/>
        </w:rPr>
        <w:t>]</w:t>
      </w:r>
    </w:p>
    <w:p w14:paraId="02FDC1A5" w14:textId="77777777" w:rsidR="006568B3" w:rsidRDefault="006568B3">
      <w:pPr>
        <w:tabs>
          <w:tab w:val="left" w:pos="1897"/>
        </w:tabs>
        <w:jc w:val="both"/>
        <w:rPr>
          <w:rFonts w:ascii="Arial" w:hAnsi="Arial" w:cs="Arial"/>
          <w:u w:val="single"/>
        </w:rPr>
      </w:pPr>
      <w:r>
        <w:rPr>
          <w:rFonts w:ascii="Arial" w:hAnsi="Arial" w:cs="Arial"/>
          <w:u w:val="single"/>
        </w:rPr>
        <w:tab/>
      </w:r>
    </w:p>
    <w:p w14:paraId="5BFA9834" w14:textId="77777777" w:rsidR="006568B3" w:rsidRDefault="006568B3">
      <w:pPr>
        <w:jc w:val="both"/>
        <w:rPr>
          <w:rFonts w:ascii="Arial" w:hAnsi="Arial" w:cs="Arial"/>
          <w:u w:val="single"/>
        </w:rPr>
      </w:pPr>
    </w:p>
    <w:p w14:paraId="37ADE4C0" w14:textId="77777777" w:rsidR="006568B3" w:rsidRDefault="006568B3">
      <w:pPr>
        <w:jc w:val="both"/>
        <w:rPr>
          <w:rFonts w:ascii="Arial" w:hAnsi="Arial" w:cs="Arial"/>
          <w:u w:val="single"/>
        </w:rPr>
      </w:pPr>
      <w:r>
        <w:rPr>
          <w:rFonts w:ascii="Arial" w:hAnsi="Arial" w:cs="Arial"/>
          <w:u w:val="single"/>
        </w:rPr>
        <w:t>DELIVERABLE DATES</w:t>
      </w:r>
    </w:p>
    <w:p w14:paraId="252D6CC6" w14:textId="77777777" w:rsidR="006568B3" w:rsidRDefault="006568B3">
      <w:pPr>
        <w:jc w:val="both"/>
        <w:rPr>
          <w:rFonts w:ascii="Arial" w:hAnsi="Arial" w:cs="Arial"/>
          <w:u w:val="single"/>
        </w:rPr>
      </w:pPr>
    </w:p>
    <w:p w14:paraId="5AB2A54B" w14:textId="77777777" w:rsidR="006568B3" w:rsidRDefault="006568B3">
      <w:pPr>
        <w:jc w:val="both"/>
        <w:rPr>
          <w:rFonts w:ascii="Arial" w:hAnsi="Arial" w:cs="Arial"/>
          <w:highlight w:val="yellow"/>
          <w:u w:val="single"/>
        </w:rPr>
      </w:pPr>
      <w:r>
        <w:rPr>
          <w:rFonts w:ascii="Arial" w:hAnsi="Arial" w:cs="Arial"/>
          <w:highlight w:val="yellow"/>
          <w:u w:val="single"/>
        </w:rPr>
        <w:t>[</w:t>
      </w:r>
      <w:r>
        <w:rPr>
          <w:rFonts w:ascii="Arial" w:hAnsi="Arial" w:cs="Arial"/>
          <w:i/>
          <w:iCs/>
          <w:highlight w:val="yellow"/>
          <w:u w:val="single"/>
        </w:rPr>
        <w:t>Specify key dates for deliverables</w:t>
      </w:r>
      <w:r>
        <w:rPr>
          <w:rFonts w:ascii="Arial" w:hAnsi="Arial" w:cs="Arial"/>
          <w:highlight w:val="yellow"/>
          <w:u w:val="single"/>
        </w:rPr>
        <w:t>]</w:t>
      </w:r>
    </w:p>
    <w:p w14:paraId="127C2563" w14:textId="77777777" w:rsidR="006568B3" w:rsidRDefault="006568B3">
      <w:pPr>
        <w:jc w:val="both"/>
        <w:rPr>
          <w:rFonts w:ascii="Arial" w:hAnsi="Arial" w:cs="Arial"/>
          <w:highlight w:val="yellow"/>
          <w:u w:val="single"/>
        </w:rPr>
      </w:pPr>
    </w:p>
    <w:p w14:paraId="3FB2F319" w14:textId="77777777" w:rsidR="006568B3" w:rsidRDefault="006568B3">
      <w:pPr>
        <w:jc w:val="both"/>
        <w:rPr>
          <w:rFonts w:ascii="Arial" w:hAnsi="Arial" w:cs="Arial"/>
          <w:highlight w:val="yellow"/>
          <w:u w:val="single"/>
        </w:rPr>
      </w:pPr>
    </w:p>
    <w:p w14:paraId="4F24DF65" w14:textId="77777777" w:rsidR="006568B3" w:rsidRDefault="006568B3">
      <w:pPr>
        <w:jc w:val="both"/>
        <w:rPr>
          <w:rFonts w:ascii="Arial" w:hAnsi="Arial" w:cs="Arial"/>
          <w:i/>
          <w:iCs/>
          <w:highlight w:val="yellow"/>
          <w:u w:val="single"/>
        </w:rPr>
      </w:pPr>
      <w:r>
        <w:rPr>
          <w:rFonts w:ascii="Arial" w:hAnsi="Arial" w:cs="Arial"/>
          <w:highlight w:val="yellow"/>
          <w:u w:val="single"/>
        </w:rPr>
        <w:t>[</w:t>
      </w:r>
      <w:r>
        <w:rPr>
          <w:rFonts w:ascii="Arial" w:hAnsi="Arial" w:cs="Arial"/>
          <w:i/>
          <w:iCs/>
          <w:highlight w:val="yellow"/>
          <w:u w:val="single"/>
        </w:rPr>
        <w:t>Liquidated damages provisions</w:t>
      </w:r>
    </w:p>
    <w:p w14:paraId="549B1350" w14:textId="77777777" w:rsidR="006568B3" w:rsidRDefault="006568B3">
      <w:pPr>
        <w:jc w:val="both"/>
        <w:rPr>
          <w:rFonts w:ascii="Arial" w:hAnsi="Arial" w:cs="Arial"/>
          <w:i/>
          <w:iCs/>
          <w:highlight w:val="yellow"/>
          <w:u w:val="single"/>
        </w:rPr>
      </w:pPr>
    </w:p>
    <w:p w14:paraId="5C40B3EF" w14:textId="77777777" w:rsidR="006568B3" w:rsidRDefault="006568B3">
      <w:pPr>
        <w:jc w:val="both"/>
        <w:rPr>
          <w:rFonts w:ascii="Arial" w:hAnsi="Arial" w:cs="Arial"/>
        </w:rPr>
      </w:pPr>
      <w:r>
        <w:rPr>
          <w:rFonts w:ascii="Arial" w:hAnsi="Arial" w:cs="Arial"/>
          <w:i/>
          <w:iCs/>
          <w:highlight w:val="yellow"/>
        </w:rPr>
        <w:t>Set out here clear legal wording in respect of liquidated damages</w:t>
      </w:r>
      <w:r>
        <w:rPr>
          <w:rFonts w:ascii="Arial" w:hAnsi="Arial" w:cs="Arial"/>
          <w:highlight w:val="yellow"/>
        </w:rPr>
        <w:t>.]</w:t>
      </w: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6FAC6ED4" w14:textId="77777777" w:rsidR="006568B3" w:rsidRDefault="006568B3">
      <w:pPr>
        <w:jc w:val="center"/>
        <w:rPr>
          <w:rFonts w:ascii="Arial" w:hAnsi="Arial" w:cs="Arial"/>
          <w:i/>
          <w:iCs/>
          <w:szCs w:val="22"/>
          <w:highlight w:val="yellow"/>
        </w:rPr>
      </w:pPr>
      <w:r>
        <w:rPr>
          <w:rFonts w:ascii="Arial" w:hAnsi="Arial" w:cs="Arial"/>
          <w:i/>
          <w:iCs/>
          <w:szCs w:val="22"/>
          <w:highlight w:val="yellow"/>
        </w:rPr>
        <w:t>[Note: if not required type N/A]</w:t>
      </w:r>
    </w:p>
    <w:p w14:paraId="4524BF0A" w14:textId="77777777" w:rsidR="006568B3" w:rsidRDefault="006568B3">
      <w:pPr>
        <w:jc w:val="center"/>
        <w:rPr>
          <w:rFonts w:ascii="Arial" w:hAnsi="Arial" w:cs="Arial"/>
          <w:b/>
          <w:bCs/>
          <w:szCs w:val="28"/>
          <w:highlight w:val="yellow"/>
          <w:u w:val="single"/>
        </w:rPr>
      </w:pPr>
    </w:p>
    <w:p w14:paraId="2DC1BE92" w14:textId="77777777" w:rsidR="006568B3" w:rsidRDefault="006568B3">
      <w:pPr>
        <w:jc w:val="center"/>
        <w:rPr>
          <w:rFonts w:ascii="Arial" w:hAnsi="Arial" w:cs="Arial"/>
          <w:szCs w:val="22"/>
          <w:highlight w:val="yellow"/>
        </w:rPr>
      </w:pPr>
      <w:r>
        <w:rPr>
          <w:rFonts w:ascii="Arial" w:hAnsi="Arial" w:cs="Arial"/>
          <w:szCs w:val="28"/>
          <w:highlight w:val="yellow"/>
        </w:rPr>
        <w:t>[</w:t>
      </w:r>
      <w:r>
        <w:rPr>
          <w:rFonts w:ascii="Arial" w:hAnsi="Arial" w:cs="Arial"/>
          <w:szCs w:val="22"/>
          <w:highlight w:val="yellow"/>
        </w:rPr>
        <w:t>Note: Set out here price and payment schedule]</w:t>
      </w:r>
    </w:p>
    <w:p w14:paraId="7CB8BC01" w14:textId="77777777" w:rsidR="006568B3" w:rsidRDefault="006568B3">
      <w:pPr>
        <w:jc w:val="center"/>
        <w:rPr>
          <w:rFonts w:ascii="Arial" w:hAnsi="Arial" w:cs="Arial"/>
          <w:szCs w:val="22"/>
          <w:highlight w:val="yellow"/>
        </w:rPr>
      </w:pPr>
    </w:p>
    <w:p w14:paraId="561171D1" w14:textId="77777777" w:rsidR="006568B3" w:rsidRDefault="006568B3">
      <w:pPr>
        <w:jc w:val="center"/>
        <w:rPr>
          <w:rFonts w:ascii="Arial" w:hAnsi="Arial" w:cs="Arial"/>
          <w:szCs w:val="22"/>
          <w:highlight w:val="yellow"/>
        </w:rPr>
      </w:pPr>
      <w:r>
        <w:rPr>
          <w:rFonts w:ascii="Arial" w:hAnsi="Arial" w:cs="Arial"/>
          <w:szCs w:val="22"/>
          <w:highlight w:val="yellow"/>
        </w:rPr>
        <w:t>[Note: Specify here notice period required for amendment to contract price at contract extension as set out in Clause C4.2]</w:t>
      </w:r>
    </w:p>
    <w:p w14:paraId="764837B6" w14:textId="77777777" w:rsidR="006568B3" w:rsidRDefault="006568B3">
      <w:pPr>
        <w:jc w:val="center"/>
        <w:rPr>
          <w:rFonts w:ascii="Arial" w:hAnsi="Arial" w:cs="Arial"/>
          <w:szCs w:val="22"/>
          <w:highlight w:val="yellow"/>
        </w:rPr>
      </w:pPr>
    </w:p>
    <w:p w14:paraId="4B8E4AAF" w14:textId="77777777" w:rsidR="006568B3" w:rsidRDefault="006568B3">
      <w:pPr>
        <w:ind w:hanging="4"/>
        <w:jc w:val="center"/>
        <w:rPr>
          <w:rFonts w:ascii="Arial" w:hAnsi="Arial" w:cs="Arial"/>
          <w:szCs w:val="22"/>
        </w:rPr>
      </w:pPr>
      <w:r>
        <w:rPr>
          <w:rFonts w:ascii="Arial" w:hAnsi="Arial" w:cs="Arial"/>
          <w:szCs w:val="22"/>
          <w:highlight w:val="yellow"/>
        </w:rPr>
        <w:t>[Note: Specify here if you will pay expenses, e.g., employees, agents or sub-contractors’ reasonable travelling expenses properly incurred in the performance of  the services, subject to the submission of relevant and correct receipts</w:t>
      </w: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(inc.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lastRenderedPageBreak/>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67149FD3" w14:textId="77777777" w:rsidR="006568B3" w:rsidRDefault="006568B3">
      <w:pPr>
        <w:jc w:val="center"/>
        <w:rPr>
          <w:rFonts w:ascii="Arial" w:hAnsi="Arial" w:cs="Arial"/>
          <w:szCs w:val="22"/>
        </w:rPr>
      </w:pPr>
      <w:r>
        <w:rPr>
          <w:rFonts w:ascii="Arial" w:hAnsi="Arial" w:cs="Arial"/>
          <w:i/>
          <w:iCs/>
          <w:szCs w:val="22"/>
          <w:highlight w:val="yellow"/>
        </w:rPr>
        <w:t>[Note: if not required type N/A]</w:t>
      </w:r>
      <w:r>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11DBBE3A" w14:textId="77777777" w:rsidR="006568B3" w:rsidRDefault="006568B3">
      <w:pPr>
        <w:jc w:val="center"/>
        <w:rPr>
          <w:rFonts w:ascii="Arial" w:hAnsi="Arial" w:cs="Arial"/>
          <w:b/>
          <w:bCs/>
          <w:szCs w:val="28"/>
        </w:rPr>
      </w:pPr>
      <w:r>
        <w:rPr>
          <w:rFonts w:ascii="Arial" w:hAnsi="Arial" w:cs="Arial"/>
          <w:i/>
          <w:iCs/>
          <w:szCs w:val="22"/>
          <w:highlight w:val="yellow"/>
        </w:rPr>
        <w:t>[Note: if not required type N/A]</w:t>
      </w: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60B0178" w14:textId="77777777" w:rsidR="006568B3" w:rsidRDefault="006568B3">
      <w:pPr>
        <w:jc w:val="center"/>
        <w:rPr>
          <w:rFonts w:ascii="Arial" w:hAnsi="Arial" w:cs="Arial"/>
          <w:b/>
          <w:bCs/>
          <w:szCs w:val="28"/>
        </w:rPr>
      </w:pPr>
      <w:bookmarkStart w:id="1" w:name="_Hlk78190692"/>
      <w:r>
        <w:rPr>
          <w:rFonts w:ascii="Arial" w:hAnsi="Arial" w:cs="Arial"/>
          <w:b/>
          <w:bCs/>
          <w:szCs w:val="28"/>
        </w:rPr>
        <w:lastRenderedPageBreak/>
        <w:t>SCHEDULE 7</w:t>
      </w:r>
    </w:p>
    <w:p w14:paraId="1F44617D" w14:textId="77777777" w:rsidR="00504D8A" w:rsidRDefault="00504D8A">
      <w:pPr>
        <w:jc w:val="center"/>
        <w:rPr>
          <w:rFonts w:ascii="Arial" w:hAnsi="Arial" w:cs="Arial"/>
          <w:b/>
          <w:bCs/>
          <w:szCs w:val="28"/>
        </w:rPr>
      </w:pPr>
    </w:p>
    <w:p w14:paraId="1D5CCCDB" w14:textId="77777777" w:rsidR="00504D8A" w:rsidRPr="00C84125" w:rsidRDefault="00504D8A" w:rsidP="00504D8A">
      <w:pPr>
        <w:jc w:val="center"/>
        <w:textAlignment w:val="baseline"/>
        <w:rPr>
          <w:rFonts w:ascii="Arial" w:hAnsi="Arial" w:cs="Arial"/>
          <w:b/>
          <w:bCs/>
        </w:rPr>
      </w:pPr>
      <w:r w:rsidRPr="00C84125">
        <w:rPr>
          <w:rFonts w:ascii="Arial" w:hAnsi="Arial" w:cs="Arial"/>
          <w:b/>
          <w:bCs/>
        </w:rPr>
        <w:t>Processing, Personal Data and Data Subjects</w:t>
      </w:r>
    </w:p>
    <w:p w14:paraId="0C2BBC3D" w14:textId="77777777" w:rsidR="00504D8A" w:rsidRPr="00C84125" w:rsidRDefault="00504D8A" w:rsidP="00504D8A">
      <w:pPr>
        <w:jc w:val="center"/>
        <w:textAlignment w:val="baseline"/>
        <w:rPr>
          <w:rFonts w:ascii="Segoe UI" w:hAnsi="Segoe UI" w:cs="Segoe UI"/>
          <w:b/>
          <w:bCs/>
          <w:sz w:val="18"/>
          <w:szCs w:val="18"/>
        </w:rPr>
      </w:pPr>
    </w:p>
    <w:p w14:paraId="04E1190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sidR="00292DF5">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4A88C840" w14:textId="77777777" w:rsidR="00504D8A" w:rsidRPr="00504D8A" w:rsidRDefault="00504D8A" w:rsidP="00504D8A">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7C77226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504D8A" w:rsidRPr="00C84125" w14:paraId="117D3C8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12218587" w14:textId="77777777" w:rsidR="00504D8A" w:rsidRPr="00C84125" w:rsidRDefault="00504D8A" w:rsidP="00E070BE">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2B0C49F0" w14:textId="77777777" w:rsidR="00504D8A" w:rsidRPr="00C84125" w:rsidRDefault="00504D8A" w:rsidP="00E070BE">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504D8A" w:rsidRPr="00C84125" w14:paraId="3199B4B2"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0C875841"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F516B9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[This should be a high level, short description of what the processing is about, i.e. its subject matter]</w:t>
            </w:r>
          </w:p>
        </w:tc>
      </w:tr>
      <w:tr w:rsidR="00504D8A" w:rsidRPr="00C84125" w14:paraId="105C5578"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70B5E63B"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0D4E4FE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[Clearly set out the duration of the processing including dates]</w:t>
            </w:r>
          </w:p>
        </w:tc>
      </w:tr>
      <w:tr w:rsidR="00504D8A" w:rsidRPr="00C84125" w14:paraId="37A8BB05"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41479C6F"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3491ED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[Please be as specific as possible, but make sure that you cover all intended purposes.</w:t>
            </w:r>
          </w:p>
          <w:p w14:paraId="573234F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C26CD8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purpose might include</w:t>
            </w:r>
            <w:r>
              <w:rPr>
                <w:rFonts w:eastAsia="Arial" w:cs="Arial"/>
                <w:color w:val="000000"/>
                <w:highlight w:val="yellow"/>
              </w:rPr>
              <w:t>:</w:t>
            </w:r>
            <w:r w:rsidRPr="00CB51F0">
              <w:rPr>
                <w:rFonts w:eastAsia="Arial" w:cs="Arial"/>
                <w:color w:val="000000"/>
                <w:highlight w:val="yellow"/>
              </w:rPr>
              <w:t xml:space="preserve"> employment processing, statutory obligation, recruitment assessment etc.]</w:t>
            </w:r>
          </w:p>
        </w:tc>
      </w:tr>
      <w:tr w:rsidR="00504D8A" w:rsidRPr="00C84125" w14:paraId="23A0AFEF"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5F1B8103" w14:textId="77777777" w:rsidR="00504D8A" w:rsidRPr="00C84125" w:rsidRDefault="00504D8A" w:rsidP="00E070BE">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D3133E5"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here include: name, address, date of birth, NI number, telephone number, pay, images, biometric data etc.]</w:t>
            </w:r>
          </w:p>
        </w:tc>
      </w:tr>
      <w:tr w:rsidR="00504D8A" w:rsidRPr="00C84125" w14:paraId="53A6301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668A3232" w14:textId="77777777" w:rsidR="00504D8A" w:rsidRPr="00C84125" w:rsidRDefault="00504D8A" w:rsidP="00E070BE">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5EB4A83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include</w:t>
            </w:r>
            <w:r>
              <w:rPr>
                <w:rFonts w:eastAsia="Arial" w:cs="Arial"/>
                <w:color w:val="000000"/>
                <w:highlight w:val="yellow"/>
              </w:rPr>
              <w:t>:</w:t>
            </w:r>
            <w:r w:rsidRPr="00CB51F0">
              <w:rPr>
                <w:rFonts w:eastAsia="Arial" w:cs="Arial"/>
                <w:color w:val="000000"/>
                <w:highlight w:val="yellow"/>
              </w:rPr>
              <w:t xml:space="preserve"> Staff (including volunteers, agents and temporary workers), customers / clients, suppliers, patients, students / pupils, members of the public, users of a particular website etc.]</w:t>
            </w:r>
          </w:p>
        </w:tc>
      </w:tr>
      <w:tr w:rsidR="00504D8A" w:rsidRPr="00C84125" w14:paraId="1F0DE6B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298F50E6" w14:textId="77777777" w:rsidR="00504D8A" w:rsidRPr="00C84125" w:rsidRDefault="00504D8A" w:rsidP="00E070BE">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A1F550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[Describe how long the data will be retained for, how i</w:t>
            </w:r>
            <w:r>
              <w:rPr>
                <w:rFonts w:eastAsia="Arial" w:cs="Arial"/>
                <w:color w:val="000000"/>
                <w:highlight w:val="yellow"/>
              </w:rPr>
              <w:t>t will be returned or destroyed]</w:t>
            </w:r>
          </w:p>
        </w:tc>
      </w:tr>
    </w:tbl>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bookmarkEnd w:id="1"/>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lastRenderedPageBreak/>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543BBEE3" w14:textId="77777777" w:rsidR="006568B3" w:rsidRDefault="006568B3">
      <w:pPr>
        <w:jc w:val="center"/>
      </w:pPr>
      <w:r>
        <w:rPr>
          <w:rFonts w:ascii="Arial" w:hAnsi="Arial" w:cs="Arial"/>
          <w:i/>
          <w:iCs/>
          <w:szCs w:val="22"/>
          <w:highlight w:val="yellow"/>
        </w:rPr>
        <w:t>[Note: if not required type N/A]</w:t>
      </w:r>
    </w:p>
    <w:p w14:paraId="1316EA73" w14:textId="77777777" w:rsidR="006568B3" w:rsidRDefault="006568B3">
      <w:pPr>
        <w:pStyle w:val="BodyText"/>
      </w:pP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FCC4" w14:textId="77777777" w:rsidR="00487EE5" w:rsidRDefault="00487EE5">
      <w:r>
        <w:separator/>
      </w:r>
    </w:p>
  </w:endnote>
  <w:endnote w:type="continuationSeparator" w:id="0">
    <w:p w14:paraId="77B25DAC" w14:textId="77777777" w:rsidR="00487EE5" w:rsidRDefault="0048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FEF5" w14:textId="77777777" w:rsidR="00292DF5" w:rsidRPr="00546BAA" w:rsidRDefault="00292DF5">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292DF5" w:rsidRPr="00546BAA" w:rsidRDefault="00292DF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ED83" w14:textId="77777777" w:rsidR="00292DF5" w:rsidRDefault="00292DF5"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292DF5" w:rsidRDefault="00292DF5" w:rsidP="006568B3">
    <w:pPr>
      <w:pStyle w:val="Footer"/>
      <w:jc w:val="center"/>
      <w:rPr>
        <w:rFonts w:ascii="Arial" w:hAnsi="Arial" w:cs="Arial"/>
        <w:sz w:val="16"/>
      </w:rPr>
    </w:pPr>
  </w:p>
  <w:p w14:paraId="575CA4C6" w14:textId="723B8027" w:rsidR="00292DF5" w:rsidRPr="00546BAA" w:rsidRDefault="00292DF5" w:rsidP="006568B3">
    <w:pPr>
      <w:pStyle w:val="Footer"/>
      <w:jc w:val="center"/>
      <w:rPr>
        <w:rFonts w:ascii="Arial" w:hAnsi="Arial" w:cs="Arial"/>
        <w:sz w:val="20"/>
      </w:rPr>
    </w:pPr>
    <w:r>
      <w:rPr>
        <w:rFonts w:ascii="Arial" w:hAnsi="Arial" w:cs="Arial"/>
        <w:sz w:val="16"/>
      </w:rPr>
      <w:t xml:space="preserve">OFFICIAL SENSITIVE – COMMERCIAL </w:t>
    </w:r>
    <w:r w:rsidR="002C20F5">
      <w:rPr>
        <w:rFonts w:ascii="Arial" w:hAnsi="Arial" w:cs="Arial"/>
        <w:sz w:val="16"/>
      </w:rPr>
      <w:t>[</w:t>
    </w:r>
    <w:r>
      <w:rPr>
        <w:rFonts w:ascii="Arial" w:hAnsi="Arial" w:cs="Arial"/>
        <w:sz w:val="16"/>
      </w:rPr>
      <w:t>once Complete</w:t>
    </w:r>
    <w:r w:rsidR="002C20F5">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C8D0" w14:textId="77777777" w:rsidR="002C20F5" w:rsidRDefault="002C2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14:paraId="2FB173C8" w14:textId="2A365AA4" w:rsidR="00292DF5" w:rsidRDefault="00292DF5">
          <w:pPr>
            <w:pStyle w:val="Footer"/>
            <w:rPr>
              <w:sz w:val="16"/>
            </w:rPr>
          </w:pPr>
          <w:r>
            <w:rPr>
              <w:sz w:val="16"/>
            </w:rPr>
            <w:fldChar w:fldCharType="begin"/>
          </w:r>
          <w:r>
            <w:rPr>
              <w:sz w:val="16"/>
            </w:rPr>
            <w:instrText xml:space="preserve"> FILENAME \* Lower \* MERGEFORMAT </w:instrText>
          </w:r>
          <w:r>
            <w:rPr>
              <w:sz w:val="16"/>
            </w:rPr>
            <w:fldChar w:fldCharType="separate"/>
          </w:r>
          <w:r w:rsidR="0064781E">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64781E">
            <w:rPr>
              <w:sz w:val="16"/>
            </w:rPr>
            <w:t>19 Aug 2020</w:t>
          </w:r>
          <w:r>
            <w:rPr>
              <w:sz w:val="16"/>
            </w:rPr>
            <w:fldChar w:fldCharType="end"/>
          </w:r>
        </w:p>
      </w:tc>
      <w:tc>
        <w:tcPr>
          <w:tcW w:w="3081" w:type="dxa"/>
        </w:tcPr>
        <w:p w14:paraId="45B38BA2" w14:textId="77777777" w:rsidR="00292DF5" w:rsidRDefault="00292DF5">
          <w:pPr>
            <w:pStyle w:val="Footer"/>
            <w:rPr>
              <w:sz w:val="16"/>
            </w:rPr>
          </w:pPr>
        </w:p>
      </w:tc>
      <w:tc>
        <w:tcPr>
          <w:tcW w:w="3082" w:type="dxa"/>
        </w:tcPr>
        <w:p w14:paraId="1400A6BD" w14:textId="77777777" w:rsidR="00292DF5" w:rsidRDefault="00292DF5">
          <w:pPr>
            <w:pStyle w:val="Footer"/>
            <w:rPr>
              <w:sz w:val="16"/>
            </w:rPr>
          </w:pPr>
        </w:p>
      </w:tc>
    </w:tr>
  </w:tbl>
  <w:p w14:paraId="18217D92" w14:textId="77777777" w:rsidR="00292DF5" w:rsidRDefault="00292DF5">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BDFD" w14:textId="77777777" w:rsidR="00292DF5" w:rsidRDefault="00292D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FEFE" w14:textId="622F1870" w:rsidR="00292DF5" w:rsidRDefault="00292DF5">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B7403E">
      <w:rPr>
        <w:rStyle w:val="PageNumber"/>
        <w:rFonts w:ascii="Arial" w:hAnsi="Arial" w:cs="Arial"/>
        <w:sz w:val="16"/>
        <w:szCs w:val="16"/>
      </w:rPr>
      <w:instrText>44</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B7403E">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33168E" w:rsidRDefault="0033168E">
    <w:pPr>
      <w:pStyle w:val="Footer"/>
      <w:spacing w:after="60"/>
      <w:jc w:val="right"/>
      <w:rPr>
        <w:rStyle w:val="PageNumber"/>
        <w:rFonts w:ascii="Arial" w:hAnsi="Arial" w:cs="Arial"/>
        <w:sz w:val="16"/>
        <w:szCs w:val="16"/>
      </w:rPr>
    </w:pPr>
  </w:p>
  <w:p w14:paraId="710DDB62" w14:textId="3824644E" w:rsidR="0033168E" w:rsidRPr="00546BAA" w:rsidRDefault="0033168E" w:rsidP="0033168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 [</w:t>
    </w:r>
    <w:r>
      <w:rPr>
        <w:rFonts w:ascii="Arial" w:hAnsi="Arial" w:cs="Arial"/>
        <w:sz w:val="16"/>
      </w:rPr>
      <w:t>once Complete</w:t>
    </w:r>
    <w:r w:rsidR="002C20F5">
      <w:rPr>
        <w:rFonts w:ascii="Arial" w:hAnsi="Arial" w:cs="Arial"/>
        <w:sz w:val="16"/>
      </w:rPr>
      <w:t>]</w:t>
    </w:r>
  </w:p>
  <w:p w14:paraId="3BA643E6" w14:textId="77777777" w:rsidR="0033168E" w:rsidRPr="007A09B3" w:rsidRDefault="0033168E">
    <w:pPr>
      <w:pStyle w:val="Footer"/>
      <w:spacing w:after="60"/>
      <w:jc w:val="righ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BBEB" w14:textId="77777777" w:rsidR="00292DF5" w:rsidRDefault="0029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7512F" w14:textId="77777777" w:rsidR="00487EE5" w:rsidRDefault="00487EE5">
      <w:r>
        <w:separator/>
      </w:r>
    </w:p>
  </w:footnote>
  <w:footnote w:type="continuationSeparator" w:id="0">
    <w:p w14:paraId="77BAC0AD" w14:textId="77777777" w:rsidR="00487EE5" w:rsidRDefault="00487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A039" w14:textId="77777777" w:rsidR="002C20F5" w:rsidRDefault="002C2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48D1" w14:textId="2A08B6D2" w:rsidR="00292DF5" w:rsidRPr="00546BAA" w:rsidRDefault="00292DF5" w:rsidP="00292DF5">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p w14:paraId="0D6B1EDE" w14:textId="77777777" w:rsidR="00292DF5" w:rsidRPr="008957F8" w:rsidRDefault="00292DF5" w:rsidP="008957F8">
    <w:pPr>
      <w:widowControl w:val="0"/>
      <w:ind w:right="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737C" w14:textId="77777777" w:rsidR="00292DF5" w:rsidRDefault="00292DF5">
    <w:pPr>
      <w:widowControl w:val="0"/>
      <w:ind w:right="3"/>
      <w:rPr>
        <w:snapToGrid w:val="0"/>
        <w:color w:val="00000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1917" w14:textId="3EA6B719" w:rsidR="00292DF5" w:rsidRDefault="00A5340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292DF5" w:rsidRDefault="00292DF5">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D9C3" w14:textId="77777777" w:rsidR="00292DF5" w:rsidRDefault="00292D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4F40" w14:textId="77777777" w:rsidR="0013276B" w:rsidRDefault="0013276B" w:rsidP="0013276B">
    <w:pPr>
      <w:pStyle w:val="Footer"/>
      <w:jc w:val="center"/>
    </w:pPr>
  </w:p>
  <w:tbl>
    <w:tblPr>
      <w:tblStyle w:val="TableGrid"/>
      <w:tblW w:w="10385" w:type="dxa"/>
      <w:tblLook w:val="04A0" w:firstRow="1" w:lastRow="0" w:firstColumn="1" w:lastColumn="0" w:noHBand="0" w:noVBand="1"/>
    </w:tblPr>
    <w:tblGrid>
      <w:gridCol w:w="8609"/>
      <w:gridCol w:w="1776"/>
    </w:tblGrid>
    <w:tr w:rsidR="0013276B" w14:paraId="50279044" w14:textId="77777777" w:rsidTr="0013276B">
      <w:tc>
        <w:tcPr>
          <w:tcW w:w="8613" w:type="dxa"/>
          <w:tcBorders>
            <w:top w:val="nil"/>
            <w:left w:val="nil"/>
            <w:bottom w:val="nil"/>
            <w:right w:val="nil"/>
          </w:tcBorders>
        </w:tcPr>
        <w:p w14:paraId="77273C10" w14:textId="77777777" w:rsidR="0013276B" w:rsidRDefault="0013276B" w:rsidP="0013276B">
          <w:pPr>
            <w:pStyle w:val="Footer"/>
            <w:jc w:val="right"/>
            <w:rPr>
              <w:rFonts w:ascii="Arial" w:hAnsi="Arial" w:cs="Arial"/>
              <w:sz w:val="16"/>
            </w:rPr>
          </w:pPr>
        </w:p>
        <w:p w14:paraId="37382EA5" w14:textId="77777777" w:rsidR="0013276B" w:rsidRDefault="0013276B" w:rsidP="0013276B">
          <w:pPr>
            <w:pStyle w:val="Footer"/>
            <w:jc w:val="right"/>
            <w:rPr>
              <w:rFonts w:ascii="Arial" w:hAnsi="Arial" w:cs="Arial"/>
              <w:sz w:val="16"/>
            </w:rPr>
          </w:pPr>
        </w:p>
        <w:p w14:paraId="01623B19" w14:textId="77777777" w:rsidR="0013276B" w:rsidRDefault="0013276B" w:rsidP="0013276B">
          <w:pPr>
            <w:pStyle w:val="Footer"/>
            <w:jc w:val="right"/>
            <w:rPr>
              <w:rFonts w:ascii="Arial" w:hAnsi="Arial" w:cs="Arial"/>
              <w:sz w:val="16"/>
            </w:rPr>
          </w:pPr>
        </w:p>
        <w:p w14:paraId="3081E8AD" w14:textId="2572897C" w:rsidR="0013276B" w:rsidRDefault="0013276B" w:rsidP="002C20F5">
          <w:pPr>
            <w:pStyle w:val="Footer"/>
            <w:jc w:val="center"/>
          </w:pPr>
          <w:r>
            <w:rPr>
              <w:rFonts w:ascii="Arial" w:hAnsi="Arial" w:cs="Arial"/>
              <w:sz w:val="16"/>
            </w:rPr>
            <w:t xml:space="preserve">                                 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tc>
      <w:tc>
        <w:tcPr>
          <w:tcW w:w="1772" w:type="dxa"/>
          <w:tcBorders>
            <w:top w:val="nil"/>
            <w:left w:val="nil"/>
            <w:bottom w:val="nil"/>
            <w:right w:val="nil"/>
          </w:tcBorders>
        </w:tcPr>
        <w:p w14:paraId="02C81057" w14:textId="1A399593" w:rsidR="0013276B" w:rsidRDefault="00A53407" w:rsidP="0013276B">
          <w:pPr>
            <w:pStyle w:val="Footer"/>
            <w:jc w:val="right"/>
          </w:pPr>
          <w:r w:rsidRPr="00453537">
            <w:drawing>
              <wp:inline distT="0" distB="0" distL="0" distR="0" wp14:anchorId="52BD50F7" wp14:editId="1E26443B">
                <wp:extent cx="990600" cy="822960"/>
                <wp:effectExtent l="0" t="0" r="0" b="0"/>
                <wp:docPr id="377"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292DF5" w:rsidRDefault="00292DF5"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F30E" w14:textId="77777777" w:rsidR="00292DF5" w:rsidRDefault="0029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2"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5"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8"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2"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3"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16"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16"/>
  </w:num>
  <w:num w:numId="2">
    <w:abstractNumId w:val="4"/>
  </w:num>
  <w:num w:numId="3">
    <w:abstractNumId w:val="12"/>
  </w:num>
  <w:num w:numId="4">
    <w:abstractNumId w:val="14"/>
  </w:num>
  <w:num w:numId="5">
    <w:abstractNumId w:val="13"/>
  </w:num>
  <w:num w:numId="6">
    <w:abstractNumId w:val="15"/>
  </w:num>
  <w:num w:numId="7">
    <w:abstractNumId w:val="1"/>
  </w:num>
  <w:num w:numId="8">
    <w:abstractNumId w:val="7"/>
  </w:num>
  <w:num w:numId="9">
    <w:abstractNumId w:val="11"/>
  </w:num>
  <w:num w:numId="10">
    <w:abstractNumId w:val="0"/>
  </w:num>
  <w:num w:numId="11">
    <w:abstractNumId w:val="5"/>
  </w:num>
  <w:num w:numId="12">
    <w:abstractNumId w:val="9"/>
  </w:num>
  <w:num w:numId="13">
    <w:abstractNumId w:val="8"/>
  </w:num>
  <w:num w:numId="14">
    <w:abstractNumId w:val="2"/>
  </w:num>
  <w:num w:numId="15">
    <w:abstractNumId w:val="3"/>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B7"/>
    <w:rsid w:val="00007768"/>
    <w:rsid w:val="00065778"/>
    <w:rsid w:val="000773F4"/>
    <w:rsid w:val="000A5F65"/>
    <w:rsid w:val="000F6129"/>
    <w:rsid w:val="0013276B"/>
    <w:rsid w:val="001A2092"/>
    <w:rsid w:val="001D2989"/>
    <w:rsid w:val="00292DF5"/>
    <w:rsid w:val="002C20F5"/>
    <w:rsid w:val="0033168E"/>
    <w:rsid w:val="00341027"/>
    <w:rsid w:val="003B1433"/>
    <w:rsid w:val="003E75C9"/>
    <w:rsid w:val="00461929"/>
    <w:rsid w:val="004622B7"/>
    <w:rsid w:val="00487EE5"/>
    <w:rsid w:val="004E52A2"/>
    <w:rsid w:val="00504D8A"/>
    <w:rsid w:val="00593E94"/>
    <w:rsid w:val="00622E57"/>
    <w:rsid w:val="0064781E"/>
    <w:rsid w:val="006568B3"/>
    <w:rsid w:val="00662175"/>
    <w:rsid w:val="006B6540"/>
    <w:rsid w:val="00707217"/>
    <w:rsid w:val="007D7C2C"/>
    <w:rsid w:val="008306C8"/>
    <w:rsid w:val="00887201"/>
    <w:rsid w:val="008957F8"/>
    <w:rsid w:val="008D0B16"/>
    <w:rsid w:val="008E4DBA"/>
    <w:rsid w:val="00A02AFA"/>
    <w:rsid w:val="00A153E2"/>
    <w:rsid w:val="00A17A55"/>
    <w:rsid w:val="00A32CCD"/>
    <w:rsid w:val="00A53407"/>
    <w:rsid w:val="00AD0A8F"/>
    <w:rsid w:val="00B328D9"/>
    <w:rsid w:val="00B6334D"/>
    <w:rsid w:val="00B7403E"/>
    <w:rsid w:val="00D332B8"/>
    <w:rsid w:val="00D9005F"/>
    <w:rsid w:val="00DB5E2B"/>
    <w:rsid w:val="00E070BE"/>
    <w:rsid w:val="00E701A2"/>
    <w:rsid w:val="00F2152B"/>
    <w:rsid w:val="00F217B1"/>
    <w:rsid w:val="00F53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4:docId w14:val="27D4FC9A"/>
  <w15:chartTrackingRefBased/>
  <w15:docId w15:val="{0D62493E-9F1E-476D-8353-825BB67E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tLeast"/>
      <w:jc w:val="both"/>
    </w:pPr>
    <w:rPr>
      <w:noProof w:val="0"/>
      <w:sz w:val="24"/>
    </w:rPr>
  </w:style>
  <w:style w:type="paragraph" w:styleId="BodyTextIndent">
    <w:name w:val="Body Text Indent"/>
    <w:basedOn w:val="Normal"/>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pPr>
      <w:widowControl w:val="0"/>
      <w:tabs>
        <w:tab w:val="left" w:pos="2880"/>
      </w:tabs>
      <w:ind w:left="4320" w:hanging="4320"/>
      <w:jc w:val="both"/>
    </w:pPr>
    <w:rPr>
      <w:noProof w:val="0"/>
      <w:snapToGrid w:val="0"/>
      <w:color w:val="000000"/>
      <w:lang w:eastAsia="en-US"/>
    </w:rPr>
  </w:style>
  <w:style w:type="paragraph" w:styleId="Header">
    <w:name w:val="header"/>
    <w:basedOn w:val="Normal"/>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3D"/>
    <w:rsid w:val="00004186"/>
    <w:rsid w:val="00007C3D"/>
    <w:rsid w:val="0078061B"/>
    <w:rsid w:val="0082595B"/>
    <w:rsid w:val="00922E6B"/>
    <w:rsid w:val="00937086"/>
    <w:rsid w:val="009B3C84"/>
    <w:rsid w:val="00B83F65"/>
    <w:rsid w:val="00DC36D2"/>
    <w:rsid w:val="00F51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0DFA-2367-4943-AEEA-468D72ED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15288</Words>
  <Characters>79671</Characters>
  <Application>Microsoft Office Word</Application>
  <DocSecurity>0</DocSecurity>
  <Lines>663</Lines>
  <Paragraphs>189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Webster, Gayle</cp:lastModifiedBy>
  <cp:revision>2</cp:revision>
  <cp:lastPrinted>2019-02-06T14:49:00Z</cp:lastPrinted>
  <dcterms:created xsi:type="dcterms:W3CDTF">2021-07-26T10:34:00Z</dcterms:created>
  <dcterms:modified xsi:type="dcterms:W3CDTF">2021-07-26T10:34:00Z</dcterms:modified>
  <cp:category/>
</cp:coreProperties>
</file>