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9BB8A" w14:textId="77777777" w:rsidR="009B3530" w:rsidRDefault="009B3530" w:rsidP="00FA223A"/>
    <w:p w14:paraId="4D9C970A" w14:textId="77777777" w:rsidR="009B3530" w:rsidRDefault="009B3530" w:rsidP="00FA223A"/>
    <w:p w14:paraId="0B5B48DB" w14:textId="77777777" w:rsidR="009B3530" w:rsidRDefault="009B3530" w:rsidP="00FA223A"/>
    <w:p w14:paraId="47802BDC" w14:textId="77777777" w:rsidR="00FA223A" w:rsidRDefault="00FA223A" w:rsidP="00FA223A">
      <w:r>
        <w:rPr>
          <w:rFonts w:ascii="Verdana" w:hAnsi="Verdana" w:cs="Helvetica"/>
          <w:b/>
          <w:bCs/>
          <w:noProof/>
          <w:color w:val="3A568E"/>
          <w:lang w:eastAsia="en-GB"/>
        </w:rPr>
        <w:drawing>
          <wp:inline distT="0" distB="0" distL="0" distR="0" wp14:anchorId="53927CF8" wp14:editId="35D114F4">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Pr>
          <w:rFonts w:ascii="Open Sans" w:hAnsi="Open Sans" w:cs="Arial"/>
          <w:noProof/>
          <w:lang w:eastAsia="en-GB"/>
        </w:rPr>
        <w:drawing>
          <wp:inline distT="0" distB="0" distL="0" distR="0" wp14:anchorId="311DACD5" wp14:editId="5A7C3933">
            <wp:extent cx="952500" cy="828675"/>
            <wp:effectExtent l="0" t="0" r="0" b="9525"/>
            <wp:docPr id="4" name="Picture 4"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Pr>
          <w:rFonts w:ascii="Verdana" w:hAnsi="Verdana"/>
          <w:noProof/>
          <w:color w:val="000080"/>
          <w:sz w:val="18"/>
          <w:szCs w:val="18"/>
          <w:shd w:val="clear" w:color="auto" w:fill="FFFFFF"/>
          <w:lang w:eastAsia="en-GB"/>
        </w:rPr>
        <w:drawing>
          <wp:inline distT="0" distB="0" distL="0" distR="0" wp14:anchorId="6AAB40DA" wp14:editId="46E3D78B">
            <wp:extent cx="828675" cy="847725"/>
            <wp:effectExtent l="0" t="0" r="9525" b="9525"/>
            <wp:docPr id="3" name="Picture 3"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Pr>
          <w:noProof/>
          <w:color w:val="0000FF"/>
          <w:lang w:eastAsia="en-GB"/>
        </w:rPr>
        <w:drawing>
          <wp:inline distT="0" distB="0" distL="0" distR="0" wp14:anchorId="2DD0BC00" wp14:editId="3BC910EF">
            <wp:extent cx="1209675" cy="781050"/>
            <wp:effectExtent l="0" t="0" r="9525" b="0"/>
            <wp:docPr id="7" name="irc_mi" descr="Image result for torbay district counc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rbay district council">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a:ln>
                      <a:noFill/>
                    </a:ln>
                  </pic:spPr>
                </pic:pic>
              </a:graphicData>
            </a:graphic>
          </wp:inline>
        </w:drawing>
      </w:r>
      <w:r>
        <w:rPr>
          <w:noProof/>
          <w:color w:val="0000FF"/>
          <w:lang w:eastAsia="en-GB"/>
        </w:rPr>
        <w:drawing>
          <wp:inline distT="0" distB="0" distL="0" distR="0" wp14:anchorId="2B9B7EDC" wp14:editId="075E9631">
            <wp:extent cx="1781175" cy="838835"/>
            <wp:effectExtent l="0" t="0" r="0" b="0"/>
            <wp:docPr id="5" name="irc_mi" descr="Image result for exeter city council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14:paraId="1B1F63E0" w14:textId="77777777" w:rsidR="00E0363B" w:rsidRPr="007E46C5" w:rsidRDefault="00E0363B" w:rsidP="00E0363B">
      <w:pPr>
        <w:jc w:val="right"/>
        <w:rPr>
          <w:sz w:val="24"/>
          <w:szCs w:val="24"/>
        </w:rPr>
      </w:pPr>
    </w:p>
    <w:p w14:paraId="1E4750C2" w14:textId="77777777" w:rsidR="0091253D" w:rsidRPr="009B3530" w:rsidRDefault="0091253D" w:rsidP="00BB493B">
      <w:pPr>
        <w:jc w:val="center"/>
        <w:rPr>
          <w:rFonts w:ascii="Arial" w:hAnsi="Arial" w:cs="Arial"/>
          <w:sz w:val="44"/>
          <w:szCs w:val="44"/>
        </w:rPr>
      </w:pPr>
    </w:p>
    <w:p w14:paraId="141154EB" w14:textId="77F37AAF" w:rsidR="00F81431" w:rsidRPr="009B3530" w:rsidRDefault="00F81431" w:rsidP="00BB493B">
      <w:pPr>
        <w:jc w:val="center"/>
        <w:rPr>
          <w:rFonts w:ascii="Arial" w:hAnsi="Arial" w:cs="Arial"/>
          <w:b/>
          <w:sz w:val="44"/>
          <w:szCs w:val="44"/>
        </w:rPr>
      </w:pPr>
      <w:r w:rsidRPr="009B3530">
        <w:rPr>
          <w:rFonts w:ascii="Arial" w:hAnsi="Arial" w:cs="Arial"/>
          <w:b/>
          <w:sz w:val="44"/>
          <w:szCs w:val="44"/>
        </w:rPr>
        <w:t>TENDER DOCUMENTATION</w:t>
      </w:r>
    </w:p>
    <w:p w14:paraId="30F1E7C9" w14:textId="77777777" w:rsidR="0091253D" w:rsidRPr="009B3530" w:rsidRDefault="0091253D" w:rsidP="00BB493B">
      <w:pPr>
        <w:jc w:val="center"/>
        <w:rPr>
          <w:rFonts w:ascii="Arial" w:hAnsi="Arial" w:cs="Arial"/>
          <w:sz w:val="44"/>
          <w:szCs w:val="44"/>
        </w:rPr>
      </w:pPr>
    </w:p>
    <w:p w14:paraId="01D0E348" w14:textId="2637A3B7" w:rsidR="006F7580" w:rsidRPr="009B3530" w:rsidRDefault="006B6616" w:rsidP="00BB493B">
      <w:pPr>
        <w:jc w:val="center"/>
        <w:rPr>
          <w:rFonts w:ascii="Arial" w:hAnsi="Arial" w:cs="Arial"/>
          <w:sz w:val="48"/>
          <w:szCs w:val="48"/>
        </w:rPr>
      </w:pPr>
      <w:r w:rsidRPr="009B3530">
        <w:rPr>
          <w:rFonts w:ascii="Arial" w:hAnsi="Arial" w:cs="Arial"/>
          <w:sz w:val="48"/>
          <w:szCs w:val="48"/>
        </w:rPr>
        <w:t>A</w:t>
      </w:r>
      <w:r w:rsidR="00F81431" w:rsidRPr="009B3530">
        <w:rPr>
          <w:rFonts w:ascii="Arial" w:hAnsi="Arial" w:cs="Arial"/>
          <w:sz w:val="48"/>
          <w:szCs w:val="48"/>
        </w:rPr>
        <w:t>PPENDIX</w:t>
      </w:r>
      <w:r w:rsidRPr="009B3530">
        <w:rPr>
          <w:rFonts w:ascii="Arial" w:hAnsi="Arial" w:cs="Arial"/>
          <w:sz w:val="48"/>
          <w:szCs w:val="48"/>
        </w:rPr>
        <w:t xml:space="preserve"> 6</w:t>
      </w:r>
      <w:r w:rsidR="006F7580" w:rsidRPr="009B3530">
        <w:rPr>
          <w:rFonts w:ascii="Arial" w:hAnsi="Arial" w:cs="Arial"/>
          <w:sz w:val="48"/>
          <w:szCs w:val="48"/>
        </w:rPr>
        <w:t xml:space="preserve"> </w:t>
      </w:r>
    </w:p>
    <w:p w14:paraId="4B55E488" w14:textId="20BDB729" w:rsidR="00BB493B" w:rsidRPr="009B3530" w:rsidRDefault="006B6616" w:rsidP="00BB493B">
      <w:pPr>
        <w:jc w:val="center"/>
        <w:rPr>
          <w:rFonts w:ascii="Arial" w:hAnsi="Arial" w:cs="Arial"/>
          <w:sz w:val="48"/>
          <w:szCs w:val="48"/>
        </w:rPr>
      </w:pPr>
      <w:r w:rsidRPr="009B3530">
        <w:rPr>
          <w:rFonts w:ascii="Arial" w:hAnsi="Arial" w:cs="Arial"/>
          <w:sz w:val="48"/>
          <w:szCs w:val="48"/>
        </w:rPr>
        <w:t>S</w:t>
      </w:r>
      <w:r w:rsidR="00F81431" w:rsidRPr="009B3530">
        <w:rPr>
          <w:rFonts w:ascii="Arial" w:hAnsi="Arial" w:cs="Arial"/>
          <w:sz w:val="48"/>
          <w:szCs w:val="48"/>
        </w:rPr>
        <w:t>PECIFICATION</w:t>
      </w:r>
    </w:p>
    <w:p w14:paraId="392D1F6E" w14:textId="77777777" w:rsidR="0087468D" w:rsidRPr="009B3530" w:rsidRDefault="0087468D" w:rsidP="0087468D">
      <w:pPr>
        <w:jc w:val="center"/>
        <w:rPr>
          <w:rFonts w:ascii="Arial" w:hAnsi="Arial" w:cs="Arial"/>
          <w:sz w:val="24"/>
          <w:szCs w:val="24"/>
        </w:rPr>
      </w:pPr>
    </w:p>
    <w:p w14:paraId="131B99A1" w14:textId="77777777" w:rsidR="00BB493B" w:rsidRPr="009B3530" w:rsidRDefault="00BB493B" w:rsidP="0087468D">
      <w:pPr>
        <w:jc w:val="center"/>
        <w:rPr>
          <w:rFonts w:ascii="Arial" w:hAnsi="Arial" w:cs="Arial"/>
          <w:sz w:val="24"/>
          <w:szCs w:val="24"/>
        </w:rPr>
      </w:pPr>
    </w:p>
    <w:p w14:paraId="24E160B9" w14:textId="77777777" w:rsidR="0087468D" w:rsidRPr="009B3530" w:rsidRDefault="0087468D" w:rsidP="0087468D">
      <w:pPr>
        <w:jc w:val="center"/>
        <w:rPr>
          <w:rFonts w:ascii="Arial" w:hAnsi="Arial" w:cs="Arial"/>
          <w:sz w:val="24"/>
          <w:szCs w:val="24"/>
        </w:rPr>
      </w:pPr>
    </w:p>
    <w:p w14:paraId="75486BA0" w14:textId="77777777" w:rsidR="0087468D" w:rsidRPr="009B3530" w:rsidRDefault="0087468D" w:rsidP="0087468D">
      <w:pPr>
        <w:jc w:val="center"/>
        <w:rPr>
          <w:rFonts w:ascii="Arial" w:hAnsi="Arial" w:cs="Arial"/>
          <w:sz w:val="24"/>
          <w:szCs w:val="24"/>
        </w:rPr>
      </w:pPr>
    </w:p>
    <w:p w14:paraId="7655D1D5" w14:textId="77777777" w:rsidR="0087468D" w:rsidRPr="009B3530" w:rsidRDefault="0087468D" w:rsidP="0087468D">
      <w:pPr>
        <w:jc w:val="center"/>
        <w:rPr>
          <w:rFonts w:ascii="Arial" w:hAnsi="Arial" w:cs="Arial"/>
          <w:sz w:val="24"/>
          <w:szCs w:val="24"/>
        </w:rPr>
      </w:pPr>
    </w:p>
    <w:p w14:paraId="404A7154" w14:textId="77777777" w:rsidR="009B3530" w:rsidRPr="009B3530" w:rsidRDefault="009B3530" w:rsidP="009B3530">
      <w:pPr>
        <w:spacing w:after="0" w:line="240" w:lineRule="auto"/>
        <w:rPr>
          <w:rFonts w:ascii="Arial" w:hAnsi="Arial" w:cs="Arial"/>
          <w:sz w:val="48"/>
          <w:szCs w:val="48"/>
        </w:rPr>
      </w:pPr>
    </w:p>
    <w:p w14:paraId="02EA7138" w14:textId="77777777" w:rsidR="009B3530" w:rsidRPr="009B3530" w:rsidRDefault="009B3530" w:rsidP="009B3530">
      <w:pPr>
        <w:spacing w:after="0" w:line="240" w:lineRule="auto"/>
        <w:rPr>
          <w:rFonts w:ascii="Arial" w:hAnsi="Arial" w:cs="Arial"/>
          <w:sz w:val="48"/>
          <w:szCs w:val="48"/>
        </w:rPr>
      </w:pPr>
    </w:p>
    <w:p w14:paraId="770632AE" w14:textId="77777777" w:rsidR="009B3530" w:rsidRPr="009B3530" w:rsidRDefault="009B3530" w:rsidP="009B3530">
      <w:pPr>
        <w:spacing w:after="0" w:line="240" w:lineRule="auto"/>
        <w:rPr>
          <w:rFonts w:ascii="Arial" w:hAnsi="Arial" w:cs="Arial"/>
          <w:sz w:val="48"/>
          <w:szCs w:val="48"/>
        </w:rPr>
      </w:pPr>
    </w:p>
    <w:p w14:paraId="43D3260A" w14:textId="77777777" w:rsidR="009B3530" w:rsidRPr="009B3530" w:rsidRDefault="009B3530" w:rsidP="009B3530">
      <w:pPr>
        <w:spacing w:after="0" w:line="240" w:lineRule="auto"/>
        <w:rPr>
          <w:rFonts w:ascii="Arial" w:hAnsi="Arial" w:cs="Arial"/>
          <w:sz w:val="48"/>
          <w:szCs w:val="48"/>
        </w:rPr>
      </w:pPr>
    </w:p>
    <w:tbl>
      <w:tblPr>
        <w:tblW w:w="0" w:type="auto"/>
        <w:jc w:val="center"/>
        <w:tblLook w:val="01E0" w:firstRow="1" w:lastRow="1" w:firstColumn="1" w:lastColumn="1" w:noHBand="0" w:noVBand="0"/>
      </w:tblPr>
      <w:tblGrid>
        <w:gridCol w:w="9026"/>
      </w:tblGrid>
      <w:tr w:rsidR="009B3530" w:rsidRPr="009B3530" w14:paraId="01157BD8" w14:textId="77777777" w:rsidTr="00044C04">
        <w:trPr>
          <w:trHeight w:hRule="exact" w:val="1174"/>
          <w:jc w:val="center"/>
        </w:trPr>
        <w:tc>
          <w:tcPr>
            <w:tcW w:w="9855" w:type="dxa"/>
            <w:shd w:val="clear" w:color="auto" w:fill="009900"/>
            <w:vAlign w:val="center"/>
          </w:tcPr>
          <w:p w14:paraId="16671C89" w14:textId="77777777" w:rsidR="009B3530" w:rsidRPr="009B3530" w:rsidRDefault="009B3530" w:rsidP="00044C04">
            <w:pPr>
              <w:spacing w:after="200" w:line="276" w:lineRule="auto"/>
              <w:jc w:val="center"/>
              <w:rPr>
                <w:rFonts w:ascii="Arial" w:hAnsi="Arial" w:cs="Arial"/>
                <w:b/>
                <w:sz w:val="48"/>
                <w:szCs w:val="48"/>
              </w:rPr>
            </w:pPr>
            <w:r w:rsidRPr="009B3530">
              <w:rPr>
                <w:rFonts w:ascii="Arial" w:hAnsi="Arial" w:cs="Arial"/>
                <w:b/>
                <w:sz w:val="48"/>
                <w:szCs w:val="48"/>
              </w:rPr>
              <w:t>Prison Resettlement Service</w:t>
            </w:r>
          </w:p>
          <w:p w14:paraId="0CBE7184" w14:textId="77777777" w:rsidR="009B3530" w:rsidRPr="009B3530" w:rsidRDefault="009B3530" w:rsidP="00044C04">
            <w:pPr>
              <w:spacing w:after="0" w:line="240" w:lineRule="auto"/>
              <w:jc w:val="center"/>
              <w:rPr>
                <w:rFonts w:ascii="Arial" w:hAnsi="Arial" w:cs="Arial"/>
                <w:color w:val="FFFFFF"/>
                <w:sz w:val="48"/>
                <w:szCs w:val="48"/>
              </w:rPr>
            </w:pPr>
          </w:p>
        </w:tc>
      </w:tr>
    </w:tbl>
    <w:p w14:paraId="303CCB5C" w14:textId="77777777" w:rsidR="009B3530" w:rsidRPr="009B3530" w:rsidRDefault="009B3530" w:rsidP="009B3530">
      <w:pPr>
        <w:spacing w:after="0" w:line="240" w:lineRule="auto"/>
        <w:rPr>
          <w:rFonts w:ascii="Arial" w:hAnsi="Arial" w:cs="Arial"/>
          <w:color w:val="000000"/>
          <w:sz w:val="48"/>
          <w:szCs w:val="48"/>
        </w:rPr>
      </w:pPr>
      <w:r w:rsidRPr="009B3530">
        <w:rPr>
          <w:rFonts w:ascii="Arial" w:hAnsi="Arial" w:cs="Arial"/>
          <w:color w:val="000000"/>
          <w:sz w:val="48"/>
          <w:szCs w:val="48"/>
        </w:rPr>
        <w:br w:type="page"/>
      </w:r>
    </w:p>
    <w:p w14:paraId="4390B820" w14:textId="77777777" w:rsidR="009B3530" w:rsidRPr="009B3530" w:rsidRDefault="009B3530" w:rsidP="00BB0F0A">
      <w:pPr>
        <w:rPr>
          <w:rStyle w:val="Emphasis"/>
          <w:rFonts w:ascii="Arial" w:hAnsi="Arial" w:cs="Arial"/>
          <w:b/>
          <w:i w:val="0"/>
          <w:sz w:val="28"/>
          <w:szCs w:val="28"/>
        </w:rPr>
      </w:pPr>
    </w:p>
    <w:p w14:paraId="2EEA2220" w14:textId="77777777" w:rsidR="009B3530" w:rsidRPr="009B3530" w:rsidRDefault="009B3530" w:rsidP="009B3530">
      <w:pPr>
        <w:spacing w:after="0" w:line="240" w:lineRule="auto"/>
        <w:rPr>
          <w:rFonts w:ascii="Arial" w:hAnsi="Arial"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9B3530" w:rsidRPr="009B3530" w14:paraId="1EC62077" w14:textId="77777777" w:rsidTr="00044C04">
        <w:trPr>
          <w:trHeight w:hRule="exact" w:val="567"/>
        </w:trPr>
        <w:tc>
          <w:tcPr>
            <w:tcW w:w="9855" w:type="dxa"/>
            <w:tcBorders>
              <w:top w:val="nil"/>
              <w:left w:val="nil"/>
              <w:bottom w:val="nil"/>
              <w:right w:val="nil"/>
            </w:tcBorders>
            <w:shd w:val="clear" w:color="auto" w:fill="009900"/>
          </w:tcPr>
          <w:p w14:paraId="672C04EF" w14:textId="77777777" w:rsidR="009B3530" w:rsidRPr="009B3530" w:rsidRDefault="009B3530" w:rsidP="00044C04">
            <w:pPr>
              <w:jc w:val="center"/>
              <w:rPr>
                <w:rFonts w:ascii="Arial" w:hAnsi="Arial" w:cs="Arial"/>
              </w:rPr>
            </w:pPr>
            <w:r w:rsidRPr="009B3530">
              <w:rPr>
                <w:rFonts w:ascii="Arial" w:hAnsi="Arial" w:cs="Arial"/>
                <w:b/>
                <w:color w:val="FFFFFF"/>
                <w:sz w:val="48"/>
                <w:szCs w:val="48"/>
              </w:rPr>
              <w:t>Contents</w:t>
            </w:r>
          </w:p>
        </w:tc>
      </w:tr>
    </w:tbl>
    <w:p w14:paraId="31D82E54" w14:textId="77777777" w:rsidR="009B3530" w:rsidRPr="009B3530" w:rsidRDefault="009B3530" w:rsidP="009B3530">
      <w:pPr>
        <w:spacing w:after="0" w:line="240" w:lineRule="auto"/>
        <w:rPr>
          <w:rFonts w:ascii="Arial" w:hAnsi="Arial" w:cs="Arial"/>
          <w:sz w:val="48"/>
          <w:szCs w:val="48"/>
        </w:rPr>
      </w:pPr>
    </w:p>
    <w:p w14:paraId="6478EBA4" w14:textId="7FC83D25" w:rsidR="00BB0F0A" w:rsidRPr="009B3530" w:rsidRDefault="00BB0F0A" w:rsidP="00BB0F0A">
      <w:pPr>
        <w:rPr>
          <w:rStyle w:val="Emphasis"/>
          <w:rFonts w:ascii="Arial" w:hAnsi="Arial" w:cs="Arial"/>
          <w:b/>
          <w:i w:val="0"/>
          <w:sz w:val="28"/>
          <w:szCs w:val="28"/>
        </w:rPr>
      </w:pPr>
    </w:p>
    <w:p w14:paraId="0DF4CD3F" w14:textId="77777777" w:rsidR="006116AE" w:rsidRPr="009B3530" w:rsidRDefault="006116AE" w:rsidP="00BB0F0A">
      <w:pPr>
        <w:rPr>
          <w:rStyle w:val="Emphasis"/>
          <w:rFonts w:ascii="Arial" w:hAnsi="Arial" w:cs="Arial"/>
          <w:i w:val="0"/>
          <w:sz w:val="24"/>
          <w:szCs w:val="24"/>
        </w:rPr>
      </w:pPr>
    </w:p>
    <w:p w14:paraId="03729520" w14:textId="77777777" w:rsidR="006116AE" w:rsidRPr="009B3530" w:rsidRDefault="00F92037" w:rsidP="003B284A">
      <w:pPr>
        <w:pStyle w:val="TOC1"/>
        <w:numPr>
          <w:ilvl w:val="0"/>
          <w:numId w:val="7"/>
        </w:numPr>
        <w:tabs>
          <w:tab w:val="left" w:pos="660"/>
          <w:tab w:val="right" w:leader="dot" w:pos="9016"/>
        </w:tabs>
        <w:rPr>
          <w:rFonts w:ascii="Arial" w:hAnsi="Arial" w:cs="Arial"/>
          <w:noProof/>
          <w:sz w:val="24"/>
          <w:szCs w:val="24"/>
        </w:rPr>
      </w:pPr>
      <w:r w:rsidRPr="009B3530">
        <w:rPr>
          <w:rStyle w:val="Emphasis"/>
          <w:rFonts w:ascii="Arial" w:hAnsi="Arial" w:cs="Arial"/>
          <w:i w:val="0"/>
          <w:sz w:val="24"/>
          <w:szCs w:val="24"/>
        </w:rPr>
        <w:t xml:space="preserve">    </w:t>
      </w:r>
      <w:r w:rsidR="003B284A" w:rsidRPr="009B3530">
        <w:rPr>
          <w:rStyle w:val="Emphasis"/>
          <w:rFonts w:ascii="Arial" w:hAnsi="Arial" w:cs="Arial"/>
          <w:i w:val="0"/>
          <w:sz w:val="24"/>
          <w:szCs w:val="24"/>
        </w:rPr>
        <w:t xml:space="preserve">     </w:t>
      </w:r>
      <w:r w:rsidR="006116AE" w:rsidRPr="009B3530">
        <w:rPr>
          <w:rStyle w:val="Emphasis"/>
          <w:rFonts w:ascii="Arial" w:hAnsi="Arial" w:cs="Arial"/>
          <w:i w:val="0"/>
          <w:sz w:val="24"/>
          <w:szCs w:val="24"/>
        </w:rPr>
        <w:fldChar w:fldCharType="begin"/>
      </w:r>
      <w:r w:rsidR="006116AE" w:rsidRPr="009B3530">
        <w:rPr>
          <w:rStyle w:val="Emphasis"/>
          <w:rFonts w:ascii="Arial" w:hAnsi="Arial" w:cs="Arial"/>
          <w:i w:val="0"/>
          <w:sz w:val="24"/>
          <w:szCs w:val="24"/>
        </w:rPr>
        <w:instrText xml:space="preserve"> TOC \o "1-3" \h \z \u </w:instrText>
      </w:r>
      <w:r w:rsidR="006116AE" w:rsidRPr="009B3530">
        <w:rPr>
          <w:rStyle w:val="Emphasis"/>
          <w:rFonts w:ascii="Arial" w:hAnsi="Arial" w:cs="Arial"/>
          <w:i w:val="0"/>
          <w:sz w:val="24"/>
          <w:szCs w:val="24"/>
        </w:rPr>
        <w:fldChar w:fldCharType="separate"/>
      </w:r>
      <w:hyperlink w:anchor="_Toc475699326" w:history="1">
        <w:r w:rsidR="006116AE" w:rsidRPr="009B3530">
          <w:rPr>
            <w:rStyle w:val="Hyperlink"/>
            <w:rFonts w:ascii="Arial" w:hAnsi="Arial" w:cs="Arial"/>
            <w:noProof/>
            <w:sz w:val="24"/>
            <w:szCs w:val="24"/>
            <w:u w:val="none"/>
          </w:rPr>
          <w:t>General Requirements: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_Toc475699326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3</w:t>
        </w:r>
        <w:r w:rsidR="006116AE" w:rsidRPr="009B3530">
          <w:rPr>
            <w:rFonts w:ascii="Arial" w:hAnsi="Arial" w:cs="Arial"/>
            <w:noProof/>
            <w:webHidden/>
            <w:sz w:val="24"/>
            <w:szCs w:val="24"/>
          </w:rPr>
          <w:fldChar w:fldCharType="end"/>
        </w:r>
      </w:hyperlink>
    </w:p>
    <w:p w14:paraId="5DCF98AE" w14:textId="77777777" w:rsidR="00F92037" w:rsidRPr="009B3530" w:rsidRDefault="00F92037" w:rsidP="00F92037">
      <w:pPr>
        <w:rPr>
          <w:rFonts w:ascii="Arial" w:hAnsi="Arial" w:cs="Arial"/>
          <w:sz w:val="24"/>
          <w:szCs w:val="24"/>
        </w:rPr>
      </w:pPr>
    </w:p>
    <w:p w14:paraId="002143ED" w14:textId="77777777" w:rsidR="006116AE" w:rsidRPr="009B3530" w:rsidRDefault="00F1573C" w:rsidP="00F92037">
      <w:pPr>
        <w:pStyle w:val="TOC2"/>
        <w:tabs>
          <w:tab w:val="left" w:pos="880"/>
          <w:tab w:val="right" w:leader="dot" w:pos="9016"/>
        </w:tabs>
        <w:ind w:left="0"/>
        <w:rPr>
          <w:rFonts w:ascii="Arial" w:hAnsi="Arial" w:cs="Arial"/>
          <w:noProof/>
          <w:sz w:val="24"/>
          <w:szCs w:val="24"/>
        </w:rPr>
      </w:pPr>
      <w:hyperlink w:anchor="_Toc475699331" w:history="1">
        <w:r w:rsidR="00F92037" w:rsidRPr="009B3530">
          <w:rPr>
            <w:rStyle w:val="Hyperlink"/>
            <w:rFonts w:ascii="Arial" w:hAnsi="Arial" w:cs="Arial"/>
            <w:noProof/>
            <w:sz w:val="24"/>
            <w:szCs w:val="24"/>
            <w:u w:val="none"/>
          </w:rPr>
          <w:t>2.0</w:t>
        </w:r>
        <w:r w:rsidR="00F92037" w:rsidRPr="009B3530">
          <w:rPr>
            <w:rFonts w:ascii="Arial" w:eastAsiaTheme="minorEastAsia" w:hAnsi="Arial" w:cs="Arial"/>
            <w:noProof/>
            <w:sz w:val="24"/>
            <w:szCs w:val="24"/>
            <w:lang w:eastAsia="en-GB"/>
          </w:rPr>
          <w:tab/>
        </w:r>
        <w:r w:rsidR="006116AE" w:rsidRPr="009B3530">
          <w:rPr>
            <w:rStyle w:val="Hyperlink"/>
            <w:rFonts w:ascii="Arial" w:hAnsi="Arial" w:cs="Arial"/>
            <w:noProof/>
            <w:sz w:val="24"/>
            <w:szCs w:val="24"/>
            <w:u w:val="none"/>
          </w:rPr>
          <w:t>Staffing Requirements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_Toc475699331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4</w:t>
        </w:r>
        <w:r w:rsidR="006116AE" w:rsidRPr="009B3530">
          <w:rPr>
            <w:rFonts w:ascii="Arial" w:hAnsi="Arial" w:cs="Arial"/>
            <w:noProof/>
            <w:webHidden/>
            <w:sz w:val="24"/>
            <w:szCs w:val="24"/>
          </w:rPr>
          <w:fldChar w:fldCharType="end"/>
        </w:r>
      </w:hyperlink>
    </w:p>
    <w:p w14:paraId="1737801D" w14:textId="77777777" w:rsidR="00F92037" w:rsidRPr="009B3530" w:rsidRDefault="00F92037" w:rsidP="00F92037">
      <w:pPr>
        <w:rPr>
          <w:rFonts w:ascii="Arial" w:hAnsi="Arial" w:cs="Arial"/>
          <w:sz w:val="24"/>
          <w:szCs w:val="24"/>
        </w:rPr>
      </w:pPr>
    </w:p>
    <w:p w14:paraId="473AA809" w14:textId="5CB6BBD8" w:rsidR="006116AE" w:rsidRPr="009B3530" w:rsidRDefault="00F1573C" w:rsidP="00F92037">
      <w:pPr>
        <w:pStyle w:val="TOC2"/>
        <w:tabs>
          <w:tab w:val="left" w:pos="880"/>
          <w:tab w:val="right" w:leader="dot" w:pos="9016"/>
        </w:tabs>
        <w:ind w:left="0"/>
        <w:rPr>
          <w:rFonts w:ascii="Arial" w:hAnsi="Arial" w:cs="Arial"/>
          <w:noProof/>
          <w:sz w:val="24"/>
          <w:szCs w:val="24"/>
        </w:rPr>
      </w:pPr>
      <w:hyperlink w:anchor="_Toc475699340" w:history="1">
        <w:r w:rsidR="00F92037" w:rsidRPr="009B3530">
          <w:rPr>
            <w:rStyle w:val="Hyperlink"/>
            <w:rFonts w:ascii="Arial" w:hAnsi="Arial" w:cs="Arial"/>
            <w:noProof/>
            <w:sz w:val="24"/>
            <w:szCs w:val="24"/>
            <w:u w:val="none"/>
          </w:rPr>
          <w:t>3.0</w:t>
        </w:r>
        <w:r w:rsidR="00F92037" w:rsidRPr="009B3530">
          <w:rPr>
            <w:rFonts w:ascii="Arial" w:eastAsiaTheme="minorEastAsia" w:hAnsi="Arial" w:cs="Arial"/>
            <w:noProof/>
            <w:sz w:val="24"/>
            <w:szCs w:val="24"/>
            <w:lang w:eastAsia="en-GB"/>
          </w:rPr>
          <w:tab/>
        </w:r>
        <w:r w:rsidR="006116AE" w:rsidRPr="009B3530">
          <w:rPr>
            <w:rStyle w:val="Hyperlink"/>
            <w:rFonts w:ascii="Arial" w:hAnsi="Arial" w:cs="Arial"/>
            <w:noProof/>
            <w:sz w:val="24"/>
            <w:szCs w:val="24"/>
            <w:u w:val="none"/>
          </w:rPr>
          <w:t xml:space="preserve">The Provision of Services to </w:t>
        </w:r>
        <w:r w:rsidR="009B3530" w:rsidRPr="009B3530">
          <w:rPr>
            <w:rStyle w:val="Hyperlink"/>
            <w:rFonts w:ascii="Arial" w:hAnsi="Arial" w:cs="Arial"/>
            <w:noProof/>
            <w:sz w:val="24"/>
            <w:szCs w:val="24"/>
            <w:u w:val="none"/>
          </w:rPr>
          <w:t>Offenders</w:t>
        </w:r>
        <w:r w:rsidR="006116AE" w:rsidRPr="009B3530">
          <w:rPr>
            <w:rFonts w:ascii="Arial" w:hAnsi="Arial" w:cs="Arial"/>
            <w:noProof/>
            <w:webHidden/>
            <w:sz w:val="24"/>
            <w:szCs w:val="24"/>
          </w:rPr>
          <w:tab/>
        </w:r>
        <w:r w:rsidR="006116AE" w:rsidRPr="009B3530">
          <w:rPr>
            <w:rFonts w:ascii="Arial" w:hAnsi="Arial" w:cs="Arial"/>
            <w:noProof/>
            <w:webHidden/>
            <w:sz w:val="24"/>
            <w:szCs w:val="24"/>
          </w:rPr>
          <w:fldChar w:fldCharType="begin"/>
        </w:r>
        <w:r w:rsidR="006116AE" w:rsidRPr="009B3530">
          <w:rPr>
            <w:rFonts w:ascii="Arial" w:hAnsi="Arial" w:cs="Arial"/>
            <w:noProof/>
            <w:webHidden/>
            <w:sz w:val="24"/>
            <w:szCs w:val="24"/>
          </w:rPr>
          <w:instrText xml:space="preserve"> PAGEREF _Toc475699340 \h </w:instrText>
        </w:r>
        <w:r w:rsidR="006116AE" w:rsidRPr="009B3530">
          <w:rPr>
            <w:rFonts w:ascii="Arial" w:hAnsi="Arial" w:cs="Arial"/>
            <w:noProof/>
            <w:webHidden/>
            <w:sz w:val="24"/>
            <w:szCs w:val="24"/>
          </w:rPr>
        </w:r>
        <w:r w:rsidR="006116AE" w:rsidRPr="009B3530">
          <w:rPr>
            <w:rFonts w:ascii="Arial" w:hAnsi="Arial" w:cs="Arial"/>
            <w:noProof/>
            <w:webHidden/>
            <w:sz w:val="24"/>
            <w:szCs w:val="24"/>
          </w:rPr>
          <w:fldChar w:fldCharType="separate"/>
        </w:r>
        <w:r w:rsidR="006116AE" w:rsidRPr="009B3530">
          <w:rPr>
            <w:rFonts w:ascii="Arial" w:hAnsi="Arial" w:cs="Arial"/>
            <w:noProof/>
            <w:webHidden/>
            <w:sz w:val="24"/>
            <w:szCs w:val="24"/>
          </w:rPr>
          <w:t>5</w:t>
        </w:r>
        <w:r w:rsidR="006116AE" w:rsidRPr="009B3530">
          <w:rPr>
            <w:rFonts w:ascii="Arial" w:hAnsi="Arial" w:cs="Arial"/>
            <w:noProof/>
            <w:webHidden/>
            <w:sz w:val="24"/>
            <w:szCs w:val="24"/>
          </w:rPr>
          <w:fldChar w:fldCharType="end"/>
        </w:r>
      </w:hyperlink>
    </w:p>
    <w:p w14:paraId="304D3EC3" w14:textId="77777777" w:rsidR="00F92037" w:rsidRPr="009B3530" w:rsidRDefault="00F92037" w:rsidP="00F92037">
      <w:pPr>
        <w:rPr>
          <w:rFonts w:ascii="Arial" w:hAnsi="Arial" w:cs="Arial"/>
          <w:sz w:val="24"/>
          <w:szCs w:val="24"/>
        </w:rPr>
      </w:pPr>
    </w:p>
    <w:p w14:paraId="1E6D948F" w14:textId="77777777" w:rsidR="006116AE" w:rsidRPr="009B3530" w:rsidRDefault="006116AE" w:rsidP="00BB0F0A">
      <w:pPr>
        <w:rPr>
          <w:rStyle w:val="Emphasis"/>
          <w:rFonts w:ascii="Arial" w:hAnsi="Arial" w:cs="Arial"/>
          <w:i w:val="0"/>
          <w:sz w:val="24"/>
          <w:szCs w:val="24"/>
        </w:rPr>
      </w:pPr>
      <w:r w:rsidRPr="009B3530">
        <w:rPr>
          <w:rStyle w:val="Emphasis"/>
          <w:rFonts w:ascii="Arial" w:hAnsi="Arial" w:cs="Arial"/>
          <w:i w:val="0"/>
          <w:sz w:val="24"/>
          <w:szCs w:val="24"/>
        </w:rPr>
        <w:fldChar w:fldCharType="end"/>
      </w:r>
    </w:p>
    <w:p w14:paraId="6CE903FE" w14:textId="77777777" w:rsidR="0087468D" w:rsidRPr="009B3530" w:rsidRDefault="0087468D" w:rsidP="00BB0F0A">
      <w:pPr>
        <w:rPr>
          <w:rStyle w:val="Emphasis"/>
          <w:rFonts w:ascii="Arial" w:hAnsi="Arial" w:cs="Arial"/>
          <w:i w:val="0"/>
          <w:sz w:val="24"/>
          <w:szCs w:val="24"/>
        </w:rPr>
      </w:pPr>
    </w:p>
    <w:p w14:paraId="424B2381" w14:textId="77777777" w:rsidR="0087468D" w:rsidRPr="009B3530" w:rsidRDefault="0087468D" w:rsidP="00BB0F0A">
      <w:pPr>
        <w:rPr>
          <w:rStyle w:val="Emphasis"/>
          <w:rFonts w:ascii="Arial" w:hAnsi="Arial" w:cs="Arial"/>
          <w:i w:val="0"/>
          <w:sz w:val="24"/>
          <w:szCs w:val="24"/>
        </w:rPr>
      </w:pPr>
    </w:p>
    <w:p w14:paraId="579DEBFF" w14:textId="77777777" w:rsidR="006932BA" w:rsidRPr="009B3530" w:rsidRDefault="006932BA" w:rsidP="00BB0F0A">
      <w:pPr>
        <w:rPr>
          <w:rStyle w:val="Emphasis"/>
          <w:rFonts w:ascii="Arial" w:hAnsi="Arial" w:cs="Arial"/>
          <w:i w:val="0"/>
          <w:sz w:val="24"/>
          <w:szCs w:val="24"/>
        </w:rPr>
      </w:pPr>
    </w:p>
    <w:p w14:paraId="60737133" w14:textId="77777777" w:rsidR="006932BA" w:rsidRPr="009B3530" w:rsidRDefault="006932BA" w:rsidP="00BB0F0A">
      <w:pPr>
        <w:rPr>
          <w:rStyle w:val="Emphasis"/>
          <w:rFonts w:ascii="Arial" w:hAnsi="Arial" w:cs="Arial"/>
          <w:i w:val="0"/>
          <w:sz w:val="24"/>
          <w:szCs w:val="24"/>
        </w:rPr>
      </w:pPr>
    </w:p>
    <w:p w14:paraId="47CA8A04" w14:textId="77777777" w:rsidR="006932BA" w:rsidRPr="009B3530" w:rsidRDefault="006932BA" w:rsidP="00BB0F0A">
      <w:pPr>
        <w:rPr>
          <w:rStyle w:val="Emphasis"/>
          <w:rFonts w:ascii="Arial" w:hAnsi="Arial" w:cs="Arial"/>
          <w:i w:val="0"/>
          <w:sz w:val="24"/>
          <w:szCs w:val="24"/>
        </w:rPr>
      </w:pPr>
    </w:p>
    <w:p w14:paraId="401DA926" w14:textId="77777777" w:rsidR="006116AE" w:rsidRPr="009B3530" w:rsidRDefault="006116AE">
      <w:pPr>
        <w:rPr>
          <w:rStyle w:val="Emphasis"/>
          <w:rFonts w:ascii="Arial" w:hAnsi="Arial" w:cs="Arial"/>
          <w:i w:val="0"/>
          <w:sz w:val="24"/>
          <w:szCs w:val="24"/>
        </w:rPr>
      </w:pPr>
      <w:r w:rsidRPr="009B3530">
        <w:rPr>
          <w:rStyle w:val="Emphasis"/>
          <w:rFonts w:ascii="Arial" w:hAnsi="Arial" w:cs="Arial"/>
          <w:i w:val="0"/>
          <w:sz w:val="24"/>
          <w:szCs w:val="24"/>
        </w:rPr>
        <w:br w:type="page"/>
      </w:r>
    </w:p>
    <w:p w14:paraId="4CEEEDA5" w14:textId="77777777" w:rsidR="006B6616" w:rsidRPr="009B3530" w:rsidRDefault="006B6616" w:rsidP="0091253D">
      <w:pPr>
        <w:pStyle w:val="Heading1"/>
        <w:numPr>
          <w:ilvl w:val="0"/>
          <w:numId w:val="10"/>
        </w:numPr>
        <w:rPr>
          <w:rStyle w:val="Heading2Char"/>
          <w:rFonts w:ascii="Arial" w:hAnsi="Arial" w:cs="Arial"/>
          <w:b/>
          <w:sz w:val="32"/>
          <w:szCs w:val="32"/>
          <w:u w:val="none"/>
        </w:rPr>
      </w:pPr>
      <w:bookmarkStart w:id="0" w:name="_Toc380159107"/>
      <w:bookmarkStart w:id="1" w:name="_Toc475699326"/>
      <w:r w:rsidRPr="009B3530">
        <w:rPr>
          <w:rStyle w:val="Heading2Char"/>
          <w:rFonts w:ascii="Arial" w:hAnsi="Arial" w:cs="Arial"/>
          <w:b/>
          <w:sz w:val="32"/>
          <w:szCs w:val="32"/>
          <w:u w:val="none"/>
        </w:rPr>
        <w:lastRenderedPageBreak/>
        <w:t>General Requirements</w:t>
      </w:r>
      <w:bookmarkEnd w:id="0"/>
      <w:r w:rsidRPr="009B3530">
        <w:rPr>
          <w:rStyle w:val="Heading2Char"/>
          <w:rFonts w:ascii="Arial" w:hAnsi="Arial" w:cs="Arial"/>
          <w:b/>
          <w:sz w:val="32"/>
          <w:szCs w:val="32"/>
          <w:u w:val="none"/>
        </w:rPr>
        <w:t>:</w:t>
      </w:r>
      <w:bookmarkEnd w:id="1"/>
    </w:p>
    <w:p w14:paraId="051FC0CA" w14:textId="77777777" w:rsidR="0091253D" w:rsidRPr="009B3530" w:rsidRDefault="0091253D" w:rsidP="0091253D">
      <w:pPr>
        <w:pStyle w:val="ListParagraph"/>
        <w:ind w:left="705"/>
        <w:rPr>
          <w:rFonts w:ascii="Arial" w:hAnsi="Arial" w:cs="Arial"/>
        </w:rPr>
      </w:pPr>
    </w:p>
    <w:p w14:paraId="2E33C3CD" w14:textId="77777777" w:rsidR="006B6616" w:rsidRPr="009B3530" w:rsidRDefault="006B6616" w:rsidP="006116AE">
      <w:pPr>
        <w:rPr>
          <w:rFonts w:ascii="Arial" w:hAnsi="Arial" w:cs="Arial"/>
          <w:sz w:val="24"/>
          <w:szCs w:val="24"/>
        </w:rPr>
      </w:pPr>
      <w:bookmarkStart w:id="2" w:name="_Toc475699327"/>
      <w:r w:rsidRPr="009B3530">
        <w:rPr>
          <w:rFonts w:ascii="Arial" w:hAnsi="Arial" w:cs="Arial"/>
          <w:sz w:val="24"/>
          <w:szCs w:val="24"/>
        </w:rPr>
        <w:t>All general requirements are expected to be in place for the start of the contract unless explicitly outlined otherwise</w:t>
      </w:r>
      <w:bookmarkEnd w:id="2"/>
      <w:r w:rsidRPr="009B3530">
        <w:rPr>
          <w:rFonts w:ascii="Arial" w:hAnsi="Arial" w:cs="Arial"/>
          <w:sz w:val="24"/>
          <w:szCs w:val="24"/>
        </w:rPr>
        <w:t>.</w:t>
      </w:r>
    </w:p>
    <w:p w14:paraId="12EB4EB7" w14:textId="77777777" w:rsidR="006B6616" w:rsidRPr="009B3530" w:rsidRDefault="006B6616" w:rsidP="006116AE">
      <w:pPr>
        <w:rPr>
          <w:rFonts w:ascii="Arial" w:hAnsi="Arial" w:cs="Arial"/>
          <w:sz w:val="24"/>
          <w:szCs w:val="24"/>
        </w:rPr>
      </w:pPr>
      <w:r w:rsidRPr="009B3530">
        <w:rPr>
          <w:rFonts w:ascii="Arial" w:hAnsi="Arial" w:cs="Arial"/>
          <w:sz w:val="24"/>
          <w:szCs w:val="24"/>
        </w:rPr>
        <w:t>The Contractor must:</w:t>
      </w:r>
    </w:p>
    <w:p w14:paraId="6B212905" w14:textId="77777777" w:rsidR="0012173E" w:rsidRDefault="00AC37E1" w:rsidP="0012173E">
      <w:pPr>
        <w:pStyle w:val="ListParagraph"/>
        <w:numPr>
          <w:ilvl w:val="1"/>
          <w:numId w:val="5"/>
        </w:numPr>
        <w:rPr>
          <w:rFonts w:ascii="Arial" w:hAnsi="Arial" w:cs="Arial"/>
          <w:sz w:val="24"/>
          <w:szCs w:val="24"/>
        </w:rPr>
      </w:pPr>
      <w:bookmarkStart w:id="3" w:name="_Toc475699328"/>
      <w:r w:rsidRPr="009B3530">
        <w:rPr>
          <w:rFonts w:ascii="Arial" w:hAnsi="Arial" w:cs="Arial"/>
          <w:sz w:val="24"/>
          <w:szCs w:val="24"/>
        </w:rPr>
        <w:t>To provide a resettlement service for prisoners leaving HMP Exeter, who are homeless or threatened with homelessness and where they have a local connection to Exeter, East Devon, Mi</w:t>
      </w:r>
      <w:r w:rsidR="00D01010" w:rsidRPr="009B3530">
        <w:rPr>
          <w:rFonts w:ascii="Arial" w:hAnsi="Arial" w:cs="Arial"/>
          <w:sz w:val="24"/>
          <w:szCs w:val="24"/>
        </w:rPr>
        <w:t>d Devon, Teignbridge and Torbay.</w:t>
      </w:r>
    </w:p>
    <w:p w14:paraId="23AD5E42" w14:textId="77777777" w:rsidR="0012173E" w:rsidRDefault="0012173E" w:rsidP="0012173E">
      <w:pPr>
        <w:pStyle w:val="ListParagraph"/>
        <w:rPr>
          <w:rFonts w:ascii="Arial" w:hAnsi="Arial" w:cs="Arial"/>
          <w:sz w:val="24"/>
          <w:szCs w:val="24"/>
        </w:rPr>
      </w:pPr>
    </w:p>
    <w:p w14:paraId="0FDF565B" w14:textId="414AC533" w:rsidR="0012173E" w:rsidRPr="0012173E" w:rsidRDefault="0012173E" w:rsidP="0012173E">
      <w:pPr>
        <w:pStyle w:val="ListParagraph"/>
        <w:numPr>
          <w:ilvl w:val="1"/>
          <w:numId w:val="5"/>
        </w:numPr>
        <w:rPr>
          <w:rFonts w:ascii="Arial" w:hAnsi="Arial" w:cs="Arial"/>
          <w:sz w:val="24"/>
          <w:szCs w:val="24"/>
        </w:rPr>
      </w:pPr>
      <w:r w:rsidRPr="0012173E">
        <w:rPr>
          <w:rFonts w:ascii="Arial" w:hAnsi="Arial" w:cs="Arial"/>
          <w:sz w:val="24"/>
          <w:szCs w:val="24"/>
        </w:rPr>
        <w:t xml:space="preserve">Whilst working out of Torbay Councils offices, the contractor will </w:t>
      </w:r>
      <w:r>
        <w:rPr>
          <w:rFonts w:ascii="Arial" w:hAnsi="Arial" w:cs="Arial"/>
          <w:sz w:val="24"/>
          <w:szCs w:val="24"/>
        </w:rPr>
        <w:t>be expected to work with the</w:t>
      </w:r>
      <w:r w:rsidRPr="0012173E">
        <w:rPr>
          <w:rFonts w:ascii="Arial" w:hAnsi="Arial" w:cs="Arial"/>
          <w:sz w:val="24"/>
          <w:szCs w:val="24"/>
        </w:rPr>
        <w:t xml:space="preserve"> local authority and its partners to assist in securing appropriate accommodation for those that may have presented to the housing options team as a result of leaving prison. </w:t>
      </w:r>
    </w:p>
    <w:p w14:paraId="34757580" w14:textId="77777777" w:rsidR="00D01010" w:rsidRPr="009B3530" w:rsidRDefault="00D01010" w:rsidP="00D01010">
      <w:pPr>
        <w:pStyle w:val="ListParagraph"/>
        <w:rPr>
          <w:rFonts w:ascii="Arial" w:hAnsi="Arial" w:cs="Arial"/>
          <w:sz w:val="24"/>
          <w:szCs w:val="24"/>
        </w:rPr>
      </w:pPr>
    </w:p>
    <w:p w14:paraId="6A327A75" w14:textId="3C9C32F0" w:rsidR="0013586E" w:rsidRDefault="00D01010" w:rsidP="0013586E">
      <w:pPr>
        <w:pStyle w:val="ListParagraph"/>
        <w:numPr>
          <w:ilvl w:val="1"/>
          <w:numId w:val="5"/>
        </w:numPr>
        <w:rPr>
          <w:rFonts w:ascii="Arial" w:hAnsi="Arial" w:cs="Arial"/>
          <w:sz w:val="24"/>
          <w:szCs w:val="24"/>
        </w:rPr>
      </w:pPr>
      <w:r w:rsidRPr="009B3530">
        <w:rPr>
          <w:rFonts w:ascii="Arial" w:hAnsi="Arial" w:cs="Arial"/>
          <w:sz w:val="24"/>
          <w:szCs w:val="24"/>
        </w:rPr>
        <w:t>For the purposes of this service Local Connection will be defined -  as person has a local connection with the district of a housing authority if he or she has a connection to Exeter, East Devon, Mid Devon,</w:t>
      </w:r>
      <w:r w:rsidR="0013586E">
        <w:rPr>
          <w:rFonts w:ascii="Arial" w:hAnsi="Arial" w:cs="Arial"/>
          <w:sz w:val="24"/>
          <w:szCs w:val="24"/>
        </w:rPr>
        <w:t xml:space="preserve"> Teignbridge and Torbay:</w:t>
      </w:r>
    </w:p>
    <w:p w14:paraId="291242DF" w14:textId="77777777" w:rsidR="0013586E" w:rsidRPr="0013586E" w:rsidRDefault="0013586E" w:rsidP="0013586E">
      <w:pPr>
        <w:spacing w:after="0"/>
        <w:rPr>
          <w:rFonts w:ascii="Arial" w:hAnsi="Arial" w:cs="Arial"/>
          <w:sz w:val="24"/>
          <w:szCs w:val="24"/>
        </w:rPr>
      </w:pPr>
    </w:p>
    <w:p w14:paraId="6AD9D104" w14:textId="77777777" w:rsidR="00D01010" w:rsidRPr="009B3530" w:rsidRDefault="00D01010" w:rsidP="00D01010">
      <w:pPr>
        <w:autoSpaceDE w:val="0"/>
        <w:autoSpaceDN w:val="0"/>
        <w:adjustRightInd w:val="0"/>
        <w:spacing w:after="0" w:line="240" w:lineRule="auto"/>
        <w:ind w:left="1080"/>
        <w:rPr>
          <w:rFonts w:ascii="Arial" w:hAnsi="Arial" w:cs="Arial"/>
          <w:sz w:val="24"/>
          <w:szCs w:val="24"/>
        </w:rPr>
      </w:pPr>
      <w:r w:rsidRPr="009B3530">
        <w:rPr>
          <w:rFonts w:ascii="Arial" w:hAnsi="Arial" w:cs="Arial"/>
          <w:sz w:val="24"/>
          <w:szCs w:val="24"/>
        </w:rPr>
        <w:t>i) because he or she is, or was in the past, normally resident there, and that residence was of his or her own choice; or</w:t>
      </w:r>
    </w:p>
    <w:p w14:paraId="41346C48" w14:textId="77777777" w:rsidR="00D01010" w:rsidRPr="009B3530" w:rsidRDefault="00D01010" w:rsidP="00D01010">
      <w:pPr>
        <w:autoSpaceDE w:val="0"/>
        <w:autoSpaceDN w:val="0"/>
        <w:adjustRightInd w:val="0"/>
        <w:spacing w:after="0" w:line="240" w:lineRule="auto"/>
        <w:ind w:left="360" w:firstLine="720"/>
        <w:rPr>
          <w:rFonts w:ascii="Arial" w:hAnsi="Arial" w:cs="Arial"/>
          <w:sz w:val="24"/>
          <w:szCs w:val="24"/>
        </w:rPr>
      </w:pPr>
      <w:r w:rsidRPr="009B3530">
        <w:rPr>
          <w:rFonts w:ascii="Arial" w:hAnsi="Arial" w:cs="Arial"/>
          <w:sz w:val="24"/>
          <w:szCs w:val="24"/>
        </w:rPr>
        <w:t>ii) because he or she is employed there; or</w:t>
      </w:r>
    </w:p>
    <w:p w14:paraId="132ADA4E" w14:textId="77777777" w:rsidR="00D01010" w:rsidRPr="009B3530" w:rsidRDefault="00D01010" w:rsidP="00D01010">
      <w:pPr>
        <w:autoSpaceDE w:val="0"/>
        <w:autoSpaceDN w:val="0"/>
        <w:adjustRightInd w:val="0"/>
        <w:spacing w:after="0" w:line="240" w:lineRule="auto"/>
        <w:ind w:left="360" w:firstLine="720"/>
        <w:rPr>
          <w:rFonts w:ascii="Arial" w:hAnsi="Arial" w:cs="Arial"/>
          <w:sz w:val="24"/>
          <w:szCs w:val="24"/>
        </w:rPr>
      </w:pPr>
      <w:r w:rsidRPr="009B3530">
        <w:rPr>
          <w:rFonts w:ascii="Arial" w:hAnsi="Arial" w:cs="Arial"/>
          <w:sz w:val="24"/>
          <w:szCs w:val="24"/>
        </w:rPr>
        <w:t>iii) because of family associations there; or</w:t>
      </w:r>
    </w:p>
    <w:p w14:paraId="6E059523" w14:textId="77777777" w:rsidR="00D01010" w:rsidRDefault="00D01010" w:rsidP="00D01010">
      <w:pPr>
        <w:pStyle w:val="ListParagraph"/>
        <w:ind w:firstLine="360"/>
        <w:rPr>
          <w:rFonts w:ascii="Arial" w:hAnsi="Arial" w:cs="Arial"/>
          <w:sz w:val="24"/>
          <w:szCs w:val="24"/>
        </w:rPr>
      </w:pPr>
      <w:r w:rsidRPr="009B3530">
        <w:rPr>
          <w:rFonts w:ascii="Arial" w:hAnsi="Arial" w:cs="Arial"/>
          <w:sz w:val="24"/>
          <w:szCs w:val="24"/>
        </w:rPr>
        <w:t>iv) because of any special circumstances.</w:t>
      </w:r>
    </w:p>
    <w:p w14:paraId="0C44B6CE" w14:textId="77777777" w:rsidR="0013586E" w:rsidRPr="009B3530" w:rsidRDefault="0013586E" w:rsidP="00D01010">
      <w:pPr>
        <w:pStyle w:val="ListParagraph"/>
        <w:ind w:firstLine="360"/>
        <w:rPr>
          <w:rFonts w:ascii="Arial" w:hAnsi="Arial" w:cs="Arial"/>
          <w:sz w:val="24"/>
          <w:szCs w:val="24"/>
        </w:rPr>
      </w:pPr>
    </w:p>
    <w:p w14:paraId="67373F65" w14:textId="77777777" w:rsidR="00243639" w:rsidRPr="009B3530" w:rsidRDefault="00D01010" w:rsidP="00D77735">
      <w:pPr>
        <w:pStyle w:val="ListParagraph"/>
        <w:overflowPunct/>
        <w:textAlignment w:val="auto"/>
        <w:rPr>
          <w:rFonts w:ascii="Arial" w:hAnsi="Arial" w:cs="Arial"/>
          <w:sz w:val="24"/>
          <w:szCs w:val="24"/>
        </w:rPr>
      </w:pPr>
      <w:r w:rsidRPr="009B3530">
        <w:rPr>
          <w:rFonts w:ascii="Arial" w:hAnsi="Arial" w:cs="Arial"/>
          <w:sz w:val="24"/>
          <w:szCs w:val="24"/>
        </w:rPr>
        <w:t>Detention in prison (whether convicted or not) does not establish a local connection with the district the prison is in.</w:t>
      </w:r>
      <w:bookmarkStart w:id="4" w:name="_Toc475699329"/>
      <w:bookmarkEnd w:id="3"/>
    </w:p>
    <w:p w14:paraId="4D88043F" w14:textId="77777777" w:rsidR="00D77735" w:rsidRPr="009B3530" w:rsidRDefault="00D77735" w:rsidP="00D77735">
      <w:pPr>
        <w:pStyle w:val="ListParagraph"/>
        <w:overflowPunct/>
        <w:textAlignment w:val="auto"/>
        <w:rPr>
          <w:rFonts w:ascii="Arial" w:hAnsi="Arial" w:cs="Arial"/>
          <w:sz w:val="24"/>
          <w:szCs w:val="24"/>
        </w:rPr>
      </w:pPr>
    </w:p>
    <w:p w14:paraId="7617B6B5" w14:textId="77777777" w:rsidR="00243639" w:rsidRPr="009B3530" w:rsidRDefault="00243639" w:rsidP="003B284A">
      <w:pPr>
        <w:pStyle w:val="ListParagraph"/>
        <w:numPr>
          <w:ilvl w:val="1"/>
          <w:numId w:val="5"/>
        </w:numPr>
        <w:rPr>
          <w:rFonts w:ascii="Arial" w:hAnsi="Arial" w:cs="Arial"/>
          <w:sz w:val="24"/>
          <w:szCs w:val="24"/>
        </w:rPr>
      </w:pPr>
      <w:r w:rsidRPr="009B3530">
        <w:rPr>
          <w:rFonts w:ascii="Arial" w:hAnsi="Arial" w:cs="Arial"/>
          <w:sz w:val="24"/>
          <w:szCs w:val="24"/>
        </w:rPr>
        <w:t>The new service will work proactively with landlords and Housing Benefit Teams to help prisoners maintain tenancies that have been put at risk by their custodial sentences.  For others’ personalised support will be offered to secure new accommodation prior to release.</w:t>
      </w:r>
    </w:p>
    <w:p w14:paraId="06C92515" w14:textId="77777777" w:rsidR="003B284A" w:rsidRPr="009B3530" w:rsidRDefault="003B284A" w:rsidP="003B284A">
      <w:pPr>
        <w:pStyle w:val="ListParagraph"/>
        <w:rPr>
          <w:rFonts w:ascii="Arial" w:hAnsi="Arial" w:cs="Arial"/>
          <w:sz w:val="24"/>
          <w:szCs w:val="24"/>
        </w:rPr>
      </w:pPr>
    </w:p>
    <w:bookmarkEnd w:id="4"/>
    <w:p w14:paraId="6DA05CAF"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Clearly publish the aims and objectives of the Service and have a defined model of service for working with </w:t>
      </w:r>
      <w:r w:rsidR="00AC37E1" w:rsidRPr="009B3530">
        <w:rPr>
          <w:rFonts w:ascii="Arial" w:hAnsi="Arial" w:cs="Arial"/>
          <w:sz w:val="24"/>
          <w:szCs w:val="24"/>
        </w:rPr>
        <w:t>Prisoners</w:t>
      </w:r>
      <w:r w:rsidRPr="009B3530">
        <w:rPr>
          <w:rFonts w:ascii="Arial" w:hAnsi="Arial" w:cs="Arial"/>
          <w:sz w:val="24"/>
          <w:szCs w:val="24"/>
        </w:rPr>
        <w:t xml:space="preserve">, </w:t>
      </w:r>
      <w:r w:rsidR="00AC37E1" w:rsidRPr="009B3530">
        <w:rPr>
          <w:rFonts w:ascii="Arial" w:hAnsi="Arial" w:cs="Arial"/>
          <w:sz w:val="24"/>
          <w:szCs w:val="24"/>
        </w:rPr>
        <w:t>other agencies based out of the Prison</w:t>
      </w:r>
      <w:r w:rsidRPr="009B3530">
        <w:rPr>
          <w:rFonts w:ascii="Arial" w:hAnsi="Arial" w:cs="Arial"/>
          <w:sz w:val="24"/>
          <w:szCs w:val="24"/>
        </w:rPr>
        <w:t xml:space="preserve">, </w:t>
      </w:r>
      <w:r w:rsidR="00AC37E1" w:rsidRPr="009B3530">
        <w:rPr>
          <w:rFonts w:ascii="Arial" w:hAnsi="Arial" w:cs="Arial"/>
          <w:sz w:val="24"/>
          <w:szCs w:val="24"/>
        </w:rPr>
        <w:t>Offender Managers</w:t>
      </w:r>
      <w:r w:rsidRPr="009B3530">
        <w:rPr>
          <w:rFonts w:ascii="Arial" w:hAnsi="Arial" w:cs="Arial"/>
          <w:sz w:val="24"/>
          <w:szCs w:val="24"/>
        </w:rPr>
        <w:t xml:space="preserve"> and accommodation providers.</w:t>
      </w:r>
      <w:r w:rsidRPr="009B3530">
        <w:rPr>
          <w:rFonts w:ascii="Arial" w:hAnsi="Arial" w:cs="Arial"/>
          <w:color w:val="000000"/>
          <w:sz w:val="24"/>
          <w:szCs w:val="24"/>
        </w:rPr>
        <w:t xml:space="preserve"> </w:t>
      </w:r>
    </w:p>
    <w:p w14:paraId="3C109F68" w14:textId="77777777" w:rsidR="003B284A" w:rsidRPr="009B3530" w:rsidRDefault="003B284A" w:rsidP="003B284A">
      <w:pPr>
        <w:pStyle w:val="ListParagraph"/>
        <w:rPr>
          <w:rFonts w:ascii="Arial" w:hAnsi="Arial" w:cs="Arial"/>
          <w:sz w:val="24"/>
          <w:szCs w:val="24"/>
        </w:rPr>
      </w:pPr>
    </w:p>
    <w:p w14:paraId="64C0401B" w14:textId="5C1B91FC"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Clearly define the service standards that set out maximum timescales for responding to referrals and e</w:t>
      </w:r>
      <w:r w:rsidR="00D77735" w:rsidRPr="009B3530">
        <w:rPr>
          <w:rFonts w:ascii="Arial" w:hAnsi="Arial" w:cs="Arial"/>
          <w:sz w:val="24"/>
          <w:szCs w:val="24"/>
        </w:rPr>
        <w:t>nquiries</w:t>
      </w:r>
      <w:r w:rsidR="0013586E">
        <w:rPr>
          <w:rFonts w:ascii="Arial" w:hAnsi="Arial" w:cs="Arial"/>
          <w:sz w:val="24"/>
          <w:szCs w:val="24"/>
        </w:rPr>
        <w:t xml:space="preserve"> which shall outline expected outcomes for the relevant person</w:t>
      </w:r>
      <w:r w:rsidR="00D77735" w:rsidRPr="009B3530">
        <w:rPr>
          <w:rFonts w:ascii="Arial" w:hAnsi="Arial" w:cs="Arial"/>
          <w:sz w:val="24"/>
          <w:szCs w:val="24"/>
        </w:rPr>
        <w:t xml:space="preserve">. </w:t>
      </w:r>
    </w:p>
    <w:p w14:paraId="3E683828" w14:textId="77777777" w:rsidR="00AC37E1" w:rsidRPr="009B3530" w:rsidRDefault="00AC37E1" w:rsidP="00AC37E1">
      <w:pPr>
        <w:pStyle w:val="ListParagraph"/>
        <w:rPr>
          <w:rFonts w:ascii="Arial" w:hAnsi="Arial" w:cs="Arial"/>
          <w:sz w:val="24"/>
          <w:szCs w:val="24"/>
        </w:rPr>
      </w:pPr>
    </w:p>
    <w:p w14:paraId="3F3F2309" w14:textId="77777777" w:rsidR="00AC37E1" w:rsidRPr="009B3530" w:rsidRDefault="00AC37E1" w:rsidP="003B284A">
      <w:pPr>
        <w:pStyle w:val="ListParagraph"/>
        <w:numPr>
          <w:ilvl w:val="1"/>
          <w:numId w:val="5"/>
        </w:numPr>
        <w:rPr>
          <w:rFonts w:ascii="Arial" w:hAnsi="Arial" w:cs="Arial"/>
          <w:sz w:val="24"/>
          <w:szCs w:val="24"/>
        </w:rPr>
      </w:pPr>
      <w:r w:rsidRPr="009B3530">
        <w:rPr>
          <w:rFonts w:ascii="Arial" w:hAnsi="Arial" w:cs="Arial"/>
          <w:sz w:val="24"/>
          <w:szCs w:val="24"/>
        </w:rPr>
        <w:t>Key services provided include making referrals to supported accommodation providers, hostels, and recovery projects; helping clients to register on local housing lists; providing advice on accessing private rented accommodation and signposting clients to other support agencies.  The service will also provide advice to colleagues in the prison and to other agencies who work with ex-offenders in the community.</w:t>
      </w:r>
    </w:p>
    <w:p w14:paraId="742FD533" w14:textId="77777777" w:rsidR="00243639" w:rsidRPr="009B3530" w:rsidRDefault="00243639" w:rsidP="00243639">
      <w:pPr>
        <w:pStyle w:val="ListParagraph"/>
        <w:rPr>
          <w:rFonts w:ascii="Arial" w:hAnsi="Arial" w:cs="Arial"/>
          <w:sz w:val="24"/>
          <w:szCs w:val="24"/>
        </w:rPr>
      </w:pPr>
    </w:p>
    <w:p w14:paraId="6A1309EC" w14:textId="28BC50D5" w:rsidR="00243639" w:rsidRPr="009B3530" w:rsidRDefault="00243639" w:rsidP="003B284A">
      <w:pPr>
        <w:pStyle w:val="ListParagraph"/>
        <w:numPr>
          <w:ilvl w:val="1"/>
          <w:numId w:val="5"/>
        </w:numPr>
        <w:rPr>
          <w:rFonts w:ascii="Arial" w:hAnsi="Arial" w:cs="Arial"/>
          <w:sz w:val="24"/>
          <w:szCs w:val="24"/>
        </w:rPr>
      </w:pPr>
      <w:r w:rsidRPr="009B3530">
        <w:rPr>
          <w:rFonts w:ascii="Arial" w:hAnsi="Arial" w:cs="Arial"/>
          <w:sz w:val="24"/>
          <w:szCs w:val="24"/>
        </w:rPr>
        <w:lastRenderedPageBreak/>
        <w:t>Where homelessness cannot be prevented upon release</w:t>
      </w:r>
      <w:r w:rsidR="009B3530">
        <w:rPr>
          <w:rFonts w:ascii="Arial" w:hAnsi="Arial" w:cs="Arial"/>
          <w:sz w:val="24"/>
          <w:szCs w:val="24"/>
        </w:rPr>
        <w:t>,</w:t>
      </w:r>
      <w:r w:rsidRPr="009B3530">
        <w:rPr>
          <w:rFonts w:ascii="Arial" w:hAnsi="Arial" w:cs="Arial"/>
          <w:sz w:val="24"/>
          <w:szCs w:val="24"/>
        </w:rPr>
        <w:t xml:space="preserve"> ensure that there are systems in place to liaise with local Rough Sleeping Outreach Services and the local authority where that prisoner has a local connection</w:t>
      </w:r>
      <w:r w:rsidR="00D01010" w:rsidRPr="009B3530">
        <w:rPr>
          <w:rFonts w:ascii="Arial" w:hAnsi="Arial" w:cs="Arial"/>
          <w:sz w:val="24"/>
          <w:szCs w:val="24"/>
        </w:rPr>
        <w:t>, and to provide overview of work done to date to access accommodation</w:t>
      </w:r>
      <w:r w:rsidRPr="009B3530">
        <w:rPr>
          <w:rFonts w:ascii="Arial" w:hAnsi="Arial" w:cs="Arial"/>
          <w:sz w:val="24"/>
          <w:szCs w:val="24"/>
        </w:rPr>
        <w:t xml:space="preserve">.  </w:t>
      </w:r>
    </w:p>
    <w:p w14:paraId="7770A16F" w14:textId="77777777" w:rsidR="00D77735" w:rsidRPr="009B3530" w:rsidRDefault="00D77735" w:rsidP="00D77735">
      <w:pPr>
        <w:pStyle w:val="ListParagraph"/>
        <w:rPr>
          <w:rFonts w:ascii="Arial" w:hAnsi="Arial" w:cs="Arial"/>
          <w:sz w:val="24"/>
          <w:szCs w:val="24"/>
        </w:rPr>
      </w:pPr>
    </w:p>
    <w:p w14:paraId="36EE2572" w14:textId="573FB0DE" w:rsidR="00D77735" w:rsidRPr="009B3530" w:rsidRDefault="00D77735" w:rsidP="003B284A">
      <w:pPr>
        <w:pStyle w:val="ListParagraph"/>
        <w:numPr>
          <w:ilvl w:val="1"/>
          <w:numId w:val="5"/>
        </w:numPr>
        <w:rPr>
          <w:rFonts w:ascii="Arial" w:hAnsi="Arial" w:cs="Arial"/>
          <w:sz w:val="24"/>
          <w:szCs w:val="24"/>
        </w:rPr>
      </w:pPr>
      <w:r w:rsidRPr="009B3530">
        <w:rPr>
          <w:rFonts w:ascii="Arial" w:hAnsi="Arial" w:cs="Arial"/>
          <w:sz w:val="24"/>
          <w:szCs w:val="24"/>
        </w:rPr>
        <w:t>Fostering links with Catch 22, Home</w:t>
      </w:r>
      <w:r w:rsidR="00466DA3">
        <w:rPr>
          <w:rFonts w:ascii="Arial" w:hAnsi="Arial" w:cs="Arial"/>
          <w:sz w:val="24"/>
          <w:szCs w:val="24"/>
        </w:rPr>
        <w:t xml:space="preserve"> </w:t>
      </w:r>
      <w:r w:rsidRPr="009B3530">
        <w:rPr>
          <w:rFonts w:ascii="Arial" w:hAnsi="Arial" w:cs="Arial"/>
          <w:sz w:val="24"/>
          <w:szCs w:val="24"/>
        </w:rPr>
        <w:t xml:space="preserve">Group and other housing providers, registered social landlords and all local authorities and </w:t>
      </w:r>
      <w:r w:rsidR="00EB2E10" w:rsidRPr="009B3530">
        <w:rPr>
          <w:rFonts w:ascii="Arial" w:hAnsi="Arial" w:cs="Arial"/>
          <w:sz w:val="24"/>
          <w:szCs w:val="24"/>
        </w:rPr>
        <w:t>identifying</w:t>
      </w:r>
      <w:r w:rsidRPr="009B3530">
        <w:rPr>
          <w:rFonts w:ascii="Arial" w:hAnsi="Arial" w:cs="Arial"/>
          <w:sz w:val="24"/>
          <w:szCs w:val="24"/>
        </w:rPr>
        <w:t xml:space="preserve"> additional sources of accommodation.</w:t>
      </w:r>
    </w:p>
    <w:p w14:paraId="691F65A5" w14:textId="77777777" w:rsidR="00AC37E1" w:rsidRPr="009B3530" w:rsidRDefault="00AC37E1" w:rsidP="00AC37E1">
      <w:pPr>
        <w:pStyle w:val="ListParagraph"/>
        <w:rPr>
          <w:rFonts w:ascii="Arial" w:hAnsi="Arial" w:cs="Arial"/>
          <w:sz w:val="24"/>
          <w:szCs w:val="24"/>
        </w:rPr>
      </w:pPr>
    </w:p>
    <w:p w14:paraId="748B65F9" w14:textId="6F315F5E" w:rsidR="00AC37E1" w:rsidRPr="009B3530" w:rsidRDefault="00AC37E1"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The funding allocation will be 1:3 in favour of Torbay it is therefore anticipated that a member of staff will be based out </w:t>
      </w:r>
      <w:r w:rsidR="00095AC5">
        <w:rPr>
          <w:rFonts w:ascii="Arial" w:hAnsi="Arial" w:cs="Arial"/>
          <w:sz w:val="24"/>
          <w:szCs w:val="24"/>
        </w:rPr>
        <w:t>of</w:t>
      </w:r>
      <w:r w:rsidRPr="009B3530">
        <w:rPr>
          <w:rFonts w:ascii="Arial" w:hAnsi="Arial" w:cs="Arial"/>
          <w:sz w:val="24"/>
          <w:szCs w:val="24"/>
        </w:rPr>
        <w:t xml:space="preserve"> the </w:t>
      </w:r>
      <w:r w:rsidR="00095AC5">
        <w:rPr>
          <w:rFonts w:ascii="Arial" w:hAnsi="Arial" w:cs="Arial"/>
          <w:sz w:val="24"/>
          <w:szCs w:val="24"/>
        </w:rPr>
        <w:t>HMP Exeter for 3 days</w:t>
      </w:r>
      <w:r w:rsidRPr="009B3530">
        <w:rPr>
          <w:rFonts w:ascii="Arial" w:hAnsi="Arial" w:cs="Arial"/>
          <w:sz w:val="24"/>
          <w:szCs w:val="24"/>
        </w:rPr>
        <w:t xml:space="preserve"> </w:t>
      </w:r>
      <w:r w:rsidR="00095AC5">
        <w:rPr>
          <w:rFonts w:ascii="Arial" w:hAnsi="Arial" w:cs="Arial"/>
          <w:sz w:val="24"/>
          <w:szCs w:val="24"/>
        </w:rPr>
        <w:t xml:space="preserve">per week, </w:t>
      </w:r>
      <w:r w:rsidRPr="009B3530">
        <w:rPr>
          <w:rFonts w:ascii="Arial" w:hAnsi="Arial" w:cs="Arial"/>
          <w:sz w:val="24"/>
          <w:szCs w:val="24"/>
        </w:rPr>
        <w:t>but also work out of Torbay Council offices</w:t>
      </w:r>
      <w:r w:rsidR="00095AC5">
        <w:rPr>
          <w:rFonts w:ascii="Arial" w:hAnsi="Arial" w:cs="Arial"/>
          <w:sz w:val="24"/>
          <w:szCs w:val="24"/>
        </w:rPr>
        <w:t xml:space="preserve"> 2 days per week </w:t>
      </w:r>
      <w:r w:rsidRPr="009B3530">
        <w:rPr>
          <w:rFonts w:ascii="Arial" w:hAnsi="Arial" w:cs="Arial"/>
          <w:sz w:val="24"/>
          <w:szCs w:val="24"/>
        </w:rPr>
        <w:t xml:space="preserve">so that added value can be provided </w:t>
      </w:r>
      <w:r w:rsidR="00095AC5">
        <w:rPr>
          <w:rFonts w:ascii="Arial" w:hAnsi="Arial" w:cs="Arial"/>
          <w:sz w:val="24"/>
          <w:szCs w:val="24"/>
        </w:rPr>
        <w:t>to</w:t>
      </w:r>
      <w:r w:rsidRPr="009B3530">
        <w:rPr>
          <w:rFonts w:ascii="Arial" w:hAnsi="Arial" w:cs="Arial"/>
          <w:sz w:val="24"/>
          <w:szCs w:val="24"/>
        </w:rPr>
        <w:t xml:space="preserve"> the wider community. </w:t>
      </w:r>
    </w:p>
    <w:p w14:paraId="22D3E50A" w14:textId="77777777" w:rsidR="003B284A" w:rsidRPr="009B3530" w:rsidRDefault="003B284A" w:rsidP="003B284A">
      <w:pPr>
        <w:pStyle w:val="ListParagraph"/>
        <w:rPr>
          <w:rFonts w:ascii="Arial" w:hAnsi="Arial" w:cs="Arial"/>
          <w:sz w:val="24"/>
          <w:szCs w:val="24"/>
        </w:rPr>
      </w:pPr>
    </w:p>
    <w:p w14:paraId="3606738B"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Ensure that there are policies in place such as: equal opportunities, safeguarding, health and safety, confidentiality and professional boundaries. </w:t>
      </w:r>
    </w:p>
    <w:p w14:paraId="308B7D34" w14:textId="77777777" w:rsidR="003B284A" w:rsidRPr="009B3530" w:rsidRDefault="003B284A" w:rsidP="003B284A">
      <w:pPr>
        <w:pStyle w:val="ListParagraph"/>
        <w:rPr>
          <w:rFonts w:ascii="Arial" w:hAnsi="Arial" w:cs="Arial"/>
          <w:sz w:val="24"/>
          <w:szCs w:val="24"/>
        </w:rPr>
      </w:pPr>
    </w:p>
    <w:p w14:paraId="724F0855" w14:textId="413328A6"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 xml:space="preserve">Have secure monitoring systems that adhere to relevant legislative requirements on data protection for the storage of data relating to the Service. Have clear outcome indicators and systems to measure outcome performance and provide for the monitoring requirements of </w:t>
      </w:r>
      <w:r w:rsidR="00243639" w:rsidRPr="009B3530">
        <w:rPr>
          <w:rFonts w:ascii="Arial" w:hAnsi="Arial" w:cs="Arial"/>
          <w:sz w:val="24"/>
          <w:szCs w:val="24"/>
        </w:rPr>
        <w:t>Department Communities and Local Government in</w:t>
      </w:r>
      <w:r w:rsidRPr="009B3530">
        <w:rPr>
          <w:rFonts w:ascii="Arial" w:hAnsi="Arial" w:cs="Arial"/>
          <w:sz w:val="24"/>
          <w:szCs w:val="24"/>
        </w:rPr>
        <w:t xml:space="preserve"> </w:t>
      </w:r>
      <w:r w:rsidR="001C355D">
        <w:rPr>
          <w:rFonts w:ascii="Arial" w:hAnsi="Arial" w:cs="Arial"/>
          <w:b/>
          <w:sz w:val="24"/>
          <w:szCs w:val="24"/>
        </w:rPr>
        <w:t>Appendix 8</w:t>
      </w:r>
    </w:p>
    <w:p w14:paraId="5CFF99EA" w14:textId="77777777" w:rsidR="003B284A" w:rsidRPr="009B3530" w:rsidRDefault="003B284A" w:rsidP="003B284A">
      <w:pPr>
        <w:pStyle w:val="ListParagraph"/>
        <w:rPr>
          <w:rFonts w:ascii="Arial" w:hAnsi="Arial" w:cs="Arial"/>
          <w:sz w:val="24"/>
          <w:szCs w:val="24"/>
        </w:rPr>
      </w:pPr>
    </w:p>
    <w:p w14:paraId="54C09BB8"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Have protocols with relevant local support agencies to reduce competition, duplication, and to ensure clarity in the advice and support role and have access to information on other relevant services for signposting or referral purposes.</w:t>
      </w:r>
    </w:p>
    <w:p w14:paraId="7C22C964" w14:textId="77777777" w:rsidR="003B284A" w:rsidRPr="009B3530" w:rsidRDefault="003B284A" w:rsidP="003B284A">
      <w:pPr>
        <w:pStyle w:val="ListParagraph"/>
        <w:rPr>
          <w:rFonts w:ascii="Arial" w:hAnsi="Arial" w:cs="Arial"/>
          <w:sz w:val="24"/>
          <w:szCs w:val="24"/>
        </w:rPr>
      </w:pPr>
    </w:p>
    <w:p w14:paraId="5D950294" w14:textId="77777777" w:rsidR="003B284A" w:rsidRPr="009B3530" w:rsidRDefault="006B6616" w:rsidP="003B284A">
      <w:pPr>
        <w:pStyle w:val="ListParagraph"/>
        <w:numPr>
          <w:ilvl w:val="1"/>
          <w:numId w:val="5"/>
        </w:numPr>
        <w:rPr>
          <w:rFonts w:ascii="Arial" w:hAnsi="Arial" w:cs="Arial"/>
          <w:sz w:val="24"/>
          <w:szCs w:val="24"/>
        </w:rPr>
      </w:pPr>
      <w:r w:rsidRPr="009B3530">
        <w:rPr>
          <w:rFonts w:ascii="Arial" w:hAnsi="Arial" w:cs="Arial"/>
          <w:sz w:val="24"/>
          <w:szCs w:val="24"/>
        </w:rPr>
        <w:t>Ensure that there is a clear complaints and feedback procedure for the Scheme with findings shared with the Local Authority.</w:t>
      </w:r>
    </w:p>
    <w:p w14:paraId="3890CE58" w14:textId="77777777" w:rsidR="003B284A" w:rsidRPr="009B3530" w:rsidRDefault="003B284A" w:rsidP="003B284A">
      <w:pPr>
        <w:pStyle w:val="ListParagraph"/>
        <w:rPr>
          <w:rFonts w:ascii="Arial" w:hAnsi="Arial" w:cs="Arial"/>
          <w:sz w:val="24"/>
          <w:szCs w:val="24"/>
        </w:rPr>
      </w:pPr>
    </w:p>
    <w:p w14:paraId="2648D2FF" w14:textId="62AB2C6A" w:rsidR="006B6616" w:rsidRPr="009B3530" w:rsidRDefault="006B6616" w:rsidP="00243639">
      <w:pPr>
        <w:pStyle w:val="ListParagraph"/>
        <w:numPr>
          <w:ilvl w:val="1"/>
          <w:numId w:val="5"/>
        </w:numPr>
        <w:rPr>
          <w:rFonts w:ascii="Arial" w:hAnsi="Arial" w:cs="Arial"/>
          <w:b/>
          <w:sz w:val="24"/>
          <w:szCs w:val="24"/>
        </w:rPr>
      </w:pPr>
      <w:r w:rsidRPr="009B3530">
        <w:rPr>
          <w:rFonts w:ascii="Arial" w:hAnsi="Arial" w:cs="Arial"/>
          <w:sz w:val="24"/>
          <w:szCs w:val="24"/>
        </w:rPr>
        <w:t xml:space="preserve">Fully engage with Exeter City Council, </w:t>
      </w:r>
      <w:r w:rsidR="00F860F3" w:rsidRPr="009B3530">
        <w:rPr>
          <w:rFonts w:ascii="Arial" w:hAnsi="Arial" w:cs="Arial"/>
          <w:sz w:val="24"/>
          <w:szCs w:val="24"/>
        </w:rPr>
        <w:t>Torbay</w:t>
      </w:r>
      <w:r w:rsidRPr="009B3530">
        <w:rPr>
          <w:rFonts w:ascii="Arial" w:hAnsi="Arial" w:cs="Arial"/>
          <w:sz w:val="24"/>
          <w:szCs w:val="24"/>
        </w:rPr>
        <w:t xml:space="preserve"> Council</w:t>
      </w:r>
      <w:r w:rsidR="00F860F3" w:rsidRPr="009B3530">
        <w:rPr>
          <w:rFonts w:ascii="Arial" w:hAnsi="Arial" w:cs="Arial"/>
          <w:sz w:val="24"/>
          <w:szCs w:val="24"/>
        </w:rPr>
        <w:t>, East Devon District Council, Teignbridge and Mid Devon</w:t>
      </w:r>
      <w:r w:rsidRPr="009B3530">
        <w:rPr>
          <w:rFonts w:ascii="Arial" w:hAnsi="Arial" w:cs="Arial"/>
          <w:sz w:val="24"/>
          <w:szCs w:val="24"/>
        </w:rPr>
        <w:t xml:space="preserve"> and </w:t>
      </w:r>
      <w:r w:rsidR="00243639" w:rsidRPr="009B3530">
        <w:rPr>
          <w:rFonts w:ascii="Arial" w:hAnsi="Arial" w:cs="Arial"/>
          <w:sz w:val="24"/>
          <w:szCs w:val="24"/>
        </w:rPr>
        <w:t>Community Rehabilitation Company</w:t>
      </w:r>
      <w:r w:rsidRPr="009B3530">
        <w:rPr>
          <w:rFonts w:ascii="Arial" w:hAnsi="Arial" w:cs="Arial"/>
          <w:sz w:val="24"/>
          <w:szCs w:val="24"/>
        </w:rPr>
        <w:t xml:space="preserve"> and work in partnership to deliver </w:t>
      </w:r>
      <w:r w:rsidR="00243639" w:rsidRPr="009B3530">
        <w:rPr>
          <w:rFonts w:ascii="Arial" w:hAnsi="Arial" w:cs="Arial"/>
          <w:sz w:val="24"/>
          <w:szCs w:val="24"/>
        </w:rPr>
        <w:t>services to prevent homelessness</w:t>
      </w:r>
      <w:r w:rsidRPr="009B3530">
        <w:rPr>
          <w:rFonts w:ascii="Arial" w:hAnsi="Arial" w:cs="Arial"/>
          <w:sz w:val="24"/>
          <w:szCs w:val="24"/>
        </w:rPr>
        <w:t>. This includes participation in assessments under the Housing Act 1996 (amended).</w:t>
      </w:r>
      <w:r w:rsidR="00F860F3" w:rsidRPr="009B3530">
        <w:rPr>
          <w:rFonts w:ascii="Arial" w:hAnsi="Arial" w:cs="Arial"/>
          <w:sz w:val="24"/>
          <w:szCs w:val="24"/>
        </w:rPr>
        <w:t xml:space="preserve">  Also assisting the CRC in the delivery and monitoring of Key Performance Targets and any other measurement deemed necessary.</w:t>
      </w:r>
      <w:r w:rsidR="009B3530">
        <w:rPr>
          <w:rFonts w:ascii="Arial" w:hAnsi="Arial" w:cs="Arial"/>
          <w:sz w:val="24"/>
          <w:szCs w:val="24"/>
        </w:rPr>
        <w:t xml:space="preserve"> </w:t>
      </w:r>
      <w:r w:rsidR="009B3530" w:rsidRPr="009B3530">
        <w:rPr>
          <w:rFonts w:ascii="Arial" w:hAnsi="Arial" w:cs="Arial"/>
          <w:b/>
          <w:sz w:val="24"/>
          <w:szCs w:val="24"/>
        </w:rPr>
        <w:t xml:space="preserve">See Appendix A, B </w:t>
      </w:r>
      <w:r w:rsidR="001C355D">
        <w:rPr>
          <w:rFonts w:ascii="Arial" w:hAnsi="Arial" w:cs="Arial"/>
          <w:b/>
          <w:sz w:val="24"/>
          <w:szCs w:val="24"/>
        </w:rPr>
        <w:t xml:space="preserve">C </w:t>
      </w:r>
      <w:r w:rsidR="009B3530" w:rsidRPr="009B3530">
        <w:rPr>
          <w:rFonts w:ascii="Arial" w:hAnsi="Arial" w:cs="Arial"/>
          <w:b/>
          <w:sz w:val="24"/>
          <w:szCs w:val="24"/>
        </w:rPr>
        <w:t>and 8 for further information</w:t>
      </w:r>
    </w:p>
    <w:p w14:paraId="52D34FFC" w14:textId="77777777" w:rsidR="007E46C5" w:rsidRPr="009B3530" w:rsidRDefault="007E46C5" w:rsidP="007E46C5">
      <w:pPr>
        <w:spacing w:after="0"/>
        <w:rPr>
          <w:rFonts w:ascii="Arial" w:hAnsi="Arial" w:cs="Arial"/>
          <w:sz w:val="24"/>
          <w:szCs w:val="24"/>
        </w:rPr>
      </w:pPr>
    </w:p>
    <w:p w14:paraId="0FB05E1A" w14:textId="77777777" w:rsidR="006B6616" w:rsidRPr="009B3530" w:rsidRDefault="006B6616" w:rsidP="007E46C5">
      <w:pPr>
        <w:pStyle w:val="Heading2"/>
        <w:numPr>
          <w:ilvl w:val="0"/>
          <w:numId w:val="7"/>
        </w:numPr>
        <w:overflowPunct/>
        <w:autoSpaceDE/>
        <w:autoSpaceDN/>
        <w:adjustRightInd/>
        <w:spacing w:before="120" w:after="60" w:line="300" w:lineRule="atLeast"/>
        <w:ind w:left="709" w:hanging="709"/>
        <w:textAlignment w:val="auto"/>
        <w:rPr>
          <w:rFonts w:ascii="Arial" w:hAnsi="Arial" w:cs="Arial"/>
          <w:sz w:val="32"/>
          <w:szCs w:val="32"/>
          <w:u w:val="none"/>
        </w:rPr>
      </w:pPr>
      <w:bookmarkStart w:id="5" w:name="_Toc475699331"/>
      <w:r w:rsidRPr="009B3530">
        <w:rPr>
          <w:rFonts w:ascii="Arial" w:hAnsi="Arial" w:cs="Arial"/>
          <w:sz w:val="32"/>
          <w:szCs w:val="32"/>
          <w:u w:val="none"/>
        </w:rPr>
        <w:t>Staffing Requirements</w:t>
      </w:r>
      <w:bookmarkEnd w:id="5"/>
    </w:p>
    <w:p w14:paraId="7C16BFF7" w14:textId="77777777" w:rsidR="0091253D" w:rsidRPr="009B3530" w:rsidRDefault="0091253D" w:rsidP="0091253D">
      <w:pPr>
        <w:rPr>
          <w:rFonts w:ascii="Arial" w:hAnsi="Arial" w:cs="Arial"/>
        </w:rPr>
      </w:pPr>
    </w:p>
    <w:p w14:paraId="0FCF7399" w14:textId="77777777" w:rsidR="003B284A" w:rsidRPr="009B3530" w:rsidRDefault="006B6616" w:rsidP="00D01010">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Provide evidence of how staff time will be dedicated to the Service with clear role profiles and perspective person specifications.</w:t>
      </w:r>
      <w:bookmarkStart w:id="6" w:name="_Toc475699333"/>
    </w:p>
    <w:p w14:paraId="24927AA4" w14:textId="77777777" w:rsidR="003B284A" w:rsidRPr="009B3530" w:rsidRDefault="003B284A" w:rsidP="007E46C5">
      <w:pPr>
        <w:pStyle w:val="ListParagraph"/>
        <w:ind w:left="709" w:hanging="709"/>
        <w:rPr>
          <w:rFonts w:ascii="Arial" w:hAnsi="Arial" w:cs="Arial"/>
          <w:sz w:val="24"/>
          <w:szCs w:val="24"/>
        </w:rPr>
      </w:pPr>
    </w:p>
    <w:p w14:paraId="2277B90D" w14:textId="77777777" w:rsidR="003B284A" w:rsidRPr="009B3530" w:rsidRDefault="006B6616" w:rsidP="007E46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 xml:space="preserve">Evidence that all staff and volunteers working on the Contract hold a recent Enhanced Disclosure and Barring Service check and be committed to ensuring that all employees working on the Contract have a new Enhanced Disclosure and Barring Service check within the first three (3) months of the </w:t>
      </w:r>
      <w:r w:rsidRPr="009B3530">
        <w:rPr>
          <w:rFonts w:ascii="Arial" w:hAnsi="Arial" w:cs="Arial"/>
          <w:sz w:val="24"/>
          <w:szCs w:val="24"/>
        </w:rPr>
        <w:lastRenderedPageBreak/>
        <w:t>Contract.</w:t>
      </w:r>
      <w:bookmarkStart w:id="7" w:name="_Toc475699334"/>
      <w:bookmarkEnd w:id="6"/>
    </w:p>
    <w:p w14:paraId="6602E889" w14:textId="77777777" w:rsidR="003B284A" w:rsidRPr="009B3530" w:rsidRDefault="003B284A" w:rsidP="007E46C5">
      <w:pPr>
        <w:pStyle w:val="ListParagraph"/>
        <w:ind w:left="709" w:hanging="709"/>
        <w:rPr>
          <w:rFonts w:ascii="Arial" w:hAnsi="Arial" w:cs="Arial"/>
          <w:sz w:val="24"/>
          <w:szCs w:val="24"/>
        </w:rPr>
      </w:pPr>
    </w:p>
    <w:p w14:paraId="189FAE2F" w14:textId="77777777" w:rsidR="003B284A" w:rsidRPr="009B3530" w:rsidRDefault="006B6616" w:rsidP="007E46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To pay a minimum of a Living Wage to any paid employee of the Service.</w:t>
      </w:r>
      <w:bookmarkStart w:id="8" w:name="_Toc475699335"/>
      <w:bookmarkEnd w:id="7"/>
    </w:p>
    <w:p w14:paraId="40E9EF75" w14:textId="77777777" w:rsidR="003B284A" w:rsidRPr="009B3530" w:rsidRDefault="003B284A" w:rsidP="007E46C5">
      <w:pPr>
        <w:pStyle w:val="ListParagraph"/>
        <w:ind w:left="709" w:hanging="709"/>
        <w:rPr>
          <w:rFonts w:ascii="Arial" w:hAnsi="Arial" w:cs="Arial"/>
          <w:sz w:val="24"/>
          <w:szCs w:val="24"/>
        </w:rPr>
      </w:pPr>
    </w:p>
    <w:p w14:paraId="69941FB0" w14:textId="77777777" w:rsidR="003B284A" w:rsidRPr="009B3530" w:rsidRDefault="006B6616" w:rsidP="007E46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Provide regular restorative supervision sessions to every staff member or volunteer involved in front line service delivery. Specific emphasis should be on PIE Reflective practice and wellbeing at work.</w:t>
      </w:r>
      <w:bookmarkEnd w:id="8"/>
      <w:r w:rsidRPr="009B3530">
        <w:rPr>
          <w:rFonts w:ascii="Arial" w:hAnsi="Arial" w:cs="Arial"/>
          <w:sz w:val="24"/>
          <w:szCs w:val="24"/>
        </w:rPr>
        <w:t xml:space="preserve"> </w:t>
      </w:r>
    </w:p>
    <w:p w14:paraId="72908803" w14:textId="77777777" w:rsidR="003B284A" w:rsidRPr="009B3530" w:rsidRDefault="003B284A" w:rsidP="007E46C5">
      <w:pPr>
        <w:pStyle w:val="ListParagraph"/>
        <w:ind w:left="709" w:hanging="709"/>
        <w:rPr>
          <w:rFonts w:ascii="Arial" w:hAnsi="Arial" w:cs="Arial"/>
          <w:sz w:val="24"/>
          <w:szCs w:val="24"/>
        </w:rPr>
      </w:pPr>
    </w:p>
    <w:p w14:paraId="2DBEDC91" w14:textId="4F1A9E33" w:rsidR="00FD21C5" w:rsidRDefault="006B6616" w:rsidP="00FD21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Ensure that staff have appropriate experience and training in</w:t>
      </w:r>
      <w:r w:rsidR="007E46C5" w:rsidRPr="009B3530">
        <w:rPr>
          <w:rFonts w:ascii="Arial" w:hAnsi="Arial" w:cs="Arial"/>
          <w:sz w:val="24"/>
          <w:szCs w:val="24"/>
        </w:rPr>
        <w:t xml:space="preserve"> working with </w:t>
      </w:r>
      <w:r w:rsidR="00FD21C5" w:rsidRPr="009B3530">
        <w:rPr>
          <w:rFonts w:ascii="Arial" w:hAnsi="Arial" w:cs="Arial"/>
          <w:sz w:val="24"/>
          <w:szCs w:val="24"/>
        </w:rPr>
        <w:t>prisoners and people who experience multiple</w:t>
      </w:r>
      <w:r w:rsidR="0013586E">
        <w:rPr>
          <w:rFonts w:ascii="Arial" w:hAnsi="Arial" w:cs="Arial"/>
          <w:sz w:val="24"/>
          <w:szCs w:val="24"/>
        </w:rPr>
        <w:t>/complex</w:t>
      </w:r>
      <w:r w:rsidR="00FD21C5" w:rsidRPr="009B3530">
        <w:rPr>
          <w:rFonts w:ascii="Arial" w:hAnsi="Arial" w:cs="Arial"/>
          <w:sz w:val="24"/>
          <w:szCs w:val="24"/>
        </w:rPr>
        <w:t xml:space="preserve"> needs</w:t>
      </w:r>
      <w:r w:rsidR="0013586E">
        <w:rPr>
          <w:rFonts w:ascii="Arial" w:hAnsi="Arial" w:cs="Arial"/>
          <w:sz w:val="24"/>
          <w:szCs w:val="24"/>
        </w:rPr>
        <w:t xml:space="preserve"> on similar projects (e.g. homelessness, housing etc)</w:t>
      </w:r>
      <w:r w:rsidRPr="009B3530">
        <w:rPr>
          <w:rFonts w:ascii="Arial" w:hAnsi="Arial" w:cs="Arial"/>
          <w:sz w:val="24"/>
          <w:szCs w:val="24"/>
        </w:rPr>
        <w:t xml:space="preserve"> and have working knowledge </w:t>
      </w:r>
      <w:bookmarkStart w:id="9" w:name="_Toc475699336"/>
      <w:r w:rsidR="003B284A" w:rsidRPr="009B3530">
        <w:rPr>
          <w:rFonts w:ascii="Arial" w:hAnsi="Arial" w:cs="Arial"/>
          <w:sz w:val="24"/>
          <w:szCs w:val="24"/>
        </w:rPr>
        <w:t>of welfare rights and benefits.</w:t>
      </w:r>
      <w:bookmarkStart w:id="10" w:name="_Toc475699337"/>
      <w:bookmarkEnd w:id="9"/>
      <w:r w:rsidR="00F860F3" w:rsidRPr="009B3530">
        <w:rPr>
          <w:rFonts w:ascii="Arial" w:hAnsi="Arial" w:cs="Arial"/>
          <w:sz w:val="24"/>
          <w:szCs w:val="24"/>
        </w:rPr>
        <w:t xml:space="preserve">  Training on Homelessness Prevention and shadowing opportunities will be provided by Exeter City Council and Torbay Housing Options Service.</w:t>
      </w:r>
    </w:p>
    <w:p w14:paraId="73D9474C" w14:textId="77777777" w:rsidR="0013586E" w:rsidRPr="0013586E" w:rsidRDefault="0013586E" w:rsidP="0013586E">
      <w:pPr>
        <w:pStyle w:val="ListParagraph"/>
        <w:rPr>
          <w:rFonts w:ascii="Arial" w:hAnsi="Arial" w:cs="Arial"/>
          <w:sz w:val="24"/>
          <w:szCs w:val="24"/>
        </w:rPr>
      </w:pPr>
    </w:p>
    <w:p w14:paraId="4B33F8F9" w14:textId="7C591920" w:rsidR="0013586E" w:rsidRDefault="0013586E" w:rsidP="00FD21C5">
      <w:pPr>
        <w:pStyle w:val="ListParagraph"/>
        <w:widowControl w:val="0"/>
        <w:numPr>
          <w:ilvl w:val="1"/>
          <w:numId w:val="7"/>
        </w:numPr>
        <w:spacing w:after="240" w:line="300" w:lineRule="atLeast"/>
        <w:ind w:left="709" w:hanging="709"/>
        <w:rPr>
          <w:rFonts w:ascii="Arial" w:hAnsi="Arial" w:cs="Arial"/>
          <w:sz w:val="24"/>
          <w:szCs w:val="24"/>
        </w:rPr>
      </w:pPr>
      <w:r>
        <w:rPr>
          <w:rFonts w:ascii="Arial" w:hAnsi="Arial" w:cs="Arial"/>
          <w:sz w:val="24"/>
          <w:szCs w:val="24"/>
        </w:rPr>
        <w:t>Staff should have a good working knowledge of MS Office products; in particular MS Word &amp; Excel.</w:t>
      </w:r>
    </w:p>
    <w:p w14:paraId="261AAC29" w14:textId="77777777" w:rsidR="0013586E" w:rsidRPr="0013586E" w:rsidRDefault="0013586E" w:rsidP="0013586E">
      <w:pPr>
        <w:pStyle w:val="ListParagraph"/>
        <w:rPr>
          <w:rFonts w:ascii="Arial" w:hAnsi="Arial" w:cs="Arial"/>
          <w:sz w:val="24"/>
          <w:szCs w:val="24"/>
        </w:rPr>
      </w:pPr>
    </w:p>
    <w:p w14:paraId="0125E6FA" w14:textId="707FBF6E" w:rsidR="0013586E" w:rsidRPr="009B3530" w:rsidRDefault="0013586E" w:rsidP="00FD21C5">
      <w:pPr>
        <w:pStyle w:val="ListParagraph"/>
        <w:widowControl w:val="0"/>
        <w:numPr>
          <w:ilvl w:val="1"/>
          <w:numId w:val="7"/>
        </w:numPr>
        <w:spacing w:after="240" w:line="300" w:lineRule="atLeast"/>
        <w:ind w:left="709" w:hanging="709"/>
        <w:rPr>
          <w:rFonts w:ascii="Arial" w:hAnsi="Arial" w:cs="Arial"/>
          <w:sz w:val="24"/>
          <w:szCs w:val="24"/>
        </w:rPr>
      </w:pPr>
      <w:r>
        <w:rPr>
          <w:rFonts w:ascii="Arial" w:hAnsi="Arial" w:cs="Arial"/>
          <w:sz w:val="24"/>
          <w:szCs w:val="24"/>
        </w:rPr>
        <w:t>All staff should be D&amp;B checked, have a minimum of 2 years experience</w:t>
      </w:r>
      <w:r w:rsidR="006C66BA">
        <w:rPr>
          <w:rFonts w:ascii="Arial" w:hAnsi="Arial" w:cs="Arial"/>
          <w:sz w:val="24"/>
          <w:szCs w:val="24"/>
        </w:rPr>
        <w:t>,</w:t>
      </w:r>
      <w:r>
        <w:rPr>
          <w:rFonts w:ascii="Arial" w:hAnsi="Arial" w:cs="Arial"/>
          <w:sz w:val="24"/>
          <w:szCs w:val="24"/>
        </w:rPr>
        <w:t xml:space="preserve"> hold a clean driving licence</w:t>
      </w:r>
      <w:r w:rsidR="006C66BA">
        <w:rPr>
          <w:rFonts w:ascii="Arial" w:hAnsi="Arial" w:cs="Arial"/>
          <w:sz w:val="24"/>
          <w:szCs w:val="24"/>
        </w:rPr>
        <w:t xml:space="preserve"> and have access to a vehicle and be able to operate out of the various regional offices of the key partner organisations.</w:t>
      </w:r>
    </w:p>
    <w:p w14:paraId="0E207BB9" w14:textId="77777777" w:rsidR="00FD21C5" w:rsidRPr="009B3530" w:rsidRDefault="00FD21C5" w:rsidP="00FD21C5">
      <w:pPr>
        <w:pStyle w:val="ListParagraph"/>
        <w:rPr>
          <w:rFonts w:ascii="Arial" w:hAnsi="Arial" w:cs="Arial"/>
          <w:sz w:val="24"/>
          <w:szCs w:val="24"/>
        </w:rPr>
      </w:pPr>
    </w:p>
    <w:p w14:paraId="05330884" w14:textId="77777777" w:rsidR="006C66BA" w:rsidRDefault="00FD21C5" w:rsidP="00FD21C5">
      <w:pPr>
        <w:pStyle w:val="ListParagraph"/>
        <w:widowControl w:val="0"/>
        <w:numPr>
          <w:ilvl w:val="1"/>
          <w:numId w:val="7"/>
        </w:numPr>
        <w:spacing w:after="240" w:line="300" w:lineRule="atLeast"/>
        <w:ind w:left="709" w:hanging="709"/>
        <w:rPr>
          <w:rFonts w:ascii="Arial" w:hAnsi="Arial" w:cs="Arial"/>
          <w:sz w:val="24"/>
          <w:szCs w:val="24"/>
        </w:rPr>
      </w:pPr>
      <w:r w:rsidRPr="009B3530">
        <w:rPr>
          <w:rFonts w:ascii="Arial" w:hAnsi="Arial" w:cs="Arial"/>
          <w:sz w:val="24"/>
          <w:szCs w:val="24"/>
        </w:rPr>
        <w:t>Deliver a training and development plan which provides for a mix of knowledge, skills and competencies within the team / workers. These should support activities</w:t>
      </w:r>
      <w:r w:rsidR="006C66BA">
        <w:rPr>
          <w:rFonts w:ascii="Arial" w:hAnsi="Arial" w:cs="Arial"/>
          <w:sz w:val="24"/>
          <w:szCs w:val="24"/>
        </w:rPr>
        <w:t xml:space="preserve"> including:</w:t>
      </w:r>
    </w:p>
    <w:p w14:paraId="01AF69F0" w14:textId="77777777" w:rsidR="006C66BA" w:rsidRPr="006C66BA" w:rsidRDefault="006C66BA" w:rsidP="006C66BA">
      <w:pPr>
        <w:pStyle w:val="ListParagraph"/>
        <w:rPr>
          <w:rFonts w:ascii="Arial" w:hAnsi="Arial" w:cs="Arial"/>
          <w:sz w:val="24"/>
          <w:szCs w:val="24"/>
        </w:rPr>
      </w:pPr>
    </w:p>
    <w:p w14:paraId="0F3721E8" w14:textId="2415ED78" w:rsidR="00FD21C5" w:rsidRDefault="00FD21C5" w:rsidP="006C66BA">
      <w:pPr>
        <w:pStyle w:val="ListParagraph"/>
        <w:widowControl w:val="0"/>
        <w:numPr>
          <w:ilvl w:val="0"/>
          <w:numId w:val="16"/>
        </w:numPr>
        <w:spacing w:after="240" w:line="300" w:lineRule="atLeast"/>
        <w:rPr>
          <w:rFonts w:ascii="Arial" w:hAnsi="Arial" w:cs="Arial"/>
          <w:sz w:val="24"/>
          <w:szCs w:val="24"/>
        </w:rPr>
      </w:pPr>
      <w:r w:rsidRPr="009B3530">
        <w:rPr>
          <w:rFonts w:ascii="Arial" w:hAnsi="Arial" w:cs="Arial"/>
          <w:sz w:val="24"/>
          <w:szCs w:val="24"/>
        </w:rPr>
        <w:t>support</w:t>
      </w:r>
      <w:r w:rsidR="006C66BA">
        <w:rPr>
          <w:rFonts w:ascii="Arial" w:hAnsi="Arial" w:cs="Arial"/>
          <w:sz w:val="24"/>
          <w:szCs w:val="24"/>
        </w:rPr>
        <w:t>ing</w:t>
      </w:r>
      <w:r w:rsidRPr="009B3530">
        <w:rPr>
          <w:rFonts w:ascii="Arial" w:hAnsi="Arial" w:cs="Arial"/>
          <w:sz w:val="24"/>
          <w:szCs w:val="24"/>
        </w:rPr>
        <w:t xml:space="preserve"> prisoner’s</w:t>
      </w:r>
      <w:r w:rsidR="006C66BA">
        <w:rPr>
          <w:rFonts w:ascii="Arial" w:hAnsi="Arial" w:cs="Arial"/>
          <w:sz w:val="24"/>
          <w:szCs w:val="24"/>
        </w:rPr>
        <w:t xml:space="preserve"> to</w:t>
      </w:r>
      <w:r w:rsidRPr="009B3530">
        <w:rPr>
          <w:rFonts w:ascii="Arial" w:hAnsi="Arial" w:cs="Arial"/>
          <w:sz w:val="24"/>
          <w:szCs w:val="24"/>
        </w:rPr>
        <w:t xml:space="preserve"> access help as well as assertively challenge where prisoners have unrealistic expectations of accommodation options. </w:t>
      </w:r>
    </w:p>
    <w:p w14:paraId="5B87952C" w14:textId="714B3672" w:rsidR="006C66BA" w:rsidRDefault="006C66BA" w:rsidP="006C66BA">
      <w:pPr>
        <w:pStyle w:val="ListParagraph"/>
        <w:widowControl w:val="0"/>
        <w:numPr>
          <w:ilvl w:val="0"/>
          <w:numId w:val="16"/>
        </w:numPr>
        <w:spacing w:after="240" w:line="300" w:lineRule="atLeast"/>
        <w:rPr>
          <w:rFonts w:ascii="Arial" w:hAnsi="Arial" w:cs="Arial"/>
          <w:sz w:val="24"/>
          <w:szCs w:val="24"/>
        </w:rPr>
      </w:pPr>
      <w:r>
        <w:rPr>
          <w:rFonts w:ascii="Arial" w:hAnsi="Arial" w:cs="Arial"/>
          <w:sz w:val="24"/>
          <w:szCs w:val="24"/>
        </w:rPr>
        <w:t>Making referrals to other providers</w:t>
      </w:r>
    </w:p>
    <w:p w14:paraId="2E579711" w14:textId="05BC4E56" w:rsidR="006C66BA" w:rsidRDefault="006C66BA" w:rsidP="006C66BA">
      <w:pPr>
        <w:pStyle w:val="ListParagraph"/>
        <w:widowControl w:val="0"/>
        <w:numPr>
          <w:ilvl w:val="0"/>
          <w:numId w:val="16"/>
        </w:numPr>
        <w:spacing w:after="240" w:line="300" w:lineRule="atLeast"/>
        <w:rPr>
          <w:rFonts w:ascii="Arial" w:hAnsi="Arial" w:cs="Arial"/>
          <w:sz w:val="24"/>
          <w:szCs w:val="24"/>
        </w:rPr>
      </w:pPr>
      <w:r>
        <w:rPr>
          <w:rFonts w:ascii="Arial" w:hAnsi="Arial" w:cs="Arial"/>
          <w:sz w:val="24"/>
          <w:szCs w:val="24"/>
        </w:rPr>
        <w:t>Linking housing benefits to save tenancies</w:t>
      </w:r>
    </w:p>
    <w:p w14:paraId="7843DF38" w14:textId="5ED7643F" w:rsidR="006C66BA" w:rsidRPr="009B3530" w:rsidRDefault="006C66BA" w:rsidP="006C66BA">
      <w:pPr>
        <w:pStyle w:val="ListParagraph"/>
        <w:widowControl w:val="0"/>
        <w:numPr>
          <w:ilvl w:val="0"/>
          <w:numId w:val="16"/>
        </w:numPr>
        <w:spacing w:after="240" w:line="300" w:lineRule="atLeast"/>
        <w:rPr>
          <w:rStyle w:val="Heading2Char"/>
          <w:rFonts w:ascii="Arial" w:hAnsi="Arial" w:cs="Arial"/>
          <w:b w:val="0"/>
          <w:sz w:val="24"/>
          <w:szCs w:val="24"/>
          <w:u w:val="none"/>
        </w:rPr>
      </w:pPr>
      <w:r>
        <w:rPr>
          <w:rFonts w:ascii="Arial" w:hAnsi="Arial" w:cs="Arial"/>
          <w:sz w:val="24"/>
          <w:szCs w:val="24"/>
        </w:rPr>
        <w:t>Completing DCLG spreadsheets</w:t>
      </w:r>
    </w:p>
    <w:p w14:paraId="511C6F83" w14:textId="77777777" w:rsidR="003B284A" w:rsidRPr="009B3530" w:rsidRDefault="003B284A" w:rsidP="007E46C5">
      <w:pPr>
        <w:pStyle w:val="ListParagraph"/>
        <w:ind w:left="709" w:hanging="709"/>
        <w:rPr>
          <w:rFonts w:ascii="Arial" w:hAnsi="Arial" w:cs="Arial"/>
          <w:sz w:val="24"/>
          <w:szCs w:val="24"/>
        </w:rPr>
      </w:pPr>
    </w:p>
    <w:p w14:paraId="4AEED133" w14:textId="77777777" w:rsidR="003B284A" w:rsidRPr="009B3530" w:rsidRDefault="006B6616" w:rsidP="007E46C5">
      <w:pPr>
        <w:pStyle w:val="ListParagraph"/>
        <w:widowControl w:val="0"/>
        <w:numPr>
          <w:ilvl w:val="1"/>
          <w:numId w:val="7"/>
        </w:numPr>
        <w:spacing w:after="240" w:line="300" w:lineRule="atLeast"/>
        <w:ind w:left="720" w:hanging="720"/>
        <w:rPr>
          <w:rFonts w:ascii="Arial" w:hAnsi="Arial" w:cs="Arial"/>
          <w:sz w:val="24"/>
          <w:szCs w:val="24"/>
        </w:rPr>
      </w:pPr>
      <w:bookmarkStart w:id="11" w:name="_Toc475699338"/>
      <w:bookmarkEnd w:id="10"/>
      <w:r w:rsidRPr="009B3530">
        <w:rPr>
          <w:rFonts w:ascii="Arial" w:hAnsi="Arial" w:cs="Arial"/>
          <w:sz w:val="24"/>
          <w:szCs w:val="24"/>
        </w:rPr>
        <w:t xml:space="preserve">Have a workforce which have up to date information regarding approaches to assisting </w:t>
      </w:r>
      <w:r w:rsidR="00FD21C5" w:rsidRPr="009B3530">
        <w:rPr>
          <w:rFonts w:ascii="Arial" w:hAnsi="Arial" w:cs="Arial"/>
          <w:sz w:val="24"/>
          <w:szCs w:val="24"/>
        </w:rPr>
        <w:t>prisoners</w:t>
      </w:r>
      <w:r w:rsidRPr="009B3530">
        <w:rPr>
          <w:rFonts w:ascii="Arial" w:hAnsi="Arial" w:cs="Arial"/>
          <w:sz w:val="24"/>
          <w:szCs w:val="24"/>
        </w:rPr>
        <w:t>, and that are well informed regarding national pilots, research and networking opportunities.</w:t>
      </w:r>
      <w:bookmarkEnd w:id="11"/>
      <w:r w:rsidRPr="009B3530">
        <w:rPr>
          <w:rFonts w:ascii="Arial" w:hAnsi="Arial" w:cs="Arial"/>
          <w:sz w:val="24"/>
          <w:szCs w:val="24"/>
        </w:rPr>
        <w:t xml:space="preserve"> </w:t>
      </w:r>
      <w:bookmarkStart w:id="12" w:name="_Toc475699339"/>
    </w:p>
    <w:p w14:paraId="46DC7ED9" w14:textId="77777777" w:rsidR="003B284A" w:rsidRPr="009B3530" w:rsidRDefault="003B284A" w:rsidP="007E46C5">
      <w:pPr>
        <w:pStyle w:val="ListParagraph"/>
        <w:ind w:hanging="720"/>
        <w:rPr>
          <w:rFonts w:ascii="Arial" w:hAnsi="Arial" w:cs="Arial"/>
          <w:sz w:val="24"/>
          <w:szCs w:val="24"/>
        </w:rPr>
      </w:pPr>
    </w:p>
    <w:p w14:paraId="13FB2533" w14:textId="77777777" w:rsidR="006B6616" w:rsidRDefault="006B6616" w:rsidP="007E46C5">
      <w:pPr>
        <w:pStyle w:val="ListParagraph"/>
        <w:widowControl w:val="0"/>
        <w:numPr>
          <w:ilvl w:val="1"/>
          <w:numId w:val="7"/>
        </w:numPr>
        <w:spacing w:after="240" w:line="300" w:lineRule="atLeast"/>
        <w:ind w:left="720" w:hanging="720"/>
        <w:rPr>
          <w:rFonts w:ascii="Arial" w:hAnsi="Arial" w:cs="Arial"/>
          <w:sz w:val="24"/>
          <w:szCs w:val="24"/>
        </w:rPr>
      </w:pPr>
      <w:r w:rsidRPr="009B3530">
        <w:rPr>
          <w:rFonts w:ascii="Arial" w:hAnsi="Arial" w:cs="Arial"/>
          <w:sz w:val="24"/>
          <w:szCs w:val="24"/>
        </w:rPr>
        <w:t>Provide a flexible workforce which can adapt to cover for the service in periods of sickness or longer absence such as maternity leave.</w:t>
      </w:r>
      <w:bookmarkEnd w:id="12"/>
    </w:p>
    <w:p w14:paraId="24A697BF" w14:textId="5D06F919" w:rsidR="00D36FFF" w:rsidRDefault="00D36FFF">
      <w:pPr>
        <w:rPr>
          <w:rStyle w:val="Heading2Char"/>
          <w:rFonts w:ascii="Arial" w:eastAsiaTheme="minorHAnsi" w:hAnsi="Arial" w:cs="Arial"/>
          <w:b w:val="0"/>
          <w:sz w:val="24"/>
          <w:szCs w:val="24"/>
          <w:u w:val="none"/>
        </w:rPr>
      </w:pPr>
      <w:r>
        <w:rPr>
          <w:rStyle w:val="Heading2Char"/>
          <w:rFonts w:ascii="Arial" w:eastAsiaTheme="minorHAnsi" w:hAnsi="Arial" w:cs="Arial"/>
          <w:b w:val="0"/>
          <w:sz w:val="24"/>
          <w:szCs w:val="24"/>
          <w:u w:val="none"/>
        </w:rPr>
        <w:br w:type="page"/>
      </w:r>
    </w:p>
    <w:p w14:paraId="6F8F211A" w14:textId="77777777" w:rsidR="009B3530" w:rsidRPr="009B3530" w:rsidRDefault="009B3530" w:rsidP="009B3530">
      <w:pPr>
        <w:pStyle w:val="ListParagraph"/>
        <w:rPr>
          <w:rStyle w:val="Heading2Char"/>
          <w:rFonts w:ascii="Arial" w:hAnsi="Arial" w:cs="Arial"/>
          <w:b w:val="0"/>
          <w:sz w:val="24"/>
          <w:szCs w:val="24"/>
          <w:u w:val="none"/>
        </w:rPr>
      </w:pPr>
    </w:p>
    <w:p w14:paraId="24CECB41" w14:textId="47A8D8E9" w:rsidR="006B6616" w:rsidRPr="009B3530" w:rsidRDefault="006B6616" w:rsidP="003B284A">
      <w:pPr>
        <w:pStyle w:val="Heading2"/>
        <w:numPr>
          <w:ilvl w:val="0"/>
          <w:numId w:val="7"/>
        </w:numPr>
        <w:overflowPunct/>
        <w:autoSpaceDE/>
        <w:autoSpaceDN/>
        <w:adjustRightInd/>
        <w:spacing w:before="120" w:after="60" w:line="300" w:lineRule="atLeast"/>
        <w:textAlignment w:val="auto"/>
        <w:rPr>
          <w:rFonts w:ascii="Arial" w:hAnsi="Arial" w:cs="Arial"/>
          <w:sz w:val="32"/>
          <w:szCs w:val="32"/>
          <w:u w:val="none"/>
        </w:rPr>
      </w:pPr>
      <w:bookmarkStart w:id="13" w:name="_Toc475699340"/>
      <w:r w:rsidRPr="009B3530">
        <w:rPr>
          <w:rFonts w:ascii="Arial" w:hAnsi="Arial" w:cs="Arial"/>
          <w:sz w:val="32"/>
          <w:szCs w:val="32"/>
          <w:u w:val="none"/>
        </w:rPr>
        <w:t xml:space="preserve">The Provision of Services to </w:t>
      </w:r>
      <w:bookmarkEnd w:id="13"/>
      <w:r w:rsidR="00E55612" w:rsidRPr="009B3530">
        <w:rPr>
          <w:rFonts w:ascii="Arial" w:hAnsi="Arial" w:cs="Arial"/>
          <w:sz w:val="32"/>
          <w:szCs w:val="32"/>
          <w:u w:val="none"/>
        </w:rPr>
        <w:t>Offenders</w:t>
      </w:r>
    </w:p>
    <w:p w14:paraId="2C583928" w14:textId="77777777" w:rsidR="0091253D" w:rsidRPr="009B3530" w:rsidRDefault="0091253D" w:rsidP="0091253D">
      <w:pPr>
        <w:rPr>
          <w:rFonts w:ascii="Arial" w:hAnsi="Arial" w:cs="Arial"/>
        </w:rPr>
      </w:pPr>
    </w:p>
    <w:p w14:paraId="4F958461" w14:textId="7EAEB83F" w:rsidR="003B284A" w:rsidRPr="009B3530"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bookmarkStart w:id="14" w:name="_Toc475699341"/>
      <w:r w:rsidRPr="009B3530">
        <w:rPr>
          <w:rFonts w:ascii="Arial" w:hAnsi="Arial" w:cs="Arial"/>
          <w:sz w:val="24"/>
          <w:szCs w:val="24"/>
          <w:u w:val="none"/>
        </w:rPr>
        <w:t xml:space="preserve">Ensure that the scheme clearly publicises the services on offer for </w:t>
      </w:r>
      <w:r w:rsidR="00FD21C5" w:rsidRPr="009B3530">
        <w:rPr>
          <w:rFonts w:ascii="Arial" w:hAnsi="Arial" w:cs="Arial"/>
          <w:sz w:val="24"/>
          <w:szCs w:val="24"/>
          <w:u w:val="none"/>
        </w:rPr>
        <w:t>Prisoners</w:t>
      </w:r>
      <w:r w:rsidRPr="009B3530">
        <w:rPr>
          <w:rFonts w:ascii="Arial" w:hAnsi="Arial" w:cs="Arial"/>
          <w:sz w:val="24"/>
          <w:szCs w:val="24"/>
          <w:u w:val="none"/>
        </w:rPr>
        <w:t xml:space="preserve"> </w:t>
      </w:r>
      <w:r w:rsidR="0012173E">
        <w:rPr>
          <w:rFonts w:ascii="Arial" w:hAnsi="Arial" w:cs="Arial"/>
          <w:sz w:val="24"/>
          <w:szCs w:val="24"/>
          <w:u w:val="none"/>
        </w:rPr>
        <w:t>in the form of leaflets</w:t>
      </w:r>
      <w:r w:rsidRPr="009B3530">
        <w:rPr>
          <w:rFonts w:ascii="Arial" w:hAnsi="Arial" w:cs="Arial"/>
          <w:sz w:val="24"/>
          <w:szCs w:val="24"/>
          <w:u w:val="none"/>
        </w:rPr>
        <w:t>. This information should be in plain English and branded clearly.</w:t>
      </w:r>
      <w:bookmarkStart w:id="15" w:name="_Toc475699342"/>
      <w:bookmarkEnd w:id="14"/>
    </w:p>
    <w:p w14:paraId="360456B4" w14:textId="77777777" w:rsidR="003B284A" w:rsidRPr="009B3530" w:rsidRDefault="006B6616" w:rsidP="007E46C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Ensure that the service is non-discriminatory and has a clear referral and eligibility criteria, as well as provision for service user drop in and direct access points for providers</w:t>
      </w:r>
      <w:bookmarkStart w:id="16" w:name="_Toc475699343"/>
      <w:bookmarkEnd w:id="15"/>
      <w:r w:rsidR="003B284A" w:rsidRPr="009B3530">
        <w:rPr>
          <w:rFonts w:ascii="Arial" w:hAnsi="Arial" w:cs="Arial"/>
          <w:sz w:val="24"/>
          <w:szCs w:val="24"/>
          <w:u w:val="none"/>
        </w:rPr>
        <w:t>.</w:t>
      </w:r>
    </w:p>
    <w:p w14:paraId="5F7F0C95" w14:textId="2D8F519C" w:rsidR="006D10DE" w:rsidRPr="009B3530" w:rsidRDefault="006B6616"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 xml:space="preserve">Ensure the assessment process identifies support needs as well as housing needs to ensure that an appropriate support package can be developed or the service user is referred to an appropriate specialist service. </w:t>
      </w:r>
      <w:bookmarkEnd w:id="16"/>
      <w:r w:rsidR="006D10DE" w:rsidRPr="009B3530">
        <w:rPr>
          <w:rFonts w:ascii="Arial" w:hAnsi="Arial" w:cs="Arial"/>
          <w:sz w:val="24"/>
          <w:szCs w:val="24"/>
          <w:u w:val="none"/>
        </w:rPr>
        <w:t xml:space="preserve">Combined HUB form will be used to access Supported Accommodation in Exeter, East Devon, Mid Devon and Teignbridge.  In Torbay you will complete the </w:t>
      </w:r>
      <w:r w:rsidR="0068770A">
        <w:rPr>
          <w:rFonts w:ascii="Arial" w:hAnsi="Arial" w:cs="Arial"/>
          <w:sz w:val="24"/>
          <w:szCs w:val="24"/>
          <w:u w:val="none"/>
        </w:rPr>
        <w:t>appropriate Housing Options paperwork</w:t>
      </w:r>
      <w:r w:rsidR="006D10DE" w:rsidRPr="009B3530">
        <w:rPr>
          <w:rFonts w:ascii="Arial" w:hAnsi="Arial" w:cs="Arial"/>
          <w:sz w:val="24"/>
          <w:szCs w:val="24"/>
          <w:u w:val="none"/>
        </w:rPr>
        <w:t xml:space="preserve"> to access </w:t>
      </w:r>
      <w:r w:rsidR="0068770A">
        <w:rPr>
          <w:rFonts w:ascii="Arial" w:hAnsi="Arial" w:cs="Arial"/>
          <w:sz w:val="24"/>
          <w:szCs w:val="24"/>
          <w:u w:val="none"/>
        </w:rPr>
        <w:t>available</w:t>
      </w:r>
      <w:r w:rsidR="006D10DE" w:rsidRPr="009B3530">
        <w:rPr>
          <w:rFonts w:ascii="Arial" w:hAnsi="Arial" w:cs="Arial"/>
          <w:sz w:val="24"/>
          <w:szCs w:val="24"/>
          <w:u w:val="none"/>
        </w:rPr>
        <w:t xml:space="preserve"> accommodation</w:t>
      </w:r>
      <w:r w:rsidR="0068770A">
        <w:rPr>
          <w:rFonts w:ascii="Arial" w:hAnsi="Arial" w:cs="Arial"/>
          <w:sz w:val="24"/>
          <w:szCs w:val="24"/>
          <w:u w:val="none"/>
        </w:rPr>
        <w:t>.</w:t>
      </w:r>
      <w:r w:rsidRPr="009B3530">
        <w:rPr>
          <w:rFonts w:ascii="Arial" w:hAnsi="Arial" w:cs="Arial"/>
          <w:sz w:val="24"/>
          <w:szCs w:val="24"/>
          <w:u w:val="none"/>
        </w:rPr>
        <w:t xml:space="preserve"> </w:t>
      </w:r>
      <w:bookmarkStart w:id="17" w:name="_Toc475699344"/>
    </w:p>
    <w:p w14:paraId="28129E20" w14:textId="77777777" w:rsidR="006D10DE" w:rsidRPr="009B3530" w:rsidRDefault="006B6616"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Complete all relevant paperwork and store this appropriately using the Council’s Housi</w:t>
      </w:r>
      <w:r w:rsidR="009A4D43" w:rsidRPr="009B3530">
        <w:rPr>
          <w:rFonts w:ascii="Arial" w:hAnsi="Arial" w:cs="Arial"/>
          <w:sz w:val="24"/>
          <w:szCs w:val="24"/>
          <w:u w:val="none"/>
        </w:rPr>
        <w:t>ng Software System (HOAMS),</w:t>
      </w:r>
      <w:r w:rsidRPr="009B3530">
        <w:rPr>
          <w:rFonts w:ascii="Arial" w:hAnsi="Arial" w:cs="Arial"/>
          <w:sz w:val="24"/>
          <w:szCs w:val="24"/>
          <w:u w:val="none"/>
        </w:rPr>
        <w:t xml:space="preserve"> </w:t>
      </w:r>
      <w:bookmarkStart w:id="18" w:name="_Toc475699345"/>
      <w:bookmarkEnd w:id="17"/>
      <w:r w:rsidR="009A4D43" w:rsidRPr="009B3530">
        <w:rPr>
          <w:rFonts w:ascii="Arial" w:hAnsi="Arial" w:cs="Arial"/>
          <w:sz w:val="24"/>
          <w:szCs w:val="24"/>
          <w:u w:val="none"/>
        </w:rPr>
        <w:t>DCLG reporting Excel Spreadsheet.</w:t>
      </w:r>
      <w:r w:rsidR="006D10DE" w:rsidRPr="009B3530">
        <w:rPr>
          <w:rFonts w:ascii="Arial" w:hAnsi="Arial" w:cs="Arial"/>
          <w:sz w:val="24"/>
          <w:szCs w:val="24"/>
          <w:u w:val="none"/>
        </w:rPr>
        <w:t xml:space="preserve">  </w:t>
      </w:r>
    </w:p>
    <w:p w14:paraId="6D48FDF9" w14:textId="77777777" w:rsidR="006D10DE" w:rsidRPr="009B3530" w:rsidRDefault="006D10DE"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 xml:space="preserve">Case manage a caseload of clients with the emphasis on those individuals who are likely to be discharged with no fixed abode.  </w:t>
      </w:r>
      <w:bookmarkStart w:id="19" w:name="_Toc475699346"/>
      <w:bookmarkEnd w:id="18"/>
    </w:p>
    <w:p w14:paraId="24443D2F" w14:textId="27DFD899" w:rsidR="006D10DE" w:rsidRPr="009B3530" w:rsidRDefault="006D10DE" w:rsidP="005D5780">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rPr>
      </w:pPr>
      <w:r w:rsidRPr="009B3530">
        <w:rPr>
          <w:rFonts w:ascii="Arial" w:hAnsi="Arial" w:cs="Arial"/>
          <w:sz w:val="24"/>
          <w:szCs w:val="24"/>
          <w:u w:val="none"/>
        </w:rPr>
        <w:t>Prisoners</w:t>
      </w:r>
      <w:r w:rsidR="009A4D43" w:rsidRPr="009B3530">
        <w:rPr>
          <w:rFonts w:ascii="Arial" w:hAnsi="Arial" w:cs="Arial"/>
          <w:sz w:val="24"/>
          <w:szCs w:val="24"/>
          <w:u w:val="none"/>
        </w:rPr>
        <w:t xml:space="preserve"> </w:t>
      </w:r>
      <w:r w:rsidRPr="009B3530">
        <w:rPr>
          <w:rFonts w:ascii="Arial" w:hAnsi="Arial" w:cs="Arial"/>
          <w:sz w:val="24"/>
          <w:szCs w:val="24"/>
          <w:u w:val="none"/>
        </w:rPr>
        <w:t>and ex-</w:t>
      </w:r>
      <w:r w:rsidR="00E55612" w:rsidRPr="009B3530">
        <w:rPr>
          <w:rFonts w:ascii="Arial" w:hAnsi="Arial" w:cs="Arial"/>
          <w:sz w:val="24"/>
          <w:szCs w:val="24"/>
          <w:u w:val="none"/>
        </w:rPr>
        <w:t>offenders</w:t>
      </w:r>
      <w:r w:rsidRPr="009B3530">
        <w:rPr>
          <w:rFonts w:ascii="Arial" w:hAnsi="Arial" w:cs="Arial"/>
          <w:sz w:val="24"/>
          <w:szCs w:val="24"/>
          <w:u w:val="none"/>
        </w:rPr>
        <w:t xml:space="preserve"> </w:t>
      </w:r>
      <w:r w:rsidR="009A4D43" w:rsidRPr="009B3530">
        <w:rPr>
          <w:rFonts w:ascii="Arial" w:hAnsi="Arial" w:cs="Arial"/>
          <w:sz w:val="24"/>
          <w:szCs w:val="24"/>
          <w:u w:val="none"/>
        </w:rPr>
        <w:t>who</w:t>
      </w:r>
      <w:r w:rsidRPr="009B3530">
        <w:rPr>
          <w:rFonts w:ascii="Arial" w:hAnsi="Arial" w:cs="Arial"/>
          <w:sz w:val="24"/>
          <w:szCs w:val="24"/>
          <w:u w:val="none"/>
        </w:rPr>
        <w:t xml:space="preserve"> have experience and the means to be</w:t>
      </w:r>
      <w:r w:rsidR="009A4D43" w:rsidRPr="009B3530">
        <w:rPr>
          <w:rFonts w:ascii="Arial" w:hAnsi="Arial" w:cs="Arial"/>
          <w:sz w:val="24"/>
          <w:szCs w:val="24"/>
          <w:u w:val="none"/>
        </w:rPr>
        <w:t xml:space="preserve"> able to rent privately</w:t>
      </w:r>
      <w:r w:rsidR="006B6616" w:rsidRPr="009B3530">
        <w:rPr>
          <w:rFonts w:ascii="Arial" w:hAnsi="Arial" w:cs="Arial"/>
          <w:sz w:val="24"/>
          <w:szCs w:val="24"/>
          <w:u w:val="none"/>
        </w:rPr>
        <w:t xml:space="preserve"> receive advice and assistance to locate appropriate private rented accommodation, approach </w:t>
      </w:r>
      <w:r w:rsidR="009A4D43" w:rsidRPr="009B3530">
        <w:rPr>
          <w:rFonts w:ascii="Arial" w:hAnsi="Arial" w:cs="Arial"/>
          <w:sz w:val="24"/>
          <w:szCs w:val="24"/>
          <w:u w:val="none"/>
        </w:rPr>
        <w:t>l</w:t>
      </w:r>
      <w:r w:rsidR="006B6616" w:rsidRPr="009B3530">
        <w:rPr>
          <w:rFonts w:ascii="Arial" w:hAnsi="Arial" w:cs="Arial"/>
          <w:sz w:val="24"/>
          <w:szCs w:val="24"/>
          <w:u w:val="none"/>
        </w:rPr>
        <w:t>andlords, prepare for viewings and understand tenant responsibilities in managing a tenancy.</w:t>
      </w:r>
      <w:bookmarkStart w:id="20" w:name="_Toc475699347"/>
      <w:bookmarkEnd w:id="19"/>
    </w:p>
    <w:p w14:paraId="68EBF423" w14:textId="77777777" w:rsidR="006D10DE" w:rsidRPr="009B3530" w:rsidRDefault="00AC18D6" w:rsidP="006D10DE">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Prisoners</w:t>
      </w:r>
      <w:r w:rsidR="006B6616" w:rsidRPr="009B3530">
        <w:rPr>
          <w:rFonts w:ascii="Arial" w:hAnsi="Arial" w:cs="Arial"/>
          <w:sz w:val="24"/>
          <w:szCs w:val="24"/>
          <w:u w:val="none"/>
        </w:rPr>
        <w:t xml:space="preserve"> are signposted and supported to access appropriate Health Services Programs i.e.: Drugs, Alcohol, Mental Health to support unmet health needs.  Cross over with Sexual Health and Healthy Relationships</w:t>
      </w:r>
      <w:bookmarkStart w:id="21" w:name="_Toc475699348"/>
      <w:bookmarkEnd w:id="20"/>
    </w:p>
    <w:p w14:paraId="4268F136" w14:textId="77777777" w:rsidR="00D77735" w:rsidRPr="009B3530" w:rsidRDefault="00AC18D6" w:rsidP="00D7773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bookmarkStart w:id="22" w:name="_Toc475699349"/>
      <w:bookmarkEnd w:id="21"/>
      <w:r w:rsidRPr="009B3530">
        <w:rPr>
          <w:rFonts w:ascii="Arial" w:hAnsi="Arial" w:cs="Arial"/>
          <w:sz w:val="24"/>
          <w:szCs w:val="24"/>
          <w:u w:val="none"/>
        </w:rPr>
        <w:t>Prisoners</w:t>
      </w:r>
      <w:r w:rsidR="006B6616" w:rsidRPr="009B3530">
        <w:rPr>
          <w:rFonts w:ascii="Arial" w:hAnsi="Arial" w:cs="Arial"/>
          <w:sz w:val="24"/>
          <w:szCs w:val="24"/>
          <w:u w:val="none"/>
        </w:rPr>
        <w:t xml:space="preserve"> are signposted and supported to access education, training and employment opportunities</w:t>
      </w:r>
      <w:bookmarkStart w:id="23" w:name="_Toc475699350"/>
      <w:bookmarkEnd w:id="22"/>
      <w:r w:rsidR="003B284A" w:rsidRPr="009B3530">
        <w:rPr>
          <w:rFonts w:ascii="Arial" w:hAnsi="Arial" w:cs="Arial"/>
          <w:sz w:val="24"/>
          <w:szCs w:val="24"/>
          <w:u w:val="none"/>
        </w:rPr>
        <w:t>.</w:t>
      </w:r>
    </w:p>
    <w:p w14:paraId="4EFA8B6B" w14:textId="77777777" w:rsidR="00D77735" w:rsidRPr="009B3530" w:rsidRDefault="00D77735" w:rsidP="00D77735">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Supporting and empowering clients to take responsibility for their own housing solutions.</w:t>
      </w:r>
    </w:p>
    <w:p w14:paraId="7CC369CD" w14:textId="51852425" w:rsidR="00F860F3" w:rsidRPr="009B3530" w:rsidRDefault="00AC18D6" w:rsidP="00F860F3">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The</w:t>
      </w:r>
      <w:r w:rsidR="006B6616" w:rsidRPr="009B3530">
        <w:rPr>
          <w:rFonts w:ascii="Arial" w:hAnsi="Arial" w:cs="Arial"/>
          <w:sz w:val="24"/>
          <w:szCs w:val="24"/>
          <w:u w:val="none"/>
        </w:rPr>
        <w:t xml:space="preserve"> Service </w:t>
      </w:r>
      <w:r w:rsidRPr="009B3530">
        <w:rPr>
          <w:rFonts w:ascii="Arial" w:hAnsi="Arial" w:cs="Arial"/>
          <w:sz w:val="24"/>
          <w:szCs w:val="24"/>
          <w:u w:val="none"/>
        </w:rPr>
        <w:t xml:space="preserve">will be based out of HMP Exeter and also offices as defined by Torbay Council.  </w:t>
      </w:r>
      <w:bookmarkStart w:id="24" w:name="_Toc475699351"/>
      <w:bookmarkEnd w:id="23"/>
      <w:r w:rsidRPr="009B3530">
        <w:rPr>
          <w:rFonts w:ascii="Arial" w:hAnsi="Arial" w:cs="Arial"/>
          <w:sz w:val="24"/>
          <w:szCs w:val="24"/>
          <w:u w:val="none"/>
        </w:rPr>
        <w:t>There are no additional charges for being based out of either office so all costings should be to maximise frontline delivery</w:t>
      </w:r>
      <w:r w:rsidR="009A4D43" w:rsidRPr="009B3530">
        <w:rPr>
          <w:rFonts w:ascii="Arial" w:hAnsi="Arial" w:cs="Arial"/>
          <w:sz w:val="24"/>
          <w:szCs w:val="24"/>
          <w:u w:val="none"/>
        </w:rPr>
        <w:t>.</w:t>
      </w:r>
    </w:p>
    <w:p w14:paraId="6FBEC6D2" w14:textId="4DC5435D" w:rsidR="00347DB1" w:rsidRPr="009B3530" w:rsidRDefault="00F860F3" w:rsidP="00347DB1">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 xml:space="preserve">Working closely with resettlement hubs (e.g Endeavour House, Wat Tyler House), other housing agencies and providers throughout the resettlement areas </w:t>
      </w:r>
      <w:r w:rsidRPr="009B3530">
        <w:rPr>
          <w:rFonts w:ascii="Arial" w:hAnsi="Arial" w:cs="Arial"/>
          <w:b/>
          <w:bCs/>
          <w:color w:val="FF0000"/>
          <w:sz w:val="24"/>
          <w:szCs w:val="24"/>
          <w:u w:val="none"/>
        </w:rPr>
        <w:t>(Exeter, East and</w:t>
      </w:r>
      <w:r w:rsidR="00EB2E10" w:rsidRPr="009B3530">
        <w:rPr>
          <w:rFonts w:ascii="Arial" w:hAnsi="Arial" w:cs="Arial"/>
          <w:b/>
          <w:bCs/>
          <w:color w:val="FF0000"/>
          <w:sz w:val="24"/>
          <w:szCs w:val="24"/>
          <w:u w:val="none"/>
        </w:rPr>
        <w:t xml:space="preserve"> Mid Devon, Teignbridge, Torbay</w:t>
      </w:r>
      <w:r w:rsidRPr="009B3530">
        <w:rPr>
          <w:rFonts w:ascii="Arial" w:hAnsi="Arial" w:cs="Arial"/>
          <w:b/>
          <w:bCs/>
          <w:color w:val="FF0000"/>
          <w:sz w:val="24"/>
          <w:szCs w:val="24"/>
          <w:u w:val="none"/>
        </w:rPr>
        <w:t>)</w:t>
      </w:r>
      <w:r w:rsidRPr="009B3530">
        <w:rPr>
          <w:rFonts w:ascii="Arial" w:hAnsi="Arial" w:cs="Arial"/>
          <w:sz w:val="24"/>
          <w:szCs w:val="24"/>
          <w:u w:val="none"/>
        </w:rPr>
        <w:t xml:space="preserve"> and will form part of the co-ordinated housing pathway system developed by the respective councils. The service will ensure that all partners are aware of the service and there are established pathways to provide a seamless service from prison to the community.  </w:t>
      </w:r>
      <w:r w:rsidR="00EB2E10" w:rsidRPr="009B3530">
        <w:rPr>
          <w:rFonts w:ascii="Arial" w:hAnsi="Arial" w:cs="Arial"/>
          <w:b/>
          <w:bCs/>
          <w:sz w:val="24"/>
          <w:szCs w:val="24"/>
          <w:u w:val="none"/>
        </w:rPr>
        <w:t>There were 606 releases over the period of July – Dec 2016 (573</w:t>
      </w:r>
      <w:r w:rsidR="003F615A" w:rsidRPr="009B3530">
        <w:rPr>
          <w:rFonts w:ascii="Arial" w:hAnsi="Arial" w:cs="Arial"/>
          <w:b/>
          <w:bCs/>
          <w:sz w:val="24"/>
          <w:szCs w:val="24"/>
          <w:u w:val="none"/>
        </w:rPr>
        <w:t xml:space="preserve"> of which were unique offenders, 33 were repeat offenders)</w:t>
      </w:r>
      <w:r w:rsidRPr="009B3530">
        <w:rPr>
          <w:rFonts w:ascii="Arial" w:hAnsi="Arial" w:cs="Arial"/>
          <w:b/>
          <w:bCs/>
          <w:sz w:val="24"/>
          <w:szCs w:val="24"/>
          <w:u w:val="none"/>
        </w:rPr>
        <w:t>.</w:t>
      </w:r>
      <w:r w:rsidRPr="009B3530">
        <w:rPr>
          <w:rFonts w:ascii="Arial" w:hAnsi="Arial" w:cs="Arial"/>
          <w:sz w:val="24"/>
          <w:szCs w:val="24"/>
          <w:u w:val="none"/>
        </w:rPr>
        <w:t xml:space="preserve"> </w:t>
      </w:r>
      <w:r w:rsidR="003F615A" w:rsidRPr="009B3530">
        <w:rPr>
          <w:rFonts w:ascii="Arial" w:hAnsi="Arial" w:cs="Arial"/>
          <w:sz w:val="24"/>
          <w:szCs w:val="24"/>
          <w:u w:val="none"/>
        </w:rPr>
        <w:t xml:space="preserve"> </w:t>
      </w:r>
      <w:r w:rsidR="003F615A" w:rsidRPr="009B3530">
        <w:rPr>
          <w:rFonts w:ascii="Arial" w:hAnsi="Arial" w:cs="Arial"/>
          <w:b/>
          <w:sz w:val="24"/>
          <w:szCs w:val="24"/>
          <w:u w:val="none"/>
        </w:rPr>
        <w:t xml:space="preserve">91 were </w:t>
      </w:r>
      <w:r w:rsidR="003F615A" w:rsidRPr="009B3530">
        <w:rPr>
          <w:rFonts w:ascii="Arial" w:hAnsi="Arial" w:cs="Arial"/>
          <w:b/>
          <w:sz w:val="24"/>
          <w:szCs w:val="24"/>
          <w:u w:val="none"/>
        </w:rPr>
        <w:lastRenderedPageBreak/>
        <w:t xml:space="preserve">NFA Releases, 51 of those were Devon and Cornwall.  (Figures are representative of all releases from HMP Exeter)  It is likely that there will be between 150 – 200 offenders with a Local Connection to Exeter, East Devon, Mid Devon, Teignbridge and Torbay.  </w:t>
      </w:r>
    </w:p>
    <w:p w14:paraId="04DE4F1E" w14:textId="7499EBB1" w:rsidR="00347DB1" w:rsidRPr="009B3530" w:rsidRDefault="006B6616" w:rsidP="00347DB1">
      <w:pPr>
        <w:pStyle w:val="Heading3"/>
        <w:numPr>
          <w:ilvl w:val="1"/>
          <w:numId w:val="7"/>
        </w:numPr>
        <w:tabs>
          <w:tab w:val="clear" w:pos="-720"/>
        </w:tabs>
        <w:suppressAutoHyphens w:val="0"/>
        <w:overflowPunct/>
        <w:autoSpaceDE/>
        <w:autoSpaceDN/>
        <w:adjustRightInd/>
        <w:spacing w:after="120" w:line="300" w:lineRule="atLeast"/>
        <w:ind w:left="709" w:hanging="709"/>
        <w:jc w:val="left"/>
        <w:textAlignment w:val="auto"/>
        <w:rPr>
          <w:rFonts w:ascii="Arial" w:hAnsi="Arial" w:cs="Arial"/>
          <w:sz w:val="24"/>
          <w:szCs w:val="24"/>
          <w:u w:val="none"/>
        </w:rPr>
      </w:pPr>
      <w:r w:rsidRPr="009B3530">
        <w:rPr>
          <w:rFonts w:ascii="Arial" w:hAnsi="Arial" w:cs="Arial"/>
          <w:sz w:val="24"/>
          <w:szCs w:val="24"/>
          <w:u w:val="none"/>
        </w:rPr>
        <w:t>Safeguarding - If there are safeguarding concerns about the</w:t>
      </w:r>
      <w:r w:rsidR="00AC18D6" w:rsidRPr="009B3530">
        <w:rPr>
          <w:rFonts w:ascii="Arial" w:hAnsi="Arial" w:cs="Arial"/>
          <w:sz w:val="24"/>
          <w:szCs w:val="24"/>
          <w:u w:val="none"/>
        </w:rPr>
        <w:t xml:space="preserve"> prisoner then</w:t>
      </w:r>
      <w:r w:rsidRPr="009B3530">
        <w:rPr>
          <w:rFonts w:ascii="Arial" w:hAnsi="Arial" w:cs="Arial"/>
          <w:sz w:val="24"/>
          <w:szCs w:val="24"/>
          <w:u w:val="none"/>
        </w:rPr>
        <w:t xml:space="preserve"> these concerns should be raised with</w:t>
      </w:r>
      <w:r w:rsidR="006C06CE" w:rsidRPr="009B3530">
        <w:rPr>
          <w:rFonts w:ascii="Arial" w:hAnsi="Arial" w:cs="Arial"/>
          <w:sz w:val="24"/>
          <w:szCs w:val="24"/>
          <w:u w:val="none"/>
        </w:rPr>
        <w:t xml:space="preserve"> the Safer Prisons Department if vulnerability is an issue or the Public Protection Lead if the public may be at risk.</w:t>
      </w:r>
      <w:bookmarkEnd w:id="24"/>
      <w:r w:rsidR="0042796C" w:rsidRPr="009B3530">
        <w:rPr>
          <w:rFonts w:ascii="Arial" w:hAnsi="Arial" w:cs="Arial"/>
          <w:sz w:val="24"/>
          <w:szCs w:val="24"/>
          <w:u w:val="none"/>
        </w:rPr>
        <w:t xml:space="preserve">  The contractor will hold responsibility for safeguarding until </w:t>
      </w:r>
      <w:r w:rsidR="006A27E3" w:rsidRPr="009B3530">
        <w:rPr>
          <w:rFonts w:ascii="Arial" w:hAnsi="Arial" w:cs="Arial"/>
          <w:sz w:val="24"/>
          <w:szCs w:val="24"/>
          <w:u w:val="none"/>
        </w:rPr>
        <w:t>concerns</w:t>
      </w:r>
      <w:r w:rsidR="0042796C" w:rsidRPr="009B3530">
        <w:rPr>
          <w:rFonts w:ascii="Arial" w:hAnsi="Arial" w:cs="Arial"/>
          <w:sz w:val="24"/>
          <w:szCs w:val="24"/>
          <w:u w:val="none"/>
        </w:rPr>
        <w:t xml:space="preserve"> have been resolved or </w:t>
      </w:r>
      <w:r w:rsidR="006A27E3" w:rsidRPr="009B3530">
        <w:rPr>
          <w:rFonts w:ascii="Arial" w:hAnsi="Arial" w:cs="Arial"/>
          <w:sz w:val="24"/>
          <w:szCs w:val="24"/>
          <w:u w:val="none"/>
        </w:rPr>
        <w:t xml:space="preserve">the </w:t>
      </w:r>
      <w:r w:rsidR="0042796C" w:rsidRPr="009B3530">
        <w:rPr>
          <w:rFonts w:ascii="Arial" w:hAnsi="Arial" w:cs="Arial"/>
          <w:sz w:val="24"/>
          <w:szCs w:val="24"/>
          <w:u w:val="none"/>
        </w:rPr>
        <w:t xml:space="preserve">case </w:t>
      </w:r>
      <w:r w:rsidR="006A27E3" w:rsidRPr="009B3530">
        <w:rPr>
          <w:rFonts w:ascii="Arial" w:hAnsi="Arial" w:cs="Arial"/>
          <w:sz w:val="24"/>
          <w:szCs w:val="24"/>
          <w:u w:val="none"/>
        </w:rPr>
        <w:t xml:space="preserve">has been </w:t>
      </w:r>
      <w:r w:rsidR="0042796C" w:rsidRPr="009B3530">
        <w:rPr>
          <w:rFonts w:ascii="Arial" w:hAnsi="Arial" w:cs="Arial"/>
          <w:sz w:val="24"/>
          <w:szCs w:val="24"/>
          <w:u w:val="none"/>
        </w:rPr>
        <w:t>opened by appropriate statutory agency.</w:t>
      </w:r>
    </w:p>
    <w:p w14:paraId="5F8DE9DE" w14:textId="77777777" w:rsidR="00347DB1" w:rsidRPr="009B3530" w:rsidRDefault="00347DB1" w:rsidP="00347DB1">
      <w:pPr>
        <w:rPr>
          <w:rFonts w:ascii="Arial" w:hAnsi="Arial" w:cs="Arial"/>
          <w:sz w:val="24"/>
          <w:szCs w:val="24"/>
        </w:rPr>
      </w:pPr>
    </w:p>
    <w:p w14:paraId="6251DDC9" w14:textId="77777777" w:rsidR="00347DB1" w:rsidRPr="009B3530" w:rsidRDefault="00347DB1" w:rsidP="00347DB1">
      <w:pPr>
        <w:rPr>
          <w:rFonts w:ascii="Arial" w:hAnsi="Arial" w:cs="Arial"/>
          <w:sz w:val="24"/>
          <w:szCs w:val="24"/>
        </w:rPr>
      </w:pPr>
    </w:p>
    <w:p w14:paraId="79B656AF" w14:textId="77777777" w:rsidR="00347DB1" w:rsidRPr="009B3530" w:rsidRDefault="00347DB1" w:rsidP="00347DB1">
      <w:pPr>
        <w:rPr>
          <w:rFonts w:ascii="Arial" w:hAnsi="Arial" w:cs="Arial"/>
          <w:sz w:val="24"/>
          <w:szCs w:val="24"/>
        </w:rPr>
      </w:pPr>
    </w:p>
    <w:p w14:paraId="632882A4" w14:textId="77777777" w:rsidR="00347DB1" w:rsidRDefault="00347DB1" w:rsidP="00347DB1">
      <w:pPr>
        <w:rPr>
          <w:rFonts w:ascii="Arial" w:hAnsi="Arial" w:cs="Arial"/>
          <w:sz w:val="24"/>
          <w:szCs w:val="24"/>
        </w:rPr>
      </w:pPr>
    </w:p>
    <w:p w14:paraId="789F80DB" w14:textId="77777777" w:rsidR="009B3530" w:rsidRDefault="009B3530" w:rsidP="00347DB1">
      <w:pPr>
        <w:rPr>
          <w:rFonts w:ascii="Arial" w:hAnsi="Arial" w:cs="Arial"/>
          <w:sz w:val="24"/>
          <w:szCs w:val="24"/>
        </w:rPr>
      </w:pPr>
    </w:p>
    <w:p w14:paraId="1A1F4912" w14:textId="77777777" w:rsidR="009B3530" w:rsidRDefault="009B3530" w:rsidP="00347DB1">
      <w:pPr>
        <w:rPr>
          <w:rFonts w:ascii="Arial" w:hAnsi="Arial" w:cs="Arial"/>
          <w:sz w:val="24"/>
          <w:szCs w:val="24"/>
        </w:rPr>
      </w:pPr>
    </w:p>
    <w:p w14:paraId="3D430697" w14:textId="77777777" w:rsidR="009B3530" w:rsidRDefault="009B3530" w:rsidP="00347DB1">
      <w:pPr>
        <w:rPr>
          <w:rFonts w:ascii="Arial" w:hAnsi="Arial" w:cs="Arial"/>
          <w:sz w:val="24"/>
          <w:szCs w:val="24"/>
        </w:rPr>
      </w:pPr>
    </w:p>
    <w:p w14:paraId="4F609A88" w14:textId="77777777" w:rsidR="009B3530" w:rsidRDefault="009B3530" w:rsidP="00347DB1">
      <w:pPr>
        <w:rPr>
          <w:rFonts w:ascii="Arial" w:hAnsi="Arial" w:cs="Arial"/>
          <w:sz w:val="24"/>
          <w:szCs w:val="24"/>
        </w:rPr>
      </w:pPr>
    </w:p>
    <w:p w14:paraId="48153EC7" w14:textId="45CE0710" w:rsidR="00D36FFF" w:rsidRDefault="00D36FFF">
      <w:pPr>
        <w:rPr>
          <w:rFonts w:ascii="Arial" w:hAnsi="Arial" w:cs="Arial"/>
          <w:sz w:val="24"/>
          <w:szCs w:val="24"/>
        </w:rPr>
      </w:pPr>
      <w:r>
        <w:rPr>
          <w:rFonts w:ascii="Arial" w:hAnsi="Arial" w:cs="Arial"/>
          <w:sz w:val="24"/>
          <w:szCs w:val="24"/>
        </w:rPr>
        <w:br w:type="page"/>
      </w:r>
    </w:p>
    <w:p w14:paraId="63620502" w14:textId="77777777" w:rsidR="00347DB1" w:rsidRPr="002E4262" w:rsidRDefault="00347DB1" w:rsidP="00347DB1">
      <w:pPr>
        <w:pStyle w:val="Heading1"/>
        <w:ind w:left="0" w:firstLine="0"/>
        <w:jc w:val="center"/>
        <w:rPr>
          <w:rFonts w:ascii="Arial" w:hAnsi="Arial" w:cs="Arial"/>
          <w:iCs/>
          <w:sz w:val="40"/>
          <w:szCs w:val="40"/>
          <w:u w:val="none"/>
        </w:rPr>
      </w:pPr>
      <w:r w:rsidRPr="002E4262">
        <w:rPr>
          <w:rFonts w:ascii="Arial" w:hAnsi="Arial" w:cs="Arial"/>
          <w:iCs/>
          <w:sz w:val="40"/>
          <w:szCs w:val="40"/>
          <w:u w:val="none"/>
        </w:rPr>
        <w:lastRenderedPageBreak/>
        <w:t>Appendix A – Key Performance Targets</w:t>
      </w:r>
    </w:p>
    <w:p w14:paraId="42671A7B" w14:textId="77777777" w:rsidR="00347DB1" w:rsidRPr="009B3530" w:rsidRDefault="00347DB1" w:rsidP="00347DB1">
      <w:pPr>
        <w:rPr>
          <w:rFonts w:ascii="Arial" w:hAnsi="Arial" w:cs="Arial"/>
        </w:rPr>
      </w:pPr>
    </w:p>
    <w:p w14:paraId="086FCB16" w14:textId="77777777" w:rsidR="00347DB1" w:rsidRPr="009B3530" w:rsidRDefault="00347DB1" w:rsidP="00347DB1">
      <w:pPr>
        <w:spacing w:after="0" w:line="240" w:lineRule="auto"/>
        <w:contextualSpacing/>
        <w:rPr>
          <w:rFonts w:ascii="Arial" w:hAnsi="Arial" w:cs="Arial"/>
          <w:b/>
          <w:sz w:val="24"/>
          <w:szCs w:val="24"/>
        </w:rPr>
      </w:pPr>
      <w:r w:rsidRPr="009B3530">
        <w:rPr>
          <w:rFonts w:ascii="Arial" w:hAnsi="Arial" w:cs="Arial"/>
          <w:b/>
          <w:sz w:val="24"/>
          <w:szCs w:val="24"/>
        </w:rPr>
        <w:t>Key Performance Targets</w:t>
      </w:r>
    </w:p>
    <w:p w14:paraId="08027434" w14:textId="77777777" w:rsidR="00D36FFF" w:rsidRDefault="00D36FFF" w:rsidP="00347DB1">
      <w:pPr>
        <w:rPr>
          <w:rFonts w:ascii="Arial" w:hAnsi="Arial" w:cs="Arial"/>
          <w:sz w:val="24"/>
          <w:szCs w:val="24"/>
        </w:rPr>
      </w:pPr>
    </w:p>
    <w:p w14:paraId="43CEBBC5" w14:textId="77777777" w:rsidR="00347DB1" w:rsidRPr="009B3530" w:rsidRDefault="00347DB1" w:rsidP="00347DB1">
      <w:pPr>
        <w:rPr>
          <w:rFonts w:ascii="Arial" w:hAnsi="Arial" w:cs="Arial"/>
          <w:sz w:val="24"/>
          <w:szCs w:val="24"/>
        </w:rPr>
      </w:pPr>
      <w:r w:rsidRPr="009B3530">
        <w:rPr>
          <w:rFonts w:ascii="Arial" w:hAnsi="Arial" w:cs="Arial"/>
          <w:sz w:val="24"/>
          <w:szCs w:val="24"/>
        </w:rPr>
        <w:t xml:space="preserve">The Accommodation Advice Service aims to reduce the number of prisoners leaving the Establishment NFA (no fixed abode) so as </w:t>
      </w:r>
      <w:r w:rsidRPr="00D36FFF">
        <w:rPr>
          <w:rFonts w:ascii="Arial" w:hAnsi="Arial" w:cs="Arial"/>
          <w:b/>
          <w:bCs/>
          <w:sz w:val="24"/>
          <w:szCs w:val="24"/>
        </w:rPr>
        <w:t>to achieve 90% secure accommodation placements for those prisoners using the Services</w:t>
      </w:r>
      <w:r w:rsidRPr="009B3530">
        <w:rPr>
          <w:rFonts w:ascii="Arial" w:hAnsi="Arial" w:cs="Arial"/>
          <w:sz w:val="24"/>
          <w:szCs w:val="24"/>
        </w:rPr>
        <w:t xml:space="preserve">.   </w:t>
      </w:r>
    </w:p>
    <w:p w14:paraId="6D0657EB" w14:textId="77777777" w:rsidR="00347DB1" w:rsidRPr="009B3530" w:rsidRDefault="00347DB1" w:rsidP="00347DB1">
      <w:pPr>
        <w:rPr>
          <w:rFonts w:ascii="Arial" w:hAnsi="Arial" w:cs="Arial"/>
          <w:sz w:val="24"/>
          <w:szCs w:val="24"/>
        </w:rPr>
      </w:pPr>
      <w:r w:rsidRPr="009B3530">
        <w:rPr>
          <w:rFonts w:ascii="Arial" w:hAnsi="Arial" w:cs="Arial"/>
          <w:sz w:val="24"/>
          <w:szCs w:val="24"/>
        </w:rPr>
        <w:t xml:space="preserve">Through the Gate’ work. To ensure that anyone who is released from HMP Exeter and with a local connection to Exeter is met at the gates upon release and signposted to relevant agencies to ensure that they are linked in with services.   </w:t>
      </w:r>
    </w:p>
    <w:p w14:paraId="2767CD08" w14:textId="77777777" w:rsidR="00347DB1" w:rsidRPr="009B3530" w:rsidRDefault="00347DB1" w:rsidP="00347DB1">
      <w:pPr>
        <w:rPr>
          <w:rFonts w:ascii="Arial" w:hAnsi="Arial" w:cs="Arial"/>
          <w:b/>
          <w:sz w:val="24"/>
          <w:szCs w:val="24"/>
        </w:rPr>
      </w:pPr>
      <w:r w:rsidRPr="009B3530">
        <w:rPr>
          <w:rFonts w:ascii="Arial" w:hAnsi="Arial" w:cs="Arial"/>
          <w:b/>
          <w:sz w:val="24"/>
          <w:szCs w:val="24"/>
        </w:rPr>
        <w:t>Monitoring</w:t>
      </w:r>
    </w:p>
    <w:p w14:paraId="54316CB8" w14:textId="57DDFA5D" w:rsidR="00347DB1" w:rsidRPr="009B3530" w:rsidRDefault="00347DB1" w:rsidP="00347DB1">
      <w:pPr>
        <w:spacing w:after="0" w:line="240" w:lineRule="auto"/>
        <w:jc w:val="both"/>
        <w:rPr>
          <w:rFonts w:ascii="Arial" w:hAnsi="Arial" w:cs="Arial"/>
          <w:sz w:val="24"/>
          <w:szCs w:val="24"/>
        </w:rPr>
      </w:pPr>
      <w:r w:rsidRPr="009B3530">
        <w:rPr>
          <w:rFonts w:ascii="Arial" w:hAnsi="Arial" w:cs="Arial"/>
          <w:sz w:val="24"/>
          <w:szCs w:val="24"/>
        </w:rPr>
        <w:t xml:space="preserve">The Service will provide monitoring information on a monthly basis, in a format </w:t>
      </w:r>
      <w:r w:rsidR="00441406">
        <w:rPr>
          <w:rFonts w:ascii="Arial" w:hAnsi="Arial" w:cs="Arial"/>
          <w:sz w:val="24"/>
          <w:szCs w:val="24"/>
        </w:rPr>
        <w:t xml:space="preserve">outlined in </w:t>
      </w:r>
      <w:r w:rsidR="00441406" w:rsidRPr="00441406">
        <w:rPr>
          <w:rFonts w:ascii="Arial" w:hAnsi="Arial" w:cs="Arial"/>
          <w:b/>
          <w:sz w:val="24"/>
          <w:szCs w:val="24"/>
        </w:rPr>
        <w:t>Appendix C</w:t>
      </w:r>
      <w:r w:rsidR="00441406">
        <w:rPr>
          <w:rFonts w:ascii="Arial" w:hAnsi="Arial" w:cs="Arial"/>
          <w:sz w:val="24"/>
          <w:szCs w:val="24"/>
        </w:rPr>
        <w:t xml:space="preserve"> </w:t>
      </w:r>
      <w:r w:rsidRPr="009B3530">
        <w:rPr>
          <w:rFonts w:ascii="Arial" w:hAnsi="Arial" w:cs="Arial"/>
          <w:sz w:val="24"/>
          <w:szCs w:val="24"/>
        </w:rPr>
        <w:t>by the service, to enable the reporting of BVPI 213, and agreed with Exeter City Council, Torbay Council and other Local Authorities in the ‘Locality Area’.</w:t>
      </w:r>
      <w:r w:rsidR="009B3530">
        <w:rPr>
          <w:rFonts w:ascii="Arial" w:hAnsi="Arial" w:cs="Arial"/>
          <w:sz w:val="24"/>
          <w:szCs w:val="24"/>
        </w:rPr>
        <w:t xml:space="preserve"> See Appendix B for further </w:t>
      </w:r>
      <w:r w:rsidR="00441406">
        <w:rPr>
          <w:rFonts w:ascii="Arial" w:hAnsi="Arial" w:cs="Arial"/>
          <w:sz w:val="24"/>
          <w:szCs w:val="24"/>
        </w:rPr>
        <w:t>information.</w:t>
      </w:r>
    </w:p>
    <w:p w14:paraId="0724AD42" w14:textId="77777777" w:rsidR="00347DB1" w:rsidRPr="009B3530" w:rsidRDefault="00347DB1" w:rsidP="00347DB1">
      <w:pPr>
        <w:spacing w:after="0" w:line="240" w:lineRule="auto"/>
        <w:jc w:val="both"/>
        <w:rPr>
          <w:rFonts w:ascii="Arial" w:hAnsi="Arial" w:cs="Arial"/>
          <w:sz w:val="24"/>
          <w:szCs w:val="24"/>
        </w:rPr>
      </w:pPr>
    </w:p>
    <w:p w14:paraId="25176B5C" w14:textId="66CC35CC" w:rsidR="00347DB1" w:rsidRPr="009B3530" w:rsidRDefault="00347DB1" w:rsidP="00347DB1">
      <w:pPr>
        <w:spacing w:after="0" w:line="240" w:lineRule="auto"/>
        <w:jc w:val="both"/>
        <w:rPr>
          <w:rFonts w:ascii="Arial" w:hAnsi="Arial" w:cs="Arial"/>
          <w:sz w:val="24"/>
          <w:szCs w:val="24"/>
        </w:rPr>
      </w:pPr>
      <w:r w:rsidRPr="009B3530">
        <w:rPr>
          <w:rFonts w:ascii="Arial" w:hAnsi="Arial" w:cs="Arial"/>
          <w:sz w:val="24"/>
          <w:szCs w:val="24"/>
        </w:rPr>
        <w:t>The Service will complete the DCLG Homelessness Trailblazer Eva</w:t>
      </w:r>
      <w:r w:rsidR="00BB3964" w:rsidRPr="009B3530">
        <w:rPr>
          <w:rFonts w:ascii="Arial" w:hAnsi="Arial" w:cs="Arial"/>
          <w:sz w:val="24"/>
          <w:szCs w:val="24"/>
        </w:rPr>
        <w:t xml:space="preserve">luation Household Data Template and return to Exeter City Council each quarter. </w:t>
      </w:r>
      <w:r w:rsidR="009B3530" w:rsidRPr="009B3530">
        <w:rPr>
          <w:rFonts w:ascii="Arial" w:hAnsi="Arial" w:cs="Arial"/>
          <w:b/>
          <w:sz w:val="24"/>
          <w:szCs w:val="24"/>
        </w:rPr>
        <w:t>See Appendix 8 for more information</w:t>
      </w:r>
    </w:p>
    <w:p w14:paraId="0E7E6C9C" w14:textId="77777777" w:rsidR="00347DB1" w:rsidRPr="009B3530" w:rsidRDefault="00347DB1" w:rsidP="00347DB1">
      <w:pPr>
        <w:spacing w:after="0" w:line="240" w:lineRule="auto"/>
        <w:jc w:val="both"/>
        <w:rPr>
          <w:rFonts w:ascii="Arial" w:hAnsi="Arial" w:cs="Arial"/>
          <w:sz w:val="24"/>
          <w:szCs w:val="24"/>
        </w:rPr>
      </w:pPr>
    </w:p>
    <w:p w14:paraId="23195B64" w14:textId="30B1BC08" w:rsidR="00347DB1" w:rsidRPr="009B3530" w:rsidRDefault="00347DB1" w:rsidP="00347DB1">
      <w:pPr>
        <w:spacing w:after="0" w:line="240" w:lineRule="auto"/>
        <w:jc w:val="both"/>
        <w:rPr>
          <w:rFonts w:ascii="Arial" w:hAnsi="Arial" w:cs="Arial"/>
          <w:sz w:val="24"/>
          <w:szCs w:val="24"/>
        </w:rPr>
      </w:pPr>
      <w:r w:rsidRPr="009B3530">
        <w:rPr>
          <w:rFonts w:ascii="Arial" w:hAnsi="Arial" w:cs="Arial"/>
          <w:sz w:val="24"/>
          <w:szCs w:val="24"/>
        </w:rPr>
        <w:t xml:space="preserve">The monthly monitoring, to be provided to the Homelessness Strategy and Partnership Lead for Exeter and Teignbridge and Environmental Health Manager for Torbay, </w:t>
      </w:r>
      <w:r w:rsidR="00441406">
        <w:rPr>
          <w:rFonts w:ascii="Arial" w:hAnsi="Arial" w:cs="Arial"/>
          <w:sz w:val="24"/>
          <w:szCs w:val="24"/>
        </w:rPr>
        <w:t xml:space="preserve">and </w:t>
      </w:r>
      <w:r w:rsidRPr="009B3530">
        <w:rPr>
          <w:rFonts w:ascii="Arial" w:hAnsi="Arial" w:cs="Arial"/>
          <w:sz w:val="24"/>
          <w:szCs w:val="24"/>
        </w:rPr>
        <w:t xml:space="preserve">will be submitted </w:t>
      </w:r>
      <w:r w:rsidR="00441406">
        <w:rPr>
          <w:rFonts w:ascii="Arial" w:hAnsi="Arial" w:cs="Arial"/>
          <w:sz w:val="24"/>
          <w:szCs w:val="24"/>
        </w:rPr>
        <w:t xml:space="preserve">by the supplier </w:t>
      </w:r>
      <w:r w:rsidRPr="009B3530">
        <w:rPr>
          <w:rFonts w:ascii="Arial" w:hAnsi="Arial" w:cs="Arial"/>
          <w:sz w:val="24"/>
          <w:szCs w:val="24"/>
        </w:rPr>
        <w:t xml:space="preserve">within 7 working days of the end of </w:t>
      </w:r>
      <w:r w:rsidR="00441406">
        <w:rPr>
          <w:rFonts w:ascii="Arial" w:hAnsi="Arial" w:cs="Arial"/>
          <w:sz w:val="24"/>
          <w:szCs w:val="24"/>
        </w:rPr>
        <w:t>each</w:t>
      </w:r>
      <w:r w:rsidRPr="009B3530">
        <w:rPr>
          <w:rFonts w:ascii="Arial" w:hAnsi="Arial" w:cs="Arial"/>
          <w:sz w:val="24"/>
          <w:szCs w:val="24"/>
        </w:rPr>
        <w:t xml:space="preserve"> month, and will provide information on the details of those clients helped during the month, the prevention methods used and the outcomes achieved;</w:t>
      </w:r>
    </w:p>
    <w:p w14:paraId="1ED3C014" w14:textId="77777777" w:rsidR="00347DB1" w:rsidRPr="009B3530" w:rsidRDefault="00347DB1" w:rsidP="00347DB1">
      <w:pPr>
        <w:rPr>
          <w:rFonts w:ascii="Arial" w:hAnsi="Arial" w:cs="Arial"/>
          <w:sz w:val="24"/>
          <w:szCs w:val="24"/>
        </w:rPr>
      </w:pPr>
    </w:p>
    <w:p w14:paraId="3C7C944F"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prisoners contacted</w:t>
      </w:r>
    </w:p>
    <w:p w14:paraId="12527AC3"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referrals made to the service</w:t>
      </w:r>
    </w:p>
    <w:p w14:paraId="013C3913"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referrals made from the service too other agencies</w:t>
      </w:r>
    </w:p>
    <w:p w14:paraId="7E664426"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of prisoners placed in accommodation</w:t>
      </w:r>
    </w:p>
    <w:p w14:paraId="34515321"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type of accommodation</w:t>
      </w:r>
    </w:p>
    <w:p w14:paraId="2EEED89B"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released NFA</w:t>
      </w:r>
    </w:p>
    <w:p w14:paraId="1BF86DF4"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The number accommodated in each area.</w:t>
      </w:r>
    </w:p>
    <w:p w14:paraId="249EF399" w14:textId="77777777" w:rsidR="00347DB1" w:rsidRPr="009B3530" w:rsidRDefault="00347DB1" w:rsidP="00347DB1">
      <w:pPr>
        <w:numPr>
          <w:ilvl w:val="0"/>
          <w:numId w:val="15"/>
        </w:numPr>
        <w:spacing w:after="0" w:line="240" w:lineRule="auto"/>
        <w:jc w:val="both"/>
        <w:rPr>
          <w:rFonts w:ascii="Arial" w:hAnsi="Arial" w:cs="Arial"/>
          <w:sz w:val="24"/>
          <w:szCs w:val="24"/>
        </w:rPr>
      </w:pPr>
      <w:r w:rsidRPr="009B3530">
        <w:rPr>
          <w:rFonts w:ascii="Arial" w:hAnsi="Arial" w:cs="Arial"/>
          <w:sz w:val="24"/>
          <w:szCs w:val="24"/>
        </w:rPr>
        <w:t>All Prison Outreach successes will count towards BVPI 213 (guidance notes attached). Evidence may be required and should be available to the Audit Commission should the need arise.</w:t>
      </w:r>
    </w:p>
    <w:p w14:paraId="00F3F2C7" w14:textId="77777777" w:rsidR="00347DB1" w:rsidRDefault="00347DB1" w:rsidP="00347DB1">
      <w:pPr>
        <w:rPr>
          <w:rFonts w:ascii="Arial" w:hAnsi="Arial" w:cs="Arial"/>
          <w:sz w:val="24"/>
          <w:szCs w:val="24"/>
        </w:rPr>
      </w:pPr>
    </w:p>
    <w:p w14:paraId="2D8746EA" w14:textId="16E8817F" w:rsidR="00441406" w:rsidRDefault="00441406" w:rsidP="00347DB1">
      <w:pPr>
        <w:rPr>
          <w:rFonts w:ascii="Arial" w:hAnsi="Arial" w:cs="Arial"/>
          <w:sz w:val="24"/>
          <w:szCs w:val="24"/>
        </w:rPr>
      </w:pPr>
      <w:r>
        <w:rPr>
          <w:rFonts w:ascii="Arial" w:hAnsi="Arial" w:cs="Arial"/>
          <w:sz w:val="24"/>
          <w:szCs w:val="24"/>
        </w:rPr>
        <w:t xml:space="preserve">Note to points (a) to (h) above.  It shall be expected that al all times, the successful bidder shall exceed the minimum performance standards outlined in </w:t>
      </w:r>
      <w:r w:rsidRPr="00441406">
        <w:rPr>
          <w:rFonts w:ascii="Arial" w:hAnsi="Arial" w:cs="Arial"/>
          <w:b/>
          <w:sz w:val="24"/>
          <w:szCs w:val="24"/>
        </w:rPr>
        <w:t>Appendix C</w:t>
      </w:r>
      <w:r>
        <w:rPr>
          <w:rFonts w:ascii="Arial" w:hAnsi="Arial" w:cs="Arial"/>
          <w:sz w:val="24"/>
          <w:szCs w:val="24"/>
        </w:rPr>
        <w:t xml:space="preserve"> of this document.  Failure to achieve such minimum levels of performance shall be deemed to be a material breach in relation to the contract signed between the Council and the successful bidder.</w:t>
      </w:r>
    </w:p>
    <w:p w14:paraId="39B847D7" w14:textId="77777777" w:rsidR="00441406" w:rsidRPr="009B3530" w:rsidRDefault="00441406" w:rsidP="00347DB1">
      <w:pPr>
        <w:rPr>
          <w:rFonts w:ascii="Arial" w:hAnsi="Arial" w:cs="Arial"/>
          <w:sz w:val="24"/>
          <w:szCs w:val="24"/>
        </w:rPr>
      </w:pPr>
    </w:p>
    <w:p w14:paraId="6ED3DEFC" w14:textId="224B89BE" w:rsidR="00347DB1" w:rsidRDefault="00347DB1" w:rsidP="009B3530">
      <w:pPr>
        <w:rPr>
          <w:rFonts w:ascii="Arial" w:hAnsi="Arial" w:cs="Arial"/>
          <w:sz w:val="24"/>
          <w:szCs w:val="24"/>
        </w:rPr>
      </w:pPr>
      <w:r w:rsidRPr="009B3530">
        <w:rPr>
          <w:rFonts w:ascii="Arial" w:hAnsi="Arial" w:cs="Arial"/>
          <w:sz w:val="24"/>
          <w:szCs w:val="24"/>
        </w:rPr>
        <w:lastRenderedPageBreak/>
        <w:t>The Provider will be invited to a quarterly meeting with Exeter City Council, Torbay Council and CRC to discuss performance and overview of the service.</w:t>
      </w:r>
    </w:p>
    <w:p w14:paraId="4E4B2CCB" w14:textId="0C678D80" w:rsidR="00084944" w:rsidRDefault="00084944">
      <w:pPr>
        <w:rPr>
          <w:rFonts w:ascii="Arial" w:hAnsi="Arial" w:cs="Arial"/>
          <w:sz w:val="24"/>
          <w:szCs w:val="24"/>
        </w:rPr>
      </w:pPr>
      <w:r>
        <w:rPr>
          <w:rFonts w:ascii="Arial" w:hAnsi="Arial" w:cs="Arial"/>
          <w:sz w:val="24"/>
          <w:szCs w:val="24"/>
        </w:rPr>
        <w:br w:type="page"/>
      </w:r>
    </w:p>
    <w:p w14:paraId="2BAADF67" w14:textId="6654B4AC" w:rsidR="009B3530" w:rsidRPr="002E4262" w:rsidRDefault="009B3530" w:rsidP="002E4262">
      <w:pPr>
        <w:jc w:val="center"/>
        <w:rPr>
          <w:rFonts w:ascii="Arial" w:hAnsi="Arial" w:cs="Arial"/>
          <w:sz w:val="40"/>
          <w:szCs w:val="40"/>
        </w:rPr>
      </w:pPr>
      <w:r w:rsidRPr="002E4262">
        <w:rPr>
          <w:rFonts w:ascii="Arial" w:hAnsi="Arial" w:cs="Arial"/>
          <w:sz w:val="40"/>
          <w:szCs w:val="40"/>
        </w:rPr>
        <w:lastRenderedPageBreak/>
        <w:t>Appendix B – P1E Data</w:t>
      </w:r>
    </w:p>
    <w:p w14:paraId="5109A0B3" w14:textId="77777777" w:rsidR="002E4262" w:rsidRPr="00084944" w:rsidRDefault="002E4262" w:rsidP="002E4262">
      <w:pPr>
        <w:pStyle w:val="Default"/>
        <w:rPr>
          <w:szCs w:val="36"/>
        </w:rPr>
      </w:pPr>
    </w:p>
    <w:p w14:paraId="49CCA180" w14:textId="77777777" w:rsidR="002E4262" w:rsidRDefault="002E4262" w:rsidP="002E4262">
      <w:pPr>
        <w:pStyle w:val="Default"/>
        <w:rPr>
          <w:sz w:val="36"/>
          <w:szCs w:val="36"/>
        </w:rPr>
      </w:pPr>
      <w:r>
        <w:rPr>
          <w:sz w:val="36"/>
          <w:szCs w:val="36"/>
        </w:rPr>
        <w:t>P1E: Return</w:t>
      </w:r>
    </w:p>
    <w:p w14:paraId="38CAA430" w14:textId="77777777" w:rsidR="002E4262" w:rsidRPr="00084944" w:rsidRDefault="002E4262" w:rsidP="002E4262">
      <w:pPr>
        <w:pStyle w:val="Default"/>
        <w:rPr>
          <w:szCs w:val="36"/>
        </w:rPr>
      </w:pPr>
    </w:p>
    <w:p w14:paraId="4A5C8E41" w14:textId="77777777" w:rsidR="002E4262" w:rsidRDefault="002E4262" w:rsidP="002E4262">
      <w:pPr>
        <w:pStyle w:val="Default"/>
        <w:rPr>
          <w:sz w:val="36"/>
          <w:szCs w:val="36"/>
        </w:rPr>
      </w:pPr>
      <w:r>
        <w:rPr>
          <w:sz w:val="36"/>
          <w:szCs w:val="36"/>
        </w:rPr>
        <w:t xml:space="preserve">Section 10 - Homelessness prevention and relief </w:t>
      </w:r>
    </w:p>
    <w:p w14:paraId="5BCA3CE3" w14:textId="77777777" w:rsidR="002E4262" w:rsidRPr="00084944" w:rsidRDefault="002E4262" w:rsidP="002E4262">
      <w:pPr>
        <w:pStyle w:val="Default"/>
        <w:rPr>
          <w:sz w:val="28"/>
          <w:szCs w:val="36"/>
        </w:rPr>
      </w:pPr>
    </w:p>
    <w:p w14:paraId="788EB22B" w14:textId="77777777" w:rsidR="002E4262" w:rsidRDefault="002E4262" w:rsidP="002E4262">
      <w:pPr>
        <w:pStyle w:val="Default"/>
        <w:rPr>
          <w:color w:val="auto"/>
          <w:sz w:val="26"/>
          <w:szCs w:val="26"/>
        </w:rPr>
      </w:pPr>
      <w:r>
        <w:rPr>
          <w:b/>
          <w:bCs/>
          <w:color w:val="auto"/>
          <w:sz w:val="26"/>
          <w:szCs w:val="26"/>
        </w:rPr>
        <w:t xml:space="preserve">Homelessness prevention </w:t>
      </w:r>
    </w:p>
    <w:p w14:paraId="1556166E" w14:textId="77777777" w:rsidR="002E4262" w:rsidRDefault="002E4262" w:rsidP="002E4262">
      <w:pPr>
        <w:pStyle w:val="Default"/>
        <w:rPr>
          <w:color w:val="auto"/>
          <w:sz w:val="23"/>
          <w:szCs w:val="23"/>
        </w:rPr>
      </w:pPr>
      <w:r>
        <w:rPr>
          <w:color w:val="auto"/>
          <w:sz w:val="23"/>
          <w:szCs w:val="23"/>
        </w:rPr>
        <w:t xml:space="preserve">In its broadest terms, ‘homelessness prevention’ is where a local authority takes positive action to provide housing assistance to someone who considers him or herself to be at risk of homelessness in the near future, and as a result the person is able to either remain in his or her existing accommodation or obtain alternative accommodation providing a solution for at least the next 6 months. The key points are: </w:t>
      </w:r>
    </w:p>
    <w:p w14:paraId="22A748B6"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person has sought assistance from the local authority or a partner organisation), </w:t>
      </w:r>
    </w:p>
    <w:p w14:paraId="069D444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person considers him or herself to be at risk of homelessness, </w:t>
      </w:r>
    </w:p>
    <w:p w14:paraId="5A517A03"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local authority may or may not have reason to believe the person is homeless or likely to become homeless within 28 days, </w:t>
      </w:r>
    </w:p>
    <w:p w14:paraId="02C2A899"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positive action is not being provided to discharge a duty to secure accommodation under the homelessness legislation, </w:t>
      </w:r>
    </w:p>
    <w:p w14:paraId="00CAB174"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positive action is provided by: the local authority; or a partner organisation, or a combination of the local authority and one or more partner organisations working together, </w:t>
      </w:r>
    </w:p>
    <w:p w14:paraId="7B0667A3"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the local authority or partner organisation consider that the positive action provided will prevent homelessness for at least the next 6 months. </w:t>
      </w:r>
    </w:p>
    <w:p w14:paraId="3FC2C767" w14:textId="77777777" w:rsidR="002E4262" w:rsidRDefault="002E4262" w:rsidP="002E4262">
      <w:pPr>
        <w:pStyle w:val="Default"/>
        <w:rPr>
          <w:color w:val="auto"/>
          <w:sz w:val="23"/>
          <w:szCs w:val="23"/>
        </w:rPr>
      </w:pPr>
    </w:p>
    <w:p w14:paraId="2E689682" w14:textId="77777777" w:rsidR="002E4262" w:rsidRDefault="002E4262" w:rsidP="002E4262">
      <w:pPr>
        <w:pStyle w:val="Default"/>
        <w:rPr>
          <w:color w:val="auto"/>
          <w:sz w:val="26"/>
          <w:szCs w:val="26"/>
        </w:rPr>
      </w:pPr>
      <w:r>
        <w:rPr>
          <w:b/>
          <w:bCs/>
          <w:color w:val="auto"/>
          <w:sz w:val="26"/>
          <w:szCs w:val="26"/>
        </w:rPr>
        <w:t xml:space="preserve">Homelessness relief </w:t>
      </w:r>
    </w:p>
    <w:p w14:paraId="7D62B5C4" w14:textId="77777777" w:rsidR="002E4262" w:rsidRDefault="002E4262" w:rsidP="002E4262">
      <w:pPr>
        <w:pStyle w:val="Default"/>
        <w:rPr>
          <w:color w:val="auto"/>
          <w:sz w:val="23"/>
          <w:szCs w:val="23"/>
        </w:rPr>
      </w:pPr>
      <w:r>
        <w:rPr>
          <w:color w:val="auto"/>
          <w:sz w:val="23"/>
          <w:szCs w:val="23"/>
        </w:rPr>
        <w:t xml:space="preserve">Positive action to prevent homelessness cannot be taken once the authority is satisfied that someone has become homeless (for example, the authority has notified the person of a decision under section 184 that they are homeless). However, following the notification under Section 184 that an applicant is homeless positive action to relieve homelessness can be taken in the following circumstances: </w:t>
      </w:r>
    </w:p>
    <w:p w14:paraId="4EE4176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192 </w:t>
      </w:r>
      <w:r>
        <w:rPr>
          <w:color w:val="auto"/>
          <w:sz w:val="23"/>
          <w:szCs w:val="23"/>
        </w:rPr>
        <w:t xml:space="preserve">that the person is unintentionally homeless and not in priority need. In this case, the positive action could include the authority exercising its power under section 192(3) to secure accommodation through a rent guarantee BOND, subject to the accommodation being made available for at least 6 months; </w:t>
      </w:r>
    </w:p>
    <w:p w14:paraId="1F63170D"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190(3) </w:t>
      </w:r>
      <w:r>
        <w:rPr>
          <w:color w:val="auto"/>
          <w:sz w:val="23"/>
          <w:szCs w:val="23"/>
        </w:rPr>
        <w:t xml:space="preserve">that the person is intentionally homeless and not in priority need; </w:t>
      </w:r>
    </w:p>
    <w:p w14:paraId="37780386"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where the authority has accepted a duty under </w:t>
      </w:r>
      <w:r>
        <w:rPr>
          <w:b/>
          <w:bCs/>
          <w:color w:val="auto"/>
          <w:sz w:val="23"/>
          <w:szCs w:val="23"/>
        </w:rPr>
        <w:t xml:space="preserve">Section 190(2) </w:t>
      </w:r>
      <w:r>
        <w:rPr>
          <w:color w:val="auto"/>
          <w:sz w:val="23"/>
          <w:szCs w:val="23"/>
        </w:rPr>
        <w:t xml:space="preserve">that the person is intentionally homeless and in priority need. The authority will have a duty to secure accommodation for long enough to give the person a reasonable opportunity to secure accommodation for him or herself. However, positive action to relieve homelessness could be taken through offering for example a rent in advance payment to enable the person to secure accommodation for him or herself. </w:t>
      </w:r>
    </w:p>
    <w:p w14:paraId="122BEF31" w14:textId="77777777" w:rsidR="002E4262" w:rsidRDefault="002E4262" w:rsidP="002E4262">
      <w:pPr>
        <w:pStyle w:val="Default"/>
        <w:rPr>
          <w:color w:val="auto"/>
          <w:sz w:val="23"/>
          <w:szCs w:val="23"/>
        </w:rPr>
      </w:pPr>
    </w:p>
    <w:p w14:paraId="3A83F787" w14:textId="77777777" w:rsidR="002E4262" w:rsidRDefault="002E4262" w:rsidP="002E4262">
      <w:pPr>
        <w:pStyle w:val="Default"/>
        <w:rPr>
          <w:color w:val="auto"/>
          <w:sz w:val="23"/>
          <w:szCs w:val="23"/>
        </w:rPr>
      </w:pPr>
      <w:r>
        <w:rPr>
          <w:color w:val="auto"/>
          <w:sz w:val="23"/>
          <w:szCs w:val="23"/>
        </w:rPr>
        <w:t xml:space="preserve">In all these circumstances, the local authority will have a duty to ensure that the applicants are provided with advice and assistance in any attempts they make to secure accommodation for themselves (and the applicant’s housing needs must be assessed before such advice and assistance is given : section 190(4) and 192(4)). However, it would be open to the authority and/or partner organisations to take action to ensure that </w:t>
      </w:r>
      <w:r>
        <w:rPr>
          <w:color w:val="auto"/>
          <w:sz w:val="23"/>
          <w:szCs w:val="23"/>
        </w:rPr>
        <w:lastRenderedPageBreak/>
        <w:t xml:space="preserve">applicants secure one of the types of accommodation set out in the Annex (as appropriate). This would be positive action over and above the statutory obligation to provide advice, assistance and information about homelessness and the prevention of homelessness (provided under Section 179(1) of the 1996 Housing Act), and can be recorded as successful action to relieve homelessness. </w:t>
      </w:r>
    </w:p>
    <w:p w14:paraId="73BBCFE1" w14:textId="77777777" w:rsidR="002E4262" w:rsidRDefault="002E4262" w:rsidP="002E4262">
      <w:pPr>
        <w:pStyle w:val="Default"/>
        <w:rPr>
          <w:color w:val="auto"/>
          <w:sz w:val="23"/>
          <w:szCs w:val="23"/>
        </w:rPr>
      </w:pPr>
    </w:p>
    <w:p w14:paraId="0722E2C7" w14:textId="77777777" w:rsidR="002E4262" w:rsidRDefault="002E4262" w:rsidP="002E4262">
      <w:pPr>
        <w:pStyle w:val="Default"/>
        <w:rPr>
          <w:color w:val="auto"/>
          <w:sz w:val="23"/>
          <w:szCs w:val="23"/>
        </w:rPr>
      </w:pPr>
    </w:p>
    <w:p w14:paraId="60629F78" w14:textId="77777777" w:rsidR="002E4262" w:rsidRDefault="002E4262" w:rsidP="002E4262">
      <w:pPr>
        <w:pStyle w:val="Default"/>
        <w:rPr>
          <w:color w:val="auto"/>
          <w:sz w:val="26"/>
          <w:szCs w:val="26"/>
        </w:rPr>
      </w:pPr>
      <w:r>
        <w:rPr>
          <w:b/>
          <w:bCs/>
          <w:color w:val="auto"/>
          <w:sz w:val="26"/>
          <w:szCs w:val="26"/>
        </w:rPr>
        <w:t xml:space="preserve">Homelessness relief - households who have become homeless </w:t>
      </w:r>
    </w:p>
    <w:p w14:paraId="428C9AC1"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Cases that have become homeless but have had their homelessness relieved through assistance in securing accommodation (available for a minimum of 6 months) </w:t>
      </w:r>
    </w:p>
    <w:p w14:paraId="2719C7FD" w14:textId="77777777" w:rsidR="002E4262" w:rsidRDefault="002E4262" w:rsidP="002E4262">
      <w:pPr>
        <w:pStyle w:val="Default"/>
        <w:rPr>
          <w:color w:val="auto"/>
          <w:sz w:val="23"/>
          <w:szCs w:val="23"/>
        </w:rPr>
      </w:pPr>
    </w:p>
    <w:p w14:paraId="231A01A4" w14:textId="77777777" w:rsidR="002E4262" w:rsidRDefault="002E4262" w:rsidP="002E4262">
      <w:pPr>
        <w:pStyle w:val="Default"/>
        <w:rPr>
          <w:color w:val="auto"/>
          <w:sz w:val="23"/>
          <w:szCs w:val="23"/>
        </w:rPr>
      </w:pPr>
      <w:r>
        <w:rPr>
          <w:b/>
          <w:bCs/>
          <w:color w:val="auto"/>
          <w:sz w:val="26"/>
          <w:szCs w:val="26"/>
        </w:rPr>
        <w:t xml:space="preserve">Total number of cases where positive action was successful in preventing / relieving homelessness </w:t>
      </w:r>
    </w:p>
    <w:p w14:paraId="37BDA40E" w14:textId="77777777" w:rsidR="002E4262" w:rsidRDefault="002E4262" w:rsidP="002E4262">
      <w:pPr>
        <w:pStyle w:val="Default"/>
        <w:rPr>
          <w:b/>
          <w:bCs/>
          <w:color w:val="auto"/>
          <w:sz w:val="23"/>
          <w:szCs w:val="23"/>
        </w:rPr>
      </w:pPr>
    </w:p>
    <w:p w14:paraId="014B7EC3" w14:textId="77777777" w:rsidR="002E4262" w:rsidRDefault="002E4262" w:rsidP="002E4262">
      <w:pPr>
        <w:pStyle w:val="Default"/>
        <w:rPr>
          <w:color w:val="auto"/>
          <w:sz w:val="23"/>
          <w:szCs w:val="23"/>
        </w:rPr>
      </w:pPr>
      <w:r>
        <w:rPr>
          <w:b/>
          <w:bCs/>
          <w:color w:val="auto"/>
          <w:sz w:val="23"/>
          <w:szCs w:val="23"/>
        </w:rPr>
        <w:t xml:space="preserve">Homelessness prevention </w:t>
      </w:r>
      <w:r>
        <w:rPr>
          <w:color w:val="auto"/>
          <w:sz w:val="23"/>
          <w:szCs w:val="23"/>
        </w:rPr>
        <w:t xml:space="preserve">Cases previously at risk of homelessness, for which homelessness was prevented through positive action (either allowing the household to remain in their existing home, or assisting the household to obtain alternative accommodation) </w:t>
      </w:r>
    </w:p>
    <w:p w14:paraId="484AB1DE" w14:textId="77777777" w:rsidR="002E4262" w:rsidRDefault="002E4262" w:rsidP="002E4262">
      <w:pPr>
        <w:pStyle w:val="Default"/>
        <w:rPr>
          <w:color w:val="auto"/>
          <w:sz w:val="23"/>
          <w:szCs w:val="23"/>
        </w:rPr>
      </w:pPr>
      <w:r>
        <w:rPr>
          <w:b/>
          <w:bCs/>
          <w:color w:val="auto"/>
          <w:sz w:val="23"/>
          <w:szCs w:val="23"/>
        </w:rPr>
        <w:t xml:space="preserve">Homelessness relief </w:t>
      </w:r>
      <w:r>
        <w:rPr>
          <w:color w:val="auto"/>
          <w:sz w:val="23"/>
          <w:szCs w:val="23"/>
        </w:rPr>
        <w:t xml:space="preserve">Cases who had become homeless (but were NOT accepted as owed a main duty), for which homelessness was relieved through positive action (assistance in securing accommodation) </w:t>
      </w:r>
    </w:p>
    <w:p w14:paraId="74965FDF" w14:textId="77777777" w:rsidR="002E4262" w:rsidRDefault="002E4262" w:rsidP="002E4262">
      <w:pPr>
        <w:pStyle w:val="Default"/>
        <w:rPr>
          <w:b/>
          <w:bCs/>
          <w:color w:val="auto"/>
          <w:sz w:val="26"/>
          <w:szCs w:val="26"/>
        </w:rPr>
      </w:pPr>
    </w:p>
    <w:p w14:paraId="47E8EB97" w14:textId="77777777" w:rsidR="002E4262" w:rsidRDefault="002E4262" w:rsidP="002E4262">
      <w:pPr>
        <w:pStyle w:val="Default"/>
        <w:rPr>
          <w:color w:val="auto"/>
          <w:sz w:val="26"/>
          <w:szCs w:val="26"/>
        </w:rPr>
      </w:pPr>
      <w:r>
        <w:rPr>
          <w:b/>
          <w:bCs/>
          <w:color w:val="auto"/>
          <w:sz w:val="26"/>
          <w:szCs w:val="26"/>
        </w:rPr>
        <w:t xml:space="preserve">Homelessness prevented – household able to remain in existing home, as a result of: </w:t>
      </w:r>
    </w:p>
    <w:p w14:paraId="4DA2EA2E" w14:textId="77777777" w:rsidR="002E4262" w:rsidRDefault="002E4262" w:rsidP="002E4262">
      <w:pPr>
        <w:pStyle w:val="Default"/>
        <w:rPr>
          <w:color w:val="auto"/>
          <w:sz w:val="23"/>
          <w:szCs w:val="23"/>
        </w:rPr>
      </w:pPr>
      <w:r>
        <w:rPr>
          <w:color w:val="auto"/>
          <w:sz w:val="23"/>
          <w:szCs w:val="23"/>
        </w:rPr>
        <w:t xml:space="preserve">This section identifies the cases for which homelessness was prevented and the household was able to remain in their existing home, as well as the means by which this was possible. </w:t>
      </w:r>
    </w:p>
    <w:p w14:paraId="7DFEB6E1" w14:textId="77777777" w:rsidR="002E4262" w:rsidRDefault="002E4262" w:rsidP="002E4262">
      <w:pPr>
        <w:pStyle w:val="Default"/>
        <w:rPr>
          <w:b/>
          <w:bCs/>
          <w:color w:val="auto"/>
          <w:sz w:val="23"/>
          <w:szCs w:val="23"/>
        </w:rPr>
      </w:pPr>
    </w:p>
    <w:p w14:paraId="2FBAE394" w14:textId="77777777" w:rsidR="002E4262" w:rsidRDefault="002E4262" w:rsidP="002E4262">
      <w:pPr>
        <w:pStyle w:val="Default"/>
        <w:rPr>
          <w:color w:val="auto"/>
          <w:sz w:val="23"/>
          <w:szCs w:val="23"/>
        </w:rPr>
      </w:pPr>
      <w:r>
        <w:rPr>
          <w:b/>
          <w:bCs/>
          <w:color w:val="auto"/>
          <w:sz w:val="23"/>
          <w:szCs w:val="23"/>
        </w:rPr>
        <w:t xml:space="preserve">1 Mediation using external or internal trained family mediators </w:t>
      </w:r>
      <w:r>
        <w:rPr>
          <w:color w:val="auto"/>
          <w:sz w:val="23"/>
          <w:szCs w:val="23"/>
        </w:rPr>
        <w:t xml:space="preserve">This could be an external mediation service such as Relate or an in-house local authority service where training in mediation has been provided. </w:t>
      </w:r>
    </w:p>
    <w:p w14:paraId="2FB978C3" w14:textId="77777777" w:rsidR="002E4262" w:rsidRDefault="002E4262" w:rsidP="002E4262">
      <w:pPr>
        <w:pStyle w:val="Default"/>
        <w:rPr>
          <w:b/>
          <w:bCs/>
          <w:color w:val="auto"/>
          <w:sz w:val="23"/>
          <w:szCs w:val="23"/>
        </w:rPr>
      </w:pPr>
    </w:p>
    <w:p w14:paraId="795A9C11" w14:textId="77777777" w:rsidR="002E4262" w:rsidRDefault="002E4262" w:rsidP="002E4262">
      <w:pPr>
        <w:pStyle w:val="Default"/>
        <w:rPr>
          <w:color w:val="auto"/>
          <w:sz w:val="23"/>
          <w:szCs w:val="23"/>
        </w:rPr>
      </w:pPr>
      <w:r>
        <w:rPr>
          <w:b/>
          <w:bCs/>
          <w:color w:val="auto"/>
          <w:sz w:val="23"/>
          <w:szCs w:val="23"/>
        </w:rPr>
        <w:t xml:space="preserve">2 Conciliation including home visits for family friend threatened exclusion </w:t>
      </w:r>
      <w:r>
        <w:rPr>
          <w:color w:val="auto"/>
          <w:sz w:val="23"/>
          <w:szCs w:val="23"/>
        </w:rPr>
        <w:t xml:space="preserve">This includes: </w:t>
      </w:r>
    </w:p>
    <w:p w14:paraId="2422201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home visits, where someone may be at risk of homelessness due to a threat of exclusion from parents, other relatives, or friends; and </w:t>
      </w:r>
    </w:p>
    <w:p w14:paraId="4C365CE3"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conciliation work by a partner organisation such as youth counselling. </w:t>
      </w:r>
    </w:p>
    <w:p w14:paraId="5C964954" w14:textId="77777777" w:rsidR="002E4262" w:rsidRDefault="002E4262" w:rsidP="002E4262">
      <w:pPr>
        <w:pStyle w:val="Default"/>
        <w:rPr>
          <w:color w:val="auto"/>
          <w:sz w:val="23"/>
          <w:szCs w:val="23"/>
        </w:rPr>
      </w:pPr>
    </w:p>
    <w:p w14:paraId="0C8805B1" w14:textId="77777777" w:rsidR="002E4262" w:rsidRDefault="002E4262" w:rsidP="002E4262">
      <w:pPr>
        <w:pStyle w:val="Default"/>
        <w:rPr>
          <w:color w:val="auto"/>
          <w:sz w:val="23"/>
          <w:szCs w:val="23"/>
        </w:rPr>
      </w:pPr>
      <w:r>
        <w:rPr>
          <w:b/>
          <w:bCs/>
          <w:color w:val="auto"/>
          <w:sz w:val="23"/>
          <w:szCs w:val="23"/>
        </w:rPr>
        <w:t xml:space="preserve">3 Financial payments from a homeless prevention fund to enable someone to remain in the existing home </w:t>
      </w:r>
      <w:r>
        <w:rPr>
          <w:color w:val="auto"/>
          <w:sz w:val="23"/>
          <w:szCs w:val="23"/>
        </w:rPr>
        <w:t xml:space="preserve">There are many innovative ways that local authorities have used payments from their ‘homelessness prevention fund’ to resolve a risk of homelessness, including payments to landlords to resolve problems caused by tenant damage. Any payments from a prevention fund to resolve rent arrears should be recorded in this section. </w:t>
      </w:r>
    </w:p>
    <w:p w14:paraId="594F1989" w14:textId="77777777" w:rsidR="002E4262" w:rsidRDefault="002E4262" w:rsidP="002E4262">
      <w:pPr>
        <w:pStyle w:val="Default"/>
        <w:rPr>
          <w:b/>
          <w:bCs/>
          <w:color w:val="auto"/>
          <w:sz w:val="23"/>
          <w:szCs w:val="23"/>
        </w:rPr>
      </w:pPr>
    </w:p>
    <w:p w14:paraId="4A938C7D" w14:textId="77777777" w:rsidR="002E4262" w:rsidRDefault="002E4262" w:rsidP="002E4262">
      <w:pPr>
        <w:pStyle w:val="Default"/>
        <w:rPr>
          <w:b/>
          <w:bCs/>
          <w:color w:val="auto"/>
          <w:sz w:val="23"/>
          <w:szCs w:val="23"/>
        </w:rPr>
      </w:pPr>
    </w:p>
    <w:p w14:paraId="14F50838" w14:textId="77777777" w:rsidR="002E4262" w:rsidRDefault="002E4262" w:rsidP="002E4262">
      <w:pPr>
        <w:pStyle w:val="Default"/>
        <w:rPr>
          <w:b/>
          <w:bCs/>
          <w:color w:val="auto"/>
          <w:sz w:val="23"/>
          <w:szCs w:val="23"/>
        </w:rPr>
      </w:pPr>
    </w:p>
    <w:p w14:paraId="174913C1" w14:textId="77777777" w:rsidR="002E4262" w:rsidRDefault="002E4262" w:rsidP="002E4262">
      <w:pPr>
        <w:pStyle w:val="Default"/>
        <w:rPr>
          <w:b/>
          <w:bCs/>
          <w:color w:val="auto"/>
          <w:sz w:val="23"/>
          <w:szCs w:val="23"/>
        </w:rPr>
      </w:pPr>
    </w:p>
    <w:p w14:paraId="19816A95" w14:textId="77777777" w:rsidR="002E4262" w:rsidRDefault="002E4262" w:rsidP="002E4262">
      <w:pPr>
        <w:pStyle w:val="Default"/>
        <w:rPr>
          <w:color w:val="auto"/>
          <w:sz w:val="23"/>
          <w:szCs w:val="23"/>
        </w:rPr>
      </w:pPr>
      <w:r>
        <w:rPr>
          <w:b/>
          <w:bCs/>
          <w:color w:val="auto"/>
          <w:sz w:val="23"/>
          <w:szCs w:val="23"/>
        </w:rPr>
        <w:t xml:space="preserve">4 Debt advice </w:t>
      </w:r>
      <w:r>
        <w:rPr>
          <w:color w:val="auto"/>
          <w:sz w:val="23"/>
          <w:szCs w:val="23"/>
        </w:rPr>
        <w:t xml:space="preserve">Include: </w:t>
      </w:r>
    </w:p>
    <w:p w14:paraId="14E2A16F"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casework covering debt advice, including negotiation with creditors and advice on budgeting and money management; and </w:t>
      </w:r>
    </w:p>
    <w:p w14:paraId="5557E7DB" w14:textId="77777777" w:rsidR="002E4262" w:rsidRDefault="002E4262" w:rsidP="002E4262">
      <w:pPr>
        <w:pStyle w:val="Default"/>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the number of households who seek advice and assistance with mortgage difficulties and are signposted or referred to the lender/money advice. </w:t>
      </w:r>
    </w:p>
    <w:p w14:paraId="28668FCE" w14:textId="77777777" w:rsidR="002E4262" w:rsidRDefault="002E4262" w:rsidP="002E4262">
      <w:pPr>
        <w:pStyle w:val="Default"/>
        <w:rPr>
          <w:color w:val="auto"/>
          <w:sz w:val="23"/>
          <w:szCs w:val="23"/>
        </w:rPr>
      </w:pPr>
    </w:p>
    <w:p w14:paraId="01A7A41D" w14:textId="77777777" w:rsidR="002E4262" w:rsidRDefault="002E4262" w:rsidP="002E4262">
      <w:pPr>
        <w:pStyle w:val="Default"/>
        <w:rPr>
          <w:color w:val="auto"/>
          <w:sz w:val="23"/>
          <w:szCs w:val="23"/>
        </w:rPr>
      </w:pPr>
      <w:r>
        <w:rPr>
          <w:b/>
          <w:bCs/>
          <w:color w:val="auto"/>
          <w:sz w:val="23"/>
          <w:szCs w:val="23"/>
        </w:rPr>
        <w:t xml:space="preserve">5 Resolving housing benefit problems </w:t>
      </w:r>
      <w:r>
        <w:rPr>
          <w:color w:val="auto"/>
          <w:sz w:val="23"/>
          <w:szCs w:val="23"/>
        </w:rPr>
        <w:t xml:space="preserve">Include actions to resolve housing benefit problems including assisting a vulnerable person at immediate risk of homelessness through non payment of rent with making a housing benefit claim; action to deal with delays in payment; housing benefit arrears; verification of claim documents where there is a delay in benefit payments leading to a risk of homelessness; backdating of benefit claims; making a discretionary housing payment </w:t>
      </w:r>
    </w:p>
    <w:p w14:paraId="174F8A96" w14:textId="77777777" w:rsidR="002E4262" w:rsidRDefault="002E4262" w:rsidP="002E4262">
      <w:pPr>
        <w:pStyle w:val="Default"/>
        <w:rPr>
          <w:color w:val="auto"/>
          <w:sz w:val="23"/>
          <w:szCs w:val="23"/>
        </w:rPr>
      </w:pPr>
    </w:p>
    <w:p w14:paraId="618449C0" w14:textId="77777777" w:rsidR="002E4262" w:rsidRDefault="002E4262" w:rsidP="002E4262">
      <w:pPr>
        <w:pStyle w:val="Default"/>
        <w:rPr>
          <w:color w:val="auto"/>
          <w:sz w:val="23"/>
          <w:szCs w:val="23"/>
        </w:rPr>
      </w:pPr>
      <w:r>
        <w:rPr>
          <w:b/>
          <w:bCs/>
          <w:color w:val="auto"/>
          <w:sz w:val="23"/>
          <w:szCs w:val="23"/>
        </w:rPr>
        <w:t xml:space="preserve">6 Resolving rent or service charge arrears in the social or private rented sector </w:t>
      </w:r>
      <w:r>
        <w:rPr>
          <w:color w:val="auto"/>
          <w:sz w:val="23"/>
          <w:szCs w:val="23"/>
        </w:rPr>
        <w:t xml:space="preserve">This may include case work help that supports a household to manage any arrears repayment schedule. Housing benefit resolutions should be recorded at row 5. </w:t>
      </w:r>
    </w:p>
    <w:p w14:paraId="2B0E2501" w14:textId="77777777" w:rsidR="002E4262" w:rsidRDefault="002E4262" w:rsidP="002E4262">
      <w:pPr>
        <w:pStyle w:val="Default"/>
        <w:rPr>
          <w:b/>
          <w:bCs/>
          <w:color w:val="auto"/>
          <w:sz w:val="23"/>
          <w:szCs w:val="23"/>
        </w:rPr>
      </w:pPr>
    </w:p>
    <w:p w14:paraId="58AE55DA" w14:textId="77777777" w:rsidR="002E4262" w:rsidRDefault="002E4262" w:rsidP="002E4262">
      <w:pPr>
        <w:pStyle w:val="Default"/>
        <w:rPr>
          <w:color w:val="auto"/>
          <w:sz w:val="23"/>
          <w:szCs w:val="23"/>
        </w:rPr>
      </w:pPr>
      <w:r>
        <w:rPr>
          <w:b/>
          <w:bCs/>
          <w:color w:val="auto"/>
          <w:sz w:val="23"/>
          <w:szCs w:val="23"/>
        </w:rPr>
        <w:t xml:space="preserve">7 Sanctuary scheme measures for domestic violence </w:t>
      </w:r>
      <w:r>
        <w:rPr>
          <w:color w:val="auto"/>
          <w:sz w:val="23"/>
          <w:szCs w:val="23"/>
        </w:rPr>
        <w:t xml:space="preserve">Measures to enable a victim of domestic abuse or harassment to remain in their home with professionally installed security measures. Include also cases where someone was assisted to take legal action to protect their right to remain safely within the home. </w:t>
      </w:r>
    </w:p>
    <w:p w14:paraId="332078C4" w14:textId="77777777" w:rsidR="002E4262" w:rsidRDefault="002E4262" w:rsidP="002E4262">
      <w:pPr>
        <w:pStyle w:val="Default"/>
        <w:rPr>
          <w:b/>
          <w:bCs/>
          <w:color w:val="auto"/>
          <w:sz w:val="23"/>
          <w:szCs w:val="23"/>
        </w:rPr>
      </w:pPr>
    </w:p>
    <w:p w14:paraId="7FC5D89B" w14:textId="77777777" w:rsidR="002E4262" w:rsidRDefault="002E4262" w:rsidP="002E4262">
      <w:pPr>
        <w:pStyle w:val="Default"/>
        <w:rPr>
          <w:color w:val="auto"/>
          <w:sz w:val="23"/>
          <w:szCs w:val="23"/>
        </w:rPr>
      </w:pPr>
      <w:r>
        <w:rPr>
          <w:b/>
          <w:bCs/>
          <w:color w:val="auto"/>
          <w:sz w:val="23"/>
          <w:szCs w:val="23"/>
        </w:rPr>
        <w:t xml:space="preserve">8 Crisis intervention – providing emergency support </w:t>
      </w:r>
      <w:r>
        <w:rPr>
          <w:color w:val="auto"/>
          <w:sz w:val="23"/>
          <w:szCs w:val="23"/>
        </w:rPr>
        <w:t xml:space="preserve">This includes cases where there is an imminent risk of homelessness because someone is unable to cope with his or her affairs and emergency intervention or crisis support is provided. Exclude cases where someone is receiving Supporting People services. </w:t>
      </w:r>
    </w:p>
    <w:p w14:paraId="6413B79B" w14:textId="77777777" w:rsidR="002E4262" w:rsidRDefault="002E4262" w:rsidP="002E4262">
      <w:pPr>
        <w:pStyle w:val="Default"/>
        <w:rPr>
          <w:b/>
          <w:bCs/>
          <w:color w:val="auto"/>
          <w:sz w:val="23"/>
          <w:szCs w:val="23"/>
        </w:rPr>
      </w:pPr>
    </w:p>
    <w:p w14:paraId="6377948A" w14:textId="77777777" w:rsidR="002E4262" w:rsidRDefault="002E4262" w:rsidP="002E4262">
      <w:pPr>
        <w:pStyle w:val="Default"/>
        <w:rPr>
          <w:color w:val="auto"/>
          <w:sz w:val="23"/>
          <w:szCs w:val="23"/>
        </w:rPr>
      </w:pPr>
      <w:r>
        <w:rPr>
          <w:b/>
          <w:bCs/>
          <w:color w:val="auto"/>
          <w:sz w:val="23"/>
          <w:szCs w:val="23"/>
        </w:rPr>
        <w:t xml:space="preserve">9 Negotiation or legal advocacy to ensure someone can remain in accommodation in the private rented sector </w:t>
      </w:r>
      <w:r>
        <w:rPr>
          <w:color w:val="auto"/>
          <w:sz w:val="23"/>
          <w:szCs w:val="23"/>
        </w:rPr>
        <w:t xml:space="preserve">This includes: </w:t>
      </w:r>
    </w:p>
    <w:p w14:paraId="7D8A6D29"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private landlords who have or have threatened to issue a section 21 notice to resolve problems; </w:t>
      </w:r>
    </w:p>
    <w:p w14:paraId="428AC7D6"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actions to resolve a threat of illegal eviction or to re instate illegally evicted tenant; </w:t>
      </w:r>
    </w:p>
    <w:p w14:paraId="61214604"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county court advocacy or court desk work by the local authority or its partners where court representation results in a case being struck-out, dismissed or adjourned; and </w:t>
      </w:r>
    </w:p>
    <w:p w14:paraId="5487E929"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assisting someone to afford their rent by negotiating a lower rent, increasing their income through helping them make a claim for benefits or making a discretionary housing payment or charity payment. </w:t>
      </w:r>
    </w:p>
    <w:p w14:paraId="7D089E56" w14:textId="77777777" w:rsidR="002E4262" w:rsidRDefault="002E4262" w:rsidP="002E4262">
      <w:pPr>
        <w:pStyle w:val="Default"/>
        <w:rPr>
          <w:color w:val="auto"/>
          <w:sz w:val="23"/>
          <w:szCs w:val="23"/>
        </w:rPr>
      </w:pPr>
    </w:p>
    <w:p w14:paraId="4EAF3E48" w14:textId="77777777" w:rsidR="002E4262" w:rsidRDefault="002E4262" w:rsidP="002E4262">
      <w:pPr>
        <w:pStyle w:val="Default"/>
        <w:rPr>
          <w:color w:val="auto"/>
          <w:sz w:val="23"/>
          <w:szCs w:val="23"/>
        </w:rPr>
      </w:pPr>
      <w:r>
        <w:rPr>
          <w:b/>
          <w:bCs/>
          <w:color w:val="auto"/>
          <w:sz w:val="23"/>
          <w:szCs w:val="23"/>
        </w:rPr>
        <w:t xml:space="preserve">10 Providing other assistance that will enable someone to remain in accommodation in the private or social rented sector </w:t>
      </w:r>
      <w:r>
        <w:rPr>
          <w:color w:val="auto"/>
          <w:sz w:val="23"/>
          <w:szCs w:val="23"/>
        </w:rPr>
        <w:t xml:space="preserve">This includes: </w:t>
      </w:r>
    </w:p>
    <w:p w14:paraId="33F51F82"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resolving anti-social behaviour; </w:t>
      </w:r>
    </w:p>
    <w:p w14:paraId="5DC67F6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tackling disrepair through action against landlords or grants to improve conditions; and </w:t>
      </w:r>
    </w:p>
    <w:p w14:paraId="2312E066" w14:textId="77777777" w:rsidR="002E4262" w:rsidRDefault="002E4262" w:rsidP="002E4262">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adaptations to the property. </w:t>
      </w:r>
    </w:p>
    <w:p w14:paraId="26376932" w14:textId="77777777" w:rsidR="002E4262" w:rsidRDefault="002E4262" w:rsidP="002E4262">
      <w:pPr>
        <w:pStyle w:val="Default"/>
        <w:rPr>
          <w:color w:val="auto"/>
          <w:sz w:val="23"/>
          <w:szCs w:val="23"/>
        </w:rPr>
      </w:pPr>
    </w:p>
    <w:p w14:paraId="36CB6939" w14:textId="77777777" w:rsidR="002E4262" w:rsidRDefault="002E4262" w:rsidP="002E4262">
      <w:pPr>
        <w:pStyle w:val="Default"/>
        <w:rPr>
          <w:color w:val="auto"/>
          <w:sz w:val="23"/>
          <w:szCs w:val="23"/>
        </w:rPr>
      </w:pPr>
      <w:r>
        <w:rPr>
          <w:b/>
          <w:bCs/>
          <w:color w:val="auto"/>
          <w:sz w:val="23"/>
          <w:szCs w:val="23"/>
        </w:rPr>
        <w:t xml:space="preserve">11 Mortgage arrears interventions or mortgage rescue </w:t>
      </w:r>
      <w:r>
        <w:rPr>
          <w:color w:val="auto"/>
          <w:sz w:val="23"/>
          <w:szCs w:val="23"/>
        </w:rPr>
        <w:t xml:space="preserve">This includes: </w:t>
      </w:r>
    </w:p>
    <w:p w14:paraId="3490832E"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creditors, whether direct or via referral, to reschedule other debt payments to make mortgage payments more affordable; </w:t>
      </w:r>
    </w:p>
    <w:p w14:paraId="27053C87" w14:textId="77777777" w:rsidR="002E4262" w:rsidRDefault="002E4262" w:rsidP="002E4262">
      <w:pPr>
        <w:pStyle w:val="Default"/>
        <w:rPr>
          <w:color w:val="auto"/>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assistance in applying for Support for Mortgage Interest; </w:t>
      </w:r>
    </w:p>
    <w:p w14:paraId="0EEFBF18"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negotiation with mortgage lenders and banks to reschedule debt payments or payment terms or offer a repayment break period; </w:t>
      </w:r>
    </w:p>
    <w:p w14:paraId="1E82AA1A"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providing support to enable re-mortgage; conversion to an interest-only mortgage to reduce outgoings; conversion to shared ownership; </w:t>
      </w:r>
    </w:p>
    <w:p w14:paraId="15C46BA2" w14:textId="77777777" w:rsidR="002E4262" w:rsidRDefault="002E4262" w:rsidP="002E4262">
      <w:pPr>
        <w:pStyle w:val="Default"/>
        <w:spacing w:after="10"/>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prevention of homelessness through Mortgage Rescue Schemes; and </w:t>
      </w:r>
    </w:p>
    <w:p w14:paraId="2B61E491" w14:textId="77777777" w:rsidR="002E4262" w:rsidRDefault="002E4262" w:rsidP="002E4262">
      <w:pPr>
        <w:pStyle w:val="Default"/>
        <w:rPr>
          <w:color w:val="auto"/>
          <w:sz w:val="23"/>
          <w:szCs w:val="23"/>
        </w:rPr>
      </w:pPr>
      <w:r>
        <w:rPr>
          <w:rFonts w:ascii="Wingdings" w:hAnsi="Wingdings" w:cs="Wingdings"/>
          <w:color w:val="auto"/>
          <w:sz w:val="23"/>
          <w:szCs w:val="23"/>
        </w:rPr>
        <w:lastRenderedPageBreak/>
        <w:t></w:t>
      </w:r>
      <w:r>
        <w:rPr>
          <w:rFonts w:ascii="Wingdings" w:hAnsi="Wingdings" w:cs="Wingdings"/>
          <w:color w:val="auto"/>
          <w:sz w:val="23"/>
          <w:szCs w:val="23"/>
        </w:rPr>
        <w:t></w:t>
      </w:r>
      <w:r>
        <w:rPr>
          <w:color w:val="auto"/>
          <w:sz w:val="23"/>
          <w:szCs w:val="23"/>
        </w:rPr>
        <w:t xml:space="preserve">support at court hearings, either direct or via the Housing Possession Court Desk scheme. </w:t>
      </w:r>
    </w:p>
    <w:p w14:paraId="658A69C9" w14:textId="77777777" w:rsidR="002E4262" w:rsidRDefault="002E4262" w:rsidP="002E4262">
      <w:pPr>
        <w:pStyle w:val="Default"/>
        <w:rPr>
          <w:color w:val="auto"/>
          <w:sz w:val="23"/>
          <w:szCs w:val="23"/>
        </w:rPr>
      </w:pPr>
    </w:p>
    <w:p w14:paraId="0A093F6E" w14:textId="77777777" w:rsidR="002E4262" w:rsidRDefault="002E4262" w:rsidP="002E4262">
      <w:pPr>
        <w:pStyle w:val="Default"/>
        <w:rPr>
          <w:color w:val="auto"/>
          <w:sz w:val="23"/>
          <w:szCs w:val="23"/>
        </w:rPr>
      </w:pPr>
      <w:r>
        <w:rPr>
          <w:b/>
          <w:bCs/>
          <w:color w:val="auto"/>
          <w:sz w:val="23"/>
          <w:szCs w:val="23"/>
        </w:rPr>
        <w:t xml:space="preserve">12 Other method that prevented homelessness and enabled the household to remain in existing home </w:t>
      </w:r>
      <w:r>
        <w:rPr>
          <w:color w:val="auto"/>
          <w:sz w:val="23"/>
          <w:szCs w:val="23"/>
        </w:rPr>
        <w:t xml:space="preserve">as described </w:t>
      </w:r>
    </w:p>
    <w:p w14:paraId="1FD318A8" w14:textId="77777777" w:rsidR="002E4262" w:rsidRDefault="002E4262" w:rsidP="002E4262">
      <w:pPr>
        <w:pStyle w:val="Default"/>
        <w:rPr>
          <w:color w:val="auto"/>
          <w:sz w:val="23"/>
          <w:szCs w:val="23"/>
        </w:rPr>
      </w:pPr>
      <w:r>
        <w:rPr>
          <w:color w:val="auto"/>
          <w:sz w:val="23"/>
          <w:szCs w:val="23"/>
        </w:rPr>
        <w:t xml:space="preserve">Please provide a description in the Notes section. </w:t>
      </w:r>
    </w:p>
    <w:p w14:paraId="0065B9A1" w14:textId="77777777" w:rsidR="002E4262" w:rsidRDefault="002E4262" w:rsidP="002E4262">
      <w:pPr>
        <w:pStyle w:val="Default"/>
        <w:rPr>
          <w:b/>
          <w:bCs/>
          <w:color w:val="auto"/>
          <w:sz w:val="23"/>
          <w:szCs w:val="23"/>
        </w:rPr>
      </w:pPr>
    </w:p>
    <w:p w14:paraId="598F0BBC" w14:textId="77777777" w:rsidR="002E4262" w:rsidRDefault="002E4262" w:rsidP="002E4262">
      <w:pPr>
        <w:pStyle w:val="Default"/>
        <w:rPr>
          <w:color w:val="auto"/>
          <w:sz w:val="23"/>
          <w:szCs w:val="23"/>
        </w:rPr>
      </w:pPr>
      <w:r>
        <w:rPr>
          <w:b/>
          <w:bCs/>
          <w:color w:val="auto"/>
          <w:sz w:val="23"/>
          <w:szCs w:val="23"/>
        </w:rPr>
        <w:t xml:space="preserve">13 Total cases able to remain in existing home </w:t>
      </w:r>
      <w:r>
        <w:rPr>
          <w:color w:val="auto"/>
          <w:sz w:val="23"/>
          <w:szCs w:val="23"/>
        </w:rPr>
        <w:t xml:space="preserve">as described. </w:t>
      </w:r>
    </w:p>
    <w:p w14:paraId="5FC2189E" w14:textId="77777777" w:rsidR="002E4262" w:rsidRDefault="002E4262" w:rsidP="002E4262">
      <w:pPr>
        <w:pStyle w:val="Default"/>
        <w:rPr>
          <w:b/>
          <w:bCs/>
          <w:color w:val="auto"/>
          <w:sz w:val="23"/>
          <w:szCs w:val="23"/>
        </w:rPr>
      </w:pPr>
    </w:p>
    <w:p w14:paraId="34374E26" w14:textId="77777777" w:rsidR="002E4262" w:rsidRDefault="002E4262" w:rsidP="002E4262">
      <w:pPr>
        <w:pStyle w:val="Default"/>
        <w:rPr>
          <w:color w:val="auto"/>
          <w:sz w:val="23"/>
          <w:szCs w:val="23"/>
        </w:rPr>
      </w:pPr>
      <w:r>
        <w:rPr>
          <w:b/>
          <w:bCs/>
          <w:color w:val="auto"/>
          <w:sz w:val="23"/>
          <w:szCs w:val="23"/>
        </w:rPr>
        <w:t xml:space="preserve">Homelessness prevented or relieved – household assisted to obtain alternative accommodation in the form of: </w:t>
      </w:r>
    </w:p>
    <w:p w14:paraId="48BDDF19" w14:textId="77777777" w:rsidR="002E4262" w:rsidRDefault="002E4262" w:rsidP="002E4262">
      <w:pPr>
        <w:pStyle w:val="Default"/>
        <w:rPr>
          <w:color w:val="auto"/>
          <w:sz w:val="23"/>
          <w:szCs w:val="23"/>
        </w:rPr>
      </w:pPr>
      <w:r>
        <w:rPr>
          <w:color w:val="auto"/>
          <w:sz w:val="23"/>
          <w:szCs w:val="23"/>
        </w:rPr>
        <w:t xml:space="preserve">This section identifies the cases for which homelessness was prevented or relieved, where the household was assisted to obtain alternative accommodation, as well as the means by which this was possible. </w:t>
      </w:r>
    </w:p>
    <w:p w14:paraId="37248D03" w14:textId="77777777" w:rsidR="002E4262" w:rsidRDefault="002E4262" w:rsidP="002E4262">
      <w:pPr>
        <w:pStyle w:val="Default"/>
        <w:rPr>
          <w:b/>
          <w:bCs/>
          <w:color w:val="auto"/>
          <w:sz w:val="23"/>
          <w:szCs w:val="23"/>
        </w:rPr>
      </w:pPr>
    </w:p>
    <w:p w14:paraId="10427825" w14:textId="77777777" w:rsidR="002E4262" w:rsidRDefault="002E4262" w:rsidP="002E4262">
      <w:pPr>
        <w:pStyle w:val="Default"/>
        <w:rPr>
          <w:color w:val="auto"/>
          <w:sz w:val="23"/>
          <w:szCs w:val="23"/>
        </w:rPr>
      </w:pPr>
      <w:r>
        <w:rPr>
          <w:b/>
          <w:bCs/>
          <w:color w:val="auto"/>
          <w:sz w:val="23"/>
          <w:szCs w:val="23"/>
        </w:rPr>
        <w:t xml:space="preserve">14 any form of hostel or House in Multiple Occupation (HMO) with or without support </w:t>
      </w:r>
      <w:r>
        <w:rPr>
          <w:color w:val="auto"/>
          <w:sz w:val="23"/>
          <w:szCs w:val="23"/>
        </w:rPr>
        <w:t xml:space="preserve">Include arrangements where the hostel stay may be less than 6 months but move-on accommodation will be provided as part of the ‘exit strategy’. Exclude night shelter and crisis short-stay accommodation for rough sleepers such as an emergency assessment centre </w:t>
      </w:r>
    </w:p>
    <w:p w14:paraId="6107E4ED" w14:textId="77777777" w:rsidR="002E4262" w:rsidRDefault="002E4262" w:rsidP="002E4262">
      <w:pPr>
        <w:pStyle w:val="Default"/>
        <w:rPr>
          <w:b/>
          <w:bCs/>
          <w:color w:val="auto"/>
          <w:sz w:val="23"/>
          <w:szCs w:val="23"/>
        </w:rPr>
      </w:pPr>
    </w:p>
    <w:p w14:paraId="06E64EDD" w14:textId="77777777" w:rsidR="002E4262" w:rsidRDefault="002E4262" w:rsidP="002E4262">
      <w:pPr>
        <w:pStyle w:val="Default"/>
        <w:rPr>
          <w:color w:val="auto"/>
          <w:sz w:val="23"/>
          <w:szCs w:val="23"/>
        </w:rPr>
      </w:pPr>
      <w:r>
        <w:rPr>
          <w:b/>
          <w:bCs/>
          <w:color w:val="auto"/>
          <w:sz w:val="23"/>
          <w:szCs w:val="23"/>
        </w:rPr>
        <w:t xml:space="preserve">15 private rented sector accommodation with landlord incentive scheme </w:t>
      </w:r>
      <w:r>
        <w:rPr>
          <w:color w:val="auto"/>
          <w:sz w:val="23"/>
          <w:szCs w:val="23"/>
        </w:rPr>
        <w:t xml:space="preserve">Including BOND schemes where no cash is paid up front, “Finders- Fee” schemes where a payment is made to a landlord, deposit payment schemes; rent in advance; landlord insurance payment schemes; or a combination of the above. </w:t>
      </w:r>
    </w:p>
    <w:p w14:paraId="4C6C23F0" w14:textId="77777777" w:rsidR="002E4262" w:rsidRDefault="002E4262" w:rsidP="002E4262">
      <w:pPr>
        <w:pStyle w:val="Default"/>
        <w:rPr>
          <w:b/>
          <w:bCs/>
          <w:color w:val="auto"/>
          <w:sz w:val="23"/>
          <w:szCs w:val="23"/>
        </w:rPr>
      </w:pPr>
    </w:p>
    <w:p w14:paraId="6BAB9C1B" w14:textId="77777777" w:rsidR="002E4262" w:rsidRDefault="002E4262" w:rsidP="002E4262">
      <w:pPr>
        <w:pStyle w:val="Default"/>
        <w:rPr>
          <w:color w:val="auto"/>
          <w:sz w:val="23"/>
          <w:szCs w:val="23"/>
        </w:rPr>
      </w:pPr>
      <w:r>
        <w:rPr>
          <w:b/>
          <w:bCs/>
          <w:color w:val="auto"/>
          <w:sz w:val="23"/>
          <w:szCs w:val="23"/>
        </w:rPr>
        <w:t xml:space="preserve">16 private rented sector accommodation without landlord incentive scheme </w:t>
      </w:r>
      <w:r>
        <w:rPr>
          <w:color w:val="auto"/>
          <w:sz w:val="23"/>
          <w:szCs w:val="23"/>
        </w:rPr>
        <w:t xml:space="preserve">For example, where a local authority has built a relationship with a landlord or letting agent which enables the authority to refer households on benefit direct or properties on a specific accreditation scheme. </w:t>
      </w:r>
    </w:p>
    <w:p w14:paraId="3190A38F" w14:textId="77777777" w:rsidR="002E4262" w:rsidRDefault="002E4262" w:rsidP="002E4262">
      <w:pPr>
        <w:pStyle w:val="Default"/>
        <w:rPr>
          <w:b/>
          <w:bCs/>
          <w:color w:val="auto"/>
          <w:sz w:val="23"/>
          <w:szCs w:val="23"/>
        </w:rPr>
      </w:pPr>
    </w:p>
    <w:p w14:paraId="14DF6038" w14:textId="77777777" w:rsidR="002E4262" w:rsidRDefault="002E4262" w:rsidP="002E4262">
      <w:pPr>
        <w:pStyle w:val="Default"/>
        <w:rPr>
          <w:color w:val="auto"/>
          <w:sz w:val="23"/>
          <w:szCs w:val="23"/>
        </w:rPr>
      </w:pPr>
      <w:r>
        <w:rPr>
          <w:b/>
          <w:bCs/>
          <w:color w:val="auto"/>
          <w:sz w:val="23"/>
          <w:szCs w:val="23"/>
        </w:rPr>
        <w:t xml:space="preserve">17 accommodation arranged with friends or relatives </w:t>
      </w:r>
      <w:r>
        <w:rPr>
          <w:color w:val="auto"/>
          <w:sz w:val="23"/>
          <w:szCs w:val="23"/>
        </w:rPr>
        <w:t xml:space="preserve">as described. </w:t>
      </w:r>
    </w:p>
    <w:p w14:paraId="587B11D2" w14:textId="77777777" w:rsidR="002E4262" w:rsidRDefault="002E4262" w:rsidP="002E4262">
      <w:pPr>
        <w:pStyle w:val="Default"/>
        <w:rPr>
          <w:b/>
          <w:bCs/>
          <w:color w:val="auto"/>
          <w:sz w:val="23"/>
          <w:szCs w:val="23"/>
        </w:rPr>
      </w:pPr>
    </w:p>
    <w:p w14:paraId="04677817" w14:textId="77777777" w:rsidR="002E4262" w:rsidRDefault="002E4262" w:rsidP="002E4262">
      <w:pPr>
        <w:pStyle w:val="Default"/>
        <w:rPr>
          <w:color w:val="auto"/>
          <w:sz w:val="23"/>
          <w:szCs w:val="23"/>
        </w:rPr>
      </w:pPr>
      <w:r>
        <w:rPr>
          <w:b/>
          <w:bCs/>
          <w:color w:val="auto"/>
          <w:sz w:val="23"/>
          <w:szCs w:val="23"/>
        </w:rPr>
        <w:t xml:space="preserve">18 supported accommodation including supported lodging schemes or successful referrals to supported housing projects </w:t>
      </w:r>
      <w:r>
        <w:rPr>
          <w:color w:val="auto"/>
          <w:sz w:val="23"/>
          <w:szCs w:val="23"/>
        </w:rPr>
        <w:t xml:space="preserve">as described. 38 </w:t>
      </w:r>
    </w:p>
    <w:p w14:paraId="1076B2D2" w14:textId="77777777" w:rsidR="002E4262" w:rsidRDefault="002E4262" w:rsidP="002E4262">
      <w:pPr>
        <w:pStyle w:val="Default"/>
        <w:rPr>
          <w:color w:val="auto"/>
          <w:sz w:val="23"/>
          <w:szCs w:val="23"/>
        </w:rPr>
      </w:pPr>
    </w:p>
    <w:p w14:paraId="34B6D910" w14:textId="77777777" w:rsidR="002E4262" w:rsidRDefault="002E4262" w:rsidP="002E4262">
      <w:pPr>
        <w:pStyle w:val="Default"/>
        <w:rPr>
          <w:color w:val="auto"/>
          <w:sz w:val="23"/>
          <w:szCs w:val="23"/>
        </w:rPr>
      </w:pPr>
      <w:r>
        <w:rPr>
          <w:b/>
          <w:bCs/>
          <w:color w:val="auto"/>
          <w:sz w:val="23"/>
          <w:szCs w:val="23"/>
        </w:rPr>
        <w:t xml:space="preserve">19 social housing (a management move of an existing LA tenant) </w:t>
      </w:r>
      <w:r>
        <w:rPr>
          <w:color w:val="auto"/>
          <w:sz w:val="23"/>
          <w:szCs w:val="23"/>
        </w:rPr>
        <w:t xml:space="preserve">as described. </w:t>
      </w:r>
    </w:p>
    <w:p w14:paraId="65B20C2F" w14:textId="77777777" w:rsidR="002E4262" w:rsidRDefault="002E4262" w:rsidP="002E4262">
      <w:pPr>
        <w:pStyle w:val="Default"/>
        <w:rPr>
          <w:b/>
          <w:bCs/>
          <w:color w:val="auto"/>
          <w:sz w:val="23"/>
          <w:szCs w:val="23"/>
        </w:rPr>
      </w:pPr>
    </w:p>
    <w:p w14:paraId="7A8A4AF3" w14:textId="77777777" w:rsidR="002E4262" w:rsidRDefault="002E4262" w:rsidP="002E4262">
      <w:pPr>
        <w:pStyle w:val="Default"/>
        <w:rPr>
          <w:color w:val="auto"/>
          <w:sz w:val="23"/>
          <w:szCs w:val="23"/>
        </w:rPr>
      </w:pPr>
      <w:r>
        <w:rPr>
          <w:b/>
          <w:bCs/>
          <w:color w:val="auto"/>
          <w:sz w:val="23"/>
          <w:szCs w:val="23"/>
        </w:rPr>
        <w:t xml:space="preserve">20 social housing (a Part 6 offer of LA own accommodation or nomination to a Registered Provider) </w:t>
      </w:r>
      <w:r>
        <w:rPr>
          <w:color w:val="auto"/>
          <w:sz w:val="23"/>
          <w:szCs w:val="23"/>
        </w:rPr>
        <w:t xml:space="preserve">as described. </w:t>
      </w:r>
    </w:p>
    <w:p w14:paraId="266A515A" w14:textId="77777777" w:rsidR="002E4262" w:rsidRDefault="002E4262" w:rsidP="002E4262">
      <w:pPr>
        <w:pStyle w:val="Default"/>
        <w:rPr>
          <w:b/>
          <w:bCs/>
          <w:color w:val="auto"/>
          <w:sz w:val="23"/>
          <w:szCs w:val="23"/>
        </w:rPr>
      </w:pPr>
    </w:p>
    <w:p w14:paraId="57BFB3F3" w14:textId="77777777" w:rsidR="002E4262" w:rsidRDefault="002E4262" w:rsidP="002E4262">
      <w:pPr>
        <w:pStyle w:val="Default"/>
        <w:rPr>
          <w:color w:val="auto"/>
          <w:sz w:val="23"/>
          <w:szCs w:val="23"/>
        </w:rPr>
      </w:pPr>
      <w:r>
        <w:rPr>
          <w:b/>
          <w:bCs/>
          <w:color w:val="auto"/>
          <w:sz w:val="23"/>
          <w:szCs w:val="23"/>
        </w:rPr>
        <w:t xml:space="preserve">21 social housing (negotiation with a Registered Provider outside Part 6 nomination arrangements) </w:t>
      </w:r>
      <w:r>
        <w:rPr>
          <w:color w:val="auto"/>
          <w:sz w:val="23"/>
          <w:szCs w:val="23"/>
        </w:rPr>
        <w:t xml:space="preserve">as described. </w:t>
      </w:r>
    </w:p>
    <w:p w14:paraId="70674B57" w14:textId="77777777" w:rsidR="002E4262" w:rsidRDefault="002E4262" w:rsidP="002E4262">
      <w:pPr>
        <w:pStyle w:val="Default"/>
        <w:rPr>
          <w:color w:val="auto"/>
          <w:sz w:val="23"/>
          <w:szCs w:val="23"/>
        </w:rPr>
      </w:pPr>
    </w:p>
    <w:p w14:paraId="45C22F2F" w14:textId="77777777" w:rsidR="002E4262" w:rsidRDefault="002E4262" w:rsidP="002E4262">
      <w:pPr>
        <w:pStyle w:val="Default"/>
        <w:rPr>
          <w:color w:val="auto"/>
          <w:sz w:val="23"/>
          <w:szCs w:val="23"/>
        </w:rPr>
      </w:pPr>
      <w:r>
        <w:rPr>
          <w:b/>
          <w:bCs/>
          <w:color w:val="auto"/>
          <w:sz w:val="23"/>
          <w:szCs w:val="23"/>
        </w:rPr>
        <w:t xml:space="preserve">22 low cost Home Ownership scheme or low cost market housing solution </w:t>
      </w:r>
      <w:r>
        <w:rPr>
          <w:color w:val="auto"/>
          <w:sz w:val="23"/>
          <w:szCs w:val="23"/>
        </w:rPr>
        <w:t xml:space="preserve">as described. </w:t>
      </w:r>
    </w:p>
    <w:p w14:paraId="4598EB2D" w14:textId="77777777" w:rsidR="002E4262" w:rsidRDefault="002E4262" w:rsidP="002E4262">
      <w:pPr>
        <w:pStyle w:val="Default"/>
        <w:rPr>
          <w:color w:val="auto"/>
          <w:sz w:val="23"/>
          <w:szCs w:val="23"/>
        </w:rPr>
      </w:pPr>
    </w:p>
    <w:p w14:paraId="443067E8" w14:textId="496B8470" w:rsidR="00084944" w:rsidRDefault="002E4262" w:rsidP="002E4262">
      <w:pPr>
        <w:pStyle w:val="Default"/>
        <w:rPr>
          <w:color w:val="auto"/>
          <w:sz w:val="23"/>
          <w:szCs w:val="23"/>
        </w:rPr>
      </w:pPr>
      <w:r>
        <w:rPr>
          <w:b/>
          <w:bCs/>
          <w:color w:val="auto"/>
          <w:sz w:val="23"/>
          <w:szCs w:val="23"/>
        </w:rPr>
        <w:t xml:space="preserve">23 Other method that prevented or relieved homelessness and assisted household to obtain alternative accommodation </w:t>
      </w:r>
      <w:r>
        <w:rPr>
          <w:color w:val="auto"/>
          <w:sz w:val="23"/>
          <w:szCs w:val="23"/>
        </w:rPr>
        <w:t xml:space="preserve">as described. </w:t>
      </w:r>
    </w:p>
    <w:p w14:paraId="3CC4897D" w14:textId="77777777" w:rsidR="00084944" w:rsidRDefault="00084944">
      <w:pPr>
        <w:rPr>
          <w:rFonts w:ascii="Arial" w:hAnsi="Arial" w:cs="Arial"/>
          <w:sz w:val="23"/>
          <w:szCs w:val="23"/>
        </w:rPr>
      </w:pPr>
      <w:r>
        <w:rPr>
          <w:sz w:val="23"/>
          <w:szCs w:val="23"/>
        </w:rPr>
        <w:br w:type="page"/>
      </w:r>
    </w:p>
    <w:p w14:paraId="2029C19E" w14:textId="3D8C454E" w:rsidR="00084944" w:rsidRDefault="00084944" w:rsidP="00084944">
      <w:pPr>
        <w:jc w:val="center"/>
        <w:rPr>
          <w:rFonts w:ascii="Arial" w:hAnsi="Arial" w:cs="Arial"/>
          <w:sz w:val="40"/>
          <w:szCs w:val="40"/>
        </w:rPr>
      </w:pPr>
      <w:r>
        <w:rPr>
          <w:rFonts w:ascii="Arial" w:hAnsi="Arial" w:cs="Arial"/>
          <w:sz w:val="40"/>
          <w:szCs w:val="40"/>
        </w:rPr>
        <w:lastRenderedPageBreak/>
        <w:t>Appendix C</w:t>
      </w:r>
      <w:r w:rsidRPr="002E4262">
        <w:rPr>
          <w:rFonts w:ascii="Arial" w:hAnsi="Arial" w:cs="Arial"/>
          <w:sz w:val="40"/>
          <w:szCs w:val="40"/>
        </w:rPr>
        <w:t xml:space="preserve"> – </w:t>
      </w:r>
      <w:r>
        <w:rPr>
          <w:rFonts w:ascii="Arial" w:hAnsi="Arial" w:cs="Arial"/>
          <w:sz w:val="40"/>
          <w:szCs w:val="40"/>
        </w:rPr>
        <w:t>Baseline Data</w:t>
      </w:r>
    </w:p>
    <w:p w14:paraId="06E29574" w14:textId="494B83B9" w:rsidR="00084944" w:rsidRPr="002E4262" w:rsidRDefault="00084944" w:rsidP="00084944">
      <w:pPr>
        <w:jc w:val="center"/>
        <w:rPr>
          <w:rFonts w:ascii="Arial" w:hAnsi="Arial" w:cs="Arial"/>
          <w:sz w:val="40"/>
          <w:szCs w:val="40"/>
        </w:rPr>
      </w:pPr>
      <w:r>
        <w:rPr>
          <w:rFonts w:ascii="Arial" w:hAnsi="Arial" w:cs="Arial"/>
          <w:sz w:val="40"/>
          <w:szCs w:val="40"/>
        </w:rPr>
        <w:t>(Key Performance Min Standards)</w:t>
      </w:r>
    </w:p>
    <w:p w14:paraId="7CF581EB" w14:textId="77777777" w:rsidR="00084944" w:rsidRPr="00084944" w:rsidRDefault="00084944" w:rsidP="00084944">
      <w:pPr>
        <w:pStyle w:val="Default"/>
        <w:rPr>
          <w:szCs w:val="36"/>
        </w:rPr>
      </w:pPr>
    </w:p>
    <w:p w14:paraId="37B22CC0" w14:textId="196A210D" w:rsidR="00347DB1" w:rsidRPr="00084944" w:rsidRDefault="00084944" w:rsidP="00084944">
      <w:pPr>
        <w:pStyle w:val="Default"/>
        <w:rPr>
          <w:bCs/>
          <w:color w:val="auto"/>
          <w:sz w:val="26"/>
          <w:szCs w:val="26"/>
        </w:rPr>
      </w:pPr>
      <w:r w:rsidRPr="00084944">
        <w:rPr>
          <w:bCs/>
          <w:color w:val="auto"/>
          <w:sz w:val="26"/>
          <w:szCs w:val="26"/>
        </w:rPr>
        <w:t>The following table represents the minimum targets that the successful bidder must exceed at all times during the term of the Agreement:</w:t>
      </w:r>
    </w:p>
    <w:p w14:paraId="5BDBC6E5" w14:textId="77777777" w:rsidR="00084944" w:rsidRPr="00084944" w:rsidRDefault="00084944" w:rsidP="00084944">
      <w:pPr>
        <w:pStyle w:val="Default"/>
        <w:rPr>
          <w:bCs/>
          <w:color w:val="auto"/>
          <w:sz w:val="26"/>
          <w:szCs w:val="26"/>
        </w:rPr>
      </w:pPr>
    </w:p>
    <w:tbl>
      <w:tblPr>
        <w:tblStyle w:val="TableGrid"/>
        <w:tblW w:w="0" w:type="auto"/>
        <w:tblLook w:val="04A0" w:firstRow="1" w:lastRow="0" w:firstColumn="1" w:lastColumn="0" w:noHBand="0" w:noVBand="1"/>
      </w:tblPr>
      <w:tblGrid>
        <w:gridCol w:w="988"/>
        <w:gridCol w:w="5541"/>
        <w:gridCol w:w="2487"/>
      </w:tblGrid>
      <w:tr w:rsidR="00441406" w14:paraId="6F14A65F" w14:textId="77777777" w:rsidTr="00441406">
        <w:tc>
          <w:tcPr>
            <w:tcW w:w="988" w:type="dxa"/>
            <w:shd w:val="clear" w:color="auto" w:fill="92D050"/>
          </w:tcPr>
          <w:p w14:paraId="620D29CB" w14:textId="1533746A" w:rsidR="00441406" w:rsidRDefault="00441406" w:rsidP="00084944">
            <w:pPr>
              <w:pStyle w:val="Default"/>
              <w:jc w:val="center"/>
              <w:rPr>
                <w:iCs/>
              </w:rPr>
            </w:pPr>
            <w:r>
              <w:rPr>
                <w:iCs/>
              </w:rPr>
              <w:t>KPI No</w:t>
            </w:r>
          </w:p>
        </w:tc>
        <w:tc>
          <w:tcPr>
            <w:tcW w:w="5541" w:type="dxa"/>
            <w:shd w:val="clear" w:color="auto" w:fill="92D050"/>
          </w:tcPr>
          <w:p w14:paraId="64FDA2D8" w14:textId="3145E91F" w:rsidR="00441406" w:rsidRDefault="00441406" w:rsidP="00084944">
            <w:pPr>
              <w:pStyle w:val="Default"/>
              <w:jc w:val="center"/>
              <w:rPr>
                <w:iCs/>
              </w:rPr>
            </w:pPr>
            <w:r>
              <w:rPr>
                <w:iCs/>
              </w:rPr>
              <w:t>Criteria</w:t>
            </w:r>
          </w:p>
        </w:tc>
        <w:tc>
          <w:tcPr>
            <w:tcW w:w="2487" w:type="dxa"/>
            <w:shd w:val="clear" w:color="auto" w:fill="92D050"/>
          </w:tcPr>
          <w:p w14:paraId="715D2962" w14:textId="7CDD9A88" w:rsidR="00441406" w:rsidRDefault="00441406" w:rsidP="00084944">
            <w:pPr>
              <w:pStyle w:val="Default"/>
              <w:jc w:val="center"/>
              <w:rPr>
                <w:iCs/>
              </w:rPr>
            </w:pPr>
            <w:r>
              <w:rPr>
                <w:iCs/>
              </w:rPr>
              <w:t>Minimum Standard</w:t>
            </w:r>
          </w:p>
        </w:tc>
      </w:tr>
      <w:tr w:rsidR="00441406" w14:paraId="529AB40D" w14:textId="77777777" w:rsidTr="008E5D00">
        <w:tc>
          <w:tcPr>
            <w:tcW w:w="988" w:type="dxa"/>
          </w:tcPr>
          <w:p w14:paraId="341A86FB" w14:textId="7205C512" w:rsidR="00441406" w:rsidRPr="009B3530" w:rsidRDefault="00441406" w:rsidP="00084944">
            <w:pPr>
              <w:jc w:val="both"/>
              <w:rPr>
                <w:rFonts w:ascii="Arial" w:hAnsi="Arial" w:cs="Arial"/>
                <w:sz w:val="24"/>
                <w:szCs w:val="24"/>
              </w:rPr>
            </w:pPr>
            <w:r>
              <w:rPr>
                <w:rFonts w:ascii="Arial" w:hAnsi="Arial" w:cs="Arial"/>
                <w:sz w:val="24"/>
                <w:szCs w:val="24"/>
              </w:rPr>
              <w:t>1</w:t>
            </w:r>
          </w:p>
        </w:tc>
        <w:tc>
          <w:tcPr>
            <w:tcW w:w="5541" w:type="dxa"/>
          </w:tcPr>
          <w:p w14:paraId="063F8D57" w14:textId="4501B7BA" w:rsidR="00441406" w:rsidRPr="00084944" w:rsidRDefault="00441406" w:rsidP="00F1573C">
            <w:pPr>
              <w:jc w:val="both"/>
              <w:rPr>
                <w:rFonts w:ascii="Arial" w:hAnsi="Arial" w:cs="Arial"/>
                <w:sz w:val="24"/>
                <w:szCs w:val="24"/>
              </w:rPr>
            </w:pPr>
            <w:r w:rsidRPr="009B3530">
              <w:rPr>
                <w:rFonts w:ascii="Arial" w:hAnsi="Arial" w:cs="Arial"/>
                <w:sz w:val="24"/>
                <w:szCs w:val="24"/>
              </w:rPr>
              <w:t xml:space="preserve">The number of </w:t>
            </w:r>
            <w:r>
              <w:rPr>
                <w:rFonts w:ascii="Arial" w:hAnsi="Arial" w:cs="Arial"/>
                <w:sz w:val="24"/>
                <w:szCs w:val="24"/>
              </w:rPr>
              <w:t xml:space="preserve">HMP Exeter </w:t>
            </w:r>
            <w:r w:rsidRPr="009B3530">
              <w:rPr>
                <w:rFonts w:ascii="Arial" w:hAnsi="Arial" w:cs="Arial"/>
                <w:sz w:val="24"/>
                <w:szCs w:val="24"/>
              </w:rPr>
              <w:t>prisoners contacted</w:t>
            </w:r>
            <w:r>
              <w:rPr>
                <w:rFonts w:ascii="Arial" w:hAnsi="Arial" w:cs="Arial"/>
                <w:sz w:val="24"/>
                <w:szCs w:val="24"/>
              </w:rPr>
              <w:t xml:space="preserve"> from locality areas that are released with</w:t>
            </w:r>
            <w:bookmarkStart w:id="25" w:name="_GoBack"/>
            <w:bookmarkEnd w:id="25"/>
            <w:r>
              <w:rPr>
                <w:rFonts w:ascii="Arial" w:hAnsi="Arial" w:cs="Arial"/>
                <w:sz w:val="24"/>
                <w:szCs w:val="24"/>
              </w:rPr>
              <w:t xml:space="preserve"> accommodation</w:t>
            </w:r>
            <w:r w:rsidR="005F0A3A">
              <w:rPr>
                <w:rFonts w:ascii="Arial" w:hAnsi="Arial" w:cs="Arial"/>
                <w:sz w:val="24"/>
                <w:szCs w:val="24"/>
              </w:rPr>
              <w:t xml:space="preserve"> (i.e. 90% of 100%)</w:t>
            </w:r>
          </w:p>
        </w:tc>
        <w:tc>
          <w:tcPr>
            <w:tcW w:w="2487" w:type="dxa"/>
            <w:shd w:val="clear" w:color="auto" w:fill="auto"/>
          </w:tcPr>
          <w:p w14:paraId="4F1DFBC6" w14:textId="475562A2" w:rsidR="00441406" w:rsidRDefault="00441406" w:rsidP="00084944">
            <w:pPr>
              <w:pStyle w:val="Default"/>
              <w:rPr>
                <w:iCs/>
              </w:rPr>
            </w:pPr>
            <w:r>
              <w:rPr>
                <w:iCs/>
              </w:rPr>
              <w:t>90%</w:t>
            </w:r>
          </w:p>
        </w:tc>
      </w:tr>
      <w:tr w:rsidR="00441406" w14:paraId="77BDC32A" w14:textId="77777777" w:rsidTr="008E5D00">
        <w:tc>
          <w:tcPr>
            <w:tcW w:w="988" w:type="dxa"/>
          </w:tcPr>
          <w:p w14:paraId="6E952DF7" w14:textId="62663714" w:rsidR="00441406" w:rsidRDefault="00441406" w:rsidP="00084944">
            <w:pPr>
              <w:rPr>
                <w:rFonts w:ascii="Arial" w:hAnsi="Arial" w:cs="Arial"/>
                <w:sz w:val="24"/>
                <w:szCs w:val="24"/>
              </w:rPr>
            </w:pPr>
            <w:r>
              <w:rPr>
                <w:rFonts w:ascii="Arial" w:hAnsi="Arial" w:cs="Arial"/>
                <w:sz w:val="24"/>
                <w:szCs w:val="24"/>
              </w:rPr>
              <w:t>2</w:t>
            </w:r>
          </w:p>
        </w:tc>
        <w:tc>
          <w:tcPr>
            <w:tcW w:w="5541" w:type="dxa"/>
          </w:tcPr>
          <w:p w14:paraId="467D454A" w14:textId="6140A5F8" w:rsidR="00441406" w:rsidRPr="00084944" w:rsidRDefault="00441406" w:rsidP="00084944">
            <w:pPr>
              <w:rPr>
                <w:rFonts w:ascii="Arial" w:hAnsi="Arial" w:cs="Arial"/>
                <w:sz w:val="24"/>
                <w:szCs w:val="24"/>
              </w:rPr>
            </w:pPr>
            <w:r>
              <w:rPr>
                <w:rFonts w:ascii="Arial" w:hAnsi="Arial" w:cs="Arial"/>
                <w:sz w:val="24"/>
                <w:szCs w:val="24"/>
              </w:rPr>
              <w:t>Percentage of KPI 1 prisoners where a completed referral was made</w:t>
            </w:r>
            <w:r w:rsidR="005F0A3A">
              <w:rPr>
                <w:rFonts w:ascii="Arial" w:hAnsi="Arial" w:cs="Arial"/>
                <w:sz w:val="24"/>
                <w:szCs w:val="24"/>
              </w:rPr>
              <w:t xml:space="preserve"> (i.e. 90% of 90%)</w:t>
            </w:r>
          </w:p>
        </w:tc>
        <w:tc>
          <w:tcPr>
            <w:tcW w:w="2487" w:type="dxa"/>
            <w:shd w:val="clear" w:color="auto" w:fill="auto"/>
          </w:tcPr>
          <w:p w14:paraId="4ED7F090" w14:textId="577B2BCB" w:rsidR="00441406" w:rsidRDefault="00441406" w:rsidP="00084944">
            <w:pPr>
              <w:pStyle w:val="Default"/>
              <w:rPr>
                <w:iCs/>
              </w:rPr>
            </w:pPr>
            <w:r>
              <w:rPr>
                <w:iCs/>
              </w:rPr>
              <w:t>90%</w:t>
            </w:r>
            <w:r w:rsidR="00573426">
              <w:rPr>
                <w:iCs/>
              </w:rPr>
              <w:t xml:space="preserve"> of KPI 1</w:t>
            </w:r>
          </w:p>
        </w:tc>
      </w:tr>
      <w:tr w:rsidR="00441406" w14:paraId="6F142A10" w14:textId="77777777" w:rsidTr="008E5D00">
        <w:tc>
          <w:tcPr>
            <w:tcW w:w="988" w:type="dxa"/>
          </w:tcPr>
          <w:p w14:paraId="76940855" w14:textId="3113F1B4" w:rsidR="00441406" w:rsidRPr="009B3530" w:rsidRDefault="005F0A3A" w:rsidP="00084944">
            <w:pPr>
              <w:jc w:val="both"/>
              <w:rPr>
                <w:rFonts w:ascii="Arial" w:hAnsi="Arial" w:cs="Arial"/>
                <w:sz w:val="24"/>
                <w:szCs w:val="24"/>
              </w:rPr>
            </w:pPr>
            <w:r>
              <w:rPr>
                <w:rFonts w:ascii="Arial" w:hAnsi="Arial" w:cs="Arial"/>
                <w:sz w:val="24"/>
                <w:szCs w:val="24"/>
              </w:rPr>
              <w:t>3</w:t>
            </w:r>
          </w:p>
        </w:tc>
        <w:tc>
          <w:tcPr>
            <w:tcW w:w="5541" w:type="dxa"/>
          </w:tcPr>
          <w:p w14:paraId="0E36F8DD" w14:textId="53C6E01C" w:rsidR="00441406" w:rsidRPr="00084944" w:rsidRDefault="00441406" w:rsidP="00084944">
            <w:pPr>
              <w:jc w:val="both"/>
              <w:rPr>
                <w:rFonts w:ascii="Arial" w:hAnsi="Arial" w:cs="Arial"/>
                <w:sz w:val="24"/>
                <w:szCs w:val="24"/>
              </w:rPr>
            </w:pPr>
            <w:r w:rsidRPr="009B3530">
              <w:rPr>
                <w:rFonts w:ascii="Arial" w:hAnsi="Arial" w:cs="Arial"/>
                <w:sz w:val="24"/>
                <w:szCs w:val="24"/>
              </w:rPr>
              <w:t xml:space="preserve">The number </w:t>
            </w:r>
            <w:r w:rsidR="005F0A3A">
              <w:rPr>
                <w:rFonts w:ascii="Arial" w:hAnsi="Arial" w:cs="Arial"/>
                <w:sz w:val="24"/>
                <w:szCs w:val="24"/>
              </w:rPr>
              <w:t xml:space="preserve">of prisoners </w:t>
            </w:r>
            <w:r w:rsidRPr="009B3530">
              <w:rPr>
                <w:rFonts w:ascii="Arial" w:hAnsi="Arial" w:cs="Arial"/>
                <w:sz w:val="24"/>
                <w:szCs w:val="24"/>
              </w:rPr>
              <w:t>released NFA</w:t>
            </w:r>
            <w:r w:rsidR="005F0A3A">
              <w:rPr>
                <w:rFonts w:ascii="Arial" w:hAnsi="Arial" w:cs="Arial"/>
                <w:sz w:val="24"/>
                <w:szCs w:val="24"/>
              </w:rPr>
              <w:t xml:space="preserve"> (total prisoners released LESS KPI 1)</w:t>
            </w:r>
          </w:p>
        </w:tc>
        <w:tc>
          <w:tcPr>
            <w:tcW w:w="2487" w:type="dxa"/>
            <w:shd w:val="clear" w:color="auto" w:fill="auto"/>
          </w:tcPr>
          <w:p w14:paraId="6DF5E710" w14:textId="2B4BED0E" w:rsidR="00441406" w:rsidRDefault="001A3695" w:rsidP="00084944">
            <w:pPr>
              <w:pStyle w:val="Default"/>
              <w:rPr>
                <w:iCs/>
              </w:rPr>
            </w:pPr>
            <w:r>
              <w:rPr>
                <w:iCs/>
              </w:rPr>
              <w:t>10%</w:t>
            </w:r>
            <w:r w:rsidR="00573426">
              <w:rPr>
                <w:iCs/>
              </w:rPr>
              <w:t xml:space="preserve"> </w:t>
            </w:r>
          </w:p>
        </w:tc>
      </w:tr>
      <w:tr w:rsidR="00441406" w14:paraId="27FAA91F" w14:textId="77777777" w:rsidTr="008E5D00">
        <w:tc>
          <w:tcPr>
            <w:tcW w:w="988" w:type="dxa"/>
          </w:tcPr>
          <w:p w14:paraId="22044385" w14:textId="652C628D" w:rsidR="00441406" w:rsidRDefault="005F0A3A" w:rsidP="00084944">
            <w:pPr>
              <w:rPr>
                <w:rFonts w:ascii="Arial" w:hAnsi="Arial" w:cs="Arial"/>
                <w:sz w:val="24"/>
                <w:szCs w:val="24"/>
              </w:rPr>
            </w:pPr>
            <w:r>
              <w:rPr>
                <w:rFonts w:ascii="Arial" w:hAnsi="Arial" w:cs="Arial"/>
                <w:sz w:val="24"/>
                <w:szCs w:val="24"/>
              </w:rPr>
              <w:t>4</w:t>
            </w:r>
          </w:p>
        </w:tc>
        <w:tc>
          <w:tcPr>
            <w:tcW w:w="5541" w:type="dxa"/>
          </w:tcPr>
          <w:p w14:paraId="739E9CD9" w14:textId="414C7BA3" w:rsidR="00441406" w:rsidRPr="00084944" w:rsidRDefault="005F0A3A" w:rsidP="005F0A3A">
            <w:pPr>
              <w:rPr>
                <w:rFonts w:ascii="Arial" w:hAnsi="Arial" w:cs="Arial"/>
                <w:sz w:val="24"/>
                <w:szCs w:val="24"/>
              </w:rPr>
            </w:pPr>
            <w:r>
              <w:rPr>
                <w:rFonts w:ascii="Arial" w:hAnsi="Arial" w:cs="Arial"/>
                <w:sz w:val="24"/>
                <w:szCs w:val="24"/>
              </w:rPr>
              <w:t>The number of released prisoners with NFA who are referred on to Local Authorities &amp; Outreach Teams (100% of KPI 3)</w:t>
            </w:r>
          </w:p>
        </w:tc>
        <w:tc>
          <w:tcPr>
            <w:tcW w:w="2487" w:type="dxa"/>
            <w:shd w:val="clear" w:color="auto" w:fill="auto"/>
          </w:tcPr>
          <w:p w14:paraId="26F4268C" w14:textId="2E2FE280" w:rsidR="00441406" w:rsidRDefault="005F0A3A" w:rsidP="00084944">
            <w:pPr>
              <w:pStyle w:val="Default"/>
              <w:rPr>
                <w:iCs/>
              </w:rPr>
            </w:pPr>
            <w:r>
              <w:rPr>
                <w:iCs/>
              </w:rPr>
              <w:t>100% of KPI 3</w:t>
            </w:r>
          </w:p>
        </w:tc>
      </w:tr>
    </w:tbl>
    <w:p w14:paraId="1782ABBE" w14:textId="77777777" w:rsidR="00084944" w:rsidRDefault="00084944" w:rsidP="00084944">
      <w:pPr>
        <w:pStyle w:val="Default"/>
        <w:rPr>
          <w:iCs/>
        </w:rPr>
      </w:pPr>
    </w:p>
    <w:sectPr w:rsidR="00084944" w:rsidSect="009B3530">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B72F8" w14:textId="77777777" w:rsidR="00D7418E" w:rsidRDefault="00D7418E" w:rsidP="006C2217">
      <w:pPr>
        <w:spacing w:after="0" w:line="240" w:lineRule="auto"/>
      </w:pPr>
      <w:r>
        <w:separator/>
      </w:r>
    </w:p>
  </w:endnote>
  <w:endnote w:type="continuationSeparator" w:id="0">
    <w:p w14:paraId="2B49E048" w14:textId="77777777" w:rsidR="00D7418E" w:rsidRDefault="00D7418E"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14:paraId="1C2581C5" w14:textId="77777777" w:rsidR="006C2217" w:rsidRDefault="006C2217">
        <w:pPr>
          <w:pStyle w:val="Footer"/>
          <w:jc w:val="right"/>
        </w:pPr>
        <w:r>
          <w:fldChar w:fldCharType="begin"/>
        </w:r>
        <w:r>
          <w:instrText xml:space="preserve"> PAGE   \* MERGEFORMAT </w:instrText>
        </w:r>
        <w:r>
          <w:fldChar w:fldCharType="separate"/>
        </w:r>
        <w:r w:rsidR="00F1573C">
          <w:rPr>
            <w:noProof/>
          </w:rPr>
          <w:t>14</w:t>
        </w:r>
        <w:r>
          <w:rPr>
            <w:noProof/>
          </w:rPr>
          <w:fldChar w:fldCharType="end"/>
        </w:r>
      </w:p>
    </w:sdtContent>
  </w:sdt>
  <w:p w14:paraId="65F0172A" w14:textId="77777777" w:rsidR="006C2217" w:rsidRDefault="006C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1BBAD" w14:textId="77777777" w:rsidR="00D7418E" w:rsidRDefault="00D7418E" w:rsidP="006C2217">
      <w:pPr>
        <w:spacing w:after="0" w:line="240" w:lineRule="auto"/>
      </w:pPr>
      <w:r>
        <w:separator/>
      </w:r>
    </w:p>
  </w:footnote>
  <w:footnote w:type="continuationSeparator" w:id="0">
    <w:p w14:paraId="712415D7" w14:textId="77777777" w:rsidR="00D7418E" w:rsidRDefault="00D7418E" w:rsidP="006C2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3753C1"/>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4"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5B057B3"/>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7744ED"/>
    <w:multiLevelType w:val="multilevel"/>
    <w:tmpl w:val="F50C852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5C823995"/>
    <w:multiLevelType w:val="hybridMultilevel"/>
    <w:tmpl w:val="C24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922C47"/>
    <w:multiLevelType w:val="hybridMultilevel"/>
    <w:tmpl w:val="C25CE518"/>
    <w:lvl w:ilvl="0" w:tplc="32486F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13"/>
  </w:num>
  <w:num w:numId="3">
    <w:abstractNumId w:val="11"/>
  </w:num>
  <w:num w:numId="4">
    <w:abstractNumId w:val="15"/>
  </w:num>
  <w:num w:numId="5">
    <w:abstractNumId w:val="9"/>
  </w:num>
  <w:num w:numId="6">
    <w:abstractNumId w:val="3"/>
  </w:num>
  <w:num w:numId="7">
    <w:abstractNumId w:val="10"/>
  </w:num>
  <w:num w:numId="8">
    <w:abstractNumId w:val="6"/>
  </w:num>
  <w:num w:numId="9">
    <w:abstractNumId w:val="0"/>
  </w:num>
  <w:num w:numId="10">
    <w:abstractNumId w:val="5"/>
  </w:num>
  <w:num w:numId="11">
    <w:abstractNumId w:val="2"/>
  </w:num>
  <w:num w:numId="12">
    <w:abstractNumId w:val="4"/>
  </w:num>
  <w:num w:numId="13">
    <w:abstractNumId w:val="12"/>
  </w:num>
  <w:num w:numId="14">
    <w:abstractNumId w:val="14"/>
  </w:num>
  <w:num w:numId="15">
    <w:abstractNumId w:val="1"/>
  </w:num>
  <w:num w:numId="16">
    <w:abstractNumId w:val="16"/>
  </w:num>
  <w:num w:numId="1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084944"/>
    <w:rsid w:val="00095AC5"/>
    <w:rsid w:val="0012173E"/>
    <w:rsid w:val="001255AA"/>
    <w:rsid w:val="0013586E"/>
    <w:rsid w:val="001A3695"/>
    <w:rsid w:val="001C355D"/>
    <w:rsid w:val="001D72BC"/>
    <w:rsid w:val="002027FD"/>
    <w:rsid w:val="002108D0"/>
    <w:rsid w:val="00243639"/>
    <w:rsid w:val="00261B30"/>
    <w:rsid w:val="002B2E98"/>
    <w:rsid w:val="002E4262"/>
    <w:rsid w:val="002F1E7C"/>
    <w:rsid w:val="00347DB1"/>
    <w:rsid w:val="003B284A"/>
    <w:rsid w:val="003F615A"/>
    <w:rsid w:val="004254DF"/>
    <w:rsid w:val="0042796C"/>
    <w:rsid w:val="00441406"/>
    <w:rsid w:val="00466DA3"/>
    <w:rsid w:val="00530D14"/>
    <w:rsid w:val="00554B5F"/>
    <w:rsid w:val="00573426"/>
    <w:rsid w:val="005F0A3A"/>
    <w:rsid w:val="006116AE"/>
    <w:rsid w:val="006230F0"/>
    <w:rsid w:val="0068170E"/>
    <w:rsid w:val="0068770A"/>
    <w:rsid w:val="006932BA"/>
    <w:rsid w:val="006A27E3"/>
    <w:rsid w:val="006A3EBE"/>
    <w:rsid w:val="006B6616"/>
    <w:rsid w:val="006C06CE"/>
    <w:rsid w:val="006C2217"/>
    <w:rsid w:val="006C66BA"/>
    <w:rsid w:val="006D10DE"/>
    <w:rsid w:val="006F7580"/>
    <w:rsid w:val="007E46C5"/>
    <w:rsid w:val="007F0C1C"/>
    <w:rsid w:val="0087468D"/>
    <w:rsid w:val="008E5D00"/>
    <w:rsid w:val="0091253D"/>
    <w:rsid w:val="00954C23"/>
    <w:rsid w:val="009A4D43"/>
    <w:rsid w:val="009B3530"/>
    <w:rsid w:val="009D1D3A"/>
    <w:rsid w:val="009E39C8"/>
    <w:rsid w:val="00AC18D6"/>
    <w:rsid w:val="00AC37E1"/>
    <w:rsid w:val="00BB0F0A"/>
    <w:rsid w:val="00BB3964"/>
    <w:rsid w:val="00BB493B"/>
    <w:rsid w:val="00BB56A2"/>
    <w:rsid w:val="00C32315"/>
    <w:rsid w:val="00C61E49"/>
    <w:rsid w:val="00D01010"/>
    <w:rsid w:val="00D36FFF"/>
    <w:rsid w:val="00D66350"/>
    <w:rsid w:val="00D7418E"/>
    <w:rsid w:val="00D77735"/>
    <w:rsid w:val="00E0363B"/>
    <w:rsid w:val="00E078B8"/>
    <w:rsid w:val="00E55612"/>
    <w:rsid w:val="00EB2E10"/>
    <w:rsid w:val="00F14C96"/>
    <w:rsid w:val="00F1573C"/>
    <w:rsid w:val="00F81431"/>
    <w:rsid w:val="00F860F3"/>
    <w:rsid w:val="00F92037"/>
    <w:rsid w:val="00FA223A"/>
    <w:rsid w:val="00FC474E"/>
    <w:rsid w:val="00FD21C5"/>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3EAA"/>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BB0F0A"/>
    <w:pPr>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BB0F0A"/>
    <w:pPr>
      <w:overflowPunct w:val="0"/>
      <w:autoSpaceDE w:val="0"/>
      <w:autoSpaceDN w:val="0"/>
      <w:adjustRightInd w:val="0"/>
      <w:spacing w:after="100" w:line="240" w:lineRule="auto"/>
      <w:ind w:left="200"/>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D010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0DE"/>
    <w:rPr>
      <w:sz w:val="16"/>
      <w:szCs w:val="16"/>
    </w:rPr>
  </w:style>
  <w:style w:type="paragraph" w:styleId="CommentText">
    <w:name w:val="annotation text"/>
    <w:basedOn w:val="Normal"/>
    <w:link w:val="CommentTextChar"/>
    <w:uiPriority w:val="99"/>
    <w:semiHidden/>
    <w:unhideWhenUsed/>
    <w:rsid w:val="006D10DE"/>
    <w:pPr>
      <w:spacing w:line="240" w:lineRule="auto"/>
    </w:pPr>
    <w:rPr>
      <w:sz w:val="20"/>
      <w:szCs w:val="20"/>
    </w:rPr>
  </w:style>
  <w:style w:type="character" w:customStyle="1" w:styleId="CommentTextChar">
    <w:name w:val="Comment Text Char"/>
    <w:basedOn w:val="DefaultParagraphFont"/>
    <w:link w:val="CommentText"/>
    <w:uiPriority w:val="99"/>
    <w:semiHidden/>
    <w:rsid w:val="006D10DE"/>
    <w:rPr>
      <w:sz w:val="20"/>
      <w:szCs w:val="20"/>
    </w:rPr>
  </w:style>
  <w:style w:type="paragraph" w:styleId="CommentSubject">
    <w:name w:val="annotation subject"/>
    <w:basedOn w:val="CommentText"/>
    <w:next w:val="CommentText"/>
    <w:link w:val="CommentSubjectChar"/>
    <w:uiPriority w:val="99"/>
    <w:semiHidden/>
    <w:unhideWhenUsed/>
    <w:rsid w:val="006D10DE"/>
    <w:rPr>
      <w:b/>
      <w:bCs/>
    </w:rPr>
  </w:style>
  <w:style w:type="character" w:customStyle="1" w:styleId="CommentSubjectChar">
    <w:name w:val="Comment Subject Char"/>
    <w:basedOn w:val="CommentTextChar"/>
    <w:link w:val="CommentSubject"/>
    <w:uiPriority w:val="99"/>
    <w:semiHidden/>
    <w:rsid w:val="006D10DE"/>
    <w:rPr>
      <w:b/>
      <w:bCs/>
      <w:sz w:val="20"/>
      <w:szCs w:val="20"/>
    </w:rPr>
  </w:style>
  <w:style w:type="paragraph" w:customStyle="1" w:styleId="Default">
    <w:name w:val="Default"/>
    <w:rsid w:val="002E42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412">
      <w:bodyDiv w:val="1"/>
      <w:marLeft w:val="0"/>
      <w:marRight w:val="0"/>
      <w:marTop w:val="0"/>
      <w:marBottom w:val="0"/>
      <w:divBdr>
        <w:top w:val="none" w:sz="0" w:space="0" w:color="auto"/>
        <w:left w:val="none" w:sz="0" w:space="0" w:color="auto"/>
        <w:bottom w:val="none" w:sz="0" w:space="0" w:color="auto"/>
        <w:right w:val="none" w:sz="0" w:space="0" w:color="auto"/>
      </w:divBdr>
    </w:div>
    <w:div w:id="14992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s://www.google.co.uk/url?sa=i&amp;rct=j&amp;q=&amp;esrc=s&amp;source=images&amp;cd=&amp;cad=rja&amp;uact=8&amp;ved=0ahUKEwjUqPzAmMzRAhWEAxoKHUq-D3sQjRwIBw&amp;url=https://en.wikipedia.org/wiki/Torbay_Council&amp;bvm=bv.144224172,d.ZGg&amp;psig=AFQjCNE2q3OqrANh2Ekng2MIWVbfS0aixA&amp;ust=14848457987462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5462-0F14-4891-8645-3366F90D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3630</Words>
  <Characters>20692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24274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Scott, David</cp:lastModifiedBy>
  <cp:revision>2</cp:revision>
  <cp:lastPrinted>2016-10-20T12:11:00Z</cp:lastPrinted>
  <dcterms:created xsi:type="dcterms:W3CDTF">2017-03-16T13:41:00Z</dcterms:created>
  <dcterms:modified xsi:type="dcterms:W3CDTF">2017-03-16T13:41:00Z</dcterms:modified>
</cp:coreProperties>
</file>