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070C2" w14:textId="77777777" w:rsidR="00C60AB8" w:rsidRPr="00C60AB8" w:rsidRDefault="00C60AB8" w:rsidP="00C60AB8">
      <w:r w:rsidRPr="00C60AB8">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466"/>
        <w:gridCol w:w="2154"/>
        <w:gridCol w:w="2107"/>
        <w:gridCol w:w="1910"/>
      </w:tblGrid>
      <w:tr w:rsidR="00C60AB8" w14:paraId="2ECEB82F" w14:textId="77777777" w:rsidTr="00505266">
        <w:trPr>
          <w:cnfStyle w:val="100000000000" w:firstRow="1" w:lastRow="0" w:firstColumn="0" w:lastColumn="0" w:oddVBand="0" w:evenVBand="0" w:oddHBand="0" w:evenHBand="0" w:firstRowFirstColumn="0" w:firstRowLastColumn="0" w:lastRowFirstColumn="0" w:lastRowLastColumn="0"/>
        </w:trPr>
        <w:tc>
          <w:tcPr>
            <w:tcW w:w="2466"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2154" w:type="dxa"/>
          </w:tcPr>
          <w:p w14:paraId="4725D386" w14:textId="14A7AA7D" w:rsidR="00C60AB8" w:rsidRPr="00C60AB8" w:rsidRDefault="00C60AB8" w:rsidP="00C60AB8">
            <w:r w:rsidRPr="00C60AB8">
              <w:t>Cost per product  / or Cost per Hour / Day (i.e. rate) </w:t>
            </w:r>
          </w:p>
        </w:tc>
        <w:tc>
          <w:tcPr>
            <w:tcW w:w="2107" w:type="dxa"/>
          </w:tcPr>
          <w:p w14:paraId="1130A81B" w14:textId="7F444C3C" w:rsidR="00C60AB8" w:rsidRPr="00C60AB8" w:rsidRDefault="00C60AB8" w:rsidP="00C60AB8">
            <w:r w:rsidRPr="00C60AB8">
              <w:t>No of products / Hours / Days </w:t>
            </w:r>
          </w:p>
        </w:tc>
        <w:tc>
          <w:tcPr>
            <w:tcW w:w="1910" w:type="dxa"/>
          </w:tcPr>
          <w:p w14:paraId="12ADC0EB" w14:textId="7A2D8DEF" w:rsidR="00C60AB8" w:rsidRPr="00C60AB8" w:rsidRDefault="00C60AB8" w:rsidP="00C60AB8">
            <w:r w:rsidRPr="00C60AB8">
              <w:t>Total Cost per Task </w:t>
            </w:r>
          </w:p>
        </w:tc>
      </w:tr>
      <w:tr w:rsidR="00C60AB8" w14:paraId="07C00153" w14:textId="77777777" w:rsidTr="00505266">
        <w:tc>
          <w:tcPr>
            <w:tcW w:w="2466" w:type="dxa"/>
          </w:tcPr>
          <w:p w14:paraId="4B7CC17C" w14:textId="4209ED26" w:rsidR="00C60AB8" w:rsidRPr="00C60AB8" w:rsidRDefault="00443CB2" w:rsidP="00C60AB8">
            <w:r w:rsidRPr="00443CB2">
              <w:t xml:space="preserve">Task 1) Low tide counts of Kent, Leven, Lune and Wyre estuaries and Morecambe Bay West (including South </w:t>
            </w:r>
            <w:proofErr w:type="spellStart"/>
            <w:r w:rsidRPr="00443CB2">
              <w:t>Walney</w:t>
            </w:r>
            <w:proofErr w:type="spellEnd"/>
            <w:r w:rsidRPr="00443CB2">
              <w:t xml:space="preserve"> &amp; </w:t>
            </w:r>
            <w:proofErr w:type="spellStart"/>
            <w:r w:rsidRPr="00443CB2">
              <w:t>Piel</w:t>
            </w:r>
            <w:proofErr w:type="spellEnd"/>
            <w:r w:rsidRPr="00443CB2">
              <w:t xml:space="preserve"> Channel Flats). To deliver a programme of 4 (four) once monthly (November 2023 – February 2024) standardised shore-based surveys of the abundance and distribution of all waterbird species (divers, grebes, cormorants, herons, swans, geese, ducks, rails, waders, gulls and terns) within the Leven, Kent, Lune and Wyre estuaries and Morecambe Bay West (including South </w:t>
            </w:r>
            <w:proofErr w:type="spellStart"/>
            <w:r w:rsidRPr="00443CB2">
              <w:t>Walney</w:t>
            </w:r>
            <w:proofErr w:type="spellEnd"/>
            <w:r w:rsidRPr="00443CB2">
              <w:t xml:space="preserve"> &amp; </w:t>
            </w:r>
            <w:proofErr w:type="spellStart"/>
            <w:r w:rsidRPr="00443CB2">
              <w:t>Piel</w:t>
            </w:r>
            <w:proofErr w:type="spellEnd"/>
            <w:r w:rsidRPr="00443CB2">
              <w:t xml:space="preserve"> </w:t>
            </w:r>
            <w:r w:rsidRPr="00443CB2">
              <w:lastRenderedPageBreak/>
              <w:t>Channel Flats) in accordance with the BTO/RSPB/JNCC Wetland Bird Survey (WeBS) Low Tide Counts (LTC) scheme methodology</w:t>
            </w:r>
          </w:p>
        </w:tc>
        <w:tc>
          <w:tcPr>
            <w:tcW w:w="2154" w:type="dxa"/>
          </w:tcPr>
          <w:p w14:paraId="0C1786CB" w14:textId="77777777" w:rsidR="00C60AB8" w:rsidRPr="00C60AB8" w:rsidRDefault="00C60AB8" w:rsidP="00C60AB8"/>
        </w:tc>
        <w:tc>
          <w:tcPr>
            <w:tcW w:w="2107" w:type="dxa"/>
          </w:tcPr>
          <w:p w14:paraId="7D9ADDED" w14:textId="77777777" w:rsidR="00C60AB8" w:rsidRPr="00C60AB8" w:rsidRDefault="00C60AB8" w:rsidP="00C60AB8"/>
        </w:tc>
        <w:tc>
          <w:tcPr>
            <w:tcW w:w="1910" w:type="dxa"/>
          </w:tcPr>
          <w:p w14:paraId="3940D88A" w14:textId="056A5916" w:rsidR="00C60AB8" w:rsidRPr="00C60AB8" w:rsidRDefault="00C60AB8" w:rsidP="00C60AB8">
            <w:r>
              <w:t>£</w:t>
            </w:r>
          </w:p>
        </w:tc>
      </w:tr>
      <w:tr w:rsidR="00C60AB8" w14:paraId="43CBE8BB" w14:textId="77777777" w:rsidTr="00505266">
        <w:tc>
          <w:tcPr>
            <w:tcW w:w="2466" w:type="dxa"/>
          </w:tcPr>
          <w:p w14:paraId="6D68B197" w14:textId="77777777" w:rsidR="000E014F" w:rsidRPr="000E014F" w:rsidRDefault="000E014F" w:rsidP="000E014F">
            <w:r w:rsidRPr="000E014F">
              <w:t>Task 2) Bespoke ground-based low tide survey for validation of aerial survey method. To deliver ground-based surveys (entailing repeated counts through each of a minimum of three consecutive days) of the abundance and distribution of all waterbird species (divers, grebes, cormorants, herons, swans, geese, ducks, rails, waders, gulls and terns)</w:t>
            </w:r>
            <w:r w:rsidRPr="000E014F" w:rsidDel="00AD617E">
              <w:t xml:space="preserve"> </w:t>
            </w:r>
            <w:r w:rsidRPr="000E014F">
              <w:t xml:space="preserve">within selected low tide count sectors within the ‘Morecambe Bay West’ and ‘Morecambe Bay Kent’ WeBS LTC sites according to a bespoke methodology set out in this </w:t>
            </w:r>
            <w:proofErr w:type="spellStart"/>
            <w:r w:rsidRPr="000E014F">
              <w:t>RfQ</w:t>
            </w:r>
            <w:proofErr w:type="spellEnd"/>
            <w:r w:rsidRPr="000E014F">
              <w:t xml:space="preserve"> (section 3.2), and to coincide in time with overflights of a digital aerial survey aircraft.</w:t>
            </w:r>
          </w:p>
          <w:p w14:paraId="6BFF82CC" w14:textId="61824957" w:rsidR="00C60AB8" w:rsidRPr="00C60AB8" w:rsidRDefault="00C60AB8" w:rsidP="0013284F"/>
        </w:tc>
        <w:tc>
          <w:tcPr>
            <w:tcW w:w="2154" w:type="dxa"/>
          </w:tcPr>
          <w:p w14:paraId="4449CE69" w14:textId="77777777" w:rsidR="00C60AB8" w:rsidRPr="00C60AB8" w:rsidRDefault="00C60AB8" w:rsidP="00C60AB8"/>
        </w:tc>
        <w:tc>
          <w:tcPr>
            <w:tcW w:w="2107" w:type="dxa"/>
          </w:tcPr>
          <w:p w14:paraId="5E806730" w14:textId="77777777" w:rsidR="00C60AB8" w:rsidRPr="00C60AB8" w:rsidRDefault="00C60AB8" w:rsidP="00C60AB8"/>
        </w:tc>
        <w:tc>
          <w:tcPr>
            <w:tcW w:w="1910" w:type="dxa"/>
          </w:tcPr>
          <w:p w14:paraId="7F037C7E" w14:textId="79DDDE32" w:rsidR="00C60AB8" w:rsidRPr="00C60AB8" w:rsidRDefault="00C60AB8" w:rsidP="00C60AB8">
            <w:r w:rsidRPr="00C60AB8">
              <w:t>£</w:t>
            </w:r>
          </w:p>
        </w:tc>
      </w:tr>
      <w:tr w:rsidR="00C60AB8" w14:paraId="5A393594" w14:textId="77777777" w:rsidTr="00505266">
        <w:tc>
          <w:tcPr>
            <w:tcW w:w="2466" w:type="dxa"/>
          </w:tcPr>
          <w:p w14:paraId="00AC2AA0" w14:textId="09945327" w:rsidR="00C60AB8" w:rsidRPr="00C60AB8" w:rsidRDefault="00505266" w:rsidP="00C60AB8">
            <w:r w:rsidRPr="00505266">
              <w:lastRenderedPageBreak/>
              <w:t xml:space="preserve">3) To process and </w:t>
            </w:r>
            <w:r w:rsidR="0013284F">
              <w:t>summarise</w:t>
            </w:r>
            <w:r w:rsidRPr="00505266">
              <w:t xml:space="preserve"> the survey data from tasks 1 &amp; 2. </w:t>
            </w:r>
          </w:p>
        </w:tc>
        <w:tc>
          <w:tcPr>
            <w:tcW w:w="2154" w:type="dxa"/>
          </w:tcPr>
          <w:p w14:paraId="67EBE3AF" w14:textId="77777777" w:rsidR="00C60AB8" w:rsidRPr="00C60AB8" w:rsidRDefault="00C60AB8" w:rsidP="00C60AB8"/>
        </w:tc>
        <w:tc>
          <w:tcPr>
            <w:tcW w:w="2107" w:type="dxa"/>
          </w:tcPr>
          <w:p w14:paraId="5F8AAD2E" w14:textId="77777777" w:rsidR="00C60AB8" w:rsidRPr="00C60AB8" w:rsidRDefault="00C60AB8" w:rsidP="00C60AB8"/>
        </w:tc>
        <w:tc>
          <w:tcPr>
            <w:tcW w:w="1910" w:type="dxa"/>
          </w:tcPr>
          <w:p w14:paraId="6622A5A2" w14:textId="4FA21A07" w:rsidR="00C60AB8" w:rsidRPr="00C60AB8" w:rsidRDefault="00C60AB8" w:rsidP="00C60AB8">
            <w:r w:rsidRPr="00C60AB8">
              <w:t>£</w:t>
            </w:r>
          </w:p>
        </w:tc>
      </w:tr>
      <w:tr w:rsidR="00C60AB8" w14:paraId="3BD4820E" w14:textId="77777777" w:rsidTr="00505266">
        <w:tc>
          <w:tcPr>
            <w:tcW w:w="2466" w:type="dxa"/>
          </w:tcPr>
          <w:p w14:paraId="5FC96706" w14:textId="1D15267F" w:rsidR="00C60AB8" w:rsidRPr="00C60AB8" w:rsidRDefault="00505266" w:rsidP="00C60AB8">
            <w:r w:rsidRPr="00505266">
              <w:t xml:space="preserve">4) To produce a single report, using a Natural England template and following relevant guidance (see: </w:t>
            </w:r>
            <w:hyperlink r:id="rId12" w:history="1">
              <w:hyperlink r:id="rId13" w:tgtFrame="_blank" w:history="1">
                <w:r w:rsidRPr="00505266">
                  <w:rPr>
                    <w:rStyle w:val="Hyperlink"/>
                  </w:rPr>
                  <w:t>Natural England publishing standards for commissioned reports - NECR000</w:t>
                </w:r>
              </w:hyperlink>
            </w:hyperlink>
            <w:r w:rsidRPr="00505266">
              <w:t>) outlining all methods and results, accompanied by all relevant output files, and other specified deliverables. </w:t>
            </w:r>
          </w:p>
        </w:tc>
        <w:tc>
          <w:tcPr>
            <w:tcW w:w="2154" w:type="dxa"/>
          </w:tcPr>
          <w:p w14:paraId="4C823F79" w14:textId="77777777" w:rsidR="00C60AB8" w:rsidRPr="00C60AB8" w:rsidRDefault="00C60AB8" w:rsidP="00C60AB8"/>
        </w:tc>
        <w:tc>
          <w:tcPr>
            <w:tcW w:w="2107" w:type="dxa"/>
          </w:tcPr>
          <w:p w14:paraId="3BC9ED2F" w14:textId="77777777" w:rsidR="00C60AB8" w:rsidRPr="00C60AB8" w:rsidRDefault="00C60AB8" w:rsidP="00C60AB8"/>
        </w:tc>
        <w:tc>
          <w:tcPr>
            <w:tcW w:w="1910" w:type="dxa"/>
          </w:tcPr>
          <w:p w14:paraId="4C9CF0F3" w14:textId="18CD4DBF" w:rsidR="00C60AB8" w:rsidRPr="00C60AB8" w:rsidRDefault="00C60AB8" w:rsidP="00C60AB8">
            <w:r w:rsidRPr="00C60AB8">
              <w:t>£</w:t>
            </w:r>
          </w:p>
        </w:tc>
      </w:tr>
      <w:tr w:rsidR="00C60AB8" w14:paraId="4124C01C" w14:textId="77777777" w:rsidTr="00505266">
        <w:tc>
          <w:tcPr>
            <w:tcW w:w="6727" w:type="dxa"/>
            <w:gridSpan w:val="3"/>
          </w:tcPr>
          <w:p w14:paraId="76F4942D" w14:textId="2D5CEA11" w:rsidR="00C60AB8" w:rsidRPr="00C60AB8" w:rsidRDefault="00C60AB8" w:rsidP="00C60AB8">
            <w:r w:rsidRPr="00C60AB8">
              <w:t xml:space="preserve">Total Costs                 </w:t>
            </w:r>
          </w:p>
        </w:tc>
        <w:tc>
          <w:tcPr>
            <w:tcW w:w="1910" w:type="dxa"/>
          </w:tcPr>
          <w:p w14:paraId="1FE57776" w14:textId="015CC071" w:rsidR="00C60AB8" w:rsidRPr="00C60AB8" w:rsidRDefault="00C60AB8" w:rsidP="00C60AB8">
            <w:r w:rsidRPr="00C60AB8">
              <w:t>£</w:t>
            </w:r>
          </w:p>
        </w:tc>
      </w:tr>
      <w:tr w:rsidR="00C60AB8" w14:paraId="12F791B8" w14:textId="77777777" w:rsidTr="00505266">
        <w:tc>
          <w:tcPr>
            <w:tcW w:w="6727" w:type="dxa"/>
            <w:gridSpan w:val="3"/>
          </w:tcPr>
          <w:p w14:paraId="00AA6C68" w14:textId="0ECF6768" w:rsidR="00C60AB8" w:rsidRPr="00C60AB8" w:rsidRDefault="00C60AB8" w:rsidP="00C60AB8">
            <w:r w:rsidRPr="00C60AB8">
              <w:t>Expenses or other costs (please detail type, e.g. travel, consumables</w:t>
            </w:r>
            <w:r w:rsidRPr="00C60AB8">
              <w:tab/>
            </w:r>
          </w:p>
        </w:tc>
        <w:tc>
          <w:tcPr>
            <w:tcW w:w="1910" w:type="dxa"/>
          </w:tcPr>
          <w:p w14:paraId="250D86C2" w14:textId="5E4F72A2" w:rsidR="00C60AB8" w:rsidRPr="00C60AB8" w:rsidRDefault="00C60AB8" w:rsidP="00C60AB8">
            <w:r w:rsidRPr="00C60AB8">
              <w:t>£</w:t>
            </w:r>
          </w:p>
        </w:tc>
      </w:tr>
      <w:tr w:rsidR="00C60AB8" w14:paraId="7C8B73DA" w14:textId="77777777" w:rsidTr="00505266">
        <w:tc>
          <w:tcPr>
            <w:tcW w:w="6727" w:type="dxa"/>
            <w:gridSpan w:val="3"/>
          </w:tcPr>
          <w:p w14:paraId="384454D8" w14:textId="68886998" w:rsidR="00C60AB8" w:rsidRPr="00C60AB8" w:rsidRDefault="00C60AB8" w:rsidP="00C60AB8">
            <w:r w:rsidRPr="00C60AB8">
              <w:t>Discounts applied (please detail)</w:t>
            </w:r>
          </w:p>
        </w:tc>
        <w:tc>
          <w:tcPr>
            <w:tcW w:w="1910" w:type="dxa"/>
          </w:tcPr>
          <w:p w14:paraId="3077BC9C" w14:textId="28EDAAEA" w:rsidR="00C60AB8" w:rsidRPr="00C60AB8" w:rsidRDefault="00C60AB8" w:rsidP="00C60AB8">
            <w:r w:rsidRPr="00C60AB8">
              <w:t>£</w:t>
            </w:r>
          </w:p>
        </w:tc>
      </w:tr>
      <w:tr w:rsidR="00C60AB8" w14:paraId="692EECC7" w14:textId="77777777" w:rsidTr="00505266">
        <w:tc>
          <w:tcPr>
            <w:tcW w:w="6727"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1910"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4"/>
      <w:headerReference w:type="default" r:id="rId15"/>
      <w:footerReference w:type="even" r:id="rId16"/>
      <w:footerReference w:type="default" r:id="rId17"/>
      <w:headerReference w:type="first" r:id="rId18"/>
      <w:footerReference w:type="first" r:id="rId19"/>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04397" w14:textId="77777777" w:rsidR="007C6A0E" w:rsidRDefault="007C6A0E" w:rsidP="00FA03F2">
      <w:r>
        <w:separator/>
      </w:r>
    </w:p>
  </w:endnote>
  <w:endnote w:type="continuationSeparator" w:id="0">
    <w:p w14:paraId="735EC277" w14:textId="77777777" w:rsidR="007C6A0E" w:rsidRDefault="007C6A0E"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5B36D70B"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Content>
              <w:r w:rsidR="000B1280">
                <w:t>LIT 63284</w:t>
              </w:r>
            </w:sdtContent>
          </w:sdt>
        </w:p>
      </w:tc>
      <w:tc>
        <w:tcPr>
          <w:tcW w:w="1701" w:type="dxa"/>
          <w:hideMark/>
        </w:tcPr>
        <w:p w14:paraId="154F11D3" w14:textId="52D2C18D"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Content>
              <w:r w:rsidR="000B1280">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istItem w:value="[Security marking]"/>
              </w:dropDownList>
            </w:sdt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7919B578"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A85C39">
      <w:rPr>
        <w:rStyle w:val="Text"/>
        <w:noProof/>
      </w:rPr>
      <w:t>19/09/2023 13:59</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DCE8552"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Content>
              <w:r w:rsidR="000B1280">
                <w:t>LIT 63284</w:t>
              </w:r>
            </w:sdtContent>
          </w:sdt>
        </w:p>
      </w:tc>
      <w:tc>
        <w:tcPr>
          <w:tcW w:w="1701" w:type="dxa"/>
          <w:hideMark/>
        </w:tcPr>
        <w:p w14:paraId="25CD0735" w14:textId="21B10333"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Content>
              <w:r w:rsidR="000B1280">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istItem w:value="[Security marking]"/>
              </w:dropDownList>
            </w:sdt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F40ED" w14:textId="77777777" w:rsidR="007C6A0E" w:rsidRDefault="007C6A0E" w:rsidP="00FA03F2">
      <w:r>
        <w:separator/>
      </w:r>
    </w:p>
  </w:footnote>
  <w:footnote w:type="continuationSeparator" w:id="0">
    <w:p w14:paraId="7775C791" w14:textId="77777777" w:rsidR="007C6A0E" w:rsidRDefault="007C6A0E"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Content>
      <w:p w14:paraId="091ECEE7" w14:textId="50F9A446" w:rsidR="005C3BA8" w:rsidRPr="00677361" w:rsidRDefault="00C60AB8" w:rsidP="009D1D9B">
        <w:pPr>
          <w:pStyle w:val="Title"/>
        </w:pPr>
        <w:r>
          <w:t xml:space="preserve">Guided </w:t>
        </w:r>
        <w:proofErr w:type="spellStart"/>
        <w:r>
          <w:t>Buying_Commercial</w:t>
        </w:r>
        <w:proofErr w:type="spellEnd"/>
        <w:r>
          <w:t xml:space="preserve">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1EB52022" w:rsidR="005C3BA8" w:rsidRPr="00045E97" w:rsidRDefault="00000000"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Content>
              <w:r w:rsidR="000B1280">
                <w:t>LIT 63284</w:t>
              </w:r>
            </w:sdtContent>
          </w:sdt>
        </w:p>
      </w:tc>
      <w:tc>
        <w:tcPr>
          <w:tcW w:w="7943" w:type="dxa"/>
          <w:vAlign w:val="center"/>
          <w:hideMark/>
        </w:tcPr>
        <w:p w14:paraId="1C2A8D43" w14:textId="77BC2293"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2-11-17T18:07:00Z">
                <w:dateFormat w:val="dd/MM/yyyy"/>
                <w:lid w:val="en-GB"/>
                <w:storeMappedDataAs w:val="dateTime"/>
                <w:calendar w:val="gregorian"/>
              </w:date>
            </w:sdtPr>
            <w:sdtContent>
              <w:r w:rsidR="000B1280">
                <w:t>17/11/2022</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55079049">
    <w:abstractNumId w:val="21"/>
  </w:num>
  <w:num w:numId="2" w16cid:durableId="547104411">
    <w:abstractNumId w:val="1"/>
  </w:num>
  <w:num w:numId="3" w16cid:durableId="1491675407">
    <w:abstractNumId w:val="12"/>
  </w:num>
  <w:num w:numId="4" w16cid:durableId="746001126">
    <w:abstractNumId w:val="9"/>
  </w:num>
  <w:num w:numId="5" w16cid:durableId="1044135993">
    <w:abstractNumId w:val="14"/>
  </w:num>
  <w:num w:numId="6" w16cid:durableId="1649358861">
    <w:abstractNumId w:val="23"/>
  </w:num>
  <w:num w:numId="7" w16cid:durableId="1308437359">
    <w:abstractNumId w:val="2"/>
  </w:num>
  <w:num w:numId="8" w16cid:durableId="655570844">
    <w:abstractNumId w:val="2"/>
    <w:lvlOverride w:ilvl="0">
      <w:startOverride w:val="1"/>
    </w:lvlOverride>
  </w:num>
  <w:num w:numId="9" w16cid:durableId="1358579664">
    <w:abstractNumId w:val="19"/>
  </w:num>
  <w:num w:numId="10" w16cid:durableId="313140400">
    <w:abstractNumId w:val="2"/>
    <w:lvlOverride w:ilvl="0">
      <w:startOverride w:val="1"/>
    </w:lvlOverride>
  </w:num>
  <w:num w:numId="11" w16cid:durableId="521943964">
    <w:abstractNumId w:val="15"/>
  </w:num>
  <w:num w:numId="12" w16cid:durableId="370307529">
    <w:abstractNumId w:val="2"/>
    <w:lvlOverride w:ilvl="0">
      <w:startOverride w:val="1"/>
    </w:lvlOverride>
  </w:num>
  <w:num w:numId="13" w16cid:durableId="1824662551">
    <w:abstractNumId w:val="8"/>
  </w:num>
  <w:num w:numId="14" w16cid:durableId="1242182516">
    <w:abstractNumId w:val="0"/>
  </w:num>
  <w:num w:numId="15" w16cid:durableId="1933665357">
    <w:abstractNumId w:val="20"/>
  </w:num>
  <w:num w:numId="16" w16cid:durableId="1350447026">
    <w:abstractNumId w:val="10"/>
  </w:num>
  <w:num w:numId="17" w16cid:durableId="1255088512">
    <w:abstractNumId w:val="13"/>
  </w:num>
  <w:num w:numId="18" w16cid:durableId="1601378506">
    <w:abstractNumId w:val="10"/>
    <w:lvlOverride w:ilvl="0">
      <w:startOverride w:val="1"/>
    </w:lvlOverride>
  </w:num>
  <w:num w:numId="19" w16cid:durableId="1428774902">
    <w:abstractNumId w:val="10"/>
    <w:lvlOverride w:ilvl="0">
      <w:startOverride w:val="1"/>
    </w:lvlOverride>
  </w:num>
  <w:num w:numId="20" w16cid:durableId="2086611853">
    <w:abstractNumId w:val="3"/>
  </w:num>
  <w:num w:numId="21" w16cid:durableId="676007880">
    <w:abstractNumId w:val="16"/>
  </w:num>
  <w:num w:numId="22" w16cid:durableId="683481455">
    <w:abstractNumId w:val="11"/>
  </w:num>
  <w:num w:numId="23" w16cid:durableId="1560945387">
    <w:abstractNumId w:val="13"/>
    <w:lvlOverride w:ilvl="0">
      <w:startOverride w:val="1"/>
    </w:lvlOverride>
  </w:num>
  <w:num w:numId="24" w16cid:durableId="1432313774">
    <w:abstractNumId w:val="17"/>
  </w:num>
  <w:num w:numId="25" w16cid:durableId="10909277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3530953">
    <w:abstractNumId w:val="21"/>
    <w:lvlOverride w:ilvl="0">
      <w:startOverride w:val="1"/>
    </w:lvlOverride>
  </w:num>
  <w:num w:numId="27" w16cid:durableId="26950332">
    <w:abstractNumId w:val="21"/>
    <w:lvlOverride w:ilvl="0">
      <w:startOverride w:val="1"/>
    </w:lvlOverride>
  </w:num>
  <w:num w:numId="28" w16cid:durableId="1783762456">
    <w:abstractNumId w:val="21"/>
    <w:lvlOverride w:ilvl="0">
      <w:startOverride w:val="1"/>
    </w:lvlOverride>
  </w:num>
  <w:num w:numId="29" w16cid:durableId="764695335">
    <w:abstractNumId w:val="13"/>
    <w:lvlOverride w:ilvl="0">
      <w:startOverride w:val="1"/>
    </w:lvlOverride>
  </w:num>
  <w:num w:numId="30" w16cid:durableId="734861484">
    <w:abstractNumId w:val="18"/>
  </w:num>
  <w:num w:numId="31" w16cid:durableId="346098429">
    <w:abstractNumId w:val="18"/>
    <w:lvlOverride w:ilvl="0">
      <w:startOverride w:val="1"/>
    </w:lvlOverride>
  </w:num>
  <w:num w:numId="32" w16cid:durableId="264922313">
    <w:abstractNumId w:val="18"/>
    <w:lvlOverride w:ilvl="0">
      <w:startOverride w:val="1"/>
    </w:lvlOverride>
  </w:num>
  <w:num w:numId="33" w16cid:durableId="1066876530">
    <w:abstractNumId w:val="5"/>
  </w:num>
  <w:num w:numId="34" w16cid:durableId="1828014159">
    <w:abstractNumId w:val="4"/>
  </w:num>
  <w:num w:numId="35" w16cid:durableId="1499806647">
    <w:abstractNumId w:val="22"/>
  </w:num>
  <w:num w:numId="36" w16cid:durableId="1756198258">
    <w:abstractNumId w:val="22"/>
  </w:num>
  <w:num w:numId="37" w16cid:durableId="17976148">
    <w:abstractNumId w:val="4"/>
    <w:lvlOverride w:ilvl="0">
      <w:startOverride w:val="1"/>
    </w:lvlOverride>
  </w:num>
  <w:num w:numId="38" w16cid:durableId="560289177">
    <w:abstractNumId w:val="4"/>
    <w:lvlOverride w:ilvl="0">
      <w:startOverride w:val="1"/>
    </w:lvlOverride>
  </w:num>
  <w:num w:numId="39" w16cid:durableId="1772895279">
    <w:abstractNumId w:val="4"/>
    <w:lvlOverride w:ilvl="0">
      <w:startOverride w:val="1"/>
    </w:lvlOverride>
  </w:num>
  <w:num w:numId="40" w16cid:durableId="19938236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isplayBackgroundShape/>
  <w:proofState w:spelling="clean"/>
  <w:attachedTemplate r:id="rId1"/>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96F1E"/>
    <w:rsid w:val="000B1280"/>
    <w:rsid w:val="000C0292"/>
    <w:rsid w:val="000C55EA"/>
    <w:rsid w:val="000C7E35"/>
    <w:rsid w:val="000D788D"/>
    <w:rsid w:val="000E014F"/>
    <w:rsid w:val="000F21F1"/>
    <w:rsid w:val="000F6887"/>
    <w:rsid w:val="00100F2A"/>
    <w:rsid w:val="00121600"/>
    <w:rsid w:val="00124E19"/>
    <w:rsid w:val="00131296"/>
    <w:rsid w:val="0013284F"/>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1CE7"/>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43CB2"/>
    <w:rsid w:val="00451074"/>
    <w:rsid w:val="004802E3"/>
    <w:rsid w:val="00483886"/>
    <w:rsid w:val="004901DD"/>
    <w:rsid w:val="0049295F"/>
    <w:rsid w:val="004A674D"/>
    <w:rsid w:val="004A76B8"/>
    <w:rsid w:val="004C08F6"/>
    <w:rsid w:val="00505266"/>
    <w:rsid w:val="0051321F"/>
    <w:rsid w:val="005160FB"/>
    <w:rsid w:val="00525FFC"/>
    <w:rsid w:val="00531416"/>
    <w:rsid w:val="00531919"/>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C6A0E"/>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85C3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505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ublications.naturalengland.org.uk/publication/5790636781600768"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publications.naturalengland.org.uk/publication/5790636781600768"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64564869">
    <w:abstractNumId w:val="2"/>
    <w:lvlOverride w:ilvl="0">
      <w:startOverride w:val="1"/>
    </w:lvlOverride>
  </w:num>
  <w:num w:numId="2" w16cid:durableId="75440503">
    <w:abstractNumId w:val="2"/>
  </w:num>
  <w:num w:numId="3" w16cid:durableId="344484386">
    <w:abstractNumId w:val="13"/>
  </w:num>
  <w:num w:numId="4" w16cid:durableId="160245598">
    <w:abstractNumId w:val="0"/>
  </w:num>
  <w:num w:numId="5" w16cid:durableId="1574509600">
    <w:abstractNumId w:val="6"/>
  </w:num>
  <w:num w:numId="6" w16cid:durableId="936714564">
    <w:abstractNumId w:val="7"/>
  </w:num>
  <w:num w:numId="7" w16cid:durableId="387848159">
    <w:abstractNumId w:val="9"/>
  </w:num>
  <w:num w:numId="8" w16cid:durableId="1762946467">
    <w:abstractNumId w:val="14"/>
  </w:num>
  <w:num w:numId="9" w16cid:durableId="1157573878">
    <w:abstractNumId w:val="7"/>
    <w:lvlOverride w:ilvl="0">
      <w:startOverride w:val="1"/>
    </w:lvlOverride>
  </w:num>
  <w:num w:numId="10" w16cid:durableId="1617710767">
    <w:abstractNumId w:val="12"/>
  </w:num>
  <w:num w:numId="11" w16cid:durableId="796682105">
    <w:abstractNumId w:val="3"/>
  </w:num>
  <w:num w:numId="12" w16cid:durableId="211355722">
    <w:abstractNumId w:val="10"/>
  </w:num>
  <w:num w:numId="13" w16cid:durableId="1207068035">
    <w:abstractNumId w:val="8"/>
  </w:num>
  <w:num w:numId="14" w16cid:durableId="1286275542">
    <w:abstractNumId w:val="5"/>
  </w:num>
  <w:num w:numId="15" w16cid:durableId="1231695404">
    <w:abstractNumId w:val="1"/>
  </w:num>
  <w:num w:numId="16" w16cid:durableId="1965575735">
    <w:abstractNumId w:val="11"/>
  </w:num>
  <w:num w:numId="17" w16cid:durableId="948783001">
    <w:abstractNumId w:val="4"/>
  </w:num>
  <w:num w:numId="18" w16cid:durableId="320501450">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A54BD"/>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721C7"/>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2F5496"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C13BE8EDDFFCA6449754E660D7404592" ma:contentTypeVersion="33" ma:contentTypeDescription="Create a new document." ma:contentTypeScope="" ma:versionID="2c162f626b729fa32227de51debcd430">
  <xsd:schema xmlns:xsd="http://www.w3.org/2001/XMLSchema" xmlns:xs="http://www.w3.org/2001/XMLSchema" xmlns:p="http://schemas.microsoft.com/office/2006/metadata/properties" xmlns:ns1="http://schemas.microsoft.com/sharepoint/v3" xmlns:ns2="662745e8-e224-48e8-a2e3-254862b8c2f5" xmlns:ns3="9520ded1-c685-4fa6-bc89-1e023f7c99df" targetNamespace="http://schemas.microsoft.com/office/2006/metadata/properties" ma:root="true" ma:fieldsID="bd2685f4a1c54420297555b4a581d85c" ns1:_="" ns2:_="" ns3:_="">
    <xsd:import namespace="http://schemas.microsoft.com/sharepoint/v3"/>
    <xsd:import namespace="662745e8-e224-48e8-a2e3-254862b8c2f5"/>
    <xsd:import namespace="9520ded1-c685-4fa6-bc89-1e023f7c99df"/>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41c4be7-a1fc-4187-b94b-3b399ccd2670}" ma:internalName="TaxCatchAll" ma:showField="CatchAllData"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41c4be7-a1fc-4187-b94b-3b399ccd2670}" ma:internalName="TaxCatchAllLabel" ma:readOnly="true" ma:showField="CatchAllDataLabel"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arine NCEA" ma:internalName="Team">
      <xsd:simpleType>
        <xsd:restriction base="dms:Text"/>
      </xsd:simpleType>
    </xsd:element>
    <xsd:element name="Topic" ma:index="20" nillable="true" ma:displayName="Topic" ma:default="PBDM Yr 2"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20ded1-c685-4fa6-bc89-1e023f7c99df"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Location" ma:index="33" nillable="true" ma:displayName="Location" ma:indexed="true" ma:internalName="MediaServiceLocatio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PBDM Yr 2</Topic>
    <HOMigrated xmlns="662745e8-e224-48e8-a2e3-254862b8c2f5">false</HOMigrated>
    <_ip_UnifiedCompliancePolicyProperties xmlns="http://schemas.microsoft.com/sharepoint/v3" xsi:nil="true"/>
    <Team xmlns="662745e8-e224-48e8-a2e3-254862b8c2f5">Marine NCEA</Team>
    <lcf76f155ced4ddcb4097134ff3c332f xmlns="9520ded1-c685-4fa6-bc89-1e023f7c99d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5.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Props1.xml><?xml version="1.0" encoding="utf-8"?>
<ds:datastoreItem xmlns:ds="http://schemas.openxmlformats.org/officeDocument/2006/customXml" ds:itemID="{1B699999-28B4-48F6-8762-E7D403672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9520ded1-c685-4fa6-bc89-1e023f7c9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E5C07C-09C8-48ED-9055-23AAFC0B444D}">
  <ds:schemaRefs>
    <ds:schemaRef ds:uri="http://schemas.microsoft.com/office/2006/metadata/properties"/>
    <ds:schemaRef ds:uri="http://schemas.microsoft.com/office/infopath/2007/PartnerControls"/>
    <ds:schemaRef ds:uri="662745e8-e224-48e8-a2e3-254862b8c2f5"/>
    <ds:schemaRef ds:uri="http://schemas.microsoft.com/sharepoint/v3"/>
    <ds:schemaRef ds:uri="9520ded1-c685-4fa6-bc89-1e023f7c99df"/>
  </ds:schemaRefs>
</ds:datastoreItem>
</file>

<file path=customXml/itemProps3.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4.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5.xml><?xml version="1.0" encoding="utf-8"?>
<ds:datastoreItem xmlns:ds="http://schemas.openxmlformats.org/officeDocument/2006/customXml" ds:itemID="{8CEFFEF0-58F4-42EE-9AA8-B4F579952D9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7</TotalTime>
  <Pages>3</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Caldow, Richard</cp:lastModifiedBy>
  <cp:revision>8</cp:revision>
  <dcterms:created xsi:type="dcterms:W3CDTF">2023-08-17T10:57:00Z</dcterms:created>
  <dcterms:modified xsi:type="dcterms:W3CDTF">2023-09-19T13:01:00Z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0x010100A5BF1C78D9F64B679A5EBDE1C6598EBC0100C13BE8EDDFFCA6449754E660D7404592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y fmtid="{D5CDD505-2E9C-101B-9397-08002B2CF9AE}" pid="7" name="InformationType">
    <vt:lpwstr/>
  </property>
  <property fmtid="{D5CDD505-2E9C-101B-9397-08002B2CF9AE}" pid="8" name="Distribution">
    <vt:lpwstr>9;#Internal Defra Group|0867f7b3-e76e-40ca-bb1f-5ba341a49230</vt:lpwstr>
  </property>
  <property fmtid="{D5CDD505-2E9C-101B-9397-08002B2CF9AE}" pid="9" name="HOCopyrightLevel">
    <vt:lpwstr>7;#Crown|69589897-2828-4761-976e-717fd8e631c9</vt:lpwstr>
  </property>
  <property fmtid="{D5CDD505-2E9C-101B-9397-08002B2CF9AE}" pid="10" name="HOGovernmentSecurityClassification">
    <vt:lpwstr>6;#Official|14c80daa-741b-422c-9722-f71693c9ede4</vt:lpwstr>
  </property>
  <property fmtid="{D5CDD505-2E9C-101B-9397-08002B2CF9AE}" pid="11" name="HOSiteType">
    <vt:lpwstr>10;#Work Delivery|388f4f80-46e6-4bcd-8bd1-cea0059da8bd</vt:lpwstr>
  </property>
  <property fmtid="{D5CDD505-2E9C-101B-9397-08002B2CF9AE}" pid="12" name="OrganisationalUnit">
    <vt:lpwstr>8;#NE|275df9ce-cd92-4318-adfe-db572e51c7ff</vt:lpwstr>
  </property>
  <property fmtid="{D5CDD505-2E9C-101B-9397-08002B2CF9AE}" pid="13" name="MediaServiceImageTags">
    <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