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6A07D" w14:textId="28B7B374" w:rsidR="000756E5" w:rsidRPr="00897157" w:rsidRDefault="00771E08" w:rsidP="007B65E2">
      <w:pPr>
        <w:widowControl w:val="0"/>
        <w:rPr>
          <w:rFonts w:cs="Arial"/>
          <w:sz w:val="40"/>
        </w:rPr>
      </w:pPr>
      <w:bookmarkStart w:id="0" w:name="_GoBack"/>
      <w:r>
        <w:rPr>
          <w:rFonts w:cs="Arial"/>
          <w:sz w:val="40"/>
        </w:rPr>
        <w:t xml:space="preserve"> </w:t>
      </w:r>
      <w:bookmarkEnd w:id="0"/>
      <w:r w:rsidR="00AA5685">
        <w:rPr>
          <w:rFonts w:cs="Arial"/>
          <w:sz w:val="40"/>
        </w:rPr>
        <w:t xml:space="preserve"> </w:t>
      </w:r>
    </w:p>
    <w:p w14:paraId="15B6A07E" w14:textId="77777777" w:rsidR="000756E5" w:rsidRPr="00A55192" w:rsidRDefault="000756E5" w:rsidP="007B65E2">
      <w:pPr>
        <w:widowControl w:val="0"/>
        <w:rPr>
          <w:rFonts w:cs="Arial"/>
          <w:sz w:val="40"/>
        </w:rPr>
      </w:pPr>
      <w:r w:rsidRPr="00A55192">
        <w:rPr>
          <w:rFonts w:cs="Arial"/>
          <w:sz w:val="40"/>
        </w:rPr>
        <w:t>_____________________________________</w:t>
      </w:r>
    </w:p>
    <w:p w14:paraId="15B6A07F" w14:textId="77777777" w:rsidR="000756E5" w:rsidRPr="00A55192" w:rsidRDefault="000756E5" w:rsidP="007B65E2">
      <w:pPr>
        <w:widowControl w:val="0"/>
        <w:rPr>
          <w:rFonts w:cs="Arial"/>
          <w:sz w:val="40"/>
        </w:rPr>
      </w:pPr>
    </w:p>
    <w:p w14:paraId="15B6A080" w14:textId="77777777" w:rsidR="000756E5" w:rsidRPr="00A55192" w:rsidRDefault="000756E5" w:rsidP="007B65E2">
      <w:pPr>
        <w:widowControl w:val="0"/>
        <w:rPr>
          <w:color w:val="333333"/>
          <w:sz w:val="32"/>
        </w:rPr>
      </w:pPr>
    </w:p>
    <w:p w14:paraId="15B6A081" w14:textId="77777777" w:rsidR="000756E5" w:rsidRPr="00A55192" w:rsidRDefault="000756E5" w:rsidP="007B65E2">
      <w:pPr>
        <w:widowControl w:val="0"/>
        <w:rPr>
          <w:color w:val="333333"/>
          <w:sz w:val="52"/>
          <w:szCs w:val="52"/>
        </w:rPr>
      </w:pPr>
    </w:p>
    <w:p w14:paraId="15B6A082" w14:textId="77777777" w:rsidR="00366576" w:rsidRPr="00A55192" w:rsidRDefault="00F71699" w:rsidP="007B65E2">
      <w:pPr>
        <w:widowControl w:val="0"/>
        <w:rPr>
          <w:color w:val="333333"/>
          <w:sz w:val="52"/>
          <w:szCs w:val="52"/>
        </w:rPr>
      </w:pPr>
      <w:r w:rsidRPr="00A55192">
        <w:rPr>
          <w:color w:val="333333"/>
          <w:sz w:val="52"/>
          <w:szCs w:val="52"/>
        </w:rPr>
        <w:t>Schedule</w:t>
      </w:r>
      <w:r w:rsidR="00ED0CBD" w:rsidRPr="00A55192">
        <w:rPr>
          <w:color w:val="333333"/>
          <w:sz w:val="52"/>
          <w:szCs w:val="52"/>
        </w:rPr>
        <w:t xml:space="preserve"> </w:t>
      </w:r>
      <w:r w:rsidR="006672E3" w:rsidRPr="00A55192">
        <w:rPr>
          <w:color w:val="333333"/>
          <w:sz w:val="52"/>
          <w:szCs w:val="52"/>
        </w:rPr>
        <w:t>1a</w:t>
      </w:r>
    </w:p>
    <w:p w14:paraId="15B6A083" w14:textId="77777777" w:rsidR="00853F04" w:rsidRPr="00A55192" w:rsidRDefault="00853F04" w:rsidP="007B65E2">
      <w:pPr>
        <w:widowControl w:val="0"/>
        <w:rPr>
          <w:color w:val="333333"/>
          <w:sz w:val="52"/>
          <w:szCs w:val="52"/>
        </w:rPr>
      </w:pPr>
      <w:r w:rsidRPr="00A55192">
        <w:rPr>
          <w:color w:val="333333"/>
          <w:sz w:val="52"/>
          <w:szCs w:val="52"/>
        </w:rPr>
        <w:t>Tenderer’s Response Document</w:t>
      </w:r>
    </w:p>
    <w:p w14:paraId="15B6A084" w14:textId="77777777" w:rsidR="002E5266" w:rsidRPr="00A55192" w:rsidRDefault="002E5266" w:rsidP="007B65E2">
      <w:pPr>
        <w:widowControl w:val="0"/>
        <w:rPr>
          <w:rFonts w:cs="Arial"/>
          <w:sz w:val="40"/>
        </w:rPr>
      </w:pPr>
      <w:r w:rsidRPr="00A55192">
        <w:rPr>
          <w:rFonts w:cs="Arial"/>
          <w:sz w:val="40"/>
        </w:rPr>
        <w:t xml:space="preserve">BMS </w:t>
      </w:r>
      <w:proofErr w:type="gramStart"/>
      <w:r w:rsidR="002F1486" w:rsidRPr="00A55192">
        <w:rPr>
          <w:rFonts w:cs="Arial"/>
          <w:sz w:val="40"/>
        </w:rPr>
        <w:t>R</w:t>
      </w:r>
      <w:r w:rsidRPr="00A55192">
        <w:rPr>
          <w:rFonts w:cs="Arial"/>
          <w:sz w:val="40"/>
        </w:rPr>
        <w:t>eference :</w:t>
      </w:r>
      <w:proofErr w:type="gramEnd"/>
      <w:r w:rsidR="00E24F65" w:rsidRPr="00A55192">
        <w:rPr>
          <w:rFonts w:cs="Arial"/>
          <w:sz w:val="40"/>
        </w:rPr>
        <w:t xml:space="preserve"> </w:t>
      </w:r>
      <w:r w:rsidR="001226BE" w:rsidRPr="00A55192">
        <w:rPr>
          <w:rFonts w:cs="Arial"/>
          <w:sz w:val="40"/>
        </w:rPr>
        <w:t>60323</w:t>
      </w:r>
    </w:p>
    <w:p w14:paraId="15B6A085" w14:textId="77777777" w:rsidR="000756E5" w:rsidRPr="00A55192" w:rsidRDefault="000756E5" w:rsidP="007B65E2">
      <w:pPr>
        <w:widowControl w:val="0"/>
        <w:rPr>
          <w:rFonts w:cs="Arial"/>
          <w:sz w:val="40"/>
        </w:rPr>
      </w:pPr>
      <w:r w:rsidRPr="00A55192">
        <w:rPr>
          <w:rFonts w:cs="Arial"/>
          <w:sz w:val="40"/>
        </w:rPr>
        <w:t>_________________________________</w:t>
      </w:r>
    </w:p>
    <w:p w14:paraId="15B6A086" w14:textId="77777777" w:rsidR="000756E5" w:rsidRPr="00A55192" w:rsidRDefault="000756E5" w:rsidP="007B65E2">
      <w:pPr>
        <w:widowControl w:val="0"/>
        <w:rPr>
          <w:rFonts w:cs="Arial"/>
        </w:rPr>
      </w:pPr>
    </w:p>
    <w:p w14:paraId="15B6A087" w14:textId="77777777" w:rsidR="000756E5" w:rsidRPr="00A55192" w:rsidRDefault="000756E5" w:rsidP="007B65E2">
      <w:pPr>
        <w:widowControl w:val="0"/>
        <w:rPr>
          <w:rFonts w:cs="Arial"/>
        </w:rPr>
      </w:pPr>
    </w:p>
    <w:p w14:paraId="15B6A088" w14:textId="77777777" w:rsidR="000756E5" w:rsidRPr="00A55192" w:rsidRDefault="000756E5" w:rsidP="007B65E2">
      <w:pPr>
        <w:widowControl w:val="0"/>
        <w:rPr>
          <w:rFonts w:cs="Arial"/>
        </w:rPr>
      </w:pPr>
    </w:p>
    <w:p w14:paraId="15B6A089" w14:textId="77777777" w:rsidR="000756E5" w:rsidRPr="00A55192" w:rsidRDefault="000756E5" w:rsidP="007B65E2">
      <w:pPr>
        <w:widowControl w:val="0"/>
        <w:rPr>
          <w:rFonts w:cs="Arial"/>
        </w:rPr>
      </w:pPr>
    </w:p>
    <w:p w14:paraId="15B6A08A" w14:textId="77777777" w:rsidR="000756E5" w:rsidRPr="00A55192" w:rsidRDefault="000756E5" w:rsidP="007B65E2">
      <w:pPr>
        <w:widowControl w:val="0"/>
        <w:rPr>
          <w:rFonts w:cs="Arial"/>
        </w:rPr>
      </w:pPr>
    </w:p>
    <w:p w14:paraId="15B6A08B" w14:textId="77777777" w:rsidR="000756E5" w:rsidRPr="00A55192" w:rsidRDefault="000756E5" w:rsidP="007B65E2">
      <w:pPr>
        <w:widowControl w:val="0"/>
        <w:rPr>
          <w:rFonts w:cs="Arial"/>
        </w:rPr>
      </w:pPr>
    </w:p>
    <w:p w14:paraId="15B6A08C" w14:textId="77777777" w:rsidR="000756E5" w:rsidRPr="00A55192" w:rsidRDefault="000756E5" w:rsidP="007B65E2">
      <w:pPr>
        <w:widowControl w:val="0"/>
        <w:rPr>
          <w:rFonts w:cs="Arial"/>
        </w:rPr>
      </w:pPr>
    </w:p>
    <w:p w14:paraId="15B6A08D" w14:textId="77777777" w:rsidR="000756E5" w:rsidRPr="00A55192" w:rsidRDefault="000756E5" w:rsidP="007B65E2">
      <w:pPr>
        <w:widowControl w:val="0"/>
        <w:rPr>
          <w:rFonts w:cs="Arial"/>
        </w:rPr>
      </w:pPr>
    </w:p>
    <w:p w14:paraId="15B6A08E" w14:textId="77777777" w:rsidR="000756E5" w:rsidRPr="00A55192" w:rsidRDefault="000756E5" w:rsidP="007B65E2">
      <w:pPr>
        <w:widowControl w:val="0"/>
        <w:rPr>
          <w:b/>
          <w:sz w:val="32"/>
        </w:rPr>
      </w:pPr>
    </w:p>
    <w:p w14:paraId="15B6A08F" w14:textId="6FCD5A7D" w:rsidR="000756E5" w:rsidRPr="00A55192" w:rsidRDefault="000756E5" w:rsidP="007B65E2">
      <w:pPr>
        <w:widowControl w:val="0"/>
        <w:rPr>
          <w:b/>
          <w:sz w:val="32"/>
        </w:rPr>
      </w:pPr>
      <w:r w:rsidRPr="00A55192">
        <w:rPr>
          <w:b/>
          <w:sz w:val="32"/>
        </w:rPr>
        <w:t xml:space="preserve">Version: </w:t>
      </w:r>
      <w:r w:rsidR="00F71699" w:rsidRPr="00A55192">
        <w:rPr>
          <w:b/>
          <w:sz w:val="32"/>
        </w:rPr>
        <w:t>Final</w:t>
      </w:r>
    </w:p>
    <w:p w14:paraId="15B6A090" w14:textId="77777777" w:rsidR="000756E5" w:rsidRPr="00A55192" w:rsidRDefault="000756E5" w:rsidP="007B65E2">
      <w:pPr>
        <w:widowControl w:val="0"/>
        <w:rPr>
          <w:b/>
          <w:sz w:val="32"/>
        </w:rPr>
      </w:pPr>
    </w:p>
    <w:p w14:paraId="15B6A091" w14:textId="77777777" w:rsidR="000756E5" w:rsidRPr="00A55192" w:rsidRDefault="00853F04" w:rsidP="007B65E2">
      <w:pPr>
        <w:widowControl w:val="0"/>
        <w:rPr>
          <w:b/>
          <w:sz w:val="32"/>
        </w:rPr>
      </w:pPr>
      <w:r w:rsidRPr="00A55192">
        <w:rPr>
          <w:b/>
          <w:sz w:val="32"/>
        </w:rPr>
        <w:t xml:space="preserve">Date: </w:t>
      </w:r>
      <w:r w:rsidR="00256CB3" w:rsidRPr="00A55192">
        <w:rPr>
          <w:b/>
          <w:sz w:val="32"/>
        </w:rPr>
        <w:t>3 March</w:t>
      </w:r>
      <w:r w:rsidR="007F11B4" w:rsidRPr="00A55192">
        <w:rPr>
          <w:b/>
          <w:sz w:val="32"/>
        </w:rPr>
        <w:t xml:space="preserve"> 2017</w:t>
      </w:r>
    </w:p>
    <w:p w14:paraId="15B6A092" w14:textId="77777777" w:rsidR="000756E5" w:rsidRPr="00A55192" w:rsidRDefault="000756E5" w:rsidP="007B65E2">
      <w:pPr>
        <w:pStyle w:val="BodyText"/>
        <w:widowControl w:val="0"/>
        <w:rPr>
          <w:b/>
          <w:bCs/>
          <w:sz w:val="36"/>
        </w:rPr>
      </w:pPr>
    </w:p>
    <w:p w14:paraId="15B6A093" w14:textId="77777777" w:rsidR="000756E5" w:rsidRPr="00A55192" w:rsidRDefault="000756E5" w:rsidP="007B65E2">
      <w:pPr>
        <w:pStyle w:val="BodyText"/>
        <w:widowControl w:val="0"/>
        <w:rPr>
          <w:b/>
          <w:bCs/>
          <w:sz w:val="36"/>
        </w:rPr>
      </w:pPr>
    </w:p>
    <w:p w14:paraId="15B6A094" w14:textId="77777777" w:rsidR="000756E5" w:rsidRPr="00A55192" w:rsidRDefault="000756E5" w:rsidP="007B65E2">
      <w:pPr>
        <w:pStyle w:val="BodyText"/>
        <w:widowControl w:val="0"/>
        <w:rPr>
          <w:b/>
          <w:bCs/>
          <w:sz w:val="36"/>
        </w:rPr>
      </w:pPr>
    </w:p>
    <w:p w14:paraId="15B6A095" w14:textId="77777777" w:rsidR="000756E5" w:rsidRPr="00A55192" w:rsidRDefault="000756E5" w:rsidP="007B65E2">
      <w:pPr>
        <w:pStyle w:val="BodyText"/>
        <w:widowControl w:val="0"/>
        <w:rPr>
          <w:b/>
          <w:bCs/>
          <w:sz w:val="36"/>
        </w:rPr>
      </w:pPr>
    </w:p>
    <w:p w14:paraId="15B6A096" w14:textId="77777777" w:rsidR="000756E5" w:rsidRPr="00A55192" w:rsidRDefault="000756E5" w:rsidP="007B65E2">
      <w:pPr>
        <w:pStyle w:val="BodyText"/>
        <w:widowControl w:val="0"/>
        <w:rPr>
          <w:b/>
          <w:bCs/>
          <w:sz w:val="36"/>
        </w:rPr>
      </w:pPr>
    </w:p>
    <w:p w14:paraId="15B6A097" w14:textId="77777777" w:rsidR="000756E5" w:rsidRPr="00A55192" w:rsidRDefault="000756E5" w:rsidP="007B65E2">
      <w:pPr>
        <w:pStyle w:val="BodyText"/>
        <w:widowControl w:val="0"/>
        <w:rPr>
          <w:b/>
          <w:bCs/>
          <w:sz w:val="36"/>
        </w:rPr>
      </w:pPr>
    </w:p>
    <w:p w14:paraId="15B6A098" w14:textId="77777777" w:rsidR="000756E5" w:rsidRPr="00A55192" w:rsidRDefault="000756E5" w:rsidP="007B65E2">
      <w:pPr>
        <w:widowControl w:val="0"/>
        <w:rPr>
          <w:rFonts w:cs="Arial"/>
        </w:rPr>
      </w:pPr>
    </w:p>
    <w:p w14:paraId="15B6A099" w14:textId="77777777" w:rsidR="00847D98" w:rsidRPr="00A55192" w:rsidRDefault="00847D98" w:rsidP="007B65E2">
      <w:pPr>
        <w:widowControl w:val="0"/>
        <w:rPr>
          <w:rFonts w:cs="Arial"/>
        </w:rPr>
      </w:pPr>
    </w:p>
    <w:p w14:paraId="15B6A09A" w14:textId="77777777" w:rsidR="00847D98" w:rsidRPr="00A55192" w:rsidRDefault="00847D98" w:rsidP="007B65E2">
      <w:pPr>
        <w:widowControl w:val="0"/>
        <w:rPr>
          <w:rFonts w:cs="Arial"/>
        </w:rPr>
      </w:pPr>
    </w:p>
    <w:p w14:paraId="15B6A09B" w14:textId="77777777" w:rsidR="00847D98" w:rsidRPr="00A55192" w:rsidRDefault="00847D98" w:rsidP="007B65E2">
      <w:pPr>
        <w:widowControl w:val="0"/>
        <w:rPr>
          <w:rFonts w:cs="Arial"/>
        </w:rPr>
      </w:pPr>
    </w:p>
    <w:p w14:paraId="15B6A09C" w14:textId="77777777" w:rsidR="00847D98" w:rsidRPr="00A55192" w:rsidRDefault="00847D98" w:rsidP="007B65E2">
      <w:pPr>
        <w:widowControl w:val="0"/>
        <w:rPr>
          <w:rFonts w:cs="Arial"/>
        </w:rPr>
      </w:pPr>
    </w:p>
    <w:p w14:paraId="15B6A09D" w14:textId="77777777" w:rsidR="00847D98" w:rsidRPr="00A55192" w:rsidRDefault="00847D98" w:rsidP="007B65E2">
      <w:pPr>
        <w:widowControl w:val="0"/>
        <w:rPr>
          <w:rFonts w:cs="Arial"/>
        </w:rPr>
      </w:pPr>
    </w:p>
    <w:p w14:paraId="15B6A09E" w14:textId="77777777" w:rsidR="00847D98" w:rsidRPr="00A55192" w:rsidRDefault="00847D98" w:rsidP="007B65E2">
      <w:pPr>
        <w:widowControl w:val="0"/>
        <w:rPr>
          <w:rFonts w:cs="Arial"/>
        </w:rPr>
      </w:pPr>
    </w:p>
    <w:p w14:paraId="15B6A09F" w14:textId="77777777" w:rsidR="00847D98" w:rsidRPr="00A55192" w:rsidRDefault="00847D98" w:rsidP="007B65E2">
      <w:pPr>
        <w:widowControl w:val="0"/>
        <w:rPr>
          <w:rFonts w:cs="Arial"/>
        </w:rPr>
      </w:pPr>
    </w:p>
    <w:p w14:paraId="15B6A0A0" w14:textId="77777777" w:rsidR="00847D98" w:rsidRPr="00A55192" w:rsidRDefault="00847D98" w:rsidP="007B65E2">
      <w:pPr>
        <w:widowControl w:val="0"/>
        <w:rPr>
          <w:rFonts w:cs="Arial"/>
        </w:rPr>
      </w:pPr>
    </w:p>
    <w:p w14:paraId="15B6A0A1" w14:textId="77777777" w:rsidR="00847D98" w:rsidRPr="00A55192" w:rsidRDefault="00847D98" w:rsidP="007B65E2">
      <w:pPr>
        <w:widowControl w:val="0"/>
        <w:rPr>
          <w:rFonts w:cs="Arial"/>
        </w:rPr>
      </w:pPr>
    </w:p>
    <w:p w14:paraId="15B6A0A2" w14:textId="77777777" w:rsidR="00847D98" w:rsidRPr="00A55192" w:rsidRDefault="00847D98" w:rsidP="007B65E2">
      <w:pPr>
        <w:widowControl w:val="0"/>
        <w:rPr>
          <w:rFonts w:cs="Arial"/>
        </w:rPr>
      </w:pPr>
    </w:p>
    <w:p w14:paraId="15B6A0A3" w14:textId="77777777" w:rsidR="00847D98" w:rsidRPr="00A55192" w:rsidRDefault="00847D98" w:rsidP="007B65E2">
      <w:pPr>
        <w:widowControl w:val="0"/>
        <w:rPr>
          <w:rFonts w:cs="Arial"/>
        </w:rPr>
      </w:pPr>
    </w:p>
    <w:p w14:paraId="15B6A0A4" w14:textId="77777777" w:rsidR="00C550C0" w:rsidRPr="00A55192" w:rsidRDefault="00C550C0" w:rsidP="00C550C0">
      <w:pPr>
        <w:pStyle w:val="DH"/>
        <w:jc w:val="left"/>
        <w:rPr>
          <w:rFonts w:ascii="Calibri" w:hAnsi="Calibri"/>
          <w:noProof/>
          <w:sz w:val="22"/>
          <w:szCs w:val="22"/>
        </w:rPr>
      </w:pPr>
      <w:bookmarkStart w:id="1" w:name="_Toc403575413"/>
      <w:bookmarkStart w:id="2" w:name="_Toc403644308"/>
      <w:bookmarkStart w:id="3" w:name="_Toc406409535"/>
      <w:bookmarkStart w:id="4" w:name="_Toc406670762"/>
      <w:bookmarkStart w:id="5" w:name="_Toc404860505"/>
      <w:r w:rsidRPr="00A55192">
        <w:t>TABLE OF CONTENTS</w:t>
      </w:r>
      <w:bookmarkEnd w:id="1"/>
      <w:bookmarkEnd w:id="2"/>
      <w:bookmarkEnd w:id="3"/>
      <w:bookmarkEnd w:id="4"/>
      <w:r w:rsidRPr="00A55192">
        <w:fldChar w:fldCharType="begin"/>
      </w:r>
      <w:r w:rsidRPr="00A55192">
        <w:instrText xml:space="preserve"> TOC \h \z \t "DH,1" </w:instrText>
      </w:r>
      <w:r w:rsidRPr="00A55192">
        <w:fldChar w:fldCharType="separate"/>
      </w:r>
    </w:p>
    <w:p w14:paraId="15B6A0A5" w14:textId="77777777" w:rsidR="00C550C0" w:rsidRPr="00A55192" w:rsidRDefault="00771E08" w:rsidP="00E5502A">
      <w:pPr>
        <w:tabs>
          <w:tab w:val="left" w:leader="dot" w:pos="1418"/>
          <w:tab w:val="right" w:leader="dot" w:pos="9072"/>
        </w:tabs>
        <w:spacing w:line="300" w:lineRule="exact"/>
        <w:ind w:left="1418" w:hanging="1418"/>
        <w:jc w:val="left"/>
        <w:rPr>
          <w:rFonts w:ascii="Calibri" w:hAnsi="Calibri"/>
          <w:noProof/>
          <w:sz w:val="22"/>
          <w:szCs w:val="22"/>
          <w:lang w:eastAsia="en-GB"/>
        </w:rPr>
      </w:pPr>
      <w:hyperlink w:anchor="_Toc406670763" w:history="1">
        <w:r w:rsidR="00C550C0" w:rsidRPr="00A55192">
          <w:rPr>
            <w:noProof/>
            <w:color w:val="0000FF"/>
            <w:szCs w:val="20"/>
            <w:u w:val="single"/>
            <w:lang w:eastAsia="en-GB"/>
          </w:rPr>
          <w:t>INTRODUCTION</w:t>
        </w:r>
        <w:r w:rsidR="00C550C0" w:rsidRPr="00A55192">
          <w:rPr>
            <w:noProof/>
            <w:webHidden/>
            <w:color w:val="000000"/>
            <w:szCs w:val="20"/>
            <w:lang w:eastAsia="en-GB"/>
          </w:rPr>
          <w:tab/>
          <w:t>3</w:t>
        </w:r>
      </w:hyperlink>
    </w:p>
    <w:p w14:paraId="15B6A0A6" w14:textId="77777777" w:rsidR="00C550C0" w:rsidRPr="00A55192" w:rsidRDefault="00771E08" w:rsidP="00C550C0">
      <w:pPr>
        <w:tabs>
          <w:tab w:val="left" w:leader="dot" w:pos="1418"/>
          <w:tab w:val="right" w:leader="dot" w:pos="9072"/>
        </w:tabs>
        <w:spacing w:line="300" w:lineRule="exact"/>
        <w:ind w:left="1418" w:hanging="1418"/>
        <w:jc w:val="left"/>
        <w:rPr>
          <w:rFonts w:ascii="Calibri" w:hAnsi="Calibri"/>
          <w:noProof/>
          <w:sz w:val="22"/>
          <w:szCs w:val="22"/>
          <w:lang w:eastAsia="en-GB"/>
        </w:rPr>
      </w:pPr>
      <w:hyperlink w:anchor="_Toc406670765" w:history="1">
        <w:r w:rsidR="008B6964" w:rsidRPr="00A55192">
          <w:rPr>
            <w:noProof/>
            <w:color w:val="0000FF"/>
            <w:szCs w:val="20"/>
            <w:u w:val="single"/>
            <w:lang w:eastAsia="en-GB"/>
          </w:rPr>
          <w:t>TENDER RESPONSE DOCUMENT</w:t>
        </w:r>
        <w:r w:rsidR="00C550C0" w:rsidRPr="00A55192">
          <w:rPr>
            <w:noProof/>
            <w:webHidden/>
            <w:color w:val="000000"/>
            <w:szCs w:val="20"/>
            <w:lang w:eastAsia="en-GB"/>
          </w:rPr>
          <w:tab/>
        </w:r>
        <w:r w:rsidR="00760A9B" w:rsidRPr="00A55192">
          <w:rPr>
            <w:noProof/>
            <w:webHidden/>
            <w:color w:val="000000"/>
            <w:szCs w:val="20"/>
            <w:lang w:eastAsia="en-GB"/>
          </w:rPr>
          <w:t>5</w:t>
        </w:r>
      </w:hyperlink>
    </w:p>
    <w:p w14:paraId="15B6A0A7" w14:textId="77777777" w:rsidR="00C550C0" w:rsidRPr="00A55192" w:rsidRDefault="00771E08" w:rsidP="00C550C0">
      <w:pPr>
        <w:tabs>
          <w:tab w:val="left" w:leader="dot" w:pos="1418"/>
          <w:tab w:val="right" w:leader="dot" w:pos="9072"/>
        </w:tabs>
        <w:spacing w:line="300" w:lineRule="exact"/>
        <w:ind w:left="1418" w:hanging="1418"/>
        <w:jc w:val="left"/>
        <w:rPr>
          <w:rFonts w:ascii="Calibri" w:hAnsi="Calibri"/>
          <w:noProof/>
          <w:sz w:val="22"/>
          <w:szCs w:val="22"/>
          <w:lang w:eastAsia="en-GB"/>
        </w:rPr>
      </w:pPr>
      <w:hyperlink w:anchor="_Toc406670766" w:history="1">
        <w:r w:rsidR="00C550C0" w:rsidRPr="00A55192">
          <w:rPr>
            <w:noProof/>
            <w:color w:val="0000FF"/>
            <w:szCs w:val="20"/>
            <w:u w:val="single"/>
            <w:lang w:eastAsia="en-GB"/>
          </w:rPr>
          <w:t>A</w:t>
        </w:r>
        <w:r w:rsidR="008B6964" w:rsidRPr="00A55192">
          <w:rPr>
            <w:noProof/>
            <w:color w:val="0000FF"/>
            <w:szCs w:val="20"/>
            <w:u w:val="single"/>
            <w:lang w:eastAsia="en-GB"/>
          </w:rPr>
          <w:t xml:space="preserve">PPENDIX A - SUPPORTING INFORMATION regarding Partial or Non Compliance with the </w:t>
        </w:r>
        <w:r w:rsidR="00C5203F" w:rsidRPr="00A55192">
          <w:rPr>
            <w:noProof/>
            <w:color w:val="0000FF"/>
            <w:szCs w:val="20"/>
            <w:u w:val="single"/>
            <w:lang w:eastAsia="en-GB"/>
          </w:rPr>
          <w:t xml:space="preserve"> </w:t>
        </w:r>
        <w:r w:rsidR="009111EE" w:rsidRPr="00A55192">
          <w:rPr>
            <w:noProof/>
            <w:color w:val="0000FF"/>
            <w:szCs w:val="20"/>
            <w:u w:val="single"/>
            <w:lang w:eastAsia="en-GB"/>
          </w:rPr>
          <w:t xml:space="preserve">Authority’s </w:t>
        </w:r>
        <w:r w:rsidR="008B6964" w:rsidRPr="00A55192">
          <w:rPr>
            <w:noProof/>
            <w:color w:val="0000FF"/>
            <w:szCs w:val="20"/>
            <w:u w:val="single"/>
            <w:lang w:eastAsia="en-GB"/>
          </w:rPr>
          <w:t>requirements</w:t>
        </w:r>
        <w:r w:rsidR="00C550C0" w:rsidRPr="00A55192">
          <w:rPr>
            <w:noProof/>
            <w:webHidden/>
            <w:color w:val="000000"/>
            <w:szCs w:val="20"/>
            <w:lang w:eastAsia="en-GB"/>
          </w:rPr>
          <w:tab/>
        </w:r>
        <w:r w:rsidR="00760A9B" w:rsidRPr="00A55192">
          <w:rPr>
            <w:noProof/>
            <w:webHidden/>
            <w:color w:val="000000"/>
            <w:szCs w:val="20"/>
            <w:lang w:eastAsia="en-GB"/>
          </w:rPr>
          <w:t>1</w:t>
        </w:r>
      </w:hyperlink>
      <w:r w:rsidR="00F71699" w:rsidRPr="00A55192">
        <w:rPr>
          <w:noProof/>
          <w:color w:val="000000"/>
          <w:szCs w:val="20"/>
          <w:lang w:eastAsia="en-GB"/>
        </w:rPr>
        <w:t>1</w:t>
      </w:r>
    </w:p>
    <w:p w14:paraId="15B6A0A8" w14:textId="77777777" w:rsidR="00C550C0" w:rsidRPr="00A55192" w:rsidRDefault="00771E08" w:rsidP="00C550C0">
      <w:pPr>
        <w:tabs>
          <w:tab w:val="left" w:leader="dot" w:pos="1418"/>
          <w:tab w:val="right" w:leader="dot" w:pos="9072"/>
        </w:tabs>
        <w:spacing w:line="300" w:lineRule="exact"/>
        <w:ind w:left="1418" w:hanging="1418"/>
        <w:jc w:val="left"/>
        <w:rPr>
          <w:rFonts w:ascii="Calibri" w:hAnsi="Calibri"/>
          <w:noProof/>
          <w:sz w:val="22"/>
          <w:szCs w:val="22"/>
          <w:lang w:eastAsia="en-GB"/>
        </w:rPr>
      </w:pPr>
      <w:hyperlink w:anchor="_Toc406670767" w:history="1">
        <w:r w:rsidR="008B6964" w:rsidRPr="00A55192">
          <w:rPr>
            <w:noProof/>
            <w:color w:val="0000FF"/>
            <w:szCs w:val="20"/>
            <w:u w:val="single"/>
            <w:lang w:eastAsia="en-GB"/>
          </w:rPr>
          <w:t xml:space="preserve">APPENDIX </w:t>
        </w:r>
        <w:r w:rsidR="00C550C0" w:rsidRPr="00A55192">
          <w:rPr>
            <w:noProof/>
            <w:color w:val="0000FF"/>
            <w:szCs w:val="20"/>
            <w:u w:val="single"/>
            <w:lang w:eastAsia="en-GB"/>
          </w:rPr>
          <w:t>B</w:t>
        </w:r>
        <w:r w:rsidR="00760A9B" w:rsidRPr="00A55192">
          <w:rPr>
            <w:noProof/>
            <w:color w:val="0000FF"/>
            <w:szCs w:val="20"/>
            <w:u w:val="single"/>
            <w:lang w:eastAsia="en-GB"/>
          </w:rPr>
          <w:t xml:space="preserve"> - TENDER QUALIFICATIONS to Conditions of Contract </w:t>
        </w:r>
        <w:r w:rsidR="00C550C0" w:rsidRPr="00A55192">
          <w:rPr>
            <w:noProof/>
            <w:webHidden/>
            <w:color w:val="000000"/>
            <w:szCs w:val="20"/>
            <w:lang w:eastAsia="en-GB"/>
          </w:rPr>
          <w:tab/>
        </w:r>
        <w:r w:rsidR="00C550C0" w:rsidRPr="00A55192">
          <w:rPr>
            <w:noProof/>
            <w:webHidden/>
            <w:color w:val="000000"/>
            <w:szCs w:val="20"/>
            <w:lang w:eastAsia="en-GB"/>
          </w:rPr>
          <w:fldChar w:fldCharType="begin"/>
        </w:r>
        <w:r w:rsidR="00C550C0" w:rsidRPr="00A55192">
          <w:rPr>
            <w:noProof/>
            <w:webHidden/>
            <w:color w:val="000000"/>
            <w:szCs w:val="20"/>
            <w:lang w:eastAsia="en-GB"/>
          </w:rPr>
          <w:instrText xml:space="preserve"> PAGEREF _Toc406670767 \h </w:instrText>
        </w:r>
        <w:r w:rsidR="00C550C0" w:rsidRPr="00A55192">
          <w:rPr>
            <w:noProof/>
            <w:webHidden/>
            <w:color w:val="000000"/>
            <w:szCs w:val="20"/>
            <w:lang w:eastAsia="en-GB"/>
          </w:rPr>
        </w:r>
        <w:r w:rsidR="00C550C0" w:rsidRPr="00A55192">
          <w:rPr>
            <w:noProof/>
            <w:webHidden/>
            <w:color w:val="000000"/>
            <w:szCs w:val="20"/>
            <w:lang w:eastAsia="en-GB"/>
          </w:rPr>
          <w:fldChar w:fldCharType="separate"/>
        </w:r>
        <w:r w:rsidR="00E82F7C" w:rsidRPr="00A55192">
          <w:rPr>
            <w:b/>
            <w:bCs/>
            <w:noProof/>
            <w:webHidden/>
            <w:color w:val="000000"/>
            <w:szCs w:val="20"/>
            <w:lang w:val="en-US" w:eastAsia="en-GB"/>
          </w:rPr>
          <w:t>Error! Bookmark not defined.</w:t>
        </w:r>
        <w:r w:rsidR="00C550C0" w:rsidRPr="00A55192">
          <w:rPr>
            <w:noProof/>
            <w:webHidden/>
            <w:color w:val="000000"/>
            <w:szCs w:val="20"/>
            <w:lang w:eastAsia="en-GB"/>
          </w:rPr>
          <w:fldChar w:fldCharType="end"/>
        </w:r>
      </w:hyperlink>
      <w:r w:rsidR="001A4A37" w:rsidRPr="00A55192">
        <w:rPr>
          <w:noProof/>
          <w:color w:val="000000"/>
          <w:szCs w:val="20"/>
          <w:lang w:eastAsia="en-GB"/>
        </w:rPr>
        <w:t>1</w:t>
      </w:r>
      <w:r w:rsidR="00F71699" w:rsidRPr="00A55192">
        <w:rPr>
          <w:noProof/>
          <w:color w:val="000000"/>
          <w:szCs w:val="20"/>
          <w:lang w:eastAsia="en-GB"/>
        </w:rPr>
        <w:t>2</w:t>
      </w:r>
    </w:p>
    <w:p w14:paraId="15B6A0A9" w14:textId="77777777" w:rsidR="00C550C0" w:rsidRPr="00A55192" w:rsidRDefault="00C550C0" w:rsidP="00C550C0">
      <w:pPr>
        <w:jc w:val="left"/>
        <w:rPr>
          <w:b/>
          <w:sz w:val="24"/>
          <w:lang w:eastAsia="en-GB"/>
        </w:rPr>
      </w:pPr>
      <w:r w:rsidRPr="00A55192">
        <w:rPr>
          <w:rFonts w:eastAsia="Calibri"/>
          <w:szCs w:val="20"/>
        </w:rPr>
        <w:fldChar w:fldCharType="end"/>
      </w:r>
    </w:p>
    <w:p w14:paraId="15B6A0AA" w14:textId="1EA66244" w:rsidR="00C550C0" w:rsidRPr="00A55192" w:rsidRDefault="00C550C0">
      <w:pPr>
        <w:jc w:val="left"/>
        <w:rPr>
          <w:b/>
          <w:sz w:val="24"/>
          <w:lang w:eastAsia="en-GB"/>
        </w:rPr>
      </w:pPr>
      <w:r w:rsidRPr="00A55192">
        <w:rPr>
          <w:b/>
          <w:sz w:val="24"/>
          <w:lang w:eastAsia="en-GB"/>
        </w:rPr>
        <w:br w:type="page"/>
      </w:r>
    </w:p>
    <w:p w14:paraId="15B6A0AB" w14:textId="77777777" w:rsidR="00F74CBE" w:rsidRPr="00A55192" w:rsidRDefault="00F74CBE" w:rsidP="00F74CBE">
      <w:pPr>
        <w:jc w:val="left"/>
        <w:rPr>
          <w:smallCaps/>
          <w:sz w:val="40"/>
          <w:szCs w:val="40"/>
          <w:lang w:eastAsia="en-GB"/>
        </w:rPr>
      </w:pPr>
      <w:r w:rsidRPr="00A55192">
        <w:rPr>
          <w:smallCaps/>
          <w:sz w:val="40"/>
          <w:szCs w:val="40"/>
          <w:lang w:eastAsia="en-GB"/>
        </w:rPr>
        <w:lastRenderedPageBreak/>
        <w:t>Schedule 1a – Tenderer’s Response</w:t>
      </w:r>
    </w:p>
    <w:p w14:paraId="15B6A0AC" w14:textId="77777777" w:rsidR="00F74CBE" w:rsidRPr="00A55192" w:rsidRDefault="00F74CBE" w:rsidP="00F74CBE">
      <w:pPr>
        <w:pStyle w:val="ListParagraph"/>
        <w:ind w:left="360"/>
        <w:rPr>
          <w:b/>
          <w:lang w:eastAsia="en-GB"/>
        </w:rPr>
      </w:pPr>
    </w:p>
    <w:p w14:paraId="15B6A0AD" w14:textId="77777777" w:rsidR="004852CC" w:rsidRPr="00A55192" w:rsidRDefault="004852CC" w:rsidP="00D61637">
      <w:pPr>
        <w:pStyle w:val="ListParagraph"/>
        <w:numPr>
          <w:ilvl w:val="0"/>
          <w:numId w:val="24"/>
        </w:numPr>
        <w:rPr>
          <w:b/>
          <w:lang w:eastAsia="en-GB"/>
        </w:rPr>
      </w:pPr>
      <w:r w:rsidRPr="00A55192">
        <w:rPr>
          <w:b/>
          <w:lang w:eastAsia="en-GB"/>
        </w:rPr>
        <w:t>Introduction.</w:t>
      </w:r>
    </w:p>
    <w:p w14:paraId="15B6A0AE" w14:textId="77777777" w:rsidR="004852CC" w:rsidRPr="00A55192" w:rsidRDefault="004852CC">
      <w:pPr>
        <w:jc w:val="left"/>
        <w:rPr>
          <w:b/>
          <w:sz w:val="24"/>
          <w:lang w:eastAsia="en-GB"/>
        </w:rPr>
      </w:pPr>
    </w:p>
    <w:p w14:paraId="15B6A0AF" w14:textId="77777777" w:rsidR="004852CC" w:rsidRPr="00A55192" w:rsidRDefault="004852CC" w:rsidP="000A63E7">
      <w:pPr>
        <w:pStyle w:val="ListParagraph"/>
        <w:ind w:left="360"/>
        <w:rPr>
          <w:lang w:eastAsia="en-GB"/>
        </w:rPr>
      </w:pPr>
      <w:r w:rsidRPr="00A55192">
        <w:rPr>
          <w:lang w:eastAsia="en-GB"/>
        </w:rPr>
        <w:t>The Tenderer’s Response Document is made up of the following parts:</w:t>
      </w:r>
    </w:p>
    <w:p w14:paraId="15B6A0B0" w14:textId="77777777" w:rsidR="004852CC" w:rsidRPr="00A55192" w:rsidRDefault="004852CC">
      <w:pPr>
        <w:jc w:val="left"/>
        <w:rPr>
          <w:b/>
          <w:sz w:val="24"/>
          <w:lang w:eastAsia="en-GB"/>
        </w:rPr>
      </w:pPr>
    </w:p>
    <w:p w14:paraId="15B6A0B1" w14:textId="77777777" w:rsidR="0036253D" w:rsidRPr="00A55192" w:rsidRDefault="0036253D" w:rsidP="00D61637">
      <w:pPr>
        <w:pStyle w:val="ListParagraph"/>
        <w:numPr>
          <w:ilvl w:val="1"/>
          <w:numId w:val="24"/>
        </w:numPr>
        <w:rPr>
          <w:rFonts w:eastAsia="Arial"/>
          <w:b/>
          <w:bCs/>
          <w:kern w:val="32"/>
          <w:lang w:eastAsia="en-GB"/>
        </w:rPr>
      </w:pPr>
      <w:r w:rsidRPr="00A55192">
        <w:rPr>
          <w:rFonts w:eastAsia="Arial"/>
          <w:b/>
          <w:bCs/>
          <w:kern w:val="32"/>
          <w:lang w:eastAsia="en-GB"/>
        </w:rPr>
        <w:t>Tenderer’s Responses</w:t>
      </w:r>
    </w:p>
    <w:p w14:paraId="15B6A0B2" w14:textId="77777777" w:rsidR="00C550C0" w:rsidRPr="00A55192" w:rsidRDefault="00C550C0" w:rsidP="000A63E7">
      <w:pPr>
        <w:pStyle w:val="ListParagraph"/>
        <w:ind w:left="360"/>
        <w:rPr>
          <w:rFonts w:eastAsia="Arial"/>
          <w:b/>
          <w:bCs/>
          <w:kern w:val="32"/>
          <w:lang w:eastAsia="en-GB"/>
        </w:rPr>
      </w:pPr>
      <w:r w:rsidRPr="00A55192">
        <w:rPr>
          <w:rFonts w:eastAsia="Arial"/>
          <w:bCs/>
          <w:kern w:val="32"/>
          <w:szCs w:val="24"/>
          <w:lang w:eastAsia="en-GB"/>
        </w:rPr>
        <w:t xml:space="preserve">The </w:t>
      </w:r>
      <w:r w:rsidR="00DA0DFC" w:rsidRPr="00A55192">
        <w:rPr>
          <w:rFonts w:eastAsia="Arial"/>
          <w:bCs/>
          <w:kern w:val="32"/>
          <w:szCs w:val="24"/>
          <w:lang w:eastAsia="en-GB"/>
        </w:rPr>
        <w:t>T</w:t>
      </w:r>
      <w:r w:rsidRPr="00A55192">
        <w:rPr>
          <w:rFonts w:eastAsia="Arial"/>
          <w:bCs/>
          <w:kern w:val="32"/>
          <w:szCs w:val="24"/>
          <w:lang w:eastAsia="en-GB"/>
        </w:rPr>
        <w:t>enderers must respond t</w:t>
      </w:r>
      <w:r w:rsidR="00044220" w:rsidRPr="00A55192">
        <w:rPr>
          <w:rFonts w:eastAsia="Arial"/>
          <w:bCs/>
          <w:kern w:val="32"/>
          <w:szCs w:val="24"/>
          <w:lang w:eastAsia="en-GB"/>
        </w:rPr>
        <w:t xml:space="preserve">o each row of </w:t>
      </w:r>
      <w:r w:rsidR="0036253D" w:rsidRPr="00A55192">
        <w:rPr>
          <w:rFonts w:eastAsia="Arial"/>
          <w:bCs/>
          <w:kern w:val="32"/>
          <w:szCs w:val="24"/>
          <w:lang w:eastAsia="en-GB"/>
        </w:rPr>
        <w:t xml:space="preserve">Statement of Requirements (“SoR”) </w:t>
      </w:r>
      <w:r w:rsidR="00044220" w:rsidRPr="00A55192">
        <w:rPr>
          <w:rFonts w:eastAsia="Arial"/>
          <w:bCs/>
          <w:kern w:val="32"/>
          <w:szCs w:val="24"/>
          <w:lang w:eastAsia="en-GB"/>
        </w:rPr>
        <w:t>compliance list</w:t>
      </w:r>
      <w:r w:rsidR="00DA0DFC" w:rsidRPr="00A55192">
        <w:rPr>
          <w:rFonts w:eastAsia="Arial"/>
          <w:bCs/>
          <w:kern w:val="32"/>
          <w:szCs w:val="24"/>
          <w:lang w:eastAsia="en-GB"/>
        </w:rPr>
        <w:t xml:space="preserve"> in their </w:t>
      </w:r>
      <w:r w:rsidR="007F11B4" w:rsidRPr="00A55192">
        <w:rPr>
          <w:rFonts w:eastAsia="Arial"/>
          <w:bCs/>
          <w:kern w:val="32"/>
          <w:szCs w:val="24"/>
          <w:lang w:eastAsia="en-GB"/>
        </w:rPr>
        <w:t>final</w:t>
      </w:r>
      <w:r w:rsidR="00DA0DFC" w:rsidRPr="00A55192">
        <w:rPr>
          <w:rFonts w:eastAsia="Arial"/>
          <w:bCs/>
          <w:kern w:val="32"/>
          <w:szCs w:val="24"/>
          <w:lang w:eastAsia="en-GB"/>
        </w:rPr>
        <w:t xml:space="preserve"> tender</w:t>
      </w:r>
      <w:r w:rsidRPr="00A55192">
        <w:rPr>
          <w:rFonts w:eastAsia="Arial"/>
          <w:bCs/>
          <w:kern w:val="32"/>
          <w:szCs w:val="24"/>
          <w:lang w:eastAsia="en-GB"/>
        </w:rPr>
        <w:t>.</w:t>
      </w:r>
    </w:p>
    <w:p w14:paraId="15B6A0B3" w14:textId="77777777" w:rsidR="00C550C0" w:rsidRPr="00A55192" w:rsidRDefault="00C550C0" w:rsidP="00C550C0">
      <w:pPr>
        <w:pStyle w:val="ListParagraph"/>
        <w:spacing w:before="60" w:after="60"/>
        <w:outlineLvl w:val="0"/>
        <w:rPr>
          <w:rFonts w:eastAsia="Arial"/>
          <w:bCs/>
          <w:kern w:val="32"/>
          <w:szCs w:val="24"/>
          <w:lang w:eastAsia="en-GB"/>
        </w:rPr>
      </w:pPr>
    </w:p>
    <w:p w14:paraId="15B6A0B4" w14:textId="77777777" w:rsidR="00C550C0" w:rsidRPr="00A55192" w:rsidRDefault="00C550C0" w:rsidP="00044220">
      <w:pPr>
        <w:pStyle w:val="ListParagraph"/>
        <w:ind w:left="360"/>
        <w:rPr>
          <w:rFonts w:eastAsia="Arial"/>
          <w:bCs/>
          <w:kern w:val="32"/>
          <w:szCs w:val="24"/>
          <w:lang w:eastAsia="en-GB"/>
        </w:rPr>
      </w:pPr>
      <w:r w:rsidRPr="00A55192">
        <w:rPr>
          <w:rFonts w:eastAsia="Arial"/>
          <w:bCs/>
          <w:kern w:val="32"/>
          <w:szCs w:val="24"/>
          <w:lang w:eastAsia="en-GB"/>
        </w:rPr>
        <w:t xml:space="preserve">Where the Tenderer’s </w:t>
      </w:r>
      <w:r w:rsidR="007F11B4" w:rsidRPr="00A55192">
        <w:rPr>
          <w:rFonts w:eastAsia="Arial"/>
          <w:bCs/>
          <w:kern w:val="32"/>
          <w:szCs w:val="24"/>
          <w:lang w:eastAsia="en-GB"/>
        </w:rPr>
        <w:t>final</w:t>
      </w:r>
      <w:r w:rsidR="009111EE" w:rsidRPr="00A55192">
        <w:rPr>
          <w:rFonts w:eastAsia="Arial"/>
          <w:bCs/>
          <w:kern w:val="32"/>
          <w:szCs w:val="24"/>
          <w:lang w:eastAsia="en-GB"/>
        </w:rPr>
        <w:t xml:space="preserve"> Tender </w:t>
      </w:r>
      <w:r w:rsidRPr="00A55192">
        <w:rPr>
          <w:rFonts w:eastAsia="Arial"/>
          <w:bCs/>
          <w:kern w:val="32"/>
          <w:szCs w:val="24"/>
          <w:lang w:eastAsia="en-GB"/>
        </w:rPr>
        <w:t>is only partial</w:t>
      </w:r>
      <w:r w:rsidR="00DA0DFC" w:rsidRPr="00A55192">
        <w:rPr>
          <w:rFonts w:eastAsia="Arial"/>
          <w:bCs/>
          <w:kern w:val="32"/>
          <w:szCs w:val="24"/>
          <w:lang w:eastAsia="en-GB"/>
        </w:rPr>
        <w:t>ly-</w:t>
      </w:r>
      <w:r w:rsidRPr="00A55192">
        <w:rPr>
          <w:rFonts w:eastAsia="Arial"/>
          <w:bCs/>
          <w:kern w:val="32"/>
          <w:szCs w:val="24"/>
          <w:lang w:eastAsia="en-GB"/>
        </w:rPr>
        <w:t xml:space="preserve"> or non-compliant, Tenderers must detail in Appendix </w:t>
      </w:r>
      <w:proofErr w:type="gramStart"/>
      <w:r w:rsidRPr="00A55192">
        <w:rPr>
          <w:rFonts w:eastAsia="Arial"/>
          <w:bCs/>
          <w:kern w:val="32"/>
          <w:szCs w:val="24"/>
          <w:lang w:eastAsia="en-GB"/>
        </w:rPr>
        <w:t>A</w:t>
      </w:r>
      <w:proofErr w:type="gramEnd"/>
      <w:r w:rsidRPr="00A55192">
        <w:rPr>
          <w:rFonts w:eastAsia="Arial"/>
          <w:bCs/>
          <w:kern w:val="32"/>
          <w:szCs w:val="24"/>
          <w:lang w:eastAsia="en-GB"/>
        </w:rPr>
        <w:t xml:space="preserve"> how they believe any alternative solution will meet the </w:t>
      </w:r>
      <w:r w:rsidR="00DA0DFC" w:rsidRPr="00A55192">
        <w:rPr>
          <w:rFonts w:eastAsia="Arial"/>
          <w:bCs/>
          <w:kern w:val="32"/>
          <w:szCs w:val="24"/>
          <w:lang w:eastAsia="en-GB"/>
        </w:rPr>
        <w:t xml:space="preserve">Authority’s </w:t>
      </w:r>
      <w:r w:rsidRPr="00A55192">
        <w:rPr>
          <w:rFonts w:eastAsia="Arial"/>
          <w:bCs/>
          <w:kern w:val="32"/>
          <w:szCs w:val="24"/>
          <w:lang w:eastAsia="en-GB"/>
        </w:rPr>
        <w:t>requirements.</w:t>
      </w:r>
    </w:p>
    <w:p w14:paraId="15B6A0B5" w14:textId="77777777" w:rsidR="0036253D" w:rsidRPr="00A55192" w:rsidRDefault="0036253D" w:rsidP="0036253D">
      <w:pPr>
        <w:pStyle w:val="ListParagraph"/>
        <w:spacing w:before="120"/>
        <w:ind w:left="360"/>
        <w:rPr>
          <w:lang w:eastAsia="en-GB"/>
        </w:rPr>
      </w:pPr>
    </w:p>
    <w:p w14:paraId="15B6A0B6" w14:textId="77777777" w:rsidR="0036253D" w:rsidRPr="00A55192" w:rsidRDefault="0036253D" w:rsidP="0036253D">
      <w:pPr>
        <w:pStyle w:val="ListParagraph"/>
        <w:spacing w:before="120"/>
        <w:ind w:left="360"/>
        <w:rPr>
          <w:lang w:eastAsia="en-GB"/>
        </w:rPr>
      </w:pPr>
      <w:r w:rsidRPr="00A55192">
        <w:rPr>
          <w:lang w:eastAsia="en-GB"/>
        </w:rPr>
        <w:t xml:space="preserve"> Please answer all questions as failure to do so may result in the </w:t>
      </w:r>
      <w:r w:rsidR="007F11B4" w:rsidRPr="00A55192">
        <w:rPr>
          <w:lang w:eastAsia="en-GB"/>
        </w:rPr>
        <w:t xml:space="preserve">final </w:t>
      </w:r>
      <w:r w:rsidRPr="00A55192">
        <w:rPr>
          <w:lang w:eastAsia="en-GB"/>
        </w:rPr>
        <w:t>Tender being considered non-compliant and rejected.  Where questions do not apply, please mark as “N/A” (Not Applicable) and provide a brief explanation as to why this is so.</w:t>
      </w:r>
    </w:p>
    <w:p w14:paraId="15B6A0B7" w14:textId="77777777" w:rsidR="0036253D" w:rsidRPr="00A55192" w:rsidRDefault="0036253D" w:rsidP="00044220">
      <w:pPr>
        <w:pStyle w:val="ListParagraph"/>
        <w:ind w:left="360"/>
        <w:rPr>
          <w:rFonts w:eastAsia="Arial"/>
          <w:bCs/>
          <w:kern w:val="32"/>
          <w:szCs w:val="24"/>
          <w:lang w:eastAsia="en-GB"/>
        </w:rPr>
      </w:pPr>
    </w:p>
    <w:p w14:paraId="15B6A0B8" w14:textId="77777777" w:rsidR="005A4B20" w:rsidRPr="00A55192" w:rsidRDefault="00C550C0" w:rsidP="00044220">
      <w:pPr>
        <w:pStyle w:val="ListParagraph"/>
        <w:ind w:left="360"/>
        <w:rPr>
          <w:rFonts w:eastAsia="Arial"/>
          <w:bCs/>
          <w:kern w:val="32"/>
          <w:szCs w:val="24"/>
          <w:u w:val="single"/>
          <w:lang w:eastAsia="en-GB"/>
        </w:rPr>
      </w:pPr>
      <w:r w:rsidRPr="00A55192">
        <w:rPr>
          <w:rFonts w:eastAsia="Arial"/>
          <w:bCs/>
          <w:i/>
          <w:kern w:val="32"/>
          <w:szCs w:val="24"/>
          <w:u w:val="single"/>
          <w:lang w:eastAsia="en-GB"/>
        </w:rPr>
        <w:t>Note:</w:t>
      </w:r>
      <w:r w:rsidR="008B6964" w:rsidRPr="00A55192">
        <w:rPr>
          <w:rFonts w:eastAsia="Arial"/>
          <w:bCs/>
          <w:i/>
          <w:kern w:val="32"/>
          <w:szCs w:val="24"/>
          <w:u w:val="single"/>
          <w:lang w:eastAsia="en-GB"/>
        </w:rPr>
        <w:t xml:space="preserve"> The Authority expects Tender</w:t>
      </w:r>
      <w:r w:rsidRPr="00A55192">
        <w:rPr>
          <w:rFonts w:eastAsia="Arial"/>
          <w:bCs/>
          <w:i/>
          <w:kern w:val="32"/>
          <w:szCs w:val="24"/>
          <w:u w:val="single"/>
          <w:lang w:eastAsia="en-GB"/>
        </w:rPr>
        <w:t xml:space="preserve">ers’ </w:t>
      </w:r>
      <w:r w:rsidR="007F11B4" w:rsidRPr="00A55192">
        <w:rPr>
          <w:rFonts w:eastAsia="Arial"/>
          <w:bCs/>
          <w:i/>
          <w:kern w:val="32"/>
          <w:szCs w:val="24"/>
          <w:u w:val="single"/>
          <w:lang w:eastAsia="en-GB"/>
        </w:rPr>
        <w:t>final</w:t>
      </w:r>
      <w:r w:rsidR="00DA0DFC" w:rsidRPr="00A55192">
        <w:rPr>
          <w:rFonts w:eastAsia="Arial"/>
          <w:bCs/>
          <w:i/>
          <w:kern w:val="32"/>
          <w:szCs w:val="24"/>
          <w:u w:val="single"/>
          <w:lang w:eastAsia="en-GB"/>
        </w:rPr>
        <w:t xml:space="preserve"> proposals </w:t>
      </w:r>
      <w:r w:rsidRPr="00A55192">
        <w:rPr>
          <w:rFonts w:eastAsia="Arial"/>
          <w:bCs/>
          <w:i/>
          <w:kern w:val="32"/>
          <w:szCs w:val="24"/>
          <w:u w:val="single"/>
          <w:lang w:eastAsia="en-GB"/>
        </w:rPr>
        <w:t>to be consistent with their Initial Tender</w:t>
      </w:r>
      <w:r w:rsidRPr="00A55192">
        <w:rPr>
          <w:rFonts w:eastAsia="Arial"/>
          <w:bCs/>
          <w:kern w:val="32"/>
          <w:szCs w:val="24"/>
          <w:u w:val="single"/>
          <w:lang w:eastAsia="en-GB"/>
        </w:rPr>
        <w:t>.</w:t>
      </w:r>
    </w:p>
    <w:p w14:paraId="15B6A0B9" w14:textId="77777777" w:rsidR="00C550C0" w:rsidRPr="00A55192" w:rsidRDefault="00C550C0" w:rsidP="005A4B20">
      <w:pPr>
        <w:pStyle w:val="ListParagraph"/>
        <w:spacing w:before="60" w:after="60"/>
        <w:outlineLvl w:val="0"/>
        <w:rPr>
          <w:rFonts w:eastAsia="Arial"/>
          <w:bCs/>
          <w:kern w:val="32"/>
          <w:szCs w:val="24"/>
          <w:lang w:eastAsia="en-GB"/>
        </w:rPr>
      </w:pPr>
    </w:p>
    <w:p w14:paraId="15B6A0BA" w14:textId="77777777" w:rsidR="005A4B20" w:rsidRPr="00A55192" w:rsidRDefault="005A4B20" w:rsidP="005A4B20">
      <w:pPr>
        <w:pStyle w:val="ListParagraph"/>
        <w:spacing w:before="60" w:after="60"/>
        <w:outlineLvl w:val="0"/>
        <w:rPr>
          <w:rFonts w:eastAsia="Arial"/>
          <w:bCs/>
          <w:kern w:val="32"/>
          <w:szCs w:val="24"/>
          <w:lang w:eastAsia="en-GB"/>
        </w:rPr>
      </w:pPr>
    </w:p>
    <w:p w14:paraId="15B6A0BB" w14:textId="77777777" w:rsidR="00CE29C0" w:rsidRPr="00A55192" w:rsidRDefault="004852CC" w:rsidP="00D61637">
      <w:pPr>
        <w:pStyle w:val="ListParagraph"/>
        <w:numPr>
          <w:ilvl w:val="1"/>
          <w:numId w:val="24"/>
        </w:numPr>
        <w:rPr>
          <w:rFonts w:eastAsia="Arial"/>
          <w:b/>
          <w:bCs/>
          <w:kern w:val="32"/>
          <w:lang w:eastAsia="en-GB"/>
        </w:rPr>
      </w:pPr>
      <w:r w:rsidRPr="00A55192">
        <w:rPr>
          <w:rFonts w:eastAsia="Arial"/>
          <w:b/>
          <w:bCs/>
          <w:kern w:val="32"/>
          <w:lang w:eastAsia="en-GB"/>
        </w:rPr>
        <w:t>Appendix A</w:t>
      </w:r>
    </w:p>
    <w:p w14:paraId="15B6A0BC" w14:textId="77777777" w:rsidR="004852CC" w:rsidRPr="00A55192" w:rsidRDefault="004852CC" w:rsidP="00CE29C0">
      <w:pPr>
        <w:pStyle w:val="ListParagraph"/>
        <w:spacing w:before="120"/>
        <w:ind w:left="360"/>
        <w:rPr>
          <w:rFonts w:eastAsia="Arial"/>
          <w:b/>
          <w:bCs/>
          <w:kern w:val="32"/>
          <w:lang w:eastAsia="en-GB"/>
        </w:rPr>
      </w:pPr>
      <w:r w:rsidRPr="00A55192">
        <w:rPr>
          <w:lang w:eastAsia="en-GB"/>
        </w:rPr>
        <w:t xml:space="preserve">Where the Tenderer’s </w:t>
      </w:r>
      <w:r w:rsidR="007F11B4" w:rsidRPr="00A55192">
        <w:rPr>
          <w:lang w:eastAsia="en-GB"/>
        </w:rPr>
        <w:t xml:space="preserve">final </w:t>
      </w:r>
      <w:r w:rsidR="00DA0DFC" w:rsidRPr="00A55192">
        <w:rPr>
          <w:lang w:eastAsia="en-GB"/>
        </w:rPr>
        <w:t xml:space="preserve">Tender </w:t>
      </w:r>
      <w:r w:rsidRPr="00A55192">
        <w:rPr>
          <w:lang w:eastAsia="en-GB"/>
        </w:rPr>
        <w:t>is only partial</w:t>
      </w:r>
      <w:r w:rsidR="00DA0DFC" w:rsidRPr="00A55192">
        <w:rPr>
          <w:lang w:eastAsia="en-GB"/>
        </w:rPr>
        <w:t>ly-</w:t>
      </w:r>
      <w:r w:rsidRPr="00A55192">
        <w:rPr>
          <w:lang w:eastAsia="en-GB"/>
        </w:rPr>
        <w:t xml:space="preserve"> or non-compliant, Tenderers must detail in Appendix </w:t>
      </w:r>
      <w:proofErr w:type="gramStart"/>
      <w:r w:rsidRPr="00A55192">
        <w:rPr>
          <w:lang w:eastAsia="en-GB"/>
        </w:rPr>
        <w:t>A</w:t>
      </w:r>
      <w:proofErr w:type="gramEnd"/>
      <w:r w:rsidRPr="00A55192">
        <w:rPr>
          <w:lang w:eastAsia="en-GB"/>
        </w:rPr>
        <w:t xml:space="preserve"> how they believe any alternative solution will meet the</w:t>
      </w:r>
      <w:r w:rsidRPr="00A55192">
        <w:rPr>
          <w:rFonts w:eastAsia="Arial"/>
          <w:bCs/>
          <w:kern w:val="32"/>
          <w:szCs w:val="24"/>
          <w:lang w:eastAsia="en-GB"/>
        </w:rPr>
        <w:t xml:space="preserve"> </w:t>
      </w:r>
      <w:r w:rsidR="00DA0DFC" w:rsidRPr="00A55192">
        <w:rPr>
          <w:rFonts w:eastAsia="Arial"/>
          <w:bCs/>
          <w:kern w:val="32"/>
          <w:szCs w:val="24"/>
          <w:lang w:eastAsia="en-GB"/>
        </w:rPr>
        <w:t xml:space="preserve">Authority’s </w:t>
      </w:r>
      <w:r w:rsidRPr="00A55192">
        <w:rPr>
          <w:rFonts w:eastAsia="Arial"/>
          <w:bCs/>
          <w:kern w:val="32"/>
          <w:szCs w:val="24"/>
          <w:lang w:eastAsia="en-GB"/>
        </w:rPr>
        <w:t>requirements.</w:t>
      </w:r>
    </w:p>
    <w:p w14:paraId="15B6A0BD" w14:textId="77777777" w:rsidR="004852CC" w:rsidRPr="00A55192" w:rsidRDefault="004852CC" w:rsidP="004852CC">
      <w:pPr>
        <w:tabs>
          <w:tab w:val="num" w:pos="900"/>
        </w:tabs>
        <w:spacing w:before="60" w:after="60"/>
        <w:ind w:left="851"/>
        <w:outlineLvl w:val="0"/>
        <w:rPr>
          <w:rFonts w:eastAsia="Arial"/>
          <w:bCs/>
          <w:kern w:val="32"/>
          <w:sz w:val="24"/>
          <w:lang w:eastAsia="en-GB"/>
        </w:rPr>
      </w:pPr>
    </w:p>
    <w:p w14:paraId="15B6A0BE" w14:textId="77777777" w:rsidR="004852CC" w:rsidRPr="00A55192" w:rsidRDefault="004852CC" w:rsidP="00D61637">
      <w:pPr>
        <w:pStyle w:val="ListParagraph"/>
        <w:numPr>
          <w:ilvl w:val="1"/>
          <w:numId w:val="24"/>
        </w:numPr>
        <w:rPr>
          <w:rFonts w:eastAsia="Arial"/>
          <w:b/>
          <w:bCs/>
          <w:kern w:val="32"/>
          <w:szCs w:val="24"/>
          <w:lang w:eastAsia="en-GB"/>
        </w:rPr>
      </w:pPr>
      <w:r w:rsidRPr="00A55192">
        <w:rPr>
          <w:rFonts w:eastAsia="Arial"/>
          <w:b/>
          <w:bCs/>
          <w:kern w:val="32"/>
          <w:szCs w:val="24"/>
          <w:lang w:eastAsia="en-GB"/>
        </w:rPr>
        <w:t>Appendix B</w:t>
      </w:r>
    </w:p>
    <w:p w14:paraId="15B6A0BF" w14:textId="77777777" w:rsidR="004852CC" w:rsidRPr="00A55192" w:rsidRDefault="004852CC" w:rsidP="00CE29C0">
      <w:pPr>
        <w:pStyle w:val="ListParagraph"/>
        <w:spacing w:before="120"/>
        <w:ind w:left="360"/>
        <w:rPr>
          <w:rFonts w:eastAsia="Arial"/>
          <w:bCs/>
          <w:kern w:val="32"/>
          <w:szCs w:val="24"/>
          <w:lang w:eastAsia="en-GB"/>
        </w:rPr>
      </w:pPr>
      <w:r w:rsidRPr="00A55192">
        <w:rPr>
          <w:rFonts w:eastAsia="Arial"/>
          <w:bCs/>
          <w:kern w:val="32"/>
          <w:szCs w:val="24"/>
          <w:lang w:eastAsia="en-GB"/>
        </w:rPr>
        <w:t xml:space="preserve">The </w:t>
      </w:r>
      <w:r w:rsidR="00DA0DFC" w:rsidRPr="00A55192">
        <w:rPr>
          <w:rFonts w:eastAsia="Arial"/>
          <w:bCs/>
          <w:kern w:val="32"/>
          <w:szCs w:val="24"/>
          <w:lang w:eastAsia="en-GB"/>
        </w:rPr>
        <w:t>T</w:t>
      </w:r>
      <w:r w:rsidRPr="00A55192">
        <w:rPr>
          <w:rFonts w:eastAsia="Arial"/>
          <w:bCs/>
          <w:kern w:val="32"/>
          <w:szCs w:val="24"/>
          <w:lang w:eastAsia="en-GB"/>
        </w:rPr>
        <w:t>enderer shall highlight areas of concern or show any specific amendments they wish to make to the Conditions of Contract. Feedback should include, but not be limited to, those parts which they will either not accept or would attach a significant risk premium</w:t>
      </w:r>
      <w:r w:rsidR="00C72CB5" w:rsidRPr="00A55192">
        <w:rPr>
          <w:rFonts w:eastAsia="Arial"/>
          <w:bCs/>
          <w:kern w:val="32"/>
          <w:szCs w:val="24"/>
          <w:lang w:eastAsia="en-GB"/>
        </w:rPr>
        <w:t xml:space="preserve"> and any proposed amendments should be shown as tracked changes</w:t>
      </w:r>
      <w:r w:rsidRPr="00A55192">
        <w:rPr>
          <w:rFonts w:eastAsia="Arial"/>
          <w:bCs/>
          <w:kern w:val="32"/>
          <w:szCs w:val="24"/>
          <w:lang w:eastAsia="en-GB"/>
        </w:rPr>
        <w:t>. Tenderers must include a commentary to explain the reasons behind the</w:t>
      </w:r>
      <w:r w:rsidR="00C72CB5" w:rsidRPr="00A55192">
        <w:rPr>
          <w:rFonts w:eastAsia="Arial"/>
          <w:bCs/>
          <w:kern w:val="32"/>
          <w:szCs w:val="24"/>
          <w:lang w:eastAsia="en-GB"/>
        </w:rPr>
        <w:t>ir</w:t>
      </w:r>
      <w:r w:rsidRPr="00A55192">
        <w:rPr>
          <w:rFonts w:eastAsia="Arial"/>
          <w:bCs/>
          <w:kern w:val="32"/>
          <w:szCs w:val="24"/>
          <w:lang w:eastAsia="en-GB"/>
        </w:rPr>
        <w:t xml:space="preserve"> proposed amendment(s) to </w:t>
      </w:r>
      <w:r w:rsidR="00C72CB5" w:rsidRPr="00A55192">
        <w:rPr>
          <w:rFonts w:eastAsia="Arial"/>
          <w:bCs/>
          <w:kern w:val="32"/>
          <w:szCs w:val="24"/>
          <w:lang w:eastAsia="en-GB"/>
        </w:rPr>
        <w:t xml:space="preserve">the Conditions of Contract </w:t>
      </w:r>
      <w:r w:rsidRPr="00A55192">
        <w:rPr>
          <w:rFonts w:eastAsia="Arial"/>
          <w:bCs/>
          <w:kern w:val="32"/>
          <w:szCs w:val="24"/>
          <w:lang w:eastAsia="en-GB"/>
        </w:rPr>
        <w:t xml:space="preserve">or the proposed inclusion of additional terms and identifying the value for money benefits to the Authority.  </w:t>
      </w:r>
      <w:r w:rsidR="00C72CB5" w:rsidRPr="00A55192">
        <w:rPr>
          <w:rFonts w:eastAsia="Arial"/>
          <w:bCs/>
          <w:kern w:val="32"/>
          <w:szCs w:val="24"/>
          <w:lang w:eastAsia="en-GB"/>
        </w:rPr>
        <w:t>The Authority reserves the right not to accept any or all amendments to its Conditions of Contract.</w:t>
      </w:r>
    </w:p>
    <w:p w14:paraId="15B6A0C0" w14:textId="77777777" w:rsidR="00F74CBE" w:rsidRPr="00A55192" w:rsidRDefault="004852CC" w:rsidP="00C72CB5">
      <w:pPr>
        <w:jc w:val="left"/>
        <w:rPr>
          <w:sz w:val="24"/>
          <w:lang w:eastAsia="en-GB"/>
        </w:rPr>
      </w:pPr>
      <w:r w:rsidRPr="00A55192">
        <w:rPr>
          <w:b/>
          <w:sz w:val="24"/>
          <w:lang w:eastAsia="en-GB"/>
        </w:rPr>
        <w:br w:type="page"/>
      </w:r>
      <w:r w:rsidR="00F74CBE" w:rsidRPr="00A55192">
        <w:rPr>
          <w:sz w:val="24"/>
          <w:lang w:eastAsia="en-GB"/>
        </w:rPr>
        <w:lastRenderedPageBreak/>
        <w:t xml:space="preserve">Tenderers are required to complete all the </w:t>
      </w:r>
      <w:r w:rsidR="00F453D2" w:rsidRPr="00A55192">
        <w:rPr>
          <w:sz w:val="24"/>
          <w:lang w:eastAsia="en-GB"/>
        </w:rPr>
        <w:t xml:space="preserve">following </w:t>
      </w:r>
      <w:r w:rsidR="00F74CBE" w:rsidRPr="00A55192">
        <w:rPr>
          <w:sz w:val="24"/>
          <w:lang w:eastAsia="en-GB"/>
        </w:rPr>
        <w:t xml:space="preserve">sections and return the completed </w:t>
      </w:r>
      <w:r w:rsidR="007F11B4" w:rsidRPr="00A55192">
        <w:rPr>
          <w:sz w:val="24"/>
          <w:lang w:eastAsia="en-GB"/>
        </w:rPr>
        <w:t>final</w:t>
      </w:r>
      <w:r w:rsidR="00F453D2" w:rsidRPr="00A55192">
        <w:rPr>
          <w:sz w:val="24"/>
          <w:lang w:eastAsia="en-GB"/>
        </w:rPr>
        <w:t xml:space="preserve"> T</w:t>
      </w:r>
      <w:r w:rsidR="00F74CBE" w:rsidRPr="00A55192">
        <w:rPr>
          <w:sz w:val="24"/>
          <w:lang w:eastAsia="en-GB"/>
        </w:rPr>
        <w:t xml:space="preserve">ender to the Authority.  Please answer all questions as failure to do so may result in the </w:t>
      </w:r>
      <w:r w:rsidR="00F453D2" w:rsidRPr="00A55192">
        <w:rPr>
          <w:sz w:val="24"/>
          <w:lang w:eastAsia="en-GB"/>
        </w:rPr>
        <w:t>T</w:t>
      </w:r>
      <w:r w:rsidR="00F74CBE" w:rsidRPr="00A55192">
        <w:rPr>
          <w:sz w:val="24"/>
          <w:lang w:eastAsia="en-GB"/>
        </w:rPr>
        <w:t>ender being considered non-compliant and rejected.  Where questions do not apply, please mark as “N/</w:t>
      </w:r>
      <w:r w:rsidR="00F453D2" w:rsidRPr="00A55192">
        <w:rPr>
          <w:sz w:val="24"/>
          <w:lang w:eastAsia="en-GB"/>
        </w:rPr>
        <w:t>A</w:t>
      </w:r>
      <w:r w:rsidR="00F74CBE" w:rsidRPr="00A55192">
        <w:rPr>
          <w:sz w:val="24"/>
          <w:lang w:eastAsia="en-GB"/>
        </w:rPr>
        <w:t>” (Not Applicable) and provide a brief explanation as to why this is so.</w:t>
      </w:r>
    </w:p>
    <w:p w14:paraId="15B6A0C1" w14:textId="77777777" w:rsidR="00F74CBE" w:rsidRPr="00A55192" w:rsidRDefault="00F74CBE" w:rsidP="00F74CBE">
      <w:pPr>
        <w:spacing w:before="120" w:after="120"/>
        <w:rPr>
          <w:sz w:val="24"/>
          <w:lang w:eastAsia="en-GB"/>
        </w:rPr>
      </w:pPr>
    </w:p>
    <w:p w14:paraId="15B6A0C2" w14:textId="77777777" w:rsidR="00F74CBE" w:rsidRPr="00A55192" w:rsidRDefault="00F74CBE" w:rsidP="00F74CBE">
      <w:pPr>
        <w:tabs>
          <w:tab w:val="num" w:pos="1620"/>
        </w:tabs>
        <w:spacing w:before="120" w:after="120"/>
        <w:ind w:left="1800" w:hanging="1800"/>
        <w:rPr>
          <w:sz w:val="24"/>
          <w:lang w:eastAsia="en-GB"/>
        </w:rPr>
      </w:pPr>
      <w:r w:rsidRPr="00A55192">
        <w:rPr>
          <w:sz w:val="24"/>
          <w:lang w:eastAsia="en-GB"/>
        </w:rPr>
        <w:t>Organisation details</w:t>
      </w:r>
    </w:p>
    <w:p w14:paraId="15B6A0C3" w14:textId="77777777" w:rsidR="00F74CBE" w:rsidRPr="00A55192" w:rsidRDefault="00F74CBE" w:rsidP="00F74CBE">
      <w:pPr>
        <w:tabs>
          <w:tab w:val="left" w:pos="1260"/>
        </w:tabs>
        <w:spacing w:before="120" w:after="120"/>
        <w:ind w:left="900"/>
        <w:rPr>
          <w:rFonts w:eastAsia="Arial" w:cs="Arial"/>
          <w:kern w:val="32"/>
          <w:sz w:val="24"/>
          <w:lang w:eastAsia="en-GB"/>
        </w:rPr>
      </w:pPr>
    </w:p>
    <w:p w14:paraId="15B6A0C4" w14:textId="77777777" w:rsidR="00F74CBE" w:rsidRPr="00A55192" w:rsidRDefault="00F74CBE" w:rsidP="00F74CBE">
      <w:pPr>
        <w:keepNext/>
        <w:tabs>
          <w:tab w:val="num" w:pos="709"/>
        </w:tabs>
        <w:spacing w:before="60" w:after="60"/>
        <w:ind w:left="715" w:hanging="715"/>
        <w:outlineLvl w:val="0"/>
        <w:rPr>
          <w:rFonts w:eastAsia="Arial" w:cs="Arial"/>
          <w:b/>
          <w:bCs/>
          <w:kern w:val="32"/>
          <w:sz w:val="24"/>
          <w:lang w:eastAsia="en-GB"/>
        </w:rPr>
      </w:pPr>
      <w:bookmarkStart w:id="6" w:name="_Ref253393262"/>
      <w:r w:rsidRPr="00A55192">
        <w:rPr>
          <w:rFonts w:eastAsia="Arial" w:cs="Arial"/>
          <w:b/>
          <w:bCs/>
          <w:kern w:val="32"/>
          <w:sz w:val="24"/>
          <w:lang w:eastAsia="en-GB"/>
        </w:rPr>
        <w:t>Tenderer name</w:t>
      </w:r>
      <w:bookmarkEnd w:id="6"/>
    </w:p>
    <w:p w14:paraId="15B6A0C5" w14:textId="77777777" w:rsidR="00F74CBE" w:rsidRPr="00A55192" w:rsidRDefault="00F74CBE" w:rsidP="00F74CBE">
      <w:pPr>
        <w:tabs>
          <w:tab w:val="left" w:pos="1260"/>
        </w:tabs>
        <w:spacing w:before="120" w:after="120"/>
        <w:ind w:left="900"/>
        <w:rPr>
          <w:rFonts w:eastAsia="Arial" w:cs="Arial"/>
          <w:kern w:val="32"/>
          <w:sz w:val="24"/>
          <w:lang w:eastAsia="en-GB"/>
        </w:rPr>
      </w:pPr>
      <w:r w:rsidRPr="00A55192">
        <w:rPr>
          <w:rFonts w:eastAsia="Arial" w:cs="Arial"/>
          <w:kern w:val="32"/>
          <w:sz w:val="24"/>
          <w:lang w:eastAsia="en-GB"/>
        </w:rPr>
        <w:t xml:space="preserve">Please confirm the name of the </w:t>
      </w:r>
      <w:bookmarkStart w:id="7" w:name="_Toc161730016"/>
      <w:bookmarkStart w:id="8" w:name="_Toc161731620"/>
      <w:bookmarkEnd w:id="7"/>
      <w:bookmarkEnd w:id="8"/>
      <w:r w:rsidRPr="00A55192">
        <w:rPr>
          <w:rFonts w:eastAsia="Arial" w:cs="Arial"/>
          <w:kern w:val="32"/>
          <w:sz w:val="24"/>
          <w:lang w:eastAsia="en-GB"/>
        </w:rPr>
        <w:t>Tenderer:</w:t>
      </w:r>
    </w:p>
    <w:tbl>
      <w:tblPr>
        <w:tblW w:w="8280" w:type="dxa"/>
        <w:tblInd w:w="1008" w:type="dxa"/>
        <w:tblLayout w:type="fixed"/>
        <w:tblLook w:val="0000" w:firstRow="0" w:lastRow="0" w:firstColumn="0" w:lastColumn="0" w:noHBand="0" w:noVBand="0"/>
      </w:tblPr>
      <w:tblGrid>
        <w:gridCol w:w="2297"/>
        <w:gridCol w:w="5983"/>
      </w:tblGrid>
      <w:tr w:rsidR="00F74CBE" w:rsidRPr="00A55192" w14:paraId="15B6A0C8"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15B6A0C6" w14:textId="77777777" w:rsidR="00F74CBE" w:rsidRPr="00A55192" w:rsidRDefault="00F74CBE" w:rsidP="00DA0DFC">
            <w:pPr>
              <w:spacing w:before="60" w:after="60"/>
              <w:rPr>
                <w:b/>
                <w:bCs/>
                <w:sz w:val="24"/>
                <w:lang w:eastAsia="en-GB"/>
              </w:rPr>
            </w:pPr>
            <w:r w:rsidRPr="00A55192">
              <w:rPr>
                <w:b/>
                <w:bCs/>
                <w:sz w:val="24"/>
                <w:lang w:eastAsia="en-GB"/>
              </w:rPr>
              <w:t>Tenderer Name:</w:t>
            </w:r>
          </w:p>
        </w:tc>
        <w:tc>
          <w:tcPr>
            <w:tcW w:w="5983" w:type="dxa"/>
            <w:tcBorders>
              <w:top w:val="single" w:sz="4" w:space="0" w:color="auto"/>
              <w:left w:val="single" w:sz="4" w:space="0" w:color="auto"/>
              <w:bottom w:val="single" w:sz="4" w:space="0" w:color="auto"/>
              <w:right w:val="single" w:sz="4" w:space="0" w:color="auto"/>
            </w:tcBorders>
            <w:vAlign w:val="center"/>
          </w:tcPr>
          <w:p w14:paraId="15B6A0C7" w14:textId="0C13DF23" w:rsidR="00F74CBE" w:rsidRPr="00A55192" w:rsidRDefault="00D15AD5" w:rsidP="00DA0DFC">
            <w:pPr>
              <w:spacing w:before="60" w:after="60"/>
              <w:rPr>
                <w:color w:val="0000FF"/>
                <w:sz w:val="24"/>
                <w:lang w:eastAsia="en-GB"/>
              </w:rPr>
            </w:pPr>
            <w:r w:rsidRPr="00A55192">
              <w:rPr>
                <w:color w:val="0000FF"/>
                <w:sz w:val="24"/>
                <w:lang w:eastAsia="en-GB"/>
              </w:rPr>
              <w:t>University of Southampton (Wessex Institute)</w:t>
            </w:r>
          </w:p>
        </w:tc>
      </w:tr>
    </w:tbl>
    <w:p w14:paraId="15B6A0C9" w14:textId="77777777" w:rsidR="00F74CBE" w:rsidRPr="00A55192" w:rsidRDefault="00F74CBE" w:rsidP="00D217D7">
      <w:pPr>
        <w:spacing w:before="60"/>
        <w:ind w:left="851" w:firstLine="45"/>
        <w:rPr>
          <w:sz w:val="24"/>
          <w:lang w:eastAsia="en-GB"/>
        </w:rPr>
      </w:pPr>
      <w:r w:rsidRPr="00A55192">
        <w:rPr>
          <w:sz w:val="24"/>
          <w:lang w:eastAsia="en-GB"/>
        </w:rPr>
        <w:t>Full name of organisation tendering (or of organisation acting as the lead contact where a consortium bid is being submitted)</w:t>
      </w:r>
    </w:p>
    <w:p w14:paraId="15B6A0CA" w14:textId="77777777" w:rsidR="00F74CBE" w:rsidRPr="00A55192" w:rsidRDefault="00F74CBE" w:rsidP="00F74CBE">
      <w:pPr>
        <w:tabs>
          <w:tab w:val="left" w:pos="1260"/>
        </w:tabs>
        <w:spacing w:before="120" w:after="120"/>
        <w:ind w:left="900"/>
        <w:rPr>
          <w:rFonts w:eastAsia="Arial" w:cs="Arial"/>
          <w:kern w:val="32"/>
          <w:sz w:val="24"/>
          <w:lang w:eastAsia="en-GB"/>
        </w:rPr>
      </w:pPr>
    </w:p>
    <w:p w14:paraId="15B6A0CB" w14:textId="77777777" w:rsidR="00F74CBE" w:rsidRPr="00A55192" w:rsidRDefault="00F74CBE" w:rsidP="00F74CBE">
      <w:pPr>
        <w:keepNext/>
        <w:tabs>
          <w:tab w:val="num" w:pos="709"/>
        </w:tabs>
        <w:spacing w:before="60" w:after="60"/>
        <w:ind w:left="715" w:hanging="715"/>
        <w:outlineLvl w:val="0"/>
        <w:rPr>
          <w:rFonts w:eastAsia="Arial" w:cs="Arial"/>
          <w:b/>
          <w:bCs/>
          <w:kern w:val="32"/>
          <w:sz w:val="24"/>
          <w:lang w:eastAsia="en-GB"/>
        </w:rPr>
      </w:pPr>
      <w:r w:rsidRPr="00A55192">
        <w:rPr>
          <w:rFonts w:eastAsia="Arial" w:cs="Arial"/>
          <w:b/>
          <w:bCs/>
          <w:kern w:val="32"/>
          <w:sz w:val="24"/>
          <w:lang w:eastAsia="en-GB"/>
        </w:rPr>
        <w:t>Contact details</w:t>
      </w:r>
    </w:p>
    <w:p w14:paraId="15B6A0CC" w14:textId="77777777" w:rsidR="00F74CBE" w:rsidRPr="00A55192" w:rsidRDefault="00F74CBE" w:rsidP="00F74CBE">
      <w:pPr>
        <w:tabs>
          <w:tab w:val="left" w:pos="1260"/>
        </w:tabs>
        <w:spacing w:before="120" w:after="120"/>
        <w:ind w:left="900"/>
        <w:rPr>
          <w:rFonts w:eastAsia="Arial" w:cs="Arial"/>
          <w:kern w:val="32"/>
          <w:sz w:val="24"/>
          <w:lang w:eastAsia="en-GB"/>
        </w:rPr>
      </w:pPr>
      <w:r w:rsidRPr="00A55192">
        <w:rPr>
          <w:rFonts w:eastAsia="Arial" w:cs="Arial"/>
          <w:kern w:val="32"/>
          <w:sz w:val="24"/>
          <w:lang w:eastAsia="en-GB"/>
        </w:rPr>
        <w:t xml:space="preserve">Tenderers must provide contact details for this </w:t>
      </w:r>
      <w:r w:rsidR="007F11B4" w:rsidRPr="00A55192">
        <w:rPr>
          <w:rFonts w:eastAsia="Arial" w:cs="Arial"/>
          <w:kern w:val="32"/>
          <w:sz w:val="24"/>
          <w:lang w:eastAsia="en-GB"/>
        </w:rPr>
        <w:t>final</w:t>
      </w:r>
      <w:r w:rsidR="00F453D2" w:rsidRPr="00A55192">
        <w:rPr>
          <w:rFonts w:eastAsia="Arial" w:cs="Arial"/>
          <w:kern w:val="32"/>
          <w:sz w:val="24"/>
          <w:lang w:eastAsia="en-GB"/>
        </w:rPr>
        <w:t xml:space="preserve"> T</w:t>
      </w:r>
      <w:r w:rsidRPr="00A55192">
        <w:rPr>
          <w:rFonts w:eastAsia="Arial" w:cs="Arial"/>
          <w:kern w:val="32"/>
          <w:sz w:val="24"/>
          <w:lang w:eastAsia="en-GB"/>
        </w:rPr>
        <w:t>ender.</w:t>
      </w:r>
    </w:p>
    <w:tbl>
      <w:tblPr>
        <w:tblW w:w="8280" w:type="dxa"/>
        <w:tblInd w:w="1008" w:type="dxa"/>
        <w:tblLayout w:type="fixed"/>
        <w:tblLook w:val="0000" w:firstRow="0" w:lastRow="0" w:firstColumn="0" w:lastColumn="0" w:noHBand="0" w:noVBand="0"/>
      </w:tblPr>
      <w:tblGrid>
        <w:gridCol w:w="2297"/>
        <w:gridCol w:w="5983"/>
      </w:tblGrid>
      <w:tr w:rsidR="00F74CBE" w:rsidRPr="00A55192" w14:paraId="15B6A0CF"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15B6A0CD" w14:textId="77777777" w:rsidR="00F74CBE" w:rsidRPr="00A55192" w:rsidRDefault="00F74CBE" w:rsidP="00DA0DFC">
            <w:pPr>
              <w:spacing w:before="60" w:after="60"/>
              <w:rPr>
                <w:b/>
                <w:bCs/>
                <w:sz w:val="24"/>
                <w:lang w:eastAsia="en-GB"/>
              </w:rPr>
            </w:pPr>
            <w:r w:rsidRPr="00A55192">
              <w:rPr>
                <w:b/>
                <w:bCs/>
                <w:sz w:val="24"/>
                <w:lang w:eastAsia="en-GB"/>
              </w:rPr>
              <w:t>Contact Name*</w:t>
            </w:r>
          </w:p>
        </w:tc>
        <w:tc>
          <w:tcPr>
            <w:tcW w:w="5983" w:type="dxa"/>
            <w:tcBorders>
              <w:top w:val="single" w:sz="4" w:space="0" w:color="auto"/>
              <w:left w:val="single" w:sz="4" w:space="0" w:color="auto"/>
              <w:bottom w:val="single" w:sz="4" w:space="0" w:color="auto"/>
              <w:right w:val="single" w:sz="4" w:space="0" w:color="auto"/>
            </w:tcBorders>
            <w:vAlign w:val="center"/>
          </w:tcPr>
          <w:p w14:paraId="15B6A0CE" w14:textId="5C79C1F0" w:rsidR="00F74CBE" w:rsidRPr="00A55192" w:rsidRDefault="00913E1C" w:rsidP="00DA0DFC">
            <w:pPr>
              <w:spacing w:before="60" w:after="60"/>
              <w:rPr>
                <w:color w:val="0000FF"/>
                <w:sz w:val="24"/>
                <w:lang w:eastAsia="en-GB"/>
              </w:rPr>
            </w:pPr>
            <w:r w:rsidRPr="00B86AA1">
              <w:rPr>
                <w:rFonts w:cs="Arial"/>
                <w:b/>
                <w:sz w:val="24"/>
                <w:szCs w:val="22"/>
              </w:rPr>
              <w:t xml:space="preserve">Information redacted in line </w:t>
            </w:r>
            <w:r w:rsidRPr="00A55192">
              <w:rPr>
                <w:rFonts w:cs="Arial"/>
                <w:b/>
                <w:sz w:val="24"/>
                <w:szCs w:val="22"/>
              </w:rPr>
              <w:t xml:space="preserve">with section </w:t>
            </w:r>
            <w:r w:rsidRPr="00A55192">
              <w:rPr>
                <w:rFonts w:cs="Arial"/>
                <w:b/>
                <w:sz w:val="24"/>
              </w:rPr>
              <w:t>40</w:t>
            </w:r>
            <w:r w:rsidRPr="00A55192">
              <w:rPr>
                <w:rFonts w:cs="Arial"/>
                <w:b/>
                <w:sz w:val="24"/>
                <w:szCs w:val="22"/>
              </w:rPr>
              <w:t xml:space="preserve"> of the FOIA</w:t>
            </w:r>
          </w:p>
        </w:tc>
      </w:tr>
      <w:tr w:rsidR="00F74CBE" w:rsidRPr="00A55192" w14:paraId="15B6A0D2"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15B6A0D0" w14:textId="77777777" w:rsidR="00F74CBE" w:rsidRPr="00A55192" w:rsidRDefault="00F74CBE" w:rsidP="00DA0DFC">
            <w:pPr>
              <w:spacing w:before="60" w:after="60"/>
              <w:rPr>
                <w:b/>
                <w:bCs/>
                <w:sz w:val="24"/>
                <w:lang w:eastAsia="en-GB"/>
              </w:rPr>
            </w:pPr>
            <w:r w:rsidRPr="00A55192">
              <w:rPr>
                <w:b/>
                <w:bCs/>
                <w:sz w:val="24"/>
                <w:lang w:eastAsia="en-GB"/>
              </w:rPr>
              <w:t>Telephone number</w:t>
            </w:r>
          </w:p>
        </w:tc>
        <w:tc>
          <w:tcPr>
            <w:tcW w:w="5983" w:type="dxa"/>
            <w:tcBorders>
              <w:top w:val="single" w:sz="4" w:space="0" w:color="auto"/>
              <w:left w:val="single" w:sz="4" w:space="0" w:color="auto"/>
              <w:bottom w:val="single" w:sz="4" w:space="0" w:color="auto"/>
              <w:right w:val="single" w:sz="4" w:space="0" w:color="auto"/>
            </w:tcBorders>
            <w:vAlign w:val="center"/>
          </w:tcPr>
          <w:p w14:paraId="15B6A0D1" w14:textId="4611EF13" w:rsidR="00F74CBE" w:rsidRPr="00A55192" w:rsidRDefault="00913E1C" w:rsidP="00DA0DFC">
            <w:pPr>
              <w:spacing w:before="60" w:after="60"/>
              <w:rPr>
                <w:color w:val="0000FF"/>
                <w:sz w:val="24"/>
                <w:lang w:eastAsia="en-GB"/>
              </w:rPr>
            </w:pPr>
            <w:r w:rsidRPr="00A55192">
              <w:rPr>
                <w:rFonts w:cs="Arial"/>
                <w:b/>
                <w:sz w:val="24"/>
                <w:szCs w:val="22"/>
              </w:rPr>
              <w:t xml:space="preserve">Information redacted in line with section </w:t>
            </w:r>
            <w:r w:rsidRPr="00A55192">
              <w:rPr>
                <w:rFonts w:cs="Arial"/>
                <w:b/>
                <w:sz w:val="24"/>
              </w:rPr>
              <w:t>40</w:t>
            </w:r>
            <w:r w:rsidRPr="00A55192">
              <w:rPr>
                <w:rFonts w:cs="Arial"/>
                <w:b/>
                <w:sz w:val="24"/>
                <w:szCs w:val="22"/>
              </w:rPr>
              <w:t xml:space="preserve"> of the FOIA</w:t>
            </w:r>
          </w:p>
        </w:tc>
      </w:tr>
      <w:tr w:rsidR="00F74CBE" w:rsidRPr="00A55192" w14:paraId="15B6A0D5"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15B6A0D3" w14:textId="77777777" w:rsidR="00F74CBE" w:rsidRPr="00A55192" w:rsidRDefault="00F74CBE" w:rsidP="00DA0DFC">
            <w:pPr>
              <w:spacing w:before="60" w:after="60"/>
              <w:rPr>
                <w:b/>
                <w:bCs/>
                <w:sz w:val="24"/>
                <w:lang w:eastAsia="en-GB"/>
              </w:rPr>
            </w:pPr>
            <w:r w:rsidRPr="00A55192">
              <w:rPr>
                <w:b/>
                <w:bCs/>
                <w:sz w:val="24"/>
                <w:lang w:eastAsia="en-GB"/>
              </w:rPr>
              <w:t>Email address:</w:t>
            </w:r>
          </w:p>
        </w:tc>
        <w:tc>
          <w:tcPr>
            <w:tcW w:w="5983" w:type="dxa"/>
            <w:tcBorders>
              <w:top w:val="single" w:sz="4" w:space="0" w:color="auto"/>
              <w:left w:val="single" w:sz="4" w:space="0" w:color="auto"/>
              <w:bottom w:val="single" w:sz="4" w:space="0" w:color="auto"/>
              <w:right w:val="single" w:sz="4" w:space="0" w:color="auto"/>
            </w:tcBorders>
            <w:vAlign w:val="center"/>
          </w:tcPr>
          <w:p w14:paraId="15B6A0D4" w14:textId="390D9268" w:rsidR="00F74CBE" w:rsidRPr="00A55192" w:rsidRDefault="005E05B8" w:rsidP="00DA0DFC">
            <w:pPr>
              <w:spacing w:before="60" w:after="60"/>
              <w:rPr>
                <w:color w:val="0000FF"/>
                <w:sz w:val="24"/>
                <w:lang w:eastAsia="en-GB"/>
              </w:rPr>
            </w:pPr>
            <w:r w:rsidRPr="00A55192">
              <w:rPr>
                <w:rFonts w:cs="Arial"/>
                <w:b/>
                <w:sz w:val="24"/>
                <w:szCs w:val="22"/>
              </w:rPr>
              <w:t xml:space="preserve">Information redacted in line with section </w:t>
            </w:r>
            <w:r w:rsidRPr="00A55192">
              <w:rPr>
                <w:rFonts w:cs="Arial"/>
                <w:b/>
                <w:sz w:val="24"/>
              </w:rPr>
              <w:t>40</w:t>
            </w:r>
            <w:r w:rsidRPr="00A55192">
              <w:rPr>
                <w:rFonts w:cs="Arial"/>
                <w:b/>
                <w:sz w:val="24"/>
                <w:szCs w:val="22"/>
              </w:rPr>
              <w:t xml:space="preserve"> of the FOIA</w:t>
            </w:r>
          </w:p>
        </w:tc>
      </w:tr>
      <w:tr w:rsidR="00F74CBE" w:rsidRPr="00A55192" w14:paraId="15B6A0D8"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15B6A0D6" w14:textId="77777777" w:rsidR="00F74CBE" w:rsidRPr="00A55192" w:rsidRDefault="00F74CBE" w:rsidP="00DA0DFC">
            <w:pPr>
              <w:spacing w:before="60" w:after="60"/>
              <w:rPr>
                <w:b/>
                <w:bCs/>
                <w:sz w:val="24"/>
                <w:lang w:eastAsia="en-GB"/>
              </w:rPr>
            </w:pPr>
            <w:r w:rsidRPr="00A55192">
              <w:rPr>
                <w:b/>
                <w:bCs/>
                <w:sz w:val="24"/>
                <w:lang w:eastAsia="en-GB"/>
              </w:rPr>
              <w:t>Address:</w:t>
            </w:r>
          </w:p>
        </w:tc>
        <w:tc>
          <w:tcPr>
            <w:tcW w:w="5983" w:type="dxa"/>
            <w:tcBorders>
              <w:top w:val="single" w:sz="4" w:space="0" w:color="auto"/>
              <w:left w:val="single" w:sz="4" w:space="0" w:color="auto"/>
              <w:bottom w:val="single" w:sz="4" w:space="0" w:color="auto"/>
              <w:right w:val="single" w:sz="4" w:space="0" w:color="auto"/>
            </w:tcBorders>
            <w:vAlign w:val="center"/>
          </w:tcPr>
          <w:p w14:paraId="7F9E30B8" w14:textId="77777777" w:rsidR="00D15AD5" w:rsidRPr="00A55192" w:rsidRDefault="00D15AD5" w:rsidP="00D15AD5">
            <w:pPr>
              <w:spacing w:before="60" w:after="60"/>
              <w:rPr>
                <w:color w:val="0000FF"/>
                <w:sz w:val="24"/>
                <w:lang w:eastAsia="en-GB"/>
              </w:rPr>
            </w:pPr>
            <w:r w:rsidRPr="00A55192">
              <w:rPr>
                <w:color w:val="0000FF"/>
                <w:sz w:val="24"/>
                <w:lang w:eastAsia="en-GB"/>
              </w:rPr>
              <w:t>Wessex Institute, University of Southampton</w:t>
            </w:r>
          </w:p>
          <w:p w14:paraId="72BFEDC3" w14:textId="77777777" w:rsidR="00D15AD5" w:rsidRPr="00A55192" w:rsidRDefault="00D15AD5" w:rsidP="00D15AD5">
            <w:pPr>
              <w:spacing w:before="60" w:after="60"/>
              <w:rPr>
                <w:color w:val="0000FF"/>
                <w:sz w:val="24"/>
                <w:lang w:eastAsia="en-GB"/>
              </w:rPr>
            </w:pPr>
            <w:r w:rsidRPr="00A55192">
              <w:rPr>
                <w:color w:val="0000FF"/>
                <w:sz w:val="24"/>
                <w:lang w:eastAsia="en-GB"/>
              </w:rPr>
              <w:t>Alpha House</w:t>
            </w:r>
          </w:p>
          <w:p w14:paraId="481159D6" w14:textId="77777777" w:rsidR="00D15AD5" w:rsidRPr="00A55192" w:rsidRDefault="00D15AD5" w:rsidP="00D15AD5">
            <w:pPr>
              <w:spacing w:before="60" w:after="60"/>
              <w:rPr>
                <w:color w:val="0000FF"/>
                <w:sz w:val="24"/>
                <w:lang w:eastAsia="en-GB"/>
              </w:rPr>
            </w:pPr>
            <w:r w:rsidRPr="00A55192">
              <w:rPr>
                <w:color w:val="0000FF"/>
                <w:sz w:val="24"/>
                <w:lang w:eastAsia="en-GB"/>
              </w:rPr>
              <w:t>Enterprise Road</w:t>
            </w:r>
          </w:p>
          <w:p w14:paraId="5CB0344B" w14:textId="77777777" w:rsidR="00D15AD5" w:rsidRPr="00A55192" w:rsidRDefault="00D15AD5" w:rsidP="00D15AD5">
            <w:pPr>
              <w:spacing w:before="60" w:after="60"/>
              <w:rPr>
                <w:color w:val="0000FF"/>
                <w:sz w:val="24"/>
                <w:lang w:eastAsia="en-GB"/>
              </w:rPr>
            </w:pPr>
            <w:r w:rsidRPr="00A55192">
              <w:rPr>
                <w:color w:val="0000FF"/>
                <w:sz w:val="24"/>
                <w:lang w:eastAsia="en-GB"/>
              </w:rPr>
              <w:t>Southampton</w:t>
            </w:r>
          </w:p>
          <w:p w14:paraId="15B6A0D7" w14:textId="4C4DE2B3" w:rsidR="00F74CBE" w:rsidRPr="00A55192" w:rsidRDefault="00D15AD5" w:rsidP="00DA0DFC">
            <w:pPr>
              <w:spacing w:before="60" w:after="60"/>
              <w:rPr>
                <w:color w:val="0000FF"/>
                <w:sz w:val="24"/>
                <w:lang w:eastAsia="en-GB"/>
              </w:rPr>
            </w:pPr>
            <w:r w:rsidRPr="00A55192">
              <w:rPr>
                <w:color w:val="0000FF"/>
                <w:sz w:val="24"/>
                <w:lang w:eastAsia="en-GB"/>
              </w:rPr>
              <w:t>SO16 7NS</w:t>
            </w:r>
          </w:p>
        </w:tc>
      </w:tr>
    </w:tbl>
    <w:p w14:paraId="15B6A0D9" w14:textId="77777777" w:rsidR="00F74CBE" w:rsidRPr="00A55192" w:rsidRDefault="00F74CBE" w:rsidP="00F74CBE">
      <w:pPr>
        <w:tabs>
          <w:tab w:val="num" w:pos="1076"/>
        </w:tabs>
        <w:spacing w:before="60"/>
        <w:ind w:left="1073" w:hanging="357"/>
        <w:rPr>
          <w:sz w:val="24"/>
          <w:lang w:eastAsia="en-GB"/>
        </w:rPr>
      </w:pPr>
      <w:r w:rsidRPr="00A55192">
        <w:rPr>
          <w:sz w:val="24"/>
          <w:lang w:eastAsia="en-GB"/>
        </w:rPr>
        <w:t>Contact is the person responsible for any queries relating to this proposal</w:t>
      </w:r>
    </w:p>
    <w:p w14:paraId="15B6A0DA" w14:textId="77777777" w:rsidR="00F74CBE" w:rsidRPr="00A55192" w:rsidRDefault="00F74CBE" w:rsidP="00F74CBE">
      <w:pPr>
        <w:tabs>
          <w:tab w:val="left" w:pos="1260"/>
        </w:tabs>
        <w:spacing w:before="120" w:after="120"/>
        <w:ind w:left="720"/>
        <w:rPr>
          <w:rFonts w:eastAsia="Arial" w:cs="Arial"/>
          <w:kern w:val="32"/>
          <w:sz w:val="24"/>
          <w:lang w:eastAsia="en-GB"/>
        </w:rPr>
      </w:pPr>
    </w:p>
    <w:p w14:paraId="15B6A0DB" w14:textId="77777777" w:rsidR="00F74CBE" w:rsidRPr="00A55192" w:rsidRDefault="00F74CBE" w:rsidP="00F74CBE">
      <w:pPr>
        <w:keepNext/>
        <w:tabs>
          <w:tab w:val="num" w:pos="709"/>
        </w:tabs>
        <w:spacing w:before="60" w:after="60"/>
        <w:ind w:left="715" w:hanging="715"/>
        <w:outlineLvl w:val="0"/>
        <w:rPr>
          <w:rFonts w:eastAsia="Arial" w:cs="Arial"/>
          <w:b/>
          <w:bCs/>
          <w:kern w:val="32"/>
          <w:sz w:val="24"/>
          <w:lang w:eastAsia="en-GB"/>
        </w:rPr>
      </w:pPr>
      <w:r w:rsidRPr="00A55192">
        <w:rPr>
          <w:rFonts w:eastAsia="Arial" w:cs="Arial"/>
          <w:b/>
          <w:bCs/>
          <w:kern w:val="32"/>
          <w:sz w:val="24"/>
          <w:lang w:eastAsia="en-GB"/>
        </w:rPr>
        <w:t>Lot details</w:t>
      </w:r>
    </w:p>
    <w:p w14:paraId="15B6A0DC" w14:textId="77777777" w:rsidR="00F74CBE" w:rsidRPr="00A55192" w:rsidRDefault="00F74CBE" w:rsidP="00F74CBE">
      <w:pPr>
        <w:tabs>
          <w:tab w:val="left" w:pos="1260"/>
        </w:tabs>
        <w:spacing w:before="120" w:after="120"/>
        <w:ind w:left="900"/>
        <w:rPr>
          <w:rFonts w:eastAsia="Arial" w:cs="Arial"/>
          <w:kern w:val="32"/>
          <w:sz w:val="24"/>
          <w:lang w:eastAsia="en-GB"/>
        </w:rPr>
      </w:pPr>
      <w:r w:rsidRPr="00A55192">
        <w:rPr>
          <w:rFonts w:eastAsia="Arial" w:cs="Arial"/>
          <w:kern w:val="32"/>
          <w:sz w:val="24"/>
          <w:lang w:eastAsia="en-GB"/>
        </w:rPr>
        <w:t>Tenderers must indicate by crossing the relevant box which lot this response is in relation to.</w:t>
      </w:r>
    </w:p>
    <w:tbl>
      <w:tblPr>
        <w:tblW w:w="8280" w:type="dxa"/>
        <w:tblInd w:w="1008" w:type="dxa"/>
        <w:tblLayout w:type="fixed"/>
        <w:tblLook w:val="0000" w:firstRow="0" w:lastRow="0" w:firstColumn="0" w:lastColumn="0" w:noHBand="0" w:noVBand="0"/>
      </w:tblPr>
      <w:tblGrid>
        <w:gridCol w:w="2786"/>
        <w:gridCol w:w="5494"/>
      </w:tblGrid>
      <w:tr w:rsidR="00F74CBE" w:rsidRPr="00A55192" w14:paraId="15B6A0DF"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15B6A0DD" w14:textId="77777777" w:rsidR="00F74CBE" w:rsidRPr="00A55192" w:rsidRDefault="00F74CBE" w:rsidP="00DA0DFC">
            <w:pPr>
              <w:spacing w:before="60" w:after="60"/>
              <w:rPr>
                <w:b/>
                <w:bCs/>
                <w:sz w:val="24"/>
                <w:lang w:eastAsia="en-GB"/>
              </w:rPr>
            </w:pPr>
            <w:r w:rsidRPr="00A55192">
              <w:rPr>
                <w:b/>
                <w:bCs/>
                <w:sz w:val="24"/>
                <w:lang w:eastAsia="en-GB"/>
              </w:rPr>
              <w:t>Lot 1 - NETSCC</w:t>
            </w:r>
          </w:p>
        </w:tc>
        <w:tc>
          <w:tcPr>
            <w:tcW w:w="5494" w:type="dxa"/>
            <w:tcBorders>
              <w:top w:val="single" w:sz="4" w:space="0" w:color="auto"/>
              <w:left w:val="single" w:sz="4" w:space="0" w:color="auto"/>
              <w:bottom w:val="single" w:sz="4" w:space="0" w:color="auto"/>
              <w:right w:val="single" w:sz="4" w:space="0" w:color="auto"/>
            </w:tcBorders>
            <w:vAlign w:val="center"/>
          </w:tcPr>
          <w:p w14:paraId="15B6A0DE" w14:textId="6D07D714" w:rsidR="00F74CBE" w:rsidRPr="00A55192" w:rsidRDefault="00017A13" w:rsidP="00DA0DFC">
            <w:pPr>
              <w:spacing w:before="60" w:after="60"/>
              <w:rPr>
                <w:color w:val="0000FF"/>
                <w:sz w:val="24"/>
                <w:lang w:eastAsia="en-GB"/>
              </w:rPr>
            </w:pPr>
            <w:r w:rsidRPr="00A55192">
              <w:rPr>
                <w:color w:val="0000FF"/>
                <w:sz w:val="24"/>
                <w:lang w:eastAsia="en-GB"/>
              </w:rPr>
              <w:t>X</w:t>
            </w:r>
          </w:p>
        </w:tc>
      </w:tr>
      <w:tr w:rsidR="00F74CBE" w:rsidRPr="00A55192" w14:paraId="15B6A0E2"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15B6A0E0" w14:textId="77777777" w:rsidR="00F74CBE" w:rsidRPr="00A55192" w:rsidRDefault="00F74CBE" w:rsidP="00DA0DFC">
            <w:pPr>
              <w:spacing w:before="60" w:after="60"/>
              <w:rPr>
                <w:b/>
                <w:bCs/>
                <w:sz w:val="24"/>
                <w:lang w:eastAsia="en-GB"/>
              </w:rPr>
            </w:pPr>
            <w:r w:rsidRPr="00A55192">
              <w:rPr>
                <w:b/>
                <w:bCs/>
                <w:sz w:val="24"/>
                <w:lang w:eastAsia="en-GB"/>
              </w:rPr>
              <w:t>Lot 2 - CCF</w:t>
            </w:r>
          </w:p>
        </w:tc>
        <w:tc>
          <w:tcPr>
            <w:tcW w:w="5494" w:type="dxa"/>
            <w:tcBorders>
              <w:top w:val="single" w:sz="4" w:space="0" w:color="auto"/>
              <w:left w:val="single" w:sz="4" w:space="0" w:color="auto"/>
              <w:bottom w:val="single" w:sz="4" w:space="0" w:color="auto"/>
              <w:right w:val="single" w:sz="4" w:space="0" w:color="auto"/>
            </w:tcBorders>
            <w:vAlign w:val="center"/>
          </w:tcPr>
          <w:p w14:paraId="15B6A0E1" w14:textId="77777777" w:rsidR="00F74CBE" w:rsidRPr="00A55192" w:rsidRDefault="00F74CBE" w:rsidP="00DA0DFC">
            <w:pPr>
              <w:spacing w:before="60" w:after="60"/>
              <w:rPr>
                <w:color w:val="0000FF"/>
                <w:sz w:val="24"/>
                <w:lang w:eastAsia="en-GB"/>
              </w:rPr>
            </w:pPr>
            <w:r w:rsidRPr="00A55192">
              <w:rPr>
                <w:color w:val="0000FF"/>
                <w:sz w:val="24"/>
                <w:lang w:eastAsia="en-GB"/>
              </w:rPr>
              <w:fldChar w:fldCharType="begin">
                <w:ffData>
                  <w:name w:val="Text4"/>
                  <w:enabled/>
                  <w:calcOnExit w:val="0"/>
                  <w:textInput/>
                </w:ffData>
              </w:fldChar>
            </w:r>
            <w:r w:rsidRPr="00A55192">
              <w:rPr>
                <w:color w:val="0000FF"/>
                <w:sz w:val="24"/>
                <w:lang w:eastAsia="en-GB"/>
              </w:rPr>
              <w:instrText xml:space="preserve"> FORMTEXT </w:instrText>
            </w:r>
            <w:r w:rsidRPr="00A55192">
              <w:rPr>
                <w:color w:val="0000FF"/>
                <w:sz w:val="24"/>
                <w:lang w:eastAsia="en-GB"/>
              </w:rPr>
            </w:r>
            <w:r w:rsidRPr="00A55192">
              <w:rPr>
                <w:color w:val="0000FF"/>
                <w:sz w:val="24"/>
                <w:lang w:eastAsia="en-GB"/>
              </w:rPr>
              <w:fldChar w:fldCharType="separate"/>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color w:val="0000FF"/>
                <w:sz w:val="24"/>
                <w:lang w:eastAsia="en-GB"/>
              </w:rPr>
              <w:fldChar w:fldCharType="end"/>
            </w:r>
          </w:p>
        </w:tc>
      </w:tr>
      <w:tr w:rsidR="00F74CBE" w:rsidRPr="00A55192" w14:paraId="15B6A0E5"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15B6A0E3" w14:textId="77777777" w:rsidR="00F74CBE" w:rsidRPr="00A55192" w:rsidRDefault="00F74CBE" w:rsidP="00DA0DFC">
            <w:pPr>
              <w:spacing w:before="60" w:after="60"/>
              <w:rPr>
                <w:b/>
                <w:bCs/>
                <w:sz w:val="24"/>
                <w:lang w:eastAsia="en-GB"/>
              </w:rPr>
            </w:pPr>
            <w:r w:rsidRPr="00A55192">
              <w:rPr>
                <w:b/>
                <w:bCs/>
                <w:sz w:val="24"/>
                <w:lang w:eastAsia="en-GB"/>
              </w:rPr>
              <w:t>Lot 1 – Multi bid (1&amp;3)</w:t>
            </w:r>
          </w:p>
        </w:tc>
        <w:tc>
          <w:tcPr>
            <w:tcW w:w="5494" w:type="dxa"/>
            <w:tcBorders>
              <w:top w:val="single" w:sz="4" w:space="0" w:color="auto"/>
              <w:left w:val="single" w:sz="4" w:space="0" w:color="auto"/>
              <w:bottom w:val="single" w:sz="4" w:space="0" w:color="auto"/>
              <w:right w:val="single" w:sz="4" w:space="0" w:color="auto"/>
            </w:tcBorders>
            <w:vAlign w:val="center"/>
          </w:tcPr>
          <w:p w14:paraId="15B6A0E4" w14:textId="77777777" w:rsidR="00F74CBE" w:rsidRPr="00A55192" w:rsidRDefault="00F74CBE" w:rsidP="00DA0DFC">
            <w:pPr>
              <w:spacing w:before="60" w:after="60"/>
              <w:rPr>
                <w:color w:val="0000FF"/>
                <w:sz w:val="24"/>
                <w:lang w:eastAsia="en-GB"/>
              </w:rPr>
            </w:pPr>
            <w:r w:rsidRPr="00A55192">
              <w:rPr>
                <w:color w:val="0000FF"/>
                <w:sz w:val="24"/>
                <w:lang w:eastAsia="en-GB"/>
              </w:rPr>
              <w:fldChar w:fldCharType="begin">
                <w:ffData>
                  <w:name w:val="Text5"/>
                  <w:enabled/>
                  <w:calcOnExit w:val="0"/>
                  <w:textInput/>
                </w:ffData>
              </w:fldChar>
            </w:r>
            <w:r w:rsidRPr="00A55192">
              <w:rPr>
                <w:color w:val="0000FF"/>
                <w:sz w:val="24"/>
                <w:lang w:eastAsia="en-GB"/>
              </w:rPr>
              <w:instrText xml:space="preserve"> FORMTEXT </w:instrText>
            </w:r>
            <w:r w:rsidRPr="00A55192">
              <w:rPr>
                <w:color w:val="0000FF"/>
                <w:sz w:val="24"/>
                <w:lang w:eastAsia="en-GB"/>
              </w:rPr>
            </w:r>
            <w:r w:rsidRPr="00A55192">
              <w:rPr>
                <w:color w:val="0000FF"/>
                <w:sz w:val="24"/>
                <w:lang w:eastAsia="en-GB"/>
              </w:rPr>
              <w:fldChar w:fldCharType="separate"/>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color w:val="0000FF"/>
                <w:sz w:val="24"/>
                <w:lang w:eastAsia="en-GB"/>
              </w:rPr>
              <w:fldChar w:fldCharType="end"/>
            </w:r>
          </w:p>
        </w:tc>
      </w:tr>
      <w:tr w:rsidR="00F74CBE" w:rsidRPr="00A55192" w14:paraId="15B6A0E8"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15B6A0E6" w14:textId="77777777" w:rsidR="00F74CBE" w:rsidRPr="00A55192" w:rsidRDefault="00F74CBE" w:rsidP="00DA0DFC">
            <w:pPr>
              <w:spacing w:before="60" w:after="60"/>
              <w:rPr>
                <w:b/>
                <w:bCs/>
                <w:sz w:val="24"/>
                <w:lang w:eastAsia="en-GB"/>
              </w:rPr>
            </w:pPr>
            <w:r w:rsidRPr="00A55192">
              <w:rPr>
                <w:b/>
                <w:bCs/>
                <w:sz w:val="24"/>
                <w:lang w:eastAsia="en-GB"/>
              </w:rPr>
              <w:t>Lot 2 – Multi bid (2&amp;3)</w:t>
            </w:r>
          </w:p>
        </w:tc>
        <w:tc>
          <w:tcPr>
            <w:tcW w:w="5494" w:type="dxa"/>
            <w:tcBorders>
              <w:top w:val="single" w:sz="4" w:space="0" w:color="auto"/>
              <w:left w:val="single" w:sz="4" w:space="0" w:color="auto"/>
              <w:bottom w:val="single" w:sz="4" w:space="0" w:color="auto"/>
              <w:right w:val="single" w:sz="4" w:space="0" w:color="auto"/>
            </w:tcBorders>
            <w:vAlign w:val="center"/>
          </w:tcPr>
          <w:p w14:paraId="15B6A0E7" w14:textId="77777777" w:rsidR="00F74CBE" w:rsidRPr="00A55192" w:rsidRDefault="00F74CBE" w:rsidP="00DA0DFC">
            <w:pPr>
              <w:spacing w:before="60" w:after="60"/>
              <w:rPr>
                <w:color w:val="0000FF"/>
                <w:sz w:val="24"/>
                <w:lang w:eastAsia="en-GB"/>
              </w:rPr>
            </w:pPr>
            <w:r w:rsidRPr="00A55192">
              <w:rPr>
                <w:color w:val="0000FF"/>
                <w:sz w:val="24"/>
                <w:lang w:eastAsia="en-GB"/>
              </w:rPr>
              <w:fldChar w:fldCharType="begin">
                <w:ffData>
                  <w:name w:val="Text3"/>
                  <w:enabled/>
                  <w:calcOnExit w:val="0"/>
                  <w:textInput/>
                </w:ffData>
              </w:fldChar>
            </w:r>
            <w:r w:rsidRPr="00A55192">
              <w:rPr>
                <w:color w:val="0000FF"/>
                <w:sz w:val="24"/>
                <w:lang w:eastAsia="en-GB"/>
              </w:rPr>
              <w:instrText xml:space="preserve"> FORMTEXT </w:instrText>
            </w:r>
            <w:r w:rsidRPr="00A55192">
              <w:rPr>
                <w:color w:val="0000FF"/>
                <w:sz w:val="24"/>
                <w:lang w:eastAsia="en-GB"/>
              </w:rPr>
            </w:r>
            <w:r w:rsidRPr="00A55192">
              <w:rPr>
                <w:color w:val="0000FF"/>
                <w:sz w:val="24"/>
                <w:lang w:eastAsia="en-GB"/>
              </w:rPr>
              <w:fldChar w:fldCharType="separate"/>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noProof/>
                <w:color w:val="0000FF"/>
                <w:sz w:val="24"/>
                <w:lang w:eastAsia="en-GB"/>
              </w:rPr>
              <w:t> </w:t>
            </w:r>
            <w:r w:rsidRPr="00A55192">
              <w:rPr>
                <w:color w:val="0000FF"/>
                <w:sz w:val="24"/>
                <w:lang w:eastAsia="en-GB"/>
              </w:rPr>
              <w:fldChar w:fldCharType="end"/>
            </w:r>
          </w:p>
        </w:tc>
      </w:tr>
    </w:tbl>
    <w:p w14:paraId="15B6A0E9" w14:textId="77777777" w:rsidR="00F74CBE" w:rsidRPr="00A55192" w:rsidRDefault="00F74CBE" w:rsidP="00F74CBE">
      <w:pPr>
        <w:tabs>
          <w:tab w:val="num" w:pos="1076"/>
        </w:tabs>
        <w:spacing w:before="60"/>
        <w:ind w:left="1073" w:hanging="357"/>
        <w:rPr>
          <w:sz w:val="24"/>
          <w:lang w:val="fr-FR" w:eastAsia="en-GB"/>
        </w:rPr>
      </w:pPr>
      <w:r w:rsidRPr="00A55192">
        <w:rPr>
          <w:sz w:val="24"/>
          <w:lang w:val="fr-FR" w:eastAsia="en-GB"/>
        </w:rPr>
        <w:lastRenderedPageBreak/>
        <w:t xml:space="preserve">NB: Lot </w:t>
      </w:r>
      <w:r w:rsidR="00F453D2" w:rsidRPr="00A55192">
        <w:rPr>
          <w:sz w:val="24"/>
          <w:lang w:val="fr-FR" w:eastAsia="en-GB"/>
        </w:rPr>
        <w:t xml:space="preserve">3 </w:t>
      </w:r>
      <w:r w:rsidRPr="00A55192">
        <w:rPr>
          <w:sz w:val="24"/>
          <w:lang w:val="fr-FR" w:eastAsia="en-GB"/>
        </w:rPr>
        <w:t>question</w:t>
      </w:r>
      <w:r w:rsidR="00F453D2" w:rsidRPr="00A55192">
        <w:rPr>
          <w:sz w:val="24"/>
          <w:lang w:val="fr-FR" w:eastAsia="en-GB"/>
        </w:rPr>
        <w:t>n</w:t>
      </w:r>
      <w:r w:rsidRPr="00A55192">
        <w:rPr>
          <w:sz w:val="24"/>
          <w:lang w:val="fr-FR" w:eastAsia="en-GB"/>
        </w:rPr>
        <w:t>ai</w:t>
      </w:r>
      <w:r w:rsidR="00F453D2" w:rsidRPr="00A55192">
        <w:rPr>
          <w:sz w:val="24"/>
          <w:lang w:val="fr-FR" w:eastAsia="en-GB"/>
        </w:rPr>
        <w:t>r</w:t>
      </w:r>
      <w:r w:rsidRPr="00A55192">
        <w:rPr>
          <w:sz w:val="24"/>
          <w:lang w:val="fr-FR" w:eastAsia="en-GB"/>
        </w:rPr>
        <w:t xml:space="preserve">e </w:t>
      </w:r>
      <w:proofErr w:type="spellStart"/>
      <w:r w:rsidRPr="00A55192">
        <w:rPr>
          <w:sz w:val="24"/>
          <w:lang w:val="fr-FR" w:eastAsia="en-GB"/>
        </w:rPr>
        <w:t>is</w:t>
      </w:r>
      <w:proofErr w:type="spellEnd"/>
      <w:r w:rsidRPr="00A55192">
        <w:rPr>
          <w:sz w:val="24"/>
          <w:lang w:val="fr-FR" w:eastAsia="en-GB"/>
        </w:rPr>
        <w:t xml:space="preserve"> </w:t>
      </w:r>
      <w:proofErr w:type="spellStart"/>
      <w:r w:rsidRPr="00A55192">
        <w:rPr>
          <w:sz w:val="24"/>
          <w:lang w:val="fr-FR" w:eastAsia="en-GB"/>
        </w:rPr>
        <w:t>separate</w:t>
      </w:r>
      <w:proofErr w:type="spellEnd"/>
      <w:r w:rsidRPr="00A55192">
        <w:rPr>
          <w:sz w:val="24"/>
          <w:lang w:val="fr-FR" w:eastAsia="en-GB"/>
        </w:rPr>
        <w:t>.</w:t>
      </w:r>
    </w:p>
    <w:p w14:paraId="15B6A0EA" w14:textId="77777777" w:rsidR="00F74CBE" w:rsidRPr="00A55192" w:rsidRDefault="00F74CBE" w:rsidP="00F74CBE">
      <w:pPr>
        <w:jc w:val="left"/>
        <w:rPr>
          <w:rFonts w:eastAsia="Arial" w:cs="Arial"/>
          <w:kern w:val="32"/>
          <w:lang w:val="fr-FR" w:eastAsia="en-GB"/>
        </w:rPr>
      </w:pPr>
      <w:r w:rsidRPr="00A55192">
        <w:rPr>
          <w:rFonts w:eastAsia="Arial" w:cs="Arial"/>
          <w:kern w:val="32"/>
          <w:lang w:val="fr-FR" w:eastAsia="en-GB"/>
        </w:rPr>
        <w:br w:type="page"/>
      </w:r>
    </w:p>
    <w:p w14:paraId="15B6A0EB" w14:textId="77777777" w:rsidR="006432E5" w:rsidRPr="00A55192" w:rsidRDefault="004852CC" w:rsidP="0036253D">
      <w:pPr>
        <w:spacing w:before="120" w:after="120"/>
        <w:rPr>
          <w:rFonts w:eastAsia="Arial" w:cs="Arial"/>
          <w:b/>
          <w:bCs/>
          <w:color w:val="0070C0"/>
          <w:kern w:val="32"/>
          <w:sz w:val="22"/>
          <w:szCs w:val="22"/>
          <w:lang w:val="fr-FR" w:eastAsia="en-GB"/>
        </w:rPr>
      </w:pPr>
      <w:r w:rsidRPr="00A55192">
        <w:rPr>
          <w:b/>
          <w:sz w:val="24"/>
          <w:lang w:val="fr-FR" w:eastAsia="en-GB"/>
        </w:rPr>
        <w:lastRenderedPageBreak/>
        <w:t>P</w:t>
      </w:r>
      <w:r w:rsidR="006160C8" w:rsidRPr="00A55192">
        <w:rPr>
          <w:b/>
          <w:sz w:val="24"/>
          <w:lang w:val="fr-FR" w:eastAsia="en-GB"/>
        </w:rPr>
        <w:t xml:space="preserve">art 1 - </w:t>
      </w:r>
      <w:proofErr w:type="spellStart"/>
      <w:r w:rsidR="0036253D" w:rsidRPr="00A55192">
        <w:rPr>
          <w:b/>
          <w:sz w:val="24"/>
          <w:lang w:val="fr-FR" w:eastAsia="en-GB"/>
        </w:rPr>
        <w:t>T</w:t>
      </w:r>
      <w:r w:rsidR="00F74CBE" w:rsidRPr="00A55192">
        <w:rPr>
          <w:b/>
          <w:sz w:val="24"/>
          <w:lang w:val="fr-FR" w:eastAsia="en-GB"/>
        </w:rPr>
        <w:t>enderer</w:t>
      </w:r>
      <w:proofErr w:type="spellEnd"/>
      <w:r w:rsidR="00F74CBE" w:rsidRPr="00A55192">
        <w:rPr>
          <w:b/>
          <w:sz w:val="24"/>
          <w:lang w:val="fr-FR" w:eastAsia="en-GB"/>
        </w:rPr>
        <w:t xml:space="preserve"> </w:t>
      </w:r>
      <w:proofErr w:type="spellStart"/>
      <w:r w:rsidR="00F74CBE" w:rsidRPr="00A55192">
        <w:rPr>
          <w:b/>
          <w:sz w:val="24"/>
          <w:lang w:val="fr-FR" w:eastAsia="en-GB"/>
        </w:rPr>
        <w:t>Response</w:t>
      </w:r>
      <w:proofErr w:type="spellEnd"/>
      <w:r w:rsidR="00F74CBE" w:rsidRPr="00A55192">
        <w:rPr>
          <w:b/>
          <w:sz w:val="24"/>
          <w:lang w:val="fr-FR" w:eastAsia="en-GB"/>
        </w:rPr>
        <w:t xml:space="preserve"> Document</w:t>
      </w:r>
      <w:r w:rsidR="006432E5" w:rsidRPr="00A55192">
        <w:rPr>
          <w:rFonts w:eastAsia="Arial" w:cs="Arial"/>
          <w:b/>
          <w:bCs/>
          <w:color w:val="0070C0"/>
          <w:kern w:val="32"/>
          <w:sz w:val="22"/>
          <w:szCs w:val="22"/>
          <w:lang w:val="fr-FR" w:eastAsia="en-GB"/>
        </w:rPr>
        <w:t xml:space="preserve"> </w:t>
      </w:r>
    </w:p>
    <w:p w14:paraId="15B6A0EC" w14:textId="77777777" w:rsidR="006432E5" w:rsidRPr="00A55192" w:rsidRDefault="006432E5" w:rsidP="006432E5">
      <w:pPr>
        <w:tabs>
          <w:tab w:val="left" w:pos="1260"/>
        </w:tabs>
        <w:spacing w:before="120" w:after="120"/>
        <w:ind w:left="180"/>
        <w:rPr>
          <w:rFonts w:eastAsia="Arial" w:cs="Arial"/>
          <w:b/>
          <w:bCs/>
          <w:color w:val="0070C0"/>
          <w:kern w:val="32"/>
          <w:sz w:val="24"/>
          <w:lang w:eastAsia="en-GB"/>
        </w:rPr>
      </w:pPr>
      <w:r w:rsidRPr="00A55192">
        <w:rPr>
          <w:rFonts w:eastAsia="Arial" w:cs="Arial"/>
          <w:b/>
          <w:bCs/>
          <w:color w:val="0070C0"/>
          <w:kern w:val="32"/>
          <w:sz w:val="24"/>
          <w:lang w:eastAsia="en-GB"/>
        </w:rPr>
        <w:t>For Tenderer’s ease, we have cross referenced the below set of questions with the relevant section in the Statement of Requirements, and the percentage of overall mark available for each question. Full details of the evaluation matrix, is shown in Table 3A: Technical Evaluation Matrix Lots 1 &amp; 2, of Section 3 of Part A of the Invitation to Tender document</w:t>
      </w:r>
    </w:p>
    <w:p w14:paraId="15B6A0ED" w14:textId="77777777" w:rsidR="006432E5" w:rsidRPr="00A55192" w:rsidRDefault="006432E5" w:rsidP="006432E5">
      <w:pPr>
        <w:tabs>
          <w:tab w:val="left" w:pos="1260"/>
        </w:tabs>
        <w:spacing w:before="120" w:after="120"/>
        <w:ind w:left="720"/>
        <w:rPr>
          <w:rFonts w:eastAsia="Arial" w:cs="Arial"/>
          <w:kern w:val="32"/>
          <w:lang w:eastAsia="en-GB"/>
        </w:rPr>
      </w:pPr>
    </w:p>
    <w:p w14:paraId="15B6A0EE" w14:textId="77777777" w:rsidR="00B00E21" w:rsidRPr="00A55192" w:rsidRDefault="00B00E21" w:rsidP="00D61637">
      <w:pPr>
        <w:pStyle w:val="ListParagraph"/>
        <w:numPr>
          <w:ilvl w:val="0"/>
          <w:numId w:val="21"/>
        </w:numPr>
        <w:spacing w:before="60" w:after="60"/>
        <w:outlineLvl w:val="0"/>
        <w:rPr>
          <w:rFonts w:eastAsia="Arial"/>
          <w:b/>
          <w:bCs/>
          <w:kern w:val="32"/>
          <w:szCs w:val="24"/>
          <w:lang w:eastAsia="en-GB"/>
        </w:rPr>
      </w:pPr>
      <w:bookmarkStart w:id="9" w:name="_Toc404860620"/>
      <w:bookmarkEnd w:id="5"/>
      <w:r w:rsidRPr="00A55192">
        <w:rPr>
          <w:rFonts w:eastAsia="Arial"/>
          <w:b/>
          <w:bCs/>
          <w:kern w:val="32"/>
          <w:szCs w:val="24"/>
          <w:lang w:eastAsia="en-GB"/>
        </w:rPr>
        <w:t>Overview</w:t>
      </w:r>
    </w:p>
    <w:p w14:paraId="15B6A0EF" w14:textId="77777777" w:rsidR="00B00E21" w:rsidRPr="00A55192" w:rsidRDefault="00B00E21" w:rsidP="00B00E21">
      <w:pPr>
        <w:spacing w:before="60" w:after="60"/>
        <w:ind w:left="900"/>
        <w:outlineLvl w:val="0"/>
        <w:rPr>
          <w:rFonts w:eastAsia="Arial" w:cs="Arial"/>
          <w:kern w:val="32"/>
          <w:sz w:val="24"/>
          <w:lang w:eastAsia="en-GB"/>
        </w:rPr>
      </w:pPr>
      <w:r w:rsidRPr="00A55192">
        <w:rPr>
          <w:rFonts w:eastAsia="Arial" w:cs="Arial"/>
          <w:kern w:val="32"/>
          <w:sz w:val="24"/>
          <w:lang w:eastAsia="en-GB"/>
        </w:rPr>
        <w:t xml:space="preserve">Tenderers </w:t>
      </w:r>
      <w:r w:rsidR="005D476D" w:rsidRPr="00A55192">
        <w:rPr>
          <w:rFonts w:eastAsia="Arial" w:cs="Arial"/>
          <w:kern w:val="32"/>
          <w:sz w:val="24"/>
          <w:lang w:eastAsia="en-GB"/>
        </w:rPr>
        <w:t xml:space="preserve">must provide a concise summary highlighting </w:t>
      </w:r>
      <w:r w:rsidR="007E4DC5" w:rsidRPr="00A55192">
        <w:rPr>
          <w:rFonts w:eastAsia="Arial" w:cs="Arial"/>
          <w:kern w:val="32"/>
          <w:sz w:val="24"/>
          <w:lang w:eastAsia="en-GB"/>
        </w:rPr>
        <w:t xml:space="preserve">the key aspects of the proposal, </w:t>
      </w:r>
      <w:r w:rsidR="005D476D" w:rsidRPr="00A55192">
        <w:rPr>
          <w:rFonts w:eastAsia="Arial" w:cs="Arial"/>
          <w:kern w:val="32"/>
          <w:sz w:val="24"/>
          <w:lang w:eastAsia="en-GB"/>
        </w:rPr>
        <w:t xml:space="preserve">and how their solution meets the </w:t>
      </w:r>
      <w:r w:rsidR="003A3DFD" w:rsidRPr="00A55192">
        <w:rPr>
          <w:rFonts w:eastAsia="Arial" w:cs="Arial"/>
          <w:kern w:val="32"/>
          <w:sz w:val="24"/>
          <w:lang w:eastAsia="en-GB"/>
        </w:rPr>
        <w:t xml:space="preserve">Authority’s </w:t>
      </w:r>
      <w:r w:rsidR="005D476D" w:rsidRPr="00A55192">
        <w:rPr>
          <w:rFonts w:eastAsia="Arial" w:cs="Arial"/>
          <w:kern w:val="32"/>
          <w:sz w:val="24"/>
          <w:lang w:eastAsia="en-GB"/>
        </w:rPr>
        <w:t>objectives. Including the combination of lots for which they are tendering plus their ranked preference for the award of single and combined m</w:t>
      </w:r>
      <w:r w:rsidR="007F11B4" w:rsidRPr="00A55192">
        <w:rPr>
          <w:rFonts w:eastAsia="Arial" w:cs="Arial"/>
          <w:kern w:val="32"/>
          <w:sz w:val="24"/>
          <w:lang w:eastAsia="en-GB"/>
        </w:rPr>
        <w:t>ultiple lots (as detailed in ISF</w:t>
      </w:r>
      <w:r w:rsidR="005D476D" w:rsidRPr="00A55192">
        <w:rPr>
          <w:rFonts w:eastAsia="Arial" w:cs="Arial"/>
          <w:kern w:val="32"/>
          <w:sz w:val="24"/>
          <w:lang w:eastAsia="en-GB"/>
        </w:rPr>
        <w:t>T Part A section</w:t>
      </w:r>
      <w:r w:rsidR="00C15ECA" w:rsidRPr="00A55192">
        <w:rPr>
          <w:rFonts w:eastAsia="Arial" w:cs="Arial"/>
          <w:kern w:val="32"/>
          <w:sz w:val="24"/>
          <w:lang w:eastAsia="en-GB"/>
        </w:rPr>
        <w:t xml:space="preserve"> 1.19 to 1.25</w:t>
      </w:r>
      <w:r w:rsidR="005D476D" w:rsidRPr="00A55192">
        <w:rPr>
          <w:rFonts w:eastAsia="Arial" w:cs="Arial"/>
          <w:kern w:val="32"/>
          <w:sz w:val="24"/>
          <w:lang w:eastAsia="en-GB"/>
        </w:rPr>
        <w:t>).</w:t>
      </w:r>
      <w:r w:rsidR="006B7B0D" w:rsidRPr="00A55192">
        <w:rPr>
          <w:rFonts w:eastAsia="Arial" w:cs="Arial"/>
          <w:kern w:val="32"/>
          <w:sz w:val="24"/>
          <w:lang w:eastAsia="en-GB"/>
        </w:rPr>
        <w:t xml:space="preserve"> </w:t>
      </w:r>
      <w:r w:rsidR="00F14CA2" w:rsidRPr="00A55192">
        <w:rPr>
          <w:rFonts w:eastAsia="Arial" w:cs="Arial"/>
          <w:kern w:val="32"/>
          <w:sz w:val="24"/>
          <w:lang w:eastAsia="en-GB"/>
        </w:rPr>
        <w:t xml:space="preserve">This should include </w:t>
      </w:r>
      <w:r w:rsidR="006B7B0D" w:rsidRPr="00A55192">
        <w:rPr>
          <w:rFonts w:eastAsia="Arial" w:cs="Arial"/>
          <w:kern w:val="32"/>
          <w:sz w:val="24"/>
          <w:lang w:eastAsia="en-GB"/>
        </w:rPr>
        <w:t xml:space="preserve">any </w:t>
      </w:r>
      <w:r w:rsidR="00F37BC3" w:rsidRPr="00A55192">
        <w:rPr>
          <w:rFonts w:eastAsia="Arial" w:cs="Arial"/>
          <w:kern w:val="32"/>
          <w:sz w:val="24"/>
          <w:lang w:eastAsia="en-GB"/>
        </w:rPr>
        <w:t>strength</w:t>
      </w:r>
      <w:r w:rsidR="006B7B0D" w:rsidRPr="00A55192">
        <w:rPr>
          <w:rFonts w:eastAsia="Arial" w:cs="Arial"/>
          <w:kern w:val="32"/>
          <w:sz w:val="24"/>
          <w:lang w:eastAsia="en-GB"/>
        </w:rPr>
        <w:t>,</w:t>
      </w:r>
      <w:r w:rsidR="00F14CA2" w:rsidRPr="00A55192">
        <w:rPr>
          <w:rFonts w:eastAsia="Arial" w:cs="Arial"/>
          <w:kern w:val="32"/>
          <w:sz w:val="24"/>
          <w:lang w:eastAsia="en-GB"/>
        </w:rPr>
        <w:t xml:space="preserve"> w</w:t>
      </w:r>
      <w:r w:rsidR="006B7B0D" w:rsidRPr="00A55192">
        <w:rPr>
          <w:rFonts w:eastAsia="Arial" w:cs="Arial"/>
          <w:kern w:val="32"/>
          <w:sz w:val="24"/>
          <w:lang w:eastAsia="en-GB"/>
        </w:rPr>
        <w:t xml:space="preserve">hich in their opinion makes their </w:t>
      </w:r>
      <w:r w:rsidR="005D476D" w:rsidRPr="00A55192">
        <w:rPr>
          <w:rFonts w:eastAsia="Arial" w:cs="Arial"/>
          <w:kern w:val="32"/>
          <w:sz w:val="24"/>
          <w:lang w:eastAsia="en-GB"/>
        </w:rPr>
        <w:t>proposal</w:t>
      </w:r>
      <w:r w:rsidR="00F14CA2" w:rsidRPr="00A55192">
        <w:rPr>
          <w:rFonts w:eastAsia="Arial" w:cs="Arial"/>
          <w:kern w:val="32"/>
          <w:sz w:val="24"/>
          <w:lang w:eastAsia="en-GB"/>
        </w:rPr>
        <w:t xml:space="preserve"> well placed to meet the </w:t>
      </w:r>
      <w:r w:rsidR="003A3DFD" w:rsidRPr="00A55192">
        <w:rPr>
          <w:rFonts w:eastAsia="Arial" w:cs="Arial"/>
          <w:kern w:val="32"/>
          <w:sz w:val="24"/>
          <w:lang w:eastAsia="en-GB"/>
        </w:rPr>
        <w:t xml:space="preserve">Authority’s </w:t>
      </w:r>
      <w:r w:rsidR="006B7B0D" w:rsidRPr="00A55192">
        <w:rPr>
          <w:rFonts w:eastAsia="Arial" w:cs="Arial"/>
          <w:kern w:val="32"/>
          <w:sz w:val="24"/>
          <w:lang w:eastAsia="en-GB"/>
        </w:rPr>
        <w:t>requirements</w:t>
      </w:r>
      <w:r w:rsidR="00F14CA2" w:rsidRPr="00A55192">
        <w:rPr>
          <w:rFonts w:eastAsia="Arial" w:cs="Arial"/>
          <w:kern w:val="32"/>
          <w:sz w:val="24"/>
          <w:lang w:eastAsia="en-GB"/>
        </w:rPr>
        <w:t xml:space="preserve">. Please </w:t>
      </w:r>
      <w:r w:rsidR="00F37BC3" w:rsidRPr="00A55192">
        <w:rPr>
          <w:rFonts w:eastAsia="Arial" w:cs="Arial"/>
          <w:kern w:val="32"/>
          <w:sz w:val="24"/>
          <w:lang w:eastAsia="en-GB"/>
        </w:rPr>
        <w:t>include the overall price and any key assumptions made.</w:t>
      </w:r>
    </w:p>
    <w:p w14:paraId="15B6A0F0" w14:textId="77777777" w:rsidR="00B00E21" w:rsidRPr="00A55192" w:rsidRDefault="00B00E21" w:rsidP="00B00E21">
      <w:pPr>
        <w:spacing w:before="60" w:after="60"/>
        <w:ind w:left="900"/>
        <w:outlineLvl w:val="0"/>
        <w:rPr>
          <w:rFonts w:eastAsia="Arial" w:cs="Arial"/>
          <w:kern w:val="32"/>
          <w:sz w:val="24"/>
          <w:lang w:eastAsia="en-GB"/>
        </w:rPr>
      </w:pPr>
      <w:r w:rsidRPr="00A55192">
        <w:rPr>
          <w:rFonts w:eastAsia="Arial" w:cs="Arial"/>
          <w:kern w:val="32"/>
          <w:sz w:val="24"/>
          <w:lang w:eastAsia="en-GB"/>
        </w:rPr>
        <w:t>(This response is not evaluated and should be used to contextualise the Tenderer’s response.)</w:t>
      </w:r>
    </w:p>
    <w:p w14:paraId="15B6A0F1" w14:textId="77777777" w:rsidR="001B00D6" w:rsidRPr="00A55192" w:rsidRDefault="001B00D6" w:rsidP="00B00E21">
      <w:pPr>
        <w:spacing w:before="60" w:after="60"/>
        <w:ind w:left="900"/>
        <w:outlineLvl w:val="0"/>
        <w:rPr>
          <w:rFonts w:eastAsia="Arial" w:cs="Arial"/>
          <w:kern w:val="32"/>
          <w:sz w:val="24"/>
          <w:lang w:eastAsia="en-GB"/>
        </w:rPr>
      </w:pPr>
    </w:p>
    <w:tbl>
      <w:tblPr>
        <w:tblStyle w:val="HeaderTableGrid10"/>
        <w:tblW w:w="8471" w:type="dxa"/>
        <w:tblInd w:w="817"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6"/>
        <w:gridCol w:w="1147"/>
        <w:gridCol w:w="1455"/>
        <w:gridCol w:w="1292"/>
        <w:gridCol w:w="1422"/>
        <w:gridCol w:w="1609"/>
      </w:tblGrid>
      <w:tr w:rsidR="001B00D6" w:rsidRPr="00A55192" w14:paraId="15B6A0F8" w14:textId="77777777" w:rsidTr="001B00D6">
        <w:trPr>
          <w:trHeight w:val="525"/>
        </w:trPr>
        <w:tc>
          <w:tcPr>
            <w:tcW w:w="1546" w:type="dxa"/>
            <w:shd w:val="clear" w:color="auto" w:fill="F3F3F3"/>
            <w:vAlign w:val="center"/>
          </w:tcPr>
          <w:p w14:paraId="15B6A0F2" w14:textId="77777777" w:rsidR="001B00D6" w:rsidRPr="00A55192" w:rsidRDefault="001B00D6" w:rsidP="001B00D6">
            <w:pPr>
              <w:pStyle w:val="TableHead"/>
            </w:pPr>
            <w:r w:rsidRPr="00A55192">
              <w:t>Question</w:t>
            </w:r>
          </w:p>
        </w:tc>
        <w:tc>
          <w:tcPr>
            <w:tcW w:w="1147" w:type="dxa"/>
            <w:vAlign w:val="center"/>
          </w:tcPr>
          <w:p w14:paraId="15B6A0F3" w14:textId="77777777" w:rsidR="001B00D6" w:rsidRPr="00A55192" w:rsidRDefault="001B00D6" w:rsidP="001B00D6">
            <w:pPr>
              <w:rPr>
                <w:sz w:val="28"/>
                <w:szCs w:val="28"/>
              </w:rPr>
            </w:pPr>
            <w:r w:rsidRPr="00A55192">
              <w:rPr>
                <w:sz w:val="28"/>
                <w:szCs w:val="28"/>
              </w:rPr>
              <w:t>D.1</w:t>
            </w:r>
          </w:p>
        </w:tc>
        <w:tc>
          <w:tcPr>
            <w:tcW w:w="1455" w:type="dxa"/>
            <w:shd w:val="clear" w:color="auto" w:fill="F3F3F3"/>
            <w:vAlign w:val="center"/>
          </w:tcPr>
          <w:p w14:paraId="15B6A0F4" w14:textId="77777777" w:rsidR="001B00D6" w:rsidRPr="00A55192" w:rsidRDefault="001B00D6" w:rsidP="001B00D6">
            <w:pPr>
              <w:pStyle w:val="TableHead"/>
            </w:pPr>
            <w:r w:rsidRPr="00A55192">
              <w:t>Weight</w:t>
            </w:r>
          </w:p>
        </w:tc>
        <w:tc>
          <w:tcPr>
            <w:tcW w:w="1292" w:type="dxa"/>
            <w:vAlign w:val="center"/>
          </w:tcPr>
          <w:p w14:paraId="15B6A0F5" w14:textId="77777777" w:rsidR="001B00D6" w:rsidRPr="00A55192" w:rsidRDefault="001B00D6" w:rsidP="001B00D6">
            <w:pPr>
              <w:rPr>
                <w:b/>
                <w:bCs/>
                <w:sz w:val="28"/>
                <w:szCs w:val="28"/>
              </w:rPr>
            </w:pPr>
            <w:r w:rsidRPr="00A55192">
              <w:rPr>
                <w:b/>
                <w:bCs/>
                <w:sz w:val="28"/>
                <w:szCs w:val="28"/>
              </w:rPr>
              <w:t>None</w:t>
            </w:r>
          </w:p>
        </w:tc>
        <w:tc>
          <w:tcPr>
            <w:tcW w:w="1422" w:type="dxa"/>
            <w:shd w:val="clear" w:color="auto" w:fill="F3F3F3"/>
            <w:vAlign w:val="center"/>
          </w:tcPr>
          <w:p w14:paraId="15B6A0F6" w14:textId="77777777" w:rsidR="001B00D6" w:rsidRPr="00A55192" w:rsidRDefault="001B00D6" w:rsidP="001B00D6">
            <w:pPr>
              <w:pStyle w:val="TableHead"/>
            </w:pPr>
            <w:r w:rsidRPr="00A55192">
              <w:t>Word Limit</w:t>
            </w:r>
          </w:p>
        </w:tc>
        <w:tc>
          <w:tcPr>
            <w:tcW w:w="1609" w:type="dxa"/>
            <w:vAlign w:val="center"/>
          </w:tcPr>
          <w:p w14:paraId="15B6A0F7" w14:textId="77777777" w:rsidR="001B00D6" w:rsidRPr="00A55192" w:rsidRDefault="00F4582F" w:rsidP="001B00D6">
            <w:pPr>
              <w:rPr>
                <w:b/>
                <w:bCs/>
                <w:sz w:val="28"/>
                <w:szCs w:val="28"/>
              </w:rPr>
            </w:pPr>
            <w:r w:rsidRPr="00A55192">
              <w:rPr>
                <w:b/>
                <w:bCs/>
                <w:sz w:val="28"/>
                <w:szCs w:val="28"/>
              </w:rPr>
              <w:t>75</w:t>
            </w:r>
            <w:r w:rsidR="001B00D6" w:rsidRPr="00A55192">
              <w:rPr>
                <w:b/>
                <w:bCs/>
                <w:sz w:val="28"/>
                <w:szCs w:val="28"/>
              </w:rPr>
              <w:t>0</w:t>
            </w:r>
          </w:p>
        </w:tc>
      </w:tr>
    </w:tbl>
    <w:tbl>
      <w:tblPr>
        <w:tblStyle w:val="HeaderTableGrid8"/>
        <w:tblW w:w="8471" w:type="dxa"/>
        <w:tblInd w:w="817" w:type="dxa"/>
        <w:tblLook w:val="01E0" w:firstRow="1" w:lastRow="1" w:firstColumn="1" w:lastColumn="1" w:noHBand="0" w:noVBand="0"/>
      </w:tblPr>
      <w:tblGrid>
        <w:gridCol w:w="8471"/>
      </w:tblGrid>
      <w:tr w:rsidR="00B00E21" w:rsidRPr="00A55192" w14:paraId="15B6A0FA" w14:textId="77777777" w:rsidTr="001B00D6">
        <w:trPr>
          <w:tblHeader/>
        </w:trPr>
        <w:tc>
          <w:tcPr>
            <w:tcW w:w="8471" w:type="dxa"/>
            <w:shd w:val="clear" w:color="auto" w:fill="E0E0E0"/>
          </w:tcPr>
          <w:p w14:paraId="15B6A0F9" w14:textId="77777777" w:rsidR="00B00E21" w:rsidRPr="00A55192" w:rsidRDefault="00B00E21" w:rsidP="006B7B0D">
            <w:pPr>
              <w:spacing w:before="60" w:after="60"/>
              <w:jc w:val="left"/>
              <w:rPr>
                <w:b/>
                <w:bCs/>
                <w:sz w:val="24"/>
                <w:lang w:eastAsia="en-GB"/>
              </w:rPr>
            </w:pPr>
            <w:r w:rsidRPr="00A55192">
              <w:rPr>
                <w:b/>
                <w:bCs/>
                <w:sz w:val="24"/>
                <w:lang w:eastAsia="en-GB"/>
              </w:rPr>
              <w:t>Response</w:t>
            </w:r>
          </w:p>
        </w:tc>
      </w:tr>
      <w:tr w:rsidR="00B00E21" w:rsidRPr="00A55192" w:rsidDel="002424E9" w14:paraId="15B6A0FC" w14:textId="77777777" w:rsidTr="001B00D6">
        <w:tc>
          <w:tcPr>
            <w:tcW w:w="8471" w:type="dxa"/>
          </w:tcPr>
          <w:p w14:paraId="0A6CDF6B" w14:textId="344A2BF8" w:rsidR="007C063E" w:rsidRPr="00A55192" w:rsidRDefault="007C063E" w:rsidP="007C063E">
            <w:pPr>
              <w:jc w:val="left"/>
              <w:rPr>
                <w:rFonts w:cs="Arial"/>
                <w:color w:val="FF0000"/>
                <w:sz w:val="24"/>
              </w:rPr>
            </w:pPr>
            <w:r w:rsidRPr="00A55192">
              <w:rPr>
                <w:rFonts w:cs="Arial"/>
                <w:color w:val="FF0000"/>
                <w:sz w:val="24"/>
              </w:rPr>
              <w:t>Word count 6</w:t>
            </w:r>
            <w:r w:rsidR="0054739F" w:rsidRPr="00A55192">
              <w:rPr>
                <w:rFonts w:cs="Arial"/>
                <w:color w:val="FF0000"/>
                <w:sz w:val="24"/>
              </w:rPr>
              <w:t>8</w:t>
            </w:r>
            <w:r w:rsidR="00BD4EBD" w:rsidRPr="00A55192">
              <w:rPr>
                <w:rFonts w:cs="Arial"/>
                <w:color w:val="FF0000"/>
                <w:sz w:val="24"/>
              </w:rPr>
              <w:t>1</w:t>
            </w:r>
          </w:p>
          <w:p w14:paraId="0DC3B9F5" w14:textId="77777777" w:rsidR="007C063E" w:rsidRPr="00A55192" w:rsidRDefault="007C063E" w:rsidP="007C063E">
            <w:pPr>
              <w:jc w:val="left"/>
              <w:rPr>
                <w:rFonts w:cs="Arial"/>
                <w:color w:val="FF0000"/>
                <w:sz w:val="24"/>
              </w:rPr>
            </w:pPr>
          </w:p>
          <w:p w14:paraId="2953CCD7" w14:textId="06FB8D20" w:rsidR="00BC5EAD" w:rsidRPr="00A55192" w:rsidRDefault="007C063E" w:rsidP="00BC5EAD">
            <w:pPr>
              <w:spacing w:after="240"/>
              <w:jc w:val="left"/>
              <w:rPr>
                <w:color w:val="000000" w:themeColor="text1"/>
                <w:sz w:val="24"/>
              </w:rPr>
            </w:pPr>
            <w:r w:rsidRPr="00A55192">
              <w:rPr>
                <w:color w:val="000000" w:themeColor="text1"/>
                <w:sz w:val="24"/>
              </w:rPr>
              <w:t xml:space="preserve">We are tendering for Lot 1, NETSCC. </w:t>
            </w:r>
            <w:r w:rsidR="00BC5EAD" w:rsidRPr="00A55192">
              <w:rPr>
                <w:color w:val="000000" w:themeColor="text1"/>
                <w:sz w:val="24"/>
              </w:rPr>
              <w:t xml:space="preserve">As the incumbent, and a not-for-profit academic institution, we are well placed to meet the Authority’s requirements. </w:t>
            </w:r>
          </w:p>
          <w:p w14:paraId="2563B6A0" w14:textId="068B57B9" w:rsidR="007C063E" w:rsidRPr="00A55192" w:rsidRDefault="00BC5EAD" w:rsidP="007C063E">
            <w:pPr>
              <w:spacing w:after="240"/>
              <w:jc w:val="left"/>
              <w:rPr>
                <w:rFonts w:eastAsiaTheme="majorEastAsia"/>
                <w:b/>
                <w:color w:val="000000" w:themeColor="text1"/>
                <w:sz w:val="28"/>
              </w:rPr>
            </w:pPr>
            <w:r w:rsidRPr="00A55192">
              <w:rPr>
                <w:b/>
                <w:color w:val="000000" w:themeColor="text1"/>
                <w:sz w:val="28"/>
              </w:rPr>
              <w:t>User</w:t>
            </w:r>
            <w:r w:rsidR="001C1090" w:rsidRPr="00A55192">
              <w:rPr>
                <w:rFonts w:eastAsiaTheme="majorEastAsia"/>
                <w:b/>
                <w:color w:val="000000" w:themeColor="text1"/>
                <w:sz w:val="28"/>
              </w:rPr>
              <w:t>-</w:t>
            </w:r>
            <w:r w:rsidR="007C063E" w:rsidRPr="00A55192">
              <w:rPr>
                <w:rFonts w:eastAsiaTheme="majorEastAsia"/>
                <w:b/>
                <w:color w:val="000000" w:themeColor="text1"/>
                <w:sz w:val="28"/>
              </w:rPr>
              <w:t xml:space="preserve">driven, </w:t>
            </w:r>
            <w:r w:rsidRPr="00A55192">
              <w:rPr>
                <w:b/>
                <w:color w:val="000000" w:themeColor="text1"/>
                <w:sz w:val="28"/>
              </w:rPr>
              <w:t>s</w:t>
            </w:r>
            <w:r w:rsidR="007C063E" w:rsidRPr="00A55192">
              <w:rPr>
                <w:b/>
                <w:color w:val="000000" w:themeColor="text1"/>
                <w:sz w:val="28"/>
              </w:rPr>
              <w:t xml:space="preserve">implified, </w:t>
            </w:r>
            <w:r w:rsidRPr="00A55192">
              <w:rPr>
                <w:b/>
                <w:color w:val="000000" w:themeColor="text1"/>
                <w:sz w:val="28"/>
              </w:rPr>
              <w:t xml:space="preserve">efficient and </w:t>
            </w:r>
            <w:r w:rsidR="007C063E" w:rsidRPr="00A55192">
              <w:rPr>
                <w:rFonts w:eastAsiaTheme="majorEastAsia"/>
                <w:b/>
                <w:color w:val="000000" w:themeColor="text1"/>
                <w:sz w:val="28"/>
              </w:rPr>
              <w:t>innovative</w:t>
            </w:r>
            <w:r w:rsidR="007C063E" w:rsidRPr="00A55192">
              <w:rPr>
                <w:b/>
                <w:color w:val="000000" w:themeColor="text1"/>
                <w:sz w:val="28"/>
              </w:rPr>
              <w:t xml:space="preserve"> </w:t>
            </w:r>
            <w:r w:rsidR="007C063E" w:rsidRPr="00A55192">
              <w:rPr>
                <w:rFonts w:eastAsiaTheme="majorEastAsia"/>
                <w:b/>
                <w:color w:val="000000" w:themeColor="text1"/>
                <w:sz w:val="28"/>
              </w:rPr>
              <w:t>delivery</w:t>
            </w:r>
          </w:p>
          <w:p w14:paraId="26D4A536" w14:textId="654B0B63"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Driven by public and evidence</w:t>
            </w:r>
            <w:r w:rsidR="00BF7656" w:rsidRPr="00A55192">
              <w:rPr>
                <w:rFonts w:eastAsiaTheme="majorEastAsia"/>
                <w:b/>
                <w:color w:val="000000" w:themeColor="text1"/>
                <w:sz w:val="24"/>
                <w:lang w:eastAsia="en-GB"/>
              </w:rPr>
              <w:t>-</w:t>
            </w:r>
            <w:r w:rsidRPr="00A55192">
              <w:rPr>
                <w:rFonts w:eastAsiaTheme="majorEastAsia"/>
                <w:b/>
                <w:color w:val="000000" w:themeColor="text1"/>
                <w:sz w:val="24"/>
                <w:lang w:eastAsia="en-GB"/>
              </w:rPr>
              <w:t>user needs</w:t>
            </w:r>
          </w:p>
          <w:p w14:paraId="46D2DCB0" w14:textId="6AE2844F" w:rsidR="007C063E" w:rsidRPr="00A55192" w:rsidRDefault="00875147"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We will m</w:t>
            </w:r>
            <w:r w:rsidR="002856DE" w:rsidRPr="00A55192">
              <w:rPr>
                <w:color w:val="000000" w:themeColor="text1"/>
              </w:rPr>
              <w:t>ake an even greater difference to society, by keeping p</w:t>
            </w:r>
            <w:r w:rsidR="007C063E" w:rsidRPr="00A55192">
              <w:rPr>
                <w:color w:val="000000" w:themeColor="text1"/>
              </w:rPr>
              <w:t>atients and the public at the heart of everything we do. We will deliver the NETS programmes with a range of commissioned, researcher-led, themed</w:t>
            </w:r>
            <w:r w:rsidR="00446EFC" w:rsidRPr="00A55192">
              <w:rPr>
                <w:color w:val="000000" w:themeColor="text1"/>
              </w:rPr>
              <w:t xml:space="preserve"> </w:t>
            </w:r>
            <w:r w:rsidR="007C063E" w:rsidRPr="00A55192">
              <w:rPr>
                <w:color w:val="000000" w:themeColor="text1"/>
              </w:rPr>
              <w:t>calls and call-off contracts</w:t>
            </w:r>
            <w:r w:rsidR="0072623D" w:rsidRPr="00A55192">
              <w:rPr>
                <w:color w:val="000000" w:themeColor="text1"/>
                <w:szCs w:val="24"/>
              </w:rPr>
              <w:t xml:space="preserve"> – all driven by evidence</w:t>
            </w:r>
            <w:r w:rsidR="00BF7656" w:rsidRPr="00A55192">
              <w:rPr>
                <w:color w:val="000000" w:themeColor="text1"/>
                <w:szCs w:val="24"/>
              </w:rPr>
              <w:t>-</w:t>
            </w:r>
            <w:r w:rsidR="0072623D" w:rsidRPr="00A55192">
              <w:rPr>
                <w:color w:val="000000" w:themeColor="text1"/>
                <w:szCs w:val="24"/>
              </w:rPr>
              <w:t>user needs</w:t>
            </w:r>
            <w:r w:rsidR="007C063E" w:rsidRPr="00A55192">
              <w:rPr>
                <w:color w:val="000000" w:themeColor="text1"/>
              </w:rPr>
              <w:t>.</w:t>
            </w:r>
          </w:p>
          <w:p w14:paraId="35B5E228" w14:textId="605A1BA7" w:rsidR="007C063E" w:rsidRPr="00A55192" w:rsidRDefault="00875147"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We will e</w:t>
            </w:r>
            <w:r w:rsidR="000C301E" w:rsidRPr="00A55192">
              <w:rPr>
                <w:color w:val="000000" w:themeColor="text1"/>
              </w:rPr>
              <w:t xml:space="preserve">stablish </w:t>
            </w:r>
            <w:r w:rsidR="000C301E" w:rsidRPr="00A55192">
              <w:rPr>
                <w:color w:val="000000" w:themeColor="text1"/>
                <w:szCs w:val="24"/>
              </w:rPr>
              <w:t xml:space="preserve">a new Health, </w:t>
            </w:r>
            <w:r w:rsidR="00BF54CA" w:rsidRPr="00A55192">
              <w:rPr>
                <w:color w:val="000000" w:themeColor="text1"/>
                <w:szCs w:val="24"/>
              </w:rPr>
              <w:t>P</w:t>
            </w:r>
            <w:r w:rsidR="000C301E" w:rsidRPr="00A55192">
              <w:rPr>
                <w:color w:val="000000" w:themeColor="text1"/>
                <w:szCs w:val="24"/>
              </w:rPr>
              <w:t xml:space="preserve">ublic </w:t>
            </w:r>
            <w:r w:rsidR="00BF54CA" w:rsidRPr="00A55192">
              <w:rPr>
                <w:color w:val="000000" w:themeColor="text1"/>
                <w:szCs w:val="24"/>
              </w:rPr>
              <w:t>H</w:t>
            </w:r>
            <w:r w:rsidR="000C301E" w:rsidRPr="00A55192">
              <w:rPr>
                <w:color w:val="000000" w:themeColor="text1"/>
                <w:szCs w:val="24"/>
              </w:rPr>
              <w:t xml:space="preserve">ealth and </w:t>
            </w:r>
            <w:r w:rsidR="00BF54CA" w:rsidRPr="00A55192">
              <w:rPr>
                <w:color w:val="000000" w:themeColor="text1"/>
                <w:szCs w:val="24"/>
              </w:rPr>
              <w:t>S</w:t>
            </w:r>
            <w:r w:rsidR="000C301E" w:rsidRPr="00A55192">
              <w:rPr>
                <w:color w:val="000000" w:themeColor="text1"/>
                <w:szCs w:val="24"/>
              </w:rPr>
              <w:t xml:space="preserve">ocial </w:t>
            </w:r>
            <w:r w:rsidR="00BF54CA" w:rsidRPr="00A55192">
              <w:rPr>
                <w:color w:val="000000" w:themeColor="text1"/>
                <w:szCs w:val="24"/>
              </w:rPr>
              <w:t>C</w:t>
            </w:r>
            <w:r w:rsidR="000C301E" w:rsidRPr="00A55192">
              <w:rPr>
                <w:color w:val="000000" w:themeColor="text1"/>
                <w:szCs w:val="24"/>
              </w:rPr>
              <w:t xml:space="preserve">are </w:t>
            </w:r>
            <w:r w:rsidR="00BF54CA" w:rsidRPr="00A55192">
              <w:rPr>
                <w:color w:val="000000" w:themeColor="text1"/>
                <w:szCs w:val="24"/>
              </w:rPr>
              <w:t>N</w:t>
            </w:r>
            <w:r w:rsidR="000C301E" w:rsidRPr="00A55192">
              <w:rPr>
                <w:color w:val="000000" w:themeColor="text1"/>
                <w:szCs w:val="24"/>
              </w:rPr>
              <w:t xml:space="preserve">ational </w:t>
            </w:r>
            <w:r w:rsidR="00BF54CA" w:rsidRPr="00A55192">
              <w:rPr>
                <w:color w:val="000000" w:themeColor="text1"/>
                <w:szCs w:val="24"/>
              </w:rPr>
              <w:t>P</w:t>
            </w:r>
            <w:r w:rsidR="000C301E" w:rsidRPr="00A55192">
              <w:rPr>
                <w:color w:val="000000" w:themeColor="text1"/>
                <w:szCs w:val="24"/>
              </w:rPr>
              <w:t xml:space="preserve">artner </w:t>
            </w:r>
            <w:r w:rsidR="00BF54CA" w:rsidRPr="00A55192">
              <w:rPr>
                <w:color w:val="000000" w:themeColor="text1"/>
                <w:szCs w:val="24"/>
              </w:rPr>
              <w:t>H</w:t>
            </w:r>
            <w:r w:rsidR="000C301E" w:rsidRPr="00A55192">
              <w:rPr>
                <w:color w:val="000000" w:themeColor="text1"/>
                <w:szCs w:val="24"/>
              </w:rPr>
              <w:t>ub (D.2) to a</w:t>
            </w:r>
            <w:r w:rsidR="00D70631" w:rsidRPr="00A55192">
              <w:rPr>
                <w:color w:val="000000" w:themeColor="text1"/>
                <w:szCs w:val="24"/>
              </w:rPr>
              <w:t>dd</w:t>
            </w:r>
            <w:r w:rsidR="00D70631" w:rsidRPr="00A55192">
              <w:rPr>
                <w:color w:val="000000" w:themeColor="text1"/>
              </w:rPr>
              <w:t xml:space="preserve"> value throughout the research system as </w:t>
            </w:r>
            <w:r w:rsidR="007C063E" w:rsidRPr="00A55192">
              <w:rPr>
                <w:color w:val="000000" w:themeColor="text1"/>
              </w:rPr>
              <w:t xml:space="preserve">the trusted broker delivering through long-term relationships with </w:t>
            </w:r>
            <w:r w:rsidR="00383BE5" w:rsidRPr="00A55192">
              <w:rPr>
                <w:color w:val="000000" w:themeColor="text1"/>
              </w:rPr>
              <w:t>the Department of Health (</w:t>
            </w:r>
            <w:r w:rsidR="007C063E" w:rsidRPr="00A55192">
              <w:rPr>
                <w:color w:val="000000" w:themeColor="text1"/>
              </w:rPr>
              <w:t>DH</w:t>
            </w:r>
            <w:r w:rsidR="00383BE5" w:rsidRPr="00A55192">
              <w:rPr>
                <w:color w:val="000000" w:themeColor="text1"/>
              </w:rPr>
              <w:t>)</w:t>
            </w:r>
            <w:r w:rsidR="007C063E" w:rsidRPr="00A55192">
              <w:rPr>
                <w:color w:val="000000" w:themeColor="text1"/>
              </w:rPr>
              <w:t>, NIHR researchers, patients and the public, evidence</w:t>
            </w:r>
            <w:r w:rsidR="00BF7656" w:rsidRPr="00A55192">
              <w:rPr>
                <w:color w:val="000000" w:themeColor="text1"/>
              </w:rPr>
              <w:t>-</w:t>
            </w:r>
            <w:r w:rsidR="007C063E" w:rsidRPr="00A55192">
              <w:rPr>
                <w:color w:val="000000" w:themeColor="text1"/>
              </w:rPr>
              <w:t>users, industry and other research funders.</w:t>
            </w:r>
          </w:p>
          <w:p w14:paraId="1DB1F046" w14:textId="0BBC0836" w:rsidR="007C063E" w:rsidRPr="00A55192" w:rsidRDefault="007C063E"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We will change current processes with the addition of</w:t>
            </w:r>
            <w:r w:rsidR="008B6863" w:rsidRPr="00A55192">
              <w:rPr>
                <w:color w:val="000000" w:themeColor="text1"/>
              </w:rPr>
              <w:t>:</w:t>
            </w:r>
            <w:r w:rsidRPr="00A55192">
              <w:rPr>
                <w:color w:val="000000" w:themeColor="text1"/>
              </w:rPr>
              <w:t xml:space="preserve"> </w:t>
            </w:r>
          </w:p>
          <w:p w14:paraId="4E5B7BCE" w14:textId="71B7F390"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Increasing diversity and inclusion in those working with us, and in the research we manage</w:t>
            </w:r>
            <w:r w:rsidR="00B66FE5" w:rsidRPr="00A55192">
              <w:rPr>
                <w:color w:val="000000" w:themeColor="text1"/>
              </w:rPr>
              <w:t>.</w:t>
            </w:r>
            <w:r w:rsidRPr="00A55192">
              <w:rPr>
                <w:color w:val="000000" w:themeColor="text1"/>
              </w:rPr>
              <w:t xml:space="preserve"> (D.2, D.5)</w:t>
            </w:r>
          </w:p>
          <w:p w14:paraId="26A96787" w14:textId="423DE7AF"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 xml:space="preserve">Crowdsourced lived experience and professional expertise </w:t>
            </w:r>
            <w:r w:rsidRPr="00A55192">
              <w:rPr>
                <w:color w:val="000000" w:themeColor="text1"/>
              </w:rPr>
              <w:lastRenderedPageBreak/>
              <w:t>platform</w:t>
            </w:r>
            <w:r w:rsidR="00B66FE5" w:rsidRPr="00A55192">
              <w:rPr>
                <w:color w:val="000000" w:themeColor="text1"/>
              </w:rPr>
              <w:t>.</w:t>
            </w:r>
            <w:r w:rsidRPr="00A55192">
              <w:rPr>
                <w:color w:val="000000" w:themeColor="text1"/>
              </w:rPr>
              <w:t xml:space="preserve"> (D.2)</w:t>
            </w:r>
          </w:p>
          <w:p w14:paraId="4BF569C7" w14:textId="781C34D1"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 xml:space="preserve">NIHR </w:t>
            </w:r>
            <w:r w:rsidR="00E24FDF" w:rsidRPr="00A55192">
              <w:rPr>
                <w:color w:val="000000" w:themeColor="text1"/>
              </w:rPr>
              <w:t>s</w:t>
            </w:r>
            <w:r w:rsidRPr="00A55192">
              <w:rPr>
                <w:color w:val="000000" w:themeColor="text1"/>
              </w:rPr>
              <w:t xml:space="preserve">trategic and </w:t>
            </w:r>
            <w:r w:rsidR="00E24FDF" w:rsidRPr="00A55192">
              <w:rPr>
                <w:color w:val="000000" w:themeColor="text1"/>
              </w:rPr>
              <w:t>t</w:t>
            </w:r>
            <w:r w:rsidRPr="00A55192">
              <w:rPr>
                <w:color w:val="000000" w:themeColor="text1"/>
              </w:rPr>
              <w:t xml:space="preserve">argeted </w:t>
            </w:r>
            <w:r w:rsidR="00E24FDF" w:rsidRPr="00A55192">
              <w:rPr>
                <w:color w:val="000000" w:themeColor="text1"/>
              </w:rPr>
              <w:t>c</w:t>
            </w:r>
            <w:r w:rsidRPr="00A55192">
              <w:rPr>
                <w:color w:val="000000" w:themeColor="text1"/>
              </w:rPr>
              <w:t>ommissioning</w:t>
            </w:r>
            <w:r w:rsidR="00B66FE5" w:rsidRPr="00A55192">
              <w:rPr>
                <w:color w:val="000000" w:themeColor="text1"/>
              </w:rPr>
              <w:t>.</w:t>
            </w:r>
            <w:r w:rsidRPr="00A55192">
              <w:rPr>
                <w:color w:val="000000" w:themeColor="text1"/>
              </w:rPr>
              <w:t xml:space="preserve"> (D.2)</w:t>
            </w:r>
          </w:p>
          <w:p w14:paraId="20E7D8ED" w14:textId="1940B9EE"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Expanding James Lind Alliance</w:t>
            </w:r>
            <w:r w:rsidR="00BF54CA" w:rsidRPr="00A55192">
              <w:rPr>
                <w:color w:val="000000" w:themeColor="text1"/>
              </w:rPr>
              <w:t>.</w:t>
            </w:r>
            <w:r w:rsidRPr="00A55192">
              <w:rPr>
                <w:color w:val="000000" w:themeColor="text1"/>
              </w:rPr>
              <w:t xml:space="preserve"> </w:t>
            </w:r>
            <w:r w:rsidR="0060725F" w:rsidRPr="00A55192">
              <w:rPr>
                <w:color w:val="000000" w:themeColor="text1"/>
              </w:rPr>
              <w:t xml:space="preserve">(JLA) </w:t>
            </w:r>
            <w:r w:rsidRPr="00A55192">
              <w:rPr>
                <w:color w:val="000000" w:themeColor="text1"/>
              </w:rPr>
              <w:t>(D.5)</w:t>
            </w:r>
          </w:p>
          <w:p w14:paraId="7979C992" w14:textId="668F4AEF"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NETS as a learning system through portfolio intelligence and oversight</w:t>
            </w:r>
            <w:r w:rsidR="00BF54CA" w:rsidRPr="00A55192">
              <w:rPr>
                <w:color w:val="000000" w:themeColor="text1"/>
              </w:rPr>
              <w:t>.</w:t>
            </w:r>
            <w:r w:rsidRPr="00A55192">
              <w:rPr>
                <w:color w:val="000000" w:themeColor="text1"/>
              </w:rPr>
              <w:t xml:space="preserve"> (D.5)</w:t>
            </w:r>
          </w:p>
          <w:p w14:paraId="5036DF33" w14:textId="04FAD076" w:rsidR="007C063E" w:rsidRPr="00A55192" w:rsidRDefault="007C063E" w:rsidP="00D61637">
            <w:pPr>
              <w:pStyle w:val="ListParagraph"/>
              <w:numPr>
                <w:ilvl w:val="1"/>
                <w:numId w:val="26"/>
              </w:numPr>
              <w:tabs>
                <w:tab w:val="clear" w:pos="14580"/>
              </w:tabs>
              <w:spacing w:after="160" w:line="259" w:lineRule="auto"/>
              <w:rPr>
                <w:color w:val="000000" w:themeColor="text1"/>
              </w:rPr>
            </w:pPr>
            <w:r w:rsidRPr="00A55192">
              <w:rPr>
                <w:color w:val="000000" w:themeColor="text1"/>
              </w:rPr>
              <w:t xml:space="preserve">Developing new models of active </w:t>
            </w:r>
            <w:r w:rsidR="00313894" w:rsidRPr="00A55192">
              <w:rPr>
                <w:color w:val="000000" w:themeColor="text1"/>
              </w:rPr>
              <w:t xml:space="preserve">and enhanced </w:t>
            </w:r>
            <w:r w:rsidRPr="00A55192">
              <w:rPr>
                <w:color w:val="000000" w:themeColor="text1"/>
              </w:rPr>
              <w:t>dissemination</w:t>
            </w:r>
            <w:r w:rsidR="00BF54CA" w:rsidRPr="00A55192">
              <w:rPr>
                <w:color w:val="000000" w:themeColor="text1"/>
              </w:rPr>
              <w:t>.</w:t>
            </w:r>
            <w:r w:rsidRPr="00A55192">
              <w:rPr>
                <w:color w:val="000000" w:themeColor="text1"/>
              </w:rPr>
              <w:t xml:space="preserve"> (D.2, D.5, D.9)</w:t>
            </w:r>
          </w:p>
          <w:p w14:paraId="641D766D"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Simplified</w:t>
            </w:r>
          </w:p>
          <w:p w14:paraId="595517B3" w14:textId="7418C088" w:rsidR="007C063E" w:rsidRPr="00A55192" w:rsidRDefault="007C063E" w:rsidP="002D6D30">
            <w:pPr>
              <w:spacing w:after="240"/>
              <w:jc w:val="left"/>
              <w:rPr>
                <w:color w:val="000000" w:themeColor="text1"/>
                <w:sz w:val="24"/>
              </w:rPr>
            </w:pPr>
            <w:r w:rsidRPr="00A55192">
              <w:rPr>
                <w:color w:val="000000" w:themeColor="text1"/>
                <w:sz w:val="24"/>
              </w:rPr>
              <w:t xml:space="preserve">The portfolio we currently manage exceeds £1billion. </w:t>
            </w:r>
            <w:r w:rsidR="002D6D30" w:rsidRPr="00A55192">
              <w:rPr>
                <w:color w:val="000000" w:themeColor="text1"/>
                <w:sz w:val="24"/>
              </w:rPr>
              <w:t>We will build</w:t>
            </w:r>
            <w:r w:rsidRPr="00A55192">
              <w:rPr>
                <w:color w:val="000000" w:themeColor="text1"/>
                <w:sz w:val="24"/>
              </w:rPr>
              <w:t xml:space="preserve"> on what we already do well, </w:t>
            </w:r>
            <w:r w:rsidR="00A427C5" w:rsidRPr="00A55192">
              <w:rPr>
                <w:color w:val="000000" w:themeColor="text1"/>
                <w:sz w:val="24"/>
              </w:rPr>
              <w:t>a</w:t>
            </w:r>
            <w:r w:rsidRPr="00A55192">
              <w:rPr>
                <w:color w:val="000000" w:themeColor="text1"/>
                <w:sz w:val="24"/>
              </w:rPr>
              <w:t>ccelerat</w:t>
            </w:r>
            <w:r w:rsidR="002D6D30" w:rsidRPr="00A55192">
              <w:rPr>
                <w:color w:val="000000" w:themeColor="text1"/>
                <w:sz w:val="24"/>
              </w:rPr>
              <w:t>ing</w:t>
            </w:r>
            <w:r w:rsidRPr="00A55192">
              <w:rPr>
                <w:color w:val="000000" w:themeColor="text1"/>
                <w:sz w:val="24"/>
              </w:rPr>
              <w:t xml:space="preserve"> the simplification of NETS and the wider NIHR</w:t>
            </w:r>
            <w:r w:rsidR="002D6D30" w:rsidRPr="00A55192">
              <w:rPr>
                <w:color w:val="000000" w:themeColor="text1"/>
                <w:sz w:val="24"/>
              </w:rPr>
              <w:t xml:space="preserve"> to reduce costs and achieve benefits faster</w:t>
            </w:r>
            <w:r w:rsidRPr="00A55192">
              <w:rPr>
                <w:color w:val="000000" w:themeColor="text1"/>
                <w:sz w:val="24"/>
              </w:rPr>
              <w:t>.</w:t>
            </w:r>
          </w:p>
          <w:p w14:paraId="307B21A5" w14:textId="54BD88B8" w:rsidR="007C063E" w:rsidRPr="00A55192" w:rsidRDefault="007C063E" w:rsidP="007C063E">
            <w:pPr>
              <w:spacing w:after="240"/>
              <w:jc w:val="left"/>
              <w:rPr>
                <w:color w:val="000000" w:themeColor="text1"/>
                <w:sz w:val="24"/>
              </w:rPr>
            </w:pPr>
            <w:r w:rsidRPr="00A55192">
              <w:rPr>
                <w:color w:val="000000" w:themeColor="text1"/>
                <w:sz w:val="24"/>
              </w:rPr>
              <w:t>We will simplify process</w:t>
            </w:r>
            <w:r w:rsidR="006421F6" w:rsidRPr="00A55192">
              <w:rPr>
                <w:color w:val="000000" w:themeColor="text1"/>
                <w:sz w:val="24"/>
              </w:rPr>
              <w:t>es</w:t>
            </w:r>
            <w:r w:rsidRPr="00A55192">
              <w:rPr>
                <w:color w:val="000000" w:themeColor="text1"/>
                <w:sz w:val="24"/>
              </w:rPr>
              <w:t xml:space="preserve"> across the board to make NETSCC easier to work with. Major new areas of work will include:</w:t>
            </w:r>
          </w:p>
          <w:p w14:paraId="7EC674D4" w14:textId="78BDFEAB" w:rsidR="007C063E" w:rsidRPr="00A55192" w:rsidRDefault="007C063E"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Cross-programme working to simplify access to research programmes for researchers and evidence for evidence</w:t>
            </w:r>
            <w:r w:rsidR="00BF7656" w:rsidRPr="00A55192">
              <w:rPr>
                <w:color w:val="000000" w:themeColor="text1"/>
              </w:rPr>
              <w:t>-</w:t>
            </w:r>
            <w:r w:rsidRPr="00A55192">
              <w:rPr>
                <w:color w:val="000000" w:themeColor="text1"/>
              </w:rPr>
              <w:t>users</w:t>
            </w:r>
            <w:r w:rsidRPr="00A55192">
              <w:rPr>
                <w:color w:val="000000" w:themeColor="text1"/>
                <w:szCs w:val="24"/>
              </w:rPr>
              <w:t>.</w:t>
            </w:r>
            <w:r w:rsidR="004D3B75" w:rsidRPr="00A55192">
              <w:rPr>
                <w:color w:val="000000" w:themeColor="text1"/>
                <w:szCs w:val="24"/>
              </w:rPr>
              <w:t xml:space="preserve"> </w:t>
            </w:r>
            <w:r w:rsidR="009A13E2" w:rsidRPr="00A55192">
              <w:rPr>
                <w:color w:val="000000" w:themeColor="text1"/>
                <w:szCs w:val="24"/>
              </w:rPr>
              <w:t>(D.2)</w:t>
            </w:r>
          </w:p>
          <w:p w14:paraId="1E7CEA92" w14:textId="09012045" w:rsidR="007C063E" w:rsidRPr="00A55192" w:rsidRDefault="007C063E"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Simplified and proportionate peer review</w:t>
            </w:r>
            <w:r w:rsidR="002856DE" w:rsidRPr="00A55192">
              <w:rPr>
                <w:color w:val="000000" w:themeColor="text1"/>
              </w:rPr>
              <w:t xml:space="preserve"> to increase capacity and make the best use of the reviewer pool</w:t>
            </w:r>
            <w:r w:rsidR="009A13E2" w:rsidRPr="00A55192">
              <w:rPr>
                <w:color w:val="000000" w:themeColor="text1"/>
                <w:szCs w:val="24"/>
              </w:rPr>
              <w:t>. (D.4)</w:t>
            </w:r>
          </w:p>
          <w:p w14:paraId="393F98C3" w14:textId="45A8F8ED" w:rsidR="007C063E" w:rsidRPr="00A55192" w:rsidRDefault="007C063E" w:rsidP="00D61637">
            <w:pPr>
              <w:pStyle w:val="ListParagraph"/>
              <w:numPr>
                <w:ilvl w:val="0"/>
                <w:numId w:val="26"/>
              </w:numPr>
              <w:tabs>
                <w:tab w:val="clear" w:pos="14580"/>
              </w:tabs>
              <w:spacing w:after="0"/>
              <w:contextualSpacing w:val="0"/>
              <w:rPr>
                <w:rFonts w:ascii="Calibri" w:hAnsi="Calibri"/>
                <w:color w:val="000000" w:themeColor="text1"/>
              </w:rPr>
            </w:pPr>
            <w:r w:rsidRPr="00A55192">
              <w:rPr>
                <w:color w:val="000000" w:themeColor="text1"/>
              </w:rPr>
              <w:t xml:space="preserve">Simplified and proportionate application and </w:t>
            </w:r>
            <w:r w:rsidR="004D3B75" w:rsidRPr="00A55192">
              <w:rPr>
                <w:color w:val="000000" w:themeColor="text1"/>
              </w:rPr>
              <w:t>committee</w:t>
            </w:r>
            <w:r w:rsidRPr="00A55192">
              <w:rPr>
                <w:color w:val="000000" w:themeColor="text1"/>
              </w:rPr>
              <w:t xml:space="preserve"> review</w:t>
            </w:r>
            <w:r w:rsidR="002106AC" w:rsidRPr="00A55192">
              <w:rPr>
                <w:color w:val="000000" w:themeColor="text1"/>
              </w:rPr>
              <w:t>.</w:t>
            </w:r>
            <w:r w:rsidRPr="00A55192">
              <w:rPr>
                <w:color w:val="000000" w:themeColor="text1"/>
              </w:rPr>
              <w:t xml:space="preserve"> (D.9)</w:t>
            </w:r>
          </w:p>
          <w:p w14:paraId="57D453BE" w14:textId="0E752FEB" w:rsidR="007C063E" w:rsidRPr="00A55192" w:rsidRDefault="007C063E" w:rsidP="007C7D9E">
            <w:pPr>
              <w:pStyle w:val="ListParagraph"/>
              <w:numPr>
                <w:ilvl w:val="0"/>
                <w:numId w:val="26"/>
              </w:numPr>
              <w:tabs>
                <w:tab w:val="clear" w:pos="14580"/>
              </w:tabs>
              <w:spacing w:after="0"/>
              <w:contextualSpacing w:val="0"/>
              <w:rPr>
                <w:color w:val="000000" w:themeColor="text1"/>
              </w:rPr>
            </w:pPr>
            <w:r w:rsidRPr="00A55192">
              <w:rPr>
                <w:color w:val="000000" w:themeColor="text1"/>
              </w:rPr>
              <w:t>Simplified and proportionate post</w:t>
            </w:r>
            <w:r w:rsidR="007C7D9E" w:rsidRPr="00A55192">
              <w:rPr>
                <w:color w:val="000000" w:themeColor="text1"/>
              </w:rPr>
              <w:t>-</w:t>
            </w:r>
            <w:r w:rsidRPr="00A55192">
              <w:rPr>
                <w:color w:val="000000" w:themeColor="text1"/>
              </w:rPr>
              <w:t>award management</w:t>
            </w:r>
            <w:r w:rsidR="002106AC" w:rsidRPr="00A55192">
              <w:rPr>
                <w:color w:val="000000" w:themeColor="text1"/>
              </w:rPr>
              <w:t>.</w:t>
            </w:r>
            <w:r w:rsidR="009A13E2" w:rsidRPr="00A55192">
              <w:rPr>
                <w:color w:val="000000" w:themeColor="text1"/>
              </w:rPr>
              <w:t xml:space="preserve"> </w:t>
            </w:r>
            <w:r w:rsidR="009A13E2" w:rsidRPr="00A55192">
              <w:rPr>
                <w:color w:val="000000" w:themeColor="text1"/>
                <w:szCs w:val="24"/>
              </w:rPr>
              <w:t>(D.4)</w:t>
            </w:r>
          </w:p>
          <w:p w14:paraId="0632DBE1" w14:textId="0EC3C80C" w:rsidR="006421F6" w:rsidRPr="00A55192" w:rsidRDefault="007C063E" w:rsidP="006421F6">
            <w:pPr>
              <w:pStyle w:val="ListParagraph"/>
              <w:numPr>
                <w:ilvl w:val="0"/>
                <w:numId w:val="26"/>
              </w:numPr>
              <w:tabs>
                <w:tab w:val="clear" w:pos="14580"/>
              </w:tabs>
              <w:spacing w:after="0"/>
              <w:contextualSpacing w:val="0"/>
              <w:rPr>
                <w:color w:val="000000" w:themeColor="text1"/>
              </w:rPr>
            </w:pPr>
            <w:r w:rsidRPr="00A55192">
              <w:rPr>
                <w:color w:val="000000" w:themeColor="text1"/>
              </w:rPr>
              <w:t>Simplified and proportionate contracting</w:t>
            </w:r>
            <w:r w:rsidR="002106AC" w:rsidRPr="00A55192">
              <w:rPr>
                <w:color w:val="000000" w:themeColor="text1"/>
              </w:rPr>
              <w:t>.</w:t>
            </w:r>
            <w:r w:rsidR="009A13E2" w:rsidRPr="00A55192">
              <w:rPr>
                <w:color w:val="000000" w:themeColor="text1"/>
              </w:rPr>
              <w:t xml:space="preserve"> </w:t>
            </w:r>
            <w:r w:rsidR="009A13E2" w:rsidRPr="00A55192">
              <w:rPr>
                <w:color w:val="000000" w:themeColor="text1"/>
                <w:szCs w:val="24"/>
              </w:rPr>
              <w:t>(D.4)</w:t>
            </w:r>
          </w:p>
          <w:p w14:paraId="43BFB243" w14:textId="48296D46" w:rsidR="007C063E" w:rsidRPr="00A55192" w:rsidRDefault="007C063E" w:rsidP="00D61637">
            <w:pPr>
              <w:pStyle w:val="ListParagraph"/>
              <w:numPr>
                <w:ilvl w:val="0"/>
                <w:numId w:val="26"/>
              </w:numPr>
              <w:tabs>
                <w:tab w:val="clear" w:pos="14580"/>
              </w:tabs>
              <w:spacing w:after="160" w:line="259" w:lineRule="auto"/>
              <w:rPr>
                <w:color w:val="000000" w:themeColor="text1"/>
              </w:rPr>
            </w:pPr>
            <w:r w:rsidRPr="00A55192">
              <w:rPr>
                <w:color w:val="000000" w:themeColor="text1"/>
              </w:rPr>
              <w:t>Simplified and coordinated research support services that will operate as one-NIHR services</w:t>
            </w:r>
            <w:r w:rsidR="002106AC" w:rsidRPr="00A55192">
              <w:rPr>
                <w:color w:val="000000" w:themeColor="text1"/>
              </w:rPr>
              <w:t>.</w:t>
            </w:r>
            <w:r w:rsidRPr="00A55192">
              <w:rPr>
                <w:color w:val="000000" w:themeColor="text1"/>
              </w:rPr>
              <w:t xml:space="preserve"> (D.5)</w:t>
            </w:r>
          </w:p>
          <w:p w14:paraId="2C268989" w14:textId="77777777" w:rsidR="007C063E" w:rsidRPr="00A55192" w:rsidRDefault="007C063E" w:rsidP="007C063E">
            <w:pPr>
              <w:rPr>
                <w:color w:val="000000" w:themeColor="text1"/>
              </w:rPr>
            </w:pPr>
          </w:p>
          <w:p w14:paraId="5D771466"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Optimised and efficient</w:t>
            </w:r>
          </w:p>
          <w:p w14:paraId="3C567FC5" w14:textId="64E21DE2" w:rsidR="007C063E" w:rsidRPr="00A55192" w:rsidRDefault="007C063E" w:rsidP="00A6614D">
            <w:pPr>
              <w:spacing w:after="240"/>
              <w:jc w:val="left"/>
              <w:rPr>
                <w:color w:val="000000" w:themeColor="text1"/>
                <w:sz w:val="24"/>
              </w:rPr>
            </w:pPr>
            <w:r w:rsidRPr="00A55192">
              <w:rPr>
                <w:color w:val="000000" w:themeColor="text1"/>
                <w:sz w:val="24"/>
              </w:rPr>
              <w:t>We will go further than just simplifying processes</w:t>
            </w:r>
            <w:r w:rsidR="00EC37AC" w:rsidRPr="00A55192">
              <w:rPr>
                <w:color w:val="000000" w:themeColor="text1"/>
                <w:sz w:val="24"/>
              </w:rPr>
              <w:t>,</w:t>
            </w:r>
            <w:r w:rsidRPr="00A55192">
              <w:rPr>
                <w:color w:val="000000" w:themeColor="text1"/>
                <w:sz w:val="24"/>
              </w:rPr>
              <w:t xml:space="preserve"> to ensure NETSCC is efficient without </w:t>
            </w:r>
            <w:r w:rsidR="00516F98" w:rsidRPr="00A55192">
              <w:rPr>
                <w:color w:val="000000" w:themeColor="text1"/>
                <w:sz w:val="24"/>
              </w:rPr>
              <w:t xml:space="preserve">a </w:t>
            </w:r>
            <w:r w:rsidRPr="00A55192">
              <w:rPr>
                <w:color w:val="000000" w:themeColor="text1"/>
                <w:sz w:val="24"/>
              </w:rPr>
              <w:t>counterproductive compromise on quality. Through the Adding Value in Research (</w:t>
            </w:r>
            <w:proofErr w:type="spellStart"/>
            <w:r w:rsidRPr="00A55192">
              <w:rPr>
                <w:color w:val="000000" w:themeColor="text1"/>
                <w:sz w:val="24"/>
              </w:rPr>
              <w:t>AViR</w:t>
            </w:r>
            <w:proofErr w:type="spellEnd"/>
            <w:r w:rsidRPr="00A55192">
              <w:rPr>
                <w:color w:val="000000" w:themeColor="text1"/>
                <w:sz w:val="24"/>
              </w:rPr>
              <w:t xml:space="preserve">) framework we are regarded as one of the most </w:t>
            </w:r>
            <w:r w:rsidR="00A6614D" w:rsidRPr="00A55192">
              <w:rPr>
                <w:color w:val="000000" w:themeColor="text1"/>
                <w:sz w:val="24"/>
              </w:rPr>
              <w:t>value-</w:t>
            </w:r>
            <w:r w:rsidRPr="00A55192">
              <w:rPr>
                <w:color w:val="000000" w:themeColor="text1"/>
                <w:sz w:val="24"/>
              </w:rPr>
              <w:t>adding research management organisations in the world. In addition</w:t>
            </w:r>
            <w:r w:rsidR="0002340C" w:rsidRPr="00A55192">
              <w:rPr>
                <w:color w:val="000000" w:themeColor="text1"/>
                <w:sz w:val="24"/>
              </w:rPr>
              <w:t>,</w:t>
            </w:r>
            <w:r w:rsidRPr="00A55192">
              <w:rPr>
                <w:color w:val="000000" w:themeColor="text1"/>
                <w:sz w:val="24"/>
              </w:rPr>
              <w:t xml:space="preserve"> in the contract we will</w:t>
            </w:r>
            <w:r w:rsidR="008B6863" w:rsidRPr="00A55192">
              <w:rPr>
                <w:color w:val="000000" w:themeColor="text1"/>
                <w:sz w:val="24"/>
              </w:rPr>
              <w:t>:</w:t>
            </w:r>
          </w:p>
          <w:p w14:paraId="5D7085ED" w14:textId="1697020F" w:rsidR="007C063E" w:rsidRPr="00D70B5F" w:rsidRDefault="008B6863" w:rsidP="003A3603">
            <w:pPr>
              <w:pStyle w:val="ListParagraph"/>
              <w:numPr>
                <w:ilvl w:val="0"/>
                <w:numId w:val="26"/>
              </w:numPr>
              <w:tabs>
                <w:tab w:val="clear" w:pos="14580"/>
              </w:tabs>
              <w:spacing w:after="160" w:line="259" w:lineRule="auto"/>
              <w:rPr>
                <w:color w:val="000000" w:themeColor="text1"/>
              </w:rPr>
            </w:pPr>
            <w:r w:rsidRPr="00D70B5F">
              <w:rPr>
                <w:color w:val="000000" w:themeColor="text1"/>
              </w:rPr>
              <w:t xml:space="preserve">Manage </w:t>
            </w:r>
            <w:r w:rsidR="007C063E" w:rsidRPr="00D70B5F">
              <w:rPr>
                <w:color w:val="000000" w:themeColor="text1"/>
              </w:rPr>
              <w:t xml:space="preserve">the research management overhead </w:t>
            </w:r>
            <w:r w:rsidR="006E1E9C" w:rsidRPr="00D70B5F">
              <w:rPr>
                <w:color w:val="000000" w:themeColor="text1"/>
              </w:rPr>
              <w:t xml:space="preserve">(RMO) </w:t>
            </w:r>
            <w:r w:rsidR="007C063E" w:rsidRPr="00D70B5F">
              <w:rPr>
                <w:color w:val="000000" w:themeColor="text1"/>
              </w:rPr>
              <w:t>throughout the contract to an aggregate programme RMO of 7% or less and aggregate infrastructure RMO of 4% or less.</w:t>
            </w:r>
          </w:p>
          <w:p w14:paraId="60B4E24E" w14:textId="6AC247D6" w:rsidR="006421F6" w:rsidRPr="00D70B5F" w:rsidRDefault="00FE4394" w:rsidP="00D61637">
            <w:pPr>
              <w:pStyle w:val="ListParagraph"/>
              <w:numPr>
                <w:ilvl w:val="0"/>
                <w:numId w:val="26"/>
              </w:numPr>
              <w:tabs>
                <w:tab w:val="clear" w:pos="14580"/>
              </w:tabs>
              <w:spacing w:after="160" w:line="259" w:lineRule="auto"/>
              <w:rPr>
                <w:color w:val="000000" w:themeColor="text1"/>
              </w:rPr>
            </w:pPr>
            <w:r w:rsidRPr="00D70B5F">
              <w:rPr>
                <w:color w:val="000000" w:themeColor="text1"/>
              </w:rPr>
              <w:t>Halve the time from application received to funding recommendation by 2021</w:t>
            </w:r>
            <w:r w:rsidR="008B6863" w:rsidRPr="00D70B5F">
              <w:rPr>
                <w:color w:val="000000" w:themeColor="text1"/>
              </w:rPr>
              <w:t>.</w:t>
            </w:r>
          </w:p>
          <w:p w14:paraId="6B535A36" w14:textId="520A08CC" w:rsidR="001332FD" w:rsidRPr="00A55192" w:rsidRDefault="007C063E" w:rsidP="001332FD">
            <w:pPr>
              <w:pStyle w:val="ListParagraph"/>
              <w:numPr>
                <w:ilvl w:val="0"/>
                <w:numId w:val="26"/>
              </w:numPr>
              <w:tabs>
                <w:tab w:val="clear" w:pos="14580"/>
              </w:tabs>
              <w:spacing w:after="160" w:line="259" w:lineRule="auto"/>
              <w:rPr>
                <w:color w:val="000000" w:themeColor="text1"/>
              </w:rPr>
            </w:pPr>
            <w:r w:rsidRPr="00D70B5F">
              <w:rPr>
                <w:color w:val="000000" w:themeColor="text1"/>
              </w:rPr>
              <w:t>Halve the cost of peer review</w:t>
            </w:r>
            <w:r w:rsidR="00FE4394" w:rsidRPr="00D70B5F">
              <w:rPr>
                <w:color w:val="000000" w:themeColor="text1"/>
              </w:rPr>
              <w:t xml:space="preserve"> by 2021</w:t>
            </w:r>
            <w:r w:rsidR="008B6863" w:rsidRPr="00A55192">
              <w:rPr>
                <w:color w:val="000000" w:themeColor="text1"/>
              </w:rPr>
              <w:t>.</w:t>
            </w:r>
          </w:p>
          <w:p w14:paraId="53BF57E3" w14:textId="16DA8186"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Innovative</w:t>
            </w:r>
          </w:p>
          <w:p w14:paraId="6E9B8BA9" w14:textId="77777777" w:rsidR="007C063E" w:rsidRPr="00A55192" w:rsidRDefault="007C063E" w:rsidP="007C063E">
            <w:pPr>
              <w:spacing w:after="240"/>
              <w:jc w:val="left"/>
              <w:rPr>
                <w:color w:val="000000" w:themeColor="text1"/>
                <w:sz w:val="24"/>
              </w:rPr>
            </w:pPr>
            <w:r w:rsidRPr="00A55192">
              <w:rPr>
                <w:color w:val="000000" w:themeColor="text1"/>
                <w:sz w:val="24"/>
              </w:rPr>
              <w:t xml:space="preserve">The NETSCC we deliver today is radically different from when it was established, and changing stakeholder need will drive further innovation. </w:t>
            </w:r>
          </w:p>
          <w:p w14:paraId="6049B752" w14:textId="77777777" w:rsidR="007C063E" w:rsidRPr="00A55192" w:rsidRDefault="007C063E" w:rsidP="007C063E">
            <w:pPr>
              <w:spacing w:after="240"/>
              <w:jc w:val="left"/>
              <w:rPr>
                <w:color w:val="000000" w:themeColor="text1"/>
                <w:sz w:val="24"/>
              </w:rPr>
            </w:pPr>
            <w:r w:rsidRPr="00A55192">
              <w:rPr>
                <w:color w:val="000000" w:themeColor="text1"/>
                <w:sz w:val="24"/>
              </w:rPr>
              <w:lastRenderedPageBreak/>
              <w:t>We propose a range of new capabilities and new approaches that we will implement from the beginning of the new contract.</w:t>
            </w:r>
          </w:p>
          <w:p w14:paraId="070AB868" w14:textId="542E8C1A" w:rsidR="007C063E" w:rsidRPr="00A55192" w:rsidRDefault="007C063E" w:rsidP="00A6614D">
            <w:pPr>
              <w:spacing w:after="240"/>
              <w:jc w:val="left"/>
              <w:rPr>
                <w:color w:val="000000" w:themeColor="text1"/>
                <w:sz w:val="24"/>
              </w:rPr>
            </w:pPr>
            <w:r w:rsidRPr="00A55192">
              <w:rPr>
                <w:color w:val="000000" w:themeColor="text1"/>
                <w:sz w:val="24"/>
              </w:rPr>
              <w:t xml:space="preserve">We will accelerate the pace and benefits of continuous improvement and innovation by establishing a new Open Innovation Hub (D.9). </w:t>
            </w:r>
            <w:proofErr w:type="gramStart"/>
            <w:r w:rsidRPr="00A55192">
              <w:rPr>
                <w:color w:val="000000" w:themeColor="text1"/>
                <w:sz w:val="24"/>
              </w:rPr>
              <w:t>This will</w:t>
            </w:r>
            <w:proofErr w:type="gramEnd"/>
            <w:r w:rsidRPr="00A55192">
              <w:rPr>
                <w:color w:val="000000" w:themeColor="text1"/>
                <w:sz w:val="24"/>
              </w:rPr>
              <w:t xml:space="preserve"> future</w:t>
            </w:r>
            <w:r w:rsidR="00A6614D" w:rsidRPr="00A55192">
              <w:rPr>
                <w:color w:val="000000" w:themeColor="text1"/>
                <w:sz w:val="24"/>
              </w:rPr>
              <w:t>-</w:t>
            </w:r>
            <w:r w:rsidRPr="00A55192">
              <w:rPr>
                <w:color w:val="000000" w:themeColor="text1"/>
                <w:sz w:val="24"/>
              </w:rPr>
              <w:t xml:space="preserve">proof NETSCC over the life of the new contract and beyond. </w:t>
            </w:r>
          </w:p>
          <w:p w14:paraId="41512BAC" w14:textId="22FEB75E" w:rsidR="007C063E" w:rsidRPr="00A55192" w:rsidRDefault="007C063E" w:rsidP="00A6614D">
            <w:pPr>
              <w:spacing w:after="240"/>
              <w:jc w:val="left"/>
              <w:rPr>
                <w:color w:val="000000" w:themeColor="text1"/>
                <w:sz w:val="24"/>
              </w:rPr>
            </w:pPr>
            <w:r w:rsidRPr="00A55192">
              <w:rPr>
                <w:color w:val="000000" w:themeColor="text1"/>
                <w:sz w:val="24"/>
              </w:rPr>
              <w:t>We will develop and deploy a number of digital innovations in research management and research delivery. For example:</w:t>
            </w:r>
          </w:p>
          <w:p w14:paraId="620540AC" w14:textId="0D5229AF" w:rsidR="007C063E" w:rsidRPr="00D70B5F" w:rsidRDefault="007C063E" w:rsidP="003A3603">
            <w:pPr>
              <w:pStyle w:val="ListParagraph"/>
              <w:numPr>
                <w:ilvl w:val="0"/>
                <w:numId w:val="27"/>
              </w:numPr>
              <w:spacing w:after="240"/>
              <w:rPr>
                <w:color w:val="000000" w:themeColor="text1"/>
              </w:rPr>
            </w:pPr>
            <w:r w:rsidRPr="00D70B5F">
              <w:rPr>
                <w:color w:val="000000" w:themeColor="text1"/>
              </w:rPr>
              <w:t>Deploy new management information systems that are both simpler for researcher</w:t>
            </w:r>
            <w:r w:rsidR="00533CFE" w:rsidRPr="00D70B5F">
              <w:rPr>
                <w:color w:val="000000" w:themeColor="text1"/>
              </w:rPr>
              <w:t>s</w:t>
            </w:r>
            <w:r w:rsidRPr="00D70B5F">
              <w:rPr>
                <w:color w:val="000000" w:themeColor="text1"/>
              </w:rPr>
              <w:t xml:space="preserve"> to use and cost</w:t>
            </w:r>
            <w:r w:rsidR="00040592" w:rsidRPr="00D70B5F">
              <w:rPr>
                <w:color w:val="000000" w:themeColor="text1"/>
              </w:rPr>
              <w:t>-</w:t>
            </w:r>
            <w:r w:rsidRPr="00D70B5F">
              <w:rPr>
                <w:color w:val="000000" w:themeColor="text1"/>
              </w:rPr>
              <w:t>saving to NETSCC.</w:t>
            </w:r>
          </w:p>
          <w:p w14:paraId="7E8EE27E" w14:textId="3313701B" w:rsidR="007C063E" w:rsidRPr="00D70B5F" w:rsidRDefault="007C063E">
            <w:pPr>
              <w:pStyle w:val="ListParagraph"/>
              <w:numPr>
                <w:ilvl w:val="0"/>
                <w:numId w:val="27"/>
              </w:numPr>
              <w:spacing w:after="240"/>
              <w:rPr>
                <w:color w:val="000000" w:themeColor="text1"/>
              </w:rPr>
            </w:pPr>
            <w:r w:rsidRPr="00D70B5F">
              <w:rPr>
                <w:color w:val="000000" w:themeColor="text1"/>
              </w:rPr>
              <w:t>More actively develop and support efficient study design and delivery.</w:t>
            </w:r>
          </w:p>
          <w:p w14:paraId="4A93FE13" w14:textId="4CCA9B08" w:rsidR="007C063E" w:rsidRPr="00D70B5F" w:rsidRDefault="007C063E">
            <w:pPr>
              <w:pStyle w:val="ListParagraph"/>
              <w:numPr>
                <w:ilvl w:val="0"/>
                <w:numId w:val="27"/>
              </w:numPr>
              <w:spacing w:after="240"/>
              <w:rPr>
                <w:color w:val="000000" w:themeColor="text1"/>
              </w:rPr>
            </w:pPr>
            <w:r w:rsidRPr="00D70B5F">
              <w:rPr>
                <w:color w:val="000000" w:themeColor="text1"/>
              </w:rPr>
              <w:t xml:space="preserve">Release knowledge from research more widely and more quickly through portfolio intelligence and </w:t>
            </w:r>
            <w:r w:rsidR="008B6863" w:rsidRPr="00D70B5F">
              <w:rPr>
                <w:color w:val="000000" w:themeColor="text1"/>
              </w:rPr>
              <w:t xml:space="preserve">the </w:t>
            </w:r>
            <w:r w:rsidRPr="00D70B5F">
              <w:rPr>
                <w:color w:val="000000" w:themeColor="text1"/>
              </w:rPr>
              <w:t>NIHR Journal’s threaded publication.</w:t>
            </w:r>
          </w:p>
          <w:p w14:paraId="2A86F3F3"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Acknowledgements</w:t>
            </w:r>
          </w:p>
          <w:p w14:paraId="16496AFA" w14:textId="77777777" w:rsidR="007C063E" w:rsidRPr="00A55192" w:rsidRDefault="007C063E" w:rsidP="007C063E">
            <w:pPr>
              <w:spacing w:after="240"/>
              <w:jc w:val="left"/>
              <w:rPr>
                <w:color w:val="000000" w:themeColor="text1"/>
                <w:sz w:val="24"/>
              </w:rPr>
            </w:pPr>
            <w:r w:rsidRPr="00A55192">
              <w:rPr>
                <w:color w:val="000000" w:themeColor="text1"/>
                <w:sz w:val="24"/>
              </w:rPr>
              <w:t>This bid has been developed with public representatives and experts from academic, NHS and public health communities; we thank them for their support.</w:t>
            </w:r>
          </w:p>
          <w:p w14:paraId="1999A70E"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 xml:space="preserve">Price: </w:t>
            </w:r>
          </w:p>
          <w:p w14:paraId="36AA7A56" w14:textId="2AD3B77A" w:rsidR="007C063E" w:rsidRPr="00A55192" w:rsidRDefault="007C063E" w:rsidP="008339B7">
            <w:pPr>
              <w:pStyle w:val="ListParagraph"/>
              <w:numPr>
                <w:ilvl w:val="0"/>
                <w:numId w:val="26"/>
              </w:numPr>
              <w:spacing w:after="240"/>
              <w:rPr>
                <w:color w:val="000000" w:themeColor="text1"/>
              </w:rPr>
            </w:pPr>
            <w:r w:rsidRPr="00A55192">
              <w:rPr>
                <w:color w:val="000000" w:themeColor="text1"/>
              </w:rPr>
              <w:t>Price: £</w:t>
            </w:r>
            <w:r w:rsidR="000C301E" w:rsidRPr="00A55192">
              <w:rPr>
                <w:color w:val="000000" w:themeColor="text1"/>
              </w:rPr>
              <w:t>77,</w:t>
            </w:r>
            <w:r w:rsidR="008339B7" w:rsidRPr="00A55192">
              <w:rPr>
                <w:color w:val="000000" w:themeColor="text1"/>
              </w:rPr>
              <w:t>400,995.15</w:t>
            </w:r>
            <w:r w:rsidRPr="00A55192">
              <w:rPr>
                <w:color w:val="000000" w:themeColor="text1"/>
              </w:rPr>
              <w:t xml:space="preserve"> (years 1-5), £6</w:t>
            </w:r>
            <w:r w:rsidR="000C301E" w:rsidRPr="00A55192">
              <w:rPr>
                <w:color w:val="000000" w:themeColor="text1"/>
              </w:rPr>
              <w:t>1</w:t>
            </w:r>
            <w:r w:rsidRPr="00A55192">
              <w:rPr>
                <w:color w:val="000000" w:themeColor="text1"/>
              </w:rPr>
              <w:t>,</w:t>
            </w:r>
            <w:r w:rsidR="0055468F" w:rsidRPr="00A55192">
              <w:rPr>
                <w:color w:val="000000" w:themeColor="text1"/>
              </w:rPr>
              <w:t xml:space="preserve">919,013.61 </w:t>
            </w:r>
            <w:r w:rsidRPr="00A55192">
              <w:rPr>
                <w:color w:val="000000" w:themeColor="text1"/>
              </w:rPr>
              <w:t>(years 6-9).</w:t>
            </w:r>
          </w:p>
          <w:p w14:paraId="4523FC33" w14:textId="530EE51C"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cs="Arial"/>
                <w:b/>
                <w:color w:val="000000" w:themeColor="text1"/>
                <w:sz w:val="24"/>
                <w:szCs w:val="32"/>
                <w:lang w:eastAsia="en-GB"/>
              </w:rPr>
              <w:t>Key assumptions</w:t>
            </w:r>
            <w:r w:rsidR="000C301E" w:rsidRPr="00A55192">
              <w:rPr>
                <w:rFonts w:eastAsiaTheme="majorEastAsia" w:cs="Arial"/>
                <w:b/>
                <w:color w:val="000000" w:themeColor="text1"/>
                <w:sz w:val="24"/>
                <w:szCs w:val="32"/>
                <w:lang w:eastAsia="en-GB"/>
              </w:rPr>
              <w:t xml:space="preserve"> (see pricing schedu</w:t>
            </w:r>
            <w:r w:rsidR="005D4374" w:rsidRPr="00A55192">
              <w:rPr>
                <w:rFonts w:eastAsiaTheme="majorEastAsia" w:cs="Arial"/>
                <w:b/>
                <w:color w:val="000000" w:themeColor="text1"/>
                <w:sz w:val="24"/>
                <w:szCs w:val="32"/>
                <w:lang w:eastAsia="en-GB"/>
              </w:rPr>
              <w:t>le</w:t>
            </w:r>
            <w:r w:rsidR="000C301E" w:rsidRPr="00A55192">
              <w:rPr>
                <w:rFonts w:eastAsiaTheme="majorEastAsia" w:cs="Arial"/>
                <w:b/>
                <w:color w:val="000000" w:themeColor="text1"/>
                <w:sz w:val="24"/>
                <w:szCs w:val="32"/>
                <w:lang w:eastAsia="en-GB"/>
              </w:rPr>
              <w:t xml:space="preserve"> for further costing assumptions)</w:t>
            </w:r>
            <w:r w:rsidRPr="00A55192">
              <w:rPr>
                <w:rFonts w:eastAsiaTheme="majorEastAsia" w:cs="Arial"/>
                <w:b/>
                <w:color w:val="000000" w:themeColor="text1"/>
                <w:sz w:val="24"/>
                <w:szCs w:val="32"/>
                <w:lang w:eastAsia="en-GB"/>
              </w:rPr>
              <w:t>:</w:t>
            </w:r>
          </w:p>
          <w:p w14:paraId="2800458F" w14:textId="04798DC5" w:rsidR="00834E0C" w:rsidRPr="00A55192" w:rsidRDefault="000C301E" w:rsidP="00834E0C">
            <w:pPr>
              <w:spacing w:after="240"/>
              <w:jc w:val="left"/>
              <w:rPr>
                <w:rFonts w:cs="Arial"/>
                <w:color w:val="000000" w:themeColor="text1"/>
                <w:sz w:val="24"/>
              </w:rPr>
            </w:pPr>
            <w:r w:rsidRPr="00A55192">
              <w:rPr>
                <w:rFonts w:cs="Arial"/>
                <w:color w:val="000000" w:themeColor="text1"/>
                <w:sz w:val="24"/>
              </w:rPr>
              <w:t>Total of all schemes spend will remain at the level set out in Annex A Descriptive Document - Oct 2016</w:t>
            </w:r>
            <w:r w:rsidR="00834E0C" w:rsidRPr="00A55192">
              <w:rPr>
                <w:rFonts w:cs="Arial"/>
                <w:color w:val="000000" w:themeColor="text1"/>
                <w:sz w:val="24"/>
              </w:rPr>
              <w:t>.</w:t>
            </w:r>
          </w:p>
          <w:p w14:paraId="266BF256" w14:textId="77777777" w:rsidR="000C301E" w:rsidRPr="00A55192" w:rsidRDefault="000C301E" w:rsidP="000C301E">
            <w:pPr>
              <w:spacing w:after="240"/>
              <w:jc w:val="left"/>
              <w:rPr>
                <w:rFonts w:cs="Arial"/>
                <w:color w:val="000000" w:themeColor="text1"/>
                <w:sz w:val="24"/>
              </w:rPr>
            </w:pPr>
            <w:r w:rsidRPr="00A55192">
              <w:rPr>
                <w:rFonts w:cs="Arial"/>
                <w:color w:val="000000" w:themeColor="text1"/>
                <w:sz w:val="24"/>
              </w:rPr>
              <w:t>We have flexibility to change the deployment of resource across the life of the contract excepting changes that cause a failure of a KPI.</w:t>
            </w:r>
          </w:p>
          <w:p w14:paraId="15B6A0FB" w14:textId="737F0798" w:rsidR="00B00E21" w:rsidRPr="00A55192" w:rsidDel="002424E9" w:rsidRDefault="000C301E" w:rsidP="001332FD">
            <w:pPr>
              <w:spacing w:after="240"/>
              <w:jc w:val="left"/>
              <w:rPr>
                <w:color w:val="0000FF"/>
                <w:sz w:val="24"/>
                <w:lang w:eastAsia="en-GB"/>
              </w:rPr>
            </w:pPr>
            <w:r w:rsidRPr="00A55192">
              <w:rPr>
                <w:rFonts w:cs="Arial"/>
                <w:color w:val="000000" w:themeColor="text1"/>
                <w:sz w:val="24"/>
              </w:rPr>
              <w:t>The Authority support</w:t>
            </w:r>
            <w:r w:rsidR="00FF0073" w:rsidRPr="00A55192">
              <w:rPr>
                <w:rFonts w:cs="Arial"/>
                <w:color w:val="000000" w:themeColor="text1"/>
                <w:sz w:val="24"/>
              </w:rPr>
              <w:t>s</w:t>
            </w:r>
            <w:r w:rsidRPr="00A55192">
              <w:rPr>
                <w:rFonts w:cs="Arial"/>
                <w:color w:val="000000" w:themeColor="text1"/>
                <w:sz w:val="24"/>
              </w:rPr>
              <w:t xml:space="preserve"> changes and innovations required to deliver the reduced budget and the </w:t>
            </w:r>
            <w:r w:rsidR="00834E0C" w:rsidRPr="00A55192">
              <w:rPr>
                <w:rFonts w:cs="Arial"/>
                <w:color w:val="000000" w:themeColor="text1"/>
                <w:sz w:val="24"/>
              </w:rPr>
              <w:t>A</w:t>
            </w:r>
            <w:r w:rsidRPr="00A55192">
              <w:rPr>
                <w:rFonts w:cs="Arial"/>
                <w:color w:val="000000" w:themeColor="text1"/>
                <w:sz w:val="24"/>
              </w:rPr>
              <w:t>uthority meets the obligations on them to achieve the changes necessary. Implications for the Authority will be detailed in the transition plan and business plans.</w:t>
            </w:r>
          </w:p>
        </w:tc>
      </w:tr>
    </w:tbl>
    <w:p w14:paraId="15B6A0FD" w14:textId="77777777" w:rsidR="00B00E21" w:rsidRPr="00A55192" w:rsidRDefault="00B00E21" w:rsidP="00B00E21">
      <w:pPr>
        <w:pStyle w:val="ListParagraph"/>
        <w:spacing w:before="60" w:after="60"/>
        <w:ind w:left="540"/>
        <w:outlineLvl w:val="0"/>
        <w:rPr>
          <w:rFonts w:eastAsia="Arial"/>
          <w:b/>
          <w:bCs/>
          <w:kern w:val="32"/>
          <w:sz w:val="22"/>
          <w:lang w:eastAsia="en-GB"/>
        </w:rPr>
      </w:pPr>
    </w:p>
    <w:p w14:paraId="15B6A0FE" w14:textId="77777777" w:rsidR="00DC3906" w:rsidRPr="00A55192" w:rsidRDefault="00DC3906" w:rsidP="00B00E21">
      <w:pPr>
        <w:pStyle w:val="ListParagraph"/>
        <w:spacing w:before="60" w:after="60"/>
        <w:ind w:left="540"/>
        <w:outlineLvl w:val="0"/>
        <w:rPr>
          <w:rFonts w:eastAsia="Arial"/>
          <w:b/>
          <w:bCs/>
          <w:kern w:val="32"/>
          <w:sz w:val="22"/>
          <w:lang w:eastAsia="en-GB"/>
        </w:rPr>
      </w:pPr>
    </w:p>
    <w:p w14:paraId="15B6A0FF" w14:textId="77777777" w:rsidR="00DC3906" w:rsidRPr="00A55192" w:rsidRDefault="00DC3906" w:rsidP="00B00E21">
      <w:pPr>
        <w:pStyle w:val="ListParagraph"/>
        <w:spacing w:before="60" w:after="60"/>
        <w:ind w:left="540"/>
        <w:outlineLvl w:val="0"/>
        <w:rPr>
          <w:rFonts w:eastAsia="Arial"/>
          <w:b/>
          <w:bCs/>
          <w:kern w:val="32"/>
          <w:sz w:val="22"/>
          <w:lang w:eastAsia="en-GB"/>
        </w:rPr>
      </w:pPr>
    </w:p>
    <w:p w14:paraId="15B6A100" w14:textId="77777777" w:rsidR="00F37BC3" w:rsidRPr="00A55192" w:rsidRDefault="005D476D" w:rsidP="00D61637">
      <w:pPr>
        <w:pStyle w:val="ListParagraph"/>
        <w:numPr>
          <w:ilvl w:val="0"/>
          <w:numId w:val="21"/>
        </w:numPr>
        <w:spacing w:before="60" w:after="60"/>
        <w:outlineLvl w:val="0"/>
        <w:rPr>
          <w:rFonts w:eastAsia="Arial"/>
          <w:b/>
          <w:bCs/>
          <w:kern w:val="32"/>
          <w:szCs w:val="24"/>
          <w:lang w:eastAsia="en-GB"/>
        </w:rPr>
      </w:pPr>
      <w:r w:rsidRPr="00A55192">
        <w:rPr>
          <w:rFonts w:eastAsia="Arial"/>
          <w:b/>
          <w:bCs/>
          <w:kern w:val="32"/>
          <w:szCs w:val="24"/>
          <w:lang w:eastAsia="en-GB"/>
        </w:rPr>
        <w:t>Method Statement – A</w:t>
      </w:r>
      <w:r w:rsidR="00372D18" w:rsidRPr="00A55192">
        <w:rPr>
          <w:rFonts w:eastAsia="Arial"/>
          <w:b/>
          <w:bCs/>
          <w:kern w:val="32"/>
          <w:szCs w:val="24"/>
          <w:lang w:eastAsia="en-GB"/>
        </w:rPr>
        <w:t>:</w:t>
      </w:r>
      <w:r w:rsidRPr="00A55192">
        <w:rPr>
          <w:rFonts w:eastAsia="Arial"/>
          <w:b/>
          <w:bCs/>
          <w:kern w:val="32"/>
          <w:szCs w:val="24"/>
          <w:lang w:eastAsia="en-GB"/>
        </w:rPr>
        <w:t xml:space="preserve"> Research Commissioning</w:t>
      </w:r>
      <w:r w:rsidR="00B00E21" w:rsidRPr="00A55192">
        <w:rPr>
          <w:rFonts w:eastAsia="Arial"/>
          <w:b/>
          <w:bCs/>
          <w:kern w:val="32"/>
          <w:szCs w:val="24"/>
          <w:lang w:eastAsia="en-GB"/>
        </w:rPr>
        <w:t xml:space="preserve">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A55192" w14:paraId="15B6A108" w14:textId="77777777" w:rsidTr="004C5E8E">
        <w:trPr>
          <w:trHeight w:val="300"/>
          <w:tblHeader/>
        </w:trPr>
        <w:tc>
          <w:tcPr>
            <w:tcW w:w="1696" w:type="dxa"/>
            <w:shd w:val="clear" w:color="auto" w:fill="B8CCE4" w:themeFill="accent1" w:themeFillTint="66"/>
            <w:noWrap/>
            <w:vAlign w:val="center"/>
          </w:tcPr>
          <w:p w14:paraId="15B6A101" w14:textId="77777777" w:rsidR="009F2F5F" w:rsidRPr="00A55192" w:rsidRDefault="009F2F5F" w:rsidP="004C5E8E">
            <w:pPr>
              <w:jc w:val="center"/>
              <w:rPr>
                <w:rFonts w:ascii="Calibri" w:hAnsi="Calibri" w:cs="Calibri"/>
                <w:b/>
                <w:color w:val="000000"/>
                <w:sz w:val="22"/>
                <w:szCs w:val="22"/>
                <w:lang w:eastAsia="en-GB"/>
              </w:rPr>
            </w:pPr>
          </w:p>
          <w:p w14:paraId="15B6A102"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103"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104"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105"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106"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107" w14:textId="77777777" w:rsidR="004C5E8E" w:rsidRPr="00A55192" w:rsidRDefault="004C5E8E" w:rsidP="004C5E8E">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E5502A" w:rsidRPr="00A55192" w14:paraId="15B6A10E" w14:textId="77777777" w:rsidTr="00D217D7">
        <w:trPr>
          <w:trHeight w:val="300"/>
          <w:tblHeader/>
        </w:trPr>
        <w:tc>
          <w:tcPr>
            <w:tcW w:w="1696" w:type="dxa"/>
            <w:vMerge w:val="restart"/>
            <w:shd w:val="clear" w:color="auto" w:fill="365F91" w:themeFill="accent1" w:themeFillShade="BF"/>
            <w:noWrap/>
            <w:vAlign w:val="center"/>
            <w:hideMark/>
          </w:tcPr>
          <w:p w14:paraId="15B6A109" w14:textId="77777777" w:rsidR="00E5502A" w:rsidRPr="00A55192" w:rsidRDefault="00E5502A" w:rsidP="00D217D7">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lastRenderedPageBreak/>
              <w:t>Service Delivery</w:t>
            </w:r>
          </w:p>
        </w:tc>
        <w:tc>
          <w:tcPr>
            <w:tcW w:w="2147" w:type="dxa"/>
            <w:shd w:val="clear" w:color="auto" w:fill="auto"/>
            <w:noWrap/>
            <w:vAlign w:val="center"/>
          </w:tcPr>
          <w:p w14:paraId="15B6A10A"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Requirements</w:t>
            </w:r>
          </w:p>
        </w:tc>
        <w:tc>
          <w:tcPr>
            <w:tcW w:w="1559" w:type="dxa"/>
            <w:shd w:val="clear" w:color="auto" w:fill="auto"/>
            <w:noWrap/>
            <w:vAlign w:val="bottom"/>
          </w:tcPr>
          <w:p w14:paraId="15B6A10B"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4.3</w:t>
            </w:r>
          </w:p>
        </w:tc>
        <w:tc>
          <w:tcPr>
            <w:tcW w:w="1701" w:type="dxa"/>
            <w:shd w:val="clear" w:color="auto" w:fill="auto"/>
            <w:noWrap/>
            <w:vAlign w:val="bottom"/>
            <w:hideMark/>
          </w:tcPr>
          <w:p w14:paraId="15B6A10C"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0D" w14:textId="3A2DDE33" w:rsidR="00E5502A" w:rsidRPr="00A55192" w:rsidRDefault="00D15AD5"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E5502A" w:rsidRPr="00A55192" w14:paraId="15B6A114" w14:textId="77777777" w:rsidTr="00D217D7">
        <w:trPr>
          <w:trHeight w:val="300"/>
          <w:tblHeader/>
        </w:trPr>
        <w:tc>
          <w:tcPr>
            <w:tcW w:w="1696" w:type="dxa"/>
            <w:vMerge/>
            <w:shd w:val="clear" w:color="auto" w:fill="365F91" w:themeFill="accent1" w:themeFillShade="BF"/>
            <w:vAlign w:val="center"/>
            <w:hideMark/>
          </w:tcPr>
          <w:p w14:paraId="15B6A10F" w14:textId="77777777" w:rsidR="00E5502A" w:rsidRPr="00A55192" w:rsidRDefault="00E5502A"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tcPr>
          <w:p w14:paraId="15B6A110"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Working approach</w:t>
            </w:r>
          </w:p>
        </w:tc>
        <w:tc>
          <w:tcPr>
            <w:tcW w:w="1559" w:type="dxa"/>
            <w:shd w:val="clear" w:color="auto" w:fill="auto"/>
            <w:noWrap/>
            <w:vAlign w:val="bottom"/>
          </w:tcPr>
          <w:p w14:paraId="15B6A111"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4.4.1</w:t>
            </w:r>
          </w:p>
        </w:tc>
        <w:tc>
          <w:tcPr>
            <w:tcW w:w="1701" w:type="dxa"/>
            <w:shd w:val="clear" w:color="auto" w:fill="auto"/>
            <w:noWrap/>
            <w:vAlign w:val="bottom"/>
            <w:hideMark/>
          </w:tcPr>
          <w:p w14:paraId="15B6A112"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13" w14:textId="0A378314" w:rsidR="00E5502A" w:rsidRPr="00A55192" w:rsidRDefault="00D15AD5"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E5502A" w:rsidRPr="00A55192" w14:paraId="15B6A11A" w14:textId="77777777" w:rsidTr="00D217D7">
        <w:trPr>
          <w:trHeight w:val="300"/>
          <w:tblHeader/>
        </w:trPr>
        <w:tc>
          <w:tcPr>
            <w:tcW w:w="1696" w:type="dxa"/>
            <w:vMerge/>
            <w:shd w:val="clear" w:color="auto" w:fill="365F91" w:themeFill="accent1" w:themeFillShade="BF"/>
            <w:vAlign w:val="center"/>
            <w:hideMark/>
          </w:tcPr>
          <w:p w14:paraId="15B6A115" w14:textId="77777777" w:rsidR="00E5502A" w:rsidRPr="00A55192" w:rsidRDefault="00E5502A" w:rsidP="00D217D7">
            <w:pPr>
              <w:jc w:val="left"/>
              <w:rPr>
                <w:rFonts w:ascii="Calibri" w:hAnsi="Calibri" w:cs="Calibri"/>
                <w:b/>
                <w:color w:val="FFFFFF"/>
                <w:sz w:val="22"/>
                <w:szCs w:val="22"/>
                <w:lang w:eastAsia="en-GB"/>
              </w:rPr>
            </w:pPr>
          </w:p>
        </w:tc>
        <w:tc>
          <w:tcPr>
            <w:tcW w:w="2147" w:type="dxa"/>
            <w:vMerge/>
            <w:vAlign w:val="center"/>
          </w:tcPr>
          <w:p w14:paraId="15B6A116" w14:textId="77777777" w:rsidR="00E5502A" w:rsidRPr="00A55192" w:rsidRDefault="00E5502A"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17"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4.4.2</w:t>
            </w:r>
          </w:p>
        </w:tc>
        <w:tc>
          <w:tcPr>
            <w:tcW w:w="1701" w:type="dxa"/>
            <w:shd w:val="clear" w:color="auto" w:fill="auto"/>
            <w:noWrap/>
            <w:vAlign w:val="bottom"/>
            <w:hideMark/>
          </w:tcPr>
          <w:p w14:paraId="15B6A118"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19" w14:textId="67D40009" w:rsidR="00E5502A" w:rsidRPr="00A55192" w:rsidRDefault="00D15AD5"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E5502A" w:rsidRPr="00A55192" w14:paraId="15B6A120" w14:textId="77777777" w:rsidTr="00D217D7">
        <w:trPr>
          <w:trHeight w:val="300"/>
          <w:tblHeader/>
        </w:trPr>
        <w:tc>
          <w:tcPr>
            <w:tcW w:w="1696" w:type="dxa"/>
            <w:vMerge/>
            <w:shd w:val="clear" w:color="auto" w:fill="365F91" w:themeFill="accent1" w:themeFillShade="BF"/>
            <w:vAlign w:val="center"/>
            <w:hideMark/>
          </w:tcPr>
          <w:p w14:paraId="15B6A11B" w14:textId="77777777" w:rsidR="00E5502A" w:rsidRPr="00A55192" w:rsidRDefault="00E5502A" w:rsidP="00D217D7">
            <w:pPr>
              <w:jc w:val="left"/>
              <w:rPr>
                <w:rFonts w:ascii="Calibri" w:hAnsi="Calibri" w:cs="Calibri"/>
                <w:b/>
                <w:color w:val="FFFFFF"/>
                <w:sz w:val="22"/>
                <w:szCs w:val="22"/>
                <w:lang w:eastAsia="en-GB"/>
              </w:rPr>
            </w:pPr>
          </w:p>
        </w:tc>
        <w:tc>
          <w:tcPr>
            <w:tcW w:w="2147" w:type="dxa"/>
            <w:vMerge/>
            <w:vAlign w:val="center"/>
          </w:tcPr>
          <w:p w14:paraId="15B6A11C" w14:textId="77777777" w:rsidR="00E5502A" w:rsidRPr="00A55192" w:rsidRDefault="00E5502A"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1D"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4.4.3</w:t>
            </w:r>
          </w:p>
        </w:tc>
        <w:tc>
          <w:tcPr>
            <w:tcW w:w="1701" w:type="dxa"/>
            <w:shd w:val="clear" w:color="auto" w:fill="auto"/>
            <w:noWrap/>
            <w:vAlign w:val="bottom"/>
            <w:hideMark/>
          </w:tcPr>
          <w:p w14:paraId="15B6A11E"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1F" w14:textId="4E01E00B" w:rsidR="00E5502A" w:rsidRPr="00A55192" w:rsidRDefault="00D15AD5"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E5502A" w:rsidRPr="00A55192" w14:paraId="15B6A126" w14:textId="77777777" w:rsidTr="00D217D7">
        <w:trPr>
          <w:trHeight w:val="300"/>
          <w:tblHeader/>
        </w:trPr>
        <w:tc>
          <w:tcPr>
            <w:tcW w:w="1696" w:type="dxa"/>
            <w:vMerge/>
            <w:shd w:val="clear" w:color="auto" w:fill="365F91" w:themeFill="accent1" w:themeFillShade="BF"/>
            <w:vAlign w:val="center"/>
            <w:hideMark/>
          </w:tcPr>
          <w:p w14:paraId="15B6A121" w14:textId="77777777" w:rsidR="00E5502A" w:rsidRPr="00A55192" w:rsidRDefault="00E5502A" w:rsidP="00D217D7">
            <w:pPr>
              <w:jc w:val="left"/>
              <w:rPr>
                <w:rFonts w:ascii="Calibri" w:hAnsi="Calibri" w:cs="Calibri"/>
                <w:b/>
                <w:color w:val="FFFFFF"/>
                <w:sz w:val="22"/>
                <w:szCs w:val="22"/>
                <w:lang w:eastAsia="en-GB"/>
              </w:rPr>
            </w:pPr>
          </w:p>
        </w:tc>
        <w:tc>
          <w:tcPr>
            <w:tcW w:w="2147" w:type="dxa"/>
            <w:vMerge/>
            <w:vAlign w:val="center"/>
          </w:tcPr>
          <w:p w14:paraId="15B6A122" w14:textId="77777777" w:rsidR="00E5502A" w:rsidRPr="00A55192" w:rsidRDefault="00E5502A"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23"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4.4.4</w:t>
            </w:r>
          </w:p>
        </w:tc>
        <w:tc>
          <w:tcPr>
            <w:tcW w:w="1701" w:type="dxa"/>
            <w:shd w:val="clear" w:color="auto" w:fill="auto"/>
            <w:noWrap/>
            <w:vAlign w:val="bottom"/>
            <w:hideMark/>
          </w:tcPr>
          <w:p w14:paraId="15B6A124" w14:textId="77777777" w:rsidR="00E5502A" w:rsidRPr="00A55192" w:rsidRDefault="00E5502A"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25" w14:textId="4349A705" w:rsidR="00E5502A" w:rsidRPr="00A55192" w:rsidRDefault="00D15AD5"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12C" w14:textId="77777777" w:rsidTr="004C5E8E">
        <w:trPr>
          <w:trHeight w:val="300"/>
          <w:tblHeader/>
        </w:trPr>
        <w:tc>
          <w:tcPr>
            <w:tcW w:w="1696" w:type="dxa"/>
            <w:vMerge w:val="restart"/>
            <w:shd w:val="clear" w:color="auto" w:fill="365F91" w:themeFill="accent1" w:themeFillShade="BF"/>
            <w:noWrap/>
            <w:vAlign w:val="center"/>
            <w:hideMark/>
          </w:tcPr>
          <w:p w14:paraId="15B6A127" w14:textId="77777777" w:rsidR="004C5E8E" w:rsidRPr="00A55192" w:rsidRDefault="004C5E8E" w:rsidP="004C5E8E">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128"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Working Approach</w:t>
            </w:r>
          </w:p>
        </w:tc>
        <w:tc>
          <w:tcPr>
            <w:tcW w:w="1559" w:type="dxa"/>
            <w:shd w:val="clear" w:color="auto" w:fill="auto"/>
            <w:noWrap/>
            <w:vAlign w:val="bottom"/>
          </w:tcPr>
          <w:p w14:paraId="15B6A129"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NETSCC ONLY </w:t>
            </w:r>
            <w:r w:rsidR="004C5E8E" w:rsidRPr="00A55192">
              <w:rPr>
                <w:rFonts w:ascii="Calibri" w:hAnsi="Calibri" w:cs="Calibri"/>
                <w:color w:val="000000"/>
                <w:sz w:val="22"/>
                <w:szCs w:val="22"/>
                <w:lang w:eastAsia="en-GB"/>
              </w:rPr>
              <w:t xml:space="preserve">5.1 </w:t>
            </w:r>
            <w:r w:rsidRPr="00A55192">
              <w:rPr>
                <w:rFonts w:ascii="Calibri" w:hAnsi="Calibri" w:cs="Calibri"/>
                <w:color w:val="000000"/>
                <w:sz w:val="22"/>
                <w:szCs w:val="22"/>
                <w:lang w:eastAsia="en-GB"/>
              </w:rPr>
              <w:t>, 5.2</w:t>
            </w:r>
          </w:p>
        </w:tc>
        <w:tc>
          <w:tcPr>
            <w:tcW w:w="1701" w:type="dxa"/>
            <w:shd w:val="clear" w:color="auto" w:fill="auto"/>
            <w:noWrap/>
            <w:vAlign w:val="bottom"/>
            <w:hideMark/>
          </w:tcPr>
          <w:p w14:paraId="15B6A12A"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2B" w14:textId="52D9917B" w:rsidR="004C5E8E" w:rsidRPr="00A55192" w:rsidRDefault="00D15AD5"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132" w14:textId="77777777" w:rsidTr="004C5E8E">
        <w:trPr>
          <w:trHeight w:val="300"/>
          <w:tblHeader/>
        </w:trPr>
        <w:tc>
          <w:tcPr>
            <w:tcW w:w="1696" w:type="dxa"/>
            <w:vMerge/>
            <w:shd w:val="clear" w:color="auto" w:fill="365F91" w:themeFill="accent1" w:themeFillShade="BF"/>
            <w:vAlign w:val="center"/>
            <w:hideMark/>
          </w:tcPr>
          <w:p w14:paraId="15B6A12D" w14:textId="77777777" w:rsidR="004C5E8E" w:rsidRPr="00A55192"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15B6A12E" w14:textId="77777777" w:rsidR="004C5E8E" w:rsidRPr="00A55192"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15B6A12F"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CCF ONLY </w:t>
            </w:r>
            <w:r w:rsidR="004C5E8E" w:rsidRPr="00A55192">
              <w:rPr>
                <w:rFonts w:ascii="Calibri" w:hAnsi="Calibri" w:cs="Calibri"/>
                <w:color w:val="000000"/>
                <w:sz w:val="22"/>
                <w:szCs w:val="22"/>
                <w:lang w:eastAsia="en-GB"/>
              </w:rPr>
              <w:t>5.8</w:t>
            </w:r>
          </w:p>
        </w:tc>
        <w:tc>
          <w:tcPr>
            <w:tcW w:w="1701" w:type="dxa"/>
            <w:shd w:val="clear" w:color="auto" w:fill="auto"/>
            <w:noWrap/>
            <w:vAlign w:val="bottom"/>
            <w:hideMark/>
          </w:tcPr>
          <w:p w14:paraId="15B6A130"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31" w14:textId="0E37C5DC" w:rsidR="004C5E8E" w:rsidRPr="00A55192" w:rsidRDefault="00D15AD5"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N/A</w:t>
            </w:r>
          </w:p>
        </w:tc>
      </w:tr>
    </w:tbl>
    <w:p w14:paraId="15B6A133" w14:textId="77777777" w:rsidR="00F37BC3" w:rsidRPr="00A55192" w:rsidRDefault="00F37BC3" w:rsidP="00F37BC3">
      <w:pPr>
        <w:pStyle w:val="ListParagraph"/>
        <w:spacing w:before="60" w:after="60"/>
        <w:ind w:left="180"/>
        <w:outlineLvl w:val="0"/>
        <w:rPr>
          <w:rFonts w:eastAsia="Arial"/>
          <w:b/>
          <w:bCs/>
          <w:kern w:val="32"/>
          <w:szCs w:val="24"/>
          <w:lang w:eastAsia="en-GB"/>
        </w:rPr>
      </w:pPr>
    </w:p>
    <w:p w14:paraId="15B6A134" w14:textId="77777777" w:rsidR="00EC2D81" w:rsidRPr="00A55192" w:rsidRDefault="00EC2D81" w:rsidP="00EC2D81">
      <w:pPr>
        <w:pStyle w:val="ListParagraph"/>
        <w:spacing w:before="60" w:after="60"/>
        <w:ind w:left="540"/>
        <w:outlineLvl w:val="0"/>
        <w:rPr>
          <w:rFonts w:eastAsia="Arial"/>
          <w:b/>
          <w:bCs/>
          <w:kern w:val="32"/>
          <w:szCs w:val="24"/>
          <w:lang w:eastAsia="en-GB"/>
        </w:rPr>
      </w:pPr>
    </w:p>
    <w:p w14:paraId="15B6A135" w14:textId="77777777" w:rsidR="00097E50" w:rsidRPr="00A55192" w:rsidRDefault="00097E50" w:rsidP="00097E50">
      <w:pPr>
        <w:overflowPunct w:val="0"/>
        <w:autoSpaceDE w:val="0"/>
        <w:autoSpaceDN w:val="0"/>
        <w:adjustRightInd w:val="0"/>
        <w:ind w:right="130"/>
        <w:jc w:val="left"/>
        <w:textAlignment w:val="baseline"/>
        <w:rPr>
          <w:rFonts w:eastAsia="Arial" w:cs="Arial"/>
          <w:bCs/>
          <w:kern w:val="32"/>
          <w:sz w:val="24"/>
          <w:szCs w:val="20"/>
          <w:lang w:eastAsia="en-GB"/>
        </w:rPr>
      </w:pPr>
      <w:bookmarkStart w:id="10" w:name="_Ref253582536"/>
      <w:r w:rsidRPr="00A55192">
        <w:rPr>
          <w:rFonts w:eastAsia="Arial" w:cs="Arial"/>
          <w:bCs/>
          <w:kern w:val="32"/>
          <w:sz w:val="24"/>
          <w:szCs w:val="20"/>
          <w:lang w:eastAsia="en-GB"/>
        </w:rPr>
        <w:t xml:space="preserve">Tenders must present a clear, unambiguous and comprehensive approach to managing each funding stream, ensuring:- </w:t>
      </w:r>
    </w:p>
    <w:p w14:paraId="15B6A136" w14:textId="77777777" w:rsidR="00097E50" w:rsidRPr="00A55192" w:rsidRDefault="00097E50" w:rsidP="00D61637">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proofErr w:type="gramStart"/>
      <w:r w:rsidRPr="00A55192">
        <w:rPr>
          <w:rFonts w:eastAsia="Arial" w:cs="Arial"/>
          <w:bCs/>
          <w:kern w:val="32"/>
          <w:sz w:val="24"/>
          <w:szCs w:val="20"/>
          <w:lang w:eastAsia="en-GB"/>
        </w:rPr>
        <w:t>delivery</w:t>
      </w:r>
      <w:proofErr w:type="gramEnd"/>
      <w:r w:rsidRPr="00A55192">
        <w:rPr>
          <w:rFonts w:eastAsia="Arial" w:cs="Arial"/>
          <w:bCs/>
          <w:kern w:val="32"/>
          <w:sz w:val="24"/>
          <w:szCs w:val="20"/>
          <w:lang w:eastAsia="en-GB"/>
        </w:rPr>
        <w:t xml:space="preserve"> of a quality</w:t>
      </w:r>
      <w:r w:rsidR="006F06B0" w:rsidRPr="00A55192">
        <w:rPr>
          <w:rFonts w:eastAsia="Arial" w:cs="Arial"/>
          <w:bCs/>
          <w:kern w:val="32"/>
          <w:sz w:val="24"/>
          <w:szCs w:val="20"/>
          <w:lang w:eastAsia="en-GB"/>
        </w:rPr>
        <w:t>-</w:t>
      </w:r>
      <w:r w:rsidRPr="00A55192">
        <w:rPr>
          <w:rFonts w:eastAsia="Arial" w:cs="Arial"/>
          <w:bCs/>
          <w:kern w:val="32"/>
          <w:sz w:val="24"/>
          <w:szCs w:val="20"/>
          <w:lang w:eastAsia="en-GB"/>
        </w:rPr>
        <w:t>assured research commissioning and management process across all NIHR funding streams for which they are responsible.</w:t>
      </w:r>
    </w:p>
    <w:p w14:paraId="15B6A137" w14:textId="77777777" w:rsidR="00097E50" w:rsidRPr="00A55192" w:rsidRDefault="00097E50" w:rsidP="00D61637">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A55192">
        <w:rPr>
          <w:rFonts w:eastAsia="Arial" w:cs="Arial"/>
          <w:bCs/>
          <w:kern w:val="32"/>
          <w:sz w:val="24"/>
          <w:szCs w:val="20"/>
          <w:lang w:eastAsia="en-GB"/>
        </w:rPr>
        <w:t>Efficient administration and sufficient scientific knowledge to provide a scientific secretariat across all NIHR funding streams for which they are responsible.</w:t>
      </w:r>
    </w:p>
    <w:p w14:paraId="15B6A138" w14:textId="77777777" w:rsidR="006F06B0" w:rsidRPr="00A55192" w:rsidRDefault="00097E50" w:rsidP="00D61637">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A55192">
        <w:rPr>
          <w:rFonts w:eastAsia="Arial" w:cs="Arial"/>
          <w:bCs/>
          <w:kern w:val="32"/>
          <w:sz w:val="24"/>
          <w:szCs w:val="20"/>
          <w:lang w:eastAsia="en-GB"/>
        </w:rPr>
        <w:t>Appropriate involvement of patients and the public in the end</w:t>
      </w:r>
      <w:r w:rsidR="006F06B0" w:rsidRPr="00A55192">
        <w:rPr>
          <w:rFonts w:eastAsia="Arial" w:cs="Arial"/>
          <w:bCs/>
          <w:kern w:val="32"/>
          <w:sz w:val="24"/>
          <w:szCs w:val="20"/>
          <w:lang w:eastAsia="en-GB"/>
        </w:rPr>
        <w:t>-</w:t>
      </w:r>
      <w:r w:rsidRPr="00A55192">
        <w:rPr>
          <w:rFonts w:eastAsia="Arial" w:cs="Arial"/>
          <w:bCs/>
          <w:kern w:val="32"/>
          <w:sz w:val="24"/>
          <w:szCs w:val="20"/>
          <w:lang w:eastAsia="en-GB"/>
        </w:rPr>
        <w:t>to</w:t>
      </w:r>
      <w:r w:rsidR="006F06B0" w:rsidRPr="00A55192">
        <w:rPr>
          <w:rFonts w:eastAsia="Arial" w:cs="Arial"/>
          <w:bCs/>
          <w:kern w:val="32"/>
          <w:sz w:val="24"/>
          <w:szCs w:val="20"/>
          <w:lang w:eastAsia="en-GB"/>
        </w:rPr>
        <w:t>-</w:t>
      </w:r>
      <w:r w:rsidRPr="00A55192">
        <w:rPr>
          <w:rFonts w:eastAsia="Arial" w:cs="Arial"/>
          <w:bCs/>
          <w:kern w:val="32"/>
          <w:sz w:val="24"/>
          <w:szCs w:val="20"/>
          <w:lang w:eastAsia="en-GB"/>
        </w:rPr>
        <w:t>end commissioning and management process.</w:t>
      </w:r>
    </w:p>
    <w:p w14:paraId="15B6A139" w14:textId="77777777" w:rsidR="004E3314" w:rsidRPr="00A55192" w:rsidRDefault="00097E50" w:rsidP="00D61637">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A55192">
        <w:rPr>
          <w:rFonts w:eastAsia="Arial" w:cs="Arial"/>
          <w:bCs/>
          <w:kern w:val="32"/>
          <w:sz w:val="24"/>
          <w:szCs w:val="20"/>
          <w:lang w:eastAsia="en-GB"/>
        </w:rPr>
        <w:t>Manage potential conflicts of interest that arise in the research commissioning process.</w:t>
      </w:r>
      <w:r w:rsidR="00DC3906" w:rsidRPr="00A55192">
        <w:rPr>
          <w:rFonts w:eastAsia="Arial" w:cs="Arial"/>
          <w:bCs/>
          <w:kern w:val="32"/>
          <w:sz w:val="24"/>
          <w:szCs w:val="20"/>
          <w:lang w:eastAsia="en-GB"/>
        </w:rPr>
        <w:t xml:space="preserve"> </w:t>
      </w:r>
    </w:p>
    <w:p w14:paraId="15B6A13A" w14:textId="77777777" w:rsidR="001B00D6" w:rsidRPr="00A55192" w:rsidRDefault="001B00D6" w:rsidP="001B00D6">
      <w:pPr>
        <w:pStyle w:val="ListParagraph"/>
        <w:rPr>
          <w:rFonts w:eastAsia="Arial"/>
          <w:bCs/>
          <w:kern w:val="32"/>
          <w:lang w:eastAsia="en-GB"/>
        </w:rPr>
      </w:pPr>
    </w:p>
    <w:p w14:paraId="15B6A13B" w14:textId="77777777" w:rsidR="001B00D6" w:rsidRPr="00A55192" w:rsidRDefault="001B00D6" w:rsidP="001B00D6">
      <w:pPr>
        <w:overflowPunct w:val="0"/>
        <w:autoSpaceDE w:val="0"/>
        <w:autoSpaceDN w:val="0"/>
        <w:adjustRightInd w:val="0"/>
        <w:spacing w:before="60" w:after="60"/>
        <w:ind w:left="900" w:right="130"/>
        <w:contextualSpacing/>
        <w:jc w:val="left"/>
        <w:textAlignment w:val="baseline"/>
        <w:outlineLvl w:val="0"/>
        <w:rPr>
          <w:rFonts w:eastAsia="Arial" w:cs="Arial"/>
          <w:bCs/>
          <w:kern w:val="32"/>
          <w:sz w:val="24"/>
          <w:szCs w:val="20"/>
          <w:lang w:eastAsia="en-GB"/>
        </w:rPr>
      </w:pPr>
    </w:p>
    <w:tbl>
      <w:tblPr>
        <w:tblStyle w:val="HeaderTableGrid10"/>
        <w:tblW w:w="8896" w:type="dxa"/>
        <w:tblInd w:w="392"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1"/>
        <w:gridCol w:w="1148"/>
        <w:gridCol w:w="1456"/>
        <w:gridCol w:w="1286"/>
        <w:gridCol w:w="1424"/>
        <w:gridCol w:w="1611"/>
      </w:tblGrid>
      <w:tr w:rsidR="001B00D6" w:rsidRPr="00A55192" w14:paraId="15B6A142" w14:textId="77777777" w:rsidTr="001B00D6">
        <w:trPr>
          <w:trHeight w:val="525"/>
        </w:trPr>
        <w:tc>
          <w:tcPr>
            <w:tcW w:w="1971" w:type="dxa"/>
            <w:shd w:val="clear" w:color="auto" w:fill="F3F3F3"/>
            <w:vAlign w:val="center"/>
          </w:tcPr>
          <w:p w14:paraId="15B6A13C" w14:textId="77777777" w:rsidR="001B00D6" w:rsidRPr="00A55192" w:rsidRDefault="001B00D6" w:rsidP="001B00D6">
            <w:pPr>
              <w:pStyle w:val="TableHead"/>
            </w:pPr>
            <w:r w:rsidRPr="00A55192">
              <w:t>Question</w:t>
            </w:r>
          </w:p>
        </w:tc>
        <w:tc>
          <w:tcPr>
            <w:tcW w:w="1148" w:type="dxa"/>
            <w:vAlign w:val="center"/>
          </w:tcPr>
          <w:p w14:paraId="15B6A13D" w14:textId="77777777" w:rsidR="001B00D6" w:rsidRPr="00A55192" w:rsidRDefault="001B00D6" w:rsidP="001B00D6">
            <w:pPr>
              <w:rPr>
                <w:sz w:val="28"/>
                <w:szCs w:val="28"/>
              </w:rPr>
            </w:pPr>
            <w:r w:rsidRPr="00A55192">
              <w:rPr>
                <w:sz w:val="28"/>
                <w:szCs w:val="28"/>
              </w:rPr>
              <w:t>D.2</w:t>
            </w:r>
          </w:p>
        </w:tc>
        <w:tc>
          <w:tcPr>
            <w:tcW w:w="1456" w:type="dxa"/>
            <w:shd w:val="clear" w:color="auto" w:fill="F3F3F3"/>
            <w:vAlign w:val="center"/>
          </w:tcPr>
          <w:p w14:paraId="15B6A13E" w14:textId="77777777" w:rsidR="001B00D6" w:rsidRPr="00A55192" w:rsidRDefault="001B00D6" w:rsidP="001B00D6">
            <w:pPr>
              <w:pStyle w:val="TableHead"/>
            </w:pPr>
            <w:r w:rsidRPr="00A55192">
              <w:t>Weight</w:t>
            </w:r>
          </w:p>
        </w:tc>
        <w:tc>
          <w:tcPr>
            <w:tcW w:w="1286" w:type="dxa"/>
            <w:vAlign w:val="center"/>
          </w:tcPr>
          <w:p w14:paraId="15B6A13F" w14:textId="77777777" w:rsidR="001B00D6" w:rsidRPr="00A55192" w:rsidRDefault="001B00D6" w:rsidP="001B00D6">
            <w:pPr>
              <w:rPr>
                <w:b/>
                <w:bCs/>
                <w:sz w:val="28"/>
                <w:szCs w:val="28"/>
              </w:rPr>
            </w:pPr>
            <w:r w:rsidRPr="00A55192">
              <w:rPr>
                <w:b/>
                <w:bCs/>
                <w:sz w:val="28"/>
                <w:szCs w:val="28"/>
              </w:rPr>
              <w:t>30%</w:t>
            </w:r>
          </w:p>
        </w:tc>
        <w:tc>
          <w:tcPr>
            <w:tcW w:w="1424" w:type="dxa"/>
            <w:shd w:val="clear" w:color="auto" w:fill="F3F3F3"/>
            <w:vAlign w:val="center"/>
          </w:tcPr>
          <w:p w14:paraId="15B6A140" w14:textId="77777777" w:rsidR="001B00D6" w:rsidRPr="00A55192" w:rsidRDefault="001B00D6" w:rsidP="001B00D6">
            <w:pPr>
              <w:pStyle w:val="TableHead"/>
            </w:pPr>
            <w:r w:rsidRPr="00A55192">
              <w:t>Word Limit</w:t>
            </w:r>
          </w:p>
        </w:tc>
        <w:tc>
          <w:tcPr>
            <w:tcW w:w="1611" w:type="dxa"/>
            <w:vAlign w:val="center"/>
          </w:tcPr>
          <w:p w14:paraId="15B6A141" w14:textId="77777777" w:rsidR="001B00D6" w:rsidRPr="00A55192" w:rsidRDefault="00F4582F" w:rsidP="001B00D6">
            <w:pPr>
              <w:rPr>
                <w:b/>
                <w:bCs/>
                <w:sz w:val="28"/>
                <w:szCs w:val="28"/>
              </w:rPr>
            </w:pPr>
            <w:r w:rsidRPr="00A55192">
              <w:rPr>
                <w:b/>
                <w:bCs/>
                <w:sz w:val="28"/>
                <w:szCs w:val="28"/>
              </w:rPr>
              <w:t>3</w:t>
            </w:r>
            <w:r w:rsidR="001B00D6" w:rsidRPr="00A55192">
              <w:rPr>
                <w:b/>
                <w:bCs/>
                <w:sz w:val="28"/>
                <w:szCs w:val="28"/>
              </w:rPr>
              <w:t>000</w:t>
            </w:r>
          </w:p>
        </w:tc>
      </w:tr>
    </w:tbl>
    <w:tbl>
      <w:tblPr>
        <w:tblStyle w:val="HeaderTableGrid8"/>
        <w:tblW w:w="8896" w:type="dxa"/>
        <w:tblInd w:w="392" w:type="dxa"/>
        <w:tblLook w:val="01E0" w:firstRow="1" w:lastRow="1" w:firstColumn="1" w:lastColumn="1" w:noHBand="0" w:noVBand="0"/>
      </w:tblPr>
      <w:tblGrid>
        <w:gridCol w:w="8896"/>
      </w:tblGrid>
      <w:tr w:rsidR="004E3314" w:rsidRPr="00A55192" w14:paraId="15B6A144" w14:textId="77777777" w:rsidTr="001B00D6">
        <w:trPr>
          <w:tblHeader/>
        </w:trPr>
        <w:tc>
          <w:tcPr>
            <w:tcW w:w="8896" w:type="dxa"/>
            <w:shd w:val="clear" w:color="auto" w:fill="E0E0E0"/>
          </w:tcPr>
          <w:p w14:paraId="15B6A143" w14:textId="77777777" w:rsidR="004E3314" w:rsidRPr="00A55192" w:rsidRDefault="004E3314" w:rsidP="004E3314">
            <w:pPr>
              <w:spacing w:before="60" w:after="60"/>
              <w:jc w:val="left"/>
              <w:rPr>
                <w:rFonts w:cs="Arial"/>
                <w:b/>
                <w:bCs/>
                <w:sz w:val="24"/>
                <w:lang w:eastAsia="en-GB"/>
              </w:rPr>
            </w:pPr>
            <w:r w:rsidRPr="00A55192">
              <w:rPr>
                <w:rFonts w:cs="Arial"/>
                <w:b/>
                <w:bCs/>
                <w:sz w:val="24"/>
                <w:lang w:eastAsia="en-GB"/>
              </w:rPr>
              <w:t>Response</w:t>
            </w:r>
          </w:p>
        </w:tc>
      </w:tr>
      <w:tr w:rsidR="004E3314" w:rsidRPr="00A55192" w:rsidDel="002424E9" w14:paraId="15B6A146" w14:textId="77777777" w:rsidTr="001B00D6">
        <w:tc>
          <w:tcPr>
            <w:tcW w:w="8896" w:type="dxa"/>
          </w:tcPr>
          <w:p w14:paraId="43AB397A" w14:textId="5BF4DE56" w:rsidR="007C063E" w:rsidRPr="00A55192" w:rsidRDefault="007C063E" w:rsidP="00DF3FE0">
            <w:pPr>
              <w:jc w:val="left"/>
              <w:rPr>
                <w:rFonts w:cs="Arial"/>
                <w:sz w:val="24"/>
              </w:rPr>
            </w:pPr>
            <w:r w:rsidRPr="00A55192">
              <w:rPr>
                <w:rFonts w:cs="Arial"/>
                <w:color w:val="FF0000"/>
                <w:sz w:val="24"/>
              </w:rPr>
              <w:t xml:space="preserve">Word count </w:t>
            </w:r>
            <w:r w:rsidR="00BD5653" w:rsidRPr="00A55192">
              <w:rPr>
                <w:rFonts w:cs="Arial"/>
                <w:color w:val="FF0000"/>
                <w:sz w:val="24"/>
              </w:rPr>
              <w:t>2</w:t>
            </w:r>
            <w:r w:rsidR="00021955" w:rsidRPr="00A55192">
              <w:rPr>
                <w:rFonts w:cs="Arial"/>
                <w:color w:val="FF0000"/>
                <w:sz w:val="24"/>
              </w:rPr>
              <w:t>8</w:t>
            </w:r>
            <w:r w:rsidR="000E5A80" w:rsidRPr="00A55192">
              <w:rPr>
                <w:rFonts w:cs="Arial"/>
                <w:color w:val="FF0000"/>
                <w:sz w:val="24"/>
              </w:rPr>
              <w:t>6</w:t>
            </w:r>
            <w:r w:rsidR="008337CA" w:rsidRPr="00A55192">
              <w:rPr>
                <w:rFonts w:cs="Arial"/>
                <w:color w:val="FF0000"/>
                <w:sz w:val="24"/>
              </w:rPr>
              <w:t>4</w:t>
            </w:r>
            <w:r w:rsidRPr="00A55192">
              <w:rPr>
                <w:rFonts w:cs="Arial"/>
                <w:color w:val="FF0000"/>
                <w:sz w:val="24"/>
              </w:rPr>
              <w:t xml:space="preserve"> (</w:t>
            </w:r>
            <w:r w:rsidR="00564499" w:rsidRPr="00A55192">
              <w:rPr>
                <w:rFonts w:cs="Arial"/>
                <w:color w:val="FF0000"/>
                <w:sz w:val="24"/>
              </w:rPr>
              <w:t>+</w:t>
            </w:r>
            <w:r w:rsidR="000A7E7D" w:rsidRPr="00A55192">
              <w:rPr>
                <w:rFonts w:cs="Arial"/>
                <w:color w:val="FF0000"/>
                <w:sz w:val="24"/>
              </w:rPr>
              <w:t>5</w:t>
            </w:r>
            <w:r w:rsidR="0094308C" w:rsidRPr="00A55192">
              <w:rPr>
                <w:rFonts w:cs="Arial"/>
                <w:color w:val="FF0000"/>
                <w:sz w:val="24"/>
              </w:rPr>
              <w:t>8</w:t>
            </w:r>
            <w:r w:rsidRPr="00A55192">
              <w:rPr>
                <w:rFonts w:cs="Arial"/>
                <w:color w:val="FF0000"/>
                <w:sz w:val="24"/>
              </w:rPr>
              <w:t xml:space="preserve">+ </w:t>
            </w:r>
            <w:r w:rsidR="00564499" w:rsidRPr="00A55192">
              <w:rPr>
                <w:rFonts w:cs="Arial"/>
                <w:color w:val="FF0000"/>
                <w:sz w:val="24"/>
              </w:rPr>
              <w:t>5</w:t>
            </w:r>
            <w:r w:rsidR="00F12399" w:rsidRPr="00A55192">
              <w:rPr>
                <w:rFonts w:cs="Arial"/>
                <w:color w:val="FF0000"/>
                <w:sz w:val="24"/>
              </w:rPr>
              <w:t>5</w:t>
            </w:r>
            <w:r w:rsidRPr="00A55192">
              <w:rPr>
                <w:rFonts w:cs="Arial"/>
                <w:color w:val="FF0000"/>
                <w:sz w:val="24"/>
              </w:rPr>
              <w:t xml:space="preserve"> in figure</w:t>
            </w:r>
            <w:r w:rsidR="00564499" w:rsidRPr="00A55192">
              <w:rPr>
                <w:rFonts w:cs="Arial"/>
                <w:color w:val="FF0000"/>
                <w:sz w:val="24"/>
              </w:rPr>
              <w:t>s</w:t>
            </w:r>
            <w:r w:rsidRPr="00A55192">
              <w:rPr>
                <w:rFonts w:cs="Arial"/>
                <w:color w:val="FF0000"/>
                <w:sz w:val="24"/>
              </w:rPr>
              <w:t>)</w:t>
            </w:r>
            <w:r w:rsidR="00680543" w:rsidRPr="00A55192">
              <w:rPr>
                <w:rFonts w:cs="Arial"/>
                <w:color w:val="FF0000"/>
                <w:sz w:val="24"/>
              </w:rPr>
              <w:t xml:space="preserve"> Total 297</w:t>
            </w:r>
            <w:r w:rsidR="008337CA" w:rsidRPr="00A55192">
              <w:rPr>
                <w:rFonts w:cs="Arial"/>
                <w:color w:val="FF0000"/>
                <w:sz w:val="24"/>
              </w:rPr>
              <w:t>7</w:t>
            </w:r>
          </w:p>
          <w:p w14:paraId="1AC8D909" w14:textId="77777777" w:rsidR="007C063E" w:rsidRPr="00A55192" w:rsidRDefault="007C063E" w:rsidP="007C063E">
            <w:pPr>
              <w:jc w:val="left"/>
              <w:rPr>
                <w:rFonts w:cs="Arial"/>
                <w:sz w:val="24"/>
              </w:rPr>
            </w:pPr>
          </w:p>
          <w:p w14:paraId="3AB713C3" w14:textId="75D7AD4B" w:rsidR="00FE4394" w:rsidRPr="00A55192" w:rsidRDefault="000A7E7D" w:rsidP="00FE4394">
            <w:pPr>
              <w:spacing w:after="240"/>
              <w:jc w:val="left"/>
              <w:rPr>
                <w:rFonts w:cs="Arial"/>
                <w:sz w:val="24"/>
              </w:rPr>
            </w:pPr>
            <w:r w:rsidRPr="00A55192">
              <w:rPr>
                <w:sz w:val="24"/>
              </w:rPr>
              <w:t xml:space="preserve">We will evolve our </w:t>
            </w:r>
            <w:r w:rsidR="00FE4394" w:rsidRPr="00A55192">
              <w:rPr>
                <w:sz w:val="24"/>
              </w:rPr>
              <w:t>model of research commissioni</w:t>
            </w:r>
            <w:r w:rsidRPr="00A55192">
              <w:rPr>
                <w:sz w:val="24"/>
              </w:rPr>
              <w:t>ng and management</w:t>
            </w:r>
            <w:r w:rsidR="00040592" w:rsidRPr="00A55192">
              <w:rPr>
                <w:sz w:val="24"/>
              </w:rPr>
              <w:t>,</w:t>
            </w:r>
            <w:r w:rsidRPr="00A55192">
              <w:rPr>
                <w:sz w:val="24"/>
              </w:rPr>
              <w:t xml:space="preserve"> based on </w:t>
            </w:r>
            <w:proofErr w:type="spellStart"/>
            <w:r w:rsidRPr="00A55192">
              <w:rPr>
                <w:sz w:val="24"/>
              </w:rPr>
              <w:t>AViR</w:t>
            </w:r>
            <w:proofErr w:type="spellEnd"/>
            <w:r w:rsidR="00FE4394" w:rsidRPr="00A55192">
              <w:rPr>
                <w:sz w:val="24"/>
              </w:rPr>
              <w:t xml:space="preserve">. </w:t>
            </w:r>
            <w:r w:rsidR="00FE4394" w:rsidRPr="00A55192">
              <w:rPr>
                <w:rFonts w:cs="Arial"/>
                <w:sz w:val="24"/>
              </w:rPr>
              <w:t xml:space="preserve">We </w:t>
            </w:r>
            <w:r w:rsidR="00564499" w:rsidRPr="00A55192">
              <w:rPr>
                <w:rFonts w:cs="Arial"/>
                <w:sz w:val="24"/>
              </w:rPr>
              <w:t xml:space="preserve">will </w:t>
            </w:r>
            <w:r w:rsidR="00FE4394" w:rsidRPr="00A55192">
              <w:rPr>
                <w:rFonts w:cs="Arial"/>
                <w:sz w:val="24"/>
              </w:rPr>
              <w:t>increase cross-programme working and will simplify and introduce proportionate approaches across all processes. We will introduce a managed process of continuous improvement and innovation to ensure NETSCC and the NIHR remain at the forefront of research management through the contract.</w:t>
            </w:r>
          </w:p>
          <w:p w14:paraId="1C7DEBBF" w14:textId="77777777" w:rsidR="00FE4394" w:rsidRPr="00A55192" w:rsidRDefault="00FE4394" w:rsidP="00FE4394">
            <w:pPr>
              <w:spacing w:after="240"/>
              <w:jc w:val="left"/>
              <w:rPr>
                <w:rFonts w:cs="Arial"/>
                <w:sz w:val="24"/>
              </w:rPr>
            </w:pPr>
            <w:r w:rsidRPr="00A55192">
              <w:rPr>
                <w:rFonts w:cs="Arial"/>
                <w:sz w:val="24"/>
              </w:rPr>
              <w:t xml:space="preserve">The </w:t>
            </w:r>
            <w:r w:rsidR="00746CEC" w:rsidRPr="00A55192">
              <w:rPr>
                <w:rFonts w:cs="Arial"/>
                <w:sz w:val="24"/>
              </w:rPr>
              <w:t>initial</w:t>
            </w:r>
            <w:r w:rsidRPr="00A55192">
              <w:rPr>
                <w:rFonts w:cs="Arial"/>
                <w:sz w:val="24"/>
              </w:rPr>
              <w:t xml:space="preserve"> new elements of our</w:t>
            </w:r>
            <w:r w:rsidR="00F04612" w:rsidRPr="00A55192">
              <w:rPr>
                <w:rFonts w:cs="Arial"/>
                <w:sz w:val="24"/>
              </w:rPr>
              <w:t xml:space="preserve"> approach are shown in </w:t>
            </w:r>
            <w:r w:rsidR="00B82944" w:rsidRPr="00A55192">
              <w:rPr>
                <w:rFonts w:cs="Arial"/>
                <w:sz w:val="24"/>
              </w:rPr>
              <w:t>F</w:t>
            </w:r>
            <w:r w:rsidR="00F04612" w:rsidRPr="00A55192">
              <w:rPr>
                <w:rFonts w:cs="Arial"/>
                <w:sz w:val="24"/>
              </w:rPr>
              <w:t>igure 1</w:t>
            </w:r>
            <w:r w:rsidRPr="00A55192">
              <w:rPr>
                <w:rFonts w:cs="Arial"/>
                <w:sz w:val="24"/>
              </w:rPr>
              <w:t xml:space="preserve"> with detailed description</w:t>
            </w:r>
            <w:r w:rsidR="00D226E8" w:rsidRPr="00A55192">
              <w:rPr>
                <w:rFonts w:cs="Arial"/>
                <w:sz w:val="24"/>
              </w:rPr>
              <w:t>s</w:t>
            </w:r>
            <w:r w:rsidRPr="00A55192">
              <w:rPr>
                <w:rFonts w:cs="Arial"/>
                <w:sz w:val="24"/>
              </w:rPr>
              <w:t xml:space="preserve"> in </w:t>
            </w:r>
            <w:r w:rsidR="00121F63" w:rsidRPr="00A55192">
              <w:rPr>
                <w:rFonts w:cs="Arial"/>
                <w:sz w:val="24"/>
              </w:rPr>
              <w:t>Annex A2</w:t>
            </w:r>
            <w:r w:rsidRPr="00A55192">
              <w:rPr>
                <w:rFonts w:cs="Arial"/>
                <w:sz w:val="24"/>
              </w:rPr>
              <w:t>.</w:t>
            </w:r>
          </w:p>
          <w:p w14:paraId="25C9B1F0" w14:textId="681C670E" w:rsidR="00FE4394" w:rsidRPr="00A55192" w:rsidRDefault="00FE4394" w:rsidP="00152994">
            <w:pPr>
              <w:spacing w:after="240"/>
              <w:jc w:val="center"/>
              <w:rPr>
                <w:rFonts w:cs="Arial"/>
                <w:sz w:val="24"/>
              </w:rPr>
            </w:pPr>
            <w:r w:rsidRPr="00D70B5F">
              <w:rPr>
                <w:rFonts w:cs="Arial"/>
                <w:noProof/>
                <w:sz w:val="24"/>
                <w:lang w:eastAsia="en-GB"/>
              </w:rPr>
              <w:lastRenderedPageBreak/>
              <w:drawing>
                <wp:inline distT="0" distB="0" distL="0" distR="0" wp14:anchorId="1AB8B2FB" wp14:editId="73B70042">
                  <wp:extent cx="5295900" cy="3385416"/>
                  <wp:effectExtent l="0" t="0" r="0" b="5715"/>
                  <wp:docPr id="3" name="Picture 3" descr="C:\Users\mjw1v08\AppData\Local\Microsoft\Windows\INetCache\Content.Word\S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w1v08\AppData\Local\Microsoft\Windows\INetCache\Content.Word\SO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385416"/>
                          </a:xfrm>
                          <a:prstGeom prst="rect">
                            <a:avLst/>
                          </a:prstGeom>
                          <a:noFill/>
                          <a:ln>
                            <a:noFill/>
                          </a:ln>
                        </pic:spPr>
                      </pic:pic>
                    </a:graphicData>
                  </a:graphic>
                </wp:inline>
              </w:drawing>
            </w:r>
          </w:p>
          <w:p w14:paraId="45BC1CD4" w14:textId="3C5CB6DF" w:rsidR="00FE4394" w:rsidRPr="00A55192" w:rsidRDefault="00564499" w:rsidP="00FE4394">
            <w:pPr>
              <w:rPr>
                <w:sz w:val="22"/>
              </w:rPr>
            </w:pPr>
            <w:r w:rsidRPr="00A55192">
              <w:rPr>
                <w:sz w:val="22"/>
              </w:rPr>
              <w:t>Figure 1</w:t>
            </w:r>
            <w:r w:rsidR="00FE4394" w:rsidRPr="00A55192">
              <w:rPr>
                <w:sz w:val="22"/>
              </w:rPr>
              <w:t>:</w:t>
            </w:r>
            <w:r w:rsidR="00FE4394" w:rsidRPr="00A55192">
              <w:rPr>
                <w:b/>
                <w:sz w:val="22"/>
              </w:rPr>
              <w:t xml:space="preserve"> </w:t>
            </w:r>
            <w:r w:rsidR="00FE4394" w:rsidRPr="00A55192">
              <w:rPr>
                <w:sz w:val="22"/>
              </w:rPr>
              <w:t xml:space="preserve"> High</w:t>
            </w:r>
            <w:r w:rsidR="00303702" w:rsidRPr="00A55192">
              <w:rPr>
                <w:sz w:val="22"/>
              </w:rPr>
              <w:t>-</w:t>
            </w:r>
            <w:r w:rsidR="00FE4394" w:rsidRPr="00A55192">
              <w:rPr>
                <w:sz w:val="22"/>
              </w:rPr>
              <w:t>level overview of new approaches</w:t>
            </w:r>
          </w:p>
          <w:p w14:paraId="5CAAC648" w14:textId="77777777" w:rsidR="00FE4394" w:rsidRPr="00A55192" w:rsidRDefault="00FE4394" w:rsidP="00FE4394"/>
          <w:p w14:paraId="1E85AD1F" w14:textId="77777777" w:rsidR="00FE4394" w:rsidRPr="00A55192" w:rsidRDefault="00FE4394" w:rsidP="00FE4394">
            <w:pPr>
              <w:spacing w:after="240"/>
              <w:jc w:val="left"/>
              <w:rPr>
                <w:rFonts w:cs="Arial"/>
                <w:sz w:val="24"/>
              </w:rPr>
            </w:pPr>
            <w:r w:rsidRPr="00A55192">
              <w:rPr>
                <w:rFonts w:cs="Arial"/>
                <w:sz w:val="24"/>
              </w:rPr>
              <w:t>This will provide:</w:t>
            </w:r>
          </w:p>
          <w:p w14:paraId="094F467F" w14:textId="76EE7244" w:rsidR="00FE4394" w:rsidRPr="00A55192" w:rsidRDefault="00FE4394" w:rsidP="00FE4394">
            <w:pPr>
              <w:pStyle w:val="ListParagraph"/>
              <w:numPr>
                <w:ilvl w:val="0"/>
                <w:numId w:val="29"/>
              </w:numPr>
              <w:tabs>
                <w:tab w:val="clear" w:pos="14580"/>
              </w:tabs>
              <w:spacing w:after="240" w:line="259" w:lineRule="auto"/>
            </w:pPr>
            <w:r w:rsidRPr="00A55192">
              <w:t xml:space="preserve">Delivery of a quality-assured commissioning and management process across all NETS programmes, achieved through the principles of </w:t>
            </w:r>
            <w:proofErr w:type="spellStart"/>
            <w:r w:rsidRPr="00A55192">
              <w:t>AViR</w:t>
            </w:r>
            <w:proofErr w:type="spellEnd"/>
            <w:r w:rsidRPr="00A55192">
              <w:t xml:space="preserve">, </w:t>
            </w:r>
            <w:r w:rsidR="00506742" w:rsidRPr="00A55192">
              <w:t>facilitated by</w:t>
            </w:r>
            <w:r w:rsidRPr="00A55192">
              <w:t xml:space="preserve"> our long-term trusted relationships, and quality-assured and controlled through business intelligence and Research on Research</w:t>
            </w:r>
            <w:r w:rsidR="00B03878" w:rsidRPr="00A55192">
              <w:t xml:space="preserve"> (</w:t>
            </w:r>
            <w:proofErr w:type="spellStart"/>
            <w:r w:rsidR="00B03878" w:rsidRPr="00A55192">
              <w:t>RoR</w:t>
            </w:r>
            <w:proofErr w:type="spellEnd"/>
            <w:r w:rsidR="00B03878" w:rsidRPr="00A55192">
              <w:t>)</w:t>
            </w:r>
            <w:r w:rsidRPr="00A55192">
              <w:t>.</w:t>
            </w:r>
          </w:p>
          <w:p w14:paraId="41502D82" w14:textId="77777777" w:rsidR="00FE4394" w:rsidRPr="00A55192" w:rsidRDefault="00FE4394" w:rsidP="00FE4394">
            <w:pPr>
              <w:pStyle w:val="ListParagraph"/>
              <w:numPr>
                <w:ilvl w:val="0"/>
                <w:numId w:val="29"/>
              </w:numPr>
              <w:overflowPunct w:val="0"/>
              <w:autoSpaceDE w:val="0"/>
              <w:autoSpaceDN w:val="0"/>
              <w:adjustRightInd w:val="0"/>
              <w:textAlignment w:val="baseline"/>
              <w:rPr>
                <w:rFonts w:eastAsia="Arial"/>
                <w:bCs/>
                <w:kern w:val="32"/>
                <w:lang w:eastAsia="en-GB"/>
              </w:rPr>
            </w:pPr>
            <w:r w:rsidRPr="00A55192">
              <w:rPr>
                <w:rFonts w:eastAsia="Arial"/>
                <w:bCs/>
                <w:kern w:val="32"/>
                <w:lang w:eastAsia="en-GB"/>
              </w:rPr>
              <w:t>Efficient administration through the introduction of simplified and proportionate approaches that also improve user experience.</w:t>
            </w:r>
          </w:p>
          <w:p w14:paraId="3BEEB6FC" w14:textId="7D0CD880" w:rsidR="00FE4394" w:rsidRPr="00A55192" w:rsidRDefault="00FE4394" w:rsidP="00FE4394">
            <w:pPr>
              <w:pStyle w:val="ListParagraph"/>
              <w:numPr>
                <w:ilvl w:val="0"/>
                <w:numId w:val="29"/>
              </w:numPr>
              <w:tabs>
                <w:tab w:val="clear" w:pos="14580"/>
              </w:tabs>
              <w:spacing w:after="240" w:line="259" w:lineRule="auto"/>
            </w:pPr>
            <w:r w:rsidRPr="00A55192">
              <w:rPr>
                <w:rFonts w:eastAsia="Arial"/>
                <w:bCs/>
                <w:kern w:val="32"/>
                <w:lang w:eastAsia="en-GB"/>
              </w:rPr>
              <w:t xml:space="preserve">Scientific </w:t>
            </w:r>
            <w:r w:rsidR="00506742" w:rsidRPr="00A55192">
              <w:rPr>
                <w:rFonts w:eastAsia="Arial"/>
                <w:bCs/>
                <w:kern w:val="32"/>
                <w:lang w:eastAsia="en-GB"/>
              </w:rPr>
              <w:t>secretariat</w:t>
            </w:r>
            <w:r w:rsidRPr="00A55192">
              <w:rPr>
                <w:rFonts w:eastAsia="Arial"/>
                <w:bCs/>
                <w:kern w:val="32"/>
                <w:lang w:eastAsia="en-GB"/>
              </w:rPr>
              <w:t xml:space="preserve"> </w:t>
            </w:r>
            <w:r w:rsidRPr="00A55192">
              <w:t xml:space="preserve">achieved through the </w:t>
            </w:r>
            <w:r w:rsidR="00E5191A" w:rsidRPr="00A55192">
              <w:t xml:space="preserve">knowledge, expertise and </w:t>
            </w:r>
            <w:r w:rsidRPr="00A55192">
              <w:t>exp</w:t>
            </w:r>
            <w:r w:rsidR="00E5191A" w:rsidRPr="00A55192">
              <w:t>erience</w:t>
            </w:r>
            <w:r w:rsidRPr="00A55192">
              <w:t xml:space="preserve"> of the existing NETSCC team</w:t>
            </w:r>
            <w:r w:rsidR="00852F82" w:rsidRPr="00A55192">
              <w:t>;</w:t>
            </w:r>
            <w:r w:rsidRPr="00A55192">
              <w:t xml:space="preserve"> close collaborative working within the Wessex Institute</w:t>
            </w:r>
            <w:r w:rsidR="00852F82" w:rsidRPr="00A55192">
              <w:t>;</w:t>
            </w:r>
            <w:r w:rsidRPr="00A55192">
              <w:t xml:space="preserve"> and our wider hosting environment in the University </w:t>
            </w:r>
            <w:r w:rsidR="00852F82" w:rsidRPr="00A55192">
              <w:t>including its partnership with the University Hospital</w:t>
            </w:r>
            <w:r w:rsidRPr="00A55192">
              <w:t xml:space="preserve"> Southampton NHS Foundation Trust. This sits within our collaborative approach, both within the NIHR, and </w:t>
            </w:r>
            <w:r w:rsidR="000A721D" w:rsidRPr="00A55192">
              <w:t xml:space="preserve">the </w:t>
            </w:r>
            <w:r w:rsidRPr="00A55192">
              <w:t>wider</w:t>
            </w:r>
            <w:r w:rsidR="000A721D" w:rsidRPr="00A55192">
              <w:t xml:space="preserve"> research system</w:t>
            </w:r>
            <w:r w:rsidRPr="00A55192">
              <w:t>.</w:t>
            </w:r>
          </w:p>
          <w:p w14:paraId="4FEEA475" w14:textId="25E86450" w:rsidR="00FE4394" w:rsidRPr="00A55192" w:rsidRDefault="00FE4394" w:rsidP="00FE4394">
            <w:pPr>
              <w:pStyle w:val="ListParagraph"/>
              <w:numPr>
                <w:ilvl w:val="0"/>
                <w:numId w:val="29"/>
              </w:numPr>
              <w:overflowPunct w:val="0"/>
              <w:autoSpaceDE w:val="0"/>
              <w:autoSpaceDN w:val="0"/>
              <w:adjustRightInd w:val="0"/>
              <w:textAlignment w:val="baseline"/>
              <w:rPr>
                <w:rFonts w:eastAsia="Arial"/>
                <w:bCs/>
                <w:kern w:val="32"/>
                <w:lang w:eastAsia="en-GB"/>
              </w:rPr>
            </w:pPr>
            <w:r w:rsidRPr="00A55192">
              <w:rPr>
                <w:rFonts w:eastAsia="Arial"/>
                <w:bCs/>
                <w:kern w:val="32"/>
                <w:lang w:eastAsia="en-GB"/>
              </w:rPr>
              <w:t>Appropriate involvement of patients and the public in the end-to-end commissioning and management process. This includes novel approaches such as c</w:t>
            </w:r>
            <w:r w:rsidR="00B82944" w:rsidRPr="00A55192">
              <w:rPr>
                <w:rFonts w:eastAsia="Arial"/>
                <w:bCs/>
                <w:kern w:val="32"/>
                <w:lang w:eastAsia="en-GB"/>
              </w:rPr>
              <w:t>ro</w:t>
            </w:r>
            <w:r w:rsidRPr="00A55192">
              <w:rPr>
                <w:rFonts w:eastAsia="Arial"/>
                <w:bCs/>
                <w:kern w:val="32"/>
                <w:lang w:eastAsia="en-GB"/>
              </w:rPr>
              <w:t xml:space="preserve">wdsourcing lived experience and professional expertise, and the NETSCC Public Involvement Virtual Network. </w:t>
            </w:r>
          </w:p>
          <w:p w14:paraId="1127FE37" w14:textId="431E9DC0" w:rsidR="00FE4394" w:rsidRPr="00A55192" w:rsidRDefault="00FE4394" w:rsidP="00FE4394">
            <w:pPr>
              <w:pStyle w:val="ListParagraph"/>
              <w:numPr>
                <w:ilvl w:val="0"/>
                <w:numId w:val="29"/>
              </w:numPr>
              <w:tabs>
                <w:tab w:val="clear" w:pos="14580"/>
              </w:tabs>
              <w:spacing w:after="240" w:line="259" w:lineRule="auto"/>
            </w:pPr>
            <w:r w:rsidRPr="00A55192">
              <w:t>Robust policies and procedures for managing potential conflicts of interest; those that arise with NETSCC being hosted within an academic institution, and those that arise in the wider decision-making of NETS programmes</w:t>
            </w:r>
            <w:r w:rsidR="00B82944" w:rsidRPr="00A55192">
              <w:t xml:space="preserve"> (s</w:t>
            </w:r>
            <w:r w:rsidRPr="00A55192">
              <w:t>ee</w:t>
            </w:r>
            <w:r w:rsidR="00121F63" w:rsidRPr="00A55192">
              <w:t xml:space="preserve"> Annex A2</w:t>
            </w:r>
            <w:r w:rsidR="00B82944" w:rsidRPr="00A55192">
              <w:t>)</w:t>
            </w:r>
            <w:r w:rsidRPr="00A55192">
              <w:t>.</w:t>
            </w:r>
          </w:p>
          <w:p w14:paraId="00D75DDA" w14:textId="45E0C48B" w:rsidR="007C063E" w:rsidRPr="00A55192" w:rsidRDefault="007C063E" w:rsidP="007C063E">
            <w:pPr>
              <w:tabs>
                <w:tab w:val="left" w:pos="5475"/>
              </w:tabs>
              <w:spacing w:after="240"/>
              <w:jc w:val="left"/>
              <w:rPr>
                <w:rFonts w:eastAsiaTheme="majorEastAsia" w:cs="Arial"/>
                <w:b/>
                <w:sz w:val="24"/>
                <w:szCs w:val="32"/>
                <w:lang w:eastAsia="en-GB"/>
              </w:rPr>
            </w:pPr>
            <w:r w:rsidRPr="00A55192">
              <w:rPr>
                <w:rFonts w:eastAsiaTheme="majorEastAsia" w:cs="Arial"/>
                <w:b/>
                <w:sz w:val="24"/>
                <w:szCs w:val="32"/>
                <w:lang w:eastAsia="en-GB"/>
              </w:rPr>
              <w:lastRenderedPageBreak/>
              <w:t>New challenges, new opportunities</w:t>
            </w:r>
            <w:r w:rsidRPr="00A55192">
              <w:rPr>
                <w:rFonts w:eastAsiaTheme="majorEastAsia" w:cs="Arial"/>
                <w:b/>
                <w:sz w:val="24"/>
                <w:szCs w:val="32"/>
                <w:lang w:eastAsia="en-GB"/>
              </w:rPr>
              <w:tab/>
            </w:r>
          </w:p>
          <w:p w14:paraId="61381E3A" w14:textId="1A3E87C7" w:rsidR="007C063E" w:rsidRPr="00A55192" w:rsidRDefault="007C063E" w:rsidP="007C063E">
            <w:pPr>
              <w:spacing w:after="240"/>
              <w:jc w:val="left"/>
              <w:rPr>
                <w:rFonts w:cs="Arial"/>
                <w:sz w:val="24"/>
              </w:rPr>
            </w:pPr>
            <w:r w:rsidRPr="00A55192">
              <w:rPr>
                <w:rFonts w:cs="Arial"/>
                <w:sz w:val="24"/>
              </w:rPr>
              <w:t xml:space="preserve">Many enduring challenges and opportunities face those that use, plan and deliver health, public health and social care services. Increasing pressure on services has resulted in a growing expectation that research will deliver short-term benefits efficiently. Issues are complex and are often contentious. We must understand the decision-making processes and context of these situations whilst retaining scientific quality. </w:t>
            </w:r>
          </w:p>
          <w:p w14:paraId="40EC9374" w14:textId="77777777" w:rsidR="007C063E" w:rsidRPr="00A55192" w:rsidRDefault="007C063E" w:rsidP="007C063E">
            <w:pPr>
              <w:spacing w:after="240"/>
              <w:jc w:val="left"/>
              <w:rPr>
                <w:rFonts w:cs="Arial"/>
                <w:sz w:val="24"/>
              </w:rPr>
            </w:pPr>
            <w:r w:rsidRPr="00A55192">
              <w:rPr>
                <w:rFonts w:cs="Arial"/>
                <w:sz w:val="24"/>
              </w:rPr>
              <w:t>We will meet these challenges by exploiting three trends that are transforming service delivery and research:</w:t>
            </w:r>
          </w:p>
          <w:p w14:paraId="4EE19C29" w14:textId="0C17816E" w:rsidR="007C063E" w:rsidRPr="00A55192" w:rsidRDefault="007C063E" w:rsidP="00ED3488">
            <w:pPr>
              <w:spacing w:after="240"/>
              <w:jc w:val="left"/>
              <w:rPr>
                <w:rFonts w:cs="Arial"/>
                <w:sz w:val="24"/>
              </w:rPr>
            </w:pPr>
            <w:r w:rsidRPr="00A55192">
              <w:rPr>
                <w:rFonts w:cs="Arial"/>
                <w:sz w:val="24"/>
                <w:u w:val="single"/>
              </w:rPr>
              <w:t>Democratisation.</w:t>
            </w:r>
            <w:r w:rsidRPr="00A55192">
              <w:rPr>
                <w:rFonts w:cs="Arial"/>
                <w:i/>
                <w:sz w:val="24"/>
              </w:rPr>
              <w:t xml:space="preserve"> </w:t>
            </w:r>
            <w:r w:rsidRPr="00A55192">
              <w:rPr>
                <w:rFonts w:cs="Arial"/>
                <w:sz w:val="24"/>
              </w:rPr>
              <w:t xml:space="preserve">Complex and value-laden challenges require </w:t>
            </w:r>
            <w:r w:rsidR="00ED3488" w:rsidRPr="00A55192">
              <w:rPr>
                <w:rFonts w:cs="Arial"/>
                <w:sz w:val="24"/>
              </w:rPr>
              <w:t xml:space="preserve">collaborative </w:t>
            </w:r>
            <w:r w:rsidRPr="00A55192">
              <w:rPr>
                <w:rFonts w:cs="Arial"/>
                <w:sz w:val="24"/>
              </w:rPr>
              <w:t>working with diverse patient, public and professional communities. Research must be evidence</w:t>
            </w:r>
            <w:r w:rsidR="00BF7656" w:rsidRPr="00A55192">
              <w:rPr>
                <w:rFonts w:cs="Arial"/>
                <w:sz w:val="24"/>
              </w:rPr>
              <w:t>-</w:t>
            </w:r>
            <w:r w:rsidRPr="00A55192">
              <w:rPr>
                <w:rFonts w:cs="Arial"/>
                <w:sz w:val="24"/>
              </w:rPr>
              <w:t xml:space="preserve">user driven, as opposed to just involved or engaged. </w:t>
            </w:r>
          </w:p>
          <w:p w14:paraId="4030B4A0" w14:textId="72F23256" w:rsidR="007C063E" w:rsidRPr="00A55192" w:rsidRDefault="007C063E" w:rsidP="0083312E">
            <w:pPr>
              <w:spacing w:after="240"/>
              <w:jc w:val="left"/>
              <w:rPr>
                <w:rFonts w:cs="Arial"/>
                <w:sz w:val="24"/>
              </w:rPr>
            </w:pPr>
            <w:r w:rsidRPr="00A55192">
              <w:rPr>
                <w:rFonts w:cs="Arial"/>
                <w:sz w:val="24"/>
                <w:u w:val="single"/>
              </w:rPr>
              <w:t>Optimisation</w:t>
            </w:r>
            <w:r w:rsidRPr="00A55192">
              <w:rPr>
                <w:rFonts w:cs="Arial"/>
                <w:i/>
                <w:sz w:val="24"/>
              </w:rPr>
              <w:t xml:space="preserve">. </w:t>
            </w:r>
            <w:r w:rsidRPr="00A55192">
              <w:rPr>
                <w:rFonts w:cs="Arial"/>
                <w:sz w:val="24"/>
              </w:rPr>
              <w:t>Services and research will have to be more efficiently delivered and implemented. This will require adding value at every stage of the research lifecycle</w:t>
            </w:r>
            <w:r w:rsidR="000E5A80" w:rsidRPr="00A55192">
              <w:rPr>
                <w:rFonts w:cs="Arial"/>
                <w:sz w:val="24"/>
              </w:rPr>
              <w:t>,</w:t>
            </w:r>
            <w:r w:rsidRPr="00A55192">
              <w:rPr>
                <w:rFonts w:cs="Arial"/>
                <w:sz w:val="24"/>
              </w:rPr>
              <w:t xml:space="preserve"> and </w:t>
            </w:r>
            <w:r w:rsidR="000E5A80" w:rsidRPr="00A55192">
              <w:rPr>
                <w:rFonts w:cs="Arial"/>
                <w:sz w:val="24"/>
              </w:rPr>
              <w:t>using</w:t>
            </w:r>
            <w:r w:rsidRPr="00A55192">
              <w:rPr>
                <w:rFonts w:cs="Arial"/>
                <w:sz w:val="24"/>
              </w:rPr>
              <w:t xml:space="preserve"> </w:t>
            </w:r>
            <w:proofErr w:type="spellStart"/>
            <w:r w:rsidRPr="00A55192">
              <w:rPr>
                <w:rFonts w:cs="Arial"/>
                <w:sz w:val="24"/>
              </w:rPr>
              <w:t>R</w:t>
            </w:r>
            <w:r w:rsidR="00B03878" w:rsidRPr="00A55192">
              <w:rPr>
                <w:rFonts w:cs="Arial"/>
                <w:sz w:val="24"/>
              </w:rPr>
              <w:t>oR</w:t>
            </w:r>
            <w:proofErr w:type="spellEnd"/>
            <w:r w:rsidRPr="00A55192">
              <w:rPr>
                <w:rFonts w:cs="Arial"/>
                <w:sz w:val="24"/>
              </w:rPr>
              <w:t xml:space="preserve"> to understand and develop optimal ways of delivery (for example developing rapid response to emerging threats, such as pandemic flu).</w:t>
            </w:r>
          </w:p>
          <w:p w14:paraId="278E2EE6" w14:textId="34CD8269" w:rsidR="007C063E" w:rsidRPr="00A55192" w:rsidRDefault="007C063E" w:rsidP="007A6120">
            <w:pPr>
              <w:spacing w:after="240"/>
              <w:jc w:val="left"/>
              <w:rPr>
                <w:rFonts w:cs="Arial"/>
                <w:sz w:val="24"/>
              </w:rPr>
            </w:pPr>
            <w:r w:rsidRPr="00A55192">
              <w:rPr>
                <w:rFonts w:cs="Arial"/>
                <w:sz w:val="24"/>
                <w:u w:val="single"/>
              </w:rPr>
              <w:t>Digitisation.</w:t>
            </w:r>
            <w:r w:rsidRPr="00A55192">
              <w:rPr>
                <w:rFonts w:cs="Arial"/>
                <w:i/>
                <w:sz w:val="24"/>
              </w:rPr>
              <w:t xml:space="preserve"> </w:t>
            </w:r>
            <w:r w:rsidRPr="00A55192">
              <w:rPr>
                <w:rFonts w:cs="Arial"/>
                <w:sz w:val="24"/>
              </w:rPr>
              <w:t>Services and research will become increasingly delivered by digital technologies. This trend offers significant opportunities for efficiency and diversity</w:t>
            </w:r>
            <w:r w:rsidR="00C2532F" w:rsidRPr="00A55192">
              <w:rPr>
                <w:rFonts w:cs="Arial"/>
                <w:sz w:val="24"/>
              </w:rPr>
              <w:t>,</w:t>
            </w:r>
            <w:r w:rsidRPr="00A55192">
              <w:rPr>
                <w:rFonts w:cs="Arial"/>
                <w:sz w:val="24"/>
              </w:rPr>
              <w:t xml:space="preserve"> e.g. devices</w:t>
            </w:r>
            <w:r w:rsidR="007A6120" w:rsidRPr="00A55192">
              <w:rPr>
                <w:rFonts w:cs="Arial"/>
                <w:sz w:val="24"/>
              </w:rPr>
              <w:t xml:space="preserve"> and </w:t>
            </w:r>
            <w:r w:rsidRPr="00A55192">
              <w:rPr>
                <w:rFonts w:cs="Arial"/>
                <w:sz w:val="24"/>
              </w:rPr>
              <w:t>sensors may provide new data sets and new dissemination routes.</w:t>
            </w:r>
          </w:p>
          <w:p w14:paraId="14AA000E"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NETSCC as a trusted broker</w:t>
            </w:r>
          </w:p>
          <w:p w14:paraId="58D0CC09" w14:textId="4C9F096E" w:rsidR="007C063E" w:rsidRPr="00A55192" w:rsidRDefault="007C063E" w:rsidP="007C063E">
            <w:pPr>
              <w:spacing w:after="240"/>
              <w:jc w:val="left"/>
              <w:rPr>
                <w:rFonts w:cs="Arial"/>
                <w:sz w:val="24"/>
              </w:rPr>
            </w:pPr>
            <w:r w:rsidRPr="00A55192">
              <w:rPr>
                <w:rFonts w:cs="Arial"/>
                <w:sz w:val="24"/>
              </w:rPr>
              <w:t>At the heart of our approach are long-term trusting relationships with research producers, evidence</w:t>
            </w:r>
            <w:r w:rsidR="00BF7656" w:rsidRPr="00A55192">
              <w:rPr>
                <w:rFonts w:cs="Arial"/>
                <w:sz w:val="24"/>
              </w:rPr>
              <w:t>-</w:t>
            </w:r>
            <w:r w:rsidRPr="00A55192">
              <w:rPr>
                <w:rFonts w:cs="Arial"/>
                <w:sz w:val="24"/>
              </w:rPr>
              <w:t xml:space="preserve">users and research funders (Figure </w:t>
            </w:r>
            <w:r w:rsidR="00564499" w:rsidRPr="00A55192">
              <w:rPr>
                <w:rFonts w:cs="Arial"/>
                <w:sz w:val="24"/>
              </w:rPr>
              <w:t>2</w:t>
            </w:r>
            <w:r w:rsidRPr="00A55192">
              <w:rPr>
                <w:rFonts w:cs="Arial"/>
                <w:sz w:val="24"/>
              </w:rPr>
              <w:t xml:space="preserve">). These stakeholder relationships are often complex and sensitive, resulting in barriers to direct working. We are the trusted broker, reducing barriers and adding value for all. </w:t>
            </w:r>
          </w:p>
          <w:p w14:paraId="5D3062E3" w14:textId="0C30DC2E" w:rsidR="007C063E" w:rsidRPr="00A55192" w:rsidRDefault="004E2E44" w:rsidP="00CE5445">
            <w:pPr>
              <w:jc w:val="center"/>
              <w:rPr>
                <w:rFonts w:cs="Arial"/>
                <w:sz w:val="24"/>
              </w:rPr>
            </w:pPr>
            <w:r w:rsidRPr="00A55192">
              <w:rPr>
                <w:noProof/>
                <w:lang w:eastAsia="en-GB"/>
              </w:rPr>
              <w:lastRenderedPageBreak/>
              <w:drawing>
                <wp:inline distT="0" distB="0" distL="0" distR="0" wp14:anchorId="5E17B658" wp14:editId="7F7457E6">
                  <wp:extent cx="5428519" cy="5486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10" t="31661" r="63199" b="9091"/>
                          <a:stretch/>
                        </pic:blipFill>
                        <pic:spPr bwMode="auto">
                          <a:xfrm>
                            <a:off x="0" y="0"/>
                            <a:ext cx="5459471" cy="5517682"/>
                          </a:xfrm>
                          <a:prstGeom prst="rect">
                            <a:avLst/>
                          </a:prstGeom>
                          <a:ln>
                            <a:noFill/>
                          </a:ln>
                          <a:extLst>
                            <a:ext uri="{53640926-AAD7-44D8-BBD7-CCE9431645EC}">
                              <a14:shadowObscured xmlns:a14="http://schemas.microsoft.com/office/drawing/2010/main"/>
                            </a:ext>
                          </a:extLst>
                        </pic:spPr>
                      </pic:pic>
                    </a:graphicData>
                  </a:graphic>
                </wp:inline>
              </w:drawing>
            </w:r>
          </w:p>
          <w:p w14:paraId="244E94B4" w14:textId="0D847DBF" w:rsidR="007C063E" w:rsidRPr="00A55192" w:rsidRDefault="007C063E" w:rsidP="007C063E">
            <w:pPr>
              <w:spacing w:after="240"/>
              <w:jc w:val="left"/>
              <w:rPr>
                <w:rFonts w:cs="Arial"/>
                <w:sz w:val="24"/>
              </w:rPr>
            </w:pPr>
            <w:r w:rsidRPr="00A55192">
              <w:rPr>
                <w:rFonts w:cs="Arial"/>
                <w:sz w:val="24"/>
              </w:rPr>
              <w:t xml:space="preserve">Figure </w:t>
            </w:r>
            <w:r w:rsidR="00564499" w:rsidRPr="00A55192">
              <w:rPr>
                <w:rFonts w:cs="Arial"/>
                <w:sz w:val="24"/>
              </w:rPr>
              <w:t>2</w:t>
            </w:r>
            <w:r w:rsidRPr="00A55192">
              <w:rPr>
                <w:rFonts w:cs="Arial"/>
                <w:sz w:val="24"/>
              </w:rPr>
              <w:t xml:space="preserve">: NETSCC as a trusted broker. </w:t>
            </w:r>
          </w:p>
          <w:p w14:paraId="75AB88FE" w14:textId="42D64A1B" w:rsidR="007C063E" w:rsidRPr="00A55192" w:rsidRDefault="00746CEC"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Cross</w:t>
            </w:r>
            <w:r w:rsidR="00B351F1" w:rsidRPr="00A55192">
              <w:rPr>
                <w:rFonts w:eastAsiaTheme="majorEastAsia" w:cs="Arial"/>
                <w:b/>
                <w:sz w:val="24"/>
                <w:szCs w:val="32"/>
                <w:lang w:eastAsia="en-GB"/>
              </w:rPr>
              <w:t>-</w:t>
            </w:r>
            <w:r w:rsidRPr="00A55192">
              <w:rPr>
                <w:rFonts w:eastAsiaTheme="majorEastAsia" w:cs="Arial"/>
                <w:b/>
                <w:sz w:val="24"/>
                <w:szCs w:val="32"/>
                <w:lang w:eastAsia="en-GB"/>
              </w:rPr>
              <w:t xml:space="preserve">programme working and </w:t>
            </w:r>
            <w:r w:rsidR="007C063E" w:rsidRPr="00A55192">
              <w:rPr>
                <w:rFonts w:eastAsiaTheme="majorEastAsia" w:cs="Arial"/>
                <w:b/>
                <w:sz w:val="24"/>
                <w:szCs w:val="32"/>
                <w:lang w:eastAsia="en-GB"/>
              </w:rPr>
              <w:t>NETS as a system</w:t>
            </w:r>
          </w:p>
          <w:p w14:paraId="50B35CAD" w14:textId="2224DFC4" w:rsidR="007C063E" w:rsidRPr="00A55192" w:rsidRDefault="007C063E" w:rsidP="007C063E">
            <w:pPr>
              <w:spacing w:after="240"/>
              <w:jc w:val="left"/>
              <w:rPr>
                <w:rFonts w:cs="Arial"/>
                <w:sz w:val="24"/>
              </w:rPr>
            </w:pPr>
            <w:r w:rsidRPr="00A55192">
              <w:rPr>
                <w:rFonts w:cs="Arial"/>
                <w:sz w:val="24"/>
              </w:rPr>
              <w:t xml:space="preserve">We will manage distinct NETS programmes to meet the needs of different evidence-using communities. </w:t>
            </w:r>
            <w:r w:rsidR="000A7E7D" w:rsidRPr="00A55192">
              <w:rPr>
                <w:rFonts w:cs="Arial"/>
                <w:sz w:val="24"/>
              </w:rPr>
              <w:t>However</w:t>
            </w:r>
            <w:r w:rsidR="003C3C03" w:rsidRPr="00A55192">
              <w:rPr>
                <w:rFonts w:cs="Arial"/>
                <w:sz w:val="24"/>
              </w:rPr>
              <w:t>,</w:t>
            </w:r>
            <w:r w:rsidR="000A7E7D" w:rsidRPr="00A55192">
              <w:rPr>
                <w:rFonts w:cs="Arial"/>
                <w:sz w:val="24"/>
              </w:rPr>
              <w:t xml:space="preserve"> we</w:t>
            </w:r>
            <w:r w:rsidRPr="00A55192">
              <w:rPr>
                <w:rFonts w:cs="Arial"/>
                <w:sz w:val="24"/>
              </w:rPr>
              <w:t xml:space="preserve"> will deliver programmes as a coherent system. We will operate within a wider “NIHR system model”</w:t>
            </w:r>
            <w:r w:rsidR="00206DB6" w:rsidRPr="00A55192">
              <w:rPr>
                <w:rFonts w:cs="Arial"/>
                <w:sz w:val="24"/>
              </w:rPr>
              <w:t xml:space="preserve"> </w:t>
            </w:r>
            <w:r w:rsidR="00D66343" w:rsidRPr="00A55192">
              <w:rPr>
                <w:rFonts w:cs="Arial"/>
                <w:sz w:val="24"/>
              </w:rPr>
              <w:t>and</w:t>
            </w:r>
            <w:r w:rsidRPr="00A55192">
              <w:rPr>
                <w:rFonts w:cs="Arial"/>
                <w:sz w:val="24"/>
              </w:rPr>
              <w:t xml:space="preserve"> across the wider funding landscape</w:t>
            </w:r>
            <w:r w:rsidR="00C2532F" w:rsidRPr="00A55192">
              <w:rPr>
                <w:rFonts w:cs="Arial"/>
                <w:sz w:val="24"/>
              </w:rPr>
              <w:t>,</w:t>
            </w:r>
            <w:r w:rsidRPr="00A55192">
              <w:rPr>
                <w:rFonts w:cs="Arial"/>
                <w:sz w:val="24"/>
              </w:rPr>
              <w:t xml:space="preserve"> e.g. working with industry to support growth.</w:t>
            </w:r>
          </w:p>
          <w:p w14:paraId="32BA828C" w14:textId="36B24E0A" w:rsidR="00BD5653" w:rsidRPr="00A55192" w:rsidRDefault="00BD5653" w:rsidP="00BD5653">
            <w:pPr>
              <w:spacing w:after="240"/>
              <w:jc w:val="left"/>
              <w:rPr>
                <w:rFonts w:cs="Arial"/>
                <w:sz w:val="24"/>
              </w:rPr>
            </w:pPr>
            <w:r w:rsidRPr="00A55192">
              <w:rPr>
                <w:rFonts w:cs="Arial"/>
                <w:sz w:val="24"/>
              </w:rPr>
              <w:t xml:space="preserve">Working in a cross-programme way is central to our new approach. We currently work in a cross-programme way in most areas. To simplify the system and make further progress we need to make more significant structural changes. </w:t>
            </w:r>
          </w:p>
          <w:p w14:paraId="382F0BDA" w14:textId="27A41168" w:rsidR="00BD5653" w:rsidRPr="00A55192" w:rsidRDefault="00BD5653" w:rsidP="00BD5653">
            <w:pPr>
              <w:spacing w:after="240"/>
              <w:jc w:val="left"/>
              <w:rPr>
                <w:rFonts w:cs="Arial"/>
                <w:sz w:val="24"/>
              </w:rPr>
            </w:pPr>
            <w:r w:rsidRPr="00A55192">
              <w:rPr>
                <w:rFonts w:cs="Arial"/>
                <w:sz w:val="24"/>
              </w:rPr>
              <w:t>The NETS res</w:t>
            </w:r>
            <w:r w:rsidR="00647F4C" w:rsidRPr="00A55192">
              <w:rPr>
                <w:rFonts w:cs="Arial"/>
                <w:sz w:val="24"/>
              </w:rPr>
              <w:t xml:space="preserve">earch programmes have distinct </w:t>
            </w:r>
            <w:r w:rsidRPr="00A55192">
              <w:rPr>
                <w:rFonts w:cs="Arial"/>
                <w:sz w:val="24"/>
              </w:rPr>
              <w:t>remits and distinct decision</w:t>
            </w:r>
            <w:r w:rsidR="00813E0A" w:rsidRPr="00A55192">
              <w:rPr>
                <w:rFonts w:cs="Arial"/>
                <w:sz w:val="24"/>
              </w:rPr>
              <w:t>-</w:t>
            </w:r>
            <w:r w:rsidRPr="00A55192">
              <w:rPr>
                <w:rFonts w:cs="Arial"/>
                <w:sz w:val="24"/>
              </w:rPr>
              <w:t xml:space="preserve">making and governance structures. On the whole this approach has served evidence-users and the research community well. There are downsides to these </w:t>
            </w:r>
            <w:r w:rsidRPr="00A55192">
              <w:rPr>
                <w:rFonts w:cs="Arial"/>
                <w:sz w:val="24"/>
              </w:rPr>
              <w:lastRenderedPageBreak/>
              <w:t>arrangements however.</w:t>
            </w:r>
          </w:p>
          <w:p w14:paraId="7FE67F9C" w14:textId="77777777" w:rsidR="00BD5653" w:rsidRPr="00A55192" w:rsidRDefault="00BD5653" w:rsidP="00BD5653">
            <w:pPr>
              <w:spacing w:after="240"/>
              <w:jc w:val="left"/>
              <w:rPr>
                <w:rFonts w:cs="Arial"/>
                <w:sz w:val="24"/>
              </w:rPr>
            </w:pPr>
            <w:r w:rsidRPr="00A55192">
              <w:rPr>
                <w:rFonts w:cs="Arial"/>
                <w:sz w:val="24"/>
              </w:rPr>
              <w:t>Principal amongst these are:</w:t>
            </w:r>
          </w:p>
          <w:p w14:paraId="48BA8692" w14:textId="4E384D3A" w:rsidR="00BD5653" w:rsidRPr="00A55192" w:rsidRDefault="00BD5653" w:rsidP="00BD5653">
            <w:pPr>
              <w:pStyle w:val="ListParagraph"/>
              <w:numPr>
                <w:ilvl w:val="0"/>
                <w:numId w:val="29"/>
              </w:numPr>
              <w:tabs>
                <w:tab w:val="clear" w:pos="14580"/>
              </w:tabs>
              <w:spacing w:before="60" w:after="240" w:line="280" w:lineRule="atLeast"/>
              <w:rPr>
                <w:szCs w:val="24"/>
              </w:rPr>
            </w:pPr>
            <w:r w:rsidRPr="00A55192">
              <w:rPr>
                <w:szCs w:val="24"/>
              </w:rPr>
              <w:t xml:space="preserve">It </w:t>
            </w:r>
            <w:r w:rsidR="00580C8C" w:rsidRPr="00A55192">
              <w:rPr>
                <w:szCs w:val="24"/>
              </w:rPr>
              <w:t>is</w:t>
            </w:r>
            <w:r w:rsidRPr="00A55192">
              <w:rPr>
                <w:szCs w:val="24"/>
              </w:rPr>
              <w:t xml:space="preserve"> complicated </w:t>
            </w:r>
            <w:r w:rsidR="00580C8C" w:rsidRPr="00A55192">
              <w:rPr>
                <w:szCs w:val="24"/>
              </w:rPr>
              <w:t>for</w:t>
            </w:r>
            <w:r w:rsidRPr="00A55192">
              <w:rPr>
                <w:szCs w:val="24"/>
              </w:rPr>
              <w:t xml:space="preserve"> both the research community and evidence-users.</w:t>
            </w:r>
          </w:p>
          <w:p w14:paraId="36C97578" w14:textId="3A614394" w:rsidR="00BD5653" w:rsidRPr="00A55192" w:rsidRDefault="00BD5653" w:rsidP="00BD5653">
            <w:pPr>
              <w:pStyle w:val="ListParagraph"/>
              <w:numPr>
                <w:ilvl w:val="0"/>
                <w:numId w:val="29"/>
              </w:numPr>
              <w:tabs>
                <w:tab w:val="clear" w:pos="14580"/>
              </w:tabs>
              <w:spacing w:before="60" w:after="240" w:line="280" w:lineRule="atLeast"/>
              <w:rPr>
                <w:szCs w:val="24"/>
              </w:rPr>
            </w:pPr>
            <w:r w:rsidRPr="00A55192">
              <w:rPr>
                <w:szCs w:val="24"/>
              </w:rPr>
              <w:t>Rigid programme</w:t>
            </w:r>
            <w:r w:rsidR="00580C8C" w:rsidRPr="00A55192">
              <w:rPr>
                <w:szCs w:val="24"/>
              </w:rPr>
              <w:t>s</w:t>
            </w:r>
            <w:r w:rsidRPr="00A55192">
              <w:rPr>
                <w:szCs w:val="24"/>
              </w:rPr>
              <w:t xml:space="preserve"> do not map perfectly onto research communities or health, public health or social care areas. This means the research community sometimes develop research that meets our programme remits rather than what is actually needed.</w:t>
            </w:r>
          </w:p>
          <w:p w14:paraId="0F7A802B" w14:textId="63210293" w:rsidR="00BD5653" w:rsidRPr="00A55192" w:rsidRDefault="00BD5653" w:rsidP="00FF0073">
            <w:pPr>
              <w:pStyle w:val="ListParagraph"/>
              <w:numPr>
                <w:ilvl w:val="0"/>
                <w:numId w:val="29"/>
              </w:numPr>
              <w:tabs>
                <w:tab w:val="clear" w:pos="14580"/>
              </w:tabs>
              <w:spacing w:before="60" w:after="240" w:line="280" w:lineRule="atLeast"/>
            </w:pPr>
            <w:r w:rsidRPr="00A55192">
              <w:rPr>
                <w:szCs w:val="24"/>
              </w:rPr>
              <w:t>Rigid programme</w:t>
            </w:r>
            <w:r w:rsidR="00677B55" w:rsidRPr="00A55192">
              <w:rPr>
                <w:szCs w:val="24"/>
              </w:rPr>
              <w:t>s</w:t>
            </w:r>
            <w:r w:rsidRPr="00A55192">
              <w:rPr>
                <w:szCs w:val="24"/>
              </w:rPr>
              <w:t xml:space="preserve"> can lead to inefficiencies</w:t>
            </w:r>
            <w:r w:rsidRPr="00A55192" w:rsidDel="00A62AF9">
              <w:rPr>
                <w:szCs w:val="24"/>
              </w:rPr>
              <w:t xml:space="preserve"> </w:t>
            </w:r>
            <w:r w:rsidRPr="00A55192">
              <w:rPr>
                <w:szCs w:val="24"/>
              </w:rPr>
              <w:t xml:space="preserve">because </w:t>
            </w:r>
            <w:r w:rsidR="00FF0073" w:rsidRPr="00A55192">
              <w:rPr>
                <w:szCs w:val="24"/>
              </w:rPr>
              <w:t>w</w:t>
            </w:r>
            <w:r w:rsidRPr="00A55192">
              <w:rPr>
                <w:szCs w:val="24"/>
              </w:rPr>
              <w:t>e must deliver individual programme targets even if the effort/spend could be more impactful if delivered elsewhere</w:t>
            </w:r>
            <w:r w:rsidR="00580C8C" w:rsidRPr="00A55192">
              <w:rPr>
                <w:szCs w:val="24"/>
              </w:rPr>
              <w:t>.</w:t>
            </w:r>
            <w:r w:rsidRPr="00A55192">
              <w:t xml:space="preserve"> </w:t>
            </w:r>
          </w:p>
          <w:p w14:paraId="3B9CB205" w14:textId="77777777" w:rsidR="00BD5653" w:rsidRPr="00A55192" w:rsidRDefault="00BD5653" w:rsidP="00BD5653">
            <w:pPr>
              <w:rPr>
                <w:sz w:val="24"/>
              </w:rPr>
            </w:pPr>
            <w:bookmarkStart w:id="11" w:name="_Toc474390190"/>
            <w:bookmarkStart w:id="12" w:name="_Toc474408661"/>
            <w:bookmarkStart w:id="13" w:name="_Toc474415279"/>
            <w:bookmarkStart w:id="14" w:name="_Toc474417794"/>
            <w:bookmarkStart w:id="15" w:name="_Ref474418877"/>
            <w:bookmarkStart w:id="16" w:name="_Toc474419201"/>
            <w:bookmarkStart w:id="17" w:name="_Toc474441704"/>
            <w:r w:rsidRPr="00A55192">
              <w:rPr>
                <w:sz w:val="24"/>
              </w:rPr>
              <w:t>New cross-programme approaches include:</w:t>
            </w:r>
          </w:p>
          <w:p w14:paraId="05663FD7" w14:textId="77777777" w:rsidR="00BD5653" w:rsidRPr="00A55192" w:rsidRDefault="00BD5653" w:rsidP="00BD5653"/>
          <w:p w14:paraId="3EABBC4D" w14:textId="61A20414" w:rsidR="00BD5653" w:rsidRPr="00A55192" w:rsidRDefault="00BD5653" w:rsidP="00BD5653">
            <w:pPr>
              <w:rPr>
                <w:sz w:val="24"/>
                <w:u w:val="single"/>
              </w:rPr>
            </w:pPr>
            <w:r w:rsidRPr="00A55192">
              <w:rPr>
                <w:sz w:val="24"/>
                <w:u w:val="single"/>
              </w:rPr>
              <w:t xml:space="preserve">Strategic and </w:t>
            </w:r>
            <w:bookmarkEnd w:id="11"/>
            <w:bookmarkEnd w:id="12"/>
            <w:bookmarkEnd w:id="13"/>
            <w:bookmarkEnd w:id="14"/>
            <w:bookmarkEnd w:id="15"/>
            <w:bookmarkEnd w:id="16"/>
            <w:bookmarkEnd w:id="17"/>
            <w:r w:rsidR="00E24FDF" w:rsidRPr="00A55192">
              <w:rPr>
                <w:sz w:val="24"/>
                <w:u w:val="single"/>
              </w:rPr>
              <w:t>t</w:t>
            </w:r>
            <w:r w:rsidRPr="00A55192">
              <w:rPr>
                <w:sz w:val="24"/>
                <w:u w:val="single"/>
              </w:rPr>
              <w:t xml:space="preserve">argeted </w:t>
            </w:r>
            <w:r w:rsidR="00E24FDF" w:rsidRPr="00A55192">
              <w:rPr>
                <w:sz w:val="24"/>
                <w:u w:val="single"/>
              </w:rPr>
              <w:t>c</w:t>
            </w:r>
            <w:r w:rsidRPr="00A55192">
              <w:rPr>
                <w:sz w:val="24"/>
                <w:u w:val="single"/>
              </w:rPr>
              <w:t xml:space="preserve">ommissioning (see also </w:t>
            </w:r>
            <w:r w:rsidR="00121F63" w:rsidRPr="00A55192">
              <w:rPr>
                <w:sz w:val="24"/>
                <w:u w:val="single"/>
              </w:rPr>
              <w:t>Annex A2</w:t>
            </w:r>
            <w:r w:rsidRPr="00A55192">
              <w:rPr>
                <w:sz w:val="24"/>
                <w:u w:val="single"/>
              </w:rPr>
              <w:t>)</w:t>
            </w:r>
          </w:p>
          <w:p w14:paraId="5D639B5B" w14:textId="791405D4" w:rsidR="00BD5653" w:rsidRPr="00A55192" w:rsidRDefault="00BD5653" w:rsidP="00C861E0">
            <w:pPr>
              <w:pStyle w:val="ListParagraph"/>
              <w:spacing w:before="60" w:after="240" w:line="280" w:lineRule="atLeast"/>
              <w:ind w:left="0"/>
              <w:rPr>
                <w:szCs w:val="24"/>
              </w:rPr>
            </w:pPr>
            <w:r w:rsidRPr="00A55192">
              <w:rPr>
                <w:szCs w:val="24"/>
              </w:rPr>
              <w:t xml:space="preserve">To supplement our broad and balanced approach we </w:t>
            </w:r>
            <w:r w:rsidR="00C861E0" w:rsidRPr="00A55192">
              <w:rPr>
                <w:szCs w:val="24"/>
              </w:rPr>
              <w:t>will</w:t>
            </w:r>
            <w:r w:rsidRPr="00A55192">
              <w:rPr>
                <w:szCs w:val="24"/>
              </w:rPr>
              <w:t xml:space="preserve"> identify strategic areas of need that require additional resource and focus, where NIHR can and should make the greatest difference to </w:t>
            </w:r>
            <w:r w:rsidR="00247E8B" w:rsidRPr="00A55192">
              <w:rPr>
                <w:szCs w:val="24"/>
              </w:rPr>
              <w:t>society. This approach will identify</w:t>
            </w:r>
            <w:r w:rsidRPr="00A55192">
              <w:rPr>
                <w:szCs w:val="24"/>
              </w:rPr>
              <w:t xml:space="preserve"> the key health challenges and then </w:t>
            </w:r>
            <w:r w:rsidR="00DF794D" w:rsidRPr="00A55192">
              <w:rPr>
                <w:szCs w:val="24"/>
              </w:rPr>
              <w:t xml:space="preserve">scope </w:t>
            </w:r>
            <w:r w:rsidRPr="00A55192">
              <w:rPr>
                <w:szCs w:val="24"/>
              </w:rPr>
              <w:t xml:space="preserve">out what </w:t>
            </w:r>
            <w:r w:rsidR="00BC4695" w:rsidRPr="00A55192">
              <w:rPr>
                <w:szCs w:val="24"/>
              </w:rPr>
              <w:t xml:space="preserve">the </w:t>
            </w:r>
            <w:r w:rsidRPr="00A55192">
              <w:rPr>
                <w:szCs w:val="24"/>
              </w:rPr>
              <w:t>NIHR role can be and how it can make a differ</w:t>
            </w:r>
            <w:r w:rsidR="00247E8B" w:rsidRPr="00A55192">
              <w:rPr>
                <w:szCs w:val="24"/>
              </w:rPr>
              <w:t xml:space="preserve">ence. </w:t>
            </w:r>
          </w:p>
          <w:p w14:paraId="514BD38A" w14:textId="5B63C2A9" w:rsidR="002B34C7" w:rsidRPr="00A55192" w:rsidRDefault="00BD5653" w:rsidP="002B34C7">
            <w:pPr>
              <w:rPr>
                <w:sz w:val="24"/>
              </w:rPr>
            </w:pPr>
            <w:r w:rsidRPr="00A55192">
              <w:rPr>
                <w:sz w:val="24"/>
              </w:rPr>
              <w:t>Example areas</w:t>
            </w:r>
            <w:r w:rsidR="00746CEC" w:rsidRPr="00A55192">
              <w:rPr>
                <w:sz w:val="24"/>
              </w:rPr>
              <w:t xml:space="preserve"> could include</w:t>
            </w:r>
            <w:r w:rsidRPr="00A55192">
              <w:rPr>
                <w:sz w:val="24"/>
              </w:rPr>
              <w:t xml:space="preserve">: </w:t>
            </w:r>
          </w:p>
          <w:p w14:paraId="4E2391F7" w14:textId="77777777" w:rsidR="002B34C7" w:rsidRPr="00A55192" w:rsidRDefault="002B34C7" w:rsidP="002B34C7">
            <w:pPr>
              <w:rPr>
                <w:sz w:val="24"/>
              </w:rPr>
            </w:pPr>
          </w:p>
          <w:p w14:paraId="7C03A67B" w14:textId="34A77DC6" w:rsidR="00647F4C" w:rsidRPr="00A55192" w:rsidRDefault="00647F4C" w:rsidP="00E351AC">
            <w:pPr>
              <w:pStyle w:val="ListParagraph"/>
              <w:numPr>
                <w:ilvl w:val="0"/>
                <w:numId w:val="29"/>
              </w:numPr>
              <w:tabs>
                <w:tab w:val="clear" w:pos="14580"/>
              </w:tabs>
              <w:spacing w:before="60" w:after="240" w:line="280" w:lineRule="atLeast"/>
              <w:rPr>
                <w:szCs w:val="24"/>
              </w:rPr>
            </w:pPr>
            <w:r w:rsidRPr="00A55192">
              <w:rPr>
                <w:szCs w:val="24"/>
              </w:rPr>
              <w:t>Ageing population and end of life care (e.g. falls</w:t>
            </w:r>
            <w:r w:rsidR="002B34C7" w:rsidRPr="00A55192">
              <w:rPr>
                <w:szCs w:val="24"/>
              </w:rPr>
              <w:t>,</w:t>
            </w:r>
            <w:r w:rsidRPr="00A55192">
              <w:rPr>
                <w:szCs w:val="24"/>
              </w:rPr>
              <w:t xml:space="preserve"> dementia)</w:t>
            </w:r>
            <w:r w:rsidR="002B34C7" w:rsidRPr="00A55192">
              <w:rPr>
                <w:szCs w:val="24"/>
              </w:rPr>
              <w:t>.</w:t>
            </w:r>
          </w:p>
          <w:p w14:paraId="3316A74F" w14:textId="1890F79D" w:rsidR="00647F4C" w:rsidRPr="00A55192" w:rsidRDefault="00647F4C" w:rsidP="00BD5653">
            <w:pPr>
              <w:pStyle w:val="ListParagraph"/>
              <w:numPr>
                <w:ilvl w:val="0"/>
                <w:numId w:val="29"/>
              </w:numPr>
              <w:tabs>
                <w:tab w:val="clear" w:pos="14580"/>
              </w:tabs>
              <w:spacing w:before="60" w:after="240" w:line="280" w:lineRule="atLeast"/>
              <w:rPr>
                <w:szCs w:val="24"/>
              </w:rPr>
            </w:pPr>
            <w:r w:rsidRPr="00A55192">
              <w:rPr>
                <w:szCs w:val="24"/>
              </w:rPr>
              <w:t>Digital and technical environment (e.g. 3D printing</w:t>
            </w:r>
            <w:r w:rsidR="002B34C7" w:rsidRPr="00A55192">
              <w:rPr>
                <w:szCs w:val="24"/>
              </w:rPr>
              <w:t>,</w:t>
            </w:r>
            <w:r w:rsidRPr="00A55192">
              <w:rPr>
                <w:szCs w:val="24"/>
              </w:rPr>
              <w:t xml:space="preserve"> artificial intelligence</w:t>
            </w:r>
            <w:r w:rsidR="002B34C7" w:rsidRPr="00A55192">
              <w:rPr>
                <w:szCs w:val="24"/>
              </w:rPr>
              <w:t>,</w:t>
            </w:r>
            <w:r w:rsidRPr="00A55192">
              <w:rPr>
                <w:szCs w:val="24"/>
              </w:rPr>
              <w:t xml:space="preserve"> genomics</w:t>
            </w:r>
            <w:r w:rsidR="002B34C7" w:rsidRPr="00A55192">
              <w:rPr>
                <w:szCs w:val="24"/>
              </w:rPr>
              <w:t>,</w:t>
            </w:r>
            <w:r w:rsidRPr="00A55192">
              <w:rPr>
                <w:szCs w:val="24"/>
              </w:rPr>
              <w:t xml:space="preserve"> implantable drugs</w:t>
            </w:r>
            <w:r w:rsidR="002B34C7" w:rsidRPr="00A55192">
              <w:rPr>
                <w:szCs w:val="24"/>
              </w:rPr>
              <w:t>,</w:t>
            </w:r>
            <w:r w:rsidRPr="00A55192">
              <w:rPr>
                <w:szCs w:val="24"/>
              </w:rPr>
              <w:t xml:space="preserve"> electronic care pathways</w:t>
            </w:r>
            <w:r w:rsidR="002B34C7" w:rsidRPr="00A55192">
              <w:rPr>
                <w:szCs w:val="24"/>
              </w:rPr>
              <w:t>,</w:t>
            </w:r>
            <w:r w:rsidRPr="00A55192">
              <w:rPr>
                <w:szCs w:val="24"/>
              </w:rPr>
              <w:t xml:space="preserve"> robotics)</w:t>
            </w:r>
            <w:r w:rsidR="002B34C7" w:rsidRPr="00A55192">
              <w:rPr>
                <w:szCs w:val="24"/>
              </w:rPr>
              <w:t>.</w:t>
            </w:r>
            <w:r w:rsidRPr="00A55192">
              <w:rPr>
                <w:szCs w:val="24"/>
              </w:rPr>
              <w:t xml:space="preserve"> </w:t>
            </w:r>
          </w:p>
          <w:p w14:paraId="3FFBC612" w14:textId="57A25936" w:rsidR="002B34C7" w:rsidRPr="00A55192" w:rsidRDefault="00647F4C" w:rsidP="002B34C7">
            <w:pPr>
              <w:pStyle w:val="ListParagraph"/>
              <w:numPr>
                <w:ilvl w:val="0"/>
                <w:numId w:val="29"/>
              </w:numPr>
              <w:tabs>
                <w:tab w:val="clear" w:pos="14580"/>
              </w:tabs>
              <w:spacing w:before="60" w:after="240" w:line="280" w:lineRule="atLeast"/>
              <w:rPr>
                <w:szCs w:val="24"/>
              </w:rPr>
            </w:pPr>
            <w:r w:rsidRPr="00A55192">
              <w:rPr>
                <w:szCs w:val="24"/>
              </w:rPr>
              <w:t>Mental health and well-being</w:t>
            </w:r>
            <w:r w:rsidR="002B34C7" w:rsidRPr="00A55192">
              <w:rPr>
                <w:szCs w:val="24"/>
              </w:rPr>
              <w:t>.</w:t>
            </w:r>
          </w:p>
          <w:p w14:paraId="094B3178" w14:textId="0A455106" w:rsidR="00647F4C" w:rsidRPr="00A55192" w:rsidRDefault="00647F4C" w:rsidP="00BD5653">
            <w:pPr>
              <w:pStyle w:val="ListParagraph"/>
              <w:numPr>
                <w:ilvl w:val="0"/>
                <w:numId w:val="29"/>
              </w:numPr>
              <w:tabs>
                <w:tab w:val="clear" w:pos="14580"/>
              </w:tabs>
              <w:spacing w:before="60" w:after="240" w:line="280" w:lineRule="atLeast"/>
              <w:rPr>
                <w:szCs w:val="24"/>
              </w:rPr>
            </w:pPr>
            <w:proofErr w:type="spellStart"/>
            <w:r w:rsidRPr="00A55192">
              <w:rPr>
                <w:szCs w:val="24"/>
              </w:rPr>
              <w:t>Multimorbidities</w:t>
            </w:r>
            <w:proofErr w:type="spellEnd"/>
            <w:r w:rsidR="002B34C7" w:rsidRPr="00A55192">
              <w:rPr>
                <w:szCs w:val="24"/>
              </w:rPr>
              <w:t>.</w:t>
            </w:r>
            <w:r w:rsidRPr="00A55192">
              <w:rPr>
                <w:szCs w:val="24"/>
              </w:rPr>
              <w:t xml:space="preserve">    </w:t>
            </w:r>
          </w:p>
          <w:p w14:paraId="24B57388" w14:textId="59DE8560" w:rsidR="00647F4C" w:rsidRPr="00A55192" w:rsidRDefault="00647F4C" w:rsidP="00BD5653">
            <w:pPr>
              <w:pStyle w:val="ListParagraph"/>
              <w:numPr>
                <w:ilvl w:val="0"/>
                <w:numId w:val="29"/>
              </w:numPr>
              <w:tabs>
                <w:tab w:val="clear" w:pos="14580"/>
              </w:tabs>
              <w:spacing w:before="60" w:after="240" w:line="280" w:lineRule="atLeast"/>
              <w:rPr>
                <w:szCs w:val="24"/>
              </w:rPr>
            </w:pPr>
            <w:r w:rsidRPr="00A55192">
              <w:rPr>
                <w:szCs w:val="24"/>
              </w:rPr>
              <w:t>Novel molecules and their pathways</w:t>
            </w:r>
            <w:r w:rsidR="002B34C7" w:rsidRPr="00A55192">
              <w:rPr>
                <w:szCs w:val="24"/>
              </w:rPr>
              <w:t>.</w:t>
            </w:r>
            <w:r w:rsidRPr="00A55192">
              <w:rPr>
                <w:szCs w:val="24"/>
              </w:rPr>
              <w:t xml:space="preserve"> </w:t>
            </w:r>
          </w:p>
          <w:p w14:paraId="601DDEF4" w14:textId="51B07144" w:rsidR="00647F4C" w:rsidRPr="00A55192" w:rsidRDefault="00647F4C" w:rsidP="00BD5653">
            <w:pPr>
              <w:pStyle w:val="ListParagraph"/>
              <w:numPr>
                <w:ilvl w:val="0"/>
                <w:numId w:val="29"/>
              </w:numPr>
              <w:tabs>
                <w:tab w:val="clear" w:pos="14580"/>
              </w:tabs>
              <w:spacing w:before="60" w:after="240" w:line="280" w:lineRule="atLeast"/>
              <w:rPr>
                <w:szCs w:val="24"/>
              </w:rPr>
            </w:pPr>
            <w:r w:rsidRPr="00A55192">
              <w:rPr>
                <w:szCs w:val="24"/>
              </w:rPr>
              <w:t>Prevention, including behaviour and environment</w:t>
            </w:r>
            <w:r w:rsidR="002B34C7" w:rsidRPr="00A55192">
              <w:rPr>
                <w:szCs w:val="24"/>
              </w:rPr>
              <w:t>.</w:t>
            </w:r>
            <w:r w:rsidRPr="00A55192">
              <w:rPr>
                <w:szCs w:val="24"/>
              </w:rPr>
              <w:t xml:space="preserve"> </w:t>
            </w:r>
          </w:p>
          <w:p w14:paraId="74FF1978" w14:textId="4C55FD0B" w:rsidR="00647F4C" w:rsidRPr="00A55192" w:rsidRDefault="00647F4C" w:rsidP="00BD5653">
            <w:pPr>
              <w:pStyle w:val="ListParagraph"/>
              <w:numPr>
                <w:ilvl w:val="0"/>
                <w:numId w:val="29"/>
              </w:numPr>
              <w:tabs>
                <w:tab w:val="clear" w:pos="14580"/>
              </w:tabs>
              <w:spacing w:before="60" w:after="240" w:line="280" w:lineRule="atLeast"/>
              <w:rPr>
                <w:szCs w:val="24"/>
              </w:rPr>
            </w:pPr>
            <w:r w:rsidRPr="00A55192">
              <w:rPr>
                <w:szCs w:val="24"/>
              </w:rPr>
              <w:t>Social care</w:t>
            </w:r>
            <w:r w:rsidR="002B34C7" w:rsidRPr="00A55192">
              <w:rPr>
                <w:szCs w:val="24"/>
              </w:rPr>
              <w:t>.</w:t>
            </w:r>
          </w:p>
          <w:p w14:paraId="798100D5" w14:textId="5D93025C" w:rsidR="00647F4C" w:rsidRPr="00A55192" w:rsidRDefault="00647F4C" w:rsidP="00BD5653">
            <w:pPr>
              <w:pStyle w:val="ListParagraph"/>
              <w:numPr>
                <w:ilvl w:val="0"/>
                <w:numId w:val="29"/>
              </w:numPr>
              <w:tabs>
                <w:tab w:val="clear" w:pos="14580"/>
              </w:tabs>
              <w:spacing w:before="60" w:after="240" w:line="280" w:lineRule="atLeast"/>
              <w:rPr>
                <w:szCs w:val="24"/>
              </w:rPr>
            </w:pPr>
            <w:r w:rsidRPr="00A55192">
              <w:rPr>
                <w:szCs w:val="24"/>
              </w:rPr>
              <w:t xml:space="preserve">Workplace </w:t>
            </w:r>
            <w:proofErr w:type="gramStart"/>
            <w:r w:rsidRPr="00A55192">
              <w:rPr>
                <w:szCs w:val="24"/>
              </w:rPr>
              <w:t>health,</w:t>
            </w:r>
            <w:proofErr w:type="gramEnd"/>
            <w:r w:rsidRPr="00A55192">
              <w:rPr>
                <w:szCs w:val="24"/>
              </w:rPr>
              <w:t xml:space="preserve"> particularly focused around older employees in the workforce and increasing numbers of women and </w:t>
            </w:r>
            <w:r w:rsidR="00716FC9" w:rsidRPr="00A55192">
              <w:rPr>
                <w:szCs w:val="24"/>
              </w:rPr>
              <w:t>black and minority ethnic (</w:t>
            </w:r>
            <w:r w:rsidRPr="00A55192">
              <w:rPr>
                <w:szCs w:val="24"/>
              </w:rPr>
              <w:t>BAME</w:t>
            </w:r>
            <w:r w:rsidR="00716FC9" w:rsidRPr="00A55192">
              <w:rPr>
                <w:szCs w:val="24"/>
              </w:rPr>
              <w:t>)</w:t>
            </w:r>
            <w:r w:rsidRPr="00A55192">
              <w:rPr>
                <w:szCs w:val="24"/>
              </w:rPr>
              <w:t xml:space="preserve"> people in the workplace. </w:t>
            </w:r>
          </w:p>
          <w:p w14:paraId="102CAC38" w14:textId="77777777" w:rsidR="00BD5653" w:rsidRPr="00A55192" w:rsidRDefault="00BD5653" w:rsidP="00BD5653">
            <w:pPr>
              <w:pStyle w:val="ListParagraph"/>
              <w:spacing w:before="60" w:after="240" w:line="280" w:lineRule="atLeast"/>
              <w:ind w:left="0"/>
              <w:rPr>
                <w:szCs w:val="24"/>
              </w:rPr>
            </w:pPr>
          </w:p>
          <w:p w14:paraId="1CD788BC" w14:textId="0F0E9E46" w:rsidR="00BD5653" w:rsidRPr="00A55192" w:rsidRDefault="00BD5653" w:rsidP="00BD5653">
            <w:pPr>
              <w:pStyle w:val="ListParagraph"/>
              <w:spacing w:before="60" w:after="240" w:line="280" w:lineRule="atLeast"/>
              <w:ind w:left="0"/>
              <w:rPr>
                <w:szCs w:val="24"/>
              </w:rPr>
            </w:pPr>
            <w:r w:rsidRPr="00A55192">
              <w:rPr>
                <w:szCs w:val="24"/>
              </w:rPr>
              <w:t xml:space="preserve">At the outset this will account for 20% of commissioned </w:t>
            </w:r>
            <w:proofErr w:type="gramStart"/>
            <w:r w:rsidRPr="00A55192">
              <w:rPr>
                <w:szCs w:val="24"/>
              </w:rPr>
              <w:t>research spend</w:t>
            </w:r>
            <w:proofErr w:type="gramEnd"/>
            <w:r w:rsidRPr="00A55192">
              <w:rPr>
                <w:szCs w:val="24"/>
              </w:rPr>
              <w:t xml:space="preserve"> </w:t>
            </w:r>
            <w:r w:rsidR="00746CEC" w:rsidRPr="00A55192">
              <w:rPr>
                <w:szCs w:val="24"/>
              </w:rPr>
              <w:t>rising</w:t>
            </w:r>
            <w:r w:rsidRPr="00A55192">
              <w:rPr>
                <w:szCs w:val="24"/>
              </w:rPr>
              <w:t xml:space="preserve"> to </w:t>
            </w:r>
            <w:r w:rsidR="00746CEC" w:rsidRPr="00A55192">
              <w:rPr>
                <w:szCs w:val="24"/>
              </w:rPr>
              <w:t>50% within the first three years</w:t>
            </w:r>
            <w:r w:rsidRPr="00A55192">
              <w:rPr>
                <w:szCs w:val="24"/>
              </w:rPr>
              <w:t xml:space="preserve">. Given this is a difficult and significant new </w:t>
            </w:r>
            <w:proofErr w:type="gramStart"/>
            <w:r w:rsidRPr="00A55192">
              <w:rPr>
                <w:szCs w:val="24"/>
              </w:rPr>
              <w:t>approach</w:t>
            </w:r>
            <w:r w:rsidR="00F811A7" w:rsidRPr="00A55192">
              <w:rPr>
                <w:szCs w:val="24"/>
              </w:rPr>
              <w:t>,</w:t>
            </w:r>
            <w:proofErr w:type="gramEnd"/>
            <w:r w:rsidRPr="00A55192">
              <w:rPr>
                <w:szCs w:val="24"/>
              </w:rPr>
              <w:t xml:space="preserve"> we will pilot and evaluate it.</w:t>
            </w:r>
          </w:p>
          <w:p w14:paraId="511B5844" w14:textId="77777777" w:rsidR="00BD5653" w:rsidRPr="00A55192" w:rsidRDefault="00BD5653" w:rsidP="00BD5653">
            <w:pPr>
              <w:pStyle w:val="Heading3"/>
              <w:rPr>
                <w:b w:val="0"/>
                <w:color w:val="auto"/>
                <w:szCs w:val="24"/>
                <w:u w:val="single"/>
              </w:rPr>
            </w:pPr>
            <w:bookmarkStart w:id="18" w:name="_Toc474390191"/>
            <w:bookmarkStart w:id="19" w:name="_Toc474408662"/>
            <w:bookmarkStart w:id="20" w:name="_Toc474415280"/>
            <w:bookmarkStart w:id="21" w:name="_Toc474417795"/>
            <w:bookmarkStart w:id="22" w:name="_Toc474419202"/>
            <w:bookmarkStart w:id="23" w:name="_Toc474441705"/>
            <w:r w:rsidRPr="00A55192">
              <w:rPr>
                <w:b w:val="0"/>
                <w:color w:val="auto"/>
                <w:szCs w:val="24"/>
                <w:u w:val="single"/>
              </w:rPr>
              <w:t>Crowdsourcing lived experience and professional expertise</w:t>
            </w:r>
            <w:bookmarkEnd w:id="18"/>
            <w:bookmarkEnd w:id="19"/>
            <w:bookmarkEnd w:id="20"/>
            <w:bookmarkEnd w:id="21"/>
            <w:bookmarkEnd w:id="22"/>
            <w:bookmarkEnd w:id="23"/>
          </w:p>
          <w:p w14:paraId="211600E5" w14:textId="53989913" w:rsidR="00E25B52" w:rsidRPr="00A55192" w:rsidRDefault="00746CEC" w:rsidP="00E25B52">
            <w:pPr>
              <w:pStyle w:val="ListParagraph"/>
              <w:spacing w:before="60" w:after="240" w:line="280" w:lineRule="atLeast"/>
              <w:ind w:left="0"/>
              <w:rPr>
                <w:szCs w:val="24"/>
              </w:rPr>
            </w:pPr>
            <w:r w:rsidRPr="00A55192">
              <w:rPr>
                <w:szCs w:val="24"/>
              </w:rPr>
              <w:t>By 2020</w:t>
            </w:r>
            <w:r w:rsidR="006A5576" w:rsidRPr="00A55192">
              <w:rPr>
                <w:szCs w:val="24"/>
              </w:rPr>
              <w:t>,</w:t>
            </w:r>
            <w:r w:rsidR="009A5583" w:rsidRPr="00A55192">
              <w:rPr>
                <w:szCs w:val="24"/>
              </w:rPr>
              <w:t xml:space="preserve"> </w:t>
            </w:r>
            <w:r w:rsidRPr="00A55192">
              <w:rPr>
                <w:szCs w:val="24"/>
              </w:rPr>
              <w:t>w</w:t>
            </w:r>
            <w:r w:rsidR="00BD5653" w:rsidRPr="00A55192">
              <w:rPr>
                <w:szCs w:val="24"/>
              </w:rPr>
              <w:t>e will establish an online crowdsourcing platform to gather, refine and rate potential topics for research. This will enable people with different lived and professional backgrounds to identify and track topics, increase transparency of decision-making</w:t>
            </w:r>
            <w:r w:rsidR="004627BA" w:rsidRPr="00A55192">
              <w:rPr>
                <w:szCs w:val="24"/>
              </w:rPr>
              <w:t>,</w:t>
            </w:r>
            <w:r w:rsidR="00BD5653" w:rsidRPr="00A55192">
              <w:rPr>
                <w:szCs w:val="24"/>
              </w:rPr>
              <w:t xml:space="preserve"> and bring together the NIHR’s engagement assets for the benefit of all. It will allow us to engage with a very large and diverse community. </w:t>
            </w:r>
            <w:r w:rsidR="00BD5653" w:rsidRPr="00A55192">
              <w:rPr>
                <w:szCs w:val="24"/>
              </w:rPr>
              <w:lastRenderedPageBreak/>
              <w:t>Discussions will be relevant to the overall NIHR remit but will not be constrained by individual programmes. We will use the same system to feedback the progress of topics and projects to the communities of interest, and as a dissemination route for the outputs of research.</w:t>
            </w:r>
          </w:p>
          <w:p w14:paraId="642D2303" w14:textId="77777777" w:rsidR="00BD5653" w:rsidRPr="00A55192" w:rsidRDefault="00BD5653" w:rsidP="00BD5653">
            <w:pPr>
              <w:pStyle w:val="Heading3"/>
              <w:rPr>
                <w:b w:val="0"/>
                <w:color w:val="auto"/>
                <w:szCs w:val="24"/>
                <w:u w:val="single"/>
              </w:rPr>
            </w:pPr>
            <w:bookmarkStart w:id="24" w:name="_Toc474390192"/>
            <w:bookmarkStart w:id="25" w:name="_Toc474408663"/>
            <w:bookmarkStart w:id="26" w:name="_Toc474415281"/>
            <w:bookmarkStart w:id="27" w:name="_Toc474417796"/>
            <w:bookmarkStart w:id="28" w:name="_Toc474419203"/>
            <w:bookmarkStart w:id="29" w:name="_Ref474424766"/>
            <w:bookmarkStart w:id="30" w:name="_Toc474441706"/>
            <w:r w:rsidRPr="00A55192">
              <w:rPr>
                <w:b w:val="0"/>
                <w:color w:val="auto"/>
                <w:szCs w:val="24"/>
                <w:u w:val="single"/>
              </w:rPr>
              <w:t>Managing spend at the NETS level</w:t>
            </w:r>
            <w:bookmarkEnd w:id="24"/>
            <w:bookmarkEnd w:id="25"/>
            <w:bookmarkEnd w:id="26"/>
            <w:bookmarkEnd w:id="27"/>
            <w:bookmarkEnd w:id="28"/>
            <w:bookmarkEnd w:id="29"/>
            <w:bookmarkEnd w:id="30"/>
          </w:p>
          <w:p w14:paraId="32A5116B" w14:textId="4FD67D78" w:rsidR="00BD5653" w:rsidRPr="00A55192" w:rsidRDefault="00BD5653" w:rsidP="004D6169">
            <w:pPr>
              <w:pStyle w:val="ListParagraph"/>
              <w:spacing w:before="60" w:after="240" w:line="280" w:lineRule="atLeast"/>
              <w:ind w:left="0"/>
              <w:rPr>
                <w:szCs w:val="24"/>
              </w:rPr>
            </w:pPr>
            <w:r w:rsidRPr="00A55192">
              <w:rPr>
                <w:szCs w:val="24"/>
              </w:rPr>
              <w:t>Managing programme spend at the NETS level will be more efficient, allow us to respond better to evidence-user need, and deliver the service to budget</w:t>
            </w:r>
            <w:r w:rsidR="00D60B56" w:rsidRPr="00A55192">
              <w:rPr>
                <w:szCs w:val="24"/>
              </w:rPr>
              <w:t xml:space="preserve"> more predictably</w:t>
            </w:r>
            <w:r w:rsidRPr="00A55192">
              <w:rPr>
                <w:szCs w:val="24"/>
              </w:rPr>
              <w:t>. The current situation allows for in</w:t>
            </w:r>
            <w:r w:rsidR="00D60B56" w:rsidRPr="00A55192">
              <w:rPr>
                <w:szCs w:val="24"/>
              </w:rPr>
              <w:t>-</w:t>
            </w:r>
            <w:r w:rsidRPr="00A55192">
              <w:rPr>
                <w:szCs w:val="24"/>
              </w:rPr>
              <w:t xml:space="preserve">year </w:t>
            </w:r>
            <w:proofErr w:type="spellStart"/>
            <w:r w:rsidRPr="00A55192">
              <w:rPr>
                <w:szCs w:val="24"/>
              </w:rPr>
              <w:t>virement</w:t>
            </w:r>
            <w:proofErr w:type="spellEnd"/>
            <w:r w:rsidRPr="00A55192">
              <w:rPr>
                <w:szCs w:val="24"/>
              </w:rPr>
              <w:t xml:space="preserve"> but we cannot plan future spend this way. We cannot make the most of fruitful high</w:t>
            </w:r>
            <w:r w:rsidR="0062168F" w:rsidRPr="00A55192">
              <w:rPr>
                <w:szCs w:val="24"/>
              </w:rPr>
              <w:t>-</w:t>
            </w:r>
            <w:r w:rsidRPr="00A55192">
              <w:rPr>
                <w:szCs w:val="24"/>
              </w:rPr>
              <w:t>quality and important areas if one programme is over committed, while another is under committed</w:t>
            </w:r>
            <w:r w:rsidR="004D6169" w:rsidRPr="00A55192">
              <w:rPr>
                <w:szCs w:val="24"/>
              </w:rPr>
              <w:t>.</w:t>
            </w:r>
            <w:r w:rsidRPr="00A55192">
              <w:rPr>
                <w:szCs w:val="24"/>
              </w:rPr>
              <w:t xml:space="preserve"> </w:t>
            </w:r>
          </w:p>
          <w:p w14:paraId="6BDC1686" w14:textId="77777777" w:rsidR="00BD5653" w:rsidRPr="00A55192" w:rsidRDefault="00BD5653" w:rsidP="00BD5653">
            <w:pPr>
              <w:pStyle w:val="ListParagraph"/>
              <w:spacing w:before="60" w:after="240" w:line="280" w:lineRule="atLeast"/>
              <w:ind w:left="0"/>
              <w:rPr>
                <w:szCs w:val="24"/>
              </w:rPr>
            </w:pPr>
          </w:p>
          <w:p w14:paraId="0199FBDC" w14:textId="2FF30081" w:rsidR="00BD5653" w:rsidRPr="00A55192" w:rsidRDefault="00BD5653" w:rsidP="00BD5653">
            <w:pPr>
              <w:pStyle w:val="ListParagraph"/>
              <w:spacing w:before="60" w:after="240" w:line="280" w:lineRule="atLeast"/>
              <w:ind w:left="0"/>
              <w:rPr>
                <w:szCs w:val="24"/>
              </w:rPr>
            </w:pPr>
            <w:r w:rsidRPr="00A55192">
              <w:rPr>
                <w:szCs w:val="24"/>
              </w:rPr>
              <w:t>The stark</w:t>
            </w:r>
            <w:r w:rsidR="00FA2E27" w:rsidRPr="00A55192">
              <w:rPr>
                <w:szCs w:val="24"/>
              </w:rPr>
              <w:t>est</w:t>
            </w:r>
            <w:r w:rsidRPr="00A55192">
              <w:rPr>
                <w:szCs w:val="24"/>
              </w:rPr>
              <w:t xml:space="preserve"> example is where we have to reject fundable, high</w:t>
            </w:r>
            <w:r w:rsidR="0062168F" w:rsidRPr="00A55192">
              <w:rPr>
                <w:szCs w:val="24"/>
              </w:rPr>
              <w:t>-</w:t>
            </w:r>
            <w:r w:rsidRPr="00A55192">
              <w:rPr>
                <w:szCs w:val="24"/>
              </w:rPr>
              <w:t xml:space="preserve">quality, highly important research at the final stage, when significant and costly effort has already been expended by </w:t>
            </w:r>
            <w:r w:rsidR="000A7E7D" w:rsidRPr="00A55192">
              <w:rPr>
                <w:szCs w:val="24"/>
              </w:rPr>
              <w:t>the research community</w:t>
            </w:r>
            <w:r w:rsidRPr="00A55192">
              <w:rPr>
                <w:szCs w:val="24"/>
              </w:rPr>
              <w:t>, because one programme is over</w:t>
            </w:r>
            <w:r w:rsidR="00FA2E27" w:rsidRPr="00A55192">
              <w:rPr>
                <w:szCs w:val="24"/>
              </w:rPr>
              <w:t>-</w:t>
            </w:r>
            <w:r w:rsidRPr="00A55192">
              <w:rPr>
                <w:szCs w:val="24"/>
              </w:rPr>
              <w:t>committed yet another may be under-committed.</w:t>
            </w:r>
          </w:p>
          <w:p w14:paraId="02F77F52" w14:textId="77777777" w:rsidR="00BD5653" w:rsidRPr="00A55192" w:rsidRDefault="00BD5653" w:rsidP="00BD5653">
            <w:pPr>
              <w:pStyle w:val="ListParagraph"/>
              <w:spacing w:before="60" w:after="240" w:line="280" w:lineRule="atLeast"/>
              <w:ind w:left="0"/>
              <w:rPr>
                <w:szCs w:val="24"/>
                <w:u w:val="single"/>
              </w:rPr>
            </w:pPr>
          </w:p>
          <w:p w14:paraId="0B5FCD10" w14:textId="761BC46F" w:rsidR="00BD5653" w:rsidRPr="00A55192" w:rsidRDefault="00BD5653" w:rsidP="00BD5653">
            <w:pPr>
              <w:pStyle w:val="ListParagraph"/>
              <w:spacing w:before="60" w:after="240" w:line="280" w:lineRule="atLeast"/>
              <w:ind w:left="0"/>
              <w:rPr>
                <w:szCs w:val="24"/>
              </w:rPr>
            </w:pPr>
            <w:r w:rsidRPr="00A55192">
              <w:rPr>
                <w:szCs w:val="24"/>
              </w:rPr>
              <w:t>We welcome further discussion</w:t>
            </w:r>
            <w:r w:rsidR="00C810A3" w:rsidRPr="00A55192">
              <w:rPr>
                <w:szCs w:val="24"/>
              </w:rPr>
              <w:t>,</w:t>
            </w:r>
            <w:r w:rsidRPr="00A55192">
              <w:rPr>
                <w:szCs w:val="24"/>
              </w:rPr>
              <w:t xml:space="preserve"> as we fully appreciate the need for the DH to remain in control of the strategic allocation of research spend. We also recognise that the DH is accountable for NIHR spend which includes a wider, cross-NIHR view of budgets than we are privy to.</w:t>
            </w:r>
          </w:p>
          <w:p w14:paraId="754AA3BF" w14:textId="77777777" w:rsidR="00BD5653" w:rsidRPr="00A55192" w:rsidRDefault="00BD5653" w:rsidP="00BD5653">
            <w:pPr>
              <w:pStyle w:val="ListParagraph"/>
              <w:spacing w:before="60" w:after="240" w:line="280" w:lineRule="atLeast"/>
              <w:ind w:left="0"/>
              <w:rPr>
                <w:szCs w:val="24"/>
              </w:rPr>
            </w:pPr>
          </w:p>
          <w:p w14:paraId="4B78BFEC" w14:textId="77777777" w:rsidR="00BD5653" w:rsidRPr="00A55192" w:rsidRDefault="00BD5653" w:rsidP="00BD5653">
            <w:pPr>
              <w:pStyle w:val="ListParagraph"/>
              <w:spacing w:before="60" w:after="240" w:line="280" w:lineRule="atLeast"/>
              <w:ind w:left="0"/>
              <w:rPr>
                <w:szCs w:val="24"/>
              </w:rPr>
            </w:pPr>
            <w:r w:rsidRPr="00A55192">
              <w:rPr>
                <w:szCs w:val="24"/>
              </w:rPr>
              <w:t>To balance these issues we propose:</w:t>
            </w:r>
          </w:p>
          <w:p w14:paraId="7E2369D0" w14:textId="77777777" w:rsidR="00FA2E27" w:rsidRPr="00A55192" w:rsidRDefault="00FA2E27" w:rsidP="00BD5653">
            <w:pPr>
              <w:pStyle w:val="ListParagraph"/>
              <w:spacing w:before="60" w:after="240" w:line="280" w:lineRule="atLeast"/>
              <w:ind w:left="0"/>
              <w:rPr>
                <w:szCs w:val="24"/>
              </w:rPr>
            </w:pPr>
          </w:p>
          <w:p w14:paraId="7267A7C2" w14:textId="1DC6AE63" w:rsidR="00BD5653" w:rsidRPr="00A55192" w:rsidRDefault="00BD5653" w:rsidP="00BD5653">
            <w:pPr>
              <w:pStyle w:val="ListParagraph"/>
              <w:numPr>
                <w:ilvl w:val="0"/>
                <w:numId w:val="29"/>
              </w:numPr>
              <w:tabs>
                <w:tab w:val="clear" w:pos="14580"/>
              </w:tabs>
              <w:spacing w:before="60" w:after="240" w:line="280" w:lineRule="atLeast"/>
              <w:rPr>
                <w:szCs w:val="24"/>
              </w:rPr>
            </w:pPr>
            <w:r w:rsidRPr="00A55192">
              <w:rPr>
                <w:szCs w:val="24"/>
              </w:rPr>
              <w:t>We are performance</w:t>
            </w:r>
            <w:r w:rsidR="00C810A3" w:rsidRPr="00A55192">
              <w:rPr>
                <w:szCs w:val="24"/>
              </w:rPr>
              <w:t>-</w:t>
            </w:r>
            <w:r w:rsidRPr="00A55192">
              <w:rPr>
                <w:szCs w:val="24"/>
              </w:rPr>
              <w:t>managed to deliver programme spend at the NETS level.</w:t>
            </w:r>
          </w:p>
          <w:p w14:paraId="0D9BB451" w14:textId="77777777" w:rsidR="00BD5653" w:rsidRPr="00A55192" w:rsidRDefault="00BD5653" w:rsidP="00BD5653">
            <w:pPr>
              <w:pStyle w:val="ListParagraph"/>
              <w:numPr>
                <w:ilvl w:val="0"/>
                <w:numId w:val="29"/>
              </w:numPr>
              <w:tabs>
                <w:tab w:val="clear" w:pos="14580"/>
              </w:tabs>
              <w:spacing w:before="60" w:after="240" w:line="280" w:lineRule="atLeast"/>
              <w:rPr>
                <w:szCs w:val="24"/>
              </w:rPr>
            </w:pPr>
            <w:r w:rsidRPr="00A55192">
              <w:rPr>
                <w:szCs w:val="24"/>
              </w:rPr>
              <w:t>We deliver within tolerances for individual programme spend subject to overall NETS programme spend being delivered. The level of tolerances will be agreed annually with the Authority.</w:t>
            </w:r>
          </w:p>
          <w:p w14:paraId="597AA267"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 xml:space="preserve">Working in partnership with DH </w:t>
            </w:r>
          </w:p>
          <w:p w14:paraId="50B51FA9" w14:textId="77777777" w:rsidR="00F771DB" w:rsidRPr="00A55192" w:rsidRDefault="007C063E" w:rsidP="00F771DB">
            <w:pPr>
              <w:spacing w:after="240"/>
              <w:jc w:val="left"/>
              <w:rPr>
                <w:rFonts w:cs="Arial"/>
                <w:sz w:val="24"/>
              </w:rPr>
            </w:pPr>
            <w:r w:rsidRPr="00A55192">
              <w:rPr>
                <w:rFonts w:cs="Arial"/>
                <w:sz w:val="24"/>
              </w:rPr>
              <w:t>Including:</w:t>
            </w:r>
          </w:p>
          <w:p w14:paraId="4F8C72DB" w14:textId="11C430DC" w:rsidR="007C063E" w:rsidRPr="00A55192" w:rsidRDefault="007C063E" w:rsidP="00FE4394">
            <w:pPr>
              <w:pStyle w:val="ListParagraph"/>
              <w:numPr>
                <w:ilvl w:val="0"/>
                <w:numId w:val="29"/>
              </w:numPr>
              <w:tabs>
                <w:tab w:val="clear" w:pos="14580"/>
              </w:tabs>
              <w:spacing w:after="240" w:line="259" w:lineRule="auto"/>
              <w:rPr>
                <w:szCs w:val="24"/>
              </w:rPr>
            </w:pPr>
            <w:r w:rsidRPr="00A55192">
              <w:rPr>
                <w:szCs w:val="24"/>
              </w:rPr>
              <w:t xml:space="preserve">NIHR strategic </w:t>
            </w:r>
            <w:r w:rsidR="000515F6" w:rsidRPr="00A55192">
              <w:rPr>
                <w:szCs w:val="24"/>
              </w:rPr>
              <w:t>fora</w:t>
            </w:r>
            <w:r w:rsidR="00EE75A8" w:rsidRPr="00A55192">
              <w:rPr>
                <w:szCs w:val="24"/>
              </w:rPr>
              <w:t>,</w:t>
            </w:r>
            <w:r w:rsidRPr="00A55192">
              <w:rPr>
                <w:szCs w:val="24"/>
              </w:rPr>
              <w:t xml:space="preserve"> NETSCC steering group</w:t>
            </w:r>
            <w:r w:rsidR="00EE75A8" w:rsidRPr="00A55192">
              <w:rPr>
                <w:szCs w:val="24"/>
              </w:rPr>
              <w:t>,</w:t>
            </w:r>
            <w:r w:rsidRPr="00A55192">
              <w:rPr>
                <w:szCs w:val="24"/>
              </w:rPr>
              <w:t xml:space="preserve"> and Programme Directors’ and Chairs’ meetings (which we run on behalf of NIHR)</w:t>
            </w:r>
            <w:r w:rsidR="007F048B" w:rsidRPr="00A55192">
              <w:rPr>
                <w:szCs w:val="24"/>
              </w:rPr>
              <w:t>.</w:t>
            </w:r>
          </w:p>
          <w:p w14:paraId="5A1F1AF1" w14:textId="0AD08A3D" w:rsidR="007C063E" w:rsidRPr="00A55192" w:rsidRDefault="007C063E" w:rsidP="00FE4394">
            <w:pPr>
              <w:pStyle w:val="ListParagraph"/>
              <w:numPr>
                <w:ilvl w:val="0"/>
                <w:numId w:val="29"/>
              </w:numPr>
              <w:tabs>
                <w:tab w:val="clear" w:pos="14580"/>
              </w:tabs>
              <w:spacing w:after="240" w:line="259" w:lineRule="auto"/>
              <w:rPr>
                <w:szCs w:val="24"/>
              </w:rPr>
            </w:pPr>
            <w:r w:rsidRPr="00A55192">
              <w:rPr>
                <w:szCs w:val="24"/>
              </w:rPr>
              <w:t>NETSCC 1, 3 and 5 year business planning, developed with and approved by the Authority</w:t>
            </w:r>
            <w:r w:rsidR="007F048B" w:rsidRPr="00A55192">
              <w:rPr>
                <w:szCs w:val="24"/>
              </w:rPr>
              <w:t>.</w:t>
            </w:r>
          </w:p>
          <w:p w14:paraId="76597227" w14:textId="2FD90461" w:rsidR="007C063E" w:rsidRPr="00A55192" w:rsidRDefault="00C134FF" w:rsidP="00FE4394">
            <w:pPr>
              <w:pStyle w:val="ListParagraph"/>
              <w:numPr>
                <w:ilvl w:val="0"/>
                <w:numId w:val="29"/>
              </w:numPr>
              <w:tabs>
                <w:tab w:val="clear" w:pos="14580"/>
              </w:tabs>
              <w:spacing w:after="240" w:line="259" w:lineRule="auto"/>
              <w:rPr>
                <w:szCs w:val="24"/>
              </w:rPr>
            </w:pPr>
            <w:proofErr w:type="gramStart"/>
            <w:r w:rsidRPr="00A55192">
              <w:rPr>
                <w:szCs w:val="24"/>
              </w:rPr>
              <w:t>P</w:t>
            </w:r>
            <w:r w:rsidR="007C063E" w:rsidRPr="00A55192">
              <w:rPr>
                <w:szCs w:val="24"/>
              </w:rPr>
              <w:t>rogramme spend</w:t>
            </w:r>
            <w:proofErr w:type="gramEnd"/>
            <w:r w:rsidR="007C063E" w:rsidRPr="00A55192">
              <w:rPr>
                <w:szCs w:val="24"/>
              </w:rPr>
              <w:t xml:space="preserve"> budget planning</w:t>
            </w:r>
            <w:r w:rsidR="007F048B" w:rsidRPr="00A55192">
              <w:rPr>
                <w:szCs w:val="24"/>
              </w:rPr>
              <w:t>.</w:t>
            </w:r>
          </w:p>
          <w:p w14:paraId="607D43DE" w14:textId="49934258" w:rsidR="007C063E" w:rsidRPr="00A55192" w:rsidRDefault="00C134FF" w:rsidP="00D60B56">
            <w:pPr>
              <w:pStyle w:val="ListParagraph"/>
              <w:numPr>
                <w:ilvl w:val="0"/>
                <w:numId w:val="29"/>
              </w:numPr>
              <w:tabs>
                <w:tab w:val="clear" w:pos="14580"/>
              </w:tabs>
              <w:spacing w:after="240" w:line="259" w:lineRule="auto"/>
              <w:rPr>
                <w:szCs w:val="24"/>
              </w:rPr>
            </w:pPr>
            <w:r w:rsidRPr="00A55192">
              <w:rPr>
                <w:szCs w:val="24"/>
              </w:rPr>
              <w:t>S</w:t>
            </w:r>
            <w:r w:rsidR="007C063E" w:rsidRPr="00A55192">
              <w:rPr>
                <w:szCs w:val="24"/>
              </w:rPr>
              <w:t>haring information</w:t>
            </w:r>
            <w:r w:rsidR="00F259F5" w:rsidRPr="00A55192">
              <w:rPr>
                <w:szCs w:val="24"/>
              </w:rPr>
              <w:t>,</w:t>
            </w:r>
            <w:r w:rsidR="007C063E" w:rsidRPr="00A55192">
              <w:rPr>
                <w:szCs w:val="24"/>
              </w:rPr>
              <w:t xml:space="preserve"> e.g. business intelligence</w:t>
            </w:r>
            <w:r w:rsidR="00EE75A8" w:rsidRPr="00A55192">
              <w:rPr>
                <w:szCs w:val="24"/>
              </w:rPr>
              <w:t>,</w:t>
            </w:r>
            <w:r w:rsidR="007C063E" w:rsidRPr="00A55192">
              <w:rPr>
                <w:szCs w:val="24"/>
              </w:rPr>
              <w:t xml:space="preserve"> responding to Parliamentary Questions</w:t>
            </w:r>
            <w:r w:rsidR="00EE75A8" w:rsidRPr="00A55192">
              <w:rPr>
                <w:szCs w:val="24"/>
              </w:rPr>
              <w:t>,</w:t>
            </w:r>
            <w:r w:rsidR="007C063E" w:rsidRPr="00A55192">
              <w:rPr>
                <w:szCs w:val="24"/>
              </w:rPr>
              <w:t xml:space="preserve"> Freedom of Information </w:t>
            </w:r>
            <w:r w:rsidR="00576770" w:rsidRPr="00A55192">
              <w:rPr>
                <w:szCs w:val="24"/>
              </w:rPr>
              <w:t>(FoI) requests</w:t>
            </w:r>
            <w:r w:rsidR="007C063E" w:rsidRPr="00A55192">
              <w:rPr>
                <w:szCs w:val="24"/>
              </w:rPr>
              <w:t xml:space="preserve"> and portfolio reviews</w:t>
            </w:r>
            <w:r w:rsidR="007F048B" w:rsidRPr="00A55192">
              <w:rPr>
                <w:szCs w:val="24"/>
              </w:rPr>
              <w:t>.</w:t>
            </w:r>
          </w:p>
          <w:p w14:paraId="40A185AC" w14:textId="3B1EDC7F" w:rsidR="007C063E" w:rsidRPr="00A55192" w:rsidRDefault="00C134FF" w:rsidP="00FE4394">
            <w:pPr>
              <w:pStyle w:val="ListParagraph"/>
              <w:numPr>
                <w:ilvl w:val="0"/>
                <w:numId w:val="29"/>
              </w:numPr>
              <w:tabs>
                <w:tab w:val="clear" w:pos="14580"/>
              </w:tabs>
              <w:spacing w:after="240" w:line="259" w:lineRule="auto"/>
              <w:rPr>
                <w:szCs w:val="24"/>
              </w:rPr>
            </w:pPr>
            <w:r w:rsidRPr="00A55192">
              <w:rPr>
                <w:szCs w:val="24"/>
              </w:rPr>
              <w:t>B</w:t>
            </w:r>
            <w:r w:rsidR="007C063E" w:rsidRPr="00A55192">
              <w:rPr>
                <w:szCs w:val="24"/>
              </w:rPr>
              <w:t>eing flexible and adaptable to changing Authority needs</w:t>
            </w:r>
            <w:r w:rsidR="007F048B" w:rsidRPr="00A55192">
              <w:rPr>
                <w:szCs w:val="24"/>
              </w:rPr>
              <w:t>.</w:t>
            </w:r>
            <w:r w:rsidR="007C063E" w:rsidRPr="00A55192">
              <w:rPr>
                <w:szCs w:val="24"/>
              </w:rPr>
              <w:t xml:space="preserve"> </w:t>
            </w:r>
          </w:p>
          <w:p w14:paraId="471F3C63" w14:textId="32D60EC5" w:rsidR="003C4495" w:rsidRPr="00A55192" w:rsidRDefault="003C4495" w:rsidP="00FE4394">
            <w:pPr>
              <w:pStyle w:val="ListParagraph"/>
              <w:numPr>
                <w:ilvl w:val="0"/>
                <w:numId w:val="29"/>
              </w:numPr>
              <w:tabs>
                <w:tab w:val="clear" w:pos="14580"/>
              </w:tabs>
              <w:spacing w:after="240" w:line="259" w:lineRule="auto"/>
              <w:rPr>
                <w:szCs w:val="24"/>
              </w:rPr>
            </w:pPr>
            <w:r w:rsidRPr="00A55192">
              <w:rPr>
                <w:szCs w:val="24"/>
              </w:rPr>
              <w:t xml:space="preserve">Clarifying roles and responsibilities and agreed ways of working (including </w:t>
            </w:r>
            <w:r w:rsidRPr="00A55192">
              <w:rPr>
                <w:szCs w:val="24"/>
              </w:rPr>
              <w:lastRenderedPageBreak/>
              <w:t>SOPs).</w:t>
            </w:r>
          </w:p>
          <w:p w14:paraId="0F91F227" w14:textId="194D4DD3"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Working with evidence</w:t>
            </w:r>
            <w:r w:rsidR="00BF7656" w:rsidRPr="00A55192">
              <w:rPr>
                <w:rFonts w:eastAsiaTheme="majorEastAsia" w:cs="Arial"/>
                <w:b/>
                <w:sz w:val="24"/>
                <w:szCs w:val="32"/>
                <w:lang w:eastAsia="en-GB"/>
              </w:rPr>
              <w:t>-</w:t>
            </w:r>
            <w:r w:rsidRPr="00A55192">
              <w:rPr>
                <w:rFonts w:eastAsiaTheme="majorEastAsia" w:cs="Arial"/>
                <w:b/>
                <w:sz w:val="24"/>
                <w:szCs w:val="32"/>
                <w:lang w:eastAsia="en-GB"/>
              </w:rPr>
              <w:t>users</w:t>
            </w:r>
          </w:p>
          <w:p w14:paraId="6D036D66" w14:textId="77777777" w:rsidR="007C063E" w:rsidRPr="00A55192" w:rsidRDefault="007C063E" w:rsidP="007C063E">
            <w:pPr>
              <w:spacing w:after="240"/>
              <w:jc w:val="left"/>
              <w:rPr>
                <w:rFonts w:cs="Arial"/>
                <w:sz w:val="24"/>
                <w:u w:val="single"/>
              </w:rPr>
            </w:pPr>
            <w:r w:rsidRPr="00A55192">
              <w:rPr>
                <w:rFonts w:cs="Arial"/>
                <w:sz w:val="24"/>
                <w:u w:val="single"/>
              </w:rPr>
              <w:t>Patient and public involvement (PPI)</w:t>
            </w:r>
          </w:p>
          <w:p w14:paraId="3788DAD7" w14:textId="3550F28B" w:rsidR="007C063E" w:rsidRPr="00A55192" w:rsidRDefault="007C063E" w:rsidP="007C063E">
            <w:pPr>
              <w:spacing w:after="240"/>
              <w:jc w:val="left"/>
              <w:rPr>
                <w:rFonts w:cs="Arial"/>
                <w:sz w:val="24"/>
              </w:rPr>
            </w:pPr>
            <w:r w:rsidRPr="00A55192">
              <w:rPr>
                <w:rFonts w:cs="Arial"/>
                <w:sz w:val="24"/>
              </w:rPr>
              <w:t xml:space="preserve">We will ensure effective PPI in </w:t>
            </w:r>
            <w:r w:rsidR="00EE4AA5" w:rsidRPr="00A55192">
              <w:rPr>
                <w:rFonts w:cs="Arial"/>
                <w:sz w:val="24"/>
              </w:rPr>
              <w:t>our operation</w:t>
            </w:r>
            <w:r w:rsidRPr="00A55192">
              <w:rPr>
                <w:rFonts w:cs="Arial"/>
                <w:sz w:val="24"/>
              </w:rPr>
              <w:t xml:space="preserve"> as a centre and in funded research</w:t>
            </w:r>
            <w:r w:rsidR="00EF1382" w:rsidRPr="00A55192">
              <w:rPr>
                <w:rFonts w:cs="Arial"/>
                <w:sz w:val="24"/>
              </w:rPr>
              <w:t>,</w:t>
            </w:r>
            <w:r w:rsidRPr="00A55192">
              <w:rPr>
                <w:rFonts w:cs="Arial"/>
                <w:sz w:val="24"/>
              </w:rPr>
              <w:t xml:space="preserve"> </w:t>
            </w:r>
            <w:r w:rsidR="00EF1382" w:rsidRPr="00A55192">
              <w:rPr>
                <w:rFonts w:cs="Arial"/>
                <w:sz w:val="24"/>
              </w:rPr>
              <w:t>with a</w:t>
            </w:r>
            <w:r w:rsidRPr="00A55192">
              <w:rPr>
                <w:rFonts w:cs="Arial"/>
                <w:sz w:val="24"/>
              </w:rPr>
              <w:t xml:space="preserve"> focus on the following aims:</w:t>
            </w:r>
          </w:p>
          <w:p w14:paraId="735BF984" w14:textId="57DFE6A7" w:rsidR="007C063E" w:rsidRPr="00A55192" w:rsidRDefault="007C063E" w:rsidP="00FE4394">
            <w:pPr>
              <w:pStyle w:val="ListParagraph"/>
              <w:numPr>
                <w:ilvl w:val="0"/>
                <w:numId w:val="29"/>
              </w:numPr>
              <w:tabs>
                <w:tab w:val="clear" w:pos="14580"/>
              </w:tabs>
              <w:spacing w:after="240" w:line="259" w:lineRule="auto"/>
              <w:rPr>
                <w:szCs w:val="24"/>
              </w:rPr>
            </w:pPr>
            <w:r w:rsidRPr="00A55192">
              <w:rPr>
                <w:szCs w:val="24"/>
              </w:rPr>
              <w:t>Increasing diversity and inclusion</w:t>
            </w:r>
            <w:r w:rsidR="00AA6C05" w:rsidRPr="00A55192">
              <w:rPr>
                <w:szCs w:val="24"/>
              </w:rPr>
              <w:t>,</w:t>
            </w:r>
            <w:r w:rsidRPr="00A55192">
              <w:rPr>
                <w:szCs w:val="24"/>
              </w:rPr>
              <w:t xml:space="preserve"> e.g. </w:t>
            </w:r>
          </w:p>
          <w:p w14:paraId="1CB91ED6" w14:textId="3FA0EA0B" w:rsidR="00B64E62" w:rsidRPr="00A55192" w:rsidRDefault="007C063E" w:rsidP="00B64E62">
            <w:pPr>
              <w:pStyle w:val="ListParagraph"/>
              <w:numPr>
                <w:ilvl w:val="1"/>
                <w:numId w:val="29"/>
              </w:numPr>
              <w:tabs>
                <w:tab w:val="clear" w:pos="14580"/>
              </w:tabs>
              <w:spacing w:after="240" w:line="259" w:lineRule="auto"/>
              <w:rPr>
                <w:szCs w:val="24"/>
              </w:rPr>
            </w:pPr>
            <w:r w:rsidRPr="00A55192">
              <w:rPr>
                <w:szCs w:val="24"/>
              </w:rPr>
              <w:t>A new strategic and targeted commissioning approach</w:t>
            </w:r>
            <w:r w:rsidR="00746CEC" w:rsidRPr="00A55192">
              <w:rPr>
                <w:szCs w:val="24"/>
              </w:rPr>
              <w:t xml:space="preserve"> introduced from 2018</w:t>
            </w:r>
            <w:r w:rsidR="00B64E62" w:rsidRPr="00A55192">
              <w:rPr>
                <w:szCs w:val="24"/>
              </w:rPr>
              <w:t>.</w:t>
            </w:r>
          </w:p>
          <w:p w14:paraId="132A4B21" w14:textId="1B3F767C" w:rsidR="007C063E" w:rsidRPr="00A55192" w:rsidRDefault="007C063E" w:rsidP="00FE4394">
            <w:pPr>
              <w:pStyle w:val="ListParagraph"/>
              <w:numPr>
                <w:ilvl w:val="1"/>
                <w:numId w:val="29"/>
              </w:numPr>
              <w:tabs>
                <w:tab w:val="clear" w:pos="14580"/>
              </w:tabs>
              <w:spacing w:after="240" w:line="259" w:lineRule="auto"/>
              <w:rPr>
                <w:szCs w:val="24"/>
              </w:rPr>
            </w:pPr>
            <w:r w:rsidRPr="00A55192">
              <w:rPr>
                <w:szCs w:val="24"/>
              </w:rPr>
              <w:t>A new crowdsourcing platform</w:t>
            </w:r>
            <w:r w:rsidR="00746CEC" w:rsidRPr="00A55192">
              <w:rPr>
                <w:szCs w:val="24"/>
              </w:rPr>
              <w:t xml:space="preserve"> by 2020</w:t>
            </w:r>
            <w:r w:rsidR="00B64E62" w:rsidRPr="00A55192">
              <w:rPr>
                <w:szCs w:val="24"/>
              </w:rPr>
              <w:t>.</w:t>
            </w:r>
          </w:p>
          <w:p w14:paraId="7132F23C" w14:textId="1F2B87F3" w:rsidR="00746CEC" w:rsidRPr="00A55192" w:rsidRDefault="007C063E" w:rsidP="00580C8C">
            <w:pPr>
              <w:pStyle w:val="ListParagraph"/>
              <w:numPr>
                <w:ilvl w:val="1"/>
                <w:numId w:val="29"/>
              </w:numPr>
              <w:tabs>
                <w:tab w:val="clear" w:pos="14580"/>
              </w:tabs>
              <w:spacing w:after="240" w:line="259" w:lineRule="auto"/>
              <w:rPr>
                <w:szCs w:val="24"/>
              </w:rPr>
            </w:pPr>
            <w:r w:rsidRPr="00A55192">
              <w:rPr>
                <w:szCs w:val="24"/>
              </w:rPr>
              <w:t xml:space="preserve">NETSCC </w:t>
            </w:r>
            <w:r w:rsidR="004A4B4C" w:rsidRPr="00A55192">
              <w:rPr>
                <w:szCs w:val="24"/>
              </w:rPr>
              <w:t>P</w:t>
            </w:r>
            <w:r w:rsidRPr="00A55192">
              <w:rPr>
                <w:szCs w:val="24"/>
              </w:rPr>
              <w:t xml:space="preserve">ublic </w:t>
            </w:r>
            <w:r w:rsidR="004A4B4C" w:rsidRPr="00A55192">
              <w:rPr>
                <w:szCs w:val="24"/>
              </w:rPr>
              <w:t>I</w:t>
            </w:r>
            <w:r w:rsidRPr="00A55192">
              <w:rPr>
                <w:szCs w:val="24"/>
              </w:rPr>
              <w:t xml:space="preserve">nvolvement </w:t>
            </w:r>
            <w:r w:rsidR="004A4B4C" w:rsidRPr="00A55192">
              <w:rPr>
                <w:szCs w:val="24"/>
              </w:rPr>
              <w:t>V</w:t>
            </w:r>
            <w:r w:rsidRPr="00A55192">
              <w:rPr>
                <w:szCs w:val="24"/>
              </w:rPr>
              <w:t xml:space="preserve">irtual </w:t>
            </w:r>
            <w:r w:rsidR="004A4B4C" w:rsidRPr="00A55192">
              <w:rPr>
                <w:szCs w:val="24"/>
              </w:rPr>
              <w:t>N</w:t>
            </w:r>
            <w:r w:rsidRPr="00A55192">
              <w:rPr>
                <w:szCs w:val="24"/>
              </w:rPr>
              <w:t>etwork</w:t>
            </w:r>
            <w:r w:rsidR="00B64E62" w:rsidRPr="00A55192">
              <w:rPr>
                <w:szCs w:val="24"/>
              </w:rPr>
              <w:t>.</w:t>
            </w:r>
            <w:r w:rsidRPr="00A55192">
              <w:rPr>
                <w:szCs w:val="24"/>
              </w:rPr>
              <w:t xml:space="preserve"> </w:t>
            </w:r>
          </w:p>
          <w:p w14:paraId="0F58438E" w14:textId="72B9F823" w:rsidR="00746CEC" w:rsidRPr="00A55192" w:rsidRDefault="00746CEC" w:rsidP="00746CEC">
            <w:pPr>
              <w:pStyle w:val="ListParagraph"/>
              <w:numPr>
                <w:ilvl w:val="0"/>
                <w:numId w:val="29"/>
              </w:numPr>
              <w:tabs>
                <w:tab w:val="clear" w:pos="14580"/>
              </w:tabs>
              <w:spacing w:after="240" w:line="259" w:lineRule="auto"/>
              <w:rPr>
                <w:szCs w:val="24"/>
              </w:rPr>
            </w:pPr>
            <w:r w:rsidRPr="00A55192">
              <w:rPr>
                <w:szCs w:val="24"/>
              </w:rPr>
              <w:t>Moving from public involvement in research towards public-driven research through co-production</w:t>
            </w:r>
            <w:r w:rsidR="00F259F5" w:rsidRPr="00A55192">
              <w:rPr>
                <w:szCs w:val="24"/>
              </w:rPr>
              <w:t>,</w:t>
            </w:r>
            <w:r w:rsidRPr="00A55192">
              <w:rPr>
                <w:szCs w:val="24"/>
              </w:rPr>
              <w:t xml:space="preserve"> e.g. embedding JLA techniques in strategic and targeted commissioning.</w:t>
            </w:r>
          </w:p>
          <w:p w14:paraId="4990DB4A" w14:textId="0D864AE1" w:rsidR="007C063E" w:rsidRPr="00A55192" w:rsidRDefault="00746CEC" w:rsidP="00FE4394">
            <w:pPr>
              <w:pStyle w:val="ListParagraph"/>
              <w:numPr>
                <w:ilvl w:val="0"/>
                <w:numId w:val="29"/>
              </w:numPr>
              <w:tabs>
                <w:tab w:val="clear" w:pos="14580"/>
              </w:tabs>
              <w:spacing w:after="240" w:line="259" w:lineRule="auto"/>
              <w:rPr>
                <w:szCs w:val="24"/>
              </w:rPr>
            </w:pPr>
            <w:r w:rsidRPr="00A55192">
              <w:rPr>
                <w:szCs w:val="24"/>
              </w:rPr>
              <w:t xml:space="preserve"> </w:t>
            </w:r>
            <w:r w:rsidR="007C063E" w:rsidRPr="00A55192">
              <w:rPr>
                <w:szCs w:val="24"/>
              </w:rPr>
              <w:t>Working within a wider system</w:t>
            </w:r>
            <w:r w:rsidR="00F259F5" w:rsidRPr="00A55192">
              <w:rPr>
                <w:szCs w:val="24"/>
              </w:rPr>
              <w:t>,</w:t>
            </w:r>
            <w:r w:rsidR="007C063E" w:rsidRPr="00A55192">
              <w:rPr>
                <w:szCs w:val="24"/>
              </w:rPr>
              <w:t xml:space="preserve"> e.g. </w:t>
            </w:r>
          </w:p>
          <w:p w14:paraId="55398BA2" w14:textId="77777777" w:rsidR="007C063E" w:rsidRPr="00A55192" w:rsidRDefault="007C063E" w:rsidP="00FE4394">
            <w:pPr>
              <w:pStyle w:val="ListParagraph"/>
              <w:numPr>
                <w:ilvl w:val="1"/>
                <w:numId w:val="29"/>
              </w:numPr>
              <w:tabs>
                <w:tab w:val="clear" w:pos="14580"/>
              </w:tabs>
              <w:spacing w:after="240" w:line="259" w:lineRule="auto"/>
              <w:rPr>
                <w:szCs w:val="24"/>
              </w:rPr>
            </w:pPr>
            <w:r w:rsidRPr="00A55192">
              <w:rPr>
                <w:szCs w:val="24"/>
              </w:rPr>
              <w:t xml:space="preserve">Jointly delivering </w:t>
            </w:r>
            <w:proofErr w:type="gramStart"/>
            <w:r w:rsidRPr="00A55192">
              <w:rPr>
                <w:i/>
                <w:iCs/>
                <w:szCs w:val="24"/>
              </w:rPr>
              <w:t>Going</w:t>
            </w:r>
            <w:proofErr w:type="gramEnd"/>
            <w:r w:rsidRPr="00A55192">
              <w:rPr>
                <w:i/>
                <w:iCs/>
                <w:szCs w:val="24"/>
              </w:rPr>
              <w:t xml:space="preserve"> the Extra Mile</w:t>
            </w:r>
            <w:r w:rsidRPr="00A55192">
              <w:rPr>
                <w:szCs w:val="24"/>
              </w:rPr>
              <w:t>. This will include working with CCF to develop a single PPI strategy/framework covering all funding programmes.</w:t>
            </w:r>
          </w:p>
          <w:p w14:paraId="1BAEB952" w14:textId="1C454738" w:rsidR="007C063E" w:rsidRPr="00A55192" w:rsidRDefault="00A96CAD" w:rsidP="00A96CAD">
            <w:pPr>
              <w:pStyle w:val="ListParagraph"/>
              <w:numPr>
                <w:ilvl w:val="1"/>
                <w:numId w:val="29"/>
              </w:numPr>
              <w:tabs>
                <w:tab w:val="clear" w:pos="14580"/>
              </w:tabs>
              <w:spacing w:after="240" w:line="259" w:lineRule="auto"/>
              <w:rPr>
                <w:szCs w:val="24"/>
              </w:rPr>
            </w:pPr>
            <w:r w:rsidRPr="00A55192">
              <w:rPr>
                <w:szCs w:val="24"/>
              </w:rPr>
              <w:t>B</w:t>
            </w:r>
            <w:r w:rsidR="007C063E" w:rsidRPr="00A55192">
              <w:rPr>
                <w:szCs w:val="24"/>
              </w:rPr>
              <w:t>ringing together the NIHR family in our region</w:t>
            </w:r>
            <w:r w:rsidRPr="00A55192">
              <w:rPr>
                <w:szCs w:val="24"/>
              </w:rPr>
              <w:t xml:space="preserve"> through the Wessex Public Involvement Network</w:t>
            </w:r>
            <w:r w:rsidR="007C063E" w:rsidRPr="00A55192">
              <w:rPr>
                <w:szCs w:val="24"/>
              </w:rPr>
              <w:t xml:space="preserve">, </w:t>
            </w:r>
            <w:r w:rsidRPr="00A55192">
              <w:rPr>
                <w:szCs w:val="24"/>
              </w:rPr>
              <w:t xml:space="preserve">of which we are founding members, </w:t>
            </w:r>
            <w:r w:rsidR="007C063E" w:rsidRPr="00A55192">
              <w:rPr>
                <w:szCs w:val="24"/>
              </w:rPr>
              <w:t>making it easier for the public to get involved in research.</w:t>
            </w:r>
          </w:p>
          <w:p w14:paraId="19082EBF" w14:textId="77777777" w:rsidR="007C063E" w:rsidRPr="00A55192" w:rsidRDefault="007C063E" w:rsidP="007C063E">
            <w:pPr>
              <w:spacing w:after="240"/>
              <w:jc w:val="left"/>
              <w:rPr>
                <w:rFonts w:cs="Arial"/>
                <w:sz w:val="24"/>
                <w:u w:val="single"/>
              </w:rPr>
            </w:pPr>
            <w:r w:rsidRPr="00A55192">
              <w:rPr>
                <w:rFonts w:cs="Arial"/>
                <w:sz w:val="24"/>
                <w:u w:val="single"/>
              </w:rPr>
              <w:t>Health, public health and social care strategic partners</w:t>
            </w:r>
          </w:p>
          <w:p w14:paraId="69F61273" w14:textId="0954E16F" w:rsidR="007C063E" w:rsidRPr="00A55192" w:rsidRDefault="007C063E" w:rsidP="004D32BD">
            <w:pPr>
              <w:spacing w:after="240"/>
              <w:jc w:val="left"/>
              <w:rPr>
                <w:rFonts w:cs="Arial"/>
                <w:sz w:val="24"/>
              </w:rPr>
            </w:pPr>
            <w:r w:rsidRPr="00A55192">
              <w:rPr>
                <w:rFonts w:cs="Arial"/>
                <w:sz w:val="24"/>
              </w:rPr>
              <w:t xml:space="preserve">Figure </w:t>
            </w:r>
            <w:r w:rsidR="00564499" w:rsidRPr="00A55192">
              <w:rPr>
                <w:rFonts w:cs="Arial"/>
                <w:sz w:val="24"/>
              </w:rPr>
              <w:t>2</w:t>
            </w:r>
            <w:r w:rsidRPr="00A55192">
              <w:rPr>
                <w:rFonts w:cs="Arial"/>
                <w:sz w:val="24"/>
              </w:rPr>
              <w:t xml:space="preserve"> details the range of existing relationships. Each of these </w:t>
            </w:r>
            <w:r w:rsidR="004D32BD" w:rsidRPr="00A55192">
              <w:rPr>
                <w:rFonts w:cs="Arial"/>
                <w:sz w:val="24"/>
              </w:rPr>
              <w:t xml:space="preserve">is </w:t>
            </w:r>
            <w:r w:rsidRPr="00A55192">
              <w:rPr>
                <w:rFonts w:cs="Arial"/>
                <w:sz w:val="24"/>
              </w:rPr>
              <w:t xml:space="preserve">complex in </w:t>
            </w:r>
            <w:r w:rsidR="004D32BD" w:rsidRPr="00A55192">
              <w:rPr>
                <w:rFonts w:cs="Arial"/>
                <w:sz w:val="24"/>
              </w:rPr>
              <w:t>itself</w:t>
            </w:r>
            <w:r w:rsidR="0086126D" w:rsidRPr="00A55192">
              <w:rPr>
                <w:rFonts w:cs="Arial"/>
                <w:sz w:val="24"/>
              </w:rPr>
              <w:t>,</w:t>
            </w:r>
            <w:r w:rsidR="004D32BD" w:rsidRPr="00A55192">
              <w:rPr>
                <w:rFonts w:cs="Arial"/>
                <w:sz w:val="24"/>
              </w:rPr>
              <w:t xml:space="preserve"> </w:t>
            </w:r>
            <w:r w:rsidRPr="00A55192">
              <w:rPr>
                <w:rFonts w:cs="Arial"/>
                <w:sz w:val="24"/>
              </w:rPr>
              <w:t xml:space="preserve">e.g. we work with multiple parts of the National Institute for Health and Care Excellence (NICE) at multiple stages. </w:t>
            </w:r>
          </w:p>
          <w:p w14:paraId="202EC768" w14:textId="147C58C4" w:rsidR="007C063E" w:rsidRPr="00A55192" w:rsidRDefault="007C063E" w:rsidP="00B7176F">
            <w:pPr>
              <w:pStyle w:val="NormalWeb"/>
              <w:spacing w:after="240" w:afterAutospacing="0"/>
              <w:jc w:val="left"/>
              <w:rPr>
                <w:rFonts w:asciiTheme="minorBidi" w:eastAsiaTheme="minorHAnsi" w:hAnsiTheme="minorBidi" w:cstheme="minorBidi"/>
                <w:sz w:val="24"/>
              </w:rPr>
            </w:pPr>
            <w:r w:rsidRPr="00A55192">
              <w:rPr>
                <w:rFonts w:cs="Arial"/>
                <w:sz w:val="24"/>
              </w:rPr>
              <w:t>We will develop a ‘</w:t>
            </w:r>
            <w:r w:rsidR="009E40A8" w:rsidRPr="00A55192">
              <w:rPr>
                <w:rFonts w:asciiTheme="minorBidi" w:eastAsiaTheme="minorHAnsi" w:hAnsiTheme="minorBidi" w:cstheme="minorBidi"/>
                <w:sz w:val="24"/>
              </w:rPr>
              <w:t>H</w:t>
            </w:r>
            <w:r w:rsidRPr="00A55192">
              <w:rPr>
                <w:rFonts w:asciiTheme="minorBidi" w:eastAsiaTheme="minorHAnsi" w:hAnsiTheme="minorBidi" w:cstheme="minorBidi"/>
                <w:sz w:val="24"/>
              </w:rPr>
              <w:t xml:space="preserve">ealth, </w:t>
            </w:r>
            <w:r w:rsidR="009E40A8" w:rsidRPr="00A55192">
              <w:rPr>
                <w:rFonts w:asciiTheme="minorBidi" w:eastAsiaTheme="minorHAnsi" w:hAnsiTheme="minorBidi" w:cstheme="minorBidi"/>
                <w:sz w:val="24"/>
              </w:rPr>
              <w:t>P</w:t>
            </w:r>
            <w:r w:rsidRPr="00A55192">
              <w:rPr>
                <w:rFonts w:asciiTheme="minorBidi" w:eastAsiaTheme="minorHAnsi" w:hAnsiTheme="minorBidi" w:cstheme="minorBidi"/>
                <w:sz w:val="24"/>
              </w:rPr>
              <w:t xml:space="preserve">ublic </w:t>
            </w:r>
            <w:r w:rsidR="009E40A8" w:rsidRPr="00A55192">
              <w:rPr>
                <w:rFonts w:asciiTheme="minorBidi" w:eastAsiaTheme="minorHAnsi" w:hAnsiTheme="minorBidi" w:cstheme="minorBidi"/>
                <w:sz w:val="24"/>
              </w:rPr>
              <w:t>H</w:t>
            </w:r>
            <w:r w:rsidRPr="00A55192">
              <w:rPr>
                <w:rFonts w:asciiTheme="minorBidi" w:eastAsiaTheme="minorHAnsi" w:hAnsiTheme="minorBidi" w:cstheme="minorBidi"/>
                <w:sz w:val="24"/>
              </w:rPr>
              <w:t xml:space="preserve">ealth, and </w:t>
            </w:r>
            <w:r w:rsidR="009E40A8" w:rsidRPr="00A55192">
              <w:rPr>
                <w:rFonts w:asciiTheme="minorBidi" w:eastAsiaTheme="minorHAnsi" w:hAnsiTheme="minorBidi" w:cstheme="minorBidi"/>
                <w:sz w:val="24"/>
              </w:rPr>
              <w:t>S</w:t>
            </w:r>
            <w:r w:rsidRPr="00A55192">
              <w:rPr>
                <w:rFonts w:asciiTheme="minorBidi" w:eastAsiaTheme="minorHAnsi" w:hAnsiTheme="minorBidi" w:cstheme="minorBidi"/>
                <w:sz w:val="24"/>
              </w:rPr>
              <w:t xml:space="preserve">ocial </w:t>
            </w:r>
            <w:r w:rsidR="009E40A8" w:rsidRPr="00A55192">
              <w:rPr>
                <w:rFonts w:asciiTheme="minorBidi" w:eastAsiaTheme="minorHAnsi" w:hAnsiTheme="minorBidi" w:cstheme="minorBidi"/>
                <w:sz w:val="24"/>
              </w:rPr>
              <w:t>C</w:t>
            </w:r>
            <w:r w:rsidRPr="00A55192">
              <w:rPr>
                <w:rFonts w:asciiTheme="minorBidi" w:eastAsiaTheme="minorHAnsi" w:hAnsiTheme="minorBidi" w:cstheme="minorBidi"/>
                <w:sz w:val="24"/>
              </w:rPr>
              <w:t xml:space="preserve">are </w:t>
            </w:r>
            <w:r w:rsidR="009E40A8" w:rsidRPr="00A55192">
              <w:rPr>
                <w:rFonts w:asciiTheme="minorBidi" w:eastAsiaTheme="minorHAnsi" w:hAnsiTheme="minorBidi" w:cstheme="minorBidi"/>
                <w:sz w:val="24"/>
              </w:rPr>
              <w:t>N</w:t>
            </w:r>
            <w:r w:rsidRPr="00A55192">
              <w:rPr>
                <w:rFonts w:asciiTheme="minorBidi" w:eastAsiaTheme="minorHAnsi" w:hAnsiTheme="minorBidi" w:cstheme="minorBidi"/>
                <w:sz w:val="24"/>
              </w:rPr>
              <w:t xml:space="preserve">ational </w:t>
            </w:r>
            <w:r w:rsidR="009E40A8" w:rsidRPr="00A55192">
              <w:rPr>
                <w:rFonts w:asciiTheme="minorBidi" w:eastAsiaTheme="minorHAnsi" w:hAnsiTheme="minorBidi" w:cstheme="minorBidi"/>
                <w:sz w:val="24"/>
              </w:rPr>
              <w:t>P</w:t>
            </w:r>
            <w:r w:rsidRPr="00A55192">
              <w:rPr>
                <w:rFonts w:asciiTheme="minorBidi" w:eastAsiaTheme="minorHAnsi" w:hAnsiTheme="minorBidi" w:cstheme="minorBidi"/>
                <w:sz w:val="24"/>
              </w:rPr>
              <w:t xml:space="preserve">artner </w:t>
            </w:r>
            <w:r w:rsidR="009E40A8" w:rsidRPr="00A55192">
              <w:rPr>
                <w:rFonts w:asciiTheme="minorBidi" w:eastAsiaTheme="minorHAnsi" w:hAnsiTheme="minorBidi" w:cstheme="minorBidi"/>
                <w:sz w:val="24"/>
              </w:rPr>
              <w:t>H</w:t>
            </w:r>
            <w:r w:rsidRPr="00A55192">
              <w:rPr>
                <w:rFonts w:asciiTheme="minorBidi" w:eastAsiaTheme="minorHAnsi" w:hAnsiTheme="minorBidi" w:cstheme="minorBidi"/>
                <w:sz w:val="24"/>
              </w:rPr>
              <w:t>ub’</w:t>
            </w:r>
            <w:r w:rsidR="00C62D05" w:rsidRPr="00A55192">
              <w:rPr>
                <w:rFonts w:asciiTheme="minorBidi" w:eastAsiaTheme="minorHAnsi" w:hAnsiTheme="minorBidi" w:cstheme="minorBidi"/>
                <w:sz w:val="24"/>
              </w:rPr>
              <w:t xml:space="preserve"> from 2018</w:t>
            </w:r>
            <w:r w:rsidRPr="00A55192">
              <w:rPr>
                <w:rFonts w:cs="Arial"/>
                <w:sz w:val="24"/>
              </w:rPr>
              <w:t>. This will involve national level partners in the NHS and the wider health and care community (e.g. devolved administrations, charities, NHS England, Public Health England</w:t>
            </w:r>
            <w:r w:rsidR="008337CA" w:rsidRPr="00A55192">
              <w:rPr>
                <w:rFonts w:cs="Arial"/>
                <w:sz w:val="24"/>
              </w:rPr>
              <w:t xml:space="preserve"> (PHE)</w:t>
            </w:r>
            <w:r w:rsidRPr="00A55192">
              <w:rPr>
                <w:rFonts w:cs="Arial"/>
                <w:sz w:val="24"/>
              </w:rPr>
              <w:t>, NICE, National Screening Committee, Social Care Institute for Excellence, DH R&amp;D Committee). We will use this to</w:t>
            </w:r>
            <w:r w:rsidRPr="00A55192" w:rsidDel="00B7176F">
              <w:rPr>
                <w:rFonts w:cs="Arial"/>
                <w:sz w:val="24"/>
              </w:rPr>
              <w:t xml:space="preserve"> </w:t>
            </w:r>
            <w:r w:rsidR="00B7176F" w:rsidRPr="00A55192">
              <w:rPr>
                <w:rFonts w:cs="Arial"/>
                <w:sz w:val="24"/>
              </w:rPr>
              <w:t xml:space="preserve">enhance </w:t>
            </w:r>
            <w:r w:rsidRPr="00A55192">
              <w:rPr>
                <w:rFonts w:cs="Arial"/>
                <w:sz w:val="24"/>
              </w:rPr>
              <w:t>NIHR’s reputation, identify research needs and methods, and disseminate findings.</w:t>
            </w:r>
          </w:p>
          <w:p w14:paraId="3DA49D66" w14:textId="4565464E" w:rsidR="007C063E" w:rsidRPr="00A55192" w:rsidRDefault="007C063E" w:rsidP="007C063E">
            <w:pPr>
              <w:pStyle w:val="ListParagraph"/>
              <w:spacing w:before="60" w:after="240" w:line="280" w:lineRule="atLeast"/>
              <w:ind w:left="0"/>
              <w:rPr>
                <w:szCs w:val="24"/>
              </w:rPr>
            </w:pPr>
            <w:r w:rsidRPr="00A55192">
              <w:rPr>
                <w:szCs w:val="24"/>
              </w:rPr>
              <w:t>Key routes to impact will be through the activities of strategic partners (e.g. NICE guidance), the NIHR Dissemination Centre, and the NIHR Journals Library and other outputs. We will also make our internal knowledge more publicly available</w:t>
            </w:r>
            <w:r w:rsidR="0020119A" w:rsidRPr="00A55192">
              <w:rPr>
                <w:szCs w:val="24"/>
              </w:rPr>
              <w:t>,</w:t>
            </w:r>
            <w:r w:rsidR="00B64E62" w:rsidRPr="00A55192">
              <w:rPr>
                <w:szCs w:val="24"/>
              </w:rPr>
              <w:t xml:space="preserve">   for example:</w:t>
            </w:r>
          </w:p>
          <w:p w14:paraId="1A95B730" w14:textId="77777777" w:rsidR="00EE3EA2" w:rsidRPr="00A55192" w:rsidRDefault="00EE3EA2" w:rsidP="007C063E">
            <w:pPr>
              <w:pStyle w:val="ListParagraph"/>
              <w:spacing w:before="60" w:after="240" w:line="280" w:lineRule="atLeast"/>
              <w:ind w:left="0"/>
              <w:rPr>
                <w:szCs w:val="24"/>
              </w:rPr>
            </w:pPr>
          </w:p>
          <w:p w14:paraId="6F3729DE" w14:textId="2BF801F4" w:rsidR="007C063E" w:rsidRPr="00A55192" w:rsidRDefault="007F048B" w:rsidP="00FE4394">
            <w:pPr>
              <w:pStyle w:val="ListParagraph"/>
              <w:numPr>
                <w:ilvl w:val="0"/>
                <w:numId w:val="29"/>
              </w:numPr>
              <w:tabs>
                <w:tab w:val="clear" w:pos="14580"/>
              </w:tabs>
              <w:spacing w:before="60" w:after="240" w:line="280" w:lineRule="atLeast"/>
              <w:rPr>
                <w:szCs w:val="24"/>
              </w:rPr>
            </w:pPr>
            <w:r w:rsidRPr="00A55192">
              <w:rPr>
                <w:szCs w:val="24"/>
              </w:rPr>
              <w:t>T</w:t>
            </w:r>
            <w:r w:rsidR="007C063E" w:rsidRPr="00A55192">
              <w:rPr>
                <w:szCs w:val="24"/>
              </w:rPr>
              <w:t>he NIHR portfolio of research</w:t>
            </w:r>
            <w:r w:rsidRPr="00A55192">
              <w:rPr>
                <w:szCs w:val="24"/>
              </w:rPr>
              <w:t>.</w:t>
            </w:r>
            <w:r w:rsidR="007C063E" w:rsidRPr="00A55192">
              <w:rPr>
                <w:szCs w:val="24"/>
              </w:rPr>
              <w:t xml:space="preserve"> </w:t>
            </w:r>
          </w:p>
          <w:p w14:paraId="324E255B" w14:textId="5946EF1B" w:rsidR="007C063E" w:rsidRPr="00A55192" w:rsidRDefault="007F048B" w:rsidP="00FE4394">
            <w:pPr>
              <w:pStyle w:val="ListParagraph"/>
              <w:numPr>
                <w:ilvl w:val="0"/>
                <w:numId w:val="29"/>
              </w:numPr>
              <w:tabs>
                <w:tab w:val="clear" w:pos="14580"/>
              </w:tabs>
              <w:spacing w:before="60" w:after="240" w:line="280" w:lineRule="atLeast"/>
              <w:rPr>
                <w:szCs w:val="24"/>
              </w:rPr>
            </w:pPr>
            <w:r w:rsidRPr="00A55192">
              <w:rPr>
                <w:szCs w:val="24"/>
              </w:rPr>
              <w:t>P</w:t>
            </w:r>
            <w:r w:rsidR="007C063E" w:rsidRPr="00A55192">
              <w:rPr>
                <w:szCs w:val="24"/>
              </w:rPr>
              <w:t>ublishing quality-assured searches and research summaries (including those not taken forward)</w:t>
            </w:r>
            <w:r w:rsidRPr="00A55192">
              <w:rPr>
                <w:szCs w:val="24"/>
              </w:rPr>
              <w:t>.</w:t>
            </w:r>
          </w:p>
          <w:p w14:paraId="7AFBE9B3" w14:textId="207853F2" w:rsidR="007C063E" w:rsidRPr="00A55192" w:rsidRDefault="007F048B" w:rsidP="00FE4394">
            <w:pPr>
              <w:pStyle w:val="ListParagraph"/>
              <w:numPr>
                <w:ilvl w:val="0"/>
                <w:numId w:val="29"/>
              </w:numPr>
              <w:tabs>
                <w:tab w:val="clear" w:pos="14580"/>
              </w:tabs>
              <w:spacing w:before="60" w:after="240" w:line="280" w:lineRule="atLeast"/>
              <w:rPr>
                <w:szCs w:val="24"/>
              </w:rPr>
            </w:pPr>
            <w:r w:rsidRPr="00A55192">
              <w:rPr>
                <w:szCs w:val="24"/>
              </w:rPr>
              <w:lastRenderedPageBreak/>
              <w:t>H</w:t>
            </w:r>
            <w:r w:rsidR="007C063E" w:rsidRPr="00A55192">
              <w:rPr>
                <w:szCs w:val="24"/>
              </w:rPr>
              <w:t>ighlighting specific research projects and themes using the NIHR Dissemination Centre’s model outputs</w:t>
            </w:r>
            <w:r w:rsidRPr="00A55192">
              <w:rPr>
                <w:szCs w:val="24"/>
              </w:rPr>
              <w:t>.</w:t>
            </w:r>
          </w:p>
          <w:p w14:paraId="1A9464ED" w14:textId="43F05BEF" w:rsidR="00A04172" w:rsidRPr="00A55192" w:rsidRDefault="00A04172" w:rsidP="00D234BD">
            <w:pPr>
              <w:spacing w:after="240"/>
              <w:jc w:val="left"/>
              <w:rPr>
                <w:rFonts w:eastAsiaTheme="majorEastAsia"/>
                <w:sz w:val="24"/>
                <w:u w:val="single"/>
                <w:lang w:eastAsia="en-GB"/>
              </w:rPr>
            </w:pPr>
            <w:r w:rsidRPr="00A55192">
              <w:rPr>
                <w:rFonts w:eastAsiaTheme="majorEastAsia"/>
                <w:sz w:val="24"/>
                <w:u w:val="single"/>
                <w:lang w:eastAsia="en-GB"/>
              </w:rPr>
              <w:t xml:space="preserve">Strengthening links with Social Care / Social Care Research </w:t>
            </w:r>
          </w:p>
          <w:p w14:paraId="0A1256C8" w14:textId="24E776B2" w:rsidR="00647F4C" w:rsidRPr="00A55192" w:rsidRDefault="00A04172" w:rsidP="00F12F8B">
            <w:pPr>
              <w:rPr>
                <w:rFonts w:cs="Arial"/>
                <w:sz w:val="24"/>
              </w:rPr>
            </w:pPr>
            <w:r w:rsidRPr="00A55192">
              <w:rPr>
                <w:sz w:val="24"/>
              </w:rPr>
              <w:t xml:space="preserve">Social care for adults and children is provided through local government and is a highly significant part of its budget and responsibilities. Social care has strong links with both health services and with public health issues. </w:t>
            </w:r>
            <w:r w:rsidRPr="00A55192">
              <w:rPr>
                <w:rFonts w:cs="Arial"/>
                <w:sz w:val="24"/>
              </w:rPr>
              <w:t xml:space="preserve">Local government is relatively </w:t>
            </w:r>
            <w:r w:rsidRPr="00A55192">
              <w:rPr>
                <w:sz w:val="24"/>
              </w:rPr>
              <w:t xml:space="preserve">research-naive </w:t>
            </w:r>
            <w:r w:rsidRPr="00A55192">
              <w:rPr>
                <w:rFonts w:cs="Arial"/>
                <w:sz w:val="24"/>
              </w:rPr>
              <w:t>and a challenging research environment; we have good ex</w:t>
            </w:r>
            <w:r w:rsidR="007F048B" w:rsidRPr="00A55192">
              <w:rPr>
                <w:rFonts w:cs="Arial"/>
                <w:sz w:val="24"/>
              </w:rPr>
              <w:t>i</w:t>
            </w:r>
            <w:r w:rsidRPr="00A55192">
              <w:rPr>
                <w:rFonts w:cs="Arial"/>
                <w:sz w:val="24"/>
              </w:rPr>
              <w:t xml:space="preserve">sting relationships through PHR and HS&amp;DR and </w:t>
            </w:r>
            <w:r w:rsidR="00F12F8B" w:rsidRPr="00A55192">
              <w:rPr>
                <w:rFonts w:cs="Arial"/>
                <w:sz w:val="24"/>
              </w:rPr>
              <w:t>will exploit opportunities</w:t>
            </w:r>
            <w:r w:rsidRPr="00A55192">
              <w:rPr>
                <w:sz w:val="24"/>
              </w:rPr>
              <w:t xml:space="preserve"> </w:t>
            </w:r>
            <w:r w:rsidRPr="00A55192">
              <w:rPr>
                <w:rFonts w:cs="Arial"/>
                <w:sz w:val="24"/>
              </w:rPr>
              <w:t>to develop relationships further</w:t>
            </w:r>
            <w:r w:rsidR="00647F4C" w:rsidRPr="00A55192">
              <w:rPr>
                <w:rFonts w:cs="Arial"/>
                <w:sz w:val="24"/>
              </w:rPr>
              <w:t xml:space="preserve">. </w:t>
            </w:r>
          </w:p>
          <w:p w14:paraId="6D623079" w14:textId="77777777" w:rsidR="00647F4C" w:rsidRPr="00A55192" w:rsidRDefault="00647F4C" w:rsidP="00A04172">
            <w:pPr>
              <w:rPr>
                <w:rFonts w:cs="Arial"/>
                <w:sz w:val="24"/>
              </w:rPr>
            </w:pPr>
          </w:p>
          <w:p w14:paraId="2C9D32C6" w14:textId="7C97FA17" w:rsidR="00A04172" w:rsidRPr="00A55192" w:rsidRDefault="00647F4C" w:rsidP="00A04172">
            <w:pPr>
              <w:rPr>
                <w:rFonts w:cs="Arial"/>
                <w:sz w:val="24"/>
              </w:rPr>
            </w:pPr>
            <w:r w:rsidRPr="00A55192">
              <w:rPr>
                <w:rFonts w:cs="Arial"/>
                <w:sz w:val="24"/>
              </w:rPr>
              <w:t>Our current relationships include:</w:t>
            </w:r>
          </w:p>
          <w:p w14:paraId="29D544C4" w14:textId="77777777" w:rsidR="00647F4C" w:rsidRPr="00A55192" w:rsidRDefault="00647F4C" w:rsidP="00A04172">
            <w:pPr>
              <w:rPr>
                <w:rFonts w:asciiTheme="minorBidi" w:hAnsiTheme="minorBidi"/>
                <w:b/>
              </w:rPr>
            </w:pPr>
          </w:p>
          <w:p w14:paraId="46F49229" w14:textId="6C48D59E" w:rsidR="00647F4C" w:rsidRPr="00A55192" w:rsidRDefault="00647F4C" w:rsidP="00D234BD">
            <w:pPr>
              <w:pStyle w:val="ListParagraph"/>
              <w:numPr>
                <w:ilvl w:val="0"/>
                <w:numId w:val="29"/>
              </w:numPr>
              <w:tabs>
                <w:tab w:val="clear" w:pos="14580"/>
              </w:tabs>
              <w:spacing w:before="60" w:after="240" w:line="280" w:lineRule="atLeast"/>
            </w:pPr>
            <w:r w:rsidRPr="00A55192">
              <w:t xml:space="preserve">Both deputy chairs of the PHR Programme Advisory Board are local authority </w:t>
            </w:r>
            <w:r w:rsidR="00B23C78" w:rsidRPr="00A55192">
              <w:rPr>
                <w:szCs w:val="24"/>
              </w:rPr>
              <w:t>d</w:t>
            </w:r>
            <w:r w:rsidRPr="00A55192">
              <w:rPr>
                <w:szCs w:val="24"/>
              </w:rPr>
              <w:t xml:space="preserve">irectors </w:t>
            </w:r>
            <w:r w:rsidRPr="00A55192">
              <w:t>and we have two more directors (of Public Health) on the board.</w:t>
            </w:r>
          </w:p>
          <w:p w14:paraId="5980E4D6" w14:textId="6F7C8778" w:rsidR="00A04172" w:rsidRPr="00A55192" w:rsidRDefault="00A04172" w:rsidP="00D234BD">
            <w:pPr>
              <w:pStyle w:val="ListParagraph"/>
              <w:numPr>
                <w:ilvl w:val="0"/>
                <w:numId w:val="29"/>
              </w:numPr>
              <w:tabs>
                <w:tab w:val="clear" w:pos="14580"/>
              </w:tabs>
              <w:spacing w:before="60" w:after="240" w:line="280" w:lineRule="atLeast"/>
            </w:pPr>
            <w:r w:rsidRPr="00A55192">
              <w:t xml:space="preserve">Society of Local Authority Chief Executives. </w:t>
            </w:r>
          </w:p>
          <w:p w14:paraId="423682F2" w14:textId="648C2536" w:rsidR="00A04172" w:rsidRPr="00A55192" w:rsidRDefault="00A04172" w:rsidP="00D234BD">
            <w:pPr>
              <w:pStyle w:val="ListParagraph"/>
              <w:numPr>
                <w:ilvl w:val="0"/>
                <w:numId w:val="29"/>
              </w:numPr>
              <w:tabs>
                <w:tab w:val="clear" w:pos="14580"/>
              </w:tabs>
              <w:spacing w:before="60" w:after="240" w:line="280" w:lineRule="atLeast"/>
            </w:pPr>
            <w:r w:rsidRPr="00A55192">
              <w:t>Association of Directors of Public Health.</w:t>
            </w:r>
          </w:p>
          <w:p w14:paraId="66D52C0A" w14:textId="79BAF5B3" w:rsidR="00A04172" w:rsidRPr="00A55192" w:rsidRDefault="00A04172" w:rsidP="00D234BD">
            <w:pPr>
              <w:pStyle w:val="ListParagraph"/>
              <w:numPr>
                <w:ilvl w:val="0"/>
                <w:numId w:val="29"/>
              </w:numPr>
              <w:tabs>
                <w:tab w:val="clear" w:pos="14580"/>
              </w:tabs>
              <w:spacing w:before="60" w:after="240" w:line="280" w:lineRule="atLeast"/>
            </w:pPr>
            <w:r w:rsidRPr="00A55192">
              <w:t>Association of Directors of Adult Social Services</w:t>
            </w:r>
            <w:r w:rsidR="004A1C6C" w:rsidRPr="00A55192">
              <w:rPr>
                <w:szCs w:val="24"/>
              </w:rPr>
              <w:t>.</w:t>
            </w:r>
          </w:p>
          <w:p w14:paraId="05695D7C" w14:textId="5DC345D0" w:rsidR="00A04172" w:rsidRPr="00A55192" w:rsidRDefault="00A04172" w:rsidP="00D234BD">
            <w:pPr>
              <w:pStyle w:val="ListParagraph"/>
              <w:numPr>
                <w:ilvl w:val="0"/>
                <w:numId w:val="29"/>
              </w:numPr>
              <w:tabs>
                <w:tab w:val="clear" w:pos="14580"/>
              </w:tabs>
              <w:spacing w:before="60" w:after="240" w:line="280" w:lineRule="atLeast"/>
            </w:pPr>
            <w:r w:rsidRPr="00A55192">
              <w:t>Association of Directors of Children’s Services</w:t>
            </w:r>
            <w:r w:rsidR="004A1C6C" w:rsidRPr="00A55192">
              <w:rPr>
                <w:szCs w:val="24"/>
              </w:rPr>
              <w:t>.</w:t>
            </w:r>
          </w:p>
          <w:p w14:paraId="052F8343" w14:textId="03391BA3" w:rsidR="00A04172" w:rsidRPr="00A55192" w:rsidRDefault="00A04172" w:rsidP="00D234BD">
            <w:pPr>
              <w:pStyle w:val="ListParagraph"/>
              <w:numPr>
                <w:ilvl w:val="0"/>
                <w:numId w:val="29"/>
              </w:numPr>
              <w:tabs>
                <w:tab w:val="clear" w:pos="14580"/>
              </w:tabs>
              <w:spacing w:before="60" w:after="240" w:line="280" w:lineRule="atLeast"/>
            </w:pPr>
            <w:r w:rsidRPr="00A55192">
              <w:t>Local Government Association</w:t>
            </w:r>
            <w:r w:rsidR="004A1C6C" w:rsidRPr="00A55192">
              <w:rPr>
                <w:szCs w:val="24"/>
              </w:rPr>
              <w:t>.</w:t>
            </w:r>
          </w:p>
          <w:p w14:paraId="3D287C08" w14:textId="6A9F9C19" w:rsidR="00A04172" w:rsidRPr="00A55192" w:rsidRDefault="00647F4C" w:rsidP="00A802FF">
            <w:pPr>
              <w:spacing w:after="240"/>
              <w:jc w:val="left"/>
              <w:rPr>
                <w:sz w:val="24"/>
              </w:rPr>
            </w:pPr>
            <w:r w:rsidRPr="00A55192">
              <w:rPr>
                <w:sz w:val="24"/>
              </w:rPr>
              <w:t xml:space="preserve">We have </w:t>
            </w:r>
            <w:r w:rsidR="00A802FF" w:rsidRPr="00A55192">
              <w:rPr>
                <w:sz w:val="24"/>
              </w:rPr>
              <w:t xml:space="preserve">already </w:t>
            </w:r>
            <w:r w:rsidRPr="00A55192">
              <w:rPr>
                <w:sz w:val="24"/>
              </w:rPr>
              <w:t>identified social care as a likely initial theme for the new strategic and targeted commissioning approach.</w:t>
            </w:r>
          </w:p>
          <w:p w14:paraId="2D416978" w14:textId="77777777" w:rsidR="007C063E" w:rsidRPr="00A55192" w:rsidRDefault="007C063E" w:rsidP="007C063E">
            <w:pPr>
              <w:spacing w:after="240"/>
              <w:jc w:val="left"/>
              <w:rPr>
                <w:rFonts w:eastAsiaTheme="majorEastAsia"/>
                <w:b/>
                <w:sz w:val="24"/>
                <w:lang w:eastAsia="en-GB"/>
              </w:rPr>
            </w:pPr>
            <w:r w:rsidRPr="00A55192">
              <w:rPr>
                <w:rFonts w:eastAsiaTheme="majorEastAsia"/>
                <w:b/>
                <w:sz w:val="24"/>
                <w:lang w:eastAsia="en-GB"/>
              </w:rPr>
              <w:t>Working with other research funders</w:t>
            </w:r>
          </w:p>
          <w:p w14:paraId="4177FA95" w14:textId="6725BDE6" w:rsidR="007C063E" w:rsidRPr="00A55192" w:rsidRDefault="007C063E" w:rsidP="007C063E">
            <w:pPr>
              <w:spacing w:after="240"/>
              <w:jc w:val="left"/>
              <w:rPr>
                <w:sz w:val="24"/>
              </w:rPr>
            </w:pPr>
            <w:r w:rsidRPr="00A55192">
              <w:rPr>
                <w:sz w:val="24"/>
              </w:rPr>
              <w:t>We operate within a wider funding landscape and manage strong relationships and joint activities with other public, charity and commercial funders nationally and internationally e.g. managed translation from pull</w:t>
            </w:r>
            <w:r w:rsidR="00450C91" w:rsidRPr="00A55192">
              <w:rPr>
                <w:sz w:val="24"/>
              </w:rPr>
              <w:t xml:space="preserve"> </w:t>
            </w:r>
            <w:r w:rsidRPr="00A55192">
              <w:rPr>
                <w:sz w:val="24"/>
              </w:rPr>
              <w:t>through of earlier research through co-funding, aligned funding and dissemination.</w:t>
            </w:r>
          </w:p>
          <w:p w14:paraId="32D505BD" w14:textId="77777777" w:rsidR="007C063E" w:rsidRPr="00A55192" w:rsidRDefault="007C063E" w:rsidP="007C063E">
            <w:pPr>
              <w:spacing w:after="240"/>
              <w:jc w:val="left"/>
              <w:rPr>
                <w:b/>
                <w:sz w:val="24"/>
              </w:rPr>
            </w:pPr>
            <w:r w:rsidRPr="00A55192">
              <w:rPr>
                <w:rFonts w:eastAsiaTheme="majorEastAsia"/>
                <w:b/>
                <w:sz w:val="24"/>
                <w:lang w:eastAsia="en-GB"/>
              </w:rPr>
              <w:t>Adding Value in Research</w:t>
            </w:r>
          </w:p>
          <w:p w14:paraId="3149F4CF" w14:textId="77777777" w:rsidR="007C063E" w:rsidRPr="00A55192" w:rsidRDefault="007C063E" w:rsidP="007C063E">
            <w:pPr>
              <w:spacing w:after="240"/>
              <w:jc w:val="left"/>
              <w:rPr>
                <w:sz w:val="24"/>
              </w:rPr>
            </w:pPr>
            <w:r w:rsidRPr="00A55192">
              <w:rPr>
                <w:sz w:val="24"/>
              </w:rPr>
              <w:t xml:space="preserve">We are recognised leaders in </w:t>
            </w:r>
            <w:proofErr w:type="spellStart"/>
            <w:r w:rsidRPr="00A55192">
              <w:rPr>
                <w:sz w:val="24"/>
              </w:rPr>
              <w:t>AViR</w:t>
            </w:r>
            <w:proofErr w:type="spellEnd"/>
            <w:r w:rsidRPr="00A55192">
              <w:rPr>
                <w:sz w:val="24"/>
              </w:rPr>
              <w:t xml:space="preserve"> and will build on this in the new contract. </w:t>
            </w:r>
          </w:p>
          <w:p w14:paraId="7D41782C" w14:textId="43CCA986" w:rsidR="007C063E" w:rsidRPr="00A55192" w:rsidRDefault="007C063E" w:rsidP="007C063E">
            <w:pPr>
              <w:spacing w:after="240"/>
              <w:jc w:val="left"/>
              <w:rPr>
                <w:sz w:val="24"/>
                <w:u w:val="single"/>
              </w:rPr>
            </w:pPr>
            <w:r w:rsidRPr="00A55192">
              <w:rPr>
                <w:sz w:val="24"/>
                <w:u w:val="single"/>
              </w:rPr>
              <w:t>Ensuring research questions are relevant to evidence</w:t>
            </w:r>
            <w:r w:rsidR="00BF7656" w:rsidRPr="00A55192">
              <w:rPr>
                <w:sz w:val="24"/>
                <w:u w:val="single"/>
              </w:rPr>
              <w:t>-</w:t>
            </w:r>
            <w:r w:rsidRPr="00A55192">
              <w:rPr>
                <w:sz w:val="24"/>
                <w:u w:val="single"/>
              </w:rPr>
              <w:t>users</w:t>
            </w:r>
          </w:p>
          <w:p w14:paraId="53AC1B0E" w14:textId="72F36D3A" w:rsidR="007C063E" w:rsidRPr="00A55192" w:rsidRDefault="007C063E" w:rsidP="007C063E">
            <w:pPr>
              <w:spacing w:after="240"/>
              <w:jc w:val="left"/>
              <w:rPr>
                <w:sz w:val="24"/>
              </w:rPr>
            </w:pPr>
            <w:r w:rsidRPr="00A55192">
              <w:rPr>
                <w:sz w:val="24"/>
              </w:rPr>
              <w:t xml:space="preserve">Our funding </w:t>
            </w:r>
            <w:proofErr w:type="spellStart"/>
            <w:r w:rsidRPr="00A55192">
              <w:rPr>
                <w:sz w:val="24"/>
              </w:rPr>
              <w:t>workstreams</w:t>
            </w:r>
            <w:proofErr w:type="spellEnd"/>
            <w:r w:rsidRPr="00A55192">
              <w:rPr>
                <w:sz w:val="24"/>
              </w:rPr>
              <w:t xml:space="preserve"> are designed for and driven by the needs of evidence</w:t>
            </w:r>
            <w:r w:rsidR="00BF7656" w:rsidRPr="00A55192">
              <w:rPr>
                <w:sz w:val="24"/>
              </w:rPr>
              <w:t>-</w:t>
            </w:r>
            <w:r w:rsidRPr="00A55192">
              <w:rPr>
                <w:sz w:val="24"/>
              </w:rPr>
              <w:t>users:</w:t>
            </w:r>
          </w:p>
          <w:p w14:paraId="0C96D7A8" w14:textId="77777777" w:rsidR="007C063E" w:rsidRPr="00A55192" w:rsidRDefault="007C063E" w:rsidP="00FE4394">
            <w:pPr>
              <w:pStyle w:val="ListParagraph"/>
              <w:numPr>
                <w:ilvl w:val="0"/>
                <w:numId w:val="29"/>
              </w:numPr>
              <w:tabs>
                <w:tab w:val="clear" w:pos="14580"/>
              </w:tabs>
              <w:spacing w:after="240" w:line="259" w:lineRule="auto"/>
            </w:pPr>
            <w:r w:rsidRPr="00A55192">
              <w:t xml:space="preserve">Commissioned: </w:t>
            </w:r>
          </w:p>
          <w:p w14:paraId="11DC0D45" w14:textId="2594CBFA" w:rsidR="007C063E" w:rsidRPr="00A55192" w:rsidRDefault="007C063E" w:rsidP="00E01892">
            <w:pPr>
              <w:pStyle w:val="ListParagraph"/>
              <w:numPr>
                <w:ilvl w:val="1"/>
                <w:numId w:val="29"/>
              </w:numPr>
            </w:pPr>
            <w:r w:rsidRPr="00D70B5F">
              <w:t>Through our extensive expert networks (currently 13,400</w:t>
            </w:r>
            <w:r w:rsidR="00191250" w:rsidRPr="00D70B5F">
              <w:rPr>
                <w:szCs w:val="24"/>
              </w:rPr>
              <w:t xml:space="preserve"> individuals</w:t>
            </w:r>
            <w:r w:rsidRPr="00D70B5F">
              <w:t>) and working with evidence</w:t>
            </w:r>
            <w:r w:rsidR="00BF7656" w:rsidRPr="00D70B5F">
              <w:t>-</w:t>
            </w:r>
            <w:r w:rsidRPr="00D70B5F">
              <w:t xml:space="preserve">users, we will prioritise specific calls for research. This approach is central to NETS programmes’ mission to address market failure </w:t>
            </w:r>
            <w:r w:rsidR="005736EE" w:rsidRPr="00D70B5F">
              <w:t>by</w:t>
            </w:r>
            <w:r w:rsidRPr="00D70B5F">
              <w:t xml:space="preserve"> directing the research community towards areas that are of great importance to </w:t>
            </w:r>
            <w:r w:rsidRPr="00D70B5F">
              <w:lastRenderedPageBreak/>
              <w:t>evidence</w:t>
            </w:r>
            <w:r w:rsidR="00BF7656" w:rsidRPr="00D70B5F">
              <w:t>-</w:t>
            </w:r>
            <w:r w:rsidRPr="00D70B5F">
              <w:t>users, but which the academic community, industry and charities would not address</w:t>
            </w:r>
            <w:r w:rsidRPr="00A55192">
              <w:t>.</w:t>
            </w:r>
          </w:p>
          <w:p w14:paraId="41F5BD40" w14:textId="77777777" w:rsidR="007C063E" w:rsidRPr="00A55192" w:rsidRDefault="007C063E" w:rsidP="00FE4394">
            <w:pPr>
              <w:pStyle w:val="ListParagraph"/>
              <w:numPr>
                <w:ilvl w:val="0"/>
                <w:numId w:val="29"/>
              </w:numPr>
              <w:tabs>
                <w:tab w:val="clear" w:pos="14580"/>
              </w:tabs>
              <w:spacing w:after="240" w:line="259" w:lineRule="auto"/>
            </w:pPr>
            <w:r w:rsidRPr="00A55192">
              <w:t xml:space="preserve">Researcher-led: </w:t>
            </w:r>
          </w:p>
          <w:p w14:paraId="0B6A0809" w14:textId="3C937C52" w:rsidR="007C063E" w:rsidRPr="00D70B5F" w:rsidRDefault="007C063E" w:rsidP="00E01892">
            <w:pPr>
              <w:pStyle w:val="ListParagraph"/>
              <w:numPr>
                <w:ilvl w:val="1"/>
                <w:numId w:val="29"/>
              </w:numPr>
              <w:tabs>
                <w:tab w:val="clear" w:pos="14580"/>
              </w:tabs>
              <w:spacing w:after="240" w:line="259" w:lineRule="auto"/>
            </w:pPr>
            <w:r w:rsidRPr="00D70B5F">
              <w:t>We will issue open calls for research or highlight notices indicating broad areas of interest. Proposals are assessed for importance to evidence</w:t>
            </w:r>
            <w:r w:rsidR="00BF7656" w:rsidRPr="00D70B5F">
              <w:t>-</w:t>
            </w:r>
            <w:r w:rsidRPr="00D70B5F">
              <w:t>users</w:t>
            </w:r>
            <w:r w:rsidR="00107FD8" w:rsidRPr="00D70B5F">
              <w:t>,</w:t>
            </w:r>
            <w:r w:rsidRPr="00D70B5F">
              <w:t xml:space="preserve"> including the public</w:t>
            </w:r>
            <w:r w:rsidR="00107FD8" w:rsidRPr="00D70B5F">
              <w:t>,</w:t>
            </w:r>
            <w:r w:rsidRPr="00D70B5F">
              <w:t xml:space="preserve"> at a prioritisation panel before assessment at a scientific funding board. </w:t>
            </w:r>
          </w:p>
          <w:p w14:paraId="7DC2F531" w14:textId="6ADB238B" w:rsidR="007C063E" w:rsidRPr="00A55192" w:rsidRDefault="007C063E" w:rsidP="00FE4394">
            <w:pPr>
              <w:pStyle w:val="ListParagraph"/>
              <w:numPr>
                <w:ilvl w:val="0"/>
                <w:numId w:val="29"/>
              </w:numPr>
              <w:tabs>
                <w:tab w:val="clear" w:pos="14580"/>
              </w:tabs>
              <w:spacing w:after="240" w:line="259" w:lineRule="auto"/>
            </w:pPr>
            <w:r w:rsidRPr="00A55192">
              <w:t xml:space="preserve">Themed calls: </w:t>
            </w:r>
          </w:p>
          <w:p w14:paraId="3B455449" w14:textId="77777777" w:rsidR="007C063E" w:rsidRPr="00D70B5F" w:rsidRDefault="007C063E" w:rsidP="00E01892">
            <w:pPr>
              <w:pStyle w:val="ListParagraph"/>
              <w:numPr>
                <w:ilvl w:val="1"/>
                <w:numId w:val="29"/>
              </w:numPr>
              <w:tabs>
                <w:tab w:val="clear" w:pos="14580"/>
              </w:tabs>
              <w:spacing w:after="240" w:line="259" w:lineRule="auto"/>
            </w:pPr>
            <w:r w:rsidRPr="00D70B5F">
              <w:t xml:space="preserve">We will issue research calls on themes of strategic importance. Each theme is agreed with the Authority (e.g. Chief Scientific Advisor). They are typically of significant societal importance or are difficult to research. Calls are made across all NIHR funding schemes and coordinated by our team. </w:t>
            </w:r>
          </w:p>
          <w:p w14:paraId="6DBF352E" w14:textId="77777777" w:rsidR="007C063E" w:rsidRPr="00A55192" w:rsidRDefault="007C063E" w:rsidP="00FE4394">
            <w:pPr>
              <w:pStyle w:val="ListParagraph"/>
              <w:numPr>
                <w:ilvl w:val="0"/>
                <w:numId w:val="29"/>
              </w:numPr>
              <w:tabs>
                <w:tab w:val="clear" w:pos="14580"/>
              </w:tabs>
              <w:spacing w:after="240" w:line="259" w:lineRule="auto"/>
            </w:pPr>
            <w:r w:rsidRPr="00A55192">
              <w:t>Call-off contracts and research infrastructure:</w:t>
            </w:r>
          </w:p>
          <w:p w14:paraId="5B681C8C" w14:textId="59C70A8A" w:rsidR="007C063E" w:rsidRPr="00D70B5F" w:rsidRDefault="007C063E" w:rsidP="00E01892">
            <w:pPr>
              <w:pStyle w:val="ListParagraph"/>
              <w:numPr>
                <w:ilvl w:val="1"/>
                <w:numId w:val="29"/>
              </w:numPr>
              <w:tabs>
                <w:tab w:val="clear" w:pos="14580"/>
              </w:tabs>
              <w:spacing w:after="240" w:line="259" w:lineRule="auto"/>
            </w:pPr>
            <w:r w:rsidRPr="00D70B5F">
              <w:t>We will commission groups and centres through an open commissioning process for research in areas of need that are complex require specialist expertise</w:t>
            </w:r>
            <w:r w:rsidR="00877B2A" w:rsidRPr="00D70B5F">
              <w:t>,</w:t>
            </w:r>
            <w:r w:rsidRPr="00D70B5F">
              <w:t xml:space="preserve"> or where the research required must be delivered faster than normal processes. This model is currently used for Global Health, Cochrane, NICE Technology Assessment Review teams, HS&amp;DR </w:t>
            </w:r>
            <w:r w:rsidR="007F048B" w:rsidRPr="00D70B5F">
              <w:t>E</w:t>
            </w:r>
            <w:r w:rsidRPr="00D70B5F">
              <w:t xml:space="preserve">vidence </w:t>
            </w:r>
            <w:r w:rsidR="007F048B" w:rsidRPr="00D70B5F">
              <w:t>R</w:t>
            </w:r>
            <w:r w:rsidRPr="00D70B5F">
              <w:t xml:space="preserve">eview teams and the SRP </w:t>
            </w:r>
            <w:r w:rsidR="007F048B" w:rsidRPr="00D70B5F">
              <w:t>C</w:t>
            </w:r>
            <w:r w:rsidRPr="00D70B5F">
              <w:t xml:space="preserve">omplex </w:t>
            </w:r>
            <w:r w:rsidR="007F048B" w:rsidRPr="00D70B5F">
              <w:t>R</w:t>
            </w:r>
            <w:r w:rsidRPr="00D70B5F">
              <w:t>eview team.</w:t>
            </w:r>
          </w:p>
          <w:p w14:paraId="441C03D8" w14:textId="77777777" w:rsidR="007C063E" w:rsidRPr="00A55192" w:rsidRDefault="007C063E" w:rsidP="007C063E">
            <w:pPr>
              <w:spacing w:after="240"/>
              <w:jc w:val="left"/>
              <w:rPr>
                <w:sz w:val="24"/>
              </w:rPr>
            </w:pPr>
            <w:r w:rsidRPr="00A55192">
              <w:rPr>
                <w:sz w:val="24"/>
              </w:rPr>
              <w:t xml:space="preserve">We will support NETS </w:t>
            </w:r>
            <w:proofErr w:type="spellStart"/>
            <w:r w:rsidRPr="00A55192">
              <w:rPr>
                <w:sz w:val="24"/>
              </w:rPr>
              <w:t>workstreams</w:t>
            </w:r>
            <w:proofErr w:type="spellEnd"/>
            <w:r w:rsidRPr="00A55192">
              <w:rPr>
                <w:sz w:val="24"/>
              </w:rPr>
              <w:t xml:space="preserve"> and the wider NIHR by:</w:t>
            </w:r>
          </w:p>
          <w:p w14:paraId="01CC5F46" w14:textId="5C8A861B" w:rsidR="007C063E" w:rsidRPr="00A55192" w:rsidRDefault="007C063E" w:rsidP="00FE4394">
            <w:pPr>
              <w:pStyle w:val="ListParagraph"/>
              <w:numPr>
                <w:ilvl w:val="0"/>
                <w:numId w:val="29"/>
              </w:numPr>
              <w:tabs>
                <w:tab w:val="clear" w:pos="14580"/>
              </w:tabs>
              <w:spacing w:after="240" w:line="259" w:lineRule="auto"/>
            </w:pPr>
            <w:r w:rsidRPr="00A55192">
              <w:t>NIHR strategic and targeted commissioning</w:t>
            </w:r>
            <w:r w:rsidR="00647F4C" w:rsidRPr="00A55192">
              <w:rPr>
                <w:szCs w:val="24"/>
              </w:rPr>
              <w:t xml:space="preserve"> (see </w:t>
            </w:r>
            <w:r w:rsidR="00121F63" w:rsidRPr="00A55192">
              <w:rPr>
                <w:szCs w:val="24"/>
              </w:rPr>
              <w:t>Annex A2</w:t>
            </w:r>
            <w:r w:rsidR="00647F4C" w:rsidRPr="00A55192">
              <w:rPr>
                <w:szCs w:val="24"/>
              </w:rPr>
              <w:t>)</w:t>
            </w:r>
            <w:r w:rsidR="00877B2A" w:rsidRPr="00A55192">
              <w:rPr>
                <w:szCs w:val="24"/>
              </w:rPr>
              <w:t>.</w:t>
            </w:r>
          </w:p>
          <w:p w14:paraId="0D533F9E" w14:textId="428269DA" w:rsidR="007C063E" w:rsidRPr="00A55192" w:rsidRDefault="007C063E" w:rsidP="00FE4394">
            <w:pPr>
              <w:pStyle w:val="ListParagraph"/>
              <w:numPr>
                <w:ilvl w:val="0"/>
                <w:numId w:val="29"/>
              </w:numPr>
              <w:tabs>
                <w:tab w:val="clear" w:pos="14580"/>
              </w:tabs>
              <w:spacing w:after="240" w:line="259" w:lineRule="auto"/>
            </w:pPr>
            <w:r w:rsidRPr="00A55192">
              <w:t>Crowdsourcing lived experience and professional expertise</w:t>
            </w:r>
            <w:r w:rsidR="00647F4C" w:rsidRPr="00A55192">
              <w:rPr>
                <w:szCs w:val="24"/>
              </w:rPr>
              <w:t xml:space="preserve"> (see</w:t>
            </w:r>
            <w:r w:rsidR="00172254" w:rsidRPr="00A55192">
              <w:rPr>
                <w:szCs w:val="24"/>
              </w:rPr>
              <w:t xml:space="preserve"> </w:t>
            </w:r>
            <w:r w:rsidR="00121F63" w:rsidRPr="00A55192">
              <w:rPr>
                <w:szCs w:val="24"/>
              </w:rPr>
              <w:t>Annex A2</w:t>
            </w:r>
            <w:r w:rsidR="00647F4C" w:rsidRPr="00A55192">
              <w:rPr>
                <w:szCs w:val="24"/>
              </w:rPr>
              <w:t>)</w:t>
            </w:r>
            <w:r w:rsidR="00877B2A" w:rsidRPr="00A55192">
              <w:rPr>
                <w:szCs w:val="24"/>
              </w:rPr>
              <w:t>.</w:t>
            </w:r>
          </w:p>
          <w:p w14:paraId="4CAF8116" w14:textId="133B2B2F" w:rsidR="007C063E" w:rsidRPr="00A55192" w:rsidRDefault="007C063E" w:rsidP="00354C01">
            <w:pPr>
              <w:pStyle w:val="ListParagraph"/>
              <w:numPr>
                <w:ilvl w:val="0"/>
                <w:numId w:val="29"/>
              </w:numPr>
              <w:tabs>
                <w:tab w:val="clear" w:pos="14580"/>
              </w:tabs>
              <w:spacing w:after="240" w:line="259" w:lineRule="auto"/>
            </w:pPr>
            <w:r w:rsidRPr="00A55192">
              <w:t>Explor</w:t>
            </w:r>
            <w:r w:rsidR="007F048B" w:rsidRPr="00A55192">
              <w:t>ing</w:t>
            </w:r>
            <w:r w:rsidRPr="00A55192">
              <w:t xml:space="preserve"> novel digital solutions </w:t>
            </w:r>
            <w:r w:rsidR="00354C01" w:rsidRPr="00A55192">
              <w:t xml:space="preserve">for </w:t>
            </w:r>
            <w:r w:rsidRPr="00A55192">
              <w:t>identification</w:t>
            </w:r>
            <w:r w:rsidR="00F259F5" w:rsidRPr="00A55192">
              <w:rPr>
                <w:szCs w:val="24"/>
              </w:rPr>
              <w:t>,</w:t>
            </w:r>
            <w:r w:rsidRPr="00A55192">
              <w:rPr>
                <w:szCs w:val="24"/>
              </w:rPr>
              <w:t xml:space="preserve"> e.g. clickstream analytics for topic identification and automatic literature searching.</w:t>
            </w:r>
          </w:p>
          <w:p w14:paraId="03F80CA7" w14:textId="77777777" w:rsidR="007C063E" w:rsidRPr="00A55192" w:rsidRDefault="007C063E" w:rsidP="007C063E">
            <w:pPr>
              <w:spacing w:after="240"/>
              <w:jc w:val="left"/>
              <w:rPr>
                <w:sz w:val="24"/>
                <w:u w:val="single"/>
              </w:rPr>
            </w:pPr>
            <w:r w:rsidRPr="00A55192">
              <w:rPr>
                <w:sz w:val="24"/>
                <w:u w:val="single"/>
              </w:rPr>
              <w:t>Ensuring research is appropriately designed</w:t>
            </w:r>
          </w:p>
          <w:p w14:paraId="5E0A061C" w14:textId="56C49128" w:rsidR="007C063E" w:rsidRPr="00A55192" w:rsidRDefault="007C063E" w:rsidP="002464FE">
            <w:pPr>
              <w:spacing w:after="240"/>
              <w:jc w:val="left"/>
              <w:rPr>
                <w:sz w:val="24"/>
              </w:rPr>
            </w:pPr>
            <w:r w:rsidRPr="00A55192">
              <w:rPr>
                <w:sz w:val="24"/>
              </w:rPr>
              <w:t xml:space="preserve">Efficient and effective application processes depend on </w:t>
            </w:r>
            <w:r w:rsidR="002464FE" w:rsidRPr="00A55192">
              <w:rPr>
                <w:rFonts w:cs="Arial"/>
                <w:sz w:val="24"/>
              </w:rPr>
              <w:t xml:space="preserve">engaging </w:t>
            </w:r>
            <w:r w:rsidRPr="00A55192">
              <w:rPr>
                <w:rFonts w:cs="Arial"/>
                <w:sz w:val="24"/>
              </w:rPr>
              <w:t>the right researchers</w:t>
            </w:r>
            <w:r w:rsidR="003534AD" w:rsidRPr="00A55192">
              <w:rPr>
                <w:rFonts w:cs="Arial"/>
                <w:sz w:val="24"/>
              </w:rPr>
              <w:t>;</w:t>
            </w:r>
            <w:r w:rsidRPr="00A55192">
              <w:rPr>
                <w:rFonts w:cs="Arial"/>
                <w:sz w:val="24"/>
              </w:rPr>
              <w:t xml:space="preserve"> proportionate and efficient application procedures</w:t>
            </w:r>
            <w:r w:rsidR="003534AD" w:rsidRPr="00A55192">
              <w:rPr>
                <w:rFonts w:cs="Arial"/>
                <w:sz w:val="24"/>
              </w:rPr>
              <w:t>;</w:t>
            </w:r>
            <w:r w:rsidRPr="00A55192">
              <w:rPr>
                <w:rFonts w:cs="Arial"/>
                <w:sz w:val="24"/>
              </w:rPr>
              <w:t xml:space="preserve"> effective decision-making</w:t>
            </w:r>
            <w:r w:rsidR="003534AD" w:rsidRPr="00A55192">
              <w:rPr>
                <w:rFonts w:cs="Arial"/>
                <w:sz w:val="24"/>
              </w:rPr>
              <w:t>;</w:t>
            </w:r>
            <w:r w:rsidRPr="00A55192">
              <w:rPr>
                <w:rFonts w:cs="Arial"/>
                <w:sz w:val="24"/>
              </w:rPr>
              <w:t xml:space="preserve"> and expert review.</w:t>
            </w:r>
          </w:p>
          <w:p w14:paraId="4DC84A57" w14:textId="39DCCC73" w:rsidR="003A3603" w:rsidRPr="00A55192" w:rsidRDefault="007C063E" w:rsidP="00FE4394">
            <w:pPr>
              <w:pStyle w:val="ListParagraph"/>
              <w:numPr>
                <w:ilvl w:val="0"/>
                <w:numId w:val="29"/>
              </w:numPr>
              <w:spacing w:after="240"/>
            </w:pPr>
            <w:r w:rsidRPr="00A55192">
              <w:t>Working with research communities. We will</w:t>
            </w:r>
            <w:r w:rsidR="00D95AD8" w:rsidRPr="00A55192">
              <w:t>:</w:t>
            </w:r>
            <w:r w:rsidRPr="00A55192">
              <w:t xml:space="preserve"> </w:t>
            </w:r>
          </w:p>
          <w:p w14:paraId="2DD7BC53" w14:textId="49D167B6" w:rsidR="007C063E" w:rsidRPr="00D70B5F" w:rsidRDefault="007277B5" w:rsidP="00FE4394">
            <w:pPr>
              <w:pStyle w:val="ListParagraph"/>
              <w:numPr>
                <w:ilvl w:val="1"/>
                <w:numId w:val="29"/>
              </w:numPr>
              <w:spacing w:after="240" w:line="259" w:lineRule="auto"/>
            </w:pPr>
            <w:r w:rsidRPr="00D70B5F">
              <w:t>E</w:t>
            </w:r>
            <w:r w:rsidR="007C063E" w:rsidRPr="00D70B5F">
              <w:t>ngage with applicants individually, through webinars and roadshows.</w:t>
            </w:r>
          </w:p>
          <w:p w14:paraId="486086EE" w14:textId="7C444132" w:rsidR="007C063E" w:rsidRPr="00D70B5F" w:rsidRDefault="007277B5" w:rsidP="00FE4394">
            <w:pPr>
              <w:pStyle w:val="ListParagraph"/>
              <w:numPr>
                <w:ilvl w:val="1"/>
                <w:numId w:val="29"/>
              </w:numPr>
              <w:spacing w:after="240" w:line="259" w:lineRule="auto"/>
            </w:pPr>
            <w:r w:rsidRPr="00D70B5F">
              <w:t>B</w:t>
            </w:r>
            <w:r w:rsidR="007C063E" w:rsidRPr="00D70B5F">
              <w:t>ring together multi-disciplinary teams to address challenging research problems.</w:t>
            </w:r>
          </w:p>
          <w:p w14:paraId="3A253CF1" w14:textId="6E376868" w:rsidR="007C063E" w:rsidRPr="00D70B5F" w:rsidRDefault="007277B5" w:rsidP="00FE4394">
            <w:pPr>
              <w:pStyle w:val="ListParagraph"/>
              <w:numPr>
                <w:ilvl w:val="1"/>
                <w:numId w:val="29"/>
              </w:numPr>
              <w:spacing w:after="240" w:line="259" w:lineRule="auto"/>
            </w:pPr>
            <w:r w:rsidRPr="00D70B5F">
              <w:t>T</w:t>
            </w:r>
            <w:r w:rsidR="007C063E" w:rsidRPr="00D70B5F">
              <w:t xml:space="preserve">arget specific communities or geographic areas. </w:t>
            </w:r>
          </w:p>
          <w:p w14:paraId="419FB348" w14:textId="2BDACF49" w:rsidR="007C063E" w:rsidRPr="00D70B5F" w:rsidRDefault="007277B5" w:rsidP="00FE4394">
            <w:pPr>
              <w:pStyle w:val="ListParagraph"/>
              <w:numPr>
                <w:ilvl w:val="1"/>
                <w:numId w:val="29"/>
              </w:numPr>
              <w:spacing w:after="240" w:line="259" w:lineRule="auto"/>
            </w:pPr>
            <w:r w:rsidRPr="00D70B5F">
              <w:t>E</w:t>
            </w:r>
            <w:r w:rsidR="007C063E" w:rsidRPr="00D70B5F">
              <w:t xml:space="preserve">ngage widely across NIHR, particularly RDS, and research-funder partners, charities and industry. </w:t>
            </w:r>
          </w:p>
          <w:p w14:paraId="26ADA0CF" w14:textId="50E2D383" w:rsidR="007C063E" w:rsidRPr="00D70B5F" w:rsidRDefault="007277B5" w:rsidP="00FE4394">
            <w:pPr>
              <w:pStyle w:val="ListParagraph"/>
              <w:numPr>
                <w:ilvl w:val="1"/>
                <w:numId w:val="29"/>
              </w:numPr>
              <w:spacing w:after="240" w:line="259" w:lineRule="auto"/>
            </w:pPr>
            <w:r w:rsidRPr="00D70B5F">
              <w:t>A</w:t>
            </w:r>
            <w:r w:rsidR="007C063E" w:rsidRPr="00D70B5F">
              <w:t xml:space="preserve">dvise on effective PPI and develop common resources e.g. with </w:t>
            </w:r>
            <w:r w:rsidR="007C063E" w:rsidRPr="00D70B5F">
              <w:lastRenderedPageBreak/>
              <w:t>INVOLVE.</w:t>
            </w:r>
          </w:p>
          <w:p w14:paraId="6DFEDBE5" w14:textId="5D37F8F2" w:rsidR="007C063E" w:rsidRPr="00D70B5F" w:rsidRDefault="007277B5" w:rsidP="00FE4394">
            <w:pPr>
              <w:pStyle w:val="ListParagraph"/>
              <w:numPr>
                <w:ilvl w:val="1"/>
                <w:numId w:val="29"/>
              </w:numPr>
              <w:spacing w:after="240" w:line="259" w:lineRule="auto"/>
            </w:pPr>
            <w:r w:rsidRPr="00D70B5F">
              <w:t>U</w:t>
            </w:r>
            <w:r w:rsidR="007C063E" w:rsidRPr="00D70B5F">
              <w:t>se our PPI information resources to share best practice, increase transparency and improve the science of PPI.</w:t>
            </w:r>
          </w:p>
          <w:p w14:paraId="22E58CDC" w14:textId="77777777" w:rsidR="00D95AD8" w:rsidRPr="00A55192" w:rsidRDefault="00D95AD8" w:rsidP="00D95AD8">
            <w:pPr>
              <w:pStyle w:val="ListParagraph"/>
              <w:spacing w:after="240" w:line="259" w:lineRule="auto"/>
              <w:ind w:left="1440"/>
            </w:pPr>
          </w:p>
          <w:p w14:paraId="47564291" w14:textId="0E340A36" w:rsidR="003A3603" w:rsidRPr="00A55192" w:rsidRDefault="007C063E" w:rsidP="00FE4394">
            <w:pPr>
              <w:pStyle w:val="ListParagraph"/>
              <w:numPr>
                <w:ilvl w:val="0"/>
                <w:numId w:val="29"/>
              </w:numPr>
              <w:spacing w:after="240"/>
            </w:pPr>
            <w:r w:rsidRPr="00A55192">
              <w:t>Efficient application processes</w:t>
            </w:r>
            <w:r w:rsidR="00877B2A" w:rsidRPr="00A55192">
              <w:t>. We will:</w:t>
            </w:r>
          </w:p>
          <w:p w14:paraId="4D986B1A" w14:textId="3FFDC136" w:rsidR="00FE4394" w:rsidRPr="00D70B5F" w:rsidRDefault="00877B2A" w:rsidP="00FE4394">
            <w:pPr>
              <w:pStyle w:val="ListParagraph"/>
              <w:numPr>
                <w:ilvl w:val="1"/>
                <w:numId w:val="29"/>
              </w:numPr>
              <w:spacing w:after="240" w:line="259" w:lineRule="auto"/>
            </w:pPr>
            <w:r w:rsidRPr="00D70B5F">
              <w:t>I</w:t>
            </w:r>
            <w:r w:rsidR="00FE4394" w:rsidRPr="00D70B5F">
              <w:t xml:space="preserve">ntroduce simplified and proportionate </w:t>
            </w:r>
            <w:r w:rsidR="00DF7ABD" w:rsidRPr="00D70B5F">
              <w:t>committee</w:t>
            </w:r>
            <w:r w:rsidR="00FE4394" w:rsidRPr="00D70B5F">
              <w:t xml:space="preserve"> review (see </w:t>
            </w:r>
            <w:r w:rsidR="00121F63" w:rsidRPr="00D70B5F">
              <w:t>Annex A2</w:t>
            </w:r>
            <w:r w:rsidR="00FE4394" w:rsidRPr="00D70B5F">
              <w:t>) in year 1</w:t>
            </w:r>
            <w:r w:rsidR="007F048B" w:rsidRPr="00D70B5F">
              <w:t>.</w:t>
            </w:r>
          </w:p>
          <w:p w14:paraId="68CB2F14" w14:textId="5E314F7A" w:rsidR="007C063E" w:rsidRPr="00D70B5F" w:rsidRDefault="00877B2A" w:rsidP="00DF3FE0">
            <w:pPr>
              <w:pStyle w:val="ListParagraph"/>
              <w:numPr>
                <w:ilvl w:val="1"/>
                <w:numId w:val="29"/>
              </w:numPr>
              <w:spacing w:after="240" w:line="259" w:lineRule="auto"/>
            </w:pPr>
            <w:r w:rsidRPr="00D70B5F">
              <w:t>L</w:t>
            </w:r>
            <w:r w:rsidR="007C063E" w:rsidRPr="00D70B5F">
              <w:t>ead NIHR on implementing a much simplified form across programmes, and continue to streamline the application process.</w:t>
            </w:r>
          </w:p>
          <w:p w14:paraId="55D9F791" w14:textId="4703E0ED" w:rsidR="007C063E" w:rsidRPr="00D70B5F" w:rsidRDefault="00877B2A" w:rsidP="00767D74">
            <w:pPr>
              <w:pStyle w:val="ListParagraph"/>
              <w:numPr>
                <w:ilvl w:val="1"/>
                <w:numId w:val="29"/>
              </w:numPr>
              <w:spacing w:after="240" w:line="259" w:lineRule="auto"/>
            </w:pPr>
            <w:r w:rsidRPr="00D70B5F">
              <w:t>R</w:t>
            </w:r>
            <w:r w:rsidR="00767D74" w:rsidRPr="00D70B5F">
              <w:t>educe</w:t>
            </w:r>
            <w:r w:rsidR="007C063E" w:rsidRPr="00D70B5F">
              <w:t xml:space="preserve"> the average project start-up time</w:t>
            </w:r>
            <w:r w:rsidR="00767D74" w:rsidRPr="00D70B5F">
              <w:t xml:space="preserve"> further</w:t>
            </w:r>
            <w:r w:rsidR="007C063E" w:rsidRPr="00D70B5F">
              <w:t xml:space="preserve"> </w:t>
            </w:r>
            <w:r w:rsidR="00767D74" w:rsidRPr="00D70B5F">
              <w:t xml:space="preserve">(already reduced </w:t>
            </w:r>
            <w:r w:rsidR="007C063E" w:rsidRPr="00D70B5F">
              <w:t>to under eight months</w:t>
            </w:r>
            <w:r w:rsidR="00767D74" w:rsidRPr="00D70B5F">
              <w:t>)</w:t>
            </w:r>
            <w:r w:rsidR="007C063E" w:rsidRPr="00D70B5F">
              <w:t xml:space="preserve">. </w:t>
            </w:r>
          </w:p>
          <w:p w14:paraId="25FB65B2" w14:textId="2AE62E4D" w:rsidR="007C063E" w:rsidRPr="00D70B5F" w:rsidRDefault="00877B2A" w:rsidP="00FE4394">
            <w:pPr>
              <w:pStyle w:val="ListParagraph"/>
              <w:numPr>
                <w:ilvl w:val="1"/>
                <w:numId w:val="29"/>
              </w:numPr>
              <w:spacing w:after="240" w:line="259" w:lineRule="auto"/>
            </w:pPr>
            <w:r w:rsidRPr="00D70B5F">
              <w:t>G</w:t>
            </w:r>
            <w:r w:rsidR="007C063E" w:rsidRPr="00D70B5F">
              <w:t xml:space="preserve">enerate further efficiencies, reducing the time from submission to funding recommendation. We set ourselves the longer term challenge of halving the time it takes. </w:t>
            </w:r>
          </w:p>
          <w:p w14:paraId="38792658" w14:textId="4A621451" w:rsidR="007C063E" w:rsidRPr="00D70B5F" w:rsidRDefault="00877B2A" w:rsidP="009F6F64">
            <w:pPr>
              <w:pStyle w:val="ListParagraph"/>
              <w:numPr>
                <w:ilvl w:val="1"/>
                <w:numId w:val="29"/>
              </w:numPr>
              <w:spacing w:after="240" w:line="259" w:lineRule="auto"/>
            </w:pPr>
            <w:r w:rsidRPr="00D70B5F">
              <w:t>P</w:t>
            </w:r>
            <w:r w:rsidR="007C063E" w:rsidRPr="00D70B5F">
              <w:t xml:space="preserve">rovide </w:t>
            </w:r>
            <w:r w:rsidR="009F6F64" w:rsidRPr="00D70B5F">
              <w:t xml:space="preserve">researchers </w:t>
            </w:r>
            <w:r w:rsidR="007C063E" w:rsidRPr="00D70B5F">
              <w:t>with access to tools for identifying potential overlaps to reduce rejection rates.</w:t>
            </w:r>
          </w:p>
          <w:p w14:paraId="1AC0DF27" w14:textId="28A4AE2B" w:rsidR="007C063E" w:rsidRPr="00D70B5F" w:rsidRDefault="00877B2A" w:rsidP="0036761E">
            <w:pPr>
              <w:pStyle w:val="ListParagraph"/>
              <w:numPr>
                <w:ilvl w:val="1"/>
                <w:numId w:val="29"/>
              </w:numPr>
              <w:spacing w:after="240" w:line="259" w:lineRule="auto"/>
            </w:pPr>
            <w:r w:rsidRPr="00D70B5F">
              <w:t>L</w:t>
            </w:r>
            <w:r w:rsidR="007C063E" w:rsidRPr="00D70B5F">
              <w:t xml:space="preserve">ook to integrate information from </w:t>
            </w:r>
            <w:proofErr w:type="spellStart"/>
            <w:r w:rsidR="007C063E" w:rsidRPr="00D70B5F">
              <w:t>Researchfish</w:t>
            </w:r>
            <w:proofErr w:type="spellEnd"/>
            <w:r w:rsidR="007C063E" w:rsidRPr="00D70B5F">
              <w:t xml:space="preserve"> and similar systems to populate sections of the </w:t>
            </w:r>
            <w:r w:rsidR="0036761E" w:rsidRPr="00D70B5F">
              <w:t>application form</w:t>
            </w:r>
            <w:r w:rsidR="007C063E" w:rsidRPr="00D70B5F">
              <w:t>.</w:t>
            </w:r>
          </w:p>
          <w:p w14:paraId="248B6534" w14:textId="77777777" w:rsidR="00D95AD8" w:rsidRPr="00A55192" w:rsidRDefault="00D95AD8" w:rsidP="00D95AD8">
            <w:pPr>
              <w:pStyle w:val="ListParagraph"/>
              <w:spacing w:after="240" w:line="259" w:lineRule="auto"/>
              <w:ind w:left="1440"/>
            </w:pPr>
          </w:p>
          <w:p w14:paraId="50BA6835" w14:textId="4C70FA2E" w:rsidR="003A3603" w:rsidRPr="00A55192" w:rsidRDefault="007C063E" w:rsidP="00FE4394">
            <w:pPr>
              <w:pStyle w:val="ListParagraph"/>
              <w:numPr>
                <w:ilvl w:val="0"/>
                <w:numId w:val="29"/>
              </w:numPr>
              <w:spacing w:after="240"/>
            </w:pPr>
            <w:r w:rsidRPr="00A55192">
              <w:t>Effective and efficient decision-making. We will ensure:</w:t>
            </w:r>
          </w:p>
          <w:p w14:paraId="60F5F6A0" w14:textId="10476F15" w:rsidR="00FE4394" w:rsidRPr="00D70B5F" w:rsidRDefault="00D606BC" w:rsidP="00D606BC">
            <w:pPr>
              <w:pStyle w:val="ListParagraph"/>
              <w:numPr>
                <w:ilvl w:val="1"/>
                <w:numId w:val="29"/>
              </w:numPr>
              <w:spacing w:after="240" w:line="259" w:lineRule="auto"/>
            </w:pPr>
            <w:r w:rsidRPr="00D70B5F">
              <w:t>I</w:t>
            </w:r>
            <w:r w:rsidR="00FE4394" w:rsidRPr="00D70B5F">
              <w:t>ntroduc</w:t>
            </w:r>
            <w:r w:rsidRPr="00D70B5F">
              <w:t>tion of</w:t>
            </w:r>
            <w:r w:rsidR="00FE4394" w:rsidRPr="00D70B5F">
              <w:t xml:space="preserve"> simplified and proportionate peer review (see </w:t>
            </w:r>
            <w:r w:rsidR="00F25912" w:rsidRPr="00D70B5F">
              <w:t>Annex A2</w:t>
            </w:r>
            <w:r w:rsidR="00FE4394" w:rsidRPr="00D70B5F">
              <w:t>) in year 1</w:t>
            </w:r>
            <w:r w:rsidR="00136DC2" w:rsidRPr="00D70B5F">
              <w:t>.</w:t>
            </w:r>
          </w:p>
          <w:p w14:paraId="7BF75AAF" w14:textId="22539F7D" w:rsidR="007C063E" w:rsidRPr="00D70B5F" w:rsidRDefault="007C063E" w:rsidP="00FE4394">
            <w:pPr>
              <w:pStyle w:val="ListParagraph"/>
              <w:numPr>
                <w:ilvl w:val="1"/>
                <w:numId w:val="29"/>
              </w:numPr>
              <w:spacing w:after="240" w:line="259" w:lineRule="auto"/>
            </w:pPr>
            <w:r w:rsidRPr="00D70B5F">
              <w:t>Appropriate design through guidance to research communities and expert, peer review and committee review processes.</w:t>
            </w:r>
          </w:p>
          <w:p w14:paraId="5B5EDE96" w14:textId="727D6FC3" w:rsidR="007C063E" w:rsidRPr="00D70B5F" w:rsidRDefault="007C063E" w:rsidP="00FE4394">
            <w:pPr>
              <w:pStyle w:val="ListParagraph"/>
              <w:numPr>
                <w:ilvl w:val="1"/>
                <w:numId w:val="29"/>
              </w:numPr>
              <w:spacing w:after="240" w:line="259" w:lineRule="auto"/>
            </w:pPr>
            <w:r w:rsidRPr="00D70B5F">
              <w:t>Funding recommendations are made by independent expert committees: prioritisation panels primarily consisting of evidence</w:t>
            </w:r>
            <w:r w:rsidR="00BF7656" w:rsidRPr="00D70B5F">
              <w:t>-</w:t>
            </w:r>
            <w:r w:rsidRPr="00D70B5F">
              <w:t>users and boards comprising academic experts. All have PPI and open recruitment.</w:t>
            </w:r>
          </w:p>
          <w:p w14:paraId="618E19CD" w14:textId="264CBF94" w:rsidR="007C063E" w:rsidRPr="00D70B5F" w:rsidRDefault="003F047D" w:rsidP="00FE4394">
            <w:pPr>
              <w:pStyle w:val="ListParagraph"/>
              <w:numPr>
                <w:ilvl w:val="1"/>
                <w:numId w:val="29"/>
              </w:numPr>
              <w:spacing w:after="240" w:line="259" w:lineRule="auto"/>
            </w:pPr>
            <w:r w:rsidRPr="00D70B5F">
              <w:t>A c</w:t>
            </w:r>
            <w:r w:rsidR="007C063E" w:rsidRPr="00D70B5F">
              <w:t xml:space="preserve">ommitted, large, effective network of experts, providing advice to ourselves, NIHR Programme Directors and advisory boards. The current pool contains 13,400 public and professional reviewers. </w:t>
            </w:r>
          </w:p>
          <w:p w14:paraId="2380AA3C" w14:textId="5A9F3E75" w:rsidR="007C063E" w:rsidRPr="00D70B5F" w:rsidRDefault="007C063E" w:rsidP="00FE4394">
            <w:pPr>
              <w:pStyle w:val="ListParagraph"/>
              <w:numPr>
                <w:ilvl w:val="1"/>
                <w:numId w:val="29"/>
              </w:numPr>
              <w:spacing w:after="240" w:line="259" w:lineRule="auto"/>
            </w:pPr>
            <w:r w:rsidRPr="00D70B5F">
              <w:t xml:space="preserve">Robust conflict of interest management processes within each funding programme and within our host academic institution (see </w:t>
            </w:r>
            <w:r w:rsidR="00121F63" w:rsidRPr="00D70B5F">
              <w:t>Annex A2</w:t>
            </w:r>
            <w:r w:rsidRPr="00D70B5F">
              <w:t>).</w:t>
            </w:r>
            <w:r w:rsidR="00EB55C9" w:rsidRPr="00D70B5F">
              <w:t xml:space="preserve"> </w:t>
            </w:r>
          </w:p>
          <w:p w14:paraId="1A0F94B1" w14:textId="77777777" w:rsidR="007C063E" w:rsidRPr="00A55192" w:rsidRDefault="007C063E" w:rsidP="007C063E">
            <w:pPr>
              <w:spacing w:after="240"/>
              <w:jc w:val="left"/>
              <w:rPr>
                <w:sz w:val="24"/>
                <w:u w:val="single"/>
              </w:rPr>
            </w:pPr>
            <w:r w:rsidRPr="00A55192">
              <w:rPr>
                <w:sz w:val="24"/>
                <w:u w:val="single"/>
              </w:rPr>
              <w:t>Ensuring efficient delivery</w:t>
            </w:r>
          </w:p>
          <w:p w14:paraId="62C81C6C" w14:textId="56FFF4C8" w:rsidR="007C7D9E" w:rsidRPr="00A55192" w:rsidRDefault="007C063E" w:rsidP="007C7D9E">
            <w:pPr>
              <w:spacing w:after="240"/>
              <w:jc w:val="left"/>
              <w:rPr>
                <w:rFonts w:cs="Arial"/>
                <w:bCs/>
                <w:sz w:val="24"/>
                <w:lang w:eastAsia="en-GB"/>
              </w:rPr>
            </w:pPr>
            <w:r w:rsidRPr="00A55192">
              <w:rPr>
                <w:sz w:val="24"/>
                <w:lang w:eastAsia="en-GB"/>
              </w:rPr>
              <w:t>We will develop our model of active post-award management and science-added study support, minimising waste and bias caused by failure to deliver studies to protocol and target. For example</w:t>
            </w:r>
            <w:r w:rsidR="0010651A" w:rsidRPr="00A55192">
              <w:rPr>
                <w:sz w:val="24"/>
                <w:lang w:eastAsia="en-GB"/>
              </w:rPr>
              <w:t>,</w:t>
            </w:r>
            <w:r w:rsidRPr="00A55192">
              <w:rPr>
                <w:sz w:val="24"/>
                <w:lang w:eastAsia="en-GB"/>
              </w:rPr>
              <w:t xml:space="preserve"> we will</w:t>
            </w:r>
            <w:r w:rsidR="00D32456" w:rsidRPr="00A55192">
              <w:rPr>
                <w:rFonts w:cs="Arial"/>
                <w:bCs/>
                <w:sz w:val="24"/>
                <w:lang w:eastAsia="en-GB"/>
              </w:rPr>
              <w:t>:</w:t>
            </w:r>
          </w:p>
          <w:p w14:paraId="13AF910B" w14:textId="515070A7" w:rsidR="00FE4394" w:rsidRPr="00D70B5F" w:rsidRDefault="005554F7" w:rsidP="00FE4394">
            <w:pPr>
              <w:pStyle w:val="ListParagraph"/>
              <w:numPr>
                <w:ilvl w:val="0"/>
                <w:numId w:val="29"/>
              </w:numPr>
              <w:spacing w:after="240"/>
            </w:pPr>
            <w:r w:rsidRPr="00D70B5F">
              <w:t>I</w:t>
            </w:r>
            <w:r w:rsidR="00FE4394" w:rsidRPr="00D70B5F">
              <w:t xml:space="preserve">ntroduce simplified and proportionate contracting (see </w:t>
            </w:r>
            <w:r w:rsidR="00121F63" w:rsidRPr="00D70B5F">
              <w:t>Annex A2</w:t>
            </w:r>
            <w:r w:rsidR="00FE4394" w:rsidRPr="00D70B5F">
              <w:t>) in year 1</w:t>
            </w:r>
            <w:r w:rsidR="007C7D9E" w:rsidRPr="00D70B5F">
              <w:t>.</w:t>
            </w:r>
          </w:p>
          <w:p w14:paraId="515C135C" w14:textId="6F50BE6D" w:rsidR="00FE4394" w:rsidRPr="00D70B5F" w:rsidRDefault="005554F7" w:rsidP="007C7D9E">
            <w:pPr>
              <w:pStyle w:val="ListParagraph"/>
              <w:numPr>
                <w:ilvl w:val="0"/>
                <w:numId w:val="29"/>
              </w:numPr>
              <w:spacing w:after="240"/>
            </w:pPr>
            <w:r w:rsidRPr="00D70B5F">
              <w:t>I</w:t>
            </w:r>
            <w:r w:rsidR="00FE4394" w:rsidRPr="00D70B5F">
              <w:t>ntroduce simplified and proportionate post</w:t>
            </w:r>
            <w:r w:rsidR="007C7D9E" w:rsidRPr="00D70B5F">
              <w:t>-</w:t>
            </w:r>
            <w:r w:rsidR="00FE4394" w:rsidRPr="00D70B5F">
              <w:t xml:space="preserve">award management (see </w:t>
            </w:r>
            <w:r w:rsidR="00121F63" w:rsidRPr="00D70B5F">
              <w:t>Annex A2</w:t>
            </w:r>
            <w:r w:rsidR="00FE4394" w:rsidRPr="00D70B5F">
              <w:t>) in year 1</w:t>
            </w:r>
            <w:r w:rsidR="007C7D9E" w:rsidRPr="00D70B5F">
              <w:t>.</w:t>
            </w:r>
          </w:p>
          <w:p w14:paraId="742EE666" w14:textId="26C7D72D" w:rsidR="007C063E" w:rsidRPr="00D70B5F" w:rsidRDefault="005554F7" w:rsidP="00FE4394">
            <w:pPr>
              <w:pStyle w:val="ListParagraph"/>
              <w:numPr>
                <w:ilvl w:val="0"/>
                <w:numId w:val="29"/>
              </w:numPr>
              <w:spacing w:after="240"/>
            </w:pPr>
            <w:r w:rsidRPr="00D70B5F">
              <w:lastRenderedPageBreak/>
              <w:t>S</w:t>
            </w:r>
            <w:r w:rsidR="007C063E" w:rsidRPr="00D70B5F">
              <w:t>ustain effective links with the wider research system (e.g. Health Research Authority (HRA), NHS Digital)</w:t>
            </w:r>
            <w:r w:rsidR="007C7D9E" w:rsidRPr="00D70B5F">
              <w:t>.</w:t>
            </w:r>
          </w:p>
          <w:p w14:paraId="609AD2BE" w14:textId="2AC71B06" w:rsidR="007C7D9E" w:rsidRPr="00A55192" w:rsidRDefault="005554F7" w:rsidP="00EF3730">
            <w:pPr>
              <w:pStyle w:val="ListParagraph"/>
              <w:numPr>
                <w:ilvl w:val="0"/>
                <w:numId w:val="29"/>
              </w:numPr>
              <w:spacing w:after="240"/>
            </w:pPr>
            <w:r w:rsidRPr="00D70B5F">
              <w:t>S</w:t>
            </w:r>
            <w:r w:rsidR="007C063E" w:rsidRPr="00D70B5F">
              <w:t>implify reporting systems, generating automated reports and linking with the Clinical Research Networks (CRNs) and HRA to ensure researchers are asked for information only once</w:t>
            </w:r>
            <w:r w:rsidR="007C063E" w:rsidRPr="00A55192">
              <w:rPr>
                <w:szCs w:val="24"/>
              </w:rPr>
              <w:t>.</w:t>
            </w:r>
          </w:p>
          <w:p w14:paraId="180DA529" w14:textId="77777777" w:rsidR="007C063E" w:rsidRPr="00A55192" w:rsidRDefault="007C063E" w:rsidP="007C063E">
            <w:pPr>
              <w:spacing w:after="240"/>
              <w:jc w:val="left"/>
              <w:rPr>
                <w:rFonts w:cs="Arial"/>
                <w:sz w:val="24"/>
                <w:u w:val="single"/>
              </w:rPr>
            </w:pPr>
            <w:r w:rsidRPr="00A55192">
              <w:rPr>
                <w:rFonts w:cs="Arial"/>
                <w:sz w:val="24"/>
                <w:u w:val="single"/>
              </w:rPr>
              <w:t>Ensuring accessible and full publication</w:t>
            </w:r>
          </w:p>
          <w:p w14:paraId="399AE824" w14:textId="7C9661D3" w:rsidR="003A3603" w:rsidRPr="00A55192" w:rsidRDefault="007C063E" w:rsidP="00FE4394">
            <w:pPr>
              <w:pStyle w:val="ListParagraph"/>
              <w:numPr>
                <w:ilvl w:val="0"/>
                <w:numId w:val="29"/>
              </w:numPr>
              <w:spacing w:after="240"/>
            </w:pPr>
            <w:r w:rsidRPr="00A55192">
              <w:t xml:space="preserve">We will retain NIHR’s position as </w:t>
            </w:r>
            <w:r w:rsidR="003F047D" w:rsidRPr="00A55192">
              <w:t xml:space="preserve">a </w:t>
            </w:r>
            <w:r w:rsidRPr="00A55192">
              <w:t>leading publisher by establishing:</w:t>
            </w:r>
          </w:p>
          <w:p w14:paraId="4E5CE9BE" w14:textId="7DF6ADD8" w:rsidR="007C063E" w:rsidRPr="00D70B5F" w:rsidRDefault="007C063E" w:rsidP="00FE4394">
            <w:pPr>
              <w:pStyle w:val="ListParagraph"/>
              <w:numPr>
                <w:ilvl w:val="1"/>
                <w:numId w:val="29"/>
              </w:numPr>
              <w:spacing w:after="240"/>
            </w:pPr>
            <w:r w:rsidRPr="00D70B5F">
              <w:t>NIHR Journals Library as a threaded publication</w:t>
            </w:r>
            <w:r w:rsidR="007C7D9E" w:rsidRPr="00D70B5F">
              <w:t>.</w:t>
            </w:r>
          </w:p>
          <w:p w14:paraId="5D7FFD7B" w14:textId="57DCA61D" w:rsidR="007C063E" w:rsidRPr="00D70B5F" w:rsidRDefault="007C063E" w:rsidP="00FE4394">
            <w:pPr>
              <w:pStyle w:val="ListParagraph"/>
              <w:numPr>
                <w:ilvl w:val="1"/>
                <w:numId w:val="29"/>
              </w:numPr>
              <w:spacing w:after="240"/>
            </w:pPr>
            <w:r w:rsidRPr="00D70B5F">
              <w:t>N</w:t>
            </w:r>
            <w:r w:rsidR="005855BC" w:rsidRPr="00D70B5F">
              <w:t>IHR Journals Library</w:t>
            </w:r>
            <w:r w:rsidRPr="00D70B5F">
              <w:t xml:space="preserve"> as part of a machine-readable research evidence landscape (e.g. through XML, </w:t>
            </w:r>
            <w:proofErr w:type="spellStart"/>
            <w:r w:rsidR="00EB55C9" w:rsidRPr="00D70B5F">
              <w:t>Crossref</w:t>
            </w:r>
            <w:proofErr w:type="spellEnd"/>
            <w:r w:rsidRPr="00D70B5F">
              <w:t xml:space="preserve">, </w:t>
            </w:r>
            <w:proofErr w:type="spellStart"/>
            <w:r w:rsidRPr="00D70B5F">
              <w:t>OpenTrials</w:t>
            </w:r>
            <w:proofErr w:type="spellEnd"/>
            <w:r w:rsidRPr="00D70B5F">
              <w:t>)</w:t>
            </w:r>
            <w:r w:rsidR="007C7D9E" w:rsidRPr="00D70B5F">
              <w:t>.</w:t>
            </w:r>
          </w:p>
          <w:p w14:paraId="122C4143" w14:textId="4C623FEE" w:rsidR="007C063E" w:rsidRPr="00D70B5F" w:rsidRDefault="005554F7" w:rsidP="00FE4394">
            <w:pPr>
              <w:pStyle w:val="ListParagraph"/>
              <w:numPr>
                <w:ilvl w:val="1"/>
                <w:numId w:val="29"/>
              </w:numPr>
              <w:spacing w:after="240"/>
            </w:pPr>
            <w:r w:rsidRPr="00D70B5F">
              <w:t>M</w:t>
            </w:r>
            <w:r w:rsidR="007C063E" w:rsidRPr="00D70B5F">
              <w:t>anaged access to research data</w:t>
            </w:r>
            <w:r w:rsidR="007C7D9E" w:rsidRPr="00D70B5F">
              <w:t>.</w:t>
            </w:r>
          </w:p>
          <w:p w14:paraId="46D05831" w14:textId="72A4DC0E" w:rsidR="007C063E" w:rsidRPr="00D70B5F" w:rsidRDefault="005554F7" w:rsidP="00FE4394">
            <w:pPr>
              <w:pStyle w:val="ListParagraph"/>
              <w:numPr>
                <w:ilvl w:val="1"/>
                <w:numId w:val="29"/>
              </w:numPr>
              <w:spacing w:after="240"/>
            </w:pPr>
            <w:r w:rsidRPr="00D70B5F">
              <w:t>A</w:t>
            </w:r>
            <w:r w:rsidR="007C063E" w:rsidRPr="00D70B5F">
              <w:t xml:space="preserve"> mechanism to publish currently unpublished NIHR outputs such as </w:t>
            </w:r>
            <w:proofErr w:type="spellStart"/>
            <w:r w:rsidR="007C063E" w:rsidRPr="00D70B5F">
              <w:t>RfPB</w:t>
            </w:r>
            <w:proofErr w:type="spellEnd"/>
            <w:r w:rsidR="007C063E" w:rsidRPr="00D70B5F">
              <w:t xml:space="preserve"> final reports. </w:t>
            </w:r>
          </w:p>
          <w:p w14:paraId="41D43A20" w14:textId="77777777" w:rsidR="007C063E" w:rsidRPr="00A55192" w:rsidRDefault="007C063E" w:rsidP="007C063E">
            <w:pPr>
              <w:spacing w:after="240"/>
              <w:jc w:val="left"/>
              <w:rPr>
                <w:rFonts w:cs="Arial"/>
                <w:sz w:val="24"/>
                <w:u w:val="single"/>
              </w:rPr>
            </w:pPr>
            <w:r w:rsidRPr="00A55192">
              <w:rPr>
                <w:rFonts w:cs="Arial"/>
                <w:sz w:val="24"/>
                <w:u w:val="single"/>
              </w:rPr>
              <w:t>Ensuring reports are unbiased and usable</w:t>
            </w:r>
          </w:p>
          <w:p w14:paraId="1BF07852" w14:textId="683E8248" w:rsidR="003A3603" w:rsidRPr="00A55192" w:rsidRDefault="007C063E" w:rsidP="007C063E">
            <w:pPr>
              <w:spacing w:after="240"/>
              <w:jc w:val="left"/>
              <w:rPr>
                <w:rFonts w:cs="Arial"/>
                <w:sz w:val="24"/>
              </w:rPr>
            </w:pPr>
            <w:r w:rsidRPr="00A55192">
              <w:rPr>
                <w:rFonts w:cs="Arial"/>
                <w:sz w:val="24"/>
              </w:rPr>
              <w:t xml:space="preserve">We will develop new products to improve dissemination, including: </w:t>
            </w:r>
          </w:p>
          <w:p w14:paraId="32065296" w14:textId="75EC36A4" w:rsidR="007C063E" w:rsidRPr="00D70B5F" w:rsidRDefault="007C063E" w:rsidP="00FE4394">
            <w:pPr>
              <w:pStyle w:val="ListParagraph"/>
              <w:numPr>
                <w:ilvl w:val="0"/>
                <w:numId w:val="29"/>
              </w:numPr>
              <w:spacing w:after="240"/>
            </w:pPr>
            <w:r w:rsidRPr="00D70B5F">
              <w:t>Evaluation of HS&amp;DR’s first look summaries with consideration of extending</w:t>
            </w:r>
            <w:r w:rsidR="00EB55C9" w:rsidRPr="00D70B5F">
              <w:t xml:space="preserve"> it.</w:t>
            </w:r>
          </w:p>
          <w:p w14:paraId="379B186A" w14:textId="52B57232" w:rsidR="007C063E" w:rsidRPr="00D70B5F" w:rsidRDefault="007C063E" w:rsidP="00FE4394">
            <w:pPr>
              <w:pStyle w:val="ListParagraph"/>
              <w:numPr>
                <w:ilvl w:val="0"/>
                <w:numId w:val="29"/>
              </w:numPr>
              <w:spacing w:after="240"/>
            </w:pPr>
            <w:r w:rsidRPr="00D70B5F">
              <w:t>NIHR Dissemination Centre approaches to highlight and summarise projects and research themes</w:t>
            </w:r>
            <w:r w:rsidR="007347D3" w:rsidRPr="00D70B5F">
              <w:t>.</w:t>
            </w:r>
          </w:p>
          <w:p w14:paraId="54045EC4" w14:textId="592FDAF9" w:rsidR="007C063E" w:rsidRPr="00D70B5F" w:rsidRDefault="007C063E" w:rsidP="00FE4394">
            <w:pPr>
              <w:pStyle w:val="ListParagraph"/>
              <w:numPr>
                <w:ilvl w:val="0"/>
                <w:numId w:val="29"/>
              </w:numPr>
              <w:spacing w:after="240"/>
            </w:pPr>
            <w:r w:rsidRPr="00D70B5F">
              <w:t xml:space="preserve">Hosting diverse products on the </w:t>
            </w:r>
            <w:r w:rsidR="005855BC" w:rsidRPr="00D70B5F">
              <w:t>NIHR Journals Library</w:t>
            </w:r>
            <w:r w:rsidRPr="00D70B5F">
              <w:t xml:space="preserve"> website, including webinars, NIHR Dissemination Centre </w:t>
            </w:r>
            <w:r w:rsidR="003534AD" w:rsidRPr="00D70B5F">
              <w:t>S</w:t>
            </w:r>
            <w:r w:rsidRPr="00D70B5F">
              <w:t>ignals</w:t>
            </w:r>
            <w:r w:rsidR="003534AD" w:rsidRPr="00D70B5F">
              <w:t>,</w:t>
            </w:r>
            <w:r w:rsidRPr="00D70B5F">
              <w:t xml:space="preserve"> and other publications</w:t>
            </w:r>
            <w:r w:rsidR="007347D3" w:rsidRPr="00D70B5F">
              <w:t>.</w:t>
            </w:r>
            <w:r w:rsidRPr="00D70B5F">
              <w:t xml:space="preserve"> </w:t>
            </w:r>
          </w:p>
          <w:p w14:paraId="7579ADE7" w14:textId="77777777" w:rsidR="00021955" w:rsidRPr="00A55192" w:rsidRDefault="00021955" w:rsidP="00021955">
            <w:pPr>
              <w:spacing w:after="240"/>
              <w:jc w:val="left"/>
              <w:rPr>
                <w:rFonts w:eastAsiaTheme="majorEastAsia"/>
                <w:b/>
                <w:sz w:val="24"/>
                <w:lang w:eastAsia="en-GB"/>
              </w:rPr>
            </w:pPr>
            <w:bookmarkStart w:id="31" w:name="_Toc474390184"/>
            <w:bookmarkStart w:id="32" w:name="_Toc474408655"/>
            <w:bookmarkStart w:id="33" w:name="_Toc474415275"/>
            <w:bookmarkStart w:id="34" w:name="_Toc474417790"/>
            <w:bookmarkStart w:id="35" w:name="_Toc474419197"/>
            <w:r w:rsidRPr="00A55192">
              <w:rPr>
                <w:rFonts w:eastAsiaTheme="majorEastAsia"/>
                <w:b/>
                <w:sz w:val="24"/>
                <w:lang w:eastAsia="en-GB"/>
              </w:rPr>
              <w:t>Global Health and Official Development Assistance funding</w:t>
            </w:r>
          </w:p>
          <w:p w14:paraId="58117AB7" w14:textId="510495E9" w:rsidR="00021955" w:rsidRPr="00A55192" w:rsidRDefault="00021955" w:rsidP="003C4495">
            <w:pPr>
              <w:widowControl w:val="0"/>
              <w:autoSpaceDE w:val="0"/>
              <w:autoSpaceDN w:val="0"/>
              <w:adjustRightInd w:val="0"/>
              <w:spacing w:after="240"/>
              <w:jc w:val="left"/>
              <w:rPr>
                <w:rFonts w:cs="Arial"/>
                <w:color w:val="000000" w:themeColor="text1"/>
                <w:sz w:val="24"/>
                <w:u w:val="single"/>
              </w:rPr>
            </w:pPr>
            <w:r w:rsidRPr="00A55192">
              <w:rPr>
                <w:rFonts w:cs="Arial"/>
                <w:color w:val="000000" w:themeColor="text1"/>
                <w:sz w:val="24"/>
              </w:rPr>
              <w:t xml:space="preserve">We will </w:t>
            </w:r>
            <w:r w:rsidR="003C4495" w:rsidRPr="00A55192">
              <w:rPr>
                <w:rFonts w:cs="Arial"/>
                <w:color w:val="000000" w:themeColor="text1"/>
                <w:sz w:val="24"/>
              </w:rPr>
              <w:t xml:space="preserve">manage </w:t>
            </w:r>
            <w:r w:rsidRPr="00A55192">
              <w:rPr>
                <w:rFonts w:cs="Arial"/>
                <w:color w:val="000000" w:themeColor="text1"/>
                <w:sz w:val="24"/>
              </w:rPr>
              <w:t>a portfolio of world-class global health research, working closely with the Authority</w:t>
            </w:r>
            <w:r w:rsidR="00DA78EB" w:rsidRPr="00A55192">
              <w:rPr>
                <w:rFonts w:cs="Arial"/>
                <w:color w:val="000000" w:themeColor="text1"/>
                <w:sz w:val="24"/>
              </w:rPr>
              <w:t>,</w:t>
            </w:r>
            <w:r w:rsidRPr="00A55192">
              <w:rPr>
                <w:rFonts w:cs="Arial"/>
                <w:color w:val="000000" w:themeColor="text1"/>
                <w:sz w:val="24"/>
              </w:rPr>
              <w:t xml:space="preserve"> and </w:t>
            </w:r>
            <w:r w:rsidR="00DA78EB" w:rsidRPr="00A55192">
              <w:rPr>
                <w:rFonts w:cs="Arial"/>
                <w:color w:val="000000" w:themeColor="text1"/>
                <w:sz w:val="24"/>
              </w:rPr>
              <w:t>collaborate</w:t>
            </w:r>
            <w:r w:rsidRPr="00A55192">
              <w:rPr>
                <w:rFonts w:cs="Arial"/>
                <w:color w:val="000000" w:themeColor="text1"/>
                <w:sz w:val="24"/>
              </w:rPr>
              <w:t xml:space="preserve"> with other funders to develop researcher capacity within the UK and internationally. We will commission global health research units and groups and manage a portfolio of projects. We will seek to learn from these new approaches and feed them back into the management of other programmes.</w:t>
            </w:r>
          </w:p>
          <w:p w14:paraId="08B7E9B3" w14:textId="6C263226" w:rsidR="00690C9E" w:rsidRPr="00A55192" w:rsidRDefault="00690C9E" w:rsidP="00D306C3">
            <w:pPr>
              <w:spacing w:after="240"/>
              <w:jc w:val="left"/>
              <w:rPr>
                <w:rFonts w:eastAsiaTheme="majorEastAsia"/>
                <w:b/>
                <w:lang w:eastAsia="en-GB"/>
              </w:rPr>
            </w:pPr>
            <w:r w:rsidRPr="00A55192">
              <w:rPr>
                <w:rFonts w:eastAsiaTheme="majorEastAsia"/>
                <w:b/>
                <w:sz w:val="24"/>
                <w:lang w:eastAsia="en-GB"/>
              </w:rPr>
              <w:t>Future</w:t>
            </w:r>
            <w:r w:rsidR="00885B77" w:rsidRPr="00A55192">
              <w:rPr>
                <w:rFonts w:eastAsiaTheme="majorEastAsia"/>
                <w:b/>
                <w:sz w:val="24"/>
                <w:lang w:eastAsia="en-GB"/>
              </w:rPr>
              <w:t>-</w:t>
            </w:r>
            <w:r w:rsidRPr="00A55192">
              <w:rPr>
                <w:rFonts w:eastAsiaTheme="majorEastAsia"/>
                <w:b/>
                <w:sz w:val="24"/>
                <w:lang w:eastAsia="en-GB"/>
              </w:rPr>
              <w:t>proofing</w:t>
            </w:r>
            <w:bookmarkEnd w:id="31"/>
            <w:bookmarkEnd w:id="32"/>
            <w:bookmarkEnd w:id="33"/>
            <w:bookmarkEnd w:id="34"/>
            <w:bookmarkEnd w:id="35"/>
          </w:p>
          <w:p w14:paraId="128D3709" w14:textId="23F633DF" w:rsidR="00690C9E" w:rsidRPr="00A55192" w:rsidRDefault="00690C9E" w:rsidP="00F05A01">
            <w:pPr>
              <w:jc w:val="left"/>
              <w:rPr>
                <w:sz w:val="24"/>
              </w:rPr>
            </w:pPr>
            <w:r w:rsidRPr="00A55192">
              <w:rPr>
                <w:sz w:val="24"/>
              </w:rPr>
              <w:t xml:space="preserve">We will establish an Open Innovation Hub to accelerate the pace and benefits of change, continuous improvement and innovation throughout the life of the contract. Successful developments will be incorporated into processes, leading to further changes to </w:t>
            </w:r>
            <w:r w:rsidR="00350290" w:rsidRPr="00A55192">
              <w:rPr>
                <w:sz w:val="24"/>
              </w:rPr>
              <w:t>Standard Operat</w:t>
            </w:r>
            <w:r w:rsidR="00D95AD8" w:rsidRPr="00A55192">
              <w:rPr>
                <w:sz w:val="24"/>
              </w:rPr>
              <w:t>i</w:t>
            </w:r>
            <w:r w:rsidR="00350290" w:rsidRPr="00A55192">
              <w:rPr>
                <w:sz w:val="24"/>
              </w:rPr>
              <w:t>ng Procedures (</w:t>
            </w:r>
            <w:r w:rsidRPr="00A55192">
              <w:rPr>
                <w:sz w:val="24"/>
              </w:rPr>
              <w:t>SOPs</w:t>
            </w:r>
            <w:r w:rsidR="00350290" w:rsidRPr="00A55192">
              <w:rPr>
                <w:sz w:val="24"/>
              </w:rPr>
              <w:t>)</w:t>
            </w:r>
            <w:r w:rsidRPr="00A55192">
              <w:rPr>
                <w:sz w:val="24"/>
              </w:rPr>
              <w:t xml:space="preserve"> See D.9.</w:t>
            </w:r>
          </w:p>
          <w:p w14:paraId="1776524B" w14:textId="77777777" w:rsidR="00690C9E" w:rsidRPr="00A55192" w:rsidRDefault="00690C9E" w:rsidP="00F05A01">
            <w:pPr>
              <w:jc w:val="left"/>
              <w:rPr>
                <w:sz w:val="24"/>
              </w:rPr>
            </w:pPr>
          </w:p>
          <w:p w14:paraId="629BD818" w14:textId="552B5E97" w:rsidR="00690C9E" w:rsidRPr="00A55192" w:rsidRDefault="00690C9E" w:rsidP="00F05A01">
            <w:pPr>
              <w:jc w:val="left"/>
              <w:rPr>
                <w:sz w:val="24"/>
              </w:rPr>
            </w:pPr>
            <w:r w:rsidRPr="00A55192">
              <w:rPr>
                <w:sz w:val="24"/>
              </w:rPr>
              <w:t>We will significantly build on our current relationship model both within one</w:t>
            </w:r>
            <w:r w:rsidR="00FA2C32" w:rsidRPr="00A55192">
              <w:rPr>
                <w:sz w:val="24"/>
              </w:rPr>
              <w:t>-</w:t>
            </w:r>
            <w:r w:rsidRPr="00A55192">
              <w:rPr>
                <w:sz w:val="24"/>
              </w:rPr>
              <w:t>NIHR and with wider stakeholder groups across the research landscape (e.g. other funders, SMEs and other service providers). This will include increased working with other research management organisations to share best practice and innovate with our suppliers</w:t>
            </w:r>
            <w:r w:rsidR="00206DB6" w:rsidRPr="00A55192">
              <w:rPr>
                <w:rFonts w:cs="Arial"/>
                <w:sz w:val="24"/>
              </w:rPr>
              <w:t>.</w:t>
            </w:r>
          </w:p>
          <w:p w14:paraId="3D1D9ECC" w14:textId="77777777" w:rsidR="00690C9E" w:rsidRPr="00A55192" w:rsidRDefault="00690C9E" w:rsidP="00F05A01">
            <w:pPr>
              <w:jc w:val="left"/>
              <w:rPr>
                <w:sz w:val="24"/>
              </w:rPr>
            </w:pPr>
          </w:p>
          <w:p w14:paraId="0FBDEE4F" w14:textId="77777777" w:rsidR="00690C9E" w:rsidRPr="00A55192" w:rsidRDefault="00690C9E" w:rsidP="00F05A01">
            <w:pPr>
              <w:jc w:val="left"/>
              <w:rPr>
                <w:sz w:val="24"/>
              </w:rPr>
            </w:pPr>
            <w:r w:rsidRPr="00A55192">
              <w:rPr>
                <w:sz w:val="24"/>
              </w:rPr>
              <w:t>We propose a highly collaborative relationship with DH Science, Research and Evidence, part of which will be agreeing 1, 3 and 5 year business plans.</w:t>
            </w:r>
          </w:p>
          <w:p w14:paraId="3461C8F5" w14:textId="77777777" w:rsidR="00690C9E" w:rsidRPr="00A55192" w:rsidRDefault="00690C9E" w:rsidP="00F05A01">
            <w:pPr>
              <w:jc w:val="left"/>
              <w:rPr>
                <w:sz w:val="24"/>
              </w:rPr>
            </w:pPr>
          </w:p>
          <w:p w14:paraId="046BFB29" w14:textId="7C7179D7" w:rsidR="00690C9E" w:rsidRPr="00A55192" w:rsidRDefault="00690C9E" w:rsidP="00F05A01">
            <w:pPr>
              <w:jc w:val="left"/>
              <w:rPr>
                <w:sz w:val="24"/>
              </w:rPr>
            </w:pPr>
            <w:r w:rsidRPr="00A55192">
              <w:rPr>
                <w:sz w:val="24"/>
              </w:rPr>
              <w:t xml:space="preserve">We will collaborate with organisations outside of research management </w:t>
            </w:r>
            <w:r w:rsidR="00DC6612" w:rsidRPr="00A55192">
              <w:rPr>
                <w:sz w:val="24"/>
              </w:rPr>
              <w:t xml:space="preserve">(e.g. NESTA, Open Data Institute) </w:t>
            </w:r>
            <w:r w:rsidRPr="00A55192">
              <w:rPr>
                <w:sz w:val="24"/>
              </w:rPr>
              <w:t xml:space="preserve">to understand what is happening in the wider digital and systems agenda so that we can take advantage of technologies e.g. open source tools for </w:t>
            </w:r>
            <w:proofErr w:type="spellStart"/>
            <w:r w:rsidRPr="00A55192">
              <w:rPr>
                <w:sz w:val="24"/>
              </w:rPr>
              <w:t>Researchfish</w:t>
            </w:r>
            <w:proofErr w:type="spellEnd"/>
            <w:r w:rsidRPr="00A55192">
              <w:rPr>
                <w:sz w:val="24"/>
              </w:rPr>
              <w:t xml:space="preserve"> data, </w:t>
            </w:r>
            <w:proofErr w:type="spellStart"/>
            <w:r w:rsidRPr="00A55192">
              <w:rPr>
                <w:sz w:val="24"/>
              </w:rPr>
              <w:t>QlikView</w:t>
            </w:r>
            <w:proofErr w:type="spellEnd"/>
            <w:r w:rsidRPr="00A55192">
              <w:rPr>
                <w:sz w:val="24"/>
              </w:rPr>
              <w:t xml:space="preserve">. </w:t>
            </w:r>
          </w:p>
          <w:p w14:paraId="26673878" w14:textId="77777777" w:rsidR="00690C9E" w:rsidRPr="00A55192" w:rsidRDefault="00690C9E" w:rsidP="00690C9E">
            <w:pPr>
              <w:rPr>
                <w:sz w:val="24"/>
              </w:rPr>
            </w:pPr>
          </w:p>
          <w:p w14:paraId="46B47140" w14:textId="77777777" w:rsidR="007C063E" w:rsidRPr="00A55192" w:rsidRDefault="007C063E" w:rsidP="007C063E">
            <w:pPr>
              <w:spacing w:after="240"/>
              <w:jc w:val="left"/>
              <w:rPr>
                <w:rFonts w:eastAsiaTheme="majorEastAsia"/>
                <w:b/>
                <w:sz w:val="24"/>
                <w:lang w:eastAsia="en-GB"/>
              </w:rPr>
            </w:pPr>
            <w:r w:rsidRPr="00A55192">
              <w:rPr>
                <w:rFonts w:eastAsiaTheme="majorEastAsia"/>
                <w:b/>
                <w:sz w:val="24"/>
                <w:lang w:eastAsia="en-GB"/>
              </w:rPr>
              <w:t>Information systems and governance</w:t>
            </w:r>
          </w:p>
          <w:p w14:paraId="13697B3F" w14:textId="77777777" w:rsidR="007C063E" w:rsidRPr="00A55192" w:rsidRDefault="007C063E" w:rsidP="007C063E">
            <w:pPr>
              <w:spacing w:after="240"/>
              <w:jc w:val="left"/>
              <w:rPr>
                <w:sz w:val="24"/>
              </w:rPr>
            </w:pPr>
            <w:r w:rsidRPr="00A55192">
              <w:rPr>
                <w:sz w:val="24"/>
              </w:rPr>
              <w:t>Our systems and processes are covered in D.3 and 4.</w:t>
            </w:r>
          </w:p>
          <w:p w14:paraId="50A9CEF1" w14:textId="36B6140E" w:rsidR="007C063E" w:rsidRPr="00A55192" w:rsidRDefault="007C063E" w:rsidP="007C063E">
            <w:pPr>
              <w:spacing w:after="240"/>
              <w:jc w:val="left"/>
              <w:rPr>
                <w:rFonts w:eastAsiaTheme="majorEastAsia"/>
                <w:b/>
                <w:sz w:val="24"/>
                <w:lang w:eastAsia="en-GB"/>
              </w:rPr>
            </w:pPr>
            <w:r w:rsidRPr="00A55192">
              <w:rPr>
                <w:rFonts w:eastAsiaTheme="majorEastAsia"/>
                <w:b/>
                <w:sz w:val="24"/>
                <w:lang w:eastAsia="en-GB"/>
              </w:rPr>
              <w:t>Quality assurance, continuous improvement and realising efficiencies</w:t>
            </w:r>
          </w:p>
          <w:p w14:paraId="15B6A145" w14:textId="1D74D017" w:rsidR="004E3314" w:rsidRPr="00A55192" w:rsidDel="002424E9" w:rsidRDefault="007C063E" w:rsidP="007C063E">
            <w:pPr>
              <w:spacing w:before="60" w:after="60"/>
              <w:jc w:val="left"/>
              <w:rPr>
                <w:sz w:val="24"/>
                <w:lang w:eastAsia="en-GB"/>
              </w:rPr>
            </w:pPr>
            <w:r w:rsidRPr="00A55192">
              <w:rPr>
                <w:sz w:val="24"/>
              </w:rPr>
              <w:t>Our systems and processes are covered in D.3, 4, and 9.</w:t>
            </w:r>
          </w:p>
        </w:tc>
      </w:tr>
      <w:bookmarkEnd w:id="10"/>
    </w:tbl>
    <w:p w14:paraId="15B6A147" w14:textId="77777777" w:rsidR="004E3314" w:rsidRPr="00A55192" w:rsidRDefault="004E3314" w:rsidP="004E3314">
      <w:pPr>
        <w:pStyle w:val="SSPappendix3"/>
        <w:numPr>
          <w:ilvl w:val="0"/>
          <w:numId w:val="0"/>
        </w:numPr>
        <w:rPr>
          <w:rFonts w:cs="Arial"/>
          <w:sz w:val="24"/>
          <w:szCs w:val="24"/>
          <w:lang w:eastAsia="en-US"/>
        </w:rPr>
      </w:pPr>
    </w:p>
    <w:p w14:paraId="15B6A148" w14:textId="77777777" w:rsidR="00E5502A" w:rsidRPr="00A55192" w:rsidRDefault="00B00E21" w:rsidP="00D61637">
      <w:pPr>
        <w:pStyle w:val="ListParagraph"/>
        <w:numPr>
          <w:ilvl w:val="0"/>
          <w:numId w:val="21"/>
        </w:numPr>
        <w:rPr>
          <w:rFonts w:eastAsia="Arial"/>
          <w:b/>
          <w:bCs/>
          <w:kern w:val="32"/>
          <w:lang w:eastAsia="en-GB"/>
        </w:rPr>
      </w:pPr>
      <w:r w:rsidRPr="00A55192">
        <w:rPr>
          <w:rFonts w:eastAsia="Arial"/>
          <w:b/>
          <w:bCs/>
          <w:kern w:val="32"/>
          <w:szCs w:val="24"/>
          <w:lang w:eastAsia="en-GB"/>
        </w:rPr>
        <w:t xml:space="preserve"> </w:t>
      </w:r>
      <w:r w:rsidR="00372D18" w:rsidRPr="00A55192">
        <w:rPr>
          <w:rFonts w:eastAsia="Arial"/>
          <w:b/>
          <w:bCs/>
          <w:kern w:val="32"/>
          <w:szCs w:val="24"/>
          <w:lang w:eastAsia="en-GB"/>
        </w:rPr>
        <w:t xml:space="preserve">Method Statement – B: </w:t>
      </w:r>
      <w:r w:rsidR="00372D18" w:rsidRPr="00A55192">
        <w:rPr>
          <w:rFonts w:eastAsia="Arial"/>
          <w:b/>
          <w:bCs/>
          <w:kern w:val="32"/>
          <w:lang w:eastAsia="en-GB"/>
        </w:rPr>
        <w:t>Management and Governance</w:t>
      </w:r>
      <w:r w:rsidR="005834FA" w:rsidRPr="00A55192">
        <w:rPr>
          <w:rFonts w:eastAsia="Arial"/>
          <w:b/>
          <w:bCs/>
          <w:kern w:val="32"/>
          <w:lang w:eastAsia="en-GB"/>
        </w:rPr>
        <w:t xml:space="preserve"> </w:t>
      </w:r>
    </w:p>
    <w:p w14:paraId="15B6A149" w14:textId="77777777" w:rsidR="00E5502A" w:rsidRPr="00A55192" w:rsidRDefault="00E5502A" w:rsidP="00D217D7">
      <w:pPr>
        <w:spacing w:before="120" w:after="120"/>
        <w:rPr>
          <w:bCs/>
          <w:lang w:eastAsia="en-GB"/>
        </w:rPr>
      </w:pPr>
    </w:p>
    <w:p w14:paraId="15B6A14A" w14:textId="77777777" w:rsidR="00E5502A" w:rsidRPr="00A55192" w:rsidRDefault="00E5502A" w:rsidP="00D217D7">
      <w:pPr>
        <w:spacing w:before="120" w:after="120"/>
        <w:rPr>
          <w:bCs/>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A55192" w14:paraId="15B6A151" w14:textId="77777777" w:rsidTr="004C5E8E">
        <w:trPr>
          <w:trHeight w:val="300"/>
          <w:tblHeader/>
        </w:trPr>
        <w:tc>
          <w:tcPr>
            <w:tcW w:w="1696" w:type="dxa"/>
            <w:shd w:val="clear" w:color="auto" w:fill="B8CCE4" w:themeFill="accent1" w:themeFillTint="66"/>
            <w:noWrap/>
            <w:vAlign w:val="center"/>
          </w:tcPr>
          <w:p w14:paraId="15B6A14B"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14C"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14D"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14E"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14F"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150" w14:textId="77777777" w:rsidR="004C5E8E" w:rsidRPr="00A55192" w:rsidRDefault="004C5E8E" w:rsidP="004C5E8E">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4C5E8E" w:rsidRPr="00A55192" w14:paraId="15B6A157" w14:textId="77777777" w:rsidTr="004C5E8E">
        <w:trPr>
          <w:trHeight w:val="300"/>
          <w:tblHeader/>
        </w:trPr>
        <w:tc>
          <w:tcPr>
            <w:tcW w:w="1696" w:type="dxa"/>
            <w:vMerge w:val="restart"/>
            <w:shd w:val="clear" w:color="auto" w:fill="365F91" w:themeFill="accent1" w:themeFillShade="BF"/>
            <w:noWrap/>
            <w:vAlign w:val="center"/>
            <w:hideMark/>
          </w:tcPr>
          <w:p w14:paraId="15B6A152" w14:textId="77777777" w:rsidR="004C5E8E" w:rsidRPr="00A55192" w:rsidRDefault="004C5E8E" w:rsidP="004C5E8E">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153"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Working Approach</w:t>
            </w:r>
          </w:p>
        </w:tc>
        <w:tc>
          <w:tcPr>
            <w:tcW w:w="1559" w:type="dxa"/>
            <w:shd w:val="clear" w:color="auto" w:fill="auto"/>
            <w:noWrap/>
            <w:vAlign w:val="bottom"/>
          </w:tcPr>
          <w:p w14:paraId="15B6A154"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NETSCC ONLY </w:t>
            </w:r>
            <w:r w:rsidR="004C5E8E" w:rsidRPr="00A55192">
              <w:rPr>
                <w:rFonts w:ascii="Calibri" w:hAnsi="Calibri" w:cs="Calibri"/>
                <w:color w:val="000000"/>
                <w:sz w:val="22"/>
                <w:szCs w:val="22"/>
                <w:lang w:eastAsia="en-GB"/>
              </w:rPr>
              <w:t>5.3</w:t>
            </w:r>
          </w:p>
        </w:tc>
        <w:tc>
          <w:tcPr>
            <w:tcW w:w="1701" w:type="dxa"/>
            <w:shd w:val="clear" w:color="auto" w:fill="auto"/>
            <w:noWrap/>
            <w:vAlign w:val="bottom"/>
            <w:hideMark/>
          </w:tcPr>
          <w:p w14:paraId="15B6A155"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56" w14:textId="52763378"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15D" w14:textId="77777777" w:rsidTr="004C5E8E">
        <w:trPr>
          <w:trHeight w:val="300"/>
          <w:tblHeader/>
        </w:trPr>
        <w:tc>
          <w:tcPr>
            <w:tcW w:w="1696" w:type="dxa"/>
            <w:vMerge/>
            <w:shd w:val="clear" w:color="auto" w:fill="365F91" w:themeFill="accent1" w:themeFillShade="BF"/>
            <w:vAlign w:val="center"/>
            <w:hideMark/>
          </w:tcPr>
          <w:p w14:paraId="15B6A158" w14:textId="77777777" w:rsidR="004C5E8E" w:rsidRPr="00A55192"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15B6A159" w14:textId="77777777" w:rsidR="004C5E8E" w:rsidRPr="00A55192"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15B6A15A"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CCF ONLY </w:t>
            </w:r>
            <w:r w:rsidR="004C5E8E" w:rsidRPr="00A55192">
              <w:rPr>
                <w:rFonts w:ascii="Calibri" w:hAnsi="Calibri" w:cs="Calibri"/>
                <w:color w:val="000000"/>
                <w:sz w:val="22"/>
                <w:szCs w:val="22"/>
                <w:lang w:eastAsia="en-GB"/>
              </w:rPr>
              <w:t>5.9</w:t>
            </w:r>
          </w:p>
        </w:tc>
        <w:tc>
          <w:tcPr>
            <w:tcW w:w="1701" w:type="dxa"/>
            <w:shd w:val="clear" w:color="auto" w:fill="auto"/>
            <w:noWrap/>
            <w:vAlign w:val="bottom"/>
            <w:hideMark/>
          </w:tcPr>
          <w:p w14:paraId="15B6A15B"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5C" w14:textId="3631FB37"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N/A</w:t>
            </w:r>
          </w:p>
        </w:tc>
      </w:tr>
      <w:tr w:rsidR="009F2F5F" w:rsidRPr="00A55192" w14:paraId="15B6A163" w14:textId="77777777" w:rsidTr="00D217D7">
        <w:trPr>
          <w:trHeight w:val="300"/>
          <w:tblHeader/>
        </w:trPr>
        <w:tc>
          <w:tcPr>
            <w:tcW w:w="1696" w:type="dxa"/>
            <w:vMerge w:val="restart"/>
            <w:shd w:val="clear" w:color="auto" w:fill="365F91" w:themeFill="accent1" w:themeFillShade="BF"/>
            <w:vAlign w:val="center"/>
            <w:hideMark/>
          </w:tcPr>
          <w:p w14:paraId="15B6A15E" w14:textId="77777777" w:rsidR="009F2F5F" w:rsidRPr="00A55192" w:rsidRDefault="009F2F5F" w:rsidP="00D217D7">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Contract and Management Requirement</w:t>
            </w:r>
          </w:p>
        </w:tc>
        <w:tc>
          <w:tcPr>
            <w:tcW w:w="2147" w:type="dxa"/>
            <w:shd w:val="clear" w:color="auto" w:fill="auto"/>
            <w:vAlign w:val="center"/>
          </w:tcPr>
          <w:p w14:paraId="15B6A15F"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Contract Monitoring Information</w:t>
            </w:r>
          </w:p>
        </w:tc>
        <w:tc>
          <w:tcPr>
            <w:tcW w:w="1559" w:type="dxa"/>
            <w:shd w:val="clear" w:color="auto" w:fill="auto"/>
            <w:noWrap/>
            <w:vAlign w:val="bottom"/>
          </w:tcPr>
          <w:p w14:paraId="15B6A160"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11.2</w:t>
            </w:r>
          </w:p>
        </w:tc>
        <w:tc>
          <w:tcPr>
            <w:tcW w:w="1701" w:type="dxa"/>
            <w:shd w:val="clear" w:color="auto" w:fill="auto"/>
            <w:noWrap/>
            <w:vAlign w:val="bottom"/>
            <w:hideMark/>
          </w:tcPr>
          <w:p w14:paraId="15B6A161"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62" w14:textId="367F4612"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9F2F5F" w:rsidRPr="00A55192" w14:paraId="15B6A169" w14:textId="77777777" w:rsidTr="00D217D7">
        <w:trPr>
          <w:trHeight w:val="300"/>
          <w:tblHeader/>
        </w:trPr>
        <w:tc>
          <w:tcPr>
            <w:tcW w:w="1696" w:type="dxa"/>
            <w:vMerge/>
            <w:shd w:val="clear" w:color="auto" w:fill="365F91" w:themeFill="accent1" w:themeFillShade="BF"/>
            <w:vAlign w:val="center"/>
            <w:hideMark/>
          </w:tcPr>
          <w:p w14:paraId="15B6A164" w14:textId="77777777" w:rsidR="009F2F5F" w:rsidRPr="00A55192" w:rsidRDefault="009F2F5F" w:rsidP="00D217D7">
            <w:pPr>
              <w:jc w:val="left"/>
              <w:rPr>
                <w:rFonts w:ascii="Calibri" w:hAnsi="Calibri" w:cs="Calibri"/>
                <w:b/>
                <w:color w:val="FFFFFF"/>
                <w:sz w:val="22"/>
                <w:szCs w:val="22"/>
                <w:lang w:eastAsia="en-GB"/>
              </w:rPr>
            </w:pPr>
          </w:p>
        </w:tc>
        <w:tc>
          <w:tcPr>
            <w:tcW w:w="2147" w:type="dxa"/>
            <w:shd w:val="clear" w:color="auto" w:fill="auto"/>
            <w:vAlign w:val="center"/>
          </w:tcPr>
          <w:p w14:paraId="15B6A165"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Deliverables</w:t>
            </w:r>
          </w:p>
        </w:tc>
        <w:tc>
          <w:tcPr>
            <w:tcW w:w="1559" w:type="dxa"/>
            <w:shd w:val="clear" w:color="auto" w:fill="auto"/>
            <w:noWrap/>
            <w:vAlign w:val="bottom"/>
          </w:tcPr>
          <w:p w14:paraId="15B6A166"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11.3</w:t>
            </w:r>
          </w:p>
        </w:tc>
        <w:tc>
          <w:tcPr>
            <w:tcW w:w="1701" w:type="dxa"/>
            <w:shd w:val="clear" w:color="auto" w:fill="auto"/>
            <w:noWrap/>
            <w:vAlign w:val="bottom"/>
            <w:hideMark/>
          </w:tcPr>
          <w:p w14:paraId="15B6A167"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68" w14:textId="69F0206D"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9F2F5F" w:rsidRPr="00A55192" w14:paraId="15B6A16F" w14:textId="77777777" w:rsidTr="00D217D7">
        <w:trPr>
          <w:trHeight w:val="300"/>
          <w:tblHeader/>
        </w:trPr>
        <w:tc>
          <w:tcPr>
            <w:tcW w:w="1696" w:type="dxa"/>
            <w:vMerge/>
            <w:shd w:val="clear" w:color="auto" w:fill="365F91" w:themeFill="accent1" w:themeFillShade="BF"/>
            <w:vAlign w:val="center"/>
            <w:hideMark/>
          </w:tcPr>
          <w:p w14:paraId="15B6A16A" w14:textId="77777777" w:rsidR="009F2F5F" w:rsidRPr="00A55192" w:rsidRDefault="009F2F5F"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hideMark/>
          </w:tcPr>
          <w:p w14:paraId="15B6A16B" w14:textId="77777777" w:rsidR="009F2F5F" w:rsidRPr="00A55192" w:rsidRDefault="009F2F5F"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6C"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11.4</w:t>
            </w:r>
          </w:p>
        </w:tc>
        <w:tc>
          <w:tcPr>
            <w:tcW w:w="1701" w:type="dxa"/>
            <w:shd w:val="clear" w:color="auto" w:fill="auto"/>
            <w:noWrap/>
            <w:vAlign w:val="bottom"/>
            <w:hideMark/>
          </w:tcPr>
          <w:p w14:paraId="15B6A16D"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6E" w14:textId="3484D4B8"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9F2F5F" w:rsidRPr="00A55192" w14:paraId="15B6A175" w14:textId="77777777" w:rsidTr="00D217D7">
        <w:trPr>
          <w:trHeight w:val="300"/>
          <w:tblHeader/>
        </w:trPr>
        <w:tc>
          <w:tcPr>
            <w:tcW w:w="1696" w:type="dxa"/>
            <w:vMerge/>
            <w:shd w:val="clear" w:color="auto" w:fill="365F91" w:themeFill="accent1" w:themeFillShade="BF"/>
            <w:vAlign w:val="center"/>
            <w:hideMark/>
          </w:tcPr>
          <w:p w14:paraId="15B6A170" w14:textId="77777777" w:rsidR="009F2F5F" w:rsidRPr="00A55192" w:rsidRDefault="009F2F5F" w:rsidP="00D217D7">
            <w:pPr>
              <w:jc w:val="left"/>
              <w:rPr>
                <w:rFonts w:ascii="Calibri" w:hAnsi="Calibri" w:cs="Calibri"/>
                <w:b/>
                <w:color w:val="FFFFFF"/>
                <w:sz w:val="22"/>
                <w:szCs w:val="22"/>
                <w:lang w:eastAsia="en-GB"/>
              </w:rPr>
            </w:pPr>
          </w:p>
        </w:tc>
        <w:tc>
          <w:tcPr>
            <w:tcW w:w="2147" w:type="dxa"/>
            <w:vMerge/>
            <w:vAlign w:val="center"/>
            <w:hideMark/>
          </w:tcPr>
          <w:p w14:paraId="15B6A171" w14:textId="77777777" w:rsidR="009F2F5F" w:rsidRPr="00A55192" w:rsidRDefault="009F2F5F"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72"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11.5</w:t>
            </w:r>
          </w:p>
        </w:tc>
        <w:tc>
          <w:tcPr>
            <w:tcW w:w="1701" w:type="dxa"/>
            <w:shd w:val="clear" w:color="auto" w:fill="auto"/>
            <w:noWrap/>
            <w:vAlign w:val="bottom"/>
            <w:hideMark/>
          </w:tcPr>
          <w:p w14:paraId="15B6A173"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74" w14:textId="3E7DEBF0"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7B" w14:textId="77777777" w:rsidTr="00D217D7">
        <w:trPr>
          <w:trHeight w:val="300"/>
          <w:tblHeader/>
        </w:trPr>
        <w:tc>
          <w:tcPr>
            <w:tcW w:w="1696" w:type="dxa"/>
            <w:vMerge/>
            <w:shd w:val="clear" w:color="auto" w:fill="365F91" w:themeFill="accent1" w:themeFillShade="BF"/>
            <w:vAlign w:val="center"/>
            <w:hideMark/>
          </w:tcPr>
          <w:p w14:paraId="15B6A176"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tcPr>
          <w:p w14:paraId="15B6A177"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Key Performance Indicators</w:t>
            </w:r>
          </w:p>
        </w:tc>
        <w:tc>
          <w:tcPr>
            <w:tcW w:w="1559" w:type="dxa"/>
            <w:shd w:val="clear" w:color="auto" w:fill="auto"/>
            <w:noWrap/>
            <w:vAlign w:val="bottom"/>
          </w:tcPr>
          <w:p w14:paraId="15B6A178"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11.6</w:t>
            </w:r>
          </w:p>
        </w:tc>
        <w:tc>
          <w:tcPr>
            <w:tcW w:w="1701" w:type="dxa"/>
            <w:shd w:val="clear" w:color="auto" w:fill="auto"/>
            <w:noWrap/>
            <w:vAlign w:val="bottom"/>
            <w:hideMark/>
          </w:tcPr>
          <w:p w14:paraId="15B6A179"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7A" w14:textId="11E7A2E7"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81" w14:textId="77777777" w:rsidTr="00D217D7">
        <w:trPr>
          <w:trHeight w:val="300"/>
          <w:tblHeader/>
        </w:trPr>
        <w:tc>
          <w:tcPr>
            <w:tcW w:w="1696" w:type="dxa"/>
            <w:vMerge/>
            <w:shd w:val="clear" w:color="auto" w:fill="365F91" w:themeFill="accent1" w:themeFillShade="BF"/>
            <w:vAlign w:val="center"/>
            <w:hideMark/>
          </w:tcPr>
          <w:p w14:paraId="15B6A17C"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ign w:val="center"/>
          </w:tcPr>
          <w:p w14:paraId="15B6A17D" w14:textId="77777777" w:rsidR="001F4DB2" w:rsidRPr="00A55192" w:rsidRDefault="001F4DB2"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7E"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11.7</w:t>
            </w:r>
          </w:p>
        </w:tc>
        <w:tc>
          <w:tcPr>
            <w:tcW w:w="1701" w:type="dxa"/>
            <w:shd w:val="clear" w:color="auto" w:fill="auto"/>
            <w:noWrap/>
            <w:vAlign w:val="bottom"/>
            <w:hideMark/>
          </w:tcPr>
          <w:p w14:paraId="15B6A17F"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80" w14:textId="4774E6DF"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87" w14:textId="77777777" w:rsidTr="00D217D7">
        <w:trPr>
          <w:trHeight w:val="300"/>
          <w:tblHeader/>
        </w:trPr>
        <w:tc>
          <w:tcPr>
            <w:tcW w:w="1696" w:type="dxa"/>
            <w:vMerge/>
            <w:shd w:val="clear" w:color="auto" w:fill="365F91" w:themeFill="accent1" w:themeFillShade="BF"/>
            <w:vAlign w:val="center"/>
            <w:hideMark/>
          </w:tcPr>
          <w:p w14:paraId="15B6A182"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ign w:val="center"/>
          </w:tcPr>
          <w:p w14:paraId="15B6A183" w14:textId="77777777" w:rsidR="001F4DB2" w:rsidRPr="00A55192" w:rsidRDefault="001F4DB2"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84"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11.10</w:t>
            </w:r>
          </w:p>
        </w:tc>
        <w:tc>
          <w:tcPr>
            <w:tcW w:w="1701" w:type="dxa"/>
            <w:shd w:val="clear" w:color="auto" w:fill="auto"/>
            <w:noWrap/>
            <w:vAlign w:val="bottom"/>
            <w:hideMark/>
          </w:tcPr>
          <w:p w14:paraId="15B6A185"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86" w14:textId="790D09BF"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8D" w14:textId="77777777" w:rsidTr="00D217D7">
        <w:trPr>
          <w:trHeight w:val="300"/>
          <w:tblHeader/>
        </w:trPr>
        <w:tc>
          <w:tcPr>
            <w:tcW w:w="1696" w:type="dxa"/>
            <w:vMerge/>
            <w:shd w:val="clear" w:color="auto" w:fill="365F91" w:themeFill="accent1" w:themeFillShade="BF"/>
            <w:vAlign w:val="center"/>
          </w:tcPr>
          <w:p w14:paraId="15B6A188"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ign w:val="center"/>
          </w:tcPr>
          <w:p w14:paraId="15B6A189" w14:textId="77777777" w:rsidR="001F4DB2" w:rsidRPr="00A55192" w:rsidRDefault="001F4DB2"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8A"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11.11</w:t>
            </w:r>
          </w:p>
        </w:tc>
        <w:tc>
          <w:tcPr>
            <w:tcW w:w="1701" w:type="dxa"/>
            <w:shd w:val="clear" w:color="auto" w:fill="auto"/>
            <w:noWrap/>
            <w:vAlign w:val="bottom"/>
          </w:tcPr>
          <w:p w14:paraId="15B6A18B"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18C" w14:textId="4A81E9FB"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93" w14:textId="77777777" w:rsidTr="00D217D7">
        <w:trPr>
          <w:trHeight w:val="300"/>
          <w:tblHeader/>
        </w:trPr>
        <w:tc>
          <w:tcPr>
            <w:tcW w:w="1696" w:type="dxa"/>
            <w:vMerge/>
            <w:shd w:val="clear" w:color="auto" w:fill="365F91" w:themeFill="accent1" w:themeFillShade="BF"/>
            <w:vAlign w:val="center"/>
          </w:tcPr>
          <w:p w14:paraId="15B6A18E"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ign w:val="center"/>
          </w:tcPr>
          <w:p w14:paraId="15B6A18F" w14:textId="77777777" w:rsidR="001F4DB2" w:rsidRPr="00A55192" w:rsidRDefault="001F4DB2"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90"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11.12</w:t>
            </w:r>
          </w:p>
        </w:tc>
        <w:tc>
          <w:tcPr>
            <w:tcW w:w="1701" w:type="dxa"/>
            <w:shd w:val="clear" w:color="auto" w:fill="auto"/>
            <w:noWrap/>
            <w:vAlign w:val="bottom"/>
          </w:tcPr>
          <w:p w14:paraId="15B6A191"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92" w14:textId="29E0E447"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1F4DB2" w:rsidRPr="00A55192" w14:paraId="15B6A199" w14:textId="77777777" w:rsidTr="00D217D7">
        <w:trPr>
          <w:trHeight w:val="300"/>
          <w:tblHeader/>
        </w:trPr>
        <w:tc>
          <w:tcPr>
            <w:tcW w:w="1696" w:type="dxa"/>
            <w:vMerge/>
            <w:shd w:val="clear" w:color="auto" w:fill="365F91" w:themeFill="accent1" w:themeFillShade="BF"/>
            <w:vAlign w:val="center"/>
          </w:tcPr>
          <w:p w14:paraId="15B6A194" w14:textId="77777777" w:rsidR="001F4DB2" w:rsidRPr="00A55192" w:rsidRDefault="001F4DB2" w:rsidP="00D217D7">
            <w:pPr>
              <w:jc w:val="left"/>
              <w:rPr>
                <w:rFonts w:ascii="Calibri" w:hAnsi="Calibri" w:cs="Calibri"/>
                <w:b/>
                <w:color w:val="FFFFFF"/>
                <w:sz w:val="22"/>
                <w:szCs w:val="22"/>
                <w:lang w:eastAsia="en-GB"/>
              </w:rPr>
            </w:pPr>
          </w:p>
        </w:tc>
        <w:tc>
          <w:tcPr>
            <w:tcW w:w="2147" w:type="dxa"/>
            <w:vMerge/>
            <w:vAlign w:val="center"/>
          </w:tcPr>
          <w:p w14:paraId="15B6A195" w14:textId="77777777" w:rsidR="001F4DB2" w:rsidRPr="00A55192" w:rsidRDefault="001F4DB2" w:rsidP="00D217D7">
            <w:pPr>
              <w:jc w:val="left"/>
              <w:rPr>
                <w:rFonts w:ascii="Calibri" w:hAnsi="Calibri" w:cs="Calibri"/>
                <w:color w:val="000000"/>
                <w:sz w:val="22"/>
                <w:szCs w:val="22"/>
                <w:lang w:eastAsia="en-GB"/>
              </w:rPr>
            </w:pPr>
          </w:p>
        </w:tc>
        <w:tc>
          <w:tcPr>
            <w:tcW w:w="1559" w:type="dxa"/>
            <w:shd w:val="clear" w:color="auto" w:fill="auto"/>
            <w:noWrap/>
            <w:vAlign w:val="bottom"/>
          </w:tcPr>
          <w:p w14:paraId="15B6A196"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11.13</w:t>
            </w:r>
          </w:p>
        </w:tc>
        <w:tc>
          <w:tcPr>
            <w:tcW w:w="1701" w:type="dxa"/>
            <w:shd w:val="clear" w:color="auto" w:fill="auto"/>
            <w:noWrap/>
            <w:vAlign w:val="bottom"/>
          </w:tcPr>
          <w:p w14:paraId="15B6A197" w14:textId="77777777" w:rsidR="001F4DB2" w:rsidRPr="00A55192" w:rsidRDefault="001F4DB2"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98" w14:textId="7F7CE575" w:rsidR="001F4DB2"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9F2F5F" w:rsidRPr="00A55192" w14:paraId="15B6A19F" w14:textId="77777777" w:rsidTr="00D217D7">
        <w:trPr>
          <w:trHeight w:val="300"/>
          <w:tblHeader/>
        </w:trPr>
        <w:tc>
          <w:tcPr>
            <w:tcW w:w="1696" w:type="dxa"/>
            <w:vMerge/>
            <w:shd w:val="clear" w:color="auto" w:fill="365F91" w:themeFill="accent1" w:themeFillShade="BF"/>
            <w:vAlign w:val="center"/>
            <w:hideMark/>
          </w:tcPr>
          <w:p w14:paraId="15B6A19A" w14:textId="77777777" w:rsidR="009F2F5F" w:rsidRPr="00A55192" w:rsidRDefault="009F2F5F" w:rsidP="00D217D7">
            <w:pPr>
              <w:jc w:val="left"/>
              <w:rPr>
                <w:rFonts w:ascii="Calibri" w:hAnsi="Calibri" w:cs="Calibri"/>
                <w:b/>
                <w:color w:val="FFFFFF"/>
                <w:sz w:val="22"/>
                <w:szCs w:val="22"/>
                <w:lang w:eastAsia="en-GB"/>
              </w:rPr>
            </w:pPr>
          </w:p>
        </w:tc>
        <w:tc>
          <w:tcPr>
            <w:tcW w:w="2147" w:type="dxa"/>
            <w:shd w:val="clear" w:color="auto" w:fill="auto"/>
            <w:noWrap/>
            <w:vAlign w:val="center"/>
          </w:tcPr>
          <w:p w14:paraId="15B6A19B"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Remedies</w:t>
            </w:r>
          </w:p>
        </w:tc>
        <w:tc>
          <w:tcPr>
            <w:tcW w:w="1559" w:type="dxa"/>
            <w:shd w:val="clear" w:color="auto" w:fill="auto"/>
            <w:noWrap/>
            <w:vAlign w:val="bottom"/>
          </w:tcPr>
          <w:p w14:paraId="15B6A19C"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11.11</w:t>
            </w:r>
          </w:p>
        </w:tc>
        <w:tc>
          <w:tcPr>
            <w:tcW w:w="1701" w:type="dxa"/>
            <w:shd w:val="clear" w:color="auto" w:fill="auto"/>
            <w:noWrap/>
            <w:vAlign w:val="bottom"/>
            <w:hideMark/>
          </w:tcPr>
          <w:p w14:paraId="15B6A19D"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9E" w14:textId="0F09E241"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1A0" w14:textId="77777777" w:rsidR="000A1932" w:rsidRPr="00A55192" w:rsidRDefault="000A1932" w:rsidP="000A1932">
      <w:pPr>
        <w:pStyle w:val="ListParagraph"/>
        <w:spacing w:before="60" w:after="60"/>
        <w:ind w:left="540"/>
        <w:outlineLvl w:val="0"/>
        <w:rPr>
          <w:rFonts w:eastAsia="Arial"/>
          <w:b/>
          <w:bCs/>
          <w:kern w:val="32"/>
          <w:szCs w:val="24"/>
          <w:lang w:eastAsia="en-GB"/>
        </w:rPr>
      </w:pPr>
    </w:p>
    <w:p w14:paraId="15B6A1A1" w14:textId="77777777" w:rsidR="004C5E8E" w:rsidRPr="00A55192" w:rsidRDefault="004C5E8E" w:rsidP="000A1932">
      <w:pPr>
        <w:pStyle w:val="ListParagraph"/>
        <w:spacing w:before="60" w:after="60"/>
        <w:ind w:left="540"/>
        <w:outlineLvl w:val="0"/>
        <w:rPr>
          <w:rFonts w:eastAsia="Arial"/>
          <w:b/>
          <w:bCs/>
          <w:kern w:val="32"/>
          <w:szCs w:val="24"/>
          <w:lang w:eastAsia="en-GB"/>
        </w:rPr>
      </w:pPr>
    </w:p>
    <w:p w14:paraId="15B6A1A2" w14:textId="77777777" w:rsidR="008F16C7" w:rsidRPr="00A55192" w:rsidRDefault="008F16C7" w:rsidP="001B00D6">
      <w:pPr>
        <w:pStyle w:val="ListParagraph"/>
        <w:ind w:left="0"/>
        <w:rPr>
          <w:rFonts w:eastAsia="Arial"/>
          <w:bCs/>
          <w:kern w:val="32"/>
          <w:lang w:eastAsia="en-GB"/>
        </w:rPr>
      </w:pPr>
      <w:r w:rsidRPr="00A55192">
        <w:rPr>
          <w:rFonts w:eastAsia="Arial"/>
          <w:bCs/>
          <w:kern w:val="32"/>
          <w:lang w:eastAsia="en-GB"/>
        </w:rPr>
        <w:t>Tenderers must provide a method statement which shows how they intend to manage the contract and their governance structure. (</w:t>
      </w:r>
      <w:r w:rsidRPr="00A55192">
        <w:rPr>
          <w:rFonts w:eastAsia="Arial"/>
          <w:b/>
          <w:bCs/>
          <w:i/>
          <w:kern w:val="32"/>
          <w:lang w:eastAsia="en-GB"/>
        </w:rPr>
        <w:t xml:space="preserve">The </w:t>
      </w:r>
      <w:r w:rsidR="006F06B0" w:rsidRPr="00A55192">
        <w:rPr>
          <w:rFonts w:eastAsia="Arial"/>
          <w:b/>
          <w:bCs/>
          <w:i/>
          <w:kern w:val="32"/>
          <w:lang w:eastAsia="en-GB"/>
        </w:rPr>
        <w:t>T</w:t>
      </w:r>
      <w:r w:rsidRPr="00A55192">
        <w:rPr>
          <w:rFonts w:eastAsia="Arial"/>
          <w:b/>
          <w:bCs/>
          <w:i/>
          <w:kern w:val="32"/>
          <w:lang w:eastAsia="en-GB"/>
        </w:rPr>
        <w:t xml:space="preserve">enderer must demonstrate a reliable understanding of the </w:t>
      </w:r>
      <w:r w:rsidR="009111EE" w:rsidRPr="00A55192">
        <w:rPr>
          <w:rFonts w:eastAsia="Arial"/>
          <w:b/>
          <w:bCs/>
          <w:i/>
          <w:kern w:val="32"/>
          <w:lang w:eastAsia="en-GB"/>
        </w:rPr>
        <w:t>C</w:t>
      </w:r>
      <w:r w:rsidRPr="00A55192">
        <w:rPr>
          <w:rFonts w:eastAsia="Arial"/>
          <w:b/>
          <w:bCs/>
          <w:i/>
          <w:kern w:val="32"/>
          <w:lang w:eastAsia="en-GB"/>
        </w:rPr>
        <w:t xml:space="preserve">ontract to ensure that they meet the quality and </w:t>
      </w:r>
      <w:r w:rsidRPr="00A55192">
        <w:rPr>
          <w:rFonts w:eastAsia="Arial"/>
          <w:b/>
          <w:bCs/>
          <w:i/>
          <w:kern w:val="32"/>
          <w:lang w:eastAsia="en-GB"/>
        </w:rPr>
        <w:lastRenderedPageBreak/>
        <w:t xml:space="preserve">deliverable requirements as detailed with section 11. In particular the </w:t>
      </w:r>
      <w:r w:rsidR="006F06B0" w:rsidRPr="00A55192">
        <w:rPr>
          <w:rFonts w:eastAsia="Arial"/>
          <w:b/>
          <w:bCs/>
          <w:i/>
          <w:kern w:val="32"/>
          <w:lang w:eastAsia="en-GB"/>
        </w:rPr>
        <w:t xml:space="preserve">Tenderer </w:t>
      </w:r>
      <w:r w:rsidRPr="00A55192">
        <w:rPr>
          <w:rFonts w:eastAsia="Arial"/>
          <w:b/>
          <w:bCs/>
          <w:i/>
          <w:kern w:val="32"/>
          <w:lang w:eastAsia="en-GB"/>
        </w:rPr>
        <w:t xml:space="preserve">will outline the </w:t>
      </w:r>
      <w:r w:rsidR="006F06B0" w:rsidRPr="00A55192">
        <w:rPr>
          <w:rFonts w:eastAsia="Arial"/>
          <w:b/>
          <w:bCs/>
          <w:i/>
          <w:kern w:val="32"/>
          <w:lang w:eastAsia="en-GB"/>
        </w:rPr>
        <w:t>‘</w:t>
      </w:r>
      <w:r w:rsidRPr="00A55192">
        <w:rPr>
          <w:rFonts w:eastAsia="Arial"/>
          <w:b/>
          <w:bCs/>
          <w:i/>
          <w:kern w:val="32"/>
          <w:lang w:eastAsia="en-GB"/>
        </w:rPr>
        <w:t>when, what and how</w:t>
      </w:r>
      <w:r w:rsidR="006F06B0" w:rsidRPr="00A55192">
        <w:rPr>
          <w:rFonts w:eastAsia="Arial"/>
          <w:b/>
          <w:bCs/>
          <w:i/>
          <w:kern w:val="32"/>
          <w:lang w:eastAsia="en-GB"/>
        </w:rPr>
        <w:t>’</w:t>
      </w:r>
      <w:r w:rsidRPr="00A55192">
        <w:rPr>
          <w:rFonts w:eastAsia="Arial"/>
          <w:b/>
          <w:bCs/>
          <w:i/>
          <w:kern w:val="32"/>
          <w:lang w:eastAsia="en-GB"/>
        </w:rPr>
        <w:t xml:space="preserve"> management information </w:t>
      </w:r>
      <w:r w:rsidR="006F06B0" w:rsidRPr="00A55192">
        <w:rPr>
          <w:rFonts w:eastAsia="Arial"/>
          <w:b/>
          <w:bCs/>
          <w:i/>
          <w:kern w:val="32"/>
          <w:lang w:eastAsia="en-GB"/>
        </w:rPr>
        <w:t xml:space="preserve">which </w:t>
      </w:r>
      <w:r w:rsidRPr="00A55192">
        <w:rPr>
          <w:rFonts w:eastAsia="Arial"/>
          <w:b/>
          <w:bCs/>
          <w:i/>
          <w:kern w:val="32"/>
          <w:lang w:eastAsia="en-GB"/>
        </w:rPr>
        <w:t xml:space="preserve">will be provided to evidence and measure their performance. Further to this </w:t>
      </w:r>
      <w:r w:rsidR="006F06B0" w:rsidRPr="00A55192">
        <w:rPr>
          <w:rFonts w:eastAsia="Arial"/>
          <w:b/>
          <w:bCs/>
          <w:i/>
          <w:kern w:val="32"/>
          <w:lang w:eastAsia="en-GB"/>
        </w:rPr>
        <w:t xml:space="preserve">the Tenderer </w:t>
      </w:r>
      <w:r w:rsidRPr="00A55192">
        <w:rPr>
          <w:rFonts w:eastAsia="Arial"/>
          <w:b/>
          <w:bCs/>
          <w:i/>
          <w:kern w:val="32"/>
          <w:lang w:eastAsia="en-GB"/>
        </w:rPr>
        <w:t>should outline how the effective monitoring regime could be applied to not only demonstrate successful performance but to what extent improvement could be made</w:t>
      </w:r>
      <w:r w:rsidR="006F06B0" w:rsidRPr="00A55192">
        <w:rPr>
          <w:rFonts w:eastAsia="Arial"/>
          <w:b/>
          <w:bCs/>
          <w:i/>
          <w:kern w:val="32"/>
          <w:lang w:eastAsia="en-GB"/>
        </w:rPr>
        <w:t>,</w:t>
      </w:r>
      <w:r w:rsidRPr="00A55192">
        <w:rPr>
          <w:rFonts w:eastAsia="Arial"/>
          <w:b/>
          <w:bCs/>
          <w:i/>
          <w:kern w:val="32"/>
          <w:lang w:eastAsia="en-GB"/>
        </w:rPr>
        <w:t xml:space="preserve"> if any</w:t>
      </w:r>
      <w:r w:rsidR="006F06B0" w:rsidRPr="00A55192">
        <w:rPr>
          <w:rFonts w:eastAsia="Arial"/>
          <w:b/>
          <w:bCs/>
          <w:i/>
          <w:kern w:val="32"/>
          <w:lang w:eastAsia="en-GB"/>
        </w:rPr>
        <w:t>,</w:t>
      </w:r>
      <w:r w:rsidRPr="00A55192">
        <w:rPr>
          <w:rFonts w:eastAsia="Arial"/>
          <w:b/>
          <w:bCs/>
          <w:i/>
          <w:kern w:val="32"/>
          <w:lang w:eastAsia="en-GB"/>
        </w:rPr>
        <w:t xml:space="preserve"> to section 11. Tenderers will ne</w:t>
      </w:r>
      <w:r w:rsidR="006F06B0" w:rsidRPr="00A55192">
        <w:rPr>
          <w:rFonts w:eastAsia="Arial"/>
          <w:b/>
          <w:bCs/>
          <w:i/>
          <w:kern w:val="32"/>
          <w:lang w:eastAsia="en-GB"/>
        </w:rPr>
        <w:t>e</w:t>
      </w:r>
      <w:r w:rsidRPr="00A55192">
        <w:rPr>
          <w:rFonts w:eastAsia="Arial"/>
          <w:b/>
          <w:bCs/>
          <w:i/>
          <w:kern w:val="32"/>
          <w:lang w:eastAsia="en-GB"/>
        </w:rPr>
        <w:t>d to consider the importance of these measures and will form part of their KPIs</w:t>
      </w:r>
      <w:r w:rsidRPr="00A55192">
        <w:rPr>
          <w:rFonts w:eastAsia="Arial"/>
          <w:bCs/>
          <w:kern w:val="32"/>
          <w:lang w:eastAsia="en-GB"/>
        </w:rPr>
        <w:t>.)</w:t>
      </w:r>
    </w:p>
    <w:p w14:paraId="15B6A1A3" w14:textId="77777777" w:rsidR="008F16C7" w:rsidRPr="00A55192" w:rsidRDefault="008F16C7" w:rsidP="008F16C7">
      <w:pPr>
        <w:pStyle w:val="ListParagraph"/>
        <w:ind w:left="993"/>
        <w:rPr>
          <w:rFonts w:eastAsia="Arial"/>
          <w:bCs/>
          <w:kern w:val="32"/>
          <w:lang w:eastAsia="en-GB"/>
        </w:rPr>
      </w:pPr>
    </w:p>
    <w:p w14:paraId="15B6A1A4" w14:textId="77777777" w:rsidR="008F16C7" w:rsidRPr="00A55192" w:rsidRDefault="008F16C7" w:rsidP="001B00D6">
      <w:pPr>
        <w:pStyle w:val="ListParagraph"/>
        <w:ind w:left="0"/>
        <w:rPr>
          <w:rFonts w:eastAsia="Arial"/>
          <w:bCs/>
          <w:kern w:val="32"/>
          <w:lang w:eastAsia="en-GB"/>
        </w:rPr>
      </w:pPr>
      <w:r w:rsidRPr="00A55192">
        <w:rPr>
          <w:rFonts w:eastAsia="Arial"/>
          <w:bCs/>
          <w:kern w:val="32"/>
          <w:lang w:eastAsia="en-GB"/>
        </w:rPr>
        <w:t xml:space="preserve">In addition, </w:t>
      </w:r>
      <w:r w:rsidR="006F06B0" w:rsidRPr="00A55192">
        <w:rPr>
          <w:rFonts w:eastAsia="Arial"/>
          <w:bCs/>
          <w:kern w:val="32"/>
          <w:lang w:eastAsia="en-GB"/>
        </w:rPr>
        <w:t>T</w:t>
      </w:r>
      <w:r w:rsidRPr="00A55192">
        <w:rPr>
          <w:rFonts w:eastAsia="Arial"/>
          <w:bCs/>
          <w:kern w:val="32"/>
          <w:lang w:eastAsia="en-GB"/>
        </w:rPr>
        <w:t xml:space="preserve">enderers will be required to </w:t>
      </w:r>
      <w:proofErr w:type="gramStart"/>
      <w:r w:rsidRPr="00A55192">
        <w:rPr>
          <w:rFonts w:eastAsia="Arial"/>
          <w:bCs/>
          <w:kern w:val="32"/>
          <w:lang w:eastAsia="en-GB"/>
        </w:rPr>
        <w:t>demonstrate  (</w:t>
      </w:r>
      <w:proofErr w:type="gramEnd"/>
      <w:r w:rsidRPr="00A55192">
        <w:rPr>
          <w:rFonts w:eastAsia="Arial"/>
          <w:bCs/>
          <w:kern w:val="32"/>
          <w:lang w:eastAsia="en-GB"/>
        </w:rPr>
        <w:t>with reference to the NIHR and the funding streams delivered), knowledge and understanding of:</w:t>
      </w:r>
    </w:p>
    <w:p w14:paraId="15B6A1A5" w14:textId="77777777" w:rsidR="008F16C7"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the need for capacity development in key areas;</w:t>
      </w:r>
    </w:p>
    <w:p w14:paraId="15B6A1A6" w14:textId="77777777" w:rsidR="008F16C7"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the translational research environment and the “bridge” between basic and  applied research;</w:t>
      </w:r>
    </w:p>
    <w:p w14:paraId="15B6A1A7" w14:textId="77777777" w:rsidR="008F16C7"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the need for “pull through” in terms of innovation;</w:t>
      </w:r>
    </w:p>
    <w:p w14:paraId="15B6A1A8" w14:textId="77777777" w:rsidR="008F16C7"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the importance of a research</w:t>
      </w:r>
      <w:r w:rsidR="006F06B0" w:rsidRPr="00A55192">
        <w:rPr>
          <w:rFonts w:eastAsia="Arial"/>
          <w:bCs/>
          <w:kern w:val="32"/>
          <w:lang w:eastAsia="en-GB"/>
        </w:rPr>
        <w:t>-</w:t>
      </w:r>
      <w:r w:rsidRPr="00A55192">
        <w:rPr>
          <w:rFonts w:eastAsia="Arial"/>
          <w:bCs/>
          <w:kern w:val="32"/>
          <w:lang w:eastAsia="en-GB"/>
        </w:rPr>
        <w:t>aware NHS;</w:t>
      </w:r>
    </w:p>
    <w:p w14:paraId="15B6A1A9" w14:textId="77777777" w:rsidR="008F16C7"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the need for a mixed economy of research opportunities and an understanding of how each of the existing funding streams meets a specific need;</w:t>
      </w:r>
    </w:p>
    <w:p w14:paraId="15B6A1AA" w14:textId="019B9187" w:rsidR="002F0A28" w:rsidRPr="00A55192" w:rsidRDefault="008F16C7" w:rsidP="00D61637">
      <w:pPr>
        <w:pStyle w:val="ListParagraph"/>
        <w:numPr>
          <w:ilvl w:val="0"/>
          <w:numId w:val="22"/>
        </w:numPr>
        <w:rPr>
          <w:rFonts w:eastAsia="Arial"/>
          <w:bCs/>
          <w:kern w:val="32"/>
          <w:lang w:eastAsia="en-GB"/>
        </w:rPr>
      </w:pPr>
      <w:r w:rsidRPr="00A55192">
        <w:rPr>
          <w:rFonts w:eastAsia="Arial"/>
          <w:bCs/>
          <w:kern w:val="32"/>
          <w:lang w:eastAsia="en-GB"/>
        </w:rPr>
        <w:t>Key NIHR policies associated with research management and governance.</w:t>
      </w:r>
    </w:p>
    <w:p w14:paraId="15B6A1AB" w14:textId="77777777" w:rsidR="002F0A28" w:rsidRPr="00A55192" w:rsidRDefault="002F0A28" w:rsidP="002F0A28">
      <w:pPr>
        <w:pStyle w:val="ListParagraph"/>
        <w:spacing w:before="60" w:after="60"/>
        <w:ind w:left="993"/>
        <w:outlineLvl w:val="0"/>
        <w:rPr>
          <w:rFonts w:eastAsia="Arial"/>
          <w:kern w:val="32"/>
          <w:szCs w:val="24"/>
          <w:lang w:eastAsia="en-GB"/>
        </w:rPr>
      </w:pPr>
    </w:p>
    <w:tbl>
      <w:tblPr>
        <w:tblStyle w:val="HeaderTableGrid10"/>
        <w:tblW w:w="8754" w:type="dxa"/>
        <w:tblInd w:w="5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9"/>
        <w:gridCol w:w="1148"/>
        <w:gridCol w:w="1456"/>
        <w:gridCol w:w="1286"/>
        <w:gridCol w:w="1424"/>
        <w:gridCol w:w="1611"/>
      </w:tblGrid>
      <w:tr w:rsidR="001B00D6" w:rsidRPr="00A55192" w14:paraId="15B6A1B2" w14:textId="77777777" w:rsidTr="001B00D6">
        <w:trPr>
          <w:trHeight w:val="525"/>
        </w:trPr>
        <w:tc>
          <w:tcPr>
            <w:tcW w:w="1829" w:type="dxa"/>
            <w:shd w:val="clear" w:color="auto" w:fill="F3F3F3"/>
            <w:vAlign w:val="center"/>
          </w:tcPr>
          <w:p w14:paraId="15B6A1AC" w14:textId="77777777" w:rsidR="001B00D6" w:rsidRPr="00A55192" w:rsidRDefault="001B00D6" w:rsidP="001B00D6">
            <w:pPr>
              <w:pStyle w:val="TableHead"/>
            </w:pPr>
            <w:r w:rsidRPr="00A55192">
              <w:t>Question</w:t>
            </w:r>
          </w:p>
        </w:tc>
        <w:tc>
          <w:tcPr>
            <w:tcW w:w="1148" w:type="dxa"/>
            <w:vAlign w:val="center"/>
          </w:tcPr>
          <w:p w14:paraId="15B6A1AD" w14:textId="77777777" w:rsidR="001B00D6" w:rsidRPr="00A55192" w:rsidRDefault="001B00D6" w:rsidP="001B00D6">
            <w:pPr>
              <w:rPr>
                <w:sz w:val="28"/>
                <w:szCs w:val="28"/>
              </w:rPr>
            </w:pPr>
            <w:r w:rsidRPr="00A55192">
              <w:rPr>
                <w:sz w:val="28"/>
                <w:szCs w:val="28"/>
              </w:rPr>
              <w:t>D.3</w:t>
            </w:r>
          </w:p>
        </w:tc>
        <w:tc>
          <w:tcPr>
            <w:tcW w:w="1456" w:type="dxa"/>
            <w:shd w:val="clear" w:color="auto" w:fill="F3F3F3"/>
            <w:vAlign w:val="center"/>
          </w:tcPr>
          <w:p w14:paraId="15B6A1AE" w14:textId="77777777" w:rsidR="001B00D6" w:rsidRPr="00A55192" w:rsidRDefault="001B00D6" w:rsidP="001B00D6">
            <w:pPr>
              <w:pStyle w:val="TableHead"/>
            </w:pPr>
            <w:r w:rsidRPr="00A55192">
              <w:t>Weight</w:t>
            </w:r>
          </w:p>
        </w:tc>
        <w:tc>
          <w:tcPr>
            <w:tcW w:w="1286" w:type="dxa"/>
            <w:vAlign w:val="center"/>
          </w:tcPr>
          <w:p w14:paraId="15B6A1AF" w14:textId="77777777" w:rsidR="001B00D6" w:rsidRPr="00A55192" w:rsidRDefault="001B00D6" w:rsidP="001B00D6">
            <w:pPr>
              <w:rPr>
                <w:b/>
                <w:bCs/>
                <w:sz w:val="28"/>
                <w:szCs w:val="28"/>
              </w:rPr>
            </w:pPr>
            <w:r w:rsidRPr="00A55192">
              <w:rPr>
                <w:b/>
                <w:bCs/>
                <w:sz w:val="28"/>
                <w:szCs w:val="28"/>
              </w:rPr>
              <w:t>20%</w:t>
            </w:r>
          </w:p>
        </w:tc>
        <w:tc>
          <w:tcPr>
            <w:tcW w:w="1424" w:type="dxa"/>
            <w:shd w:val="clear" w:color="auto" w:fill="F3F3F3"/>
            <w:vAlign w:val="center"/>
          </w:tcPr>
          <w:p w14:paraId="15B6A1B0" w14:textId="77777777" w:rsidR="001B00D6" w:rsidRPr="00A55192" w:rsidRDefault="001B00D6" w:rsidP="001B00D6">
            <w:pPr>
              <w:pStyle w:val="TableHead"/>
            </w:pPr>
            <w:r w:rsidRPr="00A55192">
              <w:t>Word Limit</w:t>
            </w:r>
          </w:p>
        </w:tc>
        <w:tc>
          <w:tcPr>
            <w:tcW w:w="1611" w:type="dxa"/>
            <w:vAlign w:val="center"/>
          </w:tcPr>
          <w:p w14:paraId="15B6A1B1" w14:textId="77777777" w:rsidR="001B00D6" w:rsidRPr="00A55192" w:rsidRDefault="001B00D6" w:rsidP="00F4582F">
            <w:pPr>
              <w:rPr>
                <w:b/>
                <w:bCs/>
                <w:sz w:val="28"/>
                <w:szCs w:val="28"/>
              </w:rPr>
            </w:pPr>
            <w:r w:rsidRPr="00A55192">
              <w:rPr>
                <w:b/>
                <w:bCs/>
                <w:sz w:val="28"/>
                <w:szCs w:val="28"/>
              </w:rPr>
              <w:t>1</w:t>
            </w:r>
            <w:r w:rsidR="00F4582F" w:rsidRPr="00A55192">
              <w:rPr>
                <w:b/>
                <w:bCs/>
                <w:sz w:val="28"/>
                <w:szCs w:val="28"/>
              </w:rPr>
              <w:t>5</w:t>
            </w:r>
            <w:r w:rsidRPr="00A55192">
              <w:rPr>
                <w:b/>
                <w:bCs/>
                <w:sz w:val="28"/>
                <w:szCs w:val="28"/>
              </w:rPr>
              <w:t>00</w:t>
            </w:r>
          </w:p>
        </w:tc>
      </w:tr>
    </w:tbl>
    <w:tbl>
      <w:tblPr>
        <w:tblStyle w:val="HeaderTableGrid8"/>
        <w:tblW w:w="8754" w:type="dxa"/>
        <w:tblInd w:w="534" w:type="dxa"/>
        <w:tblLook w:val="01E0" w:firstRow="1" w:lastRow="1" w:firstColumn="1" w:lastColumn="1" w:noHBand="0" w:noVBand="0"/>
      </w:tblPr>
      <w:tblGrid>
        <w:gridCol w:w="8754"/>
      </w:tblGrid>
      <w:tr w:rsidR="00B00E21" w:rsidRPr="00A55192" w14:paraId="15B6A1B4" w14:textId="77777777" w:rsidTr="001B00D6">
        <w:trPr>
          <w:tblHeader/>
        </w:trPr>
        <w:tc>
          <w:tcPr>
            <w:tcW w:w="8754" w:type="dxa"/>
            <w:shd w:val="clear" w:color="auto" w:fill="E0E0E0"/>
          </w:tcPr>
          <w:p w14:paraId="15B6A1B3" w14:textId="77777777" w:rsidR="00B00E21" w:rsidRPr="00A55192" w:rsidRDefault="00B00E21" w:rsidP="006B7B0D">
            <w:pPr>
              <w:spacing w:before="60" w:after="60"/>
              <w:jc w:val="left"/>
              <w:rPr>
                <w:rFonts w:cs="Arial"/>
                <w:b/>
                <w:bCs/>
                <w:sz w:val="24"/>
                <w:lang w:eastAsia="en-GB"/>
              </w:rPr>
            </w:pPr>
            <w:r w:rsidRPr="00A55192">
              <w:rPr>
                <w:rFonts w:cs="Arial"/>
                <w:b/>
                <w:bCs/>
                <w:sz w:val="24"/>
                <w:lang w:eastAsia="en-GB"/>
              </w:rPr>
              <w:t>Response</w:t>
            </w:r>
          </w:p>
        </w:tc>
      </w:tr>
      <w:tr w:rsidR="00B00E21" w:rsidRPr="00A55192" w:rsidDel="002424E9" w14:paraId="15B6A1B6" w14:textId="77777777" w:rsidTr="001B00D6">
        <w:tc>
          <w:tcPr>
            <w:tcW w:w="8754" w:type="dxa"/>
          </w:tcPr>
          <w:p w14:paraId="1454FB90" w14:textId="1653125C" w:rsidR="007C063E" w:rsidRPr="00A55192" w:rsidRDefault="007C063E" w:rsidP="007C063E">
            <w:pPr>
              <w:overflowPunct w:val="0"/>
              <w:autoSpaceDE w:val="0"/>
              <w:autoSpaceDN w:val="0"/>
              <w:adjustRightInd w:val="0"/>
              <w:ind w:right="130"/>
              <w:jc w:val="left"/>
              <w:textAlignment w:val="baseline"/>
              <w:rPr>
                <w:rFonts w:asciiTheme="minorBidi" w:hAnsiTheme="minorBidi"/>
                <w:color w:val="FF0000"/>
                <w:sz w:val="24"/>
                <w:lang w:eastAsia="en-GB"/>
              </w:rPr>
            </w:pPr>
            <w:r w:rsidRPr="00A55192">
              <w:rPr>
                <w:rFonts w:asciiTheme="minorBidi" w:hAnsiTheme="minorBidi"/>
                <w:color w:val="FF0000"/>
                <w:sz w:val="24"/>
                <w:lang w:eastAsia="en-GB"/>
              </w:rPr>
              <w:t xml:space="preserve">Word count </w:t>
            </w:r>
            <w:r w:rsidR="008E41A6" w:rsidRPr="00A55192">
              <w:rPr>
                <w:rFonts w:asciiTheme="minorBidi" w:hAnsiTheme="minorBidi"/>
                <w:color w:val="FF0000"/>
                <w:sz w:val="24"/>
                <w:lang w:eastAsia="en-GB"/>
              </w:rPr>
              <w:t>14</w:t>
            </w:r>
            <w:r w:rsidR="0054739F" w:rsidRPr="00A55192">
              <w:rPr>
                <w:rFonts w:asciiTheme="minorBidi" w:hAnsiTheme="minorBidi"/>
                <w:color w:val="FF0000"/>
                <w:sz w:val="24"/>
                <w:lang w:eastAsia="en-GB"/>
              </w:rPr>
              <w:t>1</w:t>
            </w:r>
            <w:r w:rsidR="00C073C8" w:rsidRPr="00A55192">
              <w:rPr>
                <w:rFonts w:asciiTheme="minorBidi" w:hAnsiTheme="minorBidi"/>
                <w:color w:val="FF0000"/>
                <w:sz w:val="24"/>
                <w:lang w:eastAsia="en-GB"/>
              </w:rPr>
              <w:t>6</w:t>
            </w:r>
          </w:p>
          <w:p w14:paraId="1B43913E" w14:textId="77777777" w:rsidR="007C063E" w:rsidRPr="00A55192" w:rsidRDefault="007C063E" w:rsidP="007C063E">
            <w:pPr>
              <w:overflowPunct w:val="0"/>
              <w:autoSpaceDE w:val="0"/>
              <w:autoSpaceDN w:val="0"/>
              <w:adjustRightInd w:val="0"/>
              <w:ind w:right="130"/>
              <w:jc w:val="left"/>
              <w:textAlignment w:val="baseline"/>
              <w:rPr>
                <w:rFonts w:asciiTheme="minorBidi" w:hAnsiTheme="minorBidi" w:cstheme="minorBidi"/>
                <w:bCs/>
                <w:color w:val="4F81BD" w:themeColor="accent1"/>
                <w:sz w:val="24"/>
                <w:lang w:eastAsia="en-GB"/>
              </w:rPr>
            </w:pPr>
          </w:p>
          <w:p w14:paraId="0A27A768"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Management and Leadership</w:t>
            </w:r>
          </w:p>
          <w:p w14:paraId="2E4DF6E2" w14:textId="2311A2E4"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cstheme="minorBidi"/>
                <w:bCs/>
                <w:sz w:val="24"/>
                <w:lang w:eastAsia="en-GB"/>
              </w:rPr>
            </w:pPr>
            <w:r w:rsidRPr="00A55192">
              <w:rPr>
                <w:rFonts w:asciiTheme="minorBidi" w:hAnsiTheme="minorBidi" w:cstheme="minorBidi"/>
                <w:bCs/>
                <w:sz w:val="24"/>
                <w:lang w:eastAsia="en-GB"/>
              </w:rPr>
              <w:t>The requirements will be delivered by our experienced management and leadership team, using governance structures developed over 20 years. The service will be monitored through management information, and performance</w:t>
            </w:r>
            <w:r w:rsidR="00C810A3" w:rsidRPr="00A55192">
              <w:rPr>
                <w:rFonts w:asciiTheme="minorBidi" w:hAnsiTheme="minorBidi" w:cstheme="minorBidi"/>
                <w:bCs/>
                <w:sz w:val="24"/>
                <w:lang w:eastAsia="en-GB"/>
              </w:rPr>
              <w:t>-</w:t>
            </w:r>
            <w:r w:rsidRPr="00A55192">
              <w:rPr>
                <w:rFonts w:asciiTheme="minorBidi" w:hAnsiTheme="minorBidi" w:cstheme="minorBidi"/>
                <w:bCs/>
                <w:sz w:val="24"/>
                <w:lang w:eastAsia="en-GB"/>
              </w:rPr>
              <w:t>managed through internal performance indicators and contractual KPIs.</w:t>
            </w:r>
          </w:p>
          <w:p w14:paraId="759071B3" w14:textId="3E108DAB" w:rsidR="009B5EB5" w:rsidRPr="00A55192" w:rsidRDefault="009B5EB5" w:rsidP="007C063E">
            <w:pPr>
              <w:overflowPunct w:val="0"/>
              <w:autoSpaceDE w:val="0"/>
              <w:autoSpaceDN w:val="0"/>
              <w:adjustRightInd w:val="0"/>
              <w:spacing w:after="240"/>
              <w:ind w:right="130"/>
              <w:jc w:val="left"/>
              <w:textAlignment w:val="baseline"/>
              <w:rPr>
                <w:rFonts w:asciiTheme="minorBidi" w:hAnsiTheme="minorBidi" w:cstheme="minorBidi"/>
                <w:bCs/>
                <w:sz w:val="24"/>
                <w:lang w:eastAsia="en-GB"/>
              </w:rPr>
            </w:pPr>
            <w:r w:rsidRPr="00A55192">
              <w:rPr>
                <w:rFonts w:asciiTheme="minorBidi" w:hAnsiTheme="minorBidi" w:cstheme="minorBidi"/>
                <w:bCs/>
                <w:sz w:val="24"/>
                <w:lang w:eastAsia="en-GB"/>
              </w:rPr>
              <w:t xml:space="preserve">Delivering innovation and change will require strong leadership and careful </w:t>
            </w:r>
            <w:r w:rsidR="008E41A6" w:rsidRPr="00A55192">
              <w:rPr>
                <w:rFonts w:asciiTheme="minorBidi" w:hAnsiTheme="minorBidi" w:cstheme="minorBidi"/>
                <w:bCs/>
                <w:sz w:val="24"/>
                <w:lang w:eastAsia="en-GB"/>
              </w:rPr>
              <w:t>execution</w:t>
            </w:r>
            <w:r w:rsidRPr="00A55192">
              <w:rPr>
                <w:rFonts w:asciiTheme="minorBidi" w:hAnsiTheme="minorBidi" w:cstheme="minorBidi"/>
                <w:bCs/>
                <w:sz w:val="24"/>
                <w:lang w:eastAsia="en-GB"/>
              </w:rPr>
              <w:t>. NETSCC must d</w:t>
            </w:r>
            <w:r w:rsidR="008E41A6" w:rsidRPr="00A55192">
              <w:rPr>
                <w:rFonts w:asciiTheme="minorBidi" w:hAnsiTheme="minorBidi" w:cstheme="minorBidi"/>
                <w:bCs/>
                <w:sz w:val="24"/>
                <w:lang w:eastAsia="en-GB"/>
              </w:rPr>
              <w:t>eliver the highest standards of</w:t>
            </w:r>
            <w:r w:rsidRPr="00A55192">
              <w:rPr>
                <w:rFonts w:asciiTheme="minorBidi" w:hAnsiTheme="minorBidi" w:cstheme="minorBidi"/>
                <w:bCs/>
                <w:sz w:val="24"/>
                <w:lang w:eastAsia="en-GB"/>
              </w:rPr>
              <w:t xml:space="preserve"> transparency, quality, reliability and probity. Its work must meet the needs of mul</w:t>
            </w:r>
            <w:r w:rsidR="003F047D" w:rsidRPr="00A55192">
              <w:rPr>
                <w:rFonts w:asciiTheme="minorBidi" w:hAnsiTheme="minorBidi" w:cstheme="minorBidi"/>
                <w:bCs/>
                <w:sz w:val="24"/>
                <w:lang w:eastAsia="en-GB"/>
              </w:rPr>
              <w:t>t</w:t>
            </w:r>
            <w:r w:rsidRPr="00A55192">
              <w:rPr>
                <w:rFonts w:asciiTheme="minorBidi" w:hAnsiTheme="minorBidi" w:cstheme="minorBidi"/>
                <w:bCs/>
                <w:sz w:val="24"/>
                <w:lang w:eastAsia="en-GB"/>
              </w:rPr>
              <w:t xml:space="preserve">iple stakeholders, many of </w:t>
            </w:r>
            <w:proofErr w:type="gramStart"/>
            <w:r w:rsidRPr="00A55192">
              <w:rPr>
                <w:rFonts w:asciiTheme="minorBidi" w:hAnsiTheme="minorBidi" w:cstheme="minorBidi"/>
                <w:bCs/>
                <w:sz w:val="24"/>
                <w:lang w:eastAsia="en-GB"/>
              </w:rPr>
              <w:t>whom</w:t>
            </w:r>
            <w:proofErr w:type="gramEnd"/>
            <w:r w:rsidRPr="00A55192">
              <w:rPr>
                <w:rFonts w:asciiTheme="minorBidi" w:hAnsiTheme="minorBidi" w:cstheme="minorBidi"/>
                <w:bCs/>
                <w:sz w:val="24"/>
                <w:lang w:eastAsia="en-GB"/>
              </w:rPr>
              <w:t xml:space="preserve"> are intrinsically conservative, and the impact of decisions play out over long periods of time.</w:t>
            </w:r>
          </w:p>
          <w:p w14:paraId="3DD35DE2" w14:textId="08A64CFC" w:rsidR="009B5EB5" w:rsidRPr="00A55192" w:rsidRDefault="003D0BF9" w:rsidP="00360408">
            <w:pPr>
              <w:overflowPunct w:val="0"/>
              <w:autoSpaceDE w:val="0"/>
              <w:autoSpaceDN w:val="0"/>
              <w:adjustRightInd w:val="0"/>
              <w:spacing w:after="240"/>
              <w:ind w:right="130"/>
              <w:jc w:val="left"/>
              <w:textAlignment w:val="baseline"/>
              <w:rPr>
                <w:rFonts w:asciiTheme="minorBidi" w:hAnsiTheme="minorBidi" w:cstheme="minorBidi"/>
                <w:bCs/>
                <w:sz w:val="24"/>
                <w:lang w:eastAsia="en-GB"/>
              </w:rPr>
            </w:pPr>
            <w:r w:rsidRPr="00A55192">
              <w:rPr>
                <w:rFonts w:asciiTheme="minorBidi" w:hAnsiTheme="minorBidi" w:cstheme="minorBidi"/>
                <w:bCs/>
                <w:sz w:val="24"/>
                <w:lang w:eastAsia="en-GB"/>
              </w:rPr>
              <w:t xml:space="preserve">Early in the new contract </w:t>
            </w:r>
            <w:r w:rsidR="00D95AD8" w:rsidRPr="00A55192">
              <w:rPr>
                <w:rFonts w:asciiTheme="minorBidi" w:hAnsiTheme="minorBidi" w:cstheme="minorBidi"/>
                <w:bCs/>
                <w:sz w:val="24"/>
                <w:lang w:eastAsia="en-GB"/>
              </w:rPr>
              <w:t>we</w:t>
            </w:r>
            <w:r w:rsidR="009B5EB5" w:rsidRPr="00A55192">
              <w:rPr>
                <w:rFonts w:asciiTheme="minorBidi" w:hAnsiTheme="minorBidi" w:cstheme="minorBidi"/>
                <w:bCs/>
                <w:sz w:val="24"/>
                <w:lang w:eastAsia="en-GB"/>
              </w:rPr>
              <w:t xml:space="preserve"> will establish a culture of managed continuous improvement and open innovation</w:t>
            </w:r>
            <w:r w:rsidR="00360408" w:rsidRPr="00A55192">
              <w:rPr>
                <w:rFonts w:asciiTheme="minorBidi" w:hAnsiTheme="minorBidi" w:cstheme="minorBidi"/>
                <w:bCs/>
                <w:sz w:val="24"/>
                <w:lang w:eastAsia="en-GB"/>
              </w:rPr>
              <w:t xml:space="preserve"> to be led by an </w:t>
            </w:r>
            <w:proofErr w:type="gramStart"/>
            <w:r w:rsidR="00360408" w:rsidRPr="00A55192">
              <w:rPr>
                <w:rFonts w:asciiTheme="minorBidi" w:hAnsiTheme="minorBidi" w:cstheme="minorBidi"/>
                <w:bCs/>
                <w:sz w:val="24"/>
                <w:lang w:eastAsia="en-GB"/>
              </w:rPr>
              <w:t>accountable</w:t>
            </w:r>
            <w:proofErr w:type="gramEnd"/>
            <w:r w:rsidR="00360408" w:rsidRPr="00A55192">
              <w:rPr>
                <w:rFonts w:asciiTheme="minorBidi" w:hAnsiTheme="minorBidi" w:cstheme="minorBidi"/>
                <w:bCs/>
                <w:sz w:val="24"/>
                <w:lang w:eastAsia="en-GB"/>
              </w:rPr>
              <w:t xml:space="preserve"> Executive Director, in recognition of its importance.</w:t>
            </w:r>
            <w:r w:rsidR="009B5EB5" w:rsidRPr="00A55192" w:rsidDel="006A1EDB">
              <w:rPr>
                <w:rFonts w:asciiTheme="minorBidi" w:hAnsiTheme="minorBidi" w:cstheme="minorBidi"/>
                <w:bCs/>
                <w:sz w:val="24"/>
                <w:lang w:eastAsia="en-GB"/>
              </w:rPr>
              <w:t xml:space="preserve"> </w:t>
            </w:r>
            <w:r w:rsidR="008E41A6" w:rsidRPr="00A55192">
              <w:rPr>
                <w:rFonts w:asciiTheme="minorBidi" w:hAnsiTheme="minorBidi" w:cstheme="minorBidi"/>
                <w:bCs/>
                <w:sz w:val="24"/>
                <w:lang w:eastAsia="en-GB"/>
              </w:rPr>
              <w:t xml:space="preserve">This will be across all of NETSCC with </w:t>
            </w:r>
            <w:r w:rsidR="00F701A4" w:rsidRPr="00A55192">
              <w:rPr>
                <w:rFonts w:asciiTheme="minorBidi" w:hAnsiTheme="minorBidi" w:cstheme="minorBidi"/>
                <w:bCs/>
                <w:sz w:val="24"/>
                <w:lang w:eastAsia="en-GB"/>
              </w:rPr>
              <w:t>the</w:t>
            </w:r>
            <w:r w:rsidR="009B5EB5" w:rsidRPr="00A55192">
              <w:rPr>
                <w:rFonts w:asciiTheme="minorBidi" w:hAnsiTheme="minorBidi" w:cstheme="minorBidi"/>
                <w:bCs/>
                <w:sz w:val="24"/>
                <w:lang w:eastAsia="en-GB"/>
              </w:rPr>
              <w:t xml:space="preserve"> Open Innovation Hub (D.9) </w:t>
            </w:r>
            <w:r w:rsidR="008E41A6" w:rsidRPr="00A55192">
              <w:rPr>
                <w:rFonts w:asciiTheme="minorBidi" w:hAnsiTheme="minorBidi" w:cstheme="minorBidi"/>
                <w:bCs/>
                <w:sz w:val="24"/>
                <w:lang w:eastAsia="en-GB"/>
              </w:rPr>
              <w:t xml:space="preserve">as the vanguard. </w:t>
            </w:r>
          </w:p>
          <w:p w14:paraId="734FECEC" w14:textId="784969D5" w:rsidR="00045B8A" w:rsidRPr="00A55192" w:rsidRDefault="007C063E" w:rsidP="00045B8A">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 xml:space="preserve">Areas for </w:t>
            </w:r>
            <w:r w:rsidR="009B5EB5" w:rsidRPr="00A55192">
              <w:rPr>
                <w:rFonts w:asciiTheme="minorBidi" w:hAnsiTheme="minorBidi"/>
                <w:sz w:val="24"/>
                <w:lang w:eastAsia="en-GB"/>
              </w:rPr>
              <w:t>research</w:t>
            </w:r>
            <w:r w:rsidRPr="00A55192">
              <w:rPr>
                <w:rFonts w:asciiTheme="minorBidi" w:hAnsiTheme="minorBidi"/>
                <w:sz w:val="24"/>
                <w:lang w:eastAsia="en-GB"/>
              </w:rPr>
              <w:t xml:space="preserve"> capacity development will be identified by our scientific teams through stakeholder engagement, including researcher liaison, themed calls and strategic and targeted commissioning.</w:t>
            </w:r>
            <w:r w:rsidR="00CF23EC" w:rsidRPr="00A55192">
              <w:rPr>
                <w:rFonts w:asciiTheme="minorBidi" w:hAnsiTheme="minorBidi"/>
                <w:sz w:val="24"/>
                <w:lang w:eastAsia="en-GB"/>
              </w:rPr>
              <w:t xml:space="preserve"> </w:t>
            </w:r>
            <w:r w:rsidR="00B00EC9" w:rsidRPr="00A55192">
              <w:rPr>
                <w:rFonts w:asciiTheme="minorBidi" w:hAnsiTheme="minorBidi"/>
                <w:sz w:val="24"/>
                <w:lang w:eastAsia="en-GB"/>
              </w:rPr>
              <w:t>These will be addressed through research support activities (D.5) and continuous improvement (D.9)</w:t>
            </w:r>
            <w:r w:rsidR="00F67E6D" w:rsidRPr="00A55192">
              <w:rPr>
                <w:rFonts w:asciiTheme="minorBidi" w:hAnsiTheme="minorBidi"/>
                <w:sz w:val="24"/>
                <w:lang w:eastAsia="en-GB"/>
              </w:rPr>
              <w:t>.</w:t>
            </w:r>
          </w:p>
          <w:p w14:paraId="0C7CC65C" w14:textId="407B0AAD" w:rsidR="007C063E" w:rsidRPr="00A55192" w:rsidRDefault="00C754BF" w:rsidP="00C754BF">
            <w:pPr>
              <w:spacing w:after="240" w:line="259" w:lineRule="auto"/>
              <w:jc w:val="left"/>
              <w:rPr>
                <w:rFonts w:asciiTheme="minorBidi" w:hAnsiTheme="minorBidi"/>
                <w:sz w:val="24"/>
                <w:lang w:eastAsia="en-GB"/>
              </w:rPr>
            </w:pPr>
            <w:r w:rsidRPr="00A55192">
              <w:rPr>
                <w:rFonts w:asciiTheme="minorBidi" w:hAnsiTheme="minorBidi"/>
                <w:sz w:val="24"/>
                <w:lang w:eastAsia="en-GB"/>
              </w:rPr>
              <w:lastRenderedPageBreak/>
              <w:t>We will bridge</w:t>
            </w:r>
            <w:r w:rsidR="007C063E" w:rsidRPr="00A55192">
              <w:rPr>
                <w:rFonts w:asciiTheme="minorBidi" w:hAnsiTheme="minorBidi"/>
                <w:sz w:val="24"/>
                <w:lang w:eastAsia="en-GB"/>
              </w:rPr>
              <w:t xml:space="preserve"> translational research gaps through our work across NIHR and with other funders (</w:t>
            </w:r>
            <w:r w:rsidR="00F701A4" w:rsidRPr="00A55192">
              <w:rPr>
                <w:rFonts w:asciiTheme="minorBidi" w:hAnsiTheme="minorBidi"/>
                <w:sz w:val="24"/>
                <w:lang w:eastAsia="en-GB"/>
              </w:rPr>
              <w:t>r</w:t>
            </w:r>
            <w:r w:rsidR="00FA2C32" w:rsidRPr="00A55192">
              <w:rPr>
                <w:rFonts w:asciiTheme="minorBidi" w:hAnsiTheme="minorBidi"/>
                <w:sz w:val="24"/>
                <w:lang w:eastAsia="en-GB"/>
              </w:rPr>
              <w:t xml:space="preserve">esearch </w:t>
            </w:r>
            <w:r w:rsidR="00F701A4" w:rsidRPr="00A55192">
              <w:rPr>
                <w:rFonts w:asciiTheme="minorBidi" w:hAnsiTheme="minorBidi"/>
                <w:sz w:val="24"/>
                <w:lang w:eastAsia="en-GB"/>
              </w:rPr>
              <w:t>c</w:t>
            </w:r>
            <w:r w:rsidR="00FA2C32" w:rsidRPr="00A55192">
              <w:rPr>
                <w:rFonts w:asciiTheme="minorBidi" w:hAnsiTheme="minorBidi"/>
                <w:sz w:val="24"/>
                <w:lang w:eastAsia="en-GB"/>
              </w:rPr>
              <w:t>ouncils</w:t>
            </w:r>
            <w:r w:rsidR="007C063E" w:rsidRPr="00A55192">
              <w:rPr>
                <w:rFonts w:asciiTheme="minorBidi" w:hAnsiTheme="minorBidi"/>
                <w:sz w:val="24"/>
                <w:lang w:eastAsia="en-GB"/>
              </w:rPr>
              <w:t>, charities, industry etc.) and the research community. Of particular importance will be the positioning of EME and HS&amp;DR.</w:t>
            </w:r>
            <w:r w:rsidR="00EE49B7" w:rsidRPr="00A55192">
              <w:rPr>
                <w:rFonts w:asciiTheme="minorBidi" w:hAnsiTheme="minorBidi"/>
                <w:sz w:val="24"/>
                <w:lang w:eastAsia="en-GB"/>
              </w:rPr>
              <w:t xml:space="preserve"> </w:t>
            </w:r>
            <w:r w:rsidR="007C063E" w:rsidRPr="00A55192">
              <w:rPr>
                <w:rFonts w:asciiTheme="minorBidi" w:hAnsiTheme="minorBidi"/>
                <w:sz w:val="24"/>
                <w:lang w:eastAsia="en-GB"/>
              </w:rPr>
              <w:t>Managed innovation “pull through” will be achieved by working across NIHR funding programmes, NIHR BRCs and CLAHRCs, MRC, industry and charities to identify innovations early in the translational pathway and pull them through to NETS schemes.</w:t>
            </w:r>
          </w:p>
          <w:p w14:paraId="29D27BE9" w14:textId="7E467CD2" w:rsidR="007C063E" w:rsidRPr="00A55192" w:rsidRDefault="007C063E" w:rsidP="007C063E">
            <w:pPr>
              <w:spacing w:after="240"/>
              <w:jc w:val="left"/>
              <w:rPr>
                <w:rFonts w:asciiTheme="minorBidi" w:hAnsiTheme="minorBidi"/>
                <w:sz w:val="24"/>
                <w:lang w:eastAsia="en-GB"/>
              </w:rPr>
            </w:pPr>
            <w:r w:rsidRPr="00A55192">
              <w:rPr>
                <w:rFonts w:asciiTheme="minorBidi" w:hAnsiTheme="minorBidi"/>
                <w:sz w:val="24"/>
                <w:lang w:eastAsia="en-GB"/>
              </w:rPr>
              <w:t xml:space="preserve">We will continue to enable research-awareness in the NHS through our new </w:t>
            </w:r>
            <w:r w:rsidR="009E40A8" w:rsidRPr="00A55192">
              <w:rPr>
                <w:rFonts w:asciiTheme="minorBidi" w:hAnsiTheme="minorBidi"/>
                <w:sz w:val="24"/>
                <w:lang w:eastAsia="en-GB"/>
              </w:rPr>
              <w:t>H</w:t>
            </w:r>
            <w:r w:rsidRPr="00A55192">
              <w:rPr>
                <w:rFonts w:asciiTheme="minorBidi" w:hAnsiTheme="minorBidi"/>
                <w:sz w:val="24"/>
                <w:lang w:eastAsia="en-GB"/>
              </w:rPr>
              <w:t xml:space="preserve">ealth, </w:t>
            </w:r>
            <w:r w:rsidR="009E40A8" w:rsidRPr="00A55192">
              <w:rPr>
                <w:rFonts w:asciiTheme="minorBidi" w:hAnsiTheme="minorBidi"/>
                <w:sz w:val="24"/>
                <w:lang w:eastAsia="en-GB"/>
              </w:rPr>
              <w:t>P</w:t>
            </w:r>
            <w:r w:rsidRPr="00A55192">
              <w:rPr>
                <w:rFonts w:asciiTheme="minorBidi" w:hAnsiTheme="minorBidi"/>
                <w:sz w:val="24"/>
                <w:lang w:eastAsia="en-GB"/>
              </w:rPr>
              <w:t xml:space="preserve">ublic </w:t>
            </w:r>
            <w:r w:rsidR="009E40A8" w:rsidRPr="00A55192">
              <w:rPr>
                <w:rFonts w:asciiTheme="minorBidi" w:hAnsiTheme="minorBidi"/>
                <w:sz w:val="24"/>
                <w:lang w:eastAsia="en-GB"/>
              </w:rPr>
              <w:t>H</w:t>
            </w:r>
            <w:r w:rsidRPr="00A55192">
              <w:rPr>
                <w:rFonts w:asciiTheme="minorBidi" w:hAnsiTheme="minorBidi"/>
                <w:sz w:val="24"/>
                <w:lang w:eastAsia="en-GB"/>
              </w:rPr>
              <w:t xml:space="preserve">ealth, and </w:t>
            </w:r>
            <w:r w:rsidR="009E40A8" w:rsidRPr="00A55192">
              <w:rPr>
                <w:rFonts w:asciiTheme="minorBidi" w:hAnsiTheme="minorBidi"/>
                <w:sz w:val="24"/>
                <w:lang w:eastAsia="en-GB"/>
              </w:rPr>
              <w:t>S</w:t>
            </w:r>
            <w:r w:rsidRPr="00A55192">
              <w:rPr>
                <w:rFonts w:asciiTheme="minorBidi" w:hAnsiTheme="minorBidi"/>
                <w:sz w:val="24"/>
                <w:lang w:eastAsia="en-GB"/>
              </w:rPr>
              <w:t xml:space="preserve">ocial </w:t>
            </w:r>
            <w:r w:rsidR="009E40A8" w:rsidRPr="00A55192">
              <w:rPr>
                <w:rFonts w:asciiTheme="minorBidi" w:hAnsiTheme="minorBidi"/>
                <w:sz w:val="24"/>
                <w:lang w:eastAsia="en-GB"/>
              </w:rPr>
              <w:t>C</w:t>
            </w:r>
            <w:r w:rsidRPr="00A55192">
              <w:rPr>
                <w:rFonts w:asciiTheme="minorBidi" w:hAnsiTheme="minorBidi"/>
                <w:sz w:val="24"/>
                <w:lang w:eastAsia="en-GB"/>
              </w:rPr>
              <w:t xml:space="preserve">are </w:t>
            </w:r>
            <w:r w:rsidR="009E40A8" w:rsidRPr="00A55192">
              <w:rPr>
                <w:rFonts w:asciiTheme="minorBidi" w:hAnsiTheme="minorBidi"/>
                <w:sz w:val="24"/>
                <w:lang w:eastAsia="en-GB"/>
              </w:rPr>
              <w:t>N</w:t>
            </w:r>
            <w:r w:rsidRPr="00A55192">
              <w:rPr>
                <w:rFonts w:asciiTheme="minorBidi" w:hAnsiTheme="minorBidi"/>
                <w:sz w:val="24"/>
                <w:lang w:eastAsia="en-GB"/>
              </w:rPr>
              <w:t xml:space="preserve">ational </w:t>
            </w:r>
            <w:r w:rsidR="009E40A8" w:rsidRPr="00A55192">
              <w:rPr>
                <w:rFonts w:asciiTheme="minorBidi" w:hAnsiTheme="minorBidi"/>
                <w:sz w:val="24"/>
                <w:lang w:eastAsia="en-GB"/>
              </w:rPr>
              <w:t>P</w:t>
            </w:r>
            <w:r w:rsidRPr="00A55192">
              <w:rPr>
                <w:rFonts w:asciiTheme="minorBidi" w:hAnsiTheme="minorBidi"/>
                <w:sz w:val="24"/>
                <w:lang w:eastAsia="en-GB"/>
              </w:rPr>
              <w:t xml:space="preserve">artner </w:t>
            </w:r>
            <w:r w:rsidR="009E40A8" w:rsidRPr="00A55192">
              <w:rPr>
                <w:rFonts w:asciiTheme="minorBidi" w:hAnsiTheme="minorBidi"/>
                <w:sz w:val="24"/>
                <w:lang w:eastAsia="en-GB"/>
              </w:rPr>
              <w:t>H</w:t>
            </w:r>
            <w:r w:rsidRPr="00A55192">
              <w:rPr>
                <w:rFonts w:asciiTheme="minorBidi" w:hAnsiTheme="minorBidi"/>
                <w:sz w:val="24"/>
                <w:lang w:eastAsia="en-GB"/>
              </w:rPr>
              <w:t>ub (D.2)</w:t>
            </w:r>
            <w:r w:rsidR="00F65FAD" w:rsidRPr="00A55192">
              <w:rPr>
                <w:rFonts w:asciiTheme="minorBidi" w:hAnsiTheme="minorBidi"/>
                <w:sz w:val="24"/>
                <w:lang w:eastAsia="en-GB"/>
              </w:rPr>
              <w:t>.</w:t>
            </w:r>
            <w:r w:rsidRPr="00A55192">
              <w:rPr>
                <w:rFonts w:asciiTheme="minorBidi" w:hAnsiTheme="minorBidi"/>
                <w:sz w:val="24"/>
                <w:lang w:eastAsia="en-GB"/>
              </w:rPr>
              <w:t xml:space="preserve"> </w:t>
            </w:r>
          </w:p>
          <w:p w14:paraId="0AE864DE" w14:textId="77777777" w:rsidR="007C063E" w:rsidRPr="00A55192" w:rsidRDefault="007C063E" w:rsidP="007C063E">
            <w:pPr>
              <w:spacing w:after="240"/>
              <w:jc w:val="left"/>
              <w:rPr>
                <w:rFonts w:asciiTheme="minorBidi" w:hAnsiTheme="minorBidi"/>
                <w:sz w:val="24"/>
                <w:lang w:eastAsia="en-GB"/>
              </w:rPr>
            </w:pPr>
            <w:r w:rsidRPr="00A55192">
              <w:rPr>
                <w:rFonts w:asciiTheme="minorBidi" w:hAnsiTheme="minorBidi"/>
                <w:sz w:val="24"/>
                <w:lang w:eastAsia="en-GB"/>
              </w:rPr>
              <w:t>The need for a mixed economy of research opportunities and an understanding of how each existing funding stream meets a specific need will be addressed through our stakeholder model and NETS as a system (D.2).</w:t>
            </w:r>
          </w:p>
          <w:p w14:paraId="10724AF7" w14:textId="5E183955" w:rsidR="007C063E" w:rsidRPr="00A55192" w:rsidRDefault="007C063E" w:rsidP="007C063E">
            <w:pPr>
              <w:spacing w:after="240"/>
              <w:jc w:val="left"/>
              <w:rPr>
                <w:rFonts w:asciiTheme="minorBidi" w:hAnsiTheme="minorBidi"/>
                <w:sz w:val="24"/>
                <w:lang w:eastAsia="en-GB"/>
              </w:rPr>
            </w:pPr>
            <w:r w:rsidRPr="00A55192">
              <w:rPr>
                <w:rFonts w:asciiTheme="minorBidi" w:hAnsiTheme="minorBidi"/>
                <w:sz w:val="24"/>
                <w:lang w:eastAsia="en-GB"/>
              </w:rPr>
              <w:t>NIHR policies associated with research management and governance will be incorporated into our SOPs and work practices (D.4</w:t>
            </w:r>
            <w:r w:rsidR="00121F63" w:rsidRPr="00A55192">
              <w:rPr>
                <w:rFonts w:asciiTheme="minorBidi" w:hAnsiTheme="minorBidi"/>
                <w:sz w:val="24"/>
                <w:lang w:eastAsia="en-GB"/>
              </w:rPr>
              <w:t xml:space="preserve"> and Annex A2</w:t>
            </w:r>
            <w:r w:rsidRPr="00A55192">
              <w:rPr>
                <w:rFonts w:asciiTheme="minorBidi" w:hAnsiTheme="minorBidi"/>
                <w:sz w:val="24"/>
                <w:lang w:eastAsia="en-GB"/>
              </w:rPr>
              <w:t xml:space="preserve">) and through partnership working with the Authority and </w:t>
            </w:r>
            <w:r w:rsidR="00870B4E" w:rsidRPr="00A55192">
              <w:rPr>
                <w:rFonts w:asciiTheme="minorBidi" w:hAnsiTheme="minorBidi"/>
                <w:sz w:val="24"/>
                <w:lang w:eastAsia="en-GB"/>
              </w:rPr>
              <w:t>cross-</w:t>
            </w:r>
            <w:r w:rsidRPr="00A55192">
              <w:rPr>
                <w:rFonts w:asciiTheme="minorBidi" w:hAnsiTheme="minorBidi"/>
                <w:sz w:val="24"/>
                <w:lang w:eastAsia="en-GB"/>
              </w:rPr>
              <w:t>NIHR.</w:t>
            </w:r>
          </w:p>
          <w:p w14:paraId="0BB2AB4E" w14:textId="7094FC63"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We will maintain high levels of expertise through personal development and performance reviews</w:t>
            </w:r>
            <w:r w:rsidR="00F546E7" w:rsidRPr="00A55192">
              <w:rPr>
                <w:rFonts w:asciiTheme="minorBidi" w:hAnsiTheme="minorBidi"/>
                <w:sz w:val="24"/>
                <w:lang w:eastAsia="en-GB"/>
              </w:rPr>
              <w:t>,</w:t>
            </w:r>
            <w:r w:rsidRPr="00A55192">
              <w:rPr>
                <w:rFonts w:asciiTheme="minorBidi" w:hAnsiTheme="minorBidi"/>
                <w:sz w:val="24"/>
                <w:lang w:eastAsia="en-GB"/>
              </w:rPr>
              <w:t xml:space="preserve"> a learning and development programme</w:t>
            </w:r>
            <w:r w:rsidR="00F546E7" w:rsidRPr="00A55192">
              <w:rPr>
                <w:rFonts w:asciiTheme="minorBidi" w:hAnsiTheme="minorBidi"/>
                <w:sz w:val="24"/>
                <w:lang w:eastAsia="en-GB"/>
              </w:rPr>
              <w:t>,</w:t>
            </w:r>
            <w:r w:rsidRPr="00A55192">
              <w:rPr>
                <w:rFonts w:asciiTheme="minorBidi" w:hAnsiTheme="minorBidi"/>
                <w:sz w:val="24"/>
                <w:lang w:eastAsia="en-GB"/>
              </w:rPr>
              <w:t xml:space="preserve"> and extensive stakeholder engagement (e.g. sitting on NICE appraisal committees). </w:t>
            </w:r>
            <w:r w:rsidRPr="00A55192">
              <w:rPr>
                <w:rFonts w:asciiTheme="minorBidi" w:hAnsiTheme="minorBidi"/>
                <w:sz w:val="24"/>
                <w:u w:val="single"/>
                <w:lang w:eastAsia="en-GB"/>
              </w:rPr>
              <w:t>All</w:t>
            </w:r>
            <w:r w:rsidRPr="00A55192">
              <w:rPr>
                <w:rFonts w:asciiTheme="minorBidi" w:hAnsiTheme="minorBidi"/>
                <w:sz w:val="24"/>
                <w:lang w:eastAsia="en-GB"/>
              </w:rPr>
              <w:t xml:space="preserve"> of our management and leadership team either lead or support cross-NIHR projects and activities (e.g. our CEO co-leads Push the Pace).</w:t>
            </w:r>
          </w:p>
          <w:p w14:paraId="3F22DD15"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 xml:space="preserve">Governance </w:t>
            </w:r>
          </w:p>
          <w:p w14:paraId="37884AA4"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bCs/>
                <w:sz w:val="24"/>
                <w:lang w:eastAsia="en-GB"/>
              </w:rPr>
            </w:pPr>
            <w:r w:rsidRPr="00A55192">
              <w:rPr>
                <w:rFonts w:asciiTheme="minorBidi" w:hAnsiTheme="minorBidi"/>
                <w:bCs/>
                <w:sz w:val="24"/>
                <w:lang w:eastAsia="en-GB"/>
              </w:rPr>
              <w:t xml:space="preserve">Maintaining the trust of stakeholders requires transparent and independent decision-making. We therefore maintain a distinction between NIHR programme governance and NETSCC corporate governance. </w:t>
            </w:r>
          </w:p>
          <w:p w14:paraId="02A45185"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u w:val="single"/>
                <w:lang w:eastAsia="en-GB"/>
              </w:rPr>
            </w:pPr>
            <w:r w:rsidRPr="00A55192">
              <w:rPr>
                <w:rFonts w:asciiTheme="minorBidi" w:hAnsiTheme="minorBidi"/>
                <w:sz w:val="24"/>
                <w:u w:val="single"/>
                <w:lang w:eastAsia="en-GB"/>
              </w:rPr>
              <w:t>Oversight by the Authority</w:t>
            </w:r>
          </w:p>
          <w:p w14:paraId="74D809EB" w14:textId="7FC25504"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We will report to the Authority through a NETSCC Steering Group. We will use our Management Information System (MIS) to generate quarterly reports. We will produce an annual contract review report and attend an annual review meeting with the Authority to discuss activity, progress and future plans. We will meet NETS Programme Directors annually to gain informal feedback on our activity and feed into continuous improvement. As D.4</w:t>
            </w:r>
            <w:r w:rsidR="00121F63" w:rsidRPr="00A55192">
              <w:rPr>
                <w:rFonts w:asciiTheme="minorBidi" w:hAnsiTheme="minorBidi"/>
                <w:sz w:val="24"/>
                <w:lang w:eastAsia="en-GB"/>
              </w:rPr>
              <w:t xml:space="preserve"> and Annex A2</w:t>
            </w:r>
            <w:r w:rsidRPr="00A55192">
              <w:rPr>
                <w:rFonts w:asciiTheme="minorBidi" w:hAnsiTheme="minorBidi"/>
                <w:sz w:val="24"/>
                <w:lang w:eastAsia="en-GB"/>
              </w:rPr>
              <w:t xml:space="preserve"> details, we will comply with all DH audit requirements.</w:t>
            </w:r>
          </w:p>
          <w:p w14:paraId="31662976" w14:textId="28EEC633" w:rsidR="008E41A6" w:rsidRPr="00A55192" w:rsidRDefault="008E41A6"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We will work with the Authority to establish proportionate and eff</w:t>
            </w:r>
            <w:r w:rsidR="001703D4" w:rsidRPr="00A55192">
              <w:rPr>
                <w:rFonts w:asciiTheme="minorBidi" w:hAnsiTheme="minorBidi"/>
                <w:sz w:val="24"/>
                <w:lang w:eastAsia="en-GB"/>
              </w:rPr>
              <w:t>e</w:t>
            </w:r>
            <w:r w:rsidRPr="00A55192">
              <w:rPr>
                <w:rFonts w:asciiTheme="minorBidi" w:hAnsiTheme="minorBidi"/>
                <w:sz w:val="24"/>
                <w:lang w:eastAsia="en-GB"/>
              </w:rPr>
              <w:t>ct</w:t>
            </w:r>
            <w:r w:rsidR="001703D4" w:rsidRPr="00A55192">
              <w:rPr>
                <w:rFonts w:asciiTheme="minorBidi" w:hAnsiTheme="minorBidi"/>
                <w:sz w:val="24"/>
                <w:lang w:eastAsia="en-GB"/>
              </w:rPr>
              <w:t>i</w:t>
            </w:r>
            <w:r w:rsidRPr="00A55192">
              <w:rPr>
                <w:rFonts w:asciiTheme="minorBidi" w:hAnsiTheme="minorBidi"/>
                <w:sz w:val="24"/>
                <w:lang w:eastAsia="en-GB"/>
              </w:rPr>
              <w:t xml:space="preserve">ve ways of working and reporting under the </w:t>
            </w:r>
            <w:r w:rsidR="00C073C8" w:rsidRPr="00A55192">
              <w:rPr>
                <w:rFonts w:asciiTheme="minorBidi" w:hAnsiTheme="minorBidi"/>
                <w:sz w:val="24"/>
                <w:lang w:eastAsia="en-GB"/>
              </w:rPr>
              <w:t xml:space="preserve">policy </w:t>
            </w:r>
            <w:r w:rsidRPr="00A55192">
              <w:rPr>
                <w:rFonts w:asciiTheme="minorBidi" w:hAnsiTheme="minorBidi"/>
                <w:sz w:val="24"/>
                <w:lang w:eastAsia="en-GB"/>
              </w:rPr>
              <w:t xml:space="preserve">guidance of </w:t>
            </w:r>
            <w:r w:rsidR="00150C5E" w:rsidRPr="00A55192">
              <w:rPr>
                <w:rFonts w:asciiTheme="minorBidi" w:hAnsiTheme="minorBidi"/>
                <w:sz w:val="24"/>
                <w:lang w:eastAsia="en-GB"/>
              </w:rPr>
              <w:t>Open Book Contract Management (</w:t>
            </w:r>
            <w:r w:rsidRPr="00A55192">
              <w:rPr>
                <w:rFonts w:asciiTheme="minorBidi" w:hAnsiTheme="minorBidi"/>
                <w:sz w:val="24"/>
                <w:lang w:eastAsia="en-GB"/>
              </w:rPr>
              <w:t>OBCM</w:t>
            </w:r>
            <w:r w:rsidR="00150C5E" w:rsidRPr="00A55192">
              <w:rPr>
                <w:rFonts w:asciiTheme="minorBidi" w:hAnsiTheme="minorBidi"/>
                <w:sz w:val="24"/>
                <w:lang w:eastAsia="en-GB"/>
              </w:rPr>
              <w:t>)</w:t>
            </w:r>
            <w:r w:rsidRPr="00A55192">
              <w:rPr>
                <w:rFonts w:asciiTheme="minorBidi" w:hAnsiTheme="minorBidi"/>
                <w:sz w:val="24"/>
                <w:lang w:eastAsia="en-GB"/>
              </w:rPr>
              <w:t>.</w:t>
            </w:r>
          </w:p>
          <w:p w14:paraId="1F017BD4" w14:textId="361763BD"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In addition</w:t>
            </w:r>
            <w:r w:rsidR="00C86F5E" w:rsidRPr="00A55192">
              <w:rPr>
                <w:rFonts w:asciiTheme="minorBidi" w:hAnsiTheme="minorBidi"/>
                <w:sz w:val="24"/>
                <w:lang w:eastAsia="en-GB"/>
              </w:rPr>
              <w:t>,</w:t>
            </w:r>
            <w:r w:rsidRPr="00A55192">
              <w:rPr>
                <w:rFonts w:asciiTheme="minorBidi" w:hAnsiTheme="minorBidi"/>
                <w:sz w:val="24"/>
                <w:lang w:eastAsia="en-GB"/>
              </w:rPr>
              <w:t xml:space="preserve"> we will report according to the agreed KPI framework as detailed in the draft contract.</w:t>
            </w:r>
          </w:p>
          <w:p w14:paraId="16F83D60"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u w:val="single"/>
                <w:lang w:eastAsia="en-GB"/>
              </w:rPr>
            </w:pPr>
            <w:r w:rsidRPr="00A55192">
              <w:rPr>
                <w:rFonts w:asciiTheme="minorBidi" w:hAnsiTheme="minorBidi"/>
                <w:sz w:val="24"/>
                <w:u w:val="single"/>
                <w:lang w:eastAsia="en-GB"/>
              </w:rPr>
              <w:lastRenderedPageBreak/>
              <w:t>NIHR programme governance</w:t>
            </w:r>
          </w:p>
          <w:p w14:paraId="2EAC082A" w14:textId="77777777" w:rsidR="00C738F4" w:rsidRPr="00A55192" w:rsidRDefault="00C738F4" w:rsidP="00C738F4">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 xml:space="preserve">Each NETS programme has an assigned senior NETSCC leader as Head of Programme ensuring end-to-end processes meet programme </w:t>
            </w:r>
            <w:proofErr w:type="gramStart"/>
            <w:r w:rsidRPr="00A55192">
              <w:rPr>
                <w:rFonts w:asciiTheme="minorBidi" w:hAnsiTheme="minorBidi"/>
                <w:sz w:val="24"/>
                <w:lang w:eastAsia="en-GB"/>
              </w:rPr>
              <w:t>needs,</w:t>
            </w:r>
            <w:proofErr w:type="gramEnd"/>
            <w:r w:rsidRPr="00A55192">
              <w:rPr>
                <w:rFonts w:asciiTheme="minorBidi" w:hAnsiTheme="minorBidi"/>
                <w:sz w:val="24"/>
                <w:lang w:eastAsia="en-GB"/>
              </w:rPr>
              <w:t xml:space="preserve"> maintain programme focus and external relationships are managed effectively.</w:t>
            </w:r>
          </w:p>
          <w:p w14:paraId="4C5738AF" w14:textId="41E70A00"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 xml:space="preserve">Programme governance will be delivered through independent </w:t>
            </w:r>
            <w:r w:rsidR="00055037" w:rsidRPr="00A55192">
              <w:rPr>
                <w:rFonts w:asciiTheme="minorBidi" w:hAnsiTheme="minorBidi"/>
                <w:sz w:val="24"/>
                <w:lang w:eastAsia="en-GB"/>
              </w:rPr>
              <w:t>b</w:t>
            </w:r>
            <w:r w:rsidRPr="00A55192">
              <w:rPr>
                <w:rFonts w:asciiTheme="minorBidi" w:hAnsiTheme="minorBidi"/>
                <w:sz w:val="24"/>
                <w:lang w:eastAsia="en-GB"/>
              </w:rPr>
              <w:t xml:space="preserve">oards and </w:t>
            </w:r>
            <w:r w:rsidR="00055037" w:rsidRPr="00A55192">
              <w:rPr>
                <w:rFonts w:asciiTheme="minorBidi" w:hAnsiTheme="minorBidi"/>
                <w:sz w:val="24"/>
                <w:lang w:eastAsia="en-GB"/>
              </w:rPr>
              <w:t>p</w:t>
            </w:r>
            <w:r w:rsidRPr="00A55192">
              <w:rPr>
                <w:rFonts w:asciiTheme="minorBidi" w:hAnsiTheme="minorBidi"/>
                <w:sz w:val="24"/>
                <w:lang w:eastAsia="en-GB"/>
              </w:rPr>
              <w:t xml:space="preserve">anels with external and </w:t>
            </w:r>
            <w:r w:rsidR="008E41A6" w:rsidRPr="00A55192">
              <w:rPr>
                <w:rFonts w:asciiTheme="minorBidi" w:hAnsiTheme="minorBidi"/>
                <w:sz w:val="24"/>
                <w:lang w:eastAsia="en-GB"/>
              </w:rPr>
              <w:t>DH</w:t>
            </w:r>
            <w:r w:rsidR="002B3DC2" w:rsidRPr="00A55192">
              <w:rPr>
                <w:rFonts w:asciiTheme="minorBidi" w:hAnsiTheme="minorBidi"/>
                <w:sz w:val="24"/>
                <w:lang w:eastAsia="en-GB"/>
              </w:rPr>
              <w:t>-</w:t>
            </w:r>
            <w:r w:rsidR="008E41A6" w:rsidRPr="00A55192">
              <w:rPr>
                <w:rFonts w:asciiTheme="minorBidi" w:hAnsiTheme="minorBidi"/>
                <w:sz w:val="24"/>
                <w:lang w:eastAsia="en-GB"/>
              </w:rPr>
              <w:t>ap</w:t>
            </w:r>
            <w:r w:rsidR="002B3DC2" w:rsidRPr="00A55192">
              <w:rPr>
                <w:rFonts w:asciiTheme="minorBidi" w:hAnsiTheme="minorBidi"/>
                <w:sz w:val="24"/>
                <w:lang w:eastAsia="en-GB"/>
              </w:rPr>
              <w:t>p</w:t>
            </w:r>
            <w:r w:rsidR="008E41A6" w:rsidRPr="00A55192">
              <w:rPr>
                <w:rFonts w:asciiTheme="minorBidi" w:hAnsiTheme="minorBidi"/>
                <w:sz w:val="24"/>
                <w:lang w:eastAsia="en-GB"/>
              </w:rPr>
              <w:t>ointed</w:t>
            </w:r>
            <w:r w:rsidRPr="00A55192">
              <w:rPr>
                <w:rFonts w:asciiTheme="minorBidi" w:hAnsiTheme="minorBidi"/>
                <w:sz w:val="24"/>
                <w:lang w:eastAsia="en-GB"/>
              </w:rPr>
              <w:t xml:space="preserve"> Programme Directors and Chairs. </w:t>
            </w:r>
            <w:r w:rsidRPr="00A55192">
              <w:rPr>
                <w:rFonts w:asciiTheme="minorBidi" w:hAnsiTheme="minorBidi"/>
                <w:bCs/>
                <w:sz w:val="24"/>
                <w:lang w:eastAsia="en-GB"/>
              </w:rPr>
              <w:t>The EME programme will continue to have tailored arrangements, given the close relationship and co-funding with MRC</w:t>
            </w:r>
            <w:r w:rsidRPr="00A55192">
              <w:rPr>
                <w:rFonts w:asciiTheme="minorBidi" w:hAnsiTheme="minorBidi"/>
                <w:sz w:val="24"/>
                <w:lang w:eastAsia="en-GB"/>
              </w:rPr>
              <w:t>.</w:t>
            </w:r>
          </w:p>
          <w:p w14:paraId="49265CE0"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 xml:space="preserve">We will bring together NIHR programme and NETSCC corporate functions through Programme Liaison Groups (PLGs). </w:t>
            </w:r>
            <w:r w:rsidRPr="00A55192">
              <w:rPr>
                <w:rFonts w:asciiTheme="minorBidi" w:hAnsiTheme="minorBidi"/>
                <w:bCs/>
                <w:sz w:val="24"/>
                <w:lang w:eastAsia="en-GB"/>
              </w:rPr>
              <w:t>Each PLG will deliver co-leadership of the programme from the different (but aligned) perspectives of the programme and NETSCC.</w:t>
            </w:r>
          </w:p>
          <w:p w14:paraId="5FC5EC44"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u w:val="single"/>
                <w:lang w:eastAsia="en-GB"/>
              </w:rPr>
            </w:pPr>
            <w:r w:rsidRPr="00A55192">
              <w:rPr>
                <w:rFonts w:asciiTheme="minorBidi" w:hAnsiTheme="minorBidi"/>
                <w:sz w:val="24"/>
                <w:u w:val="single"/>
                <w:lang w:eastAsia="en-GB"/>
              </w:rPr>
              <w:t>NETSCC corporate governance structures</w:t>
            </w:r>
          </w:p>
          <w:p w14:paraId="4705E650" w14:textId="041E8E3E"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We benefit from the scope and scale of our host’s governance structures, policies, procedures and charitable status. In addition</w:t>
            </w:r>
            <w:r w:rsidR="00910B7A" w:rsidRPr="00A55192">
              <w:rPr>
                <w:rFonts w:asciiTheme="minorBidi" w:hAnsiTheme="minorBidi"/>
                <w:sz w:val="24"/>
                <w:lang w:eastAsia="en-GB"/>
              </w:rPr>
              <w:t>,</w:t>
            </w:r>
            <w:r w:rsidRPr="00A55192">
              <w:rPr>
                <w:rFonts w:asciiTheme="minorBidi" w:hAnsiTheme="minorBidi"/>
                <w:sz w:val="24"/>
                <w:lang w:eastAsia="en-GB"/>
              </w:rPr>
              <w:t xml:space="preserve"> we have dedicated contract delivery governance structures tailored to the needs of NETSCC and the Authority.</w:t>
            </w:r>
          </w:p>
          <w:p w14:paraId="48615D55"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Corporate governance is overseen by the NETSCC Senior Management Team and four formal governance groups:</w:t>
            </w:r>
          </w:p>
          <w:p w14:paraId="5B5C8A49" w14:textId="77777777" w:rsidR="007C063E" w:rsidRPr="00A55192" w:rsidRDefault="007C063E" w:rsidP="001F1B78">
            <w:pPr>
              <w:pStyle w:val="ListParagraph"/>
              <w:numPr>
                <w:ilvl w:val="0"/>
                <w:numId w:val="31"/>
              </w:numPr>
              <w:overflowPunct w:val="0"/>
              <w:autoSpaceDE w:val="0"/>
              <w:autoSpaceDN w:val="0"/>
              <w:adjustRightInd w:val="0"/>
              <w:spacing w:after="240"/>
              <w:ind w:right="130"/>
              <w:textAlignment w:val="baseline"/>
              <w:rPr>
                <w:rFonts w:asciiTheme="minorBidi" w:hAnsiTheme="minorBidi"/>
                <w:lang w:eastAsia="en-GB"/>
              </w:rPr>
            </w:pPr>
            <w:r w:rsidRPr="00A55192">
              <w:rPr>
                <w:rFonts w:asciiTheme="minorBidi" w:hAnsiTheme="minorBidi"/>
                <w:lang w:eastAsia="en-GB"/>
              </w:rPr>
              <w:t>Finance</w:t>
            </w:r>
          </w:p>
          <w:p w14:paraId="6E45375B" w14:textId="77777777" w:rsidR="008E41A6" w:rsidRPr="00A55192" w:rsidRDefault="007C063E" w:rsidP="001F1B78">
            <w:pPr>
              <w:pStyle w:val="ListParagraph"/>
              <w:numPr>
                <w:ilvl w:val="0"/>
                <w:numId w:val="31"/>
              </w:numPr>
              <w:overflowPunct w:val="0"/>
              <w:autoSpaceDE w:val="0"/>
              <w:autoSpaceDN w:val="0"/>
              <w:adjustRightInd w:val="0"/>
              <w:spacing w:after="240"/>
              <w:ind w:right="130"/>
              <w:textAlignment w:val="baseline"/>
              <w:rPr>
                <w:rFonts w:asciiTheme="minorBidi" w:hAnsiTheme="minorBidi"/>
                <w:lang w:eastAsia="en-GB"/>
              </w:rPr>
            </w:pPr>
            <w:r w:rsidRPr="00A55192">
              <w:rPr>
                <w:rFonts w:asciiTheme="minorBidi" w:hAnsiTheme="minorBidi"/>
                <w:lang w:eastAsia="en-GB"/>
              </w:rPr>
              <w:t>Information</w:t>
            </w:r>
          </w:p>
          <w:p w14:paraId="083207A3" w14:textId="38F2D387" w:rsidR="007C063E" w:rsidRPr="00A55192" w:rsidRDefault="008E41A6" w:rsidP="001F1B78">
            <w:pPr>
              <w:pStyle w:val="ListParagraph"/>
              <w:numPr>
                <w:ilvl w:val="0"/>
                <w:numId w:val="31"/>
              </w:numPr>
              <w:overflowPunct w:val="0"/>
              <w:autoSpaceDE w:val="0"/>
              <w:autoSpaceDN w:val="0"/>
              <w:adjustRightInd w:val="0"/>
              <w:spacing w:after="240"/>
              <w:ind w:right="130"/>
              <w:textAlignment w:val="baseline"/>
              <w:rPr>
                <w:rFonts w:asciiTheme="minorBidi" w:hAnsiTheme="minorBidi"/>
                <w:lang w:eastAsia="en-GB"/>
              </w:rPr>
            </w:pPr>
            <w:r w:rsidRPr="00A55192">
              <w:rPr>
                <w:rFonts w:asciiTheme="minorBidi" w:hAnsiTheme="minorBidi"/>
                <w:lang w:eastAsia="en-GB"/>
              </w:rPr>
              <w:t xml:space="preserve">Innovation and continuous improvement </w:t>
            </w:r>
            <w:r w:rsidR="007C063E" w:rsidRPr="00A55192">
              <w:rPr>
                <w:rFonts w:asciiTheme="minorBidi" w:hAnsiTheme="minorBidi"/>
                <w:lang w:eastAsia="en-GB"/>
              </w:rPr>
              <w:t xml:space="preserve"> </w:t>
            </w:r>
          </w:p>
          <w:p w14:paraId="025BA806" w14:textId="77777777" w:rsidR="007C063E" w:rsidRPr="00A55192" w:rsidRDefault="007C063E" w:rsidP="001F1B78">
            <w:pPr>
              <w:pStyle w:val="ListParagraph"/>
              <w:numPr>
                <w:ilvl w:val="0"/>
                <w:numId w:val="31"/>
              </w:numPr>
              <w:overflowPunct w:val="0"/>
              <w:autoSpaceDE w:val="0"/>
              <w:autoSpaceDN w:val="0"/>
              <w:adjustRightInd w:val="0"/>
              <w:spacing w:after="240"/>
              <w:ind w:right="130"/>
              <w:textAlignment w:val="baseline"/>
              <w:rPr>
                <w:rFonts w:asciiTheme="minorBidi" w:hAnsiTheme="minorBidi"/>
                <w:lang w:eastAsia="en-GB"/>
              </w:rPr>
            </w:pPr>
            <w:r w:rsidRPr="00A55192">
              <w:rPr>
                <w:rFonts w:asciiTheme="minorBidi" w:hAnsiTheme="minorBidi"/>
                <w:lang w:eastAsia="en-GB"/>
              </w:rPr>
              <w:t>Workforce</w:t>
            </w:r>
          </w:p>
          <w:p w14:paraId="11499D50" w14:textId="25C97625"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u w:val="single"/>
                <w:lang w:eastAsia="en-GB"/>
              </w:rPr>
            </w:pPr>
            <w:r w:rsidRPr="00A55192">
              <w:rPr>
                <w:rFonts w:asciiTheme="minorBidi" w:hAnsiTheme="minorBidi"/>
                <w:sz w:val="24"/>
                <w:u w:val="single"/>
                <w:lang w:eastAsia="en-GB"/>
              </w:rPr>
              <w:t xml:space="preserve">Research on Research </w:t>
            </w:r>
            <w:r w:rsidR="003B10F5" w:rsidRPr="00A55192">
              <w:rPr>
                <w:rFonts w:asciiTheme="minorBidi" w:hAnsiTheme="minorBidi"/>
                <w:sz w:val="24"/>
                <w:u w:val="single"/>
                <w:lang w:eastAsia="en-GB"/>
              </w:rPr>
              <w:t>(</w:t>
            </w:r>
            <w:proofErr w:type="spellStart"/>
            <w:r w:rsidR="003B10F5" w:rsidRPr="00A55192">
              <w:rPr>
                <w:rFonts w:asciiTheme="minorBidi" w:hAnsiTheme="minorBidi"/>
                <w:sz w:val="24"/>
                <w:u w:val="single"/>
                <w:lang w:eastAsia="en-GB"/>
              </w:rPr>
              <w:t>RoR</w:t>
            </w:r>
            <w:proofErr w:type="spellEnd"/>
            <w:r w:rsidR="003B10F5" w:rsidRPr="00A55192">
              <w:rPr>
                <w:rFonts w:asciiTheme="minorBidi" w:hAnsiTheme="minorBidi"/>
                <w:sz w:val="24"/>
                <w:u w:val="single"/>
                <w:lang w:eastAsia="en-GB"/>
              </w:rPr>
              <w:t xml:space="preserve">) </w:t>
            </w:r>
            <w:r w:rsidRPr="00A55192">
              <w:rPr>
                <w:rFonts w:asciiTheme="minorBidi" w:hAnsiTheme="minorBidi"/>
                <w:sz w:val="24"/>
                <w:u w:val="single"/>
                <w:lang w:eastAsia="en-GB"/>
              </w:rPr>
              <w:t>governance</w:t>
            </w:r>
          </w:p>
          <w:p w14:paraId="5024C335" w14:textId="0299A3A7" w:rsidR="007C063E" w:rsidRPr="00A55192" w:rsidRDefault="007C063E" w:rsidP="007C063E">
            <w:pPr>
              <w:overflowPunct w:val="0"/>
              <w:autoSpaceDE w:val="0"/>
              <w:autoSpaceDN w:val="0"/>
              <w:adjustRightInd w:val="0"/>
              <w:spacing w:after="240"/>
              <w:ind w:right="130"/>
              <w:jc w:val="left"/>
              <w:textAlignment w:val="baseline"/>
              <w:rPr>
                <w:rFonts w:cs="Arial"/>
                <w:color w:val="000000" w:themeColor="text1"/>
              </w:rPr>
            </w:pPr>
            <w:r w:rsidRPr="00A55192">
              <w:rPr>
                <w:rFonts w:asciiTheme="minorBidi" w:hAnsiTheme="minorBidi"/>
                <w:sz w:val="24"/>
                <w:lang w:eastAsia="en-GB"/>
              </w:rPr>
              <w:t xml:space="preserve">The </w:t>
            </w:r>
            <w:proofErr w:type="spellStart"/>
            <w:r w:rsidR="003B10F5" w:rsidRPr="00A55192">
              <w:rPr>
                <w:rFonts w:asciiTheme="minorBidi" w:hAnsiTheme="minorBidi"/>
                <w:sz w:val="24"/>
                <w:lang w:eastAsia="en-GB"/>
              </w:rPr>
              <w:t>RoR</w:t>
            </w:r>
            <w:proofErr w:type="spellEnd"/>
            <w:r w:rsidRPr="00A55192">
              <w:rPr>
                <w:rFonts w:asciiTheme="minorBidi" w:hAnsiTheme="minorBidi"/>
                <w:sz w:val="24"/>
                <w:lang w:eastAsia="en-GB"/>
              </w:rPr>
              <w:t xml:space="preserve"> programme is described in D.5. Research Support Services. This section covers </w:t>
            </w:r>
            <w:r w:rsidR="005B7332" w:rsidRPr="00A55192">
              <w:rPr>
                <w:rFonts w:asciiTheme="minorBidi" w:hAnsiTheme="minorBidi"/>
                <w:sz w:val="24"/>
                <w:lang w:eastAsia="en-GB"/>
              </w:rPr>
              <w:t xml:space="preserve">its </w:t>
            </w:r>
            <w:r w:rsidRPr="00A55192">
              <w:rPr>
                <w:rFonts w:asciiTheme="minorBidi" w:hAnsiTheme="minorBidi"/>
                <w:sz w:val="24"/>
                <w:lang w:eastAsia="en-GB"/>
              </w:rPr>
              <w:t>governance.</w:t>
            </w:r>
          </w:p>
          <w:p w14:paraId="2D619B20" w14:textId="77777777" w:rsidR="007C063E" w:rsidRPr="00A55192" w:rsidRDefault="007C063E" w:rsidP="001F1B78">
            <w:pPr>
              <w:pStyle w:val="ListParagraph"/>
              <w:numPr>
                <w:ilvl w:val="0"/>
                <w:numId w:val="33"/>
              </w:numPr>
              <w:tabs>
                <w:tab w:val="clear" w:pos="14580"/>
              </w:tabs>
              <w:spacing w:after="160" w:line="259" w:lineRule="auto"/>
              <w:rPr>
                <w:color w:val="000000" w:themeColor="text1"/>
              </w:rPr>
            </w:pPr>
            <w:r w:rsidRPr="00A55192">
              <w:rPr>
                <w:color w:val="000000" w:themeColor="text1"/>
              </w:rPr>
              <w:t xml:space="preserve">We will steer </w:t>
            </w:r>
            <w:proofErr w:type="spellStart"/>
            <w:r w:rsidRPr="00A55192">
              <w:rPr>
                <w:color w:val="000000" w:themeColor="text1"/>
              </w:rPr>
              <w:t>RoR</w:t>
            </w:r>
            <w:proofErr w:type="spellEnd"/>
            <w:r w:rsidRPr="00A55192">
              <w:rPr>
                <w:color w:val="000000" w:themeColor="text1"/>
              </w:rPr>
              <w:t xml:space="preserve"> through the NIHR Programme Directors’ and Chairs’ meeting to ensure that </w:t>
            </w:r>
            <w:proofErr w:type="spellStart"/>
            <w:r w:rsidRPr="00A55192">
              <w:rPr>
                <w:color w:val="000000" w:themeColor="text1"/>
              </w:rPr>
              <w:t>RoR</w:t>
            </w:r>
            <w:proofErr w:type="spellEnd"/>
            <w:r w:rsidRPr="00A55192">
              <w:rPr>
                <w:color w:val="000000" w:themeColor="text1"/>
              </w:rPr>
              <w:t xml:space="preserve"> is meeting the needs of NIHR.</w:t>
            </w:r>
          </w:p>
          <w:p w14:paraId="1488F06C" w14:textId="4A46C784" w:rsidR="007C063E" w:rsidRPr="00A55192" w:rsidRDefault="007C063E" w:rsidP="001F1B78">
            <w:pPr>
              <w:pStyle w:val="ListParagraph"/>
              <w:numPr>
                <w:ilvl w:val="0"/>
                <w:numId w:val="33"/>
              </w:numPr>
              <w:tabs>
                <w:tab w:val="clear" w:pos="14580"/>
              </w:tabs>
              <w:spacing w:after="160" w:line="259" w:lineRule="auto"/>
              <w:rPr>
                <w:color w:val="000000" w:themeColor="text1"/>
              </w:rPr>
            </w:pPr>
            <w:r w:rsidRPr="00A55192">
              <w:rPr>
                <w:color w:val="000000" w:themeColor="text1"/>
              </w:rPr>
              <w:t xml:space="preserve">We will report on the performance of </w:t>
            </w:r>
            <w:proofErr w:type="spellStart"/>
            <w:r w:rsidRPr="00A55192">
              <w:rPr>
                <w:color w:val="000000" w:themeColor="text1"/>
              </w:rPr>
              <w:t>RoR</w:t>
            </w:r>
            <w:proofErr w:type="spellEnd"/>
            <w:r w:rsidRPr="00A55192">
              <w:rPr>
                <w:color w:val="000000" w:themeColor="text1"/>
              </w:rPr>
              <w:t xml:space="preserve"> to both the NETSCC Steering Group and the NIHR Programme Directors’ and Chairs’ meeting for oversight purposes and to feed findings back into all NIHR programmes. Overall accountability and decision</w:t>
            </w:r>
            <w:r w:rsidR="00813E0A" w:rsidRPr="00A55192">
              <w:rPr>
                <w:color w:val="000000" w:themeColor="text1"/>
              </w:rPr>
              <w:t>-</w:t>
            </w:r>
            <w:r w:rsidRPr="00A55192">
              <w:rPr>
                <w:color w:val="000000" w:themeColor="text1"/>
              </w:rPr>
              <w:t>making will remain with the NETSCC Senior Management Team.</w:t>
            </w:r>
          </w:p>
          <w:p w14:paraId="647C11E2" w14:textId="77777777" w:rsidR="007C063E" w:rsidRPr="00A55192" w:rsidRDefault="007C063E" w:rsidP="007C063E">
            <w:pPr>
              <w:spacing w:after="240"/>
              <w:jc w:val="left"/>
              <w:rPr>
                <w:rFonts w:cs="Arial"/>
                <w:sz w:val="24"/>
                <w:u w:val="single"/>
              </w:rPr>
            </w:pPr>
            <w:r w:rsidRPr="00A55192">
              <w:rPr>
                <w:rFonts w:cs="Arial"/>
                <w:sz w:val="24"/>
                <w:u w:val="single"/>
              </w:rPr>
              <w:t>Patient and public involvement (PPI)</w:t>
            </w:r>
          </w:p>
          <w:p w14:paraId="06C70337" w14:textId="510C6027" w:rsidR="007C063E" w:rsidRPr="00A55192" w:rsidRDefault="007C063E" w:rsidP="006D6625">
            <w:pPr>
              <w:jc w:val="left"/>
              <w:rPr>
                <w:rFonts w:cs="Arial"/>
                <w:sz w:val="24"/>
              </w:rPr>
            </w:pPr>
            <w:r w:rsidRPr="00A55192">
              <w:rPr>
                <w:rFonts w:cs="Arial"/>
                <w:sz w:val="24"/>
              </w:rPr>
              <w:t xml:space="preserve">We have a proud history of driving PPI in research and research management and now sit alongside INVOLVE, making an even greater difference to patients </w:t>
            </w:r>
            <w:r w:rsidRPr="00A55192">
              <w:rPr>
                <w:rFonts w:cs="Arial"/>
                <w:sz w:val="24"/>
              </w:rPr>
              <w:lastRenderedPageBreak/>
              <w:t>and the public. A particular focus will be on increasing diversity of involvement and inclusion in our work.</w:t>
            </w:r>
          </w:p>
          <w:p w14:paraId="1BD30EFA" w14:textId="77777777" w:rsidR="007C063E" w:rsidRPr="00A55192" w:rsidRDefault="007C063E" w:rsidP="007C063E">
            <w:pPr>
              <w:rPr>
                <w:rFonts w:cs="Arial"/>
                <w:sz w:val="24"/>
              </w:rPr>
            </w:pPr>
          </w:p>
          <w:p w14:paraId="0AF256EE" w14:textId="77777777" w:rsidR="007C063E" w:rsidRPr="00A55192" w:rsidRDefault="007C063E" w:rsidP="007C063E">
            <w:pPr>
              <w:spacing w:after="240"/>
              <w:jc w:val="left"/>
              <w:rPr>
                <w:rFonts w:cs="Arial"/>
                <w:sz w:val="24"/>
              </w:rPr>
            </w:pPr>
            <w:r w:rsidRPr="00A55192">
              <w:rPr>
                <w:rFonts w:cs="Arial"/>
                <w:sz w:val="24"/>
              </w:rPr>
              <w:t>We will ensure effective PPI in how we operate as a centre. This will include:</w:t>
            </w:r>
          </w:p>
          <w:p w14:paraId="0DFD8E3A" w14:textId="01BDCB12" w:rsidR="007C063E" w:rsidRPr="00A55192" w:rsidRDefault="007C063E" w:rsidP="001F1B78">
            <w:pPr>
              <w:pStyle w:val="ListParagraph"/>
              <w:numPr>
                <w:ilvl w:val="0"/>
                <w:numId w:val="32"/>
              </w:numPr>
              <w:spacing w:after="240"/>
            </w:pPr>
            <w:r w:rsidRPr="00A55192">
              <w:t xml:space="preserve">Public involvement </w:t>
            </w:r>
            <w:r w:rsidR="00C93449" w:rsidRPr="00A55192">
              <w:t xml:space="preserve">in </w:t>
            </w:r>
            <w:r w:rsidRPr="00A55192">
              <w:t xml:space="preserve">strategic discussions through the NETSCC PPI </w:t>
            </w:r>
            <w:r w:rsidR="00DD04DA" w:rsidRPr="00A55192">
              <w:t>R</w:t>
            </w:r>
            <w:r w:rsidRPr="00A55192">
              <w:t xml:space="preserve">eference </w:t>
            </w:r>
            <w:r w:rsidR="00DD04DA" w:rsidRPr="00A55192">
              <w:t>G</w:t>
            </w:r>
            <w:r w:rsidRPr="00A55192">
              <w:t>roup.</w:t>
            </w:r>
          </w:p>
          <w:p w14:paraId="53460F86" w14:textId="72838E0F" w:rsidR="007C063E" w:rsidRPr="00A55192" w:rsidRDefault="007C063E" w:rsidP="001F1B78">
            <w:pPr>
              <w:pStyle w:val="ListParagraph"/>
              <w:numPr>
                <w:ilvl w:val="0"/>
                <w:numId w:val="32"/>
              </w:numPr>
              <w:spacing w:after="240"/>
            </w:pPr>
            <w:r w:rsidRPr="00A55192">
              <w:t xml:space="preserve">Public involvement in developing individual areas and outputs through the diverse PPI </w:t>
            </w:r>
            <w:r w:rsidR="000F296E" w:rsidRPr="00A55192">
              <w:t xml:space="preserve">virtual </w:t>
            </w:r>
            <w:r w:rsidRPr="00A55192">
              <w:t>network and crowdsourcing platform</w:t>
            </w:r>
            <w:r w:rsidR="00FF62B0" w:rsidRPr="00A55192">
              <w:t>.</w:t>
            </w:r>
          </w:p>
          <w:p w14:paraId="41CE7A52" w14:textId="706DFE0C" w:rsidR="007C063E" w:rsidRPr="00A55192" w:rsidRDefault="007C063E" w:rsidP="001F1B78">
            <w:pPr>
              <w:pStyle w:val="ListParagraph"/>
              <w:numPr>
                <w:ilvl w:val="0"/>
                <w:numId w:val="30"/>
              </w:numPr>
              <w:tabs>
                <w:tab w:val="clear" w:pos="14580"/>
              </w:tabs>
              <w:spacing w:after="240" w:line="259" w:lineRule="auto"/>
              <w:rPr>
                <w:szCs w:val="24"/>
              </w:rPr>
            </w:pPr>
            <w:r w:rsidRPr="00A55192">
              <w:rPr>
                <w:szCs w:val="24"/>
              </w:rPr>
              <w:t>Working within a wider system</w:t>
            </w:r>
            <w:r w:rsidR="00F259F5" w:rsidRPr="00A55192">
              <w:rPr>
                <w:szCs w:val="24"/>
              </w:rPr>
              <w:t>,</w:t>
            </w:r>
            <w:r w:rsidRPr="00A55192">
              <w:rPr>
                <w:szCs w:val="24"/>
              </w:rPr>
              <w:t xml:space="preserve"> e.g. </w:t>
            </w:r>
          </w:p>
          <w:p w14:paraId="2937722F" w14:textId="77777777" w:rsidR="007C063E" w:rsidRPr="00A55192" w:rsidRDefault="007C063E" w:rsidP="00D61637">
            <w:pPr>
              <w:pStyle w:val="ListParagraph"/>
              <w:numPr>
                <w:ilvl w:val="1"/>
                <w:numId w:val="28"/>
              </w:numPr>
              <w:tabs>
                <w:tab w:val="clear" w:pos="14580"/>
              </w:tabs>
              <w:spacing w:after="240" w:line="259" w:lineRule="auto"/>
              <w:rPr>
                <w:szCs w:val="24"/>
              </w:rPr>
            </w:pPr>
            <w:r w:rsidRPr="00A55192">
              <w:rPr>
                <w:szCs w:val="24"/>
              </w:rPr>
              <w:t xml:space="preserve">Jointly delivering </w:t>
            </w:r>
            <w:proofErr w:type="gramStart"/>
            <w:r w:rsidRPr="00A55192">
              <w:rPr>
                <w:i/>
                <w:iCs/>
                <w:szCs w:val="24"/>
              </w:rPr>
              <w:t>Going</w:t>
            </w:r>
            <w:proofErr w:type="gramEnd"/>
            <w:r w:rsidRPr="00A55192">
              <w:rPr>
                <w:i/>
                <w:iCs/>
                <w:szCs w:val="24"/>
              </w:rPr>
              <w:t xml:space="preserve"> the Extra Mile</w:t>
            </w:r>
            <w:r w:rsidRPr="00A55192">
              <w:rPr>
                <w:szCs w:val="24"/>
              </w:rPr>
              <w:t>. This will include working with CCF to develop a single PPI strategy/framework covering all funding programmes.</w:t>
            </w:r>
          </w:p>
          <w:p w14:paraId="4F24391C" w14:textId="77777777" w:rsidR="007C063E" w:rsidRPr="00A55192" w:rsidRDefault="007C063E" w:rsidP="00D61637">
            <w:pPr>
              <w:pStyle w:val="ListParagraph"/>
              <w:numPr>
                <w:ilvl w:val="1"/>
                <w:numId w:val="28"/>
              </w:numPr>
              <w:tabs>
                <w:tab w:val="clear" w:pos="14580"/>
              </w:tabs>
              <w:spacing w:after="240" w:line="259" w:lineRule="auto"/>
              <w:rPr>
                <w:szCs w:val="24"/>
              </w:rPr>
            </w:pPr>
            <w:r w:rsidRPr="00A55192">
              <w:rPr>
                <w:szCs w:val="24"/>
              </w:rPr>
              <w:t>We are founding members of the Wessex Public Involvement Network, bringing together the NIHR family in our region, making it easier for the public to get involved in research.</w:t>
            </w:r>
          </w:p>
          <w:p w14:paraId="3BAFBE50"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Stakeholder feedback</w:t>
            </w:r>
          </w:p>
          <w:p w14:paraId="6024E66A" w14:textId="77777777" w:rsidR="007C063E" w:rsidRPr="00A55192" w:rsidRDefault="007C063E" w:rsidP="007C063E">
            <w:pPr>
              <w:spacing w:after="240"/>
              <w:jc w:val="left"/>
              <w:rPr>
                <w:rFonts w:eastAsiaTheme="majorEastAsia" w:cs="Arial"/>
                <w:sz w:val="24"/>
                <w:szCs w:val="32"/>
                <w:lang w:eastAsia="en-GB"/>
              </w:rPr>
            </w:pPr>
            <w:r w:rsidRPr="00A55192">
              <w:rPr>
                <w:rFonts w:eastAsiaTheme="majorEastAsia" w:cs="Arial"/>
                <w:sz w:val="24"/>
                <w:szCs w:val="32"/>
                <w:lang w:eastAsia="en-GB"/>
              </w:rPr>
              <w:t>We will increase our already significant approach to stakeholder feedback and use this information to improve the service. We will instigate a three tier stakeholder feedback regime.</w:t>
            </w:r>
          </w:p>
          <w:p w14:paraId="02A86B2B" w14:textId="345F68CD" w:rsidR="007C063E" w:rsidRPr="00A55192" w:rsidRDefault="007C063E" w:rsidP="00FF62B0">
            <w:pPr>
              <w:pStyle w:val="ListParagraph"/>
              <w:numPr>
                <w:ilvl w:val="0"/>
                <w:numId w:val="30"/>
              </w:numPr>
              <w:spacing w:after="240"/>
              <w:rPr>
                <w:rFonts w:eastAsiaTheme="majorEastAsia"/>
                <w:b/>
                <w:szCs w:val="32"/>
                <w:lang w:eastAsia="en-GB"/>
              </w:rPr>
            </w:pPr>
            <w:r w:rsidRPr="00A55192">
              <w:rPr>
                <w:rFonts w:eastAsiaTheme="majorEastAsia"/>
                <w:szCs w:val="32"/>
                <w:lang w:eastAsia="en-GB"/>
              </w:rPr>
              <w:t xml:space="preserve">Micro-feedback: We </w:t>
            </w:r>
            <w:r w:rsidR="00EB609F" w:rsidRPr="00A55192">
              <w:rPr>
                <w:rFonts w:eastAsiaTheme="majorEastAsia"/>
                <w:szCs w:val="32"/>
                <w:lang w:eastAsia="en-GB"/>
              </w:rPr>
              <w:t xml:space="preserve">will </w:t>
            </w:r>
            <w:r w:rsidRPr="00A55192">
              <w:rPr>
                <w:rFonts w:eastAsiaTheme="majorEastAsia"/>
                <w:szCs w:val="32"/>
                <w:lang w:eastAsia="en-GB"/>
              </w:rPr>
              <w:t xml:space="preserve">establish electronic micro-feedback for users of our services. This will be a system to collect small bits of information on </w:t>
            </w:r>
            <w:r w:rsidR="00077268" w:rsidRPr="00A55192">
              <w:rPr>
                <w:rFonts w:eastAsiaTheme="majorEastAsia"/>
                <w:szCs w:val="32"/>
                <w:lang w:eastAsia="en-GB"/>
              </w:rPr>
              <w:t>users’</w:t>
            </w:r>
            <w:r w:rsidRPr="00A55192">
              <w:rPr>
                <w:rFonts w:eastAsiaTheme="majorEastAsia"/>
                <w:szCs w:val="32"/>
                <w:lang w:eastAsia="en-GB"/>
              </w:rPr>
              <w:t xml:space="preserve"> views and experience at specific points of the process. We will capture the users experience as they experience us rather than retrospectively. This information will allow us to</w:t>
            </w:r>
            <w:r w:rsidRPr="00A55192" w:rsidDel="009F5B56">
              <w:rPr>
                <w:rFonts w:eastAsiaTheme="majorEastAsia"/>
                <w:szCs w:val="32"/>
                <w:lang w:eastAsia="en-GB"/>
              </w:rPr>
              <w:t xml:space="preserve"> </w:t>
            </w:r>
            <w:r w:rsidRPr="00A55192">
              <w:rPr>
                <w:rFonts w:eastAsiaTheme="majorEastAsia"/>
                <w:szCs w:val="32"/>
                <w:lang w:eastAsia="en-GB"/>
              </w:rPr>
              <w:t>respond</w:t>
            </w:r>
            <w:r w:rsidR="009F5B56" w:rsidRPr="00A55192">
              <w:t xml:space="preserve"> </w:t>
            </w:r>
            <w:r w:rsidR="009F5B56" w:rsidRPr="00A55192">
              <w:rPr>
                <w:rFonts w:eastAsiaTheme="majorEastAsia"/>
                <w:szCs w:val="32"/>
                <w:lang w:eastAsia="en-GB"/>
              </w:rPr>
              <w:t>quickly</w:t>
            </w:r>
            <w:r w:rsidRPr="00A55192">
              <w:rPr>
                <w:rFonts w:eastAsiaTheme="majorEastAsia"/>
                <w:szCs w:val="32"/>
                <w:lang w:eastAsia="en-GB"/>
              </w:rPr>
              <w:t xml:space="preserve"> to feedback and factor into our continuous improvement and develop</w:t>
            </w:r>
            <w:r w:rsidR="00C93449" w:rsidRPr="00A55192">
              <w:rPr>
                <w:rFonts w:eastAsiaTheme="majorEastAsia"/>
                <w:szCs w:val="32"/>
                <w:lang w:eastAsia="en-GB"/>
              </w:rPr>
              <w:t>ment</w:t>
            </w:r>
            <w:r w:rsidRPr="00A55192">
              <w:rPr>
                <w:rFonts w:eastAsiaTheme="majorEastAsia"/>
                <w:szCs w:val="32"/>
                <w:lang w:eastAsia="en-GB"/>
              </w:rPr>
              <w:t xml:space="preserve"> plans.</w:t>
            </w:r>
          </w:p>
          <w:p w14:paraId="1224115D" w14:textId="0E398DAF" w:rsidR="007C063E" w:rsidRPr="00A55192" w:rsidRDefault="007C063E" w:rsidP="001F1B78">
            <w:pPr>
              <w:pStyle w:val="ListParagraph"/>
              <w:numPr>
                <w:ilvl w:val="0"/>
                <w:numId w:val="30"/>
              </w:numPr>
              <w:spacing w:after="240"/>
              <w:rPr>
                <w:rFonts w:eastAsiaTheme="majorEastAsia"/>
                <w:b/>
                <w:szCs w:val="32"/>
                <w:lang w:eastAsia="en-GB"/>
              </w:rPr>
            </w:pPr>
            <w:r w:rsidRPr="00A55192">
              <w:rPr>
                <w:rFonts w:eastAsiaTheme="majorEastAsia"/>
                <w:szCs w:val="32"/>
                <w:lang w:eastAsia="en-GB"/>
              </w:rPr>
              <w:t xml:space="preserve">Macro-feedback: </w:t>
            </w:r>
            <w:r w:rsidR="00EB609F" w:rsidRPr="00A55192">
              <w:rPr>
                <w:rFonts w:eastAsiaTheme="majorEastAsia"/>
                <w:szCs w:val="32"/>
                <w:lang w:eastAsia="en-GB"/>
              </w:rPr>
              <w:t>B</w:t>
            </w:r>
            <w:r w:rsidRPr="00A55192">
              <w:rPr>
                <w:rFonts w:eastAsiaTheme="majorEastAsia"/>
                <w:szCs w:val="32"/>
                <w:lang w:eastAsia="en-GB"/>
              </w:rPr>
              <w:t>eing mindful of survey overload we will target specific stakeholders for more detailed feedback. For example we will ask all panel and board members for feedback following each committee</w:t>
            </w:r>
            <w:r w:rsidR="00496EC1" w:rsidRPr="00A55192">
              <w:rPr>
                <w:rFonts w:eastAsiaTheme="majorEastAsia"/>
                <w:szCs w:val="32"/>
                <w:lang w:eastAsia="en-GB"/>
              </w:rPr>
              <w:t>, as well as from</w:t>
            </w:r>
            <w:r w:rsidRPr="00A55192">
              <w:rPr>
                <w:rFonts w:eastAsiaTheme="majorEastAsia"/>
                <w:szCs w:val="32"/>
                <w:lang w:eastAsia="en-GB"/>
              </w:rPr>
              <w:t xml:space="preserve"> successful and unsuccessful applicants</w:t>
            </w:r>
            <w:r w:rsidR="00496EC1" w:rsidRPr="00A55192">
              <w:rPr>
                <w:rFonts w:eastAsiaTheme="majorEastAsia"/>
                <w:szCs w:val="32"/>
                <w:lang w:eastAsia="en-GB"/>
              </w:rPr>
              <w:t>, and from</w:t>
            </w:r>
            <w:r w:rsidRPr="00A55192">
              <w:rPr>
                <w:rFonts w:eastAsiaTheme="majorEastAsia"/>
                <w:szCs w:val="32"/>
                <w:lang w:eastAsia="en-GB"/>
              </w:rPr>
              <w:t xml:space="preserve"> Programme Directors and Chairs on at least </w:t>
            </w:r>
            <w:r w:rsidR="003F047D" w:rsidRPr="00A55192">
              <w:rPr>
                <w:rFonts w:eastAsiaTheme="majorEastAsia"/>
                <w:szCs w:val="32"/>
                <w:lang w:eastAsia="en-GB"/>
              </w:rPr>
              <w:t>an</w:t>
            </w:r>
            <w:r w:rsidRPr="00A55192">
              <w:rPr>
                <w:rFonts w:eastAsiaTheme="majorEastAsia"/>
                <w:szCs w:val="32"/>
                <w:lang w:eastAsia="en-GB"/>
              </w:rPr>
              <w:t xml:space="preserve"> annual basis (as well as always </w:t>
            </w:r>
            <w:r w:rsidR="00FF62B0" w:rsidRPr="00A55192">
              <w:rPr>
                <w:rFonts w:eastAsiaTheme="majorEastAsia"/>
                <w:szCs w:val="32"/>
                <w:lang w:eastAsia="en-GB"/>
              </w:rPr>
              <w:t xml:space="preserve">having </w:t>
            </w:r>
            <w:r w:rsidRPr="00A55192">
              <w:rPr>
                <w:rFonts w:eastAsiaTheme="majorEastAsia"/>
                <w:szCs w:val="32"/>
                <w:lang w:eastAsia="en-GB"/>
              </w:rPr>
              <w:t xml:space="preserve">open lines of communication).  </w:t>
            </w:r>
          </w:p>
          <w:p w14:paraId="0CBACDDE" w14:textId="62B60E82" w:rsidR="007C063E" w:rsidRPr="00A55192" w:rsidRDefault="007C063E" w:rsidP="001F1B78">
            <w:pPr>
              <w:pStyle w:val="ListParagraph"/>
              <w:numPr>
                <w:ilvl w:val="0"/>
                <w:numId w:val="30"/>
              </w:numPr>
              <w:spacing w:after="240"/>
              <w:rPr>
                <w:rFonts w:eastAsiaTheme="majorEastAsia"/>
                <w:b/>
                <w:szCs w:val="32"/>
                <w:lang w:eastAsia="en-GB"/>
              </w:rPr>
            </w:pPr>
            <w:r w:rsidRPr="00A55192">
              <w:rPr>
                <w:rFonts w:eastAsiaTheme="majorEastAsia"/>
                <w:szCs w:val="32"/>
                <w:lang w:eastAsia="en-GB"/>
              </w:rPr>
              <w:t xml:space="preserve">In-depth evaluation: </w:t>
            </w:r>
            <w:r w:rsidR="00EB609F" w:rsidRPr="00A55192">
              <w:rPr>
                <w:rFonts w:eastAsiaTheme="majorEastAsia"/>
                <w:szCs w:val="32"/>
                <w:lang w:eastAsia="en-GB"/>
              </w:rPr>
              <w:t>W</w:t>
            </w:r>
            <w:r w:rsidRPr="00A55192">
              <w:rPr>
                <w:rFonts w:eastAsiaTheme="majorEastAsia"/>
                <w:szCs w:val="32"/>
                <w:lang w:eastAsia="en-GB"/>
              </w:rPr>
              <w:t>hen there are issues of sufficient importance we will undertake more in-depth evaluations. This could be on a specific new part of the service, NETSCC as a whole or a programme. This could include structured interviews around stakeholder perceptions, impact evaluations of a NETS programme or portfolio</w:t>
            </w:r>
            <w:r w:rsidR="00FF62B0" w:rsidRPr="00A55192">
              <w:rPr>
                <w:rFonts w:eastAsiaTheme="majorEastAsia"/>
                <w:szCs w:val="32"/>
                <w:lang w:eastAsia="en-GB"/>
              </w:rPr>
              <w:t>,</w:t>
            </w:r>
            <w:r w:rsidRPr="00A55192">
              <w:rPr>
                <w:rFonts w:eastAsiaTheme="majorEastAsia"/>
                <w:szCs w:val="32"/>
                <w:lang w:eastAsia="en-GB"/>
              </w:rPr>
              <w:t xml:space="preserve"> or formative and summative evaluation of stakeholder views on continuous improvement or innovation.</w:t>
            </w:r>
          </w:p>
          <w:p w14:paraId="75788726"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Financial modelling and management</w:t>
            </w:r>
          </w:p>
          <w:p w14:paraId="2BE5C447" w14:textId="708F0AD1"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sz w:val="24"/>
                <w:lang w:eastAsia="en-GB"/>
              </w:rPr>
            </w:pPr>
            <w:r w:rsidRPr="00A55192">
              <w:rPr>
                <w:rFonts w:asciiTheme="minorBidi" w:hAnsiTheme="minorBidi"/>
                <w:sz w:val="24"/>
                <w:lang w:eastAsia="en-GB"/>
              </w:rPr>
              <w:t xml:space="preserve">We have developed a model for accurately forecasting and delivering NETS </w:t>
            </w:r>
            <w:r w:rsidRPr="00A55192">
              <w:rPr>
                <w:rFonts w:asciiTheme="minorBidi" w:hAnsiTheme="minorBidi"/>
                <w:sz w:val="24"/>
                <w:lang w:eastAsia="en-GB"/>
              </w:rPr>
              <w:lastRenderedPageBreak/>
              <w:t xml:space="preserve">programme </w:t>
            </w:r>
            <w:proofErr w:type="gramStart"/>
            <w:r w:rsidRPr="00A55192">
              <w:rPr>
                <w:rFonts w:asciiTheme="minorBidi" w:hAnsiTheme="minorBidi"/>
                <w:sz w:val="24"/>
                <w:lang w:eastAsia="en-GB"/>
              </w:rPr>
              <w:t>spend</w:t>
            </w:r>
            <w:proofErr w:type="gramEnd"/>
            <w:r w:rsidRPr="00A55192">
              <w:rPr>
                <w:rFonts w:asciiTheme="minorBidi" w:hAnsiTheme="minorBidi"/>
                <w:sz w:val="24"/>
                <w:lang w:eastAsia="en-GB"/>
              </w:rPr>
              <w:t>. Under the current contract</w:t>
            </w:r>
            <w:r w:rsidR="00630CE9" w:rsidRPr="00A55192">
              <w:rPr>
                <w:rFonts w:asciiTheme="minorBidi" w:hAnsiTheme="minorBidi"/>
                <w:sz w:val="24"/>
                <w:lang w:eastAsia="en-GB"/>
              </w:rPr>
              <w:t>,</w:t>
            </w:r>
            <w:r w:rsidRPr="00A55192">
              <w:rPr>
                <w:rFonts w:asciiTheme="minorBidi" w:hAnsiTheme="minorBidi"/>
                <w:sz w:val="24"/>
                <w:lang w:eastAsia="en-GB"/>
              </w:rPr>
              <w:t xml:space="preserve"> inefficiencies remain due to the need to deliver individual programmes to individual targets. We propose moving to managing programme budgets at the NETS level.</w:t>
            </w:r>
          </w:p>
          <w:p w14:paraId="28A79ADB"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Quality assurance</w:t>
            </w:r>
          </w:p>
          <w:p w14:paraId="40EC8CD7" w14:textId="1DA17DCC" w:rsidR="007C063E" w:rsidRPr="00A55192" w:rsidRDefault="007C063E" w:rsidP="007C063E">
            <w:pPr>
              <w:spacing w:after="240"/>
              <w:jc w:val="left"/>
              <w:rPr>
                <w:rFonts w:eastAsiaTheme="majorEastAsia" w:cs="Arial"/>
                <w:sz w:val="24"/>
                <w:szCs w:val="32"/>
                <w:lang w:eastAsia="en-GB"/>
              </w:rPr>
            </w:pPr>
            <w:r w:rsidRPr="00A55192">
              <w:rPr>
                <w:rFonts w:eastAsiaTheme="majorEastAsia" w:cs="Arial"/>
                <w:sz w:val="24"/>
                <w:szCs w:val="32"/>
                <w:lang w:eastAsia="en-GB"/>
              </w:rPr>
              <w:t>We accept the KPIs in the draft contract. We will instigate a programme of internal audits to supplement the Authority</w:t>
            </w:r>
            <w:r w:rsidR="00B92F82" w:rsidRPr="00A55192">
              <w:rPr>
                <w:rFonts w:eastAsiaTheme="majorEastAsia" w:cs="Arial"/>
                <w:sz w:val="24"/>
                <w:szCs w:val="32"/>
                <w:lang w:eastAsia="en-GB"/>
              </w:rPr>
              <w:t>-</w:t>
            </w:r>
            <w:r w:rsidRPr="00A55192">
              <w:rPr>
                <w:rFonts w:eastAsiaTheme="majorEastAsia" w:cs="Arial"/>
                <w:sz w:val="24"/>
                <w:szCs w:val="32"/>
                <w:lang w:eastAsia="en-GB"/>
              </w:rPr>
              <w:t>led full process and contract audits.</w:t>
            </w:r>
          </w:p>
          <w:p w14:paraId="4DE3E04F" w14:textId="3E0F19DE" w:rsidR="007C063E" w:rsidRPr="00A55192" w:rsidRDefault="007C063E" w:rsidP="00BC505F">
            <w:pPr>
              <w:spacing w:after="240"/>
              <w:jc w:val="left"/>
              <w:rPr>
                <w:rFonts w:eastAsiaTheme="majorEastAsia" w:cs="Arial"/>
                <w:b/>
                <w:sz w:val="24"/>
                <w:szCs w:val="32"/>
                <w:lang w:eastAsia="en-GB"/>
              </w:rPr>
            </w:pPr>
            <w:r w:rsidRPr="00A55192">
              <w:rPr>
                <w:rFonts w:eastAsiaTheme="majorEastAsia" w:cs="Arial"/>
                <w:sz w:val="24"/>
                <w:szCs w:val="32"/>
                <w:lang w:eastAsia="en-GB"/>
              </w:rPr>
              <w:t>In addition to contractual KPIs</w:t>
            </w:r>
            <w:r w:rsidR="00CF3679" w:rsidRPr="00A55192">
              <w:rPr>
                <w:rFonts w:eastAsiaTheme="majorEastAsia" w:cs="Arial"/>
                <w:sz w:val="24"/>
                <w:szCs w:val="32"/>
                <w:lang w:eastAsia="en-GB"/>
              </w:rPr>
              <w:t>,</w:t>
            </w:r>
            <w:r w:rsidRPr="00A55192">
              <w:rPr>
                <w:rFonts w:eastAsiaTheme="majorEastAsia" w:cs="Arial"/>
                <w:sz w:val="24"/>
                <w:szCs w:val="32"/>
                <w:lang w:eastAsia="en-GB"/>
              </w:rPr>
              <w:t xml:space="preserve"> we will monitor a range of internal performance metrics that our teams, management and governance structures will monitor and act upon. These will be a mixture of prospective</w:t>
            </w:r>
            <w:r w:rsidR="00CF3679" w:rsidRPr="00A55192">
              <w:rPr>
                <w:rFonts w:eastAsiaTheme="majorEastAsia" w:cs="Arial"/>
                <w:sz w:val="24"/>
                <w:szCs w:val="32"/>
                <w:lang w:eastAsia="en-GB"/>
              </w:rPr>
              <w:t xml:space="preserve">, </w:t>
            </w:r>
            <w:r w:rsidRPr="00A55192">
              <w:rPr>
                <w:rFonts w:eastAsiaTheme="majorEastAsia" w:cs="Arial"/>
                <w:sz w:val="24"/>
                <w:szCs w:val="32"/>
                <w:lang w:eastAsia="en-GB"/>
              </w:rPr>
              <w:t xml:space="preserve">retrospective and across the </w:t>
            </w:r>
            <w:r w:rsidR="009F5B56" w:rsidRPr="00A55192">
              <w:rPr>
                <w:rFonts w:eastAsiaTheme="majorEastAsia" w:cs="Arial"/>
                <w:sz w:val="24"/>
                <w:szCs w:val="32"/>
                <w:lang w:eastAsia="en-GB"/>
              </w:rPr>
              <w:t>balanced</w:t>
            </w:r>
            <w:r w:rsidRPr="00A55192" w:rsidDel="009F5B56">
              <w:rPr>
                <w:rFonts w:eastAsiaTheme="majorEastAsia" w:cs="Arial"/>
                <w:sz w:val="24"/>
                <w:szCs w:val="32"/>
                <w:lang w:eastAsia="en-GB"/>
              </w:rPr>
              <w:t xml:space="preserve"> </w:t>
            </w:r>
            <w:r w:rsidR="009F5B56" w:rsidRPr="00A55192">
              <w:rPr>
                <w:rFonts w:eastAsiaTheme="majorEastAsia" w:cs="Arial"/>
                <w:sz w:val="24"/>
                <w:szCs w:val="32"/>
                <w:lang w:eastAsia="en-GB"/>
              </w:rPr>
              <w:t xml:space="preserve">scorecard </w:t>
            </w:r>
            <w:r w:rsidRPr="00A55192">
              <w:rPr>
                <w:rFonts w:eastAsiaTheme="majorEastAsia" w:cs="Arial"/>
                <w:sz w:val="24"/>
                <w:szCs w:val="32"/>
                <w:lang w:eastAsia="en-GB"/>
              </w:rPr>
              <w:t>domains of stakeholder experience, organisational learning and growth, business processes and financial performance. They will be designed to provide a view across all activities; some will be specifically focused on issues of major strategic importance, e.g. monitoring the assumptions that underpin our programme spend model</w:t>
            </w:r>
            <w:r w:rsidR="002843F0" w:rsidRPr="00A55192">
              <w:rPr>
                <w:rFonts w:eastAsiaTheme="majorEastAsia" w:cs="Arial"/>
                <w:sz w:val="24"/>
                <w:szCs w:val="32"/>
                <w:lang w:eastAsia="en-GB"/>
              </w:rPr>
              <w:t>;</w:t>
            </w:r>
            <w:r w:rsidRPr="00A55192">
              <w:rPr>
                <w:rFonts w:eastAsiaTheme="majorEastAsia" w:cs="Arial"/>
                <w:sz w:val="24"/>
                <w:szCs w:val="32"/>
                <w:lang w:eastAsia="en-GB"/>
              </w:rPr>
              <w:t xml:space="preserve"> and in</w:t>
            </w:r>
            <w:r w:rsidR="00CF3679" w:rsidRPr="00A55192">
              <w:rPr>
                <w:rFonts w:eastAsiaTheme="majorEastAsia" w:cs="Arial"/>
                <w:sz w:val="24"/>
                <w:szCs w:val="32"/>
                <w:lang w:eastAsia="en-GB"/>
              </w:rPr>
              <w:t xml:space="preserve"> </w:t>
            </w:r>
            <w:r w:rsidRPr="00A55192">
              <w:rPr>
                <w:rFonts w:eastAsiaTheme="majorEastAsia" w:cs="Arial"/>
                <w:sz w:val="24"/>
                <w:szCs w:val="32"/>
                <w:lang w:eastAsia="en-GB"/>
              </w:rPr>
              <w:t>line with our continuous improvement and innovation goals, e.g. time from application to funding recommendation</w:t>
            </w:r>
            <w:r w:rsidR="002843F0" w:rsidRPr="00A55192">
              <w:rPr>
                <w:rFonts w:eastAsiaTheme="majorEastAsia" w:cs="Arial"/>
                <w:sz w:val="24"/>
                <w:szCs w:val="32"/>
                <w:lang w:eastAsia="en-GB"/>
              </w:rPr>
              <w:t xml:space="preserve"> and</w:t>
            </w:r>
            <w:r w:rsidRPr="00A55192">
              <w:rPr>
                <w:rFonts w:eastAsiaTheme="majorEastAsia" w:cs="Arial"/>
                <w:sz w:val="24"/>
                <w:szCs w:val="32"/>
                <w:lang w:eastAsia="en-GB"/>
              </w:rPr>
              <w:t xml:space="preserve"> proportionate peer review.</w:t>
            </w:r>
          </w:p>
          <w:p w14:paraId="3A210620"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Contract Delivery</w:t>
            </w:r>
          </w:p>
          <w:p w14:paraId="1FF4C1C9"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bCs/>
                <w:sz w:val="24"/>
                <w:lang w:eastAsia="en-GB"/>
              </w:rPr>
            </w:pPr>
            <w:r w:rsidRPr="00A55192">
              <w:rPr>
                <w:rFonts w:asciiTheme="minorBidi" w:hAnsiTheme="minorBidi"/>
                <w:bCs/>
                <w:sz w:val="24"/>
                <w:lang w:eastAsia="en-GB"/>
              </w:rPr>
              <w:t>We describe in D.4 our approach to quality control and assurance of contract delivery.</w:t>
            </w:r>
          </w:p>
          <w:p w14:paraId="15B6A1B5" w14:textId="1A99229E" w:rsidR="00B00E21" w:rsidRPr="00A55192" w:rsidDel="002424E9" w:rsidRDefault="007C063E" w:rsidP="0017197D">
            <w:pPr>
              <w:spacing w:before="60" w:after="60"/>
              <w:jc w:val="left"/>
              <w:rPr>
                <w:rFonts w:cs="Arial"/>
                <w:color w:val="0000FF"/>
                <w:sz w:val="24"/>
                <w:lang w:eastAsia="en-GB"/>
              </w:rPr>
            </w:pPr>
            <w:r w:rsidRPr="00A55192">
              <w:rPr>
                <w:rFonts w:asciiTheme="minorBidi" w:hAnsiTheme="minorBidi"/>
                <w:bCs/>
                <w:sz w:val="24"/>
                <w:lang w:eastAsia="en-GB"/>
              </w:rPr>
              <w:t xml:space="preserve">As D.2 sets out, our technical teams will provide secretariat support for each programme and functional area, making arrangements for all meetings, taking and circulating accurate minutes, maintaining committee membership lists and producing and distributing papers in a timely and accurate manner. Our experienced teams will ensure effective and efficient contracting of projects on behalf of DH. All funding recommendations, substantive adverse events and </w:t>
            </w:r>
            <w:r w:rsidRPr="00A55192" w:rsidDel="0017197D">
              <w:rPr>
                <w:rFonts w:asciiTheme="minorBidi" w:hAnsiTheme="minorBidi"/>
                <w:bCs/>
                <w:sz w:val="24"/>
                <w:lang w:eastAsia="en-GB"/>
              </w:rPr>
              <w:t>close</w:t>
            </w:r>
            <w:r w:rsidR="00C15A62" w:rsidRPr="00A55192">
              <w:rPr>
                <w:rFonts w:asciiTheme="minorBidi" w:hAnsiTheme="minorBidi"/>
                <w:bCs/>
                <w:sz w:val="24"/>
                <w:lang w:eastAsia="en-GB"/>
              </w:rPr>
              <w:t xml:space="preserve"> </w:t>
            </w:r>
            <w:r w:rsidRPr="00A55192">
              <w:rPr>
                <w:rFonts w:asciiTheme="minorBidi" w:hAnsiTheme="minorBidi"/>
                <w:bCs/>
                <w:sz w:val="24"/>
                <w:lang w:eastAsia="en-GB"/>
              </w:rPr>
              <w:t xml:space="preserve">down of projects will be communicated accurately and swiftly to the Authority. </w:t>
            </w:r>
          </w:p>
        </w:tc>
      </w:tr>
    </w:tbl>
    <w:p w14:paraId="15B6A1B7" w14:textId="77777777" w:rsidR="002F0A28" w:rsidRPr="00A55192" w:rsidRDefault="002F0A28" w:rsidP="002F0A28">
      <w:pPr>
        <w:spacing w:before="60" w:after="60"/>
        <w:outlineLvl w:val="0"/>
        <w:rPr>
          <w:rFonts w:eastAsia="Arial" w:cs="Arial"/>
          <w:b/>
          <w:bCs/>
          <w:kern w:val="32"/>
          <w:sz w:val="24"/>
          <w:lang w:eastAsia="en-GB"/>
        </w:rPr>
      </w:pPr>
    </w:p>
    <w:p w14:paraId="15B6A1B8" w14:textId="77777777" w:rsidR="002F0A28" w:rsidRPr="00A55192" w:rsidRDefault="002F0A28" w:rsidP="002F0A28">
      <w:pPr>
        <w:spacing w:before="60" w:after="60"/>
        <w:ind w:left="567" w:hanging="567"/>
        <w:outlineLvl w:val="0"/>
        <w:rPr>
          <w:rFonts w:eastAsia="Arial" w:cs="Arial"/>
          <w:b/>
          <w:bCs/>
          <w:kern w:val="32"/>
          <w:sz w:val="24"/>
          <w:lang w:eastAsia="en-GB"/>
        </w:rPr>
      </w:pPr>
    </w:p>
    <w:p w14:paraId="15B6A1B9" w14:textId="77777777" w:rsidR="005834FA" w:rsidRPr="00A55192" w:rsidRDefault="00372D18" w:rsidP="00D61637">
      <w:pPr>
        <w:pStyle w:val="ListParagraph"/>
        <w:numPr>
          <w:ilvl w:val="0"/>
          <w:numId w:val="21"/>
        </w:numPr>
        <w:rPr>
          <w:rFonts w:eastAsia="Arial"/>
          <w:b/>
          <w:bCs/>
          <w:kern w:val="32"/>
          <w:szCs w:val="24"/>
          <w:lang w:eastAsia="en-GB"/>
        </w:rPr>
      </w:pPr>
      <w:r w:rsidRPr="00A55192">
        <w:rPr>
          <w:rFonts w:eastAsia="Arial"/>
          <w:b/>
          <w:bCs/>
          <w:kern w:val="32"/>
          <w:szCs w:val="24"/>
          <w:lang w:eastAsia="en-GB"/>
        </w:rPr>
        <w:t>Method Statement – C: Standard Operating Procedures</w:t>
      </w:r>
      <w:r w:rsidR="005834FA" w:rsidRPr="00A55192">
        <w:rPr>
          <w:rFonts w:eastAsia="Arial"/>
          <w:b/>
          <w:bCs/>
          <w:kern w:val="32"/>
          <w:szCs w:val="24"/>
          <w:lang w:eastAsia="en-GB"/>
        </w:rPr>
        <w:t>.</w:t>
      </w:r>
    </w:p>
    <w:p w14:paraId="15B6A1BA" w14:textId="77777777" w:rsidR="00C04ACD" w:rsidRPr="00A55192" w:rsidRDefault="00C04ACD" w:rsidP="00C04ACD">
      <w:pPr>
        <w:pStyle w:val="ListParagraph"/>
        <w:spacing w:before="60" w:after="60"/>
        <w:ind w:left="540"/>
        <w:outlineLvl w:val="0"/>
        <w:rPr>
          <w:rFonts w:eastAsia="Arial"/>
          <w:b/>
          <w:bCs/>
          <w:kern w:val="32"/>
          <w:szCs w:val="24"/>
          <w:lang w:eastAsia="en-GB"/>
        </w:rPr>
      </w:pPr>
    </w:p>
    <w:p w14:paraId="15B6A1BB" w14:textId="77777777" w:rsidR="00E5502A" w:rsidRPr="00A55192" w:rsidRDefault="00E5502A" w:rsidP="00D217D7">
      <w:pPr>
        <w:spacing w:before="120" w:after="120"/>
        <w:rPr>
          <w:bCs/>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A55192" w14:paraId="15B6A1C2" w14:textId="77777777" w:rsidTr="004C5E8E">
        <w:trPr>
          <w:trHeight w:val="300"/>
          <w:tblHeader/>
        </w:trPr>
        <w:tc>
          <w:tcPr>
            <w:tcW w:w="1696" w:type="dxa"/>
            <w:shd w:val="clear" w:color="auto" w:fill="B8CCE4" w:themeFill="accent1" w:themeFillTint="66"/>
            <w:noWrap/>
            <w:vAlign w:val="center"/>
          </w:tcPr>
          <w:p w14:paraId="15B6A1BC"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1BD"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1BE"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1BF"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1C0"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1C1" w14:textId="77777777" w:rsidR="004C5E8E" w:rsidRPr="00A55192" w:rsidRDefault="004C5E8E" w:rsidP="004C5E8E">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4C5E8E" w:rsidRPr="00A55192" w14:paraId="15B6A1C8" w14:textId="77777777" w:rsidTr="004C5E8E">
        <w:trPr>
          <w:trHeight w:val="300"/>
          <w:tblHeader/>
        </w:trPr>
        <w:tc>
          <w:tcPr>
            <w:tcW w:w="1696" w:type="dxa"/>
            <w:vMerge w:val="restart"/>
            <w:shd w:val="clear" w:color="auto" w:fill="365F91" w:themeFill="accent1" w:themeFillShade="BF"/>
            <w:noWrap/>
            <w:vAlign w:val="center"/>
            <w:hideMark/>
          </w:tcPr>
          <w:p w14:paraId="15B6A1C3" w14:textId="77777777" w:rsidR="004C5E8E" w:rsidRPr="00A55192" w:rsidRDefault="004C5E8E" w:rsidP="004C5E8E">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1C4"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Working Approach</w:t>
            </w:r>
          </w:p>
        </w:tc>
        <w:tc>
          <w:tcPr>
            <w:tcW w:w="1559" w:type="dxa"/>
            <w:shd w:val="clear" w:color="auto" w:fill="auto"/>
            <w:noWrap/>
            <w:vAlign w:val="bottom"/>
          </w:tcPr>
          <w:p w14:paraId="15B6A1C5"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NETSCC ONLY </w:t>
            </w:r>
            <w:r w:rsidR="004C5E8E" w:rsidRPr="00A55192">
              <w:rPr>
                <w:rFonts w:ascii="Calibri" w:hAnsi="Calibri" w:cs="Calibri"/>
                <w:color w:val="000000"/>
                <w:sz w:val="22"/>
                <w:szCs w:val="22"/>
                <w:lang w:eastAsia="en-GB"/>
              </w:rPr>
              <w:t>5.4</w:t>
            </w:r>
          </w:p>
        </w:tc>
        <w:tc>
          <w:tcPr>
            <w:tcW w:w="1701" w:type="dxa"/>
            <w:shd w:val="clear" w:color="auto" w:fill="auto"/>
            <w:noWrap/>
            <w:vAlign w:val="bottom"/>
            <w:hideMark/>
          </w:tcPr>
          <w:p w14:paraId="15B6A1C6"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C7" w14:textId="5B551508"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1CE" w14:textId="77777777" w:rsidTr="004C5E8E">
        <w:trPr>
          <w:trHeight w:val="300"/>
          <w:tblHeader/>
        </w:trPr>
        <w:tc>
          <w:tcPr>
            <w:tcW w:w="1696" w:type="dxa"/>
            <w:vMerge/>
            <w:shd w:val="clear" w:color="auto" w:fill="365F91" w:themeFill="accent1" w:themeFillShade="BF"/>
            <w:vAlign w:val="center"/>
            <w:hideMark/>
          </w:tcPr>
          <w:p w14:paraId="15B6A1C9" w14:textId="77777777" w:rsidR="004C5E8E" w:rsidRPr="00A55192"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15B6A1CA" w14:textId="77777777" w:rsidR="004C5E8E" w:rsidRPr="00A55192"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15B6A1CB"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CCF ONLY </w:t>
            </w:r>
            <w:r w:rsidR="004C5E8E" w:rsidRPr="00A55192">
              <w:rPr>
                <w:rFonts w:ascii="Calibri" w:hAnsi="Calibri" w:cs="Calibri"/>
                <w:color w:val="000000"/>
                <w:sz w:val="22"/>
                <w:szCs w:val="22"/>
                <w:lang w:eastAsia="en-GB"/>
              </w:rPr>
              <w:t>5.10</w:t>
            </w:r>
          </w:p>
        </w:tc>
        <w:tc>
          <w:tcPr>
            <w:tcW w:w="1701" w:type="dxa"/>
            <w:shd w:val="clear" w:color="auto" w:fill="auto"/>
            <w:noWrap/>
            <w:vAlign w:val="bottom"/>
            <w:hideMark/>
          </w:tcPr>
          <w:p w14:paraId="15B6A1CC"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CD" w14:textId="481E8D04"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N/A</w:t>
            </w:r>
          </w:p>
        </w:tc>
      </w:tr>
    </w:tbl>
    <w:p w14:paraId="15B6A1CF" w14:textId="77777777" w:rsidR="002F0A28" w:rsidRPr="00A55192" w:rsidRDefault="002F0A28" w:rsidP="002F0A28">
      <w:pPr>
        <w:spacing w:before="60" w:after="60"/>
        <w:outlineLvl w:val="0"/>
        <w:rPr>
          <w:rFonts w:eastAsia="Arial" w:cs="Arial"/>
          <w:b/>
          <w:bCs/>
          <w:kern w:val="32"/>
          <w:sz w:val="24"/>
          <w:lang w:eastAsia="en-GB"/>
        </w:rPr>
      </w:pPr>
    </w:p>
    <w:p w14:paraId="15B6A1D0" w14:textId="77777777" w:rsidR="004C5E8E" w:rsidRPr="00A55192" w:rsidRDefault="004C5E8E" w:rsidP="002F0A28">
      <w:pPr>
        <w:spacing w:before="60" w:after="60"/>
        <w:outlineLvl w:val="0"/>
        <w:rPr>
          <w:rFonts w:eastAsia="Arial" w:cs="Arial"/>
          <w:b/>
          <w:bCs/>
          <w:kern w:val="32"/>
          <w:sz w:val="24"/>
          <w:lang w:eastAsia="en-GB"/>
        </w:rPr>
      </w:pPr>
    </w:p>
    <w:p w14:paraId="15B6A1D1" w14:textId="77777777" w:rsidR="00372D18" w:rsidRPr="00A55192" w:rsidRDefault="00372D18" w:rsidP="00E00342">
      <w:pPr>
        <w:spacing w:before="60" w:after="60"/>
        <w:outlineLvl w:val="0"/>
        <w:rPr>
          <w:rFonts w:eastAsia="Arial" w:cs="Arial"/>
          <w:kern w:val="32"/>
          <w:sz w:val="24"/>
          <w:lang w:eastAsia="en-GB"/>
        </w:rPr>
      </w:pPr>
      <w:r w:rsidRPr="00A55192">
        <w:rPr>
          <w:rFonts w:eastAsia="Arial" w:cs="Arial"/>
          <w:kern w:val="32"/>
          <w:sz w:val="24"/>
          <w:lang w:eastAsia="en-GB"/>
        </w:rPr>
        <w:t xml:space="preserve">Tenderers must provide a detailed description, stating how their proposal is able to meet the </w:t>
      </w:r>
      <w:r w:rsidR="006F06B0" w:rsidRPr="00A55192">
        <w:rPr>
          <w:rFonts w:eastAsia="Arial" w:cs="Arial"/>
          <w:kern w:val="32"/>
          <w:sz w:val="24"/>
          <w:lang w:eastAsia="en-GB"/>
        </w:rPr>
        <w:t xml:space="preserve">Authority’s </w:t>
      </w:r>
      <w:r w:rsidRPr="00A55192">
        <w:rPr>
          <w:rFonts w:eastAsia="Arial" w:cs="Arial"/>
          <w:kern w:val="32"/>
          <w:sz w:val="24"/>
          <w:lang w:eastAsia="en-GB"/>
        </w:rPr>
        <w:t xml:space="preserve">requirements and highlighting those areas where the proposal can provide benefits to the </w:t>
      </w:r>
      <w:r w:rsidR="006F06B0" w:rsidRPr="00A55192">
        <w:rPr>
          <w:rFonts w:eastAsia="Arial" w:cs="Arial"/>
          <w:kern w:val="32"/>
          <w:sz w:val="24"/>
          <w:lang w:eastAsia="en-GB"/>
        </w:rPr>
        <w:t>Authority</w:t>
      </w:r>
      <w:r w:rsidRPr="00A55192">
        <w:rPr>
          <w:rFonts w:eastAsia="Arial" w:cs="Arial"/>
          <w:kern w:val="32"/>
          <w:sz w:val="24"/>
          <w:lang w:eastAsia="en-GB"/>
        </w:rPr>
        <w:t>, including meeting the desirable requirements.</w:t>
      </w:r>
    </w:p>
    <w:p w14:paraId="15B6A1D2" w14:textId="77777777" w:rsidR="00EF270D" w:rsidRPr="00A55192" w:rsidRDefault="00EF270D" w:rsidP="00EF270D">
      <w:pPr>
        <w:spacing w:before="60" w:after="60"/>
        <w:outlineLvl w:val="0"/>
        <w:rPr>
          <w:rFonts w:eastAsia="Arial" w:cs="Arial"/>
          <w:bCs/>
          <w:kern w:val="32"/>
          <w:sz w:val="24"/>
          <w:lang w:eastAsia="en-GB"/>
        </w:rPr>
      </w:pPr>
      <w:r w:rsidRPr="00A55192">
        <w:rPr>
          <w:rFonts w:eastAsia="Arial" w:cs="Arial"/>
          <w:bCs/>
          <w:kern w:val="32"/>
          <w:sz w:val="24"/>
          <w:lang w:eastAsia="en-GB"/>
        </w:rPr>
        <w:t xml:space="preserve">Tenderers will be expected </w:t>
      </w:r>
      <w:proofErr w:type="gramStart"/>
      <w:r w:rsidRPr="00A55192">
        <w:rPr>
          <w:rFonts w:eastAsia="Arial" w:cs="Arial"/>
          <w:bCs/>
          <w:kern w:val="32"/>
          <w:sz w:val="24"/>
          <w:lang w:eastAsia="en-GB"/>
        </w:rPr>
        <w:t>to  demonstrate</w:t>
      </w:r>
      <w:proofErr w:type="gramEnd"/>
      <w:r w:rsidRPr="00A55192">
        <w:rPr>
          <w:rFonts w:eastAsia="Arial" w:cs="Arial"/>
          <w:bCs/>
          <w:kern w:val="32"/>
          <w:sz w:val="24"/>
          <w:lang w:eastAsia="en-GB"/>
        </w:rPr>
        <w:t xml:space="preserve"> how they will:</w:t>
      </w:r>
    </w:p>
    <w:p w14:paraId="15B6A1D3" w14:textId="77777777" w:rsidR="00EF270D" w:rsidRPr="00A55192" w:rsidRDefault="00EF270D" w:rsidP="00EF270D">
      <w:pPr>
        <w:spacing w:before="60" w:after="60"/>
        <w:outlineLvl w:val="0"/>
        <w:rPr>
          <w:rFonts w:eastAsia="Arial" w:cs="Arial"/>
          <w:bCs/>
          <w:kern w:val="32"/>
          <w:sz w:val="24"/>
          <w:lang w:eastAsia="en-GB"/>
        </w:rPr>
      </w:pPr>
    </w:p>
    <w:p w14:paraId="15B6A1D4"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 xml:space="preserve">deliver a robust quality assured research management and information system that supports Standard Operating Procedures </w:t>
      </w:r>
    </w:p>
    <w:p w14:paraId="15B6A1D5"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 xml:space="preserve">deliver against requests from the Department of Health for routine monitoring and management information including urgent requests for information required in order to respond to Parliamentary Questions; </w:t>
      </w:r>
    </w:p>
    <w:p w14:paraId="15B6A1D6"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 xml:space="preserve">support pan –NIHR data sharing projects including </w:t>
      </w:r>
      <w:proofErr w:type="spellStart"/>
      <w:r w:rsidRPr="00A55192">
        <w:rPr>
          <w:rFonts w:eastAsia="Arial" w:cs="Arial"/>
          <w:bCs/>
          <w:kern w:val="32"/>
          <w:sz w:val="24"/>
          <w:lang w:eastAsia="en-GB"/>
        </w:rPr>
        <w:t>InfoNIHR</w:t>
      </w:r>
      <w:proofErr w:type="spellEnd"/>
      <w:r w:rsidRPr="00A55192">
        <w:rPr>
          <w:rFonts w:eastAsia="Arial" w:cs="Arial"/>
          <w:bCs/>
          <w:kern w:val="32"/>
          <w:sz w:val="24"/>
          <w:lang w:eastAsia="en-GB"/>
        </w:rPr>
        <w:t xml:space="preserve"> and grant information to support the operation of Europe PubMed Central ; as well as ad hoc requests for data or support; </w:t>
      </w:r>
    </w:p>
    <w:p w14:paraId="15B6A1D7" w14:textId="77777777" w:rsidR="00EF270D" w:rsidRPr="00A55192" w:rsidRDefault="00EF270D" w:rsidP="00D61637">
      <w:pPr>
        <w:numPr>
          <w:ilvl w:val="0"/>
          <w:numId w:val="25"/>
        </w:numPr>
        <w:spacing w:before="60" w:after="60"/>
        <w:outlineLvl w:val="0"/>
        <w:rPr>
          <w:rFonts w:eastAsia="Arial" w:cs="Arial"/>
          <w:bCs/>
          <w:kern w:val="32"/>
          <w:sz w:val="24"/>
          <w:lang w:eastAsia="en-GB"/>
        </w:rPr>
      </w:pPr>
      <w:proofErr w:type="gramStart"/>
      <w:r w:rsidRPr="00A55192">
        <w:rPr>
          <w:rFonts w:eastAsia="Arial" w:cs="Arial"/>
          <w:bCs/>
          <w:kern w:val="32"/>
          <w:sz w:val="24"/>
          <w:lang w:eastAsia="en-GB"/>
        </w:rPr>
        <w:t>utilise</w:t>
      </w:r>
      <w:proofErr w:type="gramEnd"/>
      <w:r w:rsidRPr="00A55192">
        <w:rPr>
          <w:rFonts w:eastAsia="Arial" w:cs="Arial"/>
          <w:bCs/>
          <w:kern w:val="32"/>
          <w:sz w:val="24"/>
          <w:lang w:eastAsia="en-GB"/>
        </w:rPr>
        <w:t xml:space="preserve"> the corporate information systems provide by the NIHR central IS Function. Currently these are the NIHR Hub and NIHR Email service, built on the Google Apps for Business platform and the NIHR Website, built on </w:t>
      </w:r>
      <w:proofErr w:type="spellStart"/>
      <w:r w:rsidRPr="00A55192">
        <w:rPr>
          <w:rFonts w:eastAsia="Arial" w:cs="Arial"/>
          <w:bCs/>
          <w:kern w:val="32"/>
          <w:sz w:val="24"/>
          <w:lang w:eastAsia="en-GB"/>
        </w:rPr>
        <w:t>SiteKit</w:t>
      </w:r>
      <w:proofErr w:type="spellEnd"/>
      <w:r w:rsidRPr="00A55192">
        <w:rPr>
          <w:rFonts w:eastAsia="Arial" w:cs="Arial"/>
          <w:bCs/>
          <w:kern w:val="32"/>
          <w:sz w:val="24"/>
          <w:lang w:eastAsia="en-GB"/>
        </w:rPr>
        <w:t xml:space="preserve">;  </w:t>
      </w:r>
    </w:p>
    <w:p w14:paraId="15B6A1D8"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 xml:space="preserve">ensure that all systems are consistent and comply with the overarching NIHR information policy documentation  including but not exclusively, the NIHR Information Strategy and  the NIHR Data Standards; </w:t>
      </w:r>
    </w:p>
    <w:p w14:paraId="15B6A1D9"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 xml:space="preserve">make use of and where necessary provide data feeds to and from other parts of the NIHR directly and not via </w:t>
      </w:r>
      <w:proofErr w:type="spellStart"/>
      <w:r w:rsidRPr="00A55192">
        <w:rPr>
          <w:rFonts w:eastAsia="Arial" w:cs="Arial"/>
          <w:bCs/>
          <w:kern w:val="32"/>
          <w:sz w:val="24"/>
          <w:lang w:eastAsia="en-GB"/>
        </w:rPr>
        <w:t>infoNIHR</w:t>
      </w:r>
      <w:proofErr w:type="spellEnd"/>
      <w:r w:rsidRPr="00A55192">
        <w:rPr>
          <w:rFonts w:eastAsia="Arial" w:cs="Arial"/>
          <w:bCs/>
          <w:kern w:val="32"/>
          <w:sz w:val="24"/>
          <w:lang w:eastAsia="en-GB"/>
        </w:rPr>
        <w:t xml:space="preserve">, for instance the NIHR CRNCC Reference Data Service; </w:t>
      </w:r>
    </w:p>
    <w:p w14:paraId="15B6A1DA"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establish appropriate and robust financial reporting systems to support Standard Operating Procedures;</w:t>
      </w:r>
    </w:p>
    <w:p w14:paraId="15B6A1DB"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handle policy sensitive research including outputs;</w:t>
      </w:r>
    </w:p>
    <w:p w14:paraId="15B6A1DC" w14:textId="77777777" w:rsidR="00EF270D" w:rsidRPr="00A55192" w:rsidRDefault="00EF270D" w:rsidP="00D61637">
      <w:pPr>
        <w:numPr>
          <w:ilvl w:val="0"/>
          <w:numId w:val="25"/>
        </w:numPr>
        <w:spacing w:before="60" w:after="60"/>
        <w:outlineLvl w:val="0"/>
        <w:rPr>
          <w:rFonts w:eastAsia="Arial" w:cs="Arial"/>
          <w:bCs/>
          <w:kern w:val="32"/>
          <w:sz w:val="24"/>
          <w:lang w:eastAsia="en-GB"/>
        </w:rPr>
      </w:pPr>
      <w:r w:rsidRPr="00A55192">
        <w:rPr>
          <w:rFonts w:eastAsia="Arial" w:cs="Arial"/>
          <w:bCs/>
          <w:kern w:val="32"/>
          <w:sz w:val="24"/>
          <w:lang w:eastAsia="en-GB"/>
        </w:rPr>
        <w:t>comply with routine Department of Health process audits;</w:t>
      </w:r>
    </w:p>
    <w:p w14:paraId="15B6A1DD" w14:textId="56786D2E" w:rsidR="00E00342" w:rsidRPr="00A55192" w:rsidRDefault="00EF270D" w:rsidP="00D61637">
      <w:pPr>
        <w:numPr>
          <w:ilvl w:val="0"/>
          <w:numId w:val="25"/>
        </w:numPr>
        <w:spacing w:before="60" w:after="60"/>
        <w:outlineLvl w:val="0"/>
        <w:rPr>
          <w:rFonts w:eastAsia="Arial" w:cs="Arial"/>
          <w:kern w:val="32"/>
          <w:sz w:val="24"/>
          <w:lang w:eastAsia="en-GB"/>
        </w:rPr>
      </w:pPr>
      <w:proofErr w:type="gramStart"/>
      <w:r w:rsidRPr="00A55192">
        <w:rPr>
          <w:rFonts w:eastAsia="Arial" w:cs="Arial"/>
          <w:bCs/>
          <w:kern w:val="32"/>
          <w:sz w:val="24"/>
          <w:lang w:eastAsia="en-GB"/>
        </w:rPr>
        <w:t>deliver</w:t>
      </w:r>
      <w:proofErr w:type="gramEnd"/>
      <w:r w:rsidRPr="00A55192">
        <w:rPr>
          <w:rFonts w:eastAsia="Arial" w:cs="Arial"/>
          <w:bCs/>
          <w:kern w:val="32"/>
          <w:sz w:val="24"/>
          <w:lang w:eastAsia="en-GB"/>
        </w:rPr>
        <w:t xml:space="preserve"> appropriate communications activity taking account of the need to promote funding streams, encourage good quality research proposals, make research outputs available and  comply with DH Comms requirements.</w:t>
      </w:r>
    </w:p>
    <w:p w14:paraId="15B6A1DE" w14:textId="77777777" w:rsidR="00BC4F6E" w:rsidRPr="00A55192" w:rsidRDefault="00BC4F6E" w:rsidP="00372D18">
      <w:pPr>
        <w:spacing w:before="60" w:after="60"/>
        <w:ind w:left="993"/>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5"/>
        <w:gridCol w:w="1148"/>
        <w:gridCol w:w="1456"/>
        <w:gridCol w:w="1286"/>
        <w:gridCol w:w="1424"/>
        <w:gridCol w:w="1611"/>
      </w:tblGrid>
      <w:tr w:rsidR="001B00D6" w:rsidRPr="00A55192" w14:paraId="15B6A1E5" w14:textId="77777777" w:rsidTr="001B00D6">
        <w:trPr>
          <w:trHeight w:val="525"/>
        </w:trPr>
        <w:tc>
          <w:tcPr>
            <w:tcW w:w="2255" w:type="dxa"/>
            <w:shd w:val="clear" w:color="auto" w:fill="F3F3F3"/>
            <w:vAlign w:val="center"/>
          </w:tcPr>
          <w:p w14:paraId="15B6A1DF" w14:textId="77777777" w:rsidR="001B00D6" w:rsidRPr="00A55192" w:rsidRDefault="001B00D6" w:rsidP="001B00D6">
            <w:pPr>
              <w:pStyle w:val="TableHead"/>
            </w:pPr>
            <w:r w:rsidRPr="00A55192">
              <w:t>Question</w:t>
            </w:r>
          </w:p>
        </w:tc>
        <w:tc>
          <w:tcPr>
            <w:tcW w:w="1148" w:type="dxa"/>
            <w:vAlign w:val="center"/>
          </w:tcPr>
          <w:p w14:paraId="15B6A1E0" w14:textId="77777777" w:rsidR="001B00D6" w:rsidRPr="00A55192" w:rsidRDefault="001B00D6" w:rsidP="001B00D6">
            <w:pPr>
              <w:rPr>
                <w:sz w:val="28"/>
                <w:szCs w:val="28"/>
              </w:rPr>
            </w:pPr>
            <w:r w:rsidRPr="00A55192">
              <w:rPr>
                <w:sz w:val="28"/>
                <w:szCs w:val="28"/>
              </w:rPr>
              <w:t>D.4</w:t>
            </w:r>
          </w:p>
        </w:tc>
        <w:tc>
          <w:tcPr>
            <w:tcW w:w="1456" w:type="dxa"/>
            <w:shd w:val="clear" w:color="auto" w:fill="F3F3F3"/>
            <w:vAlign w:val="center"/>
          </w:tcPr>
          <w:p w14:paraId="15B6A1E1" w14:textId="77777777" w:rsidR="001B00D6" w:rsidRPr="00A55192" w:rsidRDefault="001B00D6" w:rsidP="001B00D6">
            <w:pPr>
              <w:pStyle w:val="TableHead"/>
            </w:pPr>
            <w:r w:rsidRPr="00A55192">
              <w:t>Weight</w:t>
            </w:r>
          </w:p>
        </w:tc>
        <w:tc>
          <w:tcPr>
            <w:tcW w:w="1286" w:type="dxa"/>
            <w:vAlign w:val="center"/>
          </w:tcPr>
          <w:p w14:paraId="15B6A1E2" w14:textId="77777777" w:rsidR="001B00D6" w:rsidRPr="00A55192" w:rsidRDefault="001B00D6" w:rsidP="001B00D6">
            <w:pPr>
              <w:rPr>
                <w:b/>
                <w:bCs/>
                <w:sz w:val="28"/>
                <w:szCs w:val="28"/>
              </w:rPr>
            </w:pPr>
            <w:r w:rsidRPr="00A55192">
              <w:rPr>
                <w:b/>
                <w:bCs/>
                <w:sz w:val="28"/>
                <w:szCs w:val="28"/>
              </w:rPr>
              <w:t>10%</w:t>
            </w:r>
          </w:p>
        </w:tc>
        <w:tc>
          <w:tcPr>
            <w:tcW w:w="1424" w:type="dxa"/>
            <w:shd w:val="clear" w:color="auto" w:fill="F3F3F3"/>
            <w:vAlign w:val="center"/>
          </w:tcPr>
          <w:p w14:paraId="15B6A1E3" w14:textId="77777777" w:rsidR="001B00D6" w:rsidRPr="00A55192" w:rsidRDefault="001B00D6" w:rsidP="001B00D6">
            <w:pPr>
              <w:pStyle w:val="TableHead"/>
            </w:pPr>
            <w:r w:rsidRPr="00A55192">
              <w:t>Word Limit</w:t>
            </w:r>
          </w:p>
        </w:tc>
        <w:tc>
          <w:tcPr>
            <w:tcW w:w="1611" w:type="dxa"/>
            <w:vAlign w:val="center"/>
          </w:tcPr>
          <w:p w14:paraId="15B6A1E4" w14:textId="77777777" w:rsidR="001B00D6" w:rsidRPr="00A55192" w:rsidRDefault="00F4582F" w:rsidP="001B00D6">
            <w:pPr>
              <w:rPr>
                <w:b/>
                <w:bCs/>
                <w:sz w:val="28"/>
                <w:szCs w:val="28"/>
              </w:rPr>
            </w:pPr>
            <w:r w:rsidRPr="00A55192">
              <w:rPr>
                <w:b/>
                <w:bCs/>
                <w:sz w:val="28"/>
                <w:szCs w:val="28"/>
              </w:rPr>
              <w:t>75</w:t>
            </w:r>
            <w:r w:rsidR="001B00D6" w:rsidRPr="00A55192">
              <w:rPr>
                <w:b/>
                <w:bCs/>
                <w:sz w:val="28"/>
                <w:szCs w:val="28"/>
              </w:rPr>
              <w:t>0 + annexes*</w:t>
            </w:r>
          </w:p>
        </w:tc>
      </w:tr>
    </w:tbl>
    <w:tbl>
      <w:tblPr>
        <w:tblStyle w:val="HeaderTableGrid8"/>
        <w:tblW w:w="9180" w:type="dxa"/>
        <w:tblInd w:w="108" w:type="dxa"/>
        <w:tblLook w:val="01E0" w:firstRow="1" w:lastRow="1" w:firstColumn="1" w:lastColumn="1" w:noHBand="0" w:noVBand="0"/>
      </w:tblPr>
      <w:tblGrid>
        <w:gridCol w:w="9180"/>
      </w:tblGrid>
      <w:tr w:rsidR="00B00E21" w:rsidRPr="00A55192" w14:paraId="15B6A1E7" w14:textId="77777777" w:rsidTr="001B00D6">
        <w:trPr>
          <w:tblHeader/>
        </w:trPr>
        <w:tc>
          <w:tcPr>
            <w:tcW w:w="9180" w:type="dxa"/>
            <w:shd w:val="clear" w:color="auto" w:fill="E0E0E0"/>
          </w:tcPr>
          <w:p w14:paraId="15B6A1E6" w14:textId="77777777" w:rsidR="00B00E21" w:rsidRPr="00A55192" w:rsidRDefault="00B00E21" w:rsidP="006B7B0D">
            <w:pPr>
              <w:spacing w:before="60" w:after="60"/>
              <w:jc w:val="left"/>
              <w:rPr>
                <w:rFonts w:cs="Arial"/>
                <w:b/>
                <w:bCs/>
                <w:sz w:val="24"/>
                <w:lang w:eastAsia="en-GB"/>
              </w:rPr>
            </w:pPr>
            <w:r w:rsidRPr="00A55192">
              <w:rPr>
                <w:rFonts w:cs="Arial"/>
                <w:b/>
                <w:bCs/>
                <w:sz w:val="24"/>
                <w:lang w:eastAsia="en-GB"/>
              </w:rPr>
              <w:t>Response</w:t>
            </w:r>
          </w:p>
        </w:tc>
      </w:tr>
      <w:tr w:rsidR="00B00E21" w:rsidRPr="00A55192" w:rsidDel="002424E9" w14:paraId="15B6A1E9" w14:textId="77777777" w:rsidTr="001B00D6">
        <w:tc>
          <w:tcPr>
            <w:tcW w:w="9180" w:type="dxa"/>
          </w:tcPr>
          <w:p w14:paraId="6C446178" w14:textId="0104A044" w:rsidR="007C063E" w:rsidRPr="00A55192" w:rsidRDefault="007C063E" w:rsidP="000D2FB6">
            <w:pPr>
              <w:contextualSpacing/>
              <w:jc w:val="left"/>
              <w:rPr>
                <w:color w:val="FF0000"/>
                <w:sz w:val="24"/>
                <w:lang w:eastAsia="en-GB"/>
              </w:rPr>
            </w:pPr>
            <w:r w:rsidRPr="00A55192">
              <w:rPr>
                <w:color w:val="FF0000"/>
                <w:sz w:val="24"/>
                <w:lang w:eastAsia="en-GB"/>
              </w:rPr>
              <w:t xml:space="preserve">Word count </w:t>
            </w:r>
            <w:r w:rsidR="006C5206" w:rsidRPr="00A55192">
              <w:rPr>
                <w:bCs/>
                <w:color w:val="FF0000"/>
                <w:sz w:val="24"/>
                <w:lang w:eastAsia="en-GB"/>
              </w:rPr>
              <w:t>7</w:t>
            </w:r>
            <w:r w:rsidR="0054739F" w:rsidRPr="00A55192">
              <w:rPr>
                <w:bCs/>
                <w:color w:val="FF0000"/>
                <w:sz w:val="24"/>
                <w:lang w:eastAsia="en-GB"/>
              </w:rPr>
              <w:t>1</w:t>
            </w:r>
            <w:r w:rsidR="00CE76EC" w:rsidRPr="00A55192">
              <w:rPr>
                <w:bCs/>
                <w:color w:val="FF0000"/>
                <w:sz w:val="24"/>
                <w:lang w:eastAsia="en-GB"/>
              </w:rPr>
              <w:t>8</w:t>
            </w:r>
          </w:p>
          <w:p w14:paraId="165C2C49" w14:textId="77777777" w:rsidR="007C063E" w:rsidRPr="00A55192" w:rsidRDefault="007C063E" w:rsidP="007C063E">
            <w:pPr>
              <w:contextualSpacing/>
              <w:jc w:val="left"/>
              <w:rPr>
                <w:bCs/>
                <w:color w:val="4F81BD" w:themeColor="accent1"/>
                <w:sz w:val="24"/>
                <w:lang w:eastAsia="en-GB"/>
              </w:rPr>
            </w:pPr>
          </w:p>
          <w:p w14:paraId="691BB160" w14:textId="060DF09C" w:rsidR="007C063E" w:rsidRPr="00A55192" w:rsidRDefault="007C063E" w:rsidP="008A3948">
            <w:pPr>
              <w:spacing w:after="240"/>
              <w:jc w:val="left"/>
              <w:rPr>
                <w:color w:val="000000" w:themeColor="text1"/>
                <w:sz w:val="24"/>
                <w:lang w:eastAsia="en-GB"/>
              </w:rPr>
            </w:pPr>
            <w:r w:rsidRPr="00A55192">
              <w:rPr>
                <w:color w:val="000000" w:themeColor="text1"/>
                <w:sz w:val="24"/>
                <w:lang w:eastAsia="en-GB"/>
              </w:rPr>
              <w:t>As a government department and public funder of research</w:t>
            </w:r>
            <w:r w:rsidR="00D56F62" w:rsidRPr="00A55192">
              <w:rPr>
                <w:color w:val="000000" w:themeColor="text1"/>
                <w:sz w:val="24"/>
                <w:lang w:eastAsia="en-GB"/>
              </w:rPr>
              <w:t>,</w:t>
            </w:r>
            <w:r w:rsidRPr="00A55192">
              <w:rPr>
                <w:color w:val="000000" w:themeColor="text1"/>
                <w:sz w:val="24"/>
                <w:lang w:eastAsia="en-GB"/>
              </w:rPr>
              <w:t xml:space="preserve"> the Authority requires delivery to be reliable, transparent, fair, auditable and efficient. Operations must meet contractual, regulatory</w:t>
            </w:r>
            <w:r w:rsidR="00D56F62" w:rsidRPr="00A55192">
              <w:rPr>
                <w:color w:val="000000" w:themeColor="text1"/>
                <w:sz w:val="24"/>
                <w:lang w:eastAsia="en-GB"/>
              </w:rPr>
              <w:t xml:space="preserve"> and</w:t>
            </w:r>
            <w:r w:rsidRPr="00A55192" w:rsidDel="000D0462">
              <w:rPr>
                <w:color w:val="000000" w:themeColor="text1"/>
                <w:sz w:val="24"/>
                <w:lang w:eastAsia="en-GB"/>
              </w:rPr>
              <w:t xml:space="preserve"> </w:t>
            </w:r>
            <w:r w:rsidRPr="00A55192">
              <w:rPr>
                <w:color w:val="000000" w:themeColor="text1"/>
                <w:sz w:val="24"/>
                <w:lang w:eastAsia="en-GB"/>
              </w:rPr>
              <w:t>legislative requirements</w:t>
            </w:r>
            <w:r w:rsidR="000D0462" w:rsidRPr="00A55192">
              <w:rPr>
                <w:color w:val="000000" w:themeColor="text1"/>
                <w:sz w:val="24"/>
                <w:lang w:eastAsia="en-GB"/>
              </w:rPr>
              <w:t>,</w:t>
            </w:r>
            <w:r w:rsidRPr="00A55192">
              <w:rPr>
                <w:color w:val="000000" w:themeColor="text1"/>
                <w:sz w:val="24"/>
                <w:lang w:eastAsia="en-GB"/>
              </w:rPr>
              <w:t xml:space="preserve"> and maintain the confidence of stakeholders. Our SOPs, policies</w:t>
            </w:r>
            <w:r w:rsidR="000D0462" w:rsidRPr="00A55192">
              <w:rPr>
                <w:color w:val="000000" w:themeColor="text1"/>
                <w:sz w:val="24"/>
                <w:lang w:eastAsia="en-GB"/>
              </w:rPr>
              <w:t>,</w:t>
            </w:r>
            <w:r w:rsidR="00DE0101" w:rsidRPr="00A55192">
              <w:rPr>
                <w:color w:val="000000" w:themeColor="text1"/>
                <w:sz w:val="24"/>
                <w:lang w:eastAsia="en-GB"/>
              </w:rPr>
              <w:t xml:space="preserve"> </w:t>
            </w:r>
            <w:r w:rsidRPr="00A55192">
              <w:rPr>
                <w:color w:val="000000" w:themeColor="text1"/>
                <w:sz w:val="24"/>
                <w:lang w:eastAsia="en-GB"/>
              </w:rPr>
              <w:t xml:space="preserve">work instructions and </w:t>
            </w:r>
            <w:r w:rsidR="008A3948" w:rsidRPr="00A55192">
              <w:rPr>
                <w:color w:val="000000" w:themeColor="text1"/>
                <w:sz w:val="24"/>
                <w:lang w:eastAsia="en-GB"/>
              </w:rPr>
              <w:t>management approach</w:t>
            </w:r>
            <w:r w:rsidRPr="00A55192">
              <w:rPr>
                <w:color w:val="000000" w:themeColor="text1"/>
                <w:sz w:val="24"/>
                <w:lang w:eastAsia="en-GB"/>
              </w:rPr>
              <w:t xml:space="preserve"> will achieve this.</w:t>
            </w:r>
          </w:p>
          <w:p w14:paraId="6670AD4E" w14:textId="31335A60" w:rsidR="007C063E" w:rsidRPr="00A55192" w:rsidRDefault="007C063E" w:rsidP="00D47AD9">
            <w:pPr>
              <w:spacing w:after="240"/>
              <w:jc w:val="left"/>
              <w:rPr>
                <w:color w:val="000000" w:themeColor="text1"/>
                <w:sz w:val="24"/>
                <w:lang w:eastAsia="en-GB"/>
              </w:rPr>
            </w:pPr>
            <w:r w:rsidRPr="00A55192">
              <w:rPr>
                <w:color w:val="000000" w:themeColor="text1"/>
                <w:sz w:val="24"/>
                <w:lang w:eastAsia="en-GB"/>
              </w:rPr>
              <w:t>Relevant SOPs</w:t>
            </w:r>
            <w:r w:rsidR="00921D71" w:rsidRPr="00A55192">
              <w:rPr>
                <w:color w:val="000000" w:themeColor="text1"/>
                <w:sz w:val="24"/>
                <w:lang w:eastAsia="en-GB"/>
              </w:rPr>
              <w:t>,</w:t>
            </w:r>
            <w:r w:rsidRPr="00A55192" w:rsidDel="00921D71">
              <w:rPr>
                <w:color w:val="000000" w:themeColor="text1"/>
                <w:sz w:val="24"/>
                <w:lang w:eastAsia="en-GB"/>
              </w:rPr>
              <w:t xml:space="preserve"> </w:t>
            </w:r>
            <w:r w:rsidRPr="00A55192">
              <w:rPr>
                <w:color w:val="000000" w:themeColor="text1"/>
                <w:sz w:val="24"/>
                <w:lang w:eastAsia="en-GB"/>
              </w:rPr>
              <w:t>policies</w:t>
            </w:r>
            <w:r w:rsidR="00921D71" w:rsidRPr="00A55192">
              <w:rPr>
                <w:color w:val="000000" w:themeColor="text1"/>
                <w:sz w:val="24"/>
                <w:lang w:eastAsia="en-GB"/>
              </w:rPr>
              <w:t>, and overview of new procedures</w:t>
            </w:r>
            <w:r w:rsidRPr="00A55192">
              <w:rPr>
                <w:color w:val="000000" w:themeColor="text1"/>
                <w:sz w:val="24"/>
                <w:lang w:eastAsia="en-GB"/>
              </w:rPr>
              <w:t xml:space="preserve"> are provided in Annex A2. </w:t>
            </w:r>
            <w:r w:rsidR="00D47AD9" w:rsidRPr="00A55192">
              <w:rPr>
                <w:color w:val="000000" w:themeColor="text1"/>
                <w:sz w:val="24"/>
                <w:lang w:eastAsia="en-GB"/>
              </w:rPr>
              <w:t>A</w:t>
            </w:r>
            <w:r w:rsidR="00921D71" w:rsidRPr="00A55192">
              <w:rPr>
                <w:color w:val="000000" w:themeColor="text1"/>
                <w:sz w:val="24"/>
                <w:lang w:eastAsia="en-GB"/>
              </w:rPr>
              <w:t xml:space="preserve">ctual SOPs for new or changed </w:t>
            </w:r>
            <w:r w:rsidR="000C5C9F" w:rsidRPr="00A55192">
              <w:rPr>
                <w:color w:val="000000" w:themeColor="text1"/>
                <w:sz w:val="24"/>
                <w:lang w:eastAsia="en-GB"/>
              </w:rPr>
              <w:t xml:space="preserve">procedures (e.g. new commissioning process) </w:t>
            </w:r>
            <w:r w:rsidR="000C5C9F" w:rsidRPr="00A55192">
              <w:rPr>
                <w:color w:val="000000" w:themeColor="text1"/>
                <w:sz w:val="24"/>
                <w:lang w:eastAsia="en-GB"/>
              </w:rPr>
              <w:lastRenderedPageBreak/>
              <w:t xml:space="preserve">will be </w:t>
            </w:r>
            <w:r w:rsidR="00774E86" w:rsidRPr="00A55192">
              <w:rPr>
                <w:color w:val="000000" w:themeColor="text1"/>
                <w:sz w:val="24"/>
                <w:lang w:eastAsia="en-GB"/>
              </w:rPr>
              <w:t xml:space="preserve">consulted on, including with the Authority, and </w:t>
            </w:r>
            <w:r w:rsidR="000C5C9F" w:rsidRPr="00A55192">
              <w:rPr>
                <w:color w:val="000000" w:themeColor="text1"/>
                <w:sz w:val="24"/>
                <w:lang w:eastAsia="en-GB"/>
              </w:rPr>
              <w:t>finalised prior to April 2018.</w:t>
            </w:r>
          </w:p>
          <w:p w14:paraId="0BB565BA"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Quality control and assurance</w:t>
            </w:r>
          </w:p>
          <w:p w14:paraId="490C429F" w14:textId="200CE4B4" w:rsidR="007C063E" w:rsidRPr="00A55192" w:rsidRDefault="0076368B" w:rsidP="0076368B">
            <w:pPr>
              <w:spacing w:after="240"/>
              <w:jc w:val="left"/>
              <w:rPr>
                <w:color w:val="000000" w:themeColor="text1"/>
                <w:sz w:val="24"/>
                <w:lang w:eastAsia="en-GB"/>
              </w:rPr>
            </w:pPr>
            <w:r w:rsidRPr="00A55192">
              <w:rPr>
                <w:color w:val="000000" w:themeColor="text1"/>
                <w:sz w:val="24"/>
                <w:lang w:eastAsia="en-GB"/>
              </w:rPr>
              <w:t>O</w:t>
            </w:r>
            <w:r w:rsidR="009173E7" w:rsidRPr="00A55192">
              <w:rPr>
                <w:color w:val="000000" w:themeColor="text1"/>
                <w:sz w:val="24"/>
                <w:lang w:eastAsia="en-GB"/>
              </w:rPr>
              <w:t xml:space="preserve">ur business services </w:t>
            </w:r>
            <w:r w:rsidR="00E33982" w:rsidRPr="00A55192">
              <w:rPr>
                <w:color w:val="000000" w:themeColor="text1"/>
                <w:sz w:val="24"/>
                <w:lang w:eastAsia="en-GB"/>
              </w:rPr>
              <w:t>teams</w:t>
            </w:r>
            <w:r w:rsidR="009173E7" w:rsidRPr="00A55192" w:rsidDel="00E33982">
              <w:rPr>
                <w:color w:val="000000" w:themeColor="text1"/>
                <w:sz w:val="24"/>
                <w:lang w:eastAsia="en-GB"/>
              </w:rPr>
              <w:t xml:space="preserve"> </w:t>
            </w:r>
            <w:r w:rsidR="009173E7" w:rsidRPr="00A55192">
              <w:rPr>
                <w:color w:val="000000" w:themeColor="text1"/>
                <w:sz w:val="24"/>
                <w:lang w:eastAsia="en-GB"/>
              </w:rPr>
              <w:t xml:space="preserve">will have responsibility for </w:t>
            </w:r>
            <w:r w:rsidR="007C063E" w:rsidRPr="00A55192">
              <w:rPr>
                <w:color w:val="000000" w:themeColor="text1"/>
                <w:sz w:val="24"/>
                <w:lang w:eastAsia="en-GB"/>
              </w:rPr>
              <w:t>SOP</w:t>
            </w:r>
            <w:r w:rsidRPr="00A55192">
              <w:rPr>
                <w:color w:val="000000" w:themeColor="text1"/>
                <w:sz w:val="24"/>
                <w:lang w:eastAsia="en-GB"/>
              </w:rPr>
              <w:t xml:space="preserve"> management</w:t>
            </w:r>
            <w:r w:rsidR="007C063E" w:rsidRPr="00A55192">
              <w:rPr>
                <w:color w:val="000000" w:themeColor="text1"/>
                <w:sz w:val="24"/>
                <w:lang w:eastAsia="en-GB"/>
              </w:rPr>
              <w:t xml:space="preserve"> and compliance, including control, review, internal audit, and staff training.</w:t>
            </w:r>
          </w:p>
          <w:p w14:paraId="106CFA60" w14:textId="286517F3" w:rsidR="007C063E" w:rsidRPr="00A55192" w:rsidRDefault="007C063E" w:rsidP="008F1AFD">
            <w:pPr>
              <w:spacing w:after="240"/>
              <w:jc w:val="left"/>
              <w:rPr>
                <w:color w:val="000000" w:themeColor="text1"/>
                <w:sz w:val="24"/>
                <w:lang w:eastAsia="en-GB"/>
              </w:rPr>
            </w:pPr>
            <w:r w:rsidRPr="00A55192">
              <w:rPr>
                <w:color w:val="000000" w:themeColor="text1"/>
                <w:sz w:val="24"/>
                <w:lang w:eastAsia="en-GB"/>
              </w:rPr>
              <w:t>Each SOP/policy has a designated senior owner who oversees the review and change implementation process within external oversight mechanisms such as Authority oversight, audit, NIHR Programme Liaison Groups and the PPI reference group (D.3)</w:t>
            </w:r>
            <w:r w:rsidR="00D56F62" w:rsidRPr="00A55192">
              <w:rPr>
                <w:color w:val="000000" w:themeColor="text1"/>
                <w:sz w:val="24"/>
                <w:lang w:eastAsia="en-GB"/>
              </w:rPr>
              <w:t>.</w:t>
            </w:r>
            <w:r w:rsidRPr="00A55192">
              <w:rPr>
                <w:color w:val="000000" w:themeColor="text1"/>
                <w:sz w:val="24"/>
                <w:lang w:eastAsia="en-GB"/>
              </w:rPr>
              <w:t xml:space="preserve"> </w:t>
            </w:r>
          </w:p>
          <w:p w14:paraId="3FCDFBFB" w14:textId="1D2FAA2D" w:rsidR="007C063E" w:rsidRPr="00A55192" w:rsidRDefault="007C063E" w:rsidP="00541FA6">
            <w:pPr>
              <w:spacing w:after="240"/>
              <w:jc w:val="left"/>
              <w:rPr>
                <w:color w:val="000000" w:themeColor="text1"/>
                <w:sz w:val="24"/>
                <w:lang w:eastAsia="en-GB"/>
              </w:rPr>
            </w:pPr>
            <w:r w:rsidRPr="00A55192">
              <w:rPr>
                <w:color w:val="000000" w:themeColor="text1"/>
                <w:sz w:val="24"/>
                <w:lang w:eastAsia="en-GB"/>
              </w:rPr>
              <w:t xml:space="preserve">Our MIS </w:t>
            </w:r>
            <w:r w:rsidR="00626414" w:rsidRPr="00A55192">
              <w:rPr>
                <w:color w:val="000000" w:themeColor="text1"/>
                <w:sz w:val="24"/>
                <w:lang w:eastAsia="en-GB"/>
              </w:rPr>
              <w:t>supports implementation of</w:t>
            </w:r>
            <w:r w:rsidRPr="00A55192">
              <w:rPr>
                <w:color w:val="000000" w:themeColor="text1"/>
                <w:sz w:val="24"/>
                <w:lang w:eastAsia="en-GB"/>
              </w:rPr>
              <w:t xml:space="preserve"> our SOPs and work instructions </w:t>
            </w:r>
            <w:r w:rsidR="00626414" w:rsidRPr="00A55192">
              <w:rPr>
                <w:color w:val="000000" w:themeColor="text1"/>
                <w:sz w:val="24"/>
                <w:lang w:eastAsia="en-GB"/>
              </w:rPr>
              <w:t>through</w:t>
            </w:r>
            <w:r w:rsidRPr="00A55192">
              <w:rPr>
                <w:color w:val="000000" w:themeColor="text1"/>
                <w:sz w:val="24"/>
                <w:lang w:eastAsia="en-GB"/>
              </w:rPr>
              <w:t xml:space="preserve"> a task-based system. This controls the progression of tasks</w:t>
            </w:r>
            <w:r w:rsidR="009173E7" w:rsidRPr="00A55192">
              <w:rPr>
                <w:color w:val="000000" w:themeColor="text1"/>
                <w:sz w:val="24"/>
                <w:lang w:eastAsia="en-GB"/>
              </w:rPr>
              <w:t xml:space="preserve"> to ensure fidelity to SOPs</w:t>
            </w:r>
            <w:r w:rsidR="00C50D2C" w:rsidRPr="00A55192">
              <w:rPr>
                <w:color w:val="000000" w:themeColor="text1"/>
                <w:sz w:val="24"/>
                <w:lang w:eastAsia="en-GB"/>
              </w:rPr>
              <w:t>;</w:t>
            </w:r>
            <w:r w:rsidRPr="00A55192">
              <w:rPr>
                <w:color w:val="000000" w:themeColor="text1"/>
                <w:sz w:val="24"/>
                <w:lang w:eastAsia="en-GB"/>
              </w:rPr>
              <w:t xml:space="preserve"> flags incomplete tasks</w:t>
            </w:r>
            <w:r w:rsidR="00C50D2C" w:rsidRPr="00A55192">
              <w:rPr>
                <w:color w:val="000000" w:themeColor="text1"/>
                <w:sz w:val="24"/>
                <w:lang w:eastAsia="en-GB"/>
              </w:rPr>
              <w:t>;</w:t>
            </w:r>
            <w:r w:rsidRPr="00A55192">
              <w:rPr>
                <w:color w:val="000000" w:themeColor="text1"/>
                <w:sz w:val="24"/>
                <w:lang w:eastAsia="en-GB"/>
              </w:rPr>
              <w:t xml:space="preserve"> and provides an audit trail</w:t>
            </w:r>
            <w:r w:rsidR="00F92FAF" w:rsidRPr="00A55192">
              <w:rPr>
                <w:color w:val="000000" w:themeColor="text1"/>
                <w:sz w:val="24"/>
                <w:lang w:eastAsia="en-GB"/>
              </w:rPr>
              <w:t>.</w:t>
            </w:r>
          </w:p>
          <w:p w14:paraId="5C48B47B"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Information governance and data protection</w:t>
            </w:r>
          </w:p>
          <w:p w14:paraId="0D012A7C" w14:textId="5C38F438" w:rsidR="007C063E" w:rsidRPr="00A55192" w:rsidRDefault="007C063E" w:rsidP="00216AF5">
            <w:pPr>
              <w:spacing w:after="240"/>
              <w:jc w:val="left"/>
              <w:rPr>
                <w:color w:val="000000" w:themeColor="text1"/>
                <w:sz w:val="24"/>
                <w:lang w:eastAsia="en-GB"/>
              </w:rPr>
            </w:pPr>
            <w:r w:rsidRPr="00A55192">
              <w:rPr>
                <w:color w:val="000000" w:themeColor="text1"/>
                <w:sz w:val="24"/>
                <w:lang w:eastAsia="en-GB"/>
              </w:rPr>
              <w:t>Our</w:t>
            </w:r>
            <w:r w:rsidRPr="00A55192" w:rsidDel="000D0462">
              <w:rPr>
                <w:color w:val="000000" w:themeColor="text1"/>
                <w:sz w:val="24"/>
                <w:lang w:eastAsia="en-GB"/>
              </w:rPr>
              <w:t xml:space="preserve"> </w:t>
            </w:r>
            <w:r w:rsidRPr="00A55192">
              <w:rPr>
                <w:color w:val="000000" w:themeColor="text1"/>
                <w:sz w:val="24"/>
                <w:lang w:eastAsia="en-GB"/>
              </w:rPr>
              <w:t xml:space="preserve">information governance and security team oversees policies and activities including mandatory training, compliance reviews and corrective action. </w:t>
            </w:r>
            <w:r w:rsidR="005C7725" w:rsidRPr="00A55192">
              <w:rPr>
                <w:color w:val="000000" w:themeColor="text1"/>
                <w:sz w:val="24"/>
                <w:lang w:eastAsia="en-GB"/>
              </w:rPr>
              <w:t>They</w:t>
            </w:r>
            <w:r w:rsidRPr="00A55192">
              <w:rPr>
                <w:color w:val="000000" w:themeColor="text1"/>
                <w:sz w:val="24"/>
                <w:lang w:eastAsia="en-GB"/>
              </w:rPr>
              <w:t xml:space="preserve"> coordinate our FoI responses and adherence to the Data Protection Act</w:t>
            </w:r>
            <w:r w:rsidR="00A4110C" w:rsidRPr="00A55192">
              <w:rPr>
                <w:color w:val="000000" w:themeColor="text1"/>
                <w:sz w:val="24"/>
                <w:lang w:eastAsia="en-GB"/>
              </w:rPr>
              <w:t xml:space="preserve"> (DPA)</w:t>
            </w:r>
            <w:r w:rsidRPr="00A55192">
              <w:rPr>
                <w:color w:val="000000" w:themeColor="text1"/>
                <w:sz w:val="24"/>
                <w:lang w:eastAsia="en-GB"/>
              </w:rPr>
              <w:t xml:space="preserve">. </w:t>
            </w:r>
            <w:r w:rsidR="00216AF5" w:rsidRPr="00A55192">
              <w:rPr>
                <w:color w:val="000000" w:themeColor="text1"/>
                <w:sz w:val="24"/>
                <w:lang w:eastAsia="en-GB"/>
              </w:rPr>
              <w:t>Our</w:t>
            </w:r>
            <w:r w:rsidRPr="00A55192">
              <w:rPr>
                <w:color w:val="000000" w:themeColor="text1"/>
                <w:sz w:val="24"/>
                <w:lang w:eastAsia="en-GB"/>
              </w:rPr>
              <w:t xml:space="preserve"> highly effective information response work instructions </w:t>
            </w:r>
            <w:r w:rsidR="00216AF5" w:rsidRPr="00A55192">
              <w:rPr>
                <w:color w:val="000000" w:themeColor="text1"/>
                <w:sz w:val="24"/>
                <w:lang w:eastAsia="en-GB"/>
              </w:rPr>
              <w:t>ensure compliance</w:t>
            </w:r>
            <w:r w:rsidRPr="00A55192">
              <w:rPr>
                <w:color w:val="000000" w:themeColor="text1"/>
                <w:sz w:val="24"/>
                <w:lang w:eastAsia="en-GB"/>
              </w:rPr>
              <w:t xml:space="preserve"> with response times for P</w:t>
            </w:r>
            <w:r w:rsidR="002A2CCA" w:rsidRPr="00A55192">
              <w:rPr>
                <w:color w:val="000000" w:themeColor="text1"/>
                <w:sz w:val="24"/>
                <w:lang w:eastAsia="en-GB"/>
              </w:rPr>
              <w:t xml:space="preserve">arliamentary </w:t>
            </w:r>
            <w:r w:rsidRPr="00A55192">
              <w:rPr>
                <w:color w:val="000000" w:themeColor="text1"/>
                <w:sz w:val="24"/>
                <w:lang w:eastAsia="en-GB"/>
              </w:rPr>
              <w:t>Q</w:t>
            </w:r>
            <w:r w:rsidR="002A2CCA" w:rsidRPr="00A55192">
              <w:rPr>
                <w:color w:val="000000" w:themeColor="text1"/>
                <w:sz w:val="24"/>
                <w:lang w:eastAsia="en-GB"/>
              </w:rPr>
              <w:t>uestion</w:t>
            </w:r>
            <w:r w:rsidRPr="00A55192">
              <w:rPr>
                <w:color w:val="000000" w:themeColor="text1"/>
                <w:sz w:val="24"/>
                <w:lang w:eastAsia="en-GB"/>
              </w:rPr>
              <w:t xml:space="preserve">s and FoI requests. </w:t>
            </w:r>
          </w:p>
          <w:p w14:paraId="00C7A0DB"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Information systems</w:t>
            </w:r>
          </w:p>
          <w:p w14:paraId="72149468" w14:textId="460FECDB" w:rsidR="009173E7" w:rsidRPr="00A55192" w:rsidRDefault="009173E7" w:rsidP="00FC3CB5">
            <w:pPr>
              <w:spacing w:after="240"/>
              <w:jc w:val="left"/>
              <w:rPr>
                <w:color w:val="000000" w:themeColor="text1"/>
                <w:sz w:val="24"/>
                <w:lang w:eastAsia="en-GB"/>
              </w:rPr>
            </w:pPr>
            <w:r w:rsidRPr="00A55192">
              <w:rPr>
                <w:color w:val="000000" w:themeColor="text1"/>
                <w:sz w:val="24"/>
                <w:lang w:eastAsia="en-GB"/>
              </w:rPr>
              <w:t xml:space="preserve">As the </w:t>
            </w:r>
            <w:r w:rsidR="005A044D" w:rsidRPr="00A55192">
              <w:rPr>
                <w:color w:val="000000" w:themeColor="text1"/>
                <w:sz w:val="24"/>
                <w:lang w:eastAsia="en-GB"/>
              </w:rPr>
              <w:t>c</w:t>
            </w:r>
            <w:r w:rsidR="00626414" w:rsidRPr="00A55192">
              <w:rPr>
                <w:color w:val="000000" w:themeColor="text1"/>
                <w:sz w:val="24"/>
                <w:lang w:eastAsia="en-GB"/>
              </w:rPr>
              <w:t>entre responsib</w:t>
            </w:r>
            <w:r w:rsidR="00295FD6" w:rsidRPr="00A55192">
              <w:rPr>
                <w:color w:val="000000" w:themeColor="text1"/>
                <w:sz w:val="24"/>
                <w:lang w:eastAsia="en-GB"/>
              </w:rPr>
              <w:t>le</w:t>
            </w:r>
            <w:r w:rsidR="00626414" w:rsidRPr="00A55192">
              <w:rPr>
                <w:color w:val="000000" w:themeColor="text1"/>
                <w:sz w:val="24"/>
                <w:lang w:eastAsia="en-GB"/>
              </w:rPr>
              <w:t xml:space="preserve"> for </w:t>
            </w:r>
            <w:r w:rsidR="00295FD6" w:rsidRPr="00A55192">
              <w:rPr>
                <w:color w:val="000000" w:themeColor="text1"/>
                <w:sz w:val="24"/>
                <w:lang w:eastAsia="en-GB"/>
              </w:rPr>
              <w:t>managing</w:t>
            </w:r>
            <w:r w:rsidRPr="00A55192" w:rsidDel="00626414">
              <w:rPr>
                <w:color w:val="000000" w:themeColor="text1"/>
                <w:sz w:val="24"/>
                <w:lang w:eastAsia="en-GB"/>
              </w:rPr>
              <w:t xml:space="preserve"> </w:t>
            </w:r>
            <w:r w:rsidRPr="00A55192">
              <w:rPr>
                <w:color w:val="000000" w:themeColor="text1"/>
                <w:sz w:val="24"/>
                <w:lang w:eastAsia="en-GB"/>
              </w:rPr>
              <w:t>the Centre for Business Intelligence (CBI), Trials and Public Health Overview functions</w:t>
            </w:r>
            <w:r w:rsidR="003F047D" w:rsidRPr="00A55192">
              <w:rPr>
                <w:color w:val="000000" w:themeColor="text1"/>
                <w:sz w:val="24"/>
                <w:lang w:eastAsia="en-GB"/>
              </w:rPr>
              <w:t>,</w:t>
            </w:r>
            <w:r w:rsidRPr="00A55192">
              <w:rPr>
                <w:color w:val="000000" w:themeColor="text1"/>
                <w:sz w:val="24"/>
                <w:lang w:eastAsia="en-GB"/>
              </w:rPr>
              <w:t xml:space="preserve"> we will fully support cross-NIHR data sharing projects and requests, including </w:t>
            </w:r>
            <w:proofErr w:type="spellStart"/>
            <w:r w:rsidRPr="00A55192">
              <w:rPr>
                <w:color w:val="000000" w:themeColor="text1"/>
                <w:sz w:val="24"/>
                <w:lang w:eastAsia="en-GB"/>
              </w:rPr>
              <w:t>InfoNIHR</w:t>
            </w:r>
            <w:proofErr w:type="spellEnd"/>
            <w:r w:rsidRPr="00A55192">
              <w:rPr>
                <w:color w:val="000000" w:themeColor="text1"/>
                <w:sz w:val="24"/>
                <w:lang w:eastAsia="en-GB"/>
              </w:rPr>
              <w:t xml:space="preserve"> and grant information to support the operation of Europe PubMed Central.  We will actively contribute to and comply with appropriate NIHR Information Policy, Strategy and Data Standards</w:t>
            </w:r>
            <w:r w:rsidR="0059721A" w:rsidRPr="00A55192">
              <w:rPr>
                <w:color w:val="000000" w:themeColor="text1"/>
                <w:sz w:val="24"/>
                <w:lang w:eastAsia="en-GB"/>
              </w:rPr>
              <w:t>,</w:t>
            </w:r>
            <w:r w:rsidRPr="00A55192">
              <w:rPr>
                <w:color w:val="000000" w:themeColor="text1"/>
                <w:sz w:val="24"/>
                <w:lang w:eastAsia="en-GB"/>
              </w:rPr>
              <w:t xml:space="preserve"> and utilise NIHR </w:t>
            </w:r>
            <w:r w:rsidR="00A4110C" w:rsidRPr="00A55192">
              <w:rPr>
                <w:color w:val="000000" w:themeColor="text1"/>
                <w:sz w:val="24"/>
                <w:lang w:eastAsia="en-GB"/>
              </w:rPr>
              <w:t xml:space="preserve">information </w:t>
            </w:r>
            <w:r w:rsidRPr="00A55192">
              <w:rPr>
                <w:color w:val="000000" w:themeColor="text1"/>
                <w:sz w:val="24"/>
                <w:lang w:eastAsia="en-GB"/>
              </w:rPr>
              <w:t xml:space="preserve">systems such as the hub and email service unless restricted in doing so by the </w:t>
            </w:r>
            <w:r w:rsidR="00A4110C" w:rsidRPr="00A55192">
              <w:rPr>
                <w:color w:val="000000" w:themeColor="text1"/>
                <w:sz w:val="24"/>
                <w:lang w:eastAsia="en-GB"/>
              </w:rPr>
              <w:t>DPA</w:t>
            </w:r>
            <w:r w:rsidRPr="00A55192">
              <w:rPr>
                <w:color w:val="000000" w:themeColor="text1"/>
                <w:sz w:val="24"/>
                <w:lang w:eastAsia="en-GB"/>
              </w:rPr>
              <w:t xml:space="preserve">. </w:t>
            </w:r>
          </w:p>
          <w:p w14:paraId="19B68182" w14:textId="6A63579E" w:rsidR="007C063E" w:rsidRPr="00A55192" w:rsidRDefault="007C063E" w:rsidP="00BA4856">
            <w:pPr>
              <w:spacing w:after="240"/>
              <w:jc w:val="left"/>
              <w:rPr>
                <w:color w:val="000000" w:themeColor="text1"/>
                <w:sz w:val="24"/>
                <w:lang w:eastAsia="en-GB"/>
              </w:rPr>
            </w:pPr>
            <w:r w:rsidRPr="00A55192">
              <w:rPr>
                <w:color w:val="000000" w:themeColor="text1"/>
                <w:sz w:val="24"/>
                <w:lang w:eastAsia="en-GB"/>
              </w:rPr>
              <w:t>We will work with others (CRN</w:t>
            </w:r>
            <w:r w:rsidR="00833E38" w:rsidRPr="00A55192">
              <w:rPr>
                <w:color w:val="000000" w:themeColor="text1"/>
                <w:sz w:val="24"/>
                <w:lang w:eastAsia="en-GB"/>
              </w:rPr>
              <w:t>CC</w:t>
            </w:r>
            <w:r w:rsidRPr="00A55192">
              <w:rPr>
                <w:color w:val="000000" w:themeColor="text1"/>
                <w:sz w:val="24"/>
                <w:lang w:eastAsia="en-GB"/>
              </w:rPr>
              <w:t xml:space="preserve">, HRA, </w:t>
            </w:r>
            <w:proofErr w:type="spellStart"/>
            <w:r w:rsidRPr="00A55192">
              <w:rPr>
                <w:color w:val="000000" w:themeColor="text1"/>
                <w:sz w:val="24"/>
                <w:lang w:eastAsia="en-GB"/>
              </w:rPr>
              <w:t>Researchfish</w:t>
            </w:r>
            <w:proofErr w:type="spellEnd"/>
            <w:r w:rsidR="00BA4856" w:rsidRPr="00A55192">
              <w:rPr>
                <w:color w:val="000000" w:themeColor="text1"/>
                <w:sz w:val="24"/>
                <w:lang w:eastAsia="en-GB"/>
              </w:rPr>
              <w:t>,</w:t>
            </w:r>
            <w:r w:rsidRPr="00A55192">
              <w:rPr>
                <w:color w:val="000000" w:themeColor="text1"/>
                <w:sz w:val="24"/>
                <w:lang w:eastAsia="en-GB"/>
              </w:rPr>
              <w:t xml:space="preserve"> etc.) to implement a policy of collecting data once across the system.</w:t>
            </w:r>
          </w:p>
          <w:p w14:paraId="09930826"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 xml:space="preserve">Records management </w:t>
            </w:r>
          </w:p>
          <w:p w14:paraId="0F9E986A" w14:textId="2F7D4DB6" w:rsidR="00821F6E" w:rsidRPr="00A55192" w:rsidRDefault="007C063E" w:rsidP="003E60C5">
            <w:pPr>
              <w:pStyle w:val="CommentText"/>
              <w:jc w:val="left"/>
              <w:rPr>
                <w:color w:val="000000" w:themeColor="text1"/>
                <w:sz w:val="24"/>
              </w:rPr>
            </w:pPr>
            <w:r w:rsidRPr="00A55192">
              <w:rPr>
                <w:color w:val="000000" w:themeColor="text1"/>
                <w:sz w:val="24"/>
              </w:rPr>
              <w:t xml:space="preserve">Our MIS provides a comprehensive records management system. </w:t>
            </w:r>
            <w:r w:rsidR="00821F6E" w:rsidRPr="00A55192">
              <w:rPr>
                <w:color w:val="000000" w:themeColor="text1"/>
                <w:sz w:val="24"/>
              </w:rPr>
              <w:t>In 2018 w</w:t>
            </w:r>
            <w:r w:rsidRPr="00A55192">
              <w:rPr>
                <w:color w:val="000000" w:themeColor="text1"/>
                <w:sz w:val="24"/>
              </w:rPr>
              <w:t>e will move to a fully paperless system including e-signatures, speeding up the contract timeframe and phasing out hard copy filing. Information regarding contracts, peer review comments and author responses will be retained electronically for a minimum of 20 years.</w:t>
            </w:r>
            <w:r w:rsidR="009C70CF" w:rsidRPr="00A55192">
              <w:rPr>
                <w:color w:val="000000" w:themeColor="text1"/>
                <w:sz w:val="24"/>
              </w:rPr>
              <w:t xml:space="preserve"> </w:t>
            </w:r>
            <w:r w:rsidR="003E60C5" w:rsidRPr="00A55192">
              <w:rPr>
                <w:color w:val="000000" w:themeColor="text1"/>
                <w:sz w:val="24"/>
              </w:rPr>
              <w:t>Holding</w:t>
            </w:r>
            <w:r w:rsidR="00821F6E" w:rsidRPr="00A55192">
              <w:rPr>
                <w:color w:val="000000" w:themeColor="text1"/>
                <w:sz w:val="24"/>
              </w:rPr>
              <w:t xml:space="preserve"> key information in one easily accessible location will support process audit reporting.    </w:t>
            </w:r>
          </w:p>
          <w:p w14:paraId="68AC4034" w14:textId="6AC51EB1" w:rsidR="007C063E" w:rsidRPr="00A55192" w:rsidRDefault="007C063E" w:rsidP="007C063E">
            <w:pPr>
              <w:spacing w:after="240"/>
              <w:contextualSpacing/>
              <w:jc w:val="left"/>
              <w:rPr>
                <w:rFonts w:eastAsiaTheme="majorEastAsia"/>
                <w:color w:val="000000" w:themeColor="text1"/>
                <w:sz w:val="24"/>
                <w:lang w:eastAsia="en-GB"/>
              </w:rPr>
            </w:pPr>
          </w:p>
          <w:p w14:paraId="3327FB66" w14:textId="77777777" w:rsidR="007C063E" w:rsidRPr="00A55192" w:rsidRDefault="007C063E" w:rsidP="007C063E">
            <w:pPr>
              <w:spacing w:after="240"/>
              <w:contextualSpacing/>
              <w:jc w:val="left"/>
              <w:rPr>
                <w:rFonts w:eastAsiaTheme="majorEastAsia"/>
                <w:b/>
                <w:color w:val="000000" w:themeColor="text1"/>
                <w:sz w:val="24"/>
                <w:lang w:eastAsia="en-GB"/>
              </w:rPr>
            </w:pPr>
          </w:p>
          <w:p w14:paraId="56AADC94" w14:textId="77777777" w:rsidR="00270E80" w:rsidRPr="00A55192" w:rsidRDefault="00270E80" w:rsidP="007C063E">
            <w:pPr>
              <w:spacing w:after="240"/>
              <w:contextualSpacing/>
              <w:jc w:val="left"/>
              <w:rPr>
                <w:rFonts w:eastAsiaTheme="majorEastAsia"/>
                <w:b/>
                <w:color w:val="000000" w:themeColor="text1"/>
                <w:sz w:val="24"/>
                <w:lang w:eastAsia="en-GB"/>
              </w:rPr>
            </w:pPr>
          </w:p>
          <w:p w14:paraId="1FE43486"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lastRenderedPageBreak/>
              <w:t>Risk management</w:t>
            </w:r>
          </w:p>
          <w:p w14:paraId="10BFC290" w14:textId="443794DC" w:rsidR="007C063E" w:rsidRPr="00A55192" w:rsidRDefault="007C063E" w:rsidP="00657CCD">
            <w:pPr>
              <w:spacing w:after="240"/>
              <w:jc w:val="left"/>
              <w:rPr>
                <w:color w:val="000000" w:themeColor="text1"/>
                <w:sz w:val="24"/>
                <w:lang w:eastAsia="en-GB"/>
              </w:rPr>
            </w:pPr>
            <w:bookmarkStart w:id="36" w:name="_Toc453068972"/>
            <w:r w:rsidRPr="00A55192">
              <w:rPr>
                <w:color w:val="000000" w:themeColor="text1"/>
                <w:sz w:val="24"/>
                <w:lang w:eastAsia="en-GB"/>
              </w:rPr>
              <w:t>Our structured process for managing risk</w:t>
            </w:r>
            <w:r w:rsidR="006057A8" w:rsidRPr="00A55192">
              <w:rPr>
                <w:color w:val="000000" w:themeColor="text1"/>
                <w:sz w:val="24"/>
                <w:lang w:eastAsia="en-GB"/>
              </w:rPr>
              <w:t xml:space="preserve"> requires risks</w:t>
            </w:r>
            <w:r w:rsidRPr="00A55192" w:rsidDel="006057A8">
              <w:rPr>
                <w:color w:val="000000" w:themeColor="text1"/>
                <w:sz w:val="24"/>
                <w:lang w:eastAsia="en-GB"/>
              </w:rPr>
              <w:t xml:space="preserve"> </w:t>
            </w:r>
            <w:r w:rsidR="006057A8" w:rsidRPr="00A55192">
              <w:rPr>
                <w:color w:val="000000" w:themeColor="text1"/>
                <w:sz w:val="24"/>
                <w:lang w:eastAsia="en-GB"/>
              </w:rPr>
              <w:t xml:space="preserve">to </w:t>
            </w:r>
            <w:r w:rsidRPr="00A55192">
              <w:rPr>
                <w:color w:val="000000" w:themeColor="text1"/>
                <w:sz w:val="24"/>
                <w:lang w:eastAsia="en-GB"/>
              </w:rPr>
              <w:t xml:space="preserve">be logged in a corporate </w:t>
            </w:r>
            <w:r w:rsidR="006528C1" w:rsidRPr="00A55192">
              <w:rPr>
                <w:color w:val="000000" w:themeColor="text1"/>
                <w:sz w:val="24"/>
                <w:lang w:eastAsia="en-GB"/>
              </w:rPr>
              <w:t>r</w:t>
            </w:r>
            <w:r w:rsidRPr="00A55192">
              <w:rPr>
                <w:color w:val="000000" w:themeColor="text1"/>
                <w:sz w:val="24"/>
                <w:lang w:eastAsia="en-GB"/>
              </w:rPr>
              <w:t xml:space="preserve">isk </w:t>
            </w:r>
            <w:r w:rsidR="006528C1" w:rsidRPr="00A55192">
              <w:rPr>
                <w:color w:val="000000" w:themeColor="text1"/>
                <w:sz w:val="24"/>
                <w:lang w:eastAsia="en-GB"/>
              </w:rPr>
              <w:t>r</w:t>
            </w:r>
            <w:r w:rsidRPr="00A55192">
              <w:rPr>
                <w:color w:val="000000" w:themeColor="text1"/>
                <w:sz w:val="24"/>
                <w:lang w:eastAsia="en-GB"/>
              </w:rPr>
              <w:t>egister overseen by the S</w:t>
            </w:r>
            <w:r w:rsidR="00FE0174" w:rsidRPr="00A55192">
              <w:rPr>
                <w:color w:val="000000" w:themeColor="text1"/>
                <w:sz w:val="24"/>
                <w:lang w:eastAsia="en-GB"/>
              </w:rPr>
              <w:t xml:space="preserve">enior </w:t>
            </w:r>
            <w:r w:rsidRPr="00A55192">
              <w:rPr>
                <w:color w:val="000000" w:themeColor="text1"/>
                <w:sz w:val="24"/>
                <w:lang w:eastAsia="en-GB"/>
              </w:rPr>
              <w:t>M</w:t>
            </w:r>
            <w:r w:rsidR="00FE0174" w:rsidRPr="00A55192">
              <w:rPr>
                <w:color w:val="000000" w:themeColor="text1"/>
                <w:sz w:val="24"/>
                <w:lang w:eastAsia="en-GB"/>
              </w:rPr>
              <w:t xml:space="preserve">anagement </w:t>
            </w:r>
            <w:r w:rsidRPr="00A55192">
              <w:rPr>
                <w:color w:val="000000" w:themeColor="text1"/>
                <w:sz w:val="24"/>
                <w:lang w:eastAsia="en-GB"/>
              </w:rPr>
              <w:t>T</w:t>
            </w:r>
            <w:r w:rsidR="00FE0174" w:rsidRPr="00A55192">
              <w:rPr>
                <w:color w:val="000000" w:themeColor="text1"/>
                <w:sz w:val="24"/>
                <w:lang w:eastAsia="en-GB"/>
              </w:rPr>
              <w:t>eam</w:t>
            </w:r>
            <w:r w:rsidRPr="00A55192">
              <w:rPr>
                <w:color w:val="000000" w:themeColor="text1"/>
                <w:sz w:val="24"/>
                <w:lang w:eastAsia="en-GB"/>
              </w:rPr>
              <w:t xml:space="preserve">, and scored using a standardised matrix to ensure consistency and assess significance and urgency. Risks relating to continuous improvement, finance, information, people and workforce planning are managed by their respective committee (D.3, D.9). </w:t>
            </w:r>
            <w:bookmarkEnd w:id="36"/>
          </w:p>
          <w:p w14:paraId="6476E7C2" w14:textId="39EF3BC0" w:rsidR="00D57FD0" w:rsidRPr="00A55192" w:rsidRDefault="00E03969" w:rsidP="00146160">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Communications</w:t>
            </w:r>
            <w:r w:rsidR="00D57FD0" w:rsidRPr="00A55192">
              <w:rPr>
                <w:rFonts w:eastAsiaTheme="majorEastAsia"/>
                <w:b/>
                <w:color w:val="000000" w:themeColor="text1"/>
                <w:sz w:val="24"/>
                <w:lang w:eastAsia="en-GB"/>
              </w:rPr>
              <w:t xml:space="preserve"> and outputs management</w:t>
            </w:r>
          </w:p>
          <w:p w14:paraId="64F0725D" w14:textId="640B023D" w:rsidR="00D57FD0" w:rsidRPr="00A55192" w:rsidRDefault="006A7B14" w:rsidP="006E0704">
            <w:pPr>
              <w:pStyle w:val="CommentText"/>
              <w:jc w:val="left"/>
              <w:rPr>
                <w:rFonts w:eastAsiaTheme="majorEastAsia"/>
                <w:color w:val="000000" w:themeColor="text1"/>
                <w:sz w:val="24"/>
              </w:rPr>
            </w:pPr>
            <w:r w:rsidRPr="00D70B5F">
              <w:rPr>
                <w:rFonts w:eastAsiaTheme="majorEastAsia" w:cs="Arial"/>
                <w:color w:val="000000" w:themeColor="text1"/>
                <w:sz w:val="24"/>
                <w:szCs w:val="32"/>
              </w:rPr>
              <w:t>As agreed during the negotiation stage</w:t>
            </w:r>
            <w:r w:rsidR="00515DB6" w:rsidRPr="00D70B5F">
              <w:rPr>
                <w:rFonts w:eastAsiaTheme="majorEastAsia" w:cs="Arial"/>
                <w:color w:val="000000" w:themeColor="text1"/>
                <w:sz w:val="24"/>
                <w:szCs w:val="32"/>
              </w:rPr>
              <w:t>,</w:t>
            </w:r>
            <w:r w:rsidRPr="00D70B5F">
              <w:rPr>
                <w:rFonts w:eastAsiaTheme="majorEastAsia" w:cs="Arial"/>
                <w:color w:val="000000" w:themeColor="text1"/>
                <w:sz w:val="24"/>
                <w:szCs w:val="32"/>
              </w:rPr>
              <w:t xml:space="preserve"> we will shift</w:t>
            </w:r>
            <w:r w:rsidR="00D57FD0" w:rsidRPr="00D70B5F">
              <w:rPr>
                <w:rFonts w:eastAsiaTheme="majorEastAsia"/>
                <w:color w:val="000000" w:themeColor="text1"/>
                <w:sz w:val="24"/>
              </w:rPr>
              <w:t xml:space="preserve"> communications </w:t>
            </w:r>
            <w:r w:rsidRPr="00D70B5F">
              <w:rPr>
                <w:rFonts w:eastAsiaTheme="majorEastAsia" w:cs="Arial"/>
                <w:color w:val="000000" w:themeColor="text1"/>
                <w:sz w:val="24"/>
                <w:szCs w:val="32"/>
              </w:rPr>
              <w:t>focus from NETS to NIHR</w:t>
            </w:r>
            <w:r w:rsidR="008A74D5" w:rsidRPr="00D70B5F">
              <w:rPr>
                <w:rFonts w:eastAsiaTheme="majorEastAsia" w:cs="Arial"/>
                <w:color w:val="000000" w:themeColor="text1"/>
                <w:sz w:val="24"/>
                <w:szCs w:val="32"/>
              </w:rPr>
              <w:t>,</w:t>
            </w:r>
            <w:r w:rsidRPr="00D70B5F">
              <w:rPr>
                <w:rFonts w:eastAsiaTheme="majorEastAsia" w:cs="Arial"/>
                <w:color w:val="000000" w:themeColor="text1"/>
                <w:sz w:val="24"/>
                <w:szCs w:val="32"/>
              </w:rPr>
              <w:t xml:space="preserve"> </w:t>
            </w:r>
            <w:r w:rsidR="008A74D5" w:rsidRPr="00D70B5F">
              <w:rPr>
                <w:rFonts w:eastAsiaTheme="majorEastAsia" w:cs="Arial"/>
                <w:color w:val="000000" w:themeColor="text1"/>
                <w:sz w:val="24"/>
                <w:szCs w:val="32"/>
              </w:rPr>
              <w:t xml:space="preserve">whilst </w:t>
            </w:r>
            <w:r w:rsidR="00D57FD0" w:rsidRPr="00D70B5F">
              <w:rPr>
                <w:rFonts w:eastAsiaTheme="majorEastAsia"/>
                <w:color w:val="000000" w:themeColor="text1"/>
                <w:sz w:val="24"/>
              </w:rPr>
              <w:t>ensur</w:t>
            </w:r>
            <w:r w:rsidR="008A74D5" w:rsidRPr="00D70B5F">
              <w:rPr>
                <w:rFonts w:eastAsiaTheme="majorEastAsia"/>
                <w:color w:val="000000" w:themeColor="text1"/>
                <w:sz w:val="24"/>
              </w:rPr>
              <w:t>ing</w:t>
            </w:r>
            <w:r w:rsidRPr="00D70B5F">
              <w:rPr>
                <w:rFonts w:eastAsiaTheme="majorEastAsia" w:cs="Arial"/>
                <w:color w:val="000000" w:themeColor="text1"/>
                <w:sz w:val="24"/>
                <w:szCs w:val="32"/>
              </w:rPr>
              <w:t xml:space="preserve"> </w:t>
            </w:r>
            <w:r w:rsidR="008A74D5" w:rsidRPr="00D70B5F">
              <w:rPr>
                <w:rFonts w:eastAsiaTheme="majorEastAsia" w:cs="Arial"/>
                <w:color w:val="000000" w:themeColor="text1"/>
                <w:sz w:val="24"/>
                <w:szCs w:val="32"/>
              </w:rPr>
              <w:t>all</w:t>
            </w:r>
            <w:r w:rsidRPr="00D70B5F">
              <w:rPr>
                <w:rFonts w:eastAsiaTheme="majorEastAsia" w:cs="Arial"/>
                <w:color w:val="000000" w:themeColor="text1"/>
                <w:sz w:val="24"/>
                <w:szCs w:val="32"/>
              </w:rPr>
              <w:t xml:space="preserve"> </w:t>
            </w:r>
            <w:r w:rsidR="00CC1AC7" w:rsidRPr="00D70B5F">
              <w:rPr>
                <w:rFonts w:eastAsiaTheme="majorEastAsia" w:cs="Arial"/>
                <w:color w:val="000000" w:themeColor="text1"/>
                <w:sz w:val="24"/>
                <w:szCs w:val="32"/>
              </w:rPr>
              <w:t xml:space="preserve">NETS </w:t>
            </w:r>
            <w:r w:rsidR="00D57FD0" w:rsidRPr="00D70B5F">
              <w:rPr>
                <w:rFonts w:eastAsiaTheme="majorEastAsia"/>
                <w:color w:val="000000" w:themeColor="text1"/>
                <w:sz w:val="24"/>
              </w:rPr>
              <w:t xml:space="preserve">funding opportunities are </w:t>
            </w:r>
            <w:r w:rsidR="008A74D5" w:rsidRPr="00D70B5F">
              <w:rPr>
                <w:rFonts w:eastAsiaTheme="majorEastAsia"/>
                <w:color w:val="000000" w:themeColor="text1"/>
                <w:sz w:val="24"/>
              </w:rPr>
              <w:t>communicated.</w:t>
            </w:r>
            <w:r w:rsidR="00D57FD0" w:rsidRPr="00D70B5F">
              <w:rPr>
                <w:rFonts w:eastAsiaTheme="majorEastAsia" w:cs="Arial"/>
                <w:color w:val="000000" w:themeColor="text1"/>
                <w:sz w:val="24"/>
                <w:szCs w:val="32"/>
              </w:rPr>
              <w:t xml:space="preserve"> </w:t>
            </w:r>
            <w:r w:rsidR="00D57FD0" w:rsidRPr="00D70B5F">
              <w:rPr>
                <w:rFonts w:eastAsiaTheme="majorEastAsia"/>
                <w:color w:val="000000" w:themeColor="text1"/>
                <w:sz w:val="24"/>
              </w:rPr>
              <w:t xml:space="preserve"> </w:t>
            </w:r>
            <w:r w:rsidR="006E0704" w:rsidRPr="00D70B5F">
              <w:rPr>
                <w:rFonts w:eastAsiaTheme="majorEastAsia"/>
                <w:color w:val="000000" w:themeColor="text1"/>
                <w:sz w:val="24"/>
              </w:rPr>
              <w:t>Our</w:t>
            </w:r>
            <w:r w:rsidR="00D57FD0" w:rsidRPr="00D70B5F">
              <w:rPr>
                <w:rFonts w:eastAsiaTheme="majorEastAsia"/>
                <w:color w:val="000000" w:themeColor="text1"/>
                <w:sz w:val="24"/>
              </w:rPr>
              <w:t xml:space="preserve"> </w:t>
            </w:r>
            <w:r w:rsidR="006E0704" w:rsidRPr="00D70B5F">
              <w:rPr>
                <w:rFonts w:eastAsiaTheme="majorEastAsia"/>
                <w:color w:val="000000" w:themeColor="text1"/>
                <w:sz w:val="24"/>
              </w:rPr>
              <w:t>task-</w:t>
            </w:r>
            <w:r w:rsidR="00D57FD0" w:rsidRPr="00D70B5F">
              <w:rPr>
                <w:rFonts w:eastAsiaTheme="majorEastAsia"/>
                <w:color w:val="000000" w:themeColor="text1"/>
                <w:sz w:val="24"/>
              </w:rPr>
              <w:t>based management information system</w:t>
            </w:r>
            <w:r w:rsidR="006E0704" w:rsidRPr="00D70B5F">
              <w:rPr>
                <w:rFonts w:eastAsiaTheme="majorEastAsia"/>
                <w:color w:val="000000" w:themeColor="text1"/>
                <w:sz w:val="24"/>
              </w:rPr>
              <w:t xml:space="preserve"> triggers basic call communications</w:t>
            </w:r>
            <w:r w:rsidR="00D57FD0" w:rsidRPr="00D70B5F">
              <w:rPr>
                <w:rFonts w:eastAsiaTheme="majorEastAsia"/>
                <w:color w:val="000000" w:themeColor="text1"/>
                <w:sz w:val="24"/>
              </w:rPr>
              <w:t>; this ensures fidelity and auditability.</w:t>
            </w:r>
          </w:p>
          <w:p w14:paraId="0953D9A8" w14:textId="77777777" w:rsidR="00D57FD0" w:rsidRPr="00A55192" w:rsidRDefault="00D57FD0" w:rsidP="00D0201F">
            <w:pPr>
              <w:pStyle w:val="CommentText"/>
              <w:jc w:val="left"/>
              <w:rPr>
                <w:rFonts w:eastAsiaTheme="majorEastAsia"/>
                <w:color w:val="000000" w:themeColor="text1"/>
                <w:sz w:val="24"/>
              </w:rPr>
            </w:pPr>
          </w:p>
          <w:p w14:paraId="7B35DCC7" w14:textId="45F02ED8" w:rsidR="00D57FD0" w:rsidRPr="00A55192" w:rsidRDefault="00100EA2" w:rsidP="00100EA2">
            <w:pPr>
              <w:pStyle w:val="CommentText"/>
              <w:spacing w:after="240"/>
              <w:jc w:val="left"/>
              <w:rPr>
                <w:color w:val="000000" w:themeColor="text1"/>
                <w:sz w:val="24"/>
                <w:szCs w:val="24"/>
              </w:rPr>
            </w:pPr>
            <w:r w:rsidRPr="00A55192">
              <w:rPr>
                <w:rFonts w:eastAsiaTheme="majorEastAsia"/>
                <w:color w:val="000000" w:themeColor="text1"/>
                <w:sz w:val="24"/>
              </w:rPr>
              <w:t>The</w:t>
            </w:r>
            <w:r w:rsidR="00D57FD0" w:rsidRPr="00A55192">
              <w:rPr>
                <w:rFonts w:eastAsiaTheme="majorEastAsia"/>
                <w:color w:val="000000" w:themeColor="text1"/>
                <w:sz w:val="24"/>
              </w:rPr>
              <w:t xml:space="preserve"> Authority </w:t>
            </w:r>
            <w:r w:rsidR="005D3988" w:rsidRPr="00A55192">
              <w:rPr>
                <w:rFonts w:eastAsiaTheme="majorEastAsia"/>
                <w:color w:val="000000" w:themeColor="text1"/>
                <w:sz w:val="24"/>
              </w:rPr>
              <w:t>currently</w:t>
            </w:r>
            <w:r w:rsidR="00AA5CA4" w:rsidRPr="00A55192">
              <w:rPr>
                <w:rFonts w:eastAsiaTheme="majorEastAsia"/>
                <w:color w:val="000000" w:themeColor="text1"/>
                <w:sz w:val="24"/>
              </w:rPr>
              <w:t xml:space="preserve"> </w:t>
            </w:r>
            <w:r w:rsidR="00D57FD0" w:rsidRPr="00A55192">
              <w:rPr>
                <w:rFonts w:eastAsiaTheme="majorEastAsia"/>
                <w:color w:val="000000" w:themeColor="text1"/>
                <w:sz w:val="24"/>
              </w:rPr>
              <w:t>request</w:t>
            </w:r>
            <w:r w:rsidR="005D3988" w:rsidRPr="00A55192">
              <w:rPr>
                <w:rFonts w:eastAsiaTheme="majorEastAsia"/>
                <w:color w:val="000000" w:themeColor="text1"/>
                <w:sz w:val="24"/>
              </w:rPr>
              <w:t>s</w:t>
            </w:r>
            <w:r w:rsidR="003E5C4D" w:rsidRPr="00A55192">
              <w:rPr>
                <w:rFonts w:eastAsiaTheme="majorEastAsia"/>
                <w:color w:val="000000" w:themeColor="text1"/>
                <w:sz w:val="24"/>
              </w:rPr>
              <w:t xml:space="preserve"> </w:t>
            </w:r>
            <w:r w:rsidRPr="00A55192">
              <w:rPr>
                <w:rFonts w:eastAsiaTheme="majorEastAsia"/>
                <w:color w:val="000000" w:themeColor="text1"/>
                <w:sz w:val="24"/>
              </w:rPr>
              <w:t xml:space="preserve">prior </w:t>
            </w:r>
            <w:r w:rsidR="003E5C4D" w:rsidRPr="00A55192">
              <w:rPr>
                <w:rFonts w:eastAsiaTheme="majorEastAsia"/>
                <w:color w:val="000000" w:themeColor="text1"/>
                <w:sz w:val="24"/>
              </w:rPr>
              <w:t>notification of the most sensitive outputs on a weekly basis</w:t>
            </w:r>
            <w:r w:rsidR="000D0462" w:rsidRPr="00A55192">
              <w:rPr>
                <w:rFonts w:eastAsiaTheme="majorEastAsia"/>
                <w:color w:val="000000" w:themeColor="text1"/>
                <w:sz w:val="24"/>
              </w:rPr>
              <w:t>.</w:t>
            </w:r>
            <w:r w:rsidR="003E5C4D" w:rsidRPr="00A55192" w:rsidDel="000D0462">
              <w:rPr>
                <w:rFonts w:eastAsiaTheme="majorEastAsia"/>
                <w:color w:val="000000" w:themeColor="text1"/>
                <w:sz w:val="24"/>
              </w:rPr>
              <w:t xml:space="preserve"> </w:t>
            </w:r>
            <w:r w:rsidR="003E5C4D" w:rsidRPr="00A55192">
              <w:rPr>
                <w:rFonts w:eastAsiaTheme="majorEastAsia"/>
                <w:color w:val="000000" w:themeColor="text1"/>
                <w:sz w:val="24"/>
              </w:rPr>
              <w:t xml:space="preserve">We will continue to use routine reporting and the SRE Planning Diary (or equivalent) to provide this, </w:t>
            </w:r>
            <w:r w:rsidRPr="00A55192">
              <w:rPr>
                <w:rFonts w:eastAsiaTheme="majorEastAsia"/>
                <w:color w:val="000000" w:themeColor="text1"/>
                <w:sz w:val="24"/>
              </w:rPr>
              <w:t>and to bring</w:t>
            </w:r>
            <w:r w:rsidR="003E5C4D" w:rsidRPr="00A55192">
              <w:rPr>
                <w:rFonts w:eastAsiaTheme="majorEastAsia"/>
                <w:color w:val="000000" w:themeColor="text1"/>
                <w:sz w:val="24"/>
              </w:rPr>
              <w:t xml:space="preserve"> high impact outputs to the Authority’s attention, liaising with DH policy colleagues as appropriate. We will ensure the reporting of sensitive outputs is not </w:t>
            </w:r>
            <w:r w:rsidR="003E5C4D" w:rsidRPr="00A55192">
              <w:rPr>
                <w:color w:val="000000" w:themeColor="text1"/>
                <w:sz w:val="24"/>
                <w:szCs w:val="24"/>
              </w:rPr>
              <w:t xml:space="preserve">duplicated and </w:t>
            </w:r>
            <w:r w:rsidR="0059721A" w:rsidRPr="00A55192">
              <w:rPr>
                <w:color w:val="000000" w:themeColor="text1"/>
                <w:sz w:val="24"/>
                <w:szCs w:val="24"/>
              </w:rPr>
              <w:t xml:space="preserve">will be </w:t>
            </w:r>
            <w:r w:rsidR="003E5C4D" w:rsidRPr="00A55192">
              <w:rPr>
                <w:color w:val="000000" w:themeColor="text1"/>
                <w:sz w:val="24"/>
                <w:szCs w:val="24"/>
              </w:rPr>
              <w:t>reported at the most appropriate time.</w:t>
            </w:r>
          </w:p>
          <w:p w14:paraId="53525491" w14:textId="5B90D9B0" w:rsidR="000D0462" w:rsidRPr="00A55192" w:rsidRDefault="00626414" w:rsidP="003F5B6F">
            <w:pPr>
              <w:pStyle w:val="CommentText"/>
              <w:spacing w:after="240"/>
              <w:jc w:val="left"/>
              <w:rPr>
                <w:rFonts w:eastAsiaTheme="majorEastAsia"/>
                <w:color w:val="000000" w:themeColor="text1"/>
                <w:sz w:val="24"/>
                <w:szCs w:val="24"/>
              </w:rPr>
            </w:pPr>
            <w:r w:rsidRPr="00A55192">
              <w:rPr>
                <w:color w:val="000000" w:themeColor="text1"/>
                <w:sz w:val="24"/>
                <w:szCs w:val="24"/>
              </w:rPr>
              <w:t>W</w:t>
            </w:r>
            <w:r w:rsidR="000D0462" w:rsidRPr="00A55192">
              <w:rPr>
                <w:color w:val="000000" w:themeColor="text1"/>
                <w:sz w:val="24"/>
                <w:szCs w:val="24"/>
              </w:rPr>
              <w:t xml:space="preserve">e are aware that a more proportionate and sustainable solution is required for the Authority. </w:t>
            </w:r>
            <w:r w:rsidR="003F5B6F" w:rsidRPr="00A55192">
              <w:rPr>
                <w:color w:val="000000" w:themeColor="text1"/>
                <w:sz w:val="24"/>
                <w:szCs w:val="24"/>
              </w:rPr>
              <w:t>This will require</w:t>
            </w:r>
            <w:r w:rsidR="000D0462" w:rsidRPr="00A55192">
              <w:rPr>
                <w:color w:val="000000" w:themeColor="text1"/>
                <w:sz w:val="24"/>
                <w:szCs w:val="24"/>
              </w:rPr>
              <w:t xml:space="preserve"> focusing on the most sensitive outputs and liaisi</w:t>
            </w:r>
            <w:r w:rsidR="00D0201F" w:rsidRPr="00A55192">
              <w:rPr>
                <w:color w:val="000000" w:themeColor="text1"/>
                <w:sz w:val="24"/>
                <w:szCs w:val="24"/>
              </w:rPr>
              <w:t>n</w:t>
            </w:r>
            <w:r w:rsidR="000D0462" w:rsidRPr="00A55192">
              <w:rPr>
                <w:color w:val="000000" w:themeColor="text1"/>
                <w:sz w:val="24"/>
                <w:szCs w:val="24"/>
              </w:rPr>
              <w:t xml:space="preserve">g directly with a wider range of </w:t>
            </w:r>
            <w:r w:rsidR="00584B5B" w:rsidRPr="00A55192">
              <w:rPr>
                <w:color w:val="000000" w:themeColor="text1"/>
                <w:sz w:val="24"/>
                <w:szCs w:val="24"/>
              </w:rPr>
              <w:t>colleagues</w:t>
            </w:r>
            <w:r w:rsidR="000D0462" w:rsidRPr="00A55192">
              <w:rPr>
                <w:color w:val="000000" w:themeColor="text1"/>
                <w:sz w:val="24"/>
                <w:szCs w:val="24"/>
              </w:rPr>
              <w:t>. We would welcome a discussion with the Authority in due course.</w:t>
            </w:r>
          </w:p>
          <w:p w14:paraId="2797C589" w14:textId="4868CA04"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 xml:space="preserve">Resource management </w:t>
            </w:r>
          </w:p>
          <w:p w14:paraId="0481ED98" w14:textId="285C15C8" w:rsidR="007C063E" w:rsidRPr="00A55192" w:rsidRDefault="007C063E" w:rsidP="000D2FB6">
            <w:pPr>
              <w:spacing w:after="240"/>
              <w:jc w:val="left"/>
              <w:rPr>
                <w:color w:val="000000" w:themeColor="text1"/>
                <w:sz w:val="24"/>
                <w:lang w:eastAsia="en-GB"/>
              </w:rPr>
            </w:pPr>
            <w:r w:rsidRPr="00A55192">
              <w:rPr>
                <w:color w:val="000000" w:themeColor="text1"/>
                <w:sz w:val="24"/>
                <w:lang w:eastAsia="en-GB"/>
              </w:rPr>
              <w:t xml:space="preserve">We will adopt a </w:t>
            </w:r>
            <w:r w:rsidRPr="00A55192">
              <w:rPr>
                <w:bCs/>
                <w:color w:val="000000" w:themeColor="text1"/>
                <w:sz w:val="24"/>
                <w:lang w:eastAsia="en-GB"/>
              </w:rPr>
              <w:t>t</w:t>
            </w:r>
            <w:r w:rsidR="00047FF3" w:rsidRPr="00A55192">
              <w:rPr>
                <w:bCs/>
                <w:color w:val="000000" w:themeColor="text1"/>
                <w:sz w:val="24"/>
                <w:lang w:eastAsia="en-GB"/>
              </w:rPr>
              <w:t>wo</w:t>
            </w:r>
            <w:r w:rsidRPr="00A55192">
              <w:rPr>
                <w:color w:val="000000" w:themeColor="text1"/>
                <w:sz w:val="24"/>
                <w:lang w:eastAsia="en-GB"/>
              </w:rPr>
              <w:t xml:space="preserve">-pronged approach to manage variation in activity, delivered </w:t>
            </w:r>
            <w:r w:rsidR="000D2FB6" w:rsidRPr="00A55192">
              <w:rPr>
                <w:color w:val="000000" w:themeColor="text1"/>
                <w:sz w:val="24"/>
                <w:lang w:eastAsia="en-GB"/>
              </w:rPr>
              <w:t>through</w:t>
            </w:r>
            <w:r w:rsidRPr="00A55192">
              <w:rPr>
                <w:color w:val="000000" w:themeColor="text1"/>
                <w:sz w:val="24"/>
                <w:lang w:eastAsia="en-GB"/>
              </w:rPr>
              <w:t xml:space="preserve"> detailed business planning and </w:t>
            </w:r>
            <w:r w:rsidR="005D3988" w:rsidRPr="00A55192">
              <w:rPr>
                <w:color w:val="000000" w:themeColor="text1"/>
                <w:sz w:val="24"/>
                <w:lang w:eastAsia="en-GB"/>
              </w:rPr>
              <w:t>OBCM</w:t>
            </w:r>
            <w:r w:rsidRPr="00A55192">
              <w:rPr>
                <w:color w:val="000000" w:themeColor="text1"/>
                <w:sz w:val="24"/>
                <w:lang w:eastAsia="en-GB"/>
              </w:rPr>
              <w:t xml:space="preserve"> (D.3)</w:t>
            </w:r>
            <w:r w:rsidR="005D3988" w:rsidRPr="00A55192">
              <w:rPr>
                <w:color w:val="000000" w:themeColor="text1"/>
                <w:sz w:val="24"/>
                <w:lang w:eastAsia="en-GB"/>
              </w:rPr>
              <w:t>. This will include</w:t>
            </w:r>
            <w:r w:rsidR="00EF3730" w:rsidRPr="00A55192">
              <w:rPr>
                <w:color w:val="000000" w:themeColor="text1"/>
                <w:sz w:val="24"/>
                <w:lang w:eastAsia="en-GB"/>
              </w:rPr>
              <w:t>:</w:t>
            </w:r>
            <w:r w:rsidRPr="00A55192">
              <w:rPr>
                <w:color w:val="000000" w:themeColor="text1"/>
                <w:sz w:val="24"/>
                <w:lang w:eastAsia="en-GB"/>
              </w:rPr>
              <w:t xml:space="preserve"> </w:t>
            </w:r>
          </w:p>
          <w:p w14:paraId="07848503" w14:textId="7ACFC743" w:rsidR="007C063E" w:rsidRPr="00A55192" w:rsidRDefault="007C063E" w:rsidP="001F1B78">
            <w:pPr>
              <w:pStyle w:val="ListParagraph"/>
              <w:numPr>
                <w:ilvl w:val="0"/>
                <w:numId w:val="34"/>
              </w:numPr>
              <w:tabs>
                <w:tab w:val="clear" w:pos="14580"/>
              </w:tabs>
              <w:overflowPunct w:val="0"/>
              <w:autoSpaceDE w:val="0"/>
              <w:autoSpaceDN w:val="0"/>
              <w:adjustRightInd w:val="0"/>
              <w:spacing w:after="240" w:line="259" w:lineRule="auto"/>
              <w:ind w:right="130"/>
              <w:textAlignment w:val="baseline"/>
              <w:rPr>
                <w:rFonts w:asciiTheme="minorBidi" w:hAnsiTheme="minorBidi"/>
                <w:color w:val="000000" w:themeColor="text1"/>
                <w:lang w:eastAsia="en-GB"/>
              </w:rPr>
            </w:pPr>
            <w:r w:rsidRPr="00A55192">
              <w:rPr>
                <w:rFonts w:asciiTheme="minorBidi" w:hAnsiTheme="minorBidi"/>
                <w:color w:val="000000" w:themeColor="text1"/>
                <w:lang w:eastAsia="en-GB"/>
              </w:rPr>
              <w:t>Long-term predictable delivery</w:t>
            </w:r>
            <w:r w:rsidR="00EA2B7E" w:rsidRPr="00A55192">
              <w:rPr>
                <w:rFonts w:asciiTheme="minorBidi" w:hAnsiTheme="minorBidi"/>
                <w:color w:val="000000" w:themeColor="text1"/>
                <w:lang w:eastAsia="en-GB"/>
              </w:rPr>
              <w:t>.</w:t>
            </w:r>
          </w:p>
          <w:p w14:paraId="23B68088" w14:textId="43FC7378" w:rsidR="00494956" w:rsidRPr="00A55192" w:rsidRDefault="007C063E" w:rsidP="001F541A">
            <w:pPr>
              <w:pStyle w:val="ListParagraph"/>
              <w:numPr>
                <w:ilvl w:val="0"/>
                <w:numId w:val="34"/>
              </w:numPr>
              <w:tabs>
                <w:tab w:val="clear" w:pos="14580"/>
              </w:tabs>
              <w:overflowPunct w:val="0"/>
              <w:autoSpaceDE w:val="0"/>
              <w:autoSpaceDN w:val="0"/>
              <w:adjustRightInd w:val="0"/>
              <w:spacing w:after="240" w:line="259" w:lineRule="auto"/>
              <w:ind w:right="130"/>
              <w:textAlignment w:val="baseline"/>
              <w:rPr>
                <w:bCs/>
                <w:color w:val="000000" w:themeColor="text1"/>
                <w:szCs w:val="24"/>
                <w:lang w:eastAsia="en-GB"/>
              </w:rPr>
            </w:pPr>
            <w:r w:rsidRPr="00A55192">
              <w:rPr>
                <w:rFonts w:asciiTheme="minorBidi" w:hAnsiTheme="minorBidi"/>
                <w:color w:val="000000" w:themeColor="text1"/>
                <w:szCs w:val="24"/>
                <w:lang w:eastAsia="en-GB"/>
              </w:rPr>
              <w:t>Business</w:t>
            </w:r>
            <w:r w:rsidR="0059721A" w:rsidRPr="00A55192">
              <w:rPr>
                <w:rFonts w:asciiTheme="minorBidi" w:hAnsiTheme="minorBidi"/>
                <w:color w:val="000000" w:themeColor="text1"/>
                <w:szCs w:val="24"/>
                <w:lang w:eastAsia="en-GB"/>
              </w:rPr>
              <w:t xml:space="preserve"> </w:t>
            </w:r>
            <w:r w:rsidRPr="00A55192">
              <w:rPr>
                <w:rFonts w:asciiTheme="minorBidi" w:hAnsiTheme="minorBidi"/>
                <w:color w:val="000000" w:themeColor="text1"/>
                <w:szCs w:val="24"/>
                <w:lang w:eastAsia="en-GB"/>
              </w:rPr>
              <w:t xml:space="preserve">case driven new areas of work. These are considered by the Authority at the NETSCC Steering Group and subsequently included in annual reporting. Previous examples include the CBI </w:t>
            </w:r>
            <w:r w:rsidRPr="00A55192" w:rsidDel="001F541A">
              <w:rPr>
                <w:rFonts w:asciiTheme="minorBidi" w:hAnsiTheme="minorBidi"/>
                <w:color w:val="000000" w:themeColor="text1"/>
                <w:szCs w:val="24"/>
                <w:lang w:eastAsia="en-GB"/>
              </w:rPr>
              <w:t xml:space="preserve">and </w:t>
            </w:r>
            <w:r w:rsidRPr="00A55192">
              <w:rPr>
                <w:rFonts w:asciiTheme="minorBidi" w:hAnsiTheme="minorBidi"/>
                <w:color w:val="000000" w:themeColor="text1"/>
                <w:szCs w:val="24"/>
                <w:lang w:eastAsia="en-GB"/>
              </w:rPr>
              <w:t xml:space="preserve">Global Health. </w:t>
            </w:r>
          </w:p>
          <w:p w14:paraId="5B2634C4" w14:textId="09C91A63" w:rsidR="00CC786F" w:rsidRPr="00A55192" w:rsidRDefault="00CC786F" w:rsidP="000E5F28">
            <w:pPr>
              <w:jc w:val="left"/>
              <w:rPr>
                <w:color w:val="000000" w:themeColor="text1"/>
                <w:sz w:val="24"/>
                <w:lang w:eastAsia="en-GB"/>
              </w:rPr>
            </w:pPr>
            <w:r w:rsidRPr="00A55192">
              <w:rPr>
                <w:color w:val="000000" w:themeColor="text1"/>
                <w:sz w:val="24"/>
                <w:lang w:eastAsia="en-GB"/>
              </w:rPr>
              <w:t>As agreed duri</w:t>
            </w:r>
            <w:r w:rsidR="002F6372" w:rsidRPr="00A55192">
              <w:rPr>
                <w:bCs/>
                <w:color w:val="000000" w:themeColor="text1"/>
                <w:sz w:val="24"/>
                <w:lang w:eastAsia="en-GB"/>
              </w:rPr>
              <w:t>n</w:t>
            </w:r>
            <w:r w:rsidRPr="00A55192">
              <w:rPr>
                <w:color w:val="000000" w:themeColor="text1"/>
                <w:sz w:val="24"/>
                <w:lang w:eastAsia="en-GB"/>
              </w:rPr>
              <w:t>g the negotiation phase</w:t>
            </w:r>
            <w:r w:rsidR="00494956" w:rsidRPr="00A55192">
              <w:rPr>
                <w:bCs/>
                <w:color w:val="000000" w:themeColor="text1"/>
                <w:sz w:val="24"/>
                <w:lang w:eastAsia="en-GB"/>
              </w:rPr>
              <w:t>,</w:t>
            </w:r>
            <w:r w:rsidRPr="00A55192">
              <w:rPr>
                <w:color w:val="000000" w:themeColor="text1"/>
                <w:sz w:val="24"/>
                <w:lang w:eastAsia="en-GB"/>
              </w:rPr>
              <w:t xml:space="preserve"> our ability to be flexible and adaptable to emerging </w:t>
            </w:r>
            <w:r w:rsidR="00494956" w:rsidRPr="00A55192">
              <w:rPr>
                <w:bCs/>
                <w:color w:val="000000" w:themeColor="text1"/>
                <w:sz w:val="24"/>
                <w:lang w:eastAsia="en-GB"/>
              </w:rPr>
              <w:t xml:space="preserve">additional </w:t>
            </w:r>
            <w:r w:rsidRPr="00A55192">
              <w:rPr>
                <w:color w:val="000000" w:themeColor="text1"/>
                <w:sz w:val="24"/>
                <w:lang w:eastAsia="en-GB"/>
              </w:rPr>
              <w:t xml:space="preserve">requirements </w:t>
            </w:r>
            <w:r w:rsidR="005B553F" w:rsidRPr="00A55192">
              <w:rPr>
                <w:color w:val="000000" w:themeColor="text1"/>
                <w:sz w:val="24"/>
                <w:lang w:eastAsia="en-GB"/>
              </w:rPr>
              <w:t xml:space="preserve">is </w:t>
            </w:r>
            <w:r w:rsidRPr="00A55192">
              <w:rPr>
                <w:color w:val="000000" w:themeColor="text1"/>
                <w:sz w:val="24"/>
                <w:lang w:eastAsia="en-GB"/>
              </w:rPr>
              <w:t xml:space="preserve">unlikely </w:t>
            </w:r>
            <w:r w:rsidR="00494956" w:rsidRPr="00A55192">
              <w:rPr>
                <w:bCs/>
                <w:color w:val="000000" w:themeColor="text1"/>
                <w:sz w:val="24"/>
                <w:lang w:eastAsia="en-GB"/>
              </w:rPr>
              <w:t xml:space="preserve">to extend </w:t>
            </w:r>
            <w:r w:rsidRPr="00A55192">
              <w:rPr>
                <w:color w:val="000000" w:themeColor="text1"/>
                <w:sz w:val="24"/>
                <w:lang w:eastAsia="en-GB"/>
              </w:rPr>
              <w:t xml:space="preserve">beyond contracted activities. </w:t>
            </w:r>
            <w:r w:rsidR="005D3988" w:rsidRPr="00A55192">
              <w:rPr>
                <w:bCs/>
                <w:color w:val="000000" w:themeColor="text1"/>
                <w:sz w:val="24"/>
                <w:lang w:eastAsia="en-GB"/>
              </w:rPr>
              <w:t>R</w:t>
            </w:r>
            <w:r w:rsidR="00872FB7" w:rsidRPr="00A55192">
              <w:rPr>
                <w:bCs/>
                <w:color w:val="000000" w:themeColor="text1"/>
                <w:sz w:val="24"/>
                <w:lang w:eastAsia="en-GB"/>
              </w:rPr>
              <w:t>equests for</w:t>
            </w:r>
            <w:r w:rsidRPr="00A55192">
              <w:rPr>
                <w:color w:val="000000" w:themeColor="text1"/>
                <w:sz w:val="24"/>
                <w:lang w:eastAsia="en-GB"/>
              </w:rPr>
              <w:t xml:space="preserve"> additional services or flexibility that we deem cannot be accommodated will </w:t>
            </w:r>
            <w:r w:rsidR="00494956" w:rsidRPr="00A55192">
              <w:rPr>
                <w:bCs/>
                <w:color w:val="000000" w:themeColor="text1"/>
                <w:sz w:val="24"/>
                <w:lang w:eastAsia="en-GB"/>
              </w:rPr>
              <w:t xml:space="preserve">be subject to the </w:t>
            </w:r>
            <w:r w:rsidRPr="00A55192">
              <w:rPr>
                <w:color w:val="000000" w:themeColor="text1"/>
                <w:sz w:val="24"/>
                <w:lang w:eastAsia="en-GB"/>
              </w:rPr>
              <w:t xml:space="preserve">Contract Variation </w:t>
            </w:r>
            <w:r w:rsidR="00872FB7" w:rsidRPr="00A55192">
              <w:rPr>
                <w:bCs/>
                <w:color w:val="000000" w:themeColor="text1"/>
                <w:sz w:val="24"/>
                <w:lang w:eastAsia="en-GB"/>
              </w:rPr>
              <w:t>process</w:t>
            </w:r>
            <w:r w:rsidRPr="00A55192">
              <w:rPr>
                <w:bCs/>
                <w:color w:val="000000" w:themeColor="text1"/>
                <w:sz w:val="24"/>
                <w:lang w:eastAsia="en-GB"/>
              </w:rPr>
              <w:t xml:space="preserve"> </w:t>
            </w:r>
            <w:r w:rsidR="00872FB7" w:rsidRPr="00A55192">
              <w:rPr>
                <w:bCs/>
                <w:color w:val="000000" w:themeColor="text1"/>
                <w:sz w:val="24"/>
                <w:lang w:eastAsia="en-GB"/>
              </w:rPr>
              <w:t>and will require</w:t>
            </w:r>
            <w:r w:rsidRPr="00A55192">
              <w:rPr>
                <w:color w:val="000000" w:themeColor="text1"/>
                <w:sz w:val="24"/>
                <w:lang w:eastAsia="en-GB"/>
              </w:rPr>
              <w:t xml:space="preserve"> either removal of other work or </w:t>
            </w:r>
            <w:r w:rsidR="008F6B3E" w:rsidRPr="00A55192">
              <w:rPr>
                <w:bCs/>
                <w:color w:val="000000" w:themeColor="text1"/>
                <w:sz w:val="24"/>
                <w:lang w:eastAsia="en-GB"/>
              </w:rPr>
              <w:t>additional cost</w:t>
            </w:r>
            <w:r w:rsidR="000D0462" w:rsidRPr="00A55192">
              <w:rPr>
                <w:bCs/>
                <w:color w:val="000000" w:themeColor="text1"/>
                <w:sz w:val="24"/>
                <w:lang w:eastAsia="en-GB"/>
              </w:rPr>
              <w:t>.</w:t>
            </w:r>
            <w:r w:rsidRPr="00A55192">
              <w:rPr>
                <w:color w:val="000000" w:themeColor="text1"/>
                <w:sz w:val="24"/>
                <w:lang w:eastAsia="en-GB"/>
              </w:rPr>
              <w:t xml:space="preserve"> </w:t>
            </w:r>
          </w:p>
          <w:p w14:paraId="15B6A1E8" w14:textId="44EDEC78" w:rsidR="00B00E21" w:rsidRPr="00A55192" w:rsidDel="002424E9" w:rsidRDefault="00B00E21" w:rsidP="0050174A">
            <w:pPr>
              <w:overflowPunct w:val="0"/>
              <w:autoSpaceDE w:val="0"/>
              <w:autoSpaceDN w:val="0"/>
              <w:adjustRightInd w:val="0"/>
              <w:spacing w:after="240" w:line="259" w:lineRule="auto"/>
              <w:ind w:right="130"/>
              <w:textAlignment w:val="baseline"/>
              <w:rPr>
                <w:color w:val="0000FF"/>
                <w:lang w:eastAsia="en-GB"/>
              </w:rPr>
            </w:pPr>
          </w:p>
        </w:tc>
      </w:tr>
    </w:tbl>
    <w:p w14:paraId="15B6A1EA" w14:textId="77777777" w:rsidR="004F54C9" w:rsidRPr="00A55192" w:rsidRDefault="004F54C9" w:rsidP="004F54C9">
      <w:pPr>
        <w:spacing w:before="60" w:after="60"/>
        <w:outlineLvl w:val="0"/>
        <w:rPr>
          <w:rFonts w:eastAsia="Arial" w:cs="Arial"/>
          <w:b/>
          <w:bCs/>
          <w:i/>
          <w:kern w:val="32"/>
          <w:sz w:val="24"/>
          <w:lang w:eastAsia="en-GB"/>
        </w:rPr>
      </w:pPr>
      <w:r w:rsidRPr="00A55192">
        <w:rPr>
          <w:rFonts w:eastAsia="Arial" w:cs="Arial"/>
          <w:b/>
          <w:bCs/>
          <w:i/>
          <w:kern w:val="32"/>
          <w:sz w:val="24"/>
          <w:lang w:eastAsia="en-GB"/>
        </w:rPr>
        <w:lastRenderedPageBreak/>
        <w:t xml:space="preserve">* </w:t>
      </w:r>
      <w:proofErr w:type="gramStart"/>
      <w:r w:rsidRPr="00A55192">
        <w:rPr>
          <w:rFonts w:eastAsia="Arial" w:cs="Arial"/>
          <w:b/>
          <w:bCs/>
          <w:i/>
          <w:kern w:val="32"/>
          <w:sz w:val="24"/>
          <w:lang w:eastAsia="en-GB"/>
        </w:rPr>
        <w:t>only</w:t>
      </w:r>
      <w:proofErr w:type="gramEnd"/>
      <w:r w:rsidRPr="00A55192">
        <w:rPr>
          <w:rFonts w:eastAsia="Arial" w:cs="Arial"/>
          <w:b/>
          <w:bCs/>
          <w:i/>
          <w:kern w:val="32"/>
          <w:sz w:val="24"/>
          <w:lang w:eastAsia="en-GB"/>
        </w:rPr>
        <w:t xml:space="preserve"> limited to SOP, no other information will be considered</w:t>
      </w:r>
    </w:p>
    <w:p w14:paraId="15B6A1EB" w14:textId="77777777" w:rsidR="002F0A28" w:rsidRPr="00A55192" w:rsidRDefault="002F0A28" w:rsidP="00B00E21">
      <w:pPr>
        <w:spacing w:before="60" w:after="60"/>
        <w:outlineLvl w:val="0"/>
        <w:rPr>
          <w:rFonts w:eastAsia="Arial" w:cs="Arial"/>
          <w:b/>
          <w:bCs/>
          <w:kern w:val="32"/>
          <w:sz w:val="24"/>
          <w:lang w:eastAsia="en-GB"/>
        </w:rPr>
      </w:pPr>
    </w:p>
    <w:p w14:paraId="15B6A1EC" w14:textId="77777777" w:rsidR="004F54C9" w:rsidRPr="00A55192" w:rsidRDefault="004F54C9" w:rsidP="00B00E21">
      <w:pPr>
        <w:spacing w:before="60" w:after="60"/>
        <w:outlineLvl w:val="0"/>
        <w:rPr>
          <w:rFonts w:eastAsia="Arial" w:cs="Arial"/>
          <w:b/>
          <w:bCs/>
          <w:kern w:val="32"/>
          <w:sz w:val="24"/>
          <w:lang w:eastAsia="en-GB"/>
        </w:rPr>
      </w:pPr>
    </w:p>
    <w:p w14:paraId="15B6A1ED" w14:textId="77777777" w:rsidR="00941154" w:rsidRPr="00A55192" w:rsidRDefault="00BC4F6E" w:rsidP="00D61637">
      <w:pPr>
        <w:pStyle w:val="ListParagraph"/>
        <w:numPr>
          <w:ilvl w:val="0"/>
          <w:numId w:val="21"/>
        </w:numPr>
        <w:rPr>
          <w:rFonts w:eastAsia="Arial"/>
          <w:b/>
          <w:bCs/>
          <w:kern w:val="32"/>
          <w:szCs w:val="24"/>
          <w:lang w:eastAsia="en-GB"/>
        </w:rPr>
      </w:pPr>
      <w:r w:rsidRPr="00A55192">
        <w:rPr>
          <w:rFonts w:eastAsia="Arial"/>
          <w:b/>
          <w:bCs/>
          <w:kern w:val="32"/>
          <w:szCs w:val="24"/>
          <w:lang w:eastAsia="en-GB"/>
        </w:rPr>
        <w:lastRenderedPageBreak/>
        <w:t>Method Statement – D: Delivery of Research Support</w:t>
      </w:r>
      <w:r w:rsidR="00563A48" w:rsidRPr="00A55192">
        <w:rPr>
          <w:rFonts w:eastAsia="Arial"/>
          <w:b/>
          <w:bCs/>
          <w:kern w:val="32"/>
          <w:szCs w:val="24"/>
          <w:lang w:eastAsia="en-GB"/>
        </w:rPr>
        <w:t>.</w:t>
      </w:r>
    </w:p>
    <w:p w14:paraId="15B6A1EE" w14:textId="77777777" w:rsidR="004C5E8E" w:rsidRPr="00A55192" w:rsidRDefault="004C5E8E" w:rsidP="00941154">
      <w:pPr>
        <w:pStyle w:val="ListParagraph"/>
        <w:spacing w:before="60" w:after="60"/>
        <w:ind w:left="540"/>
        <w:outlineLvl w:val="0"/>
        <w:rPr>
          <w:rFonts w:eastAsia="Arial"/>
          <w:b/>
          <w:bCs/>
          <w:kern w:val="32"/>
          <w:szCs w:val="24"/>
          <w:lang w:eastAsia="en-GB"/>
        </w:rPr>
      </w:pPr>
    </w:p>
    <w:p w14:paraId="15B6A1EF" w14:textId="77777777" w:rsidR="00B00E21" w:rsidRPr="00A55192" w:rsidRDefault="00941154" w:rsidP="00941154">
      <w:pPr>
        <w:pStyle w:val="ListParagraph"/>
        <w:spacing w:before="60" w:after="60"/>
        <w:ind w:left="540"/>
        <w:outlineLvl w:val="0"/>
        <w:rPr>
          <w:rFonts w:eastAsia="Arial"/>
          <w:b/>
          <w:bCs/>
          <w:kern w:val="32"/>
          <w:szCs w:val="24"/>
          <w:lang w:eastAsia="en-GB"/>
        </w:rPr>
      </w:pPr>
      <w:r w:rsidRPr="00A55192">
        <w:rPr>
          <w:rFonts w:eastAsia="Arial"/>
          <w:b/>
          <w:bCs/>
          <w:kern w:val="32"/>
          <w:szCs w:val="24"/>
          <w:lang w:eastAsia="en-GB"/>
        </w:rPr>
        <w:t>Weighting:</w:t>
      </w:r>
      <w:r w:rsidR="002F0A28" w:rsidRPr="00A55192">
        <w:rPr>
          <w:rFonts w:eastAsia="Arial"/>
          <w:b/>
          <w:bCs/>
          <w:kern w:val="32"/>
          <w:szCs w:val="24"/>
          <w:lang w:eastAsia="en-GB"/>
        </w:rPr>
        <w:t xml:space="preserve"> </w:t>
      </w:r>
      <w:r w:rsidR="00FD058B" w:rsidRPr="00A55192">
        <w:rPr>
          <w:rFonts w:eastAsia="Arial"/>
          <w:b/>
          <w:bCs/>
          <w:kern w:val="32"/>
          <w:szCs w:val="24"/>
          <w:lang w:eastAsia="en-GB"/>
        </w:rPr>
        <w:t>1</w:t>
      </w:r>
      <w:r w:rsidR="00CE697A" w:rsidRPr="00A55192">
        <w:rPr>
          <w:rFonts w:eastAsia="Arial"/>
          <w:b/>
          <w:bCs/>
          <w:kern w:val="32"/>
          <w:szCs w:val="24"/>
          <w:lang w:eastAsia="en-GB"/>
        </w:rPr>
        <w:t>5</w:t>
      </w:r>
      <w:r w:rsidR="002F0A28" w:rsidRPr="00A55192">
        <w:rPr>
          <w:rFonts w:eastAsia="Arial"/>
          <w:b/>
          <w:bCs/>
          <w:kern w:val="32"/>
          <w:szCs w:val="24"/>
          <w:lang w:eastAsia="en-GB"/>
        </w:rPr>
        <w:t>%</w:t>
      </w:r>
      <w:r w:rsidRPr="00A55192">
        <w:rPr>
          <w:rFonts w:eastAsia="Arial"/>
          <w:b/>
          <w:bCs/>
          <w:kern w:val="32"/>
          <w:szCs w:val="24"/>
          <w:lang w:eastAsia="en-GB"/>
        </w:rPr>
        <w:t xml:space="preserve"> </w:t>
      </w:r>
      <w:r w:rsidR="00FD058B" w:rsidRPr="00A55192">
        <w:rPr>
          <w:rFonts w:eastAsia="Arial"/>
          <w:b/>
          <w:bCs/>
          <w:kern w:val="32"/>
          <w:szCs w:val="24"/>
          <w:lang w:eastAsia="en-GB"/>
        </w:rPr>
        <w:t>of the overall marks</w:t>
      </w:r>
    </w:p>
    <w:p w14:paraId="15B6A1F0" w14:textId="77777777" w:rsidR="00E5502A" w:rsidRPr="00A55192" w:rsidRDefault="00E5502A" w:rsidP="00941154">
      <w:pPr>
        <w:pStyle w:val="ListParagraph"/>
        <w:spacing w:before="60" w:after="60"/>
        <w:ind w:left="540"/>
        <w:outlineLvl w:val="0"/>
        <w:rPr>
          <w:rFonts w:eastAsia="Arial"/>
          <w:b/>
          <w:bCs/>
          <w:kern w:val="32"/>
          <w:szCs w:val="24"/>
          <w:lang w:eastAsia="en-GB"/>
        </w:rPr>
      </w:pPr>
    </w:p>
    <w:p w14:paraId="15B6A1F1" w14:textId="77777777" w:rsidR="00E5502A" w:rsidRPr="00A55192" w:rsidRDefault="00E5502A" w:rsidP="00D217D7">
      <w:pPr>
        <w:spacing w:before="120" w:after="120"/>
        <w:rPr>
          <w:bCs/>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A55192" w14:paraId="15B6A1F8" w14:textId="77777777" w:rsidTr="004C5E8E">
        <w:trPr>
          <w:trHeight w:val="300"/>
          <w:tblHeader/>
        </w:trPr>
        <w:tc>
          <w:tcPr>
            <w:tcW w:w="1696" w:type="dxa"/>
            <w:shd w:val="clear" w:color="auto" w:fill="B8CCE4" w:themeFill="accent1" w:themeFillTint="66"/>
            <w:noWrap/>
            <w:vAlign w:val="center"/>
          </w:tcPr>
          <w:p w14:paraId="15B6A1F2"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1F3"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1F4"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1F5"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1F6"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1F7" w14:textId="77777777" w:rsidR="004C5E8E" w:rsidRPr="00A55192" w:rsidRDefault="004C5E8E" w:rsidP="004C5E8E">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4C5E8E" w:rsidRPr="00A55192" w14:paraId="15B6A1FE" w14:textId="77777777" w:rsidTr="004C5E8E">
        <w:trPr>
          <w:trHeight w:val="300"/>
          <w:tblHeader/>
        </w:trPr>
        <w:tc>
          <w:tcPr>
            <w:tcW w:w="1696" w:type="dxa"/>
            <w:vMerge w:val="restart"/>
            <w:shd w:val="clear" w:color="auto" w:fill="365F91" w:themeFill="accent1" w:themeFillShade="BF"/>
            <w:noWrap/>
            <w:vAlign w:val="center"/>
            <w:hideMark/>
          </w:tcPr>
          <w:p w14:paraId="15B6A1F9" w14:textId="77777777" w:rsidR="004C5E8E" w:rsidRPr="00A55192" w:rsidRDefault="004C5E8E" w:rsidP="004C5E8E">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1FA"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Working Approach</w:t>
            </w:r>
          </w:p>
        </w:tc>
        <w:tc>
          <w:tcPr>
            <w:tcW w:w="1559" w:type="dxa"/>
            <w:shd w:val="clear" w:color="auto" w:fill="auto"/>
            <w:noWrap/>
            <w:vAlign w:val="bottom"/>
          </w:tcPr>
          <w:p w14:paraId="15B6A1FB"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NETSCC ONLY </w:t>
            </w:r>
            <w:r w:rsidR="004C5E8E" w:rsidRPr="00A55192">
              <w:rPr>
                <w:rFonts w:ascii="Calibri" w:hAnsi="Calibri" w:cs="Calibri"/>
                <w:color w:val="000000"/>
                <w:sz w:val="22"/>
                <w:szCs w:val="22"/>
                <w:lang w:eastAsia="en-GB"/>
              </w:rPr>
              <w:t xml:space="preserve">5.5 </w:t>
            </w:r>
          </w:p>
        </w:tc>
        <w:tc>
          <w:tcPr>
            <w:tcW w:w="1701" w:type="dxa"/>
            <w:shd w:val="clear" w:color="auto" w:fill="auto"/>
            <w:noWrap/>
            <w:vAlign w:val="bottom"/>
            <w:hideMark/>
          </w:tcPr>
          <w:p w14:paraId="15B6A1FC"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1FD" w14:textId="5714AF97"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204" w14:textId="77777777" w:rsidTr="004C5E8E">
        <w:trPr>
          <w:trHeight w:val="300"/>
          <w:tblHeader/>
        </w:trPr>
        <w:tc>
          <w:tcPr>
            <w:tcW w:w="1696" w:type="dxa"/>
            <w:vMerge/>
            <w:shd w:val="clear" w:color="auto" w:fill="365F91" w:themeFill="accent1" w:themeFillShade="BF"/>
            <w:vAlign w:val="center"/>
            <w:hideMark/>
          </w:tcPr>
          <w:p w14:paraId="15B6A1FF" w14:textId="77777777" w:rsidR="004C5E8E" w:rsidRPr="00A55192"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15B6A200" w14:textId="77777777" w:rsidR="004C5E8E" w:rsidRPr="00A55192"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15B6A201" w14:textId="77777777" w:rsidR="004C5E8E" w:rsidRPr="00A55192" w:rsidRDefault="00902D43"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CCF ONLY </w:t>
            </w:r>
            <w:r w:rsidR="004C5E8E" w:rsidRPr="00A55192">
              <w:rPr>
                <w:rFonts w:ascii="Calibri" w:hAnsi="Calibri" w:cs="Calibri"/>
                <w:color w:val="000000"/>
                <w:sz w:val="22"/>
                <w:szCs w:val="22"/>
                <w:lang w:eastAsia="en-GB"/>
              </w:rPr>
              <w:t>5.11</w:t>
            </w:r>
          </w:p>
        </w:tc>
        <w:tc>
          <w:tcPr>
            <w:tcW w:w="1701" w:type="dxa"/>
            <w:shd w:val="clear" w:color="auto" w:fill="auto"/>
            <w:noWrap/>
            <w:vAlign w:val="bottom"/>
            <w:hideMark/>
          </w:tcPr>
          <w:p w14:paraId="15B6A202"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203" w14:textId="675CD25D"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N/A</w:t>
            </w:r>
          </w:p>
        </w:tc>
      </w:tr>
    </w:tbl>
    <w:p w14:paraId="15B6A205" w14:textId="77777777" w:rsidR="00CE697A" w:rsidRPr="00A55192" w:rsidRDefault="00CE697A" w:rsidP="00CE697A">
      <w:pPr>
        <w:pStyle w:val="ListParagraph"/>
        <w:spacing w:before="60" w:after="60"/>
        <w:ind w:left="540"/>
        <w:outlineLvl w:val="0"/>
        <w:rPr>
          <w:rFonts w:eastAsia="Arial"/>
          <w:b/>
          <w:bCs/>
          <w:kern w:val="32"/>
          <w:szCs w:val="24"/>
          <w:lang w:eastAsia="en-GB"/>
        </w:rPr>
      </w:pPr>
    </w:p>
    <w:p w14:paraId="15B6A206" w14:textId="77777777" w:rsidR="004C5E8E" w:rsidRPr="00A55192" w:rsidRDefault="004C5E8E" w:rsidP="00CE697A">
      <w:pPr>
        <w:pStyle w:val="ListParagraph"/>
        <w:spacing w:before="60" w:after="60"/>
        <w:ind w:left="540"/>
        <w:outlineLvl w:val="0"/>
        <w:rPr>
          <w:rFonts w:eastAsia="Arial"/>
          <w:b/>
          <w:bCs/>
          <w:kern w:val="32"/>
          <w:szCs w:val="24"/>
          <w:lang w:eastAsia="en-GB"/>
        </w:rPr>
      </w:pPr>
    </w:p>
    <w:p w14:paraId="15B6A207" w14:textId="77777777" w:rsidR="00BC4F6E" w:rsidRPr="00A55192" w:rsidRDefault="00C96D4B" w:rsidP="00E00342">
      <w:pPr>
        <w:spacing w:before="60" w:after="60"/>
        <w:outlineLvl w:val="0"/>
        <w:rPr>
          <w:rFonts w:eastAsia="Arial" w:cs="Arial"/>
          <w:kern w:val="32"/>
          <w:sz w:val="24"/>
          <w:lang w:eastAsia="en-GB"/>
        </w:rPr>
      </w:pPr>
      <w:r w:rsidRPr="00A55192">
        <w:rPr>
          <w:rFonts w:eastAsia="Arial" w:cs="Arial"/>
          <w:bCs/>
          <w:kern w:val="32"/>
          <w:sz w:val="24"/>
          <w:lang w:eastAsia="en-GB"/>
        </w:rPr>
        <w:t>Tenderers must provide clear and appropriate strategies / implementation plans for delivery of support services</w:t>
      </w:r>
      <w:r w:rsidR="00BC4F6E" w:rsidRPr="00A55192">
        <w:rPr>
          <w:rFonts w:eastAsia="Arial" w:cs="Arial"/>
          <w:kern w:val="32"/>
          <w:sz w:val="24"/>
          <w:lang w:eastAsia="en-GB"/>
        </w:rPr>
        <w:t xml:space="preserve">, stating how their proposal is able to meet the requirements and highlighting those areas where the proposal can provide benefits to the </w:t>
      </w:r>
      <w:r w:rsidR="00572643" w:rsidRPr="00A55192">
        <w:rPr>
          <w:rFonts w:eastAsia="Arial" w:cs="Arial"/>
          <w:kern w:val="32"/>
          <w:sz w:val="24"/>
          <w:lang w:eastAsia="en-GB"/>
        </w:rPr>
        <w:t>Authority</w:t>
      </w:r>
      <w:r w:rsidR="00BC4F6E" w:rsidRPr="00A55192">
        <w:rPr>
          <w:rFonts w:eastAsia="Arial" w:cs="Arial"/>
          <w:kern w:val="32"/>
          <w:sz w:val="24"/>
          <w:lang w:eastAsia="en-GB"/>
        </w:rPr>
        <w:t>, including meeting the desirable requirements.</w:t>
      </w:r>
    </w:p>
    <w:p w14:paraId="15B6A208" w14:textId="77777777" w:rsidR="00CE697A" w:rsidRPr="00A55192" w:rsidRDefault="00CE697A"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5"/>
        <w:gridCol w:w="1153"/>
        <w:gridCol w:w="1460"/>
        <w:gridCol w:w="1262"/>
        <w:gridCol w:w="1430"/>
        <w:gridCol w:w="1620"/>
      </w:tblGrid>
      <w:tr w:rsidR="001B00D6" w:rsidRPr="00A55192" w14:paraId="15B6A20F" w14:textId="77777777" w:rsidTr="001B00D6">
        <w:trPr>
          <w:trHeight w:val="525"/>
        </w:trPr>
        <w:tc>
          <w:tcPr>
            <w:tcW w:w="2255" w:type="dxa"/>
            <w:shd w:val="clear" w:color="auto" w:fill="F3F3F3"/>
            <w:vAlign w:val="center"/>
          </w:tcPr>
          <w:p w14:paraId="15B6A209" w14:textId="77777777" w:rsidR="001B00D6" w:rsidRPr="00A55192" w:rsidRDefault="001B00D6" w:rsidP="001B00D6">
            <w:pPr>
              <w:pStyle w:val="TableHead"/>
            </w:pPr>
            <w:r w:rsidRPr="00A55192">
              <w:t>Question</w:t>
            </w:r>
          </w:p>
        </w:tc>
        <w:tc>
          <w:tcPr>
            <w:tcW w:w="1153" w:type="dxa"/>
            <w:vAlign w:val="center"/>
          </w:tcPr>
          <w:p w14:paraId="15B6A20A" w14:textId="77777777" w:rsidR="001B00D6" w:rsidRPr="00A55192" w:rsidRDefault="001B00D6" w:rsidP="001B00D6">
            <w:pPr>
              <w:rPr>
                <w:sz w:val="28"/>
                <w:szCs w:val="28"/>
              </w:rPr>
            </w:pPr>
            <w:r w:rsidRPr="00A55192">
              <w:rPr>
                <w:sz w:val="28"/>
                <w:szCs w:val="28"/>
              </w:rPr>
              <w:t>D.5</w:t>
            </w:r>
          </w:p>
        </w:tc>
        <w:tc>
          <w:tcPr>
            <w:tcW w:w="1460" w:type="dxa"/>
            <w:shd w:val="clear" w:color="auto" w:fill="F3F3F3"/>
            <w:vAlign w:val="center"/>
          </w:tcPr>
          <w:p w14:paraId="15B6A20B" w14:textId="77777777" w:rsidR="001B00D6" w:rsidRPr="00A55192" w:rsidRDefault="001B00D6" w:rsidP="001B00D6">
            <w:pPr>
              <w:pStyle w:val="TableHead"/>
            </w:pPr>
            <w:r w:rsidRPr="00A55192">
              <w:t>Weight</w:t>
            </w:r>
          </w:p>
        </w:tc>
        <w:tc>
          <w:tcPr>
            <w:tcW w:w="1262" w:type="dxa"/>
            <w:vAlign w:val="center"/>
          </w:tcPr>
          <w:p w14:paraId="15B6A20C" w14:textId="77777777" w:rsidR="001B00D6" w:rsidRPr="00A55192" w:rsidRDefault="001B00D6" w:rsidP="001B00D6">
            <w:pPr>
              <w:rPr>
                <w:b/>
                <w:bCs/>
                <w:sz w:val="28"/>
                <w:szCs w:val="28"/>
              </w:rPr>
            </w:pPr>
            <w:r w:rsidRPr="00A55192">
              <w:rPr>
                <w:b/>
                <w:bCs/>
                <w:sz w:val="28"/>
                <w:szCs w:val="28"/>
              </w:rPr>
              <w:t>5%</w:t>
            </w:r>
          </w:p>
        </w:tc>
        <w:tc>
          <w:tcPr>
            <w:tcW w:w="1430" w:type="dxa"/>
            <w:shd w:val="clear" w:color="auto" w:fill="F3F3F3"/>
            <w:vAlign w:val="center"/>
          </w:tcPr>
          <w:p w14:paraId="15B6A20D" w14:textId="77777777" w:rsidR="001B00D6" w:rsidRPr="00A55192" w:rsidRDefault="001B00D6" w:rsidP="001B00D6">
            <w:pPr>
              <w:pStyle w:val="TableHead"/>
            </w:pPr>
            <w:r w:rsidRPr="00A55192">
              <w:t>Word Limit</w:t>
            </w:r>
          </w:p>
        </w:tc>
        <w:tc>
          <w:tcPr>
            <w:tcW w:w="1620" w:type="dxa"/>
            <w:vAlign w:val="center"/>
          </w:tcPr>
          <w:p w14:paraId="15B6A20E" w14:textId="77777777" w:rsidR="001B00D6" w:rsidRPr="00A55192" w:rsidRDefault="001B00D6" w:rsidP="00F4582F">
            <w:pPr>
              <w:rPr>
                <w:b/>
                <w:bCs/>
                <w:sz w:val="28"/>
                <w:szCs w:val="28"/>
              </w:rPr>
            </w:pPr>
            <w:r w:rsidRPr="00A55192">
              <w:rPr>
                <w:b/>
                <w:bCs/>
                <w:sz w:val="28"/>
                <w:szCs w:val="28"/>
              </w:rPr>
              <w:t>1</w:t>
            </w:r>
            <w:r w:rsidR="00F4582F" w:rsidRPr="00A55192">
              <w:rPr>
                <w:b/>
                <w:bCs/>
                <w:sz w:val="28"/>
                <w:szCs w:val="28"/>
              </w:rPr>
              <w:t>5</w:t>
            </w:r>
            <w:r w:rsidRPr="00A55192">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B00E21" w:rsidRPr="00A55192" w14:paraId="15B6A211" w14:textId="77777777" w:rsidTr="001B00D6">
        <w:trPr>
          <w:tblHeader/>
        </w:trPr>
        <w:tc>
          <w:tcPr>
            <w:tcW w:w="9180" w:type="dxa"/>
            <w:shd w:val="clear" w:color="auto" w:fill="E0E0E0"/>
          </w:tcPr>
          <w:p w14:paraId="15B6A210" w14:textId="77777777" w:rsidR="00B00E21" w:rsidRPr="00A55192" w:rsidRDefault="00B00E21" w:rsidP="006B7B0D">
            <w:pPr>
              <w:spacing w:before="60" w:after="60"/>
              <w:jc w:val="left"/>
              <w:rPr>
                <w:rFonts w:cs="Arial"/>
                <w:b/>
                <w:bCs/>
                <w:sz w:val="24"/>
                <w:lang w:eastAsia="en-GB"/>
              </w:rPr>
            </w:pPr>
            <w:r w:rsidRPr="00A55192">
              <w:rPr>
                <w:rFonts w:cs="Arial"/>
                <w:b/>
                <w:bCs/>
                <w:sz w:val="24"/>
                <w:lang w:eastAsia="en-GB"/>
              </w:rPr>
              <w:t>Response</w:t>
            </w:r>
          </w:p>
        </w:tc>
      </w:tr>
      <w:tr w:rsidR="00B00E21" w:rsidRPr="00A55192" w:rsidDel="002424E9" w14:paraId="15B6A213" w14:textId="77777777" w:rsidTr="001B00D6">
        <w:tc>
          <w:tcPr>
            <w:tcW w:w="9180" w:type="dxa"/>
          </w:tcPr>
          <w:p w14:paraId="4D47CE97" w14:textId="101DCE7C" w:rsidR="007C063E" w:rsidRPr="00A55192" w:rsidRDefault="007C063E" w:rsidP="003F4710">
            <w:pPr>
              <w:widowControl w:val="0"/>
              <w:autoSpaceDE w:val="0"/>
              <w:autoSpaceDN w:val="0"/>
              <w:adjustRightInd w:val="0"/>
              <w:jc w:val="left"/>
              <w:rPr>
                <w:color w:val="FF0000"/>
                <w:sz w:val="24"/>
              </w:rPr>
            </w:pPr>
            <w:r w:rsidRPr="00A55192">
              <w:rPr>
                <w:color w:val="FF0000"/>
                <w:sz w:val="24"/>
              </w:rPr>
              <w:t xml:space="preserve">Word count </w:t>
            </w:r>
            <w:r w:rsidR="00021955" w:rsidRPr="00A55192">
              <w:rPr>
                <w:rFonts w:cs="Arial"/>
                <w:color w:val="FF0000"/>
                <w:sz w:val="24"/>
              </w:rPr>
              <w:t>1</w:t>
            </w:r>
            <w:r w:rsidR="00865481" w:rsidRPr="00A55192">
              <w:rPr>
                <w:rFonts w:cs="Arial"/>
                <w:color w:val="FF0000"/>
                <w:sz w:val="24"/>
              </w:rPr>
              <w:t>49</w:t>
            </w:r>
            <w:r w:rsidR="00AC3913" w:rsidRPr="00A55192">
              <w:rPr>
                <w:rFonts w:cs="Arial"/>
                <w:color w:val="FF0000"/>
                <w:sz w:val="24"/>
              </w:rPr>
              <w:t>6</w:t>
            </w:r>
          </w:p>
          <w:p w14:paraId="56CD5F6B" w14:textId="77777777" w:rsidR="007C063E" w:rsidRPr="00A55192" w:rsidRDefault="007C063E" w:rsidP="007C063E">
            <w:pPr>
              <w:widowControl w:val="0"/>
              <w:autoSpaceDE w:val="0"/>
              <w:autoSpaceDN w:val="0"/>
              <w:adjustRightInd w:val="0"/>
              <w:jc w:val="left"/>
              <w:rPr>
                <w:color w:val="000000" w:themeColor="text1"/>
                <w:sz w:val="24"/>
              </w:rPr>
            </w:pPr>
          </w:p>
          <w:p w14:paraId="1FD264F7" w14:textId="77777777" w:rsidR="007C063E" w:rsidRPr="00A55192" w:rsidRDefault="007C063E" w:rsidP="007C063E">
            <w:pPr>
              <w:spacing w:after="240"/>
              <w:jc w:val="left"/>
              <w:rPr>
                <w:rFonts w:eastAsiaTheme="majorEastAsia"/>
                <w:b/>
                <w:color w:val="000000" w:themeColor="text1"/>
                <w:sz w:val="24"/>
              </w:rPr>
            </w:pPr>
            <w:r w:rsidRPr="00A55192">
              <w:rPr>
                <w:rFonts w:eastAsiaTheme="majorEastAsia"/>
                <w:b/>
                <w:color w:val="000000" w:themeColor="text1"/>
                <w:sz w:val="24"/>
              </w:rPr>
              <w:t>One-NIHR Research Support Services</w:t>
            </w:r>
          </w:p>
          <w:p w14:paraId="65780A15" w14:textId="1CF0FFBE" w:rsidR="007C063E" w:rsidRPr="00A55192" w:rsidRDefault="007C063E" w:rsidP="00BD1B85">
            <w:pPr>
              <w:widowControl w:val="0"/>
              <w:autoSpaceDE w:val="0"/>
              <w:autoSpaceDN w:val="0"/>
              <w:adjustRightInd w:val="0"/>
              <w:spacing w:after="240"/>
              <w:jc w:val="left"/>
              <w:rPr>
                <w:color w:val="000000" w:themeColor="text1"/>
                <w:sz w:val="24"/>
              </w:rPr>
            </w:pPr>
            <w:r w:rsidRPr="00A55192">
              <w:rPr>
                <w:color w:val="000000" w:themeColor="text1"/>
                <w:sz w:val="24"/>
              </w:rPr>
              <w:t xml:space="preserve">Our Research Support Services will </w:t>
            </w:r>
            <w:r w:rsidR="00BD1B85" w:rsidRPr="00A55192">
              <w:rPr>
                <w:color w:val="000000" w:themeColor="text1"/>
                <w:sz w:val="24"/>
              </w:rPr>
              <w:t xml:space="preserve">underpin </w:t>
            </w:r>
            <w:r w:rsidRPr="00A55192">
              <w:rPr>
                <w:color w:val="000000" w:themeColor="text1"/>
                <w:sz w:val="24"/>
              </w:rPr>
              <w:t xml:space="preserve">the delivery of one-NIHR working in collaboration with other parts of the NIHR. </w:t>
            </w:r>
          </w:p>
          <w:p w14:paraId="1159AE27" w14:textId="587F684F" w:rsidR="00C07987" w:rsidRPr="00A55192" w:rsidRDefault="00C07987" w:rsidP="003146B9">
            <w:pPr>
              <w:widowControl w:val="0"/>
              <w:autoSpaceDE w:val="0"/>
              <w:autoSpaceDN w:val="0"/>
              <w:adjustRightInd w:val="0"/>
              <w:spacing w:after="240"/>
              <w:jc w:val="left"/>
              <w:rPr>
                <w:color w:val="000000" w:themeColor="text1"/>
                <w:sz w:val="24"/>
              </w:rPr>
            </w:pPr>
            <w:r w:rsidRPr="00A55192">
              <w:rPr>
                <w:color w:val="000000" w:themeColor="text1"/>
                <w:sz w:val="24"/>
              </w:rPr>
              <w:t>We will simplify and coordinate, adopting a synergistic approach between services.</w:t>
            </w:r>
            <w:r w:rsidR="008903D8" w:rsidRPr="00A55192">
              <w:rPr>
                <w:color w:val="000000" w:themeColor="text1"/>
                <w:sz w:val="24"/>
              </w:rPr>
              <w:t xml:space="preserve"> For example</w:t>
            </w:r>
            <w:r w:rsidR="000A6B7B" w:rsidRPr="00A55192">
              <w:rPr>
                <w:color w:val="000000" w:themeColor="text1"/>
                <w:sz w:val="24"/>
              </w:rPr>
              <w:t>,</w:t>
            </w:r>
            <w:r w:rsidR="008903D8" w:rsidRPr="00A55192">
              <w:rPr>
                <w:color w:val="000000" w:themeColor="text1"/>
                <w:sz w:val="24"/>
              </w:rPr>
              <w:t xml:space="preserve"> </w:t>
            </w:r>
            <w:r w:rsidR="002A4C4C" w:rsidRPr="00A55192">
              <w:rPr>
                <w:color w:val="000000" w:themeColor="text1"/>
                <w:sz w:val="24"/>
              </w:rPr>
              <w:t xml:space="preserve">we </w:t>
            </w:r>
            <w:r w:rsidR="0027459C" w:rsidRPr="00A55192">
              <w:rPr>
                <w:color w:val="000000" w:themeColor="text1"/>
                <w:sz w:val="24"/>
              </w:rPr>
              <w:t>will</w:t>
            </w:r>
            <w:r w:rsidR="002A4C4C" w:rsidRPr="00A55192">
              <w:rPr>
                <w:color w:val="000000" w:themeColor="text1"/>
                <w:sz w:val="24"/>
              </w:rPr>
              <w:t xml:space="preserve"> use </w:t>
            </w:r>
            <w:r w:rsidR="0027459C" w:rsidRPr="00A55192">
              <w:rPr>
                <w:color w:val="000000" w:themeColor="text1"/>
                <w:sz w:val="24"/>
              </w:rPr>
              <w:t>portfolio oversight and intell</w:t>
            </w:r>
            <w:r w:rsidR="006924CC" w:rsidRPr="00A55192">
              <w:rPr>
                <w:color w:val="000000" w:themeColor="text1"/>
                <w:sz w:val="24"/>
              </w:rPr>
              <w:t>i</w:t>
            </w:r>
            <w:r w:rsidR="0027459C" w:rsidRPr="00A55192">
              <w:rPr>
                <w:color w:val="000000" w:themeColor="text1"/>
                <w:sz w:val="24"/>
              </w:rPr>
              <w:t>gence</w:t>
            </w:r>
            <w:r w:rsidR="002A4C4C" w:rsidRPr="00A55192">
              <w:rPr>
                <w:color w:val="000000" w:themeColor="text1"/>
                <w:sz w:val="24"/>
              </w:rPr>
              <w:t xml:space="preserve"> to inform </w:t>
            </w:r>
            <w:r w:rsidR="008903D8" w:rsidRPr="00A55192">
              <w:rPr>
                <w:color w:val="000000" w:themeColor="text1"/>
                <w:sz w:val="24"/>
              </w:rPr>
              <w:t>the research topics</w:t>
            </w:r>
            <w:r w:rsidR="003146B9" w:rsidRPr="00A55192">
              <w:rPr>
                <w:color w:val="000000" w:themeColor="text1"/>
                <w:sz w:val="24"/>
              </w:rPr>
              <w:t xml:space="preserve"> prioritisation process</w:t>
            </w:r>
            <w:r w:rsidR="002A4C4C" w:rsidRPr="00A55192">
              <w:rPr>
                <w:color w:val="000000" w:themeColor="text1"/>
                <w:sz w:val="24"/>
              </w:rPr>
              <w:t xml:space="preserve"> and embed JLA in strategic and targeted commissioning,</w:t>
            </w:r>
            <w:r w:rsidR="008903D8" w:rsidRPr="00A55192">
              <w:rPr>
                <w:color w:val="000000" w:themeColor="text1"/>
                <w:sz w:val="24"/>
              </w:rPr>
              <w:t xml:space="preserve"> </w:t>
            </w:r>
            <w:r w:rsidR="002A4C4C" w:rsidRPr="00A55192">
              <w:rPr>
                <w:color w:val="000000" w:themeColor="text1"/>
                <w:sz w:val="24"/>
              </w:rPr>
              <w:t>enabling a more rapid response</w:t>
            </w:r>
            <w:r w:rsidR="008903D8" w:rsidRPr="00A55192">
              <w:rPr>
                <w:color w:val="000000" w:themeColor="text1"/>
                <w:sz w:val="24"/>
              </w:rPr>
              <w:t xml:space="preserve"> to the Authority’s and stakeholders’ requirements</w:t>
            </w:r>
            <w:r w:rsidR="002A4C4C" w:rsidRPr="00A55192">
              <w:rPr>
                <w:color w:val="000000" w:themeColor="text1"/>
                <w:sz w:val="24"/>
              </w:rPr>
              <w:t>.</w:t>
            </w:r>
            <w:r w:rsidR="00370D7A" w:rsidRPr="00A55192">
              <w:rPr>
                <w:color w:val="000000" w:themeColor="text1"/>
                <w:sz w:val="24"/>
              </w:rPr>
              <w:t xml:space="preserve"> We will develop the NIHR Journals Library as a threaded publication, benefiting the research community by making available all the content relating to each project.</w:t>
            </w:r>
          </w:p>
          <w:p w14:paraId="7D110DB6" w14:textId="74BDDAB7" w:rsidR="009D567A" w:rsidRPr="00A55192" w:rsidRDefault="009D567A" w:rsidP="002A4C4C">
            <w:pPr>
              <w:widowControl w:val="0"/>
              <w:autoSpaceDE w:val="0"/>
              <w:autoSpaceDN w:val="0"/>
              <w:adjustRightInd w:val="0"/>
              <w:spacing w:after="240"/>
              <w:jc w:val="left"/>
              <w:rPr>
                <w:color w:val="000000" w:themeColor="text1"/>
                <w:sz w:val="24"/>
              </w:rPr>
            </w:pPr>
            <w:r w:rsidRPr="00A55192">
              <w:rPr>
                <w:color w:val="000000" w:themeColor="text1"/>
                <w:sz w:val="24"/>
              </w:rPr>
              <w:t>We will deliver research support services with</w:t>
            </w:r>
            <w:r w:rsidR="003F047D" w:rsidRPr="00A55192">
              <w:rPr>
                <w:color w:val="000000" w:themeColor="text1"/>
                <w:sz w:val="24"/>
              </w:rPr>
              <w:t>in</w:t>
            </w:r>
            <w:r w:rsidRPr="00A55192">
              <w:rPr>
                <w:color w:val="000000" w:themeColor="text1"/>
                <w:sz w:val="24"/>
              </w:rPr>
              <w:t xml:space="preserve"> the following areas:</w:t>
            </w:r>
          </w:p>
          <w:p w14:paraId="53EFC490" w14:textId="3DB63545" w:rsidR="009D567A" w:rsidRPr="00A55192" w:rsidRDefault="009D567A" w:rsidP="001F1B78">
            <w:pPr>
              <w:pStyle w:val="ListParagraph"/>
              <w:numPr>
                <w:ilvl w:val="0"/>
                <w:numId w:val="34"/>
              </w:numPr>
              <w:spacing w:after="240"/>
              <w:rPr>
                <w:color w:val="000000" w:themeColor="text1"/>
              </w:rPr>
            </w:pPr>
            <w:r w:rsidRPr="00A55192">
              <w:rPr>
                <w:color w:val="000000" w:themeColor="text1"/>
              </w:rPr>
              <w:t>Public involvement, engagement and JLA</w:t>
            </w:r>
            <w:r w:rsidR="00CC591F" w:rsidRPr="00A55192">
              <w:rPr>
                <w:color w:val="000000" w:themeColor="text1"/>
              </w:rPr>
              <w:t>.</w:t>
            </w:r>
          </w:p>
          <w:p w14:paraId="7F1830AF" w14:textId="038CCC90" w:rsidR="009D567A" w:rsidRPr="00A55192" w:rsidRDefault="009D567A" w:rsidP="001F1B78">
            <w:pPr>
              <w:pStyle w:val="ListParagraph"/>
              <w:numPr>
                <w:ilvl w:val="0"/>
                <w:numId w:val="34"/>
              </w:numPr>
              <w:spacing w:after="240"/>
              <w:rPr>
                <w:color w:val="000000" w:themeColor="text1"/>
              </w:rPr>
            </w:pPr>
            <w:r w:rsidRPr="00A55192">
              <w:rPr>
                <w:color w:val="000000" w:themeColor="text1"/>
              </w:rPr>
              <w:t>Health, public health and social care evidence</w:t>
            </w:r>
            <w:r w:rsidR="00BF7656" w:rsidRPr="00A55192">
              <w:rPr>
                <w:color w:val="000000" w:themeColor="text1"/>
              </w:rPr>
              <w:t>-</w:t>
            </w:r>
            <w:r w:rsidRPr="00A55192">
              <w:rPr>
                <w:color w:val="000000" w:themeColor="text1"/>
              </w:rPr>
              <w:t>user support</w:t>
            </w:r>
            <w:r w:rsidR="00803F77" w:rsidRPr="00A55192">
              <w:rPr>
                <w:color w:val="000000" w:themeColor="text1"/>
              </w:rPr>
              <w:t xml:space="preserve"> (see D.2)</w:t>
            </w:r>
            <w:r w:rsidR="00CC591F" w:rsidRPr="00A55192">
              <w:rPr>
                <w:color w:val="000000" w:themeColor="text1"/>
              </w:rPr>
              <w:t>.</w:t>
            </w:r>
          </w:p>
          <w:p w14:paraId="7D927470" w14:textId="7DB8BA4E" w:rsidR="009D567A" w:rsidRPr="00A55192" w:rsidRDefault="009D567A" w:rsidP="001F1B78">
            <w:pPr>
              <w:pStyle w:val="ListParagraph"/>
              <w:numPr>
                <w:ilvl w:val="0"/>
                <w:numId w:val="34"/>
              </w:numPr>
              <w:spacing w:after="240"/>
              <w:rPr>
                <w:color w:val="000000" w:themeColor="text1"/>
              </w:rPr>
            </w:pPr>
            <w:r w:rsidRPr="00A55192">
              <w:rPr>
                <w:color w:val="000000" w:themeColor="text1"/>
              </w:rPr>
              <w:t>Research community capacity development</w:t>
            </w:r>
            <w:r w:rsidR="00CC591F" w:rsidRPr="00A55192">
              <w:rPr>
                <w:color w:val="000000" w:themeColor="text1"/>
              </w:rPr>
              <w:t>.</w:t>
            </w:r>
          </w:p>
          <w:p w14:paraId="320F3DE2" w14:textId="4656C20C" w:rsidR="009D567A" w:rsidRPr="00A55192" w:rsidRDefault="009D567A" w:rsidP="001F1B78">
            <w:pPr>
              <w:pStyle w:val="ListParagraph"/>
              <w:numPr>
                <w:ilvl w:val="0"/>
                <w:numId w:val="34"/>
              </w:numPr>
              <w:spacing w:after="240"/>
              <w:rPr>
                <w:color w:val="000000" w:themeColor="text1"/>
              </w:rPr>
            </w:pPr>
            <w:r w:rsidRPr="00A55192">
              <w:rPr>
                <w:color w:val="000000" w:themeColor="text1"/>
              </w:rPr>
              <w:t>NIHR as a learning system through portfolio intelligence and oversight</w:t>
            </w:r>
            <w:r w:rsidR="00CC591F" w:rsidRPr="00A55192">
              <w:rPr>
                <w:color w:val="000000" w:themeColor="text1"/>
              </w:rPr>
              <w:t>.</w:t>
            </w:r>
          </w:p>
          <w:p w14:paraId="5EE9010D" w14:textId="0C938659" w:rsidR="009D567A" w:rsidRPr="00A55192" w:rsidRDefault="009D567A" w:rsidP="001F1B78">
            <w:pPr>
              <w:pStyle w:val="ListParagraph"/>
              <w:numPr>
                <w:ilvl w:val="0"/>
                <w:numId w:val="34"/>
              </w:numPr>
              <w:spacing w:after="240"/>
              <w:rPr>
                <w:color w:val="000000" w:themeColor="text1"/>
              </w:rPr>
            </w:pPr>
            <w:r w:rsidRPr="00A55192">
              <w:rPr>
                <w:color w:val="000000" w:themeColor="text1"/>
              </w:rPr>
              <w:t>NIHR Communications and events</w:t>
            </w:r>
            <w:r w:rsidR="00CC591F" w:rsidRPr="00A55192">
              <w:rPr>
                <w:color w:val="000000" w:themeColor="text1"/>
              </w:rPr>
              <w:t>.</w:t>
            </w:r>
          </w:p>
          <w:p w14:paraId="2AD163E1" w14:textId="1E62BB63" w:rsidR="009D567A" w:rsidRPr="00A55192" w:rsidRDefault="009D567A" w:rsidP="001F1B78">
            <w:pPr>
              <w:pStyle w:val="ListParagraph"/>
              <w:numPr>
                <w:ilvl w:val="0"/>
                <w:numId w:val="34"/>
              </w:numPr>
              <w:spacing w:after="240"/>
              <w:rPr>
                <w:color w:val="000000" w:themeColor="text1"/>
              </w:rPr>
            </w:pPr>
            <w:r w:rsidRPr="00A55192">
              <w:rPr>
                <w:color w:val="000000" w:themeColor="text1"/>
              </w:rPr>
              <w:t xml:space="preserve">NIHR International </w:t>
            </w:r>
            <w:r w:rsidR="00F906E2" w:rsidRPr="00A55192">
              <w:rPr>
                <w:color w:val="000000" w:themeColor="text1"/>
              </w:rPr>
              <w:t>O</w:t>
            </w:r>
            <w:r w:rsidRPr="00A55192">
              <w:rPr>
                <w:color w:val="000000" w:themeColor="text1"/>
              </w:rPr>
              <w:t>ffice</w:t>
            </w:r>
            <w:r w:rsidR="00CC591F" w:rsidRPr="00A55192">
              <w:rPr>
                <w:color w:val="000000" w:themeColor="text1"/>
              </w:rPr>
              <w:t>.</w:t>
            </w:r>
            <w:r w:rsidRPr="00A55192">
              <w:rPr>
                <w:color w:val="000000" w:themeColor="text1"/>
              </w:rPr>
              <w:t xml:space="preserve"> </w:t>
            </w:r>
          </w:p>
          <w:p w14:paraId="10C64621" w14:textId="625411C3" w:rsidR="007C063E" w:rsidRPr="00A55192" w:rsidRDefault="007C063E" w:rsidP="009D699C">
            <w:pPr>
              <w:spacing w:after="240"/>
              <w:jc w:val="left"/>
              <w:rPr>
                <w:rFonts w:eastAsiaTheme="majorEastAsia"/>
                <w:b/>
                <w:color w:val="000000" w:themeColor="text1"/>
                <w:sz w:val="24"/>
              </w:rPr>
            </w:pPr>
            <w:r w:rsidRPr="00A55192">
              <w:rPr>
                <w:rFonts w:eastAsiaTheme="majorEastAsia"/>
                <w:b/>
                <w:color w:val="000000" w:themeColor="text1"/>
                <w:sz w:val="24"/>
              </w:rPr>
              <w:lastRenderedPageBreak/>
              <w:t>Public involvement</w:t>
            </w:r>
            <w:r w:rsidR="009D699C" w:rsidRPr="00A55192">
              <w:rPr>
                <w:rFonts w:eastAsiaTheme="majorEastAsia"/>
                <w:b/>
                <w:color w:val="000000" w:themeColor="text1"/>
                <w:sz w:val="24"/>
              </w:rPr>
              <w:t>, engagement and JLA</w:t>
            </w:r>
          </w:p>
          <w:p w14:paraId="217D2899" w14:textId="1F22DE5D" w:rsidR="007C063E" w:rsidRPr="00A55192" w:rsidRDefault="007C063E" w:rsidP="009D699C">
            <w:pPr>
              <w:widowControl w:val="0"/>
              <w:autoSpaceDE w:val="0"/>
              <w:autoSpaceDN w:val="0"/>
              <w:adjustRightInd w:val="0"/>
              <w:spacing w:after="240"/>
              <w:jc w:val="left"/>
              <w:rPr>
                <w:b/>
                <w:color w:val="000000" w:themeColor="text1"/>
                <w:sz w:val="24"/>
              </w:rPr>
            </w:pPr>
            <w:r w:rsidRPr="00A55192">
              <w:rPr>
                <w:color w:val="000000" w:themeColor="text1"/>
                <w:sz w:val="24"/>
                <w:u w:val="single"/>
              </w:rPr>
              <w:t xml:space="preserve">Patient and Public Involvement </w:t>
            </w:r>
          </w:p>
          <w:p w14:paraId="4D802760" w14:textId="2AE5453F" w:rsidR="0059721A" w:rsidRPr="00A55192" w:rsidRDefault="007C063E" w:rsidP="0059721A">
            <w:pPr>
              <w:widowControl w:val="0"/>
              <w:autoSpaceDE w:val="0"/>
              <w:autoSpaceDN w:val="0"/>
              <w:adjustRightInd w:val="0"/>
              <w:spacing w:after="240"/>
              <w:jc w:val="left"/>
              <w:rPr>
                <w:color w:val="000000" w:themeColor="text1"/>
                <w:sz w:val="24"/>
              </w:rPr>
            </w:pPr>
            <w:r w:rsidRPr="00A55192">
              <w:rPr>
                <w:color w:val="000000" w:themeColor="text1"/>
                <w:sz w:val="24"/>
              </w:rPr>
              <w:t xml:space="preserve">D.2 highlights how PPI will be embedded through core functions. Our focus will be to improve the diversity and inclusion of contributors. We will work with NIHR partners, INVOLVE, CCF and the NIHR National Director for </w:t>
            </w:r>
            <w:r w:rsidR="0027459C" w:rsidRPr="00A55192">
              <w:rPr>
                <w:color w:val="000000" w:themeColor="text1"/>
                <w:sz w:val="24"/>
              </w:rPr>
              <w:t xml:space="preserve">Patients and the </w:t>
            </w:r>
            <w:r w:rsidRPr="00A55192">
              <w:rPr>
                <w:color w:val="000000" w:themeColor="text1"/>
                <w:sz w:val="24"/>
              </w:rPr>
              <w:t>Public</w:t>
            </w:r>
            <w:r w:rsidR="00B464D8" w:rsidRPr="00A55192">
              <w:rPr>
                <w:color w:val="000000" w:themeColor="text1"/>
                <w:sz w:val="24"/>
              </w:rPr>
              <w:t xml:space="preserve"> in Research</w:t>
            </w:r>
            <w:r w:rsidRPr="00A55192">
              <w:rPr>
                <w:color w:val="000000" w:themeColor="text1"/>
                <w:sz w:val="24"/>
              </w:rPr>
              <w:t>, sharing good practice</w:t>
            </w:r>
            <w:r w:rsidR="00803F77" w:rsidRPr="00A55192">
              <w:rPr>
                <w:rFonts w:cs="Arial"/>
                <w:color w:val="000000" w:themeColor="text1"/>
                <w:sz w:val="24"/>
              </w:rPr>
              <w:t xml:space="preserve"> (See D.2)</w:t>
            </w:r>
            <w:r w:rsidR="0059721A" w:rsidRPr="00A55192">
              <w:rPr>
                <w:rFonts w:cs="Arial"/>
                <w:color w:val="000000" w:themeColor="text1"/>
                <w:sz w:val="24"/>
              </w:rPr>
              <w:t>.</w:t>
            </w:r>
          </w:p>
          <w:p w14:paraId="4AC15579" w14:textId="7F1DED3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J</w:t>
            </w:r>
            <w:r w:rsidR="00F812D8" w:rsidRPr="00A55192">
              <w:rPr>
                <w:color w:val="000000" w:themeColor="text1"/>
                <w:sz w:val="24"/>
                <w:u w:val="single"/>
              </w:rPr>
              <w:t>LA</w:t>
            </w:r>
            <w:r w:rsidRPr="00A55192">
              <w:rPr>
                <w:color w:val="000000" w:themeColor="text1"/>
                <w:sz w:val="24"/>
                <w:u w:val="single"/>
              </w:rPr>
              <w:t xml:space="preserve"> </w:t>
            </w:r>
            <w:r w:rsidR="009D699C" w:rsidRPr="00A55192">
              <w:rPr>
                <w:color w:val="000000" w:themeColor="text1"/>
                <w:sz w:val="24"/>
                <w:u w:val="single"/>
              </w:rPr>
              <w:t>Priority Setting Partnerships</w:t>
            </w:r>
            <w:r w:rsidR="00D0459B" w:rsidRPr="00A55192">
              <w:rPr>
                <w:color w:val="000000" w:themeColor="text1"/>
                <w:sz w:val="24"/>
                <w:u w:val="single"/>
              </w:rPr>
              <w:t xml:space="preserve"> (PSP)</w:t>
            </w:r>
          </w:p>
          <w:p w14:paraId="20B6400B" w14:textId="240C76FE" w:rsidR="0050174A" w:rsidRPr="00A55192" w:rsidRDefault="007C063E" w:rsidP="00241E48">
            <w:pPr>
              <w:widowControl w:val="0"/>
              <w:autoSpaceDE w:val="0"/>
              <w:autoSpaceDN w:val="0"/>
              <w:adjustRightInd w:val="0"/>
              <w:spacing w:after="240"/>
              <w:jc w:val="left"/>
              <w:rPr>
                <w:rFonts w:cs="Arial"/>
                <w:color w:val="000000" w:themeColor="text1"/>
                <w:sz w:val="24"/>
              </w:rPr>
            </w:pPr>
            <w:r w:rsidRPr="00A55192">
              <w:rPr>
                <w:rFonts w:cs="Arial"/>
                <w:color w:val="000000" w:themeColor="text1"/>
                <w:sz w:val="24"/>
              </w:rPr>
              <w:t xml:space="preserve">The JLA is more than public involvement; it is an equal partnership that co-produces research priorities through patient and clinician involvement. </w:t>
            </w:r>
            <w:r w:rsidR="00803F77" w:rsidRPr="00A55192">
              <w:rPr>
                <w:rFonts w:cs="Arial"/>
                <w:color w:val="000000" w:themeColor="text1"/>
                <w:sz w:val="24"/>
              </w:rPr>
              <w:t>By 2019</w:t>
            </w:r>
            <w:r w:rsidR="00A97227" w:rsidRPr="00A55192">
              <w:rPr>
                <w:rFonts w:cs="Arial"/>
                <w:color w:val="000000" w:themeColor="text1"/>
                <w:sz w:val="24"/>
              </w:rPr>
              <w:t>,</w:t>
            </w:r>
            <w:r w:rsidR="00803F77" w:rsidRPr="00A55192">
              <w:rPr>
                <w:rFonts w:cs="Arial"/>
                <w:color w:val="000000" w:themeColor="text1"/>
                <w:sz w:val="24"/>
              </w:rPr>
              <w:t xml:space="preserve"> </w:t>
            </w:r>
            <w:r w:rsidR="00803F77" w:rsidRPr="00D70B5F">
              <w:rPr>
                <w:rFonts w:cs="Arial"/>
                <w:color w:val="000000" w:themeColor="text1"/>
                <w:sz w:val="24"/>
              </w:rPr>
              <w:t>w</w:t>
            </w:r>
            <w:r w:rsidRPr="00D70B5F">
              <w:rPr>
                <w:rFonts w:cs="Arial"/>
                <w:color w:val="000000" w:themeColor="text1"/>
                <w:sz w:val="24"/>
              </w:rPr>
              <w:t xml:space="preserve">e will expand </w:t>
            </w:r>
            <w:r w:rsidR="00AF7AA3" w:rsidRPr="00D70B5F">
              <w:rPr>
                <w:rFonts w:cs="Arial"/>
                <w:color w:val="000000" w:themeColor="text1"/>
                <w:sz w:val="24"/>
              </w:rPr>
              <w:t>it</w:t>
            </w:r>
            <w:r w:rsidRPr="00D70B5F">
              <w:rPr>
                <w:rFonts w:cs="Arial"/>
                <w:color w:val="000000" w:themeColor="text1"/>
                <w:sz w:val="24"/>
              </w:rPr>
              <w:t xml:space="preserve"> </w:t>
            </w:r>
            <w:r w:rsidR="006B51CA" w:rsidRPr="00D70B5F">
              <w:rPr>
                <w:rFonts w:cs="Arial"/>
                <w:color w:val="000000" w:themeColor="text1"/>
                <w:sz w:val="24"/>
              </w:rPr>
              <w:t>nationally</w:t>
            </w:r>
            <w:r w:rsidRPr="00D70B5F">
              <w:rPr>
                <w:rFonts w:cs="Arial"/>
                <w:color w:val="000000" w:themeColor="text1"/>
                <w:sz w:val="24"/>
              </w:rPr>
              <w:t xml:space="preserve"> and globally, protecting the brand without constraining it. We will implement a new business model that results in others contributing funding to the infrastructure. We will embed JLA in NETS further</w:t>
            </w:r>
            <w:r w:rsidR="00F259F5" w:rsidRPr="00D70B5F">
              <w:rPr>
                <w:rFonts w:cs="Arial"/>
                <w:color w:val="000000" w:themeColor="text1"/>
                <w:sz w:val="24"/>
              </w:rPr>
              <w:t>,</w:t>
            </w:r>
            <w:r w:rsidR="002E2524" w:rsidRPr="00D70B5F">
              <w:rPr>
                <w:rFonts w:cs="Arial"/>
                <w:color w:val="000000" w:themeColor="text1"/>
                <w:sz w:val="24"/>
              </w:rPr>
              <w:t xml:space="preserve"> </w:t>
            </w:r>
            <w:r w:rsidR="00D0459B" w:rsidRPr="00D70B5F">
              <w:rPr>
                <w:rFonts w:cs="Arial"/>
                <w:color w:val="000000" w:themeColor="text1"/>
                <w:sz w:val="24"/>
              </w:rPr>
              <w:t>e.g.</w:t>
            </w:r>
            <w:r w:rsidR="002E2524" w:rsidRPr="00D70B5F">
              <w:rPr>
                <w:rFonts w:cs="Arial"/>
                <w:color w:val="000000" w:themeColor="text1"/>
                <w:sz w:val="24"/>
              </w:rPr>
              <w:t xml:space="preserve"> as a possible stage </w:t>
            </w:r>
            <w:r w:rsidR="00D0459B" w:rsidRPr="00D70B5F">
              <w:rPr>
                <w:rFonts w:cs="Arial"/>
                <w:color w:val="000000" w:themeColor="text1"/>
                <w:sz w:val="24"/>
              </w:rPr>
              <w:t>for certain</w:t>
            </w:r>
            <w:r w:rsidR="002E2524" w:rsidRPr="00D70B5F">
              <w:rPr>
                <w:rFonts w:cs="Arial"/>
                <w:color w:val="000000" w:themeColor="text1"/>
                <w:sz w:val="24"/>
              </w:rPr>
              <w:t xml:space="preserve"> strat</w:t>
            </w:r>
            <w:r w:rsidR="00991D2A" w:rsidRPr="00D70B5F">
              <w:rPr>
                <w:rFonts w:cs="Arial"/>
                <w:color w:val="000000" w:themeColor="text1"/>
                <w:sz w:val="24"/>
              </w:rPr>
              <w:t>egic and targeted commissioning,</w:t>
            </w:r>
            <w:r w:rsidR="002E2524" w:rsidRPr="00D70B5F">
              <w:rPr>
                <w:rFonts w:cs="Arial"/>
                <w:color w:val="000000" w:themeColor="text1"/>
                <w:sz w:val="24"/>
              </w:rPr>
              <w:t xml:space="preserve"> </w:t>
            </w:r>
            <w:r w:rsidR="00241E48" w:rsidRPr="00D70B5F">
              <w:rPr>
                <w:rFonts w:cs="Arial"/>
                <w:color w:val="000000" w:themeColor="text1"/>
                <w:sz w:val="24"/>
              </w:rPr>
              <w:t>to</w:t>
            </w:r>
            <w:r w:rsidR="002E2524" w:rsidRPr="00D70B5F">
              <w:rPr>
                <w:rFonts w:cs="Arial"/>
                <w:color w:val="000000" w:themeColor="text1"/>
                <w:sz w:val="24"/>
              </w:rPr>
              <w:t xml:space="preserve"> drive the PSP to deliver an agreed number of </w:t>
            </w:r>
            <w:proofErr w:type="spellStart"/>
            <w:r w:rsidR="002E2524" w:rsidRPr="00D70B5F">
              <w:rPr>
                <w:rFonts w:cs="Arial"/>
                <w:color w:val="000000" w:themeColor="text1"/>
                <w:sz w:val="24"/>
              </w:rPr>
              <w:t>advertisable</w:t>
            </w:r>
            <w:proofErr w:type="spellEnd"/>
            <w:r w:rsidR="002E2524" w:rsidRPr="00D70B5F">
              <w:rPr>
                <w:rFonts w:cs="Arial"/>
                <w:color w:val="000000" w:themeColor="text1"/>
                <w:sz w:val="24"/>
              </w:rPr>
              <w:t xml:space="preserve"> commissioning briefs rather than just identify broad priorities for research.</w:t>
            </w:r>
            <w:r w:rsidRPr="00D70B5F">
              <w:rPr>
                <w:rFonts w:cs="Arial"/>
                <w:color w:val="000000" w:themeColor="text1"/>
                <w:sz w:val="24"/>
              </w:rPr>
              <w:t xml:space="preserve"> </w:t>
            </w:r>
            <w:r w:rsidR="00E35E58" w:rsidRPr="00D70B5F">
              <w:rPr>
                <w:rFonts w:cs="Arial"/>
                <w:color w:val="000000" w:themeColor="text1"/>
                <w:sz w:val="24"/>
              </w:rPr>
              <w:t xml:space="preserve">We </w:t>
            </w:r>
            <w:r w:rsidRPr="00D70B5F">
              <w:rPr>
                <w:rFonts w:cs="Arial"/>
                <w:color w:val="000000" w:themeColor="text1"/>
                <w:sz w:val="24"/>
              </w:rPr>
              <w:t xml:space="preserve">will extend the scope to </w:t>
            </w:r>
            <w:r w:rsidR="00E35E58" w:rsidRPr="00D70B5F">
              <w:rPr>
                <w:rFonts w:cs="Arial"/>
                <w:color w:val="000000" w:themeColor="text1"/>
                <w:sz w:val="24"/>
              </w:rPr>
              <w:t xml:space="preserve">include </w:t>
            </w:r>
            <w:r w:rsidRPr="00D70B5F">
              <w:rPr>
                <w:rFonts w:cs="Arial"/>
                <w:color w:val="000000" w:themeColor="text1"/>
                <w:sz w:val="24"/>
              </w:rPr>
              <w:t>a range of health and care issues</w:t>
            </w:r>
            <w:r w:rsidR="002E2524" w:rsidRPr="00D70B5F">
              <w:rPr>
                <w:rFonts w:cs="Arial"/>
                <w:color w:val="000000" w:themeColor="text1"/>
                <w:sz w:val="24"/>
              </w:rPr>
              <w:t xml:space="preserve"> </w:t>
            </w:r>
            <w:r w:rsidR="00E35E58" w:rsidRPr="00D70B5F">
              <w:rPr>
                <w:rFonts w:cs="Arial"/>
                <w:color w:val="000000" w:themeColor="text1"/>
                <w:sz w:val="24"/>
              </w:rPr>
              <w:t>b</w:t>
            </w:r>
            <w:r w:rsidR="002E2524" w:rsidRPr="00D70B5F">
              <w:rPr>
                <w:rFonts w:cs="Arial"/>
                <w:color w:val="000000" w:themeColor="text1"/>
                <w:sz w:val="24"/>
              </w:rPr>
              <w:t xml:space="preserve">eyond </w:t>
            </w:r>
            <w:r w:rsidR="00E35E58" w:rsidRPr="00D70B5F">
              <w:rPr>
                <w:rFonts w:cs="Arial"/>
                <w:color w:val="000000" w:themeColor="text1"/>
                <w:sz w:val="24"/>
              </w:rPr>
              <w:t xml:space="preserve">just </w:t>
            </w:r>
            <w:r w:rsidR="002E2524" w:rsidRPr="00D70B5F">
              <w:rPr>
                <w:rFonts w:cs="Arial"/>
                <w:color w:val="000000" w:themeColor="text1"/>
                <w:sz w:val="24"/>
              </w:rPr>
              <w:t xml:space="preserve">treatment uncertainties, </w:t>
            </w:r>
            <w:r w:rsidR="00E35E58" w:rsidRPr="00D70B5F">
              <w:rPr>
                <w:rFonts w:cs="Arial"/>
                <w:color w:val="000000" w:themeColor="text1"/>
                <w:sz w:val="24"/>
              </w:rPr>
              <w:t>including questions</w:t>
            </w:r>
            <w:r w:rsidR="002E2524" w:rsidRPr="00D70B5F">
              <w:rPr>
                <w:rFonts w:cs="Arial"/>
                <w:color w:val="000000" w:themeColor="text1"/>
                <w:sz w:val="24"/>
              </w:rPr>
              <w:t xml:space="preserve"> related to how health and care is organised, experienced and integrated in service delivery.</w:t>
            </w:r>
          </w:p>
          <w:p w14:paraId="08755525" w14:textId="0BAE2A03" w:rsidR="0050174A" w:rsidRPr="00A55192" w:rsidRDefault="0050174A" w:rsidP="0050174A">
            <w:pPr>
              <w:widowControl w:val="0"/>
              <w:autoSpaceDE w:val="0"/>
              <w:autoSpaceDN w:val="0"/>
              <w:adjustRightInd w:val="0"/>
              <w:spacing w:after="240"/>
              <w:jc w:val="left"/>
              <w:rPr>
                <w:rFonts w:eastAsiaTheme="majorEastAsia" w:cs="Arial"/>
                <w:b/>
                <w:color w:val="000000" w:themeColor="text1"/>
                <w:sz w:val="24"/>
                <w:szCs w:val="32"/>
              </w:rPr>
            </w:pPr>
            <w:r w:rsidRPr="00A55192">
              <w:rPr>
                <w:rFonts w:eastAsiaTheme="majorEastAsia" w:cs="Arial"/>
                <w:b/>
                <w:color w:val="000000" w:themeColor="text1"/>
                <w:sz w:val="24"/>
                <w:szCs w:val="32"/>
              </w:rPr>
              <w:t xml:space="preserve">Research community capacity development </w:t>
            </w:r>
            <w:r w:rsidR="00C738F4" w:rsidRPr="00A55192">
              <w:rPr>
                <w:rFonts w:eastAsiaTheme="majorEastAsia" w:cs="Arial"/>
                <w:b/>
                <w:color w:val="000000" w:themeColor="text1"/>
                <w:sz w:val="24"/>
                <w:szCs w:val="32"/>
              </w:rPr>
              <w:t>and user support</w:t>
            </w:r>
          </w:p>
          <w:p w14:paraId="6B025382" w14:textId="373C2596" w:rsidR="00C772B3" w:rsidRPr="00A55192" w:rsidRDefault="00C772B3" w:rsidP="00B67B1A">
            <w:pPr>
              <w:spacing w:after="240" w:line="259" w:lineRule="auto"/>
              <w:jc w:val="left"/>
              <w:rPr>
                <w:rFonts w:asciiTheme="minorBidi" w:hAnsiTheme="minorBidi"/>
                <w:sz w:val="24"/>
                <w:lang w:eastAsia="en-GB"/>
              </w:rPr>
            </w:pPr>
            <w:r w:rsidRPr="00A55192">
              <w:rPr>
                <w:rFonts w:asciiTheme="minorBidi" w:hAnsiTheme="minorBidi"/>
                <w:sz w:val="24"/>
                <w:lang w:eastAsia="en-GB"/>
              </w:rPr>
              <w:t xml:space="preserve">We will develop and execute plans to increase research capacity at different </w:t>
            </w:r>
            <w:r w:rsidR="007B6B54" w:rsidRPr="00A55192">
              <w:rPr>
                <w:rFonts w:asciiTheme="minorBidi" w:hAnsiTheme="minorBidi"/>
                <w:sz w:val="24"/>
                <w:lang w:eastAsia="en-GB"/>
              </w:rPr>
              <w:t>priority areas across</w:t>
            </w:r>
            <w:r w:rsidRPr="00A55192">
              <w:rPr>
                <w:rFonts w:asciiTheme="minorBidi" w:hAnsiTheme="minorBidi"/>
                <w:sz w:val="24"/>
                <w:lang w:eastAsia="en-GB"/>
              </w:rPr>
              <w:t xml:space="preserve"> the </w:t>
            </w:r>
            <w:r w:rsidR="007B6B54" w:rsidRPr="00A55192">
              <w:rPr>
                <w:rFonts w:asciiTheme="minorBidi" w:hAnsiTheme="minorBidi"/>
                <w:sz w:val="24"/>
                <w:lang w:eastAsia="en-GB"/>
              </w:rPr>
              <w:t xml:space="preserve">NIHR </w:t>
            </w:r>
            <w:r w:rsidRPr="00A55192">
              <w:rPr>
                <w:rFonts w:asciiTheme="minorBidi" w:hAnsiTheme="minorBidi"/>
                <w:sz w:val="24"/>
                <w:lang w:eastAsia="en-GB"/>
              </w:rPr>
              <w:t>system</w:t>
            </w:r>
            <w:r w:rsidR="007B6B54" w:rsidRPr="00A55192">
              <w:rPr>
                <w:rFonts w:asciiTheme="minorBidi" w:hAnsiTheme="minorBidi"/>
                <w:sz w:val="24"/>
                <w:lang w:eastAsia="en-GB"/>
              </w:rPr>
              <w:t xml:space="preserve">, for example through </w:t>
            </w:r>
            <w:r w:rsidR="00446EFC" w:rsidRPr="00A55192">
              <w:rPr>
                <w:rFonts w:asciiTheme="minorBidi" w:hAnsiTheme="minorBidi"/>
                <w:sz w:val="24"/>
                <w:lang w:eastAsia="en-GB"/>
              </w:rPr>
              <w:t>t</w:t>
            </w:r>
            <w:r w:rsidR="007B6B54" w:rsidRPr="00A55192">
              <w:rPr>
                <w:rFonts w:asciiTheme="minorBidi" w:hAnsiTheme="minorBidi"/>
                <w:sz w:val="24"/>
                <w:lang w:eastAsia="en-GB"/>
              </w:rPr>
              <w:t xml:space="preserve">hemed </w:t>
            </w:r>
            <w:r w:rsidR="00446EFC" w:rsidRPr="00A55192">
              <w:rPr>
                <w:rFonts w:asciiTheme="minorBidi" w:hAnsiTheme="minorBidi"/>
                <w:sz w:val="24"/>
                <w:lang w:eastAsia="en-GB"/>
              </w:rPr>
              <w:t>c</w:t>
            </w:r>
            <w:r w:rsidR="007B6B54" w:rsidRPr="00A55192">
              <w:rPr>
                <w:rFonts w:asciiTheme="minorBidi" w:hAnsiTheme="minorBidi"/>
                <w:sz w:val="24"/>
                <w:lang w:eastAsia="en-GB"/>
              </w:rPr>
              <w:t>alls and focused development of researchers early in their careers.</w:t>
            </w:r>
            <w:r w:rsidR="00B95430" w:rsidRPr="00A55192">
              <w:rPr>
                <w:rFonts w:asciiTheme="minorBidi" w:hAnsiTheme="minorBidi"/>
                <w:sz w:val="24"/>
                <w:lang w:eastAsia="en-GB"/>
              </w:rPr>
              <w:t xml:space="preserve"> More detail is provided in Annex A2.</w:t>
            </w:r>
          </w:p>
          <w:p w14:paraId="5C50B6E2" w14:textId="7C6D7064" w:rsidR="00C738F4" w:rsidRPr="00A55192" w:rsidRDefault="00C738F4" w:rsidP="007C063E">
            <w:pPr>
              <w:spacing w:after="240"/>
              <w:jc w:val="left"/>
              <w:rPr>
                <w:rFonts w:eastAsiaTheme="majorEastAsia" w:cs="Arial"/>
                <w:color w:val="000000" w:themeColor="text1"/>
                <w:sz w:val="24"/>
                <w:szCs w:val="32"/>
                <w:u w:val="single"/>
              </w:rPr>
            </w:pPr>
            <w:r w:rsidRPr="00A55192">
              <w:rPr>
                <w:rFonts w:eastAsiaTheme="majorEastAsia" w:cs="Arial"/>
                <w:color w:val="000000" w:themeColor="text1"/>
                <w:sz w:val="24"/>
                <w:szCs w:val="32"/>
                <w:u w:val="single"/>
              </w:rPr>
              <w:t>Individual support</w:t>
            </w:r>
          </w:p>
          <w:p w14:paraId="32A27A5D" w14:textId="63250273" w:rsidR="009F6191" w:rsidRPr="00A55192" w:rsidRDefault="00954975" w:rsidP="00954975">
            <w:pPr>
              <w:spacing w:after="240"/>
              <w:jc w:val="left"/>
              <w:rPr>
                <w:rFonts w:eastAsiaTheme="majorEastAsia" w:cs="Arial"/>
                <w:color w:val="000000" w:themeColor="text1"/>
                <w:sz w:val="24"/>
                <w:szCs w:val="32"/>
              </w:rPr>
            </w:pPr>
            <w:r w:rsidRPr="00A55192">
              <w:rPr>
                <w:rFonts w:eastAsiaTheme="majorEastAsia" w:cs="Arial"/>
                <w:color w:val="000000" w:themeColor="text1"/>
                <w:sz w:val="24"/>
                <w:szCs w:val="32"/>
              </w:rPr>
              <w:t>Direct researcher support</w:t>
            </w:r>
            <w:r w:rsidR="00F259F5" w:rsidRPr="00A55192">
              <w:rPr>
                <w:rFonts w:eastAsiaTheme="majorEastAsia" w:cs="Arial"/>
                <w:color w:val="000000" w:themeColor="text1"/>
                <w:sz w:val="24"/>
                <w:szCs w:val="32"/>
              </w:rPr>
              <w:t>,</w:t>
            </w:r>
            <w:r w:rsidRPr="00A55192">
              <w:rPr>
                <w:rFonts w:eastAsiaTheme="majorEastAsia" w:cs="Arial"/>
                <w:color w:val="000000" w:themeColor="text1"/>
                <w:sz w:val="24"/>
                <w:szCs w:val="32"/>
              </w:rPr>
              <w:t xml:space="preserve"> e.g. </w:t>
            </w:r>
          </w:p>
          <w:p w14:paraId="3160762C" w14:textId="3FAF89F2" w:rsidR="001B6BC8" w:rsidRPr="00A55192" w:rsidRDefault="0059721A" w:rsidP="001B6BC8">
            <w:pPr>
              <w:pStyle w:val="ListParagraph"/>
              <w:numPr>
                <w:ilvl w:val="0"/>
                <w:numId w:val="55"/>
              </w:numPr>
              <w:spacing w:after="240"/>
              <w:rPr>
                <w:rFonts w:eastAsiaTheme="majorEastAsia"/>
                <w:color w:val="000000" w:themeColor="text1"/>
                <w:szCs w:val="32"/>
              </w:rPr>
            </w:pPr>
            <w:r w:rsidRPr="00A55192">
              <w:rPr>
                <w:rFonts w:eastAsiaTheme="majorEastAsia"/>
                <w:color w:val="000000" w:themeColor="text1"/>
                <w:szCs w:val="32"/>
              </w:rPr>
              <w:t>E</w:t>
            </w:r>
            <w:r w:rsidR="00C738F4" w:rsidRPr="00A55192">
              <w:rPr>
                <w:rFonts w:eastAsiaTheme="majorEastAsia"/>
                <w:color w:val="000000" w:themeColor="text1"/>
                <w:szCs w:val="32"/>
              </w:rPr>
              <w:t>nquires service</w:t>
            </w:r>
            <w:r w:rsidRPr="00A55192">
              <w:rPr>
                <w:rFonts w:eastAsiaTheme="majorEastAsia"/>
                <w:color w:val="000000" w:themeColor="text1"/>
                <w:szCs w:val="32"/>
              </w:rPr>
              <w:t>.</w:t>
            </w:r>
          </w:p>
          <w:p w14:paraId="615A585D" w14:textId="4C4BE633" w:rsidR="001B6BC8" w:rsidRPr="00A55192" w:rsidRDefault="0059721A" w:rsidP="001B6BC8">
            <w:pPr>
              <w:pStyle w:val="ListParagraph"/>
              <w:numPr>
                <w:ilvl w:val="0"/>
                <w:numId w:val="55"/>
              </w:numPr>
              <w:spacing w:after="240"/>
              <w:rPr>
                <w:rFonts w:eastAsiaTheme="majorEastAsia"/>
                <w:color w:val="000000" w:themeColor="text1"/>
                <w:szCs w:val="32"/>
              </w:rPr>
            </w:pPr>
            <w:r w:rsidRPr="00A55192">
              <w:rPr>
                <w:rFonts w:eastAsiaTheme="majorEastAsia"/>
                <w:color w:val="000000" w:themeColor="text1"/>
                <w:szCs w:val="32"/>
              </w:rPr>
              <w:t>S</w:t>
            </w:r>
            <w:r w:rsidR="00C738F4" w:rsidRPr="00A55192">
              <w:rPr>
                <w:rFonts w:eastAsiaTheme="majorEastAsia"/>
                <w:color w:val="000000" w:themeColor="text1"/>
                <w:szCs w:val="32"/>
              </w:rPr>
              <w:t xml:space="preserve">implified </w:t>
            </w:r>
            <w:r w:rsidR="00954975" w:rsidRPr="00A55192">
              <w:rPr>
                <w:rFonts w:eastAsiaTheme="majorEastAsia"/>
                <w:color w:val="000000" w:themeColor="text1"/>
                <w:szCs w:val="32"/>
              </w:rPr>
              <w:t>application form</w:t>
            </w:r>
            <w:r w:rsidRPr="00A55192">
              <w:rPr>
                <w:rFonts w:eastAsiaTheme="majorEastAsia"/>
                <w:color w:val="000000" w:themeColor="text1"/>
                <w:szCs w:val="32"/>
              </w:rPr>
              <w:t>.</w:t>
            </w:r>
          </w:p>
          <w:p w14:paraId="64DB958E" w14:textId="16CB11D7" w:rsidR="00C738F4" w:rsidRPr="00A55192" w:rsidRDefault="0059721A" w:rsidP="001B6BC8">
            <w:pPr>
              <w:pStyle w:val="ListParagraph"/>
              <w:numPr>
                <w:ilvl w:val="0"/>
                <w:numId w:val="55"/>
              </w:numPr>
              <w:spacing w:after="240"/>
              <w:rPr>
                <w:rFonts w:eastAsiaTheme="majorEastAsia"/>
                <w:color w:val="000000" w:themeColor="text1"/>
              </w:rPr>
            </w:pPr>
            <w:r w:rsidRPr="00A55192">
              <w:rPr>
                <w:rFonts w:eastAsiaTheme="majorEastAsia"/>
                <w:color w:val="000000" w:themeColor="text1"/>
                <w:szCs w:val="32"/>
              </w:rPr>
              <w:t>P</w:t>
            </w:r>
            <w:r w:rsidR="00954975" w:rsidRPr="00A55192">
              <w:rPr>
                <w:rFonts w:eastAsiaTheme="majorEastAsia"/>
                <w:color w:val="000000" w:themeColor="text1"/>
                <w:szCs w:val="32"/>
              </w:rPr>
              <w:t>rocess improvements to enhance u</w:t>
            </w:r>
            <w:r w:rsidR="00C738F4" w:rsidRPr="00A55192">
              <w:rPr>
                <w:rFonts w:eastAsiaTheme="majorEastAsia"/>
                <w:color w:val="000000" w:themeColor="text1"/>
                <w:szCs w:val="32"/>
              </w:rPr>
              <w:t>ser experi</w:t>
            </w:r>
            <w:r w:rsidR="00792FF8" w:rsidRPr="00A55192">
              <w:rPr>
                <w:rFonts w:eastAsiaTheme="majorEastAsia"/>
                <w:color w:val="000000" w:themeColor="text1"/>
                <w:szCs w:val="32"/>
              </w:rPr>
              <w:t>en</w:t>
            </w:r>
            <w:r w:rsidR="00C738F4" w:rsidRPr="00A55192">
              <w:rPr>
                <w:rFonts w:eastAsiaTheme="majorEastAsia"/>
                <w:color w:val="000000" w:themeColor="text1"/>
                <w:szCs w:val="32"/>
              </w:rPr>
              <w:t>ce</w:t>
            </w:r>
            <w:r w:rsidR="00954975" w:rsidRPr="00A55192">
              <w:rPr>
                <w:rFonts w:eastAsiaTheme="majorEastAsia"/>
                <w:color w:val="000000" w:themeColor="text1"/>
                <w:szCs w:val="32"/>
              </w:rPr>
              <w:t>.</w:t>
            </w:r>
          </w:p>
          <w:p w14:paraId="128C85D9" w14:textId="14E3DA83" w:rsidR="00C738F4" w:rsidRPr="00A55192" w:rsidRDefault="00C738F4" w:rsidP="007C063E">
            <w:pPr>
              <w:spacing w:after="240"/>
              <w:jc w:val="left"/>
              <w:rPr>
                <w:rFonts w:eastAsiaTheme="majorEastAsia" w:cs="Arial"/>
                <w:color w:val="000000" w:themeColor="text1"/>
                <w:sz w:val="24"/>
                <w:szCs w:val="32"/>
                <w:u w:val="single"/>
              </w:rPr>
            </w:pPr>
            <w:r w:rsidRPr="00A55192">
              <w:rPr>
                <w:rFonts w:eastAsiaTheme="majorEastAsia" w:cs="Arial"/>
                <w:color w:val="000000" w:themeColor="text1"/>
                <w:sz w:val="24"/>
                <w:szCs w:val="32"/>
                <w:u w:val="single"/>
              </w:rPr>
              <w:t>Research community support</w:t>
            </w:r>
          </w:p>
          <w:p w14:paraId="0A8233C6" w14:textId="1A60E6CE" w:rsidR="00C738F4" w:rsidRPr="00A55192" w:rsidRDefault="00C738F4" w:rsidP="007D0B7E">
            <w:pPr>
              <w:spacing w:line="360" w:lineRule="auto"/>
              <w:ind w:right="340"/>
              <w:rPr>
                <w:sz w:val="24"/>
              </w:rPr>
            </w:pPr>
            <w:r w:rsidRPr="00A55192">
              <w:rPr>
                <w:sz w:val="24"/>
              </w:rPr>
              <w:t>Tailored researcher support and capacity building activities</w:t>
            </w:r>
            <w:r w:rsidR="00F259F5" w:rsidRPr="00A55192">
              <w:rPr>
                <w:sz w:val="24"/>
              </w:rPr>
              <w:t>,</w:t>
            </w:r>
            <w:r w:rsidR="00CE4D88" w:rsidRPr="00A55192">
              <w:rPr>
                <w:sz w:val="24"/>
              </w:rPr>
              <w:t xml:space="preserve"> e.g.</w:t>
            </w:r>
          </w:p>
          <w:p w14:paraId="4008E61B" w14:textId="5B1CABB1" w:rsidR="00C738F4" w:rsidRPr="00A55192" w:rsidRDefault="0059721A" w:rsidP="00C40B95">
            <w:pPr>
              <w:pStyle w:val="ListParagraph"/>
              <w:numPr>
                <w:ilvl w:val="0"/>
                <w:numId w:val="52"/>
              </w:numPr>
              <w:tabs>
                <w:tab w:val="clear" w:pos="14580"/>
              </w:tabs>
              <w:spacing w:after="0"/>
              <w:contextualSpacing w:val="0"/>
            </w:pPr>
            <w:r w:rsidRPr="00A55192">
              <w:t>W</w:t>
            </w:r>
            <w:r w:rsidR="00C738F4" w:rsidRPr="00A55192">
              <w:t>ebinars</w:t>
            </w:r>
            <w:r w:rsidRPr="00A55192">
              <w:t>.</w:t>
            </w:r>
          </w:p>
          <w:p w14:paraId="307075F9" w14:textId="07781A62" w:rsidR="00C738F4" w:rsidRPr="00A55192" w:rsidRDefault="0059721A" w:rsidP="00C40B95">
            <w:pPr>
              <w:pStyle w:val="ListParagraph"/>
              <w:numPr>
                <w:ilvl w:val="0"/>
                <w:numId w:val="52"/>
              </w:numPr>
              <w:tabs>
                <w:tab w:val="clear" w:pos="14580"/>
              </w:tabs>
              <w:spacing w:after="0"/>
              <w:contextualSpacing w:val="0"/>
            </w:pPr>
            <w:r w:rsidRPr="00A55192">
              <w:t>W</w:t>
            </w:r>
            <w:r w:rsidR="00C738F4" w:rsidRPr="00A55192">
              <w:t>riting workshops</w:t>
            </w:r>
            <w:r w:rsidRPr="00A55192">
              <w:t>.</w:t>
            </w:r>
          </w:p>
          <w:p w14:paraId="656A94F7" w14:textId="4CFC0684" w:rsidR="00C738F4" w:rsidRPr="00A55192" w:rsidRDefault="0059721A" w:rsidP="00C40B95">
            <w:pPr>
              <w:pStyle w:val="ListParagraph"/>
              <w:numPr>
                <w:ilvl w:val="0"/>
                <w:numId w:val="52"/>
              </w:numPr>
              <w:tabs>
                <w:tab w:val="clear" w:pos="14580"/>
              </w:tabs>
              <w:spacing w:after="0"/>
              <w:contextualSpacing w:val="0"/>
            </w:pPr>
            <w:r w:rsidRPr="00A55192">
              <w:t>R</w:t>
            </w:r>
            <w:r w:rsidR="00C738F4" w:rsidRPr="00A55192">
              <w:t>oadshows</w:t>
            </w:r>
            <w:r w:rsidRPr="00A55192">
              <w:t>.</w:t>
            </w:r>
          </w:p>
          <w:p w14:paraId="44E1BAD2" w14:textId="05E18282" w:rsidR="00C738F4" w:rsidRPr="00A55192" w:rsidRDefault="0059721A" w:rsidP="00C40B95">
            <w:pPr>
              <w:pStyle w:val="ListParagraph"/>
              <w:numPr>
                <w:ilvl w:val="0"/>
                <w:numId w:val="52"/>
              </w:numPr>
              <w:tabs>
                <w:tab w:val="clear" w:pos="14580"/>
              </w:tabs>
              <w:spacing w:after="0"/>
              <w:contextualSpacing w:val="0"/>
            </w:pPr>
            <w:r w:rsidRPr="00A55192">
              <w:t>“S</w:t>
            </w:r>
            <w:r w:rsidR="00C738F4" w:rsidRPr="00A55192">
              <w:t>andpits</w:t>
            </w:r>
            <w:r w:rsidR="00C1367B" w:rsidRPr="00A55192">
              <w:t>”</w:t>
            </w:r>
            <w:r w:rsidRPr="00A55192">
              <w:t>.</w:t>
            </w:r>
          </w:p>
          <w:p w14:paraId="22C8E421" w14:textId="740AC83C" w:rsidR="00C738F4" w:rsidRPr="00A55192" w:rsidRDefault="0059721A" w:rsidP="00C40B95">
            <w:pPr>
              <w:pStyle w:val="ListParagraph"/>
              <w:numPr>
                <w:ilvl w:val="0"/>
                <w:numId w:val="52"/>
              </w:numPr>
              <w:tabs>
                <w:tab w:val="clear" w:pos="14580"/>
              </w:tabs>
              <w:spacing w:after="0"/>
              <w:contextualSpacing w:val="0"/>
            </w:pPr>
            <w:r w:rsidRPr="00A55192">
              <w:t>W</w:t>
            </w:r>
            <w:r w:rsidR="00C738F4" w:rsidRPr="00A55192">
              <w:t>orking with professional societies</w:t>
            </w:r>
            <w:r w:rsidR="00AB053C" w:rsidRPr="00A55192">
              <w:t xml:space="preserve"> and charities</w:t>
            </w:r>
            <w:r w:rsidRPr="00A55192">
              <w:t>.</w:t>
            </w:r>
          </w:p>
          <w:p w14:paraId="676F7CA4" w14:textId="66851B06" w:rsidR="00B238AF" w:rsidRPr="00A55192" w:rsidRDefault="00EE3591" w:rsidP="00C40B95">
            <w:pPr>
              <w:pStyle w:val="ListParagraph"/>
              <w:numPr>
                <w:ilvl w:val="0"/>
                <w:numId w:val="52"/>
              </w:numPr>
              <w:tabs>
                <w:tab w:val="clear" w:pos="14580"/>
              </w:tabs>
              <w:spacing w:after="0"/>
              <w:contextualSpacing w:val="0"/>
            </w:pPr>
            <w:r w:rsidRPr="00A55192">
              <w:t>Working with other parts of the NIHR</w:t>
            </w:r>
            <w:r w:rsidR="00F259F5" w:rsidRPr="00A55192">
              <w:t>,</w:t>
            </w:r>
            <w:r w:rsidRPr="00A55192">
              <w:t xml:space="preserve"> e.g. </w:t>
            </w:r>
            <w:r w:rsidR="00B238AF" w:rsidRPr="00A55192">
              <w:t>RDS</w:t>
            </w:r>
            <w:r w:rsidR="006B51CA" w:rsidRPr="00A55192">
              <w:t xml:space="preserve"> and TCC</w:t>
            </w:r>
            <w:r w:rsidRPr="00A55192">
              <w:t>.</w:t>
            </w:r>
          </w:p>
          <w:p w14:paraId="6BF607BD" w14:textId="77777777" w:rsidR="006A40E5" w:rsidRPr="00A55192" w:rsidRDefault="006A40E5" w:rsidP="007C063E">
            <w:pPr>
              <w:spacing w:after="240"/>
              <w:jc w:val="left"/>
              <w:rPr>
                <w:rFonts w:cs="Arial"/>
                <w:sz w:val="24"/>
                <w:szCs w:val="20"/>
              </w:rPr>
            </w:pPr>
          </w:p>
          <w:p w14:paraId="25F40D94" w14:textId="5D350270" w:rsidR="00FE527D" w:rsidRPr="00A55192" w:rsidRDefault="00FE527D" w:rsidP="00C11F51">
            <w:pPr>
              <w:spacing w:after="240" w:line="259" w:lineRule="auto"/>
              <w:jc w:val="left"/>
              <w:rPr>
                <w:rFonts w:asciiTheme="minorBidi" w:hAnsiTheme="minorBidi"/>
                <w:sz w:val="24"/>
                <w:lang w:eastAsia="en-GB"/>
              </w:rPr>
            </w:pPr>
            <w:r w:rsidRPr="00A55192">
              <w:rPr>
                <w:rFonts w:asciiTheme="minorBidi" w:hAnsiTheme="minorBidi"/>
                <w:sz w:val="24"/>
                <w:lang w:eastAsia="en-GB"/>
              </w:rPr>
              <w:lastRenderedPageBreak/>
              <w:t>Strategic and targeted c</w:t>
            </w:r>
            <w:r w:rsidR="00C11F51" w:rsidRPr="00A55192">
              <w:rPr>
                <w:rFonts w:asciiTheme="minorBidi" w:hAnsiTheme="minorBidi"/>
                <w:sz w:val="24"/>
                <w:lang w:eastAsia="en-GB"/>
              </w:rPr>
              <w:t>ommissioning will identify high-</w:t>
            </w:r>
            <w:r w:rsidRPr="00A55192">
              <w:rPr>
                <w:rFonts w:asciiTheme="minorBidi" w:hAnsiTheme="minorBidi"/>
                <w:sz w:val="24"/>
                <w:lang w:eastAsia="en-GB"/>
              </w:rPr>
              <w:t>priority areas where barriers to delivering the needed research are primarily around research community capacity</w:t>
            </w:r>
            <w:r w:rsidR="00EF149C" w:rsidRPr="00A55192">
              <w:rPr>
                <w:rFonts w:asciiTheme="minorBidi" w:hAnsiTheme="minorBidi"/>
                <w:sz w:val="24"/>
                <w:lang w:eastAsia="en-GB"/>
              </w:rPr>
              <w:t>, leading</w:t>
            </w:r>
            <w:r w:rsidRPr="00A55192">
              <w:rPr>
                <w:rFonts w:asciiTheme="minorBidi" w:hAnsiTheme="minorBidi"/>
                <w:sz w:val="24"/>
                <w:lang w:eastAsia="en-GB"/>
              </w:rPr>
              <w:t xml:space="preserve"> to targeted capacity development</w:t>
            </w:r>
            <w:r w:rsidR="00C11F51" w:rsidRPr="00A55192">
              <w:rPr>
                <w:rFonts w:asciiTheme="minorBidi" w:hAnsiTheme="minorBidi"/>
                <w:sz w:val="24"/>
                <w:lang w:eastAsia="en-GB"/>
              </w:rPr>
              <w:t xml:space="preserve"> programmes</w:t>
            </w:r>
            <w:r w:rsidRPr="00A55192">
              <w:rPr>
                <w:rFonts w:asciiTheme="minorBidi" w:hAnsiTheme="minorBidi"/>
                <w:sz w:val="24"/>
                <w:lang w:eastAsia="en-GB"/>
              </w:rPr>
              <w:t>.</w:t>
            </w:r>
          </w:p>
          <w:p w14:paraId="69D351E8" w14:textId="77777777" w:rsidR="007C063E" w:rsidRPr="00A55192" w:rsidRDefault="007C063E" w:rsidP="007C063E">
            <w:pPr>
              <w:spacing w:after="240"/>
              <w:jc w:val="left"/>
              <w:rPr>
                <w:rFonts w:eastAsiaTheme="majorEastAsia"/>
                <w:b/>
                <w:color w:val="000000" w:themeColor="text1"/>
                <w:sz w:val="24"/>
              </w:rPr>
            </w:pPr>
            <w:r w:rsidRPr="00A55192">
              <w:rPr>
                <w:rFonts w:eastAsiaTheme="majorEastAsia"/>
                <w:b/>
                <w:color w:val="000000" w:themeColor="text1"/>
                <w:sz w:val="24"/>
              </w:rPr>
              <w:t>NIHR as a learning system through portfolio intelligence and oversight</w:t>
            </w:r>
          </w:p>
          <w:p w14:paraId="1FD2E856" w14:textId="1DE91DEB" w:rsidR="003A3603" w:rsidRPr="00A55192" w:rsidRDefault="007C063E" w:rsidP="007C063E">
            <w:pPr>
              <w:widowControl w:val="0"/>
              <w:autoSpaceDE w:val="0"/>
              <w:autoSpaceDN w:val="0"/>
              <w:adjustRightInd w:val="0"/>
              <w:spacing w:after="240"/>
              <w:jc w:val="left"/>
              <w:rPr>
                <w:color w:val="000000" w:themeColor="text1"/>
                <w:sz w:val="24"/>
              </w:rPr>
            </w:pPr>
            <w:r w:rsidRPr="00A55192">
              <w:rPr>
                <w:color w:val="000000" w:themeColor="text1"/>
                <w:sz w:val="24"/>
              </w:rPr>
              <w:t xml:space="preserve">The NIHR generates a wealth of data and information that we will use to inform future plans and </w:t>
            </w:r>
            <w:r w:rsidR="0059721A" w:rsidRPr="00A55192">
              <w:rPr>
                <w:color w:val="000000" w:themeColor="text1"/>
                <w:sz w:val="24"/>
              </w:rPr>
              <w:t xml:space="preserve">to </w:t>
            </w:r>
            <w:r w:rsidRPr="00A55192">
              <w:rPr>
                <w:color w:val="000000" w:themeColor="text1"/>
                <w:sz w:val="24"/>
              </w:rPr>
              <w:t xml:space="preserve">support wider stakeholders. </w:t>
            </w:r>
          </w:p>
          <w:p w14:paraId="5BA7D9DF" w14:textId="2688E5A7" w:rsidR="00235BED" w:rsidRPr="00D70B5F" w:rsidRDefault="00803F77" w:rsidP="008934D7">
            <w:pPr>
              <w:widowControl w:val="0"/>
              <w:autoSpaceDE w:val="0"/>
              <w:autoSpaceDN w:val="0"/>
              <w:adjustRightInd w:val="0"/>
              <w:spacing w:after="240"/>
              <w:jc w:val="left"/>
              <w:rPr>
                <w:rFonts w:cs="Arial"/>
                <w:color w:val="000000" w:themeColor="text1"/>
                <w:sz w:val="24"/>
              </w:rPr>
            </w:pPr>
            <w:r w:rsidRPr="00D70B5F">
              <w:rPr>
                <w:rFonts w:cs="Arial"/>
                <w:color w:val="000000" w:themeColor="text1"/>
                <w:sz w:val="24"/>
              </w:rPr>
              <w:t>By 2019</w:t>
            </w:r>
            <w:r w:rsidR="00A97227" w:rsidRPr="00D70B5F">
              <w:rPr>
                <w:rFonts w:cs="Arial"/>
                <w:color w:val="000000" w:themeColor="text1"/>
                <w:sz w:val="24"/>
              </w:rPr>
              <w:t>,</w:t>
            </w:r>
            <w:r w:rsidRPr="00D70B5F">
              <w:rPr>
                <w:rFonts w:cs="Arial"/>
                <w:color w:val="000000" w:themeColor="text1"/>
                <w:sz w:val="24"/>
              </w:rPr>
              <w:t xml:space="preserve"> w</w:t>
            </w:r>
            <w:r w:rsidR="007C063E" w:rsidRPr="00D70B5F">
              <w:rPr>
                <w:rFonts w:cs="Arial"/>
                <w:color w:val="000000" w:themeColor="text1"/>
                <w:sz w:val="24"/>
              </w:rPr>
              <w:t>e will provide a one</w:t>
            </w:r>
            <w:r w:rsidR="008934D7" w:rsidRPr="00D70B5F">
              <w:rPr>
                <w:rFonts w:cs="Arial"/>
                <w:color w:val="000000" w:themeColor="text1"/>
                <w:sz w:val="24"/>
              </w:rPr>
              <w:t>-</w:t>
            </w:r>
            <w:r w:rsidR="007C063E" w:rsidRPr="00D70B5F">
              <w:rPr>
                <w:rFonts w:cs="Arial"/>
                <w:color w:val="000000" w:themeColor="text1"/>
                <w:sz w:val="24"/>
              </w:rPr>
              <w:t xml:space="preserve">stop shop for all knowledge and intelligence related to </w:t>
            </w:r>
            <w:r w:rsidR="008C063E" w:rsidRPr="00D70B5F">
              <w:rPr>
                <w:rFonts w:cs="Arial"/>
                <w:color w:val="000000" w:themeColor="text1"/>
                <w:sz w:val="24"/>
              </w:rPr>
              <w:t>NIHR</w:t>
            </w:r>
            <w:r w:rsidR="007C063E" w:rsidRPr="00D70B5F">
              <w:rPr>
                <w:rFonts w:cs="Arial"/>
                <w:color w:val="000000" w:themeColor="text1"/>
                <w:sz w:val="24"/>
              </w:rPr>
              <w:t xml:space="preserve"> supported research. </w:t>
            </w:r>
          </w:p>
          <w:p w14:paraId="60175057" w14:textId="6E3FCF34" w:rsidR="005C6F77" w:rsidRPr="00A55192" w:rsidRDefault="005C6F77" w:rsidP="00000037">
            <w:pPr>
              <w:widowControl w:val="0"/>
              <w:autoSpaceDE w:val="0"/>
              <w:autoSpaceDN w:val="0"/>
              <w:adjustRightInd w:val="0"/>
              <w:spacing w:after="240"/>
              <w:jc w:val="left"/>
              <w:rPr>
                <w:rFonts w:cs="Arial"/>
                <w:color w:val="000000" w:themeColor="text1"/>
                <w:sz w:val="24"/>
              </w:rPr>
            </w:pPr>
            <w:r w:rsidRPr="00D70B5F">
              <w:rPr>
                <w:rFonts w:cs="Arial"/>
                <w:color w:val="000000" w:themeColor="text1"/>
                <w:sz w:val="24"/>
              </w:rPr>
              <w:t xml:space="preserve">As agreed during negotiation, all portfolio oversight functions (Public Health Overview, Trials Overview, CBI etc.) will be consolidated to reduce management oversight and allow for relative prioritisation. </w:t>
            </w:r>
            <w:r w:rsidR="00000037" w:rsidRPr="00D70B5F">
              <w:rPr>
                <w:rFonts w:cs="Arial"/>
                <w:color w:val="000000" w:themeColor="text1"/>
                <w:sz w:val="24"/>
              </w:rPr>
              <w:t>This will deliver greater coordination between functions and improve efficiency.</w:t>
            </w:r>
            <w:r w:rsidR="00000037" w:rsidRPr="00A55192">
              <w:rPr>
                <w:rFonts w:cs="Arial"/>
                <w:color w:val="000000" w:themeColor="text1"/>
                <w:sz w:val="24"/>
              </w:rPr>
              <w:t xml:space="preserve"> </w:t>
            </w:r>
          </w:p>
          <w:p w14:paraId="1A3F6560" w14:textId="77777777" w:rsidR="007C063E" w:rsidRPr="00A55192" w:rsidRDefault="007C063E" w:rsidP="007C063E">
            <w:pPr>
              <w:widowControl w:val="0"/>
              <w:autoSpaceDE w:val="0"/>
              <w:autoSpaceDN w:val="0"/>
              <w:adjustRightInd w:val="0"/>
              <w:spacing w:after="240"/>
              <w:jc w:val="left"/>
              <w:rPr>
                <w:color w:val="000000" w:themeColor="text1"/>
                <w:sz w:val="24"/>
              </w:rPr>
            </w:pPr>
            <w:r w:rsidRPr="00A55192">
              <w:rPr>
                <w:color w:val="000000" w:themeColor="text1"/>
                <w:sz w:val="24"/>
              </w:rPr>
              <w:t xml:space="preserve">This will include the following: </w:t>
            </w:r>
          </w:p>
          <w:p w14:paraId="0D20DD75" w14:textId="77777777" w:rsidR="007C063E" w:rsidRPr="00A55192" w:rsidRDefault="007C063E" w:rsidP="007C063E">
            <w:pPr>
              <w:widowControl w:val="0"/>
              <w:tabs>
                <w:tab w:val="left" w:pos="2520"/>
              </w:tabs>
              <w:autoSpaceDE w:val="0"/>
              <w:autoSpaceDN w:val="0"/>
              <w:adjustRightInd w:val="0"/>
              <w:spacing w:after="240"/>
              <w:jc w:val="left"/>
              <w:rPr>
                <w:color w:val="000000" w:themeColor="text1"/>
                <w:sz w:val="24"/>
                <w:u w:val="single"/>
              </w:rPr>
            </w:pPr>
            <w:r w:rsidRPr="00A55192">
              <w:rPr>
                <w:color w:val="000000" w:themeColor="text1"/>
                <w:sz w:val="24"/>
                <w:u w:val="single"/>
              </w:rPr>
              <w:t>NIHR Journals Library</w:t>
            </w:r>
          </w:p>
          <w:p w14:paraId="40DC9337" w14:textId="5B9793AC" w:rsidR="007C063E" w:rsidRPr="00A55192" w:rsidRDefault="007C063E" w:rsidP="00CE12C9">
            <w:pPr>
              <w:widowControl w:val="0"/>
              <w:autoSpaceDE w:val="0"/>
              <w:autoSpaceDN w:val="0"/>
              <w:adjustRightInd w:val="0"/>
              <w:spacing w:after="240"/>
              <w:jc w:val="left"/>
              <w:rPr>
                <w:color w:val="000000" w:themeColor="text1"/>
                <w:sz w:val="24"/>
              </w:rPr>
            </w:pPr>
            <w:r w:rsidRPr="00A55192">
              <w:rPr>
                <w:color w:val="000000" w:themeColor="text1"/>
                <w:sz w:val="24"/>
              </w:rPr>
              <w:t xml:space="preserve">D.2 </w:t>
            </w:r>
            <w:r w:rsidR="00803F77" w:rsidRPr="00A55192">
              <w:rPr>
                <w:rFonts w:cs="Arial"/>
                <w:color w:val="000000" w:themeColor="text1"/>
                <w:sz w:val="24"/>
              </w:rPr>
              <w:t>and D.4 describe</w:t>
            </w:r>
            <w:r w:rsidRPr="00A55192">
              <w:rPr>
                <w:color w:val="000000" w:themeColor="text1"/>
                <w:sz w:val="24"/>
              </w:rPr>
              <w:t xml:space="preserve"> how we will speed up the release of knowledge through threaded publication. We will retain the editorial model, ensuring overall quality. Our team of research publishing experts will secure scientific, clinical and public reviewers to inform editorial decisions. The Editorial Board and our in-house team of experts will manage sensitive reports, alerting the DH in a timely and proportionate fashion.</w:t>
            </w:r>
            <w:r w:rsidR="00803F77" w:rsidRPr="00A55192">
              <w:rPr>
                <w:rFonts w:cs="Arial"/>
                <w:color w:val="000000" w:themeColor="text1"/>
                <w:sz w:val="24"/>
              </w:rPr>
              <w:t xml:space="preserve"> We will work with the Editorial </w:t>
            </w:r>
            <w:r w:rsidR="00CE12C9" w:rsidRPr="00A55192">
              <w:rPr>
                <w:rFonts w:cs="Arial"/>
                <w:color w:val="000000" w:themeColor="text1"/>
                <w:sz w:val="24"/>
              </w:rPr>
              <w:t>B</w:t>
            </w:r>
            <w:r w:rsidR="00803F77" w:rsidRPr="00A55192">
              <w:rPr>
                <w:rFonts w:cs="Arial"/>
                <w:color w:val="000000" w:themeColor="text1"/>
                <w:sz w:val="24"/>
              </w:rPr>
              <w:t xml:space="preserve">oard and through wider partners within the Open </w:t>
            </w:r>
            <w:r w:rsidR="00CE12C9" w:rsidRPr="00A55192">
              <w:rPr>
                <w:rFonts w:cs="Arial"/>
                <w:color w:val="000000" w:themeColor="text1"/>
                <w:sz w:val="24"/>
              </w:rPr>
              <w:t xml:space="preserve">Innovation </w:t>
            </w:r>
            <w:r w:rsidR="00803F77" w:rsidRPr="00A55192">
              <w:rPr>
                <w:rFonts w:cs="Arial"/>
                <w:color w:val="000000" w:themeColor="text1"/>
                <w:sz w:val="24"/>
              </w:rPr>
              <w:t>Hub to develop the NIHR Journals Library beyond the current plans.</w:t>
            </w:r>
          </w:p>
          <w:p w14:paraId="69088A48" w14:textId="77777777" w:rsidR="007C063E" w:rsidRPr="00A55192" w:rsidRDefault="007C063E" w:rsidP="007C063E">
            <w:pPr>
              <w:widowControl w:val="0"/>
              <w:tabs>
                <w:tab w:val="left" w:pos="2520"/>
              </w:tabs>
              <w:autoSpaceDE w:val="0"/>
              <w:autoSpaceDN w:val="0"/>
              <w:adjustRightInd w:val="0"/>
              <w:spacing w:after="240"/>
              <w:jc w:val="left"/>
              <w:rPr>
                <w:color w:val="000000" w:themeColor="text1"/>
                <w:sz w:val="24"/>
                <w:u w:val="single"/>
              </w:rPr>
            </w:pPr>
            <w:r w:rsidRPr="00A55192">
              <w:rPr>
                <w:color w:val="000000" w:themeColor="text1"/>
                <w:sz w:val="24"/>
                <w:u w:val="single"/>
              </w:rPr>
              <w:t>Impact</w:t>
            </w:r>
          </w:p>
          <w:p w14:paraId="07ADDC2E" w14:textId="54902CA9" w:rsidR="007C063E" w:rsidRPr="00A55192" w:rsidRDefault="007C063E" w:rsidP="00BF2E98">
            <w:pPr>
              <w:jc w:val="left"/>
              <w:rPr>
                <w:color w:val="000000" w:themeColor="text1"/>
                <w:sz w:val="24"/>
              </w:rPr>
            </w:pPr>
            <w:r w:rsidRPr="00A55192">
              <w:rPr>
                <w:color w:val="000000" w:themeColor="text1"/>
                <w:sz w:val="24"/>
              </w:rPr>
              <w:t xml:space="preserve">We will improve the tracking, communication and facilitation of </w:t>
            </w:r>
            <w:r w:rsidR="00BF2E98" w:rsidRPr="00A55192">
              <w:rPr>
                <w:color w:val="000000" w:themeColor="text1"/>
                <w:sz w:val="24"/>
              </w:rPr>
              <w:t xml:space="preserve">NIHR </w:t>
            </w:r>
            <w:r w:rsidRPr="00A55192">
              <w:rPr>
                <w:color w:val="000000" w:themeColor="text1"/>
                <w:sz w:val="24"/>
              </w:rPr>
              <w:t>impact</w:t>
            </w:r>
            <w:r w:rsidR="00BF2E98" w:rsidRPr="00A55192">
              <w:rPr>
                <w:color w:val="000000" w:themeColor="text1"/>
                <w:sz w:val="24"/>
              </w:rPr>
              <w:t xml:space="preserve"> – building on the significant contribution NETSCC has made to date:</w:t>
            </w:r>
            <w:r w:rsidRPr="00A55192">
              <w:rPr>
                <w:color w:val="000000" w:themeColor="text1"/>
                <w:sz w:val="24"/>
              </w:rPr>
              <w:t xml:space="preserve"> </w:t>
            </w:r>
          </w:p>
          <w:p w14:paraId="33E47307" w14:textId="77777777" w:rsidR="007C063E" w:rsidRPr="00A55192" w:rsidRDefault="007C063E" w:rsidP="007C063E">
            <w:pPr>
              <w:jc w:val="left"/>
              <w:rPr>
                <w:color w:val="000000" w:themeColor="text1"/>
              </w:rPr>
            </w:pPr>
          </w:p>
          <w:p w14:paraId="34AB0D9A" w14:textId="77777777" w:rsidR="007C063E" w:rsidRPr="00A55192" w:rsidRDefault="007C063E" w:rsidP="00D61637">
            <w:pPr>
              <w:pStyle w:val="ListParagraph"/>
              <w:numPr>
                <w:ilvl w:val="0"/>
                <w:numId w:val="29"/>
              </w:numPr>
              <w:rPr>
                <w:color w:val="000000" w:themeColor="text1"/>
              </w:rPr>
            </w:pPr>
            <w:r w:rsidRPr="00A55192">
              <w:rPr>
                <w:color w:val="000000" w:themeColor="text1"/>
              </w:rPr>
              <w:t xml:space="preserve">Deliver work on impact assessment in collaboration with NIHR partners, particularly the successful bidder for the CCF contract. </w:t>
            </w:r>
          </w:p>
          <w:p w14:paraId="2135921B" w14:textId="05DE880F" w:rsidR="007C063E" w:rsidRPr="00A55192" w:rsidRDefault="007C063E" w:rsidP="001245F6">
            <w:pPr>
              <w:pStyle w:val="ListParagraph"/>
              <w:numPr>
                <w:ilvl w:val="0"/>
                <w:numId w:val="29"/>
              </w:numPr>
              <w:spacing w:after="240"/>
              <w:rPr>
                <w:color w:val="000000" w:themeColor="text1"/>
              </w:rPr>
            </w:pPr>
            <w:r w:rsidRPr="00A55192">
              <w:rPr>
                <w:color w:val="000000" w:themeColor="text1"/>
              </w:rPr>
              <w:t xml:space="preserve">Establish </w:t>
            </w:r>
            <w:r w:rsidR="001245F6" w:rsidRPr="00A55192">
              <w:rPr>
                <w:color w:val="000000" w:themeColor="text1"/>
              </w:rPr>
              <w:t xml:space="preserve">a new </w:t>
            </w:r>
            <w:r w:rsidRPr="00A55192">
              <w:rPr>
                <w:color w:val="000000" w:themeColor="text1"/>
              </w:rPr>
              <w:t>approach to commissioning for impact</w:t>
            </w:r>
            <w:r w:rsidR="001245F6" w:rsidRPr="00A55192">
              <w:rPr>
                <w:color w:val="000000" w:themeColor="text1"/>
              </w:rPr>
              <w:t xml:space="preserve"> that could become internationally renowned</w:t>
            </w:r>
            <w:r w:rsidRPr="00A55192">
              <w:rPr>
                <w:color w:val="000000" w:themeColor="text1"/>
              </w:rPr>
              <w:t xml:space="preserve">. </w:t>
            </w:r>
          </w:p>
          <w:p w14:paraId="1F32E263" w14:textId="0FC915CC" w:rsidR="007C063E" w:rsidRPr="00A55192" w:rsidRDefault="007C063E" w:rsidP="008F4FDA">
            <w:pPr>
              <w:pStyle w:val="ListParagraph"/>
              <w:numPr>
                <w:ilvl w:val="0"/>
                <w:numId w:val="29"/>
              </w:numPr>
              <w:spacing w:after="240"/>
              <w:rPr>
                <w:color w:val="000000" w:themeColor="text1"/>
              </w:rPr>
            </w:pPr>
            <w:r w:rsidRPr="00A55192">
              <w:rPr>
                <w:color w:val="000000" w:themeColor="text1"/>
              </w:rPr>
              <w:t xml:space="preserve">Monitor </w:t>
            </w:r>
            <w:r w:rsidR="008F4FDA" w:rsidRPr="00A55192">
              <w:rPr>
                <w:color w:val="000000" w:themeColor="text1"/>
              </w:rPr>
              <w:t xml:space="preserve">and reinforce </w:t>
            </w:r>
            <w:r w:rsidRPr="00A55192">
              <w:rPr>
                <w:color w:val="000000" w:themeColor="text1"/>
              </w:rPr>
              <w:t>researchers</w:t>
            </w:r>
            <w:r w:rsidR="008F4FDA" w:rsidRPr="00A55192">
              <w:rPr>
                <w:color w:val="000000" w:themeColor="text1"/>
              </w:rPr>
              <w:t>’</w:t>
            </w:r>
            <w:r w:rsidRPr="00A55192">
              <w:rPr>
                <w:color w:val="000000" w:themeColor="text1"/>
              </w:rPr>
              <w:t xml:space="preserve"> dissemination plans.</w:t>
            </w:r>
          </w:p>
          <w:p w14:paraId="7E23BBDD" w14:textId="570FE96F" w:rsidR="007C063E" w:rsidRPr="00A55192" w:rsidRDefault="0099216C" w:rsidP="0099216C">
            <w:pPr>
              <w:pStyle w:val="ListParagraph"/>
              <w:numPr>
                <w:ilvl w:val="0"/>
                <w:numId w:val="29"/>
              </w:numPr>
              <w:rPr>
                <w:color w:val="000000" w:themeColor="text1"/>
              </w:rPr>
            </w:pPr>
            <w:r w:rsidRPr="00A55192">
              <w:rPr>
                <w:color w:val="000000" w:themeColor="text1"/>
              </w:rPr>
              <w:t>Design, coordinate and analyse</w:t>
            </w:r>
            <w:r w:rsidR="007C063E" w:rsidRPr="00A55192">
              <w:rPr>
                <w:color w:val="000000" w:themeColor="text1"/>
              </w:rPr>
              <w:t xml:space="preserve"> the NIHR’s </w:t>
            </w:r>
            <w:proofErr w:type="spellStart"/>
            <w:r w:rsidR="007C063E" w:rsidRPr="00A55192">
              <w:rPr>
                <w:color w:val="000000" w:themeColor="text1"/>
              </w:rPr>
              <w:t>Researchfish</w:t>
            </w:r>
            <w:proofErr w:type="spellEnd"/>
            <w:r w:rsidR="007C063E" w:rsidRPr="00A55192">
              <w:rPr>
                <w:color w:val="000000" w:themeColor="text1"/>
              </w:rPr>
              <w:t xml:space="preserve"> survey.</w:t>
            </w:r>
          </w:p>
          <w:p w14:paraId="3BEB0D90" w14:textId="578E4880" w:rsidR="007C063E" w:rsidRPr="00A55192" w:rsidRDefault="007C063E" w:rsidP="00D61637">
            <w:pPr>
              <w:pStyle w:val="ListParagraph"/>
              <w:numPr>
                <w:ilvl w:val="0"/>
                <w:numId w:val="29"/>
              </w:numPr>
              <w:spacing w:after="240"/>
              <w:rPr>
                <w:color w:val="000000" w:themeColor="text1"/>
              </w:rPr>
            </w:pPr>
            <w:r w:rsidRPr="00A55192">
              <w:rPr>
                <w:color w:val="000000" w:themeColor="text1"/>
              </w:rPr>
              <w:t>Link evidence</w:t>
            </w:r>
            <w:r w:rsidR="00BF7656" w:rsidRPr="00A55192">
              <w:rPr>
                <w:color w:val="000000" w:themeColor="text1"/>
              </w:rPr>
              <w:t>-</w:t>
            </w:r>
            <w:r w:rsidRPr="00A55192">
              <w:rPr>
                <w:color w:val="000000" w:themeColor="text1"/>
              </w:rPr>
              <w:t xml:space="preserve">users to research and dissemination through active research involvement and the new </w:t>
            </w:r>
            <w:r w:rsidR="00495BD7" w:rsidRPr="00A55192">
              <w:rPr>
                <w:color w:val="000000" w:themeColor="text1"/>
              </w:rPr>
              <w:t>H</w:t>
            </w:r>
            <w:r w:rsidR="003740F4" w:rsidRPr="00A55192">
              <w:rPr>
                <w:color w:val="000000" w:themeColor="text1"/>
              </w:rPr>
              <w:t xml:space="preserve">ealth, </w:t>
            </w:r>
            <w:r w:rsidR="00495BD7" w:rsidRPr="00A55192">
              <w:rPr>
                <w:color w:val="000000" w:themeColor="text1"/>
              </w:rPr>
              <w:t>P</w:t>
            </w:r>
            <w:r w:rsidR="003740F4" w:rsidRPr="00A55192">
              <w:rPr>
                <w:color w:val="000000" w:themeColor="text1"/>
              </w:rPr>
              <w:t xml:space="preserve">ublic </w:t>
            </w:r>
            <w:r w:rsidR="00495BD7" w:rsidRPr="00A55192">
              <w:rPr>
                <w:color w:val="000000" w:themeColor="text1"/>
              </w:rPr>
              <w:t>H</w:t>
            </w:r>
            <w:r w:rsidR="003740F4" w:rsidRPr="00A55192">
              <w:rPr>
                <w:color w:val="000000" w:themeColor="text1"/>
              </w:rPr>
              <w:t xml:space="preserve">ealth and </w:t>
            </w:r>
            <w:r w:rsidR="00495BD7" w:rsidRPr="00A55192">
              <w:rPr>
                <w:color w:val="000000" w:themeColor="text1"/>
              </w:rPr>
              <w:t>S</w:t>
            </w:r>
            <w:r w:rsidR="003740F4" w:rsidRPr="00A55192">
              <w:rPr>
                <w:color w:val="000000" w:themeColor="text1"/>
              </w:rPr>
              <w:t xml:space="preserve">ocial </w:t>
            </w:r>
            <w:r w:rsidR="00495BD7" w:rsidRPr="00A55192">
              <w:rPr>
                <w:color w:val="000000" w:themeColor="text1"/>
              </w:rPr>
              <w:t>C</w:t>
            </w:r>
            <w:r w:rsidR="003740F4" w:rsidRPr="00A55192">
              <w:rPr>
                <w:color w:val="000000" w:themeColor="text1"/>
              </w:rPr>
              <w:t xml:space="preserve">are </w:t>
            </w:r>
            <w:r w:rsidR="00495BD7" w:rsidRPr="00A55192">
              <w:rPr>
                <w:color w:val="000000" w:themeColor="text1"/>
              </w:rPr>
              <w:t>N</w:t>
            </w:r>
            <w:r w:rsidRPr="00A55192">
              <w:rPr>
                <w:color w:val="000000" w:themeColor="text1"/>
              </w:rPr>
              <w:t xml:space="preserve">ational </w:t>
            </w:r>
            <w:r w:rsidR="00495BD7" w:rsidRPr="00A55192">
              <w:rPr>
                <w:color w:val="000000" w:themeColor="text1"/>
              </w:rPr>
              <w:t>P</w:t>
            </w:r>
            <w:r w:rsidRPr="00A55192">
              <w:rPr>
                <w:color w:val="000000" w:themeColor="text1"/>
              </w:rPr>
              <w:t xml:space="preserve">artner </w:t>
            </w:r>
            <w:r w:rsidR="00495BD7" w:rsidRPr="00A55192">
              <w:rPr>
                <w:color w:val="000000" w:themeColor="text1"/>
              </w:rPr>
              <w:t>H</w:t>
            </w:r>
            <w:r w:rsidRPr="00A55192">
              <w:rPr>
                <w:color w:val="000000" w:themeColor="text1"/>
              </w:rPr>
              <w:t>ub</w:t>
            </w:r>
            <w:r w:rsidR="004D3D01" w:rsidRPr="00A55192">
              <w:rPr>
                <w:color w:val="000000" w:themeColor="text1"/>
              </w:rPr>
              <w:t xml:space="preserve"> (see </w:t>
            </w:r>
            <w:r w:rsidR="0050174A" w:rsidRPr="00A55192">
              <w:rPr>
                <w:color w:val="000000" w:themeColor="text1"/>
              </w:rPr>
              <w:t>D.2</w:t>
            </w:r>
            <w:r w:rsidR="004D3D01" w:rsidRPr="00A55192">
              <w:rPr>
                <w:color w:val="000000" w:themeColor="text1"/>
              </w:rPr>
              <w:t>)</w:t>
            </w:r>
            <w:r w:rsidRPr="00A55192">
              <w:rPr>
                <w:color w:val="000000" w:themeColor="text1"/>
              </w:rPr>
              <w:t xml:space="preserve">. </w:t>
            </w:r>
          </w:p>
          <w:p w14:paraId="437425F4" w14:textId="77777777" w:rsidR="007C063E" w:rsidRPr="00A55192" w:rsidRDefault="007C063E" w:rsidP="007C063E">
            <w:pPr>
              <w:widowControl w:val="0"/>
              <w:tabs>
                <w:tab w:val="left" w:pos="2520"/>
              </w:tabs>
              <w:autoSpaceDE w:val="0"/>
              <w:autoSpaceDN w:val="0"/>
              <w:adjustRightInd w:val="0"/>
              <w:spacing w:after="240"/>
              <w:jc w:val="left"/>
              <w:rPr>
                <w:color w:val="000000" w:themeColor="text1"/>
                <w:sz w:val="24"/>
                <w:u w:val="single"/>
              </w:rPr>
            </w:pPr>
            <w:r w:rsidRPr="00A55192">
              <w:rPr>
                <w:color w:val="000000" w:themeColor="text1"/>
                <w:sz w:val="24"/>
                <w:u w:val="single"/>
              </w:rPr>
              <w:t>NIHR Trials Coordination</w:t>
            </w:r>
          </w:p>
          <w:p w14:paraId="59E0D6E8" w14:textId="759AC9AB" w:rsidR="007C063E" w:rsidRPr="00A55192" w:rsidRDefault="007C063E" w:rsidP="00B20571">
            <w:pPr>
              <w:widowControl w:val="0"/>
              <w:autoSpaceDE w:val="0"/>
              <w:autoSpaceDN w:val="0"/>
              <w:adjustRightInd w:val="0"/>
              <w:spacing w:after="240"/>
              <w:jc w:val="left"/>
              <w:rPr>
                <w:color w:val="000000" w:themeColor="text1"/>
                <w:sz w:val="24"/>
              </w:rPr>
            </w:pPr>
            <w:r w:rsidRPr="00A55192">
              <w:rPr>
                <w:color w:val="000000" w:themeColor="text1"/>
                <w:sz w:val="24"/>
              </w:rPr>
              <w:t>We will improve trial data and reporting, promoting its use for trial planning/funding</w:t>
            </w:r>
            <w:r w:rsidR="00E45E27" w:rsidRPr="00A55192">
              <w:rPr>
                <w:color w:val="000000" w:themeColor="text1"/>
                <w:sz w:val="24"/>
              </w:rPr>
              <w:t xml:space="preserve"> and</w:t>
            </w:r>
            <w:r w:rsidRPr="00A55192">
              <w:rPr>
                <w:color w:val="000000" w:themeColor="text1"/>
                <w:sz w:val="24"/>
              </w:rPr>
              <w:t xml:space="preserve"> supporting the translational pathway. </w:t>
            </w:r>
            <w:r w:rsidR="00B20571" w:rsidRPr="00A55192">
              <w:rPr>
                <w:color w:val="000000" w:themeColor="text1"/>
                <w:sz w:val="24"/>
              </w:rPr>
              <w:t xml:space="preserve">This coordination will be developed </w:t>
            </w:r>
            <w:r w:rsidR="00B20571" w:rsidRPr="00A55192">
              <w:rPr>
                <w:color w:val="000000" w:themeColor="text1"/>
                <w:sz w:val="24"/>
              </w:rPr>
              <w:lastRenderedPageBreak/>
              <w:t>through greater collaboration with NIHR partners, MRC methodology hubs, UK</w:t>
            </w:r>
            <w:r w:rsidR="00AC3913" w:rsidRPr="00A55192">
              <w:rPr>
                <w:color w:val="000000" w:themeColor="text1"/>
                <w:sz w:val="24"/>
              </w:rPr>
              <w:t xml:space="preserve"> </w:t>
            </w:r>
            <w:r w:rsidR="00B20571" w:rsidRPr="00A55192">
              <w:rPr>
                <w:color w:val="000000" w:themeColor="text1"/>
                <w:sz w:val="24"/>
              </w:rPr>
              <w:t>C</w:t>
            </w:r>
            <w:r w:rsidR="00AC3913" w:rsidRPr="00A55192">
              <w:rPr>
                <w:color w:val="000000" w:themeColor="text1"/>
                <w:sz w:val="24"/>
              </w:rPr>
              <w:t xml:space="preserve">linical </w:t>
            </w:r>
            <w:r w:rsidR="00B20571" w:rsidRPr="00A55192">
              <w:rPr>
                <w:color w:val="000000" w:themeColor="text1"/>
                <w:sz w:val="24"/>
              </w:rPr>
              <w:t>R</w:t>
            </w:r>
            <w:r w:rsidR="00AC3913" w:rsidRPr="00A55192">
              <w:rPr>
                <w:color w:val="000000" w:themeColor="text1"/>
                <w:sz w:val="24"/>
              </w:rPr>
              <w:t xml:space="preserve">esearch </w:t>
            </w:r>
            <w:r w:rsidR="00B20571" w:rsidRPr="00A55192">
              <w:rPr>
                <w:color w:val="000000" w:themeColor="text1"/>
                <w:sz w:val="24"/>
              </w:rPr>
              <w:t>C</w:t>
            </w:r>
            <w:r w:rsidR="00AC3913" w:rsidRPr="00A55192">
              <w:rPr>
                <w:color w:val="000000" w:themeColor="text1"/>
                <w:sz w:val="24"/>
              </w:rPr>
              <w:t>ollaboration,</w:t>
            </w:r>
            <w:r w:rsidR="00B20571" w:rsidRPr="00A55192">
              <w:rPr>
                <w:color w:val="000000" w:themeColor="text1"/>
                <w:sz w:val="24"/>
              </w:rPr>
              <w:t xml:space="preserve"> CTU Networks and others.</w:t>
            </w:r>
          </w:p>
          <w:p w14:paraId="21A1773F"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 xml:space="preserve">NIHR Public Health Research Overview </w:t>
            </w:r>
          </w:p>
          <w:p w14:paraId="4A68741E" w14:textId="3C5C3B02" w:rsidR="007C063E" w:rsidRPr="00A55192" w:rsidRDefault="007C063E" w:rsidP="00056916">
            <w:pPr>
              <w:widowControl w:val="0"/>
              <w:autoSpaceDE w:val="0"/>
              <w:autoSpaceDN w:val="0"/>
              <w:adjustRightInd w:val="0"/>
              <w:spacing w:after="240"/>
              <w:jc w:val="left"/>
              <w:rPr>
                <w:i/>
                <w:color w:val="000000" w:themeColor="text1"/>
                <w:sz w:val="24"/>
              </w:rPr>
            </w:pPr>
            <w:r w:rsidRPr="00A55192">
              <w:rPr>
                <w:color w:val="000000" w:themeColor="text1"/>
                <w:sz w:val="24"/>
              </w:rPr>
              <w:t xml:space="preserve">All NIHR programmes support research relevant to public health. We will maintain effective relationships with NIHR partners, NICE, MRC methodology hubs, PHE and other stakeholders. We will collaborate to improve reporting and coordination across funders. We will support the NIHR review of the wider landscape and NIHR’s position in it. </w:t>
            </w:r>
          </w:p>
          <w:p w14:paraId="243B80A3"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Clinical Trials Toolkit</w:t>
            </w:r>
          </w:p>
          <w:p w14:paraId="19C2A99C" w14:textId="77777777" w:rsidR="007C063E" w:rsidRPr="00A55192" w:rsidRDefault="007C063E" w:rsidP="007C063E">
            <w:pPr>
              <w:widowControl w:val="0"/>
              <w:autoSpaceDE w:val="0"/>
              <w:autoSpaceDN w:val="0"/>
              <w:adjustRightInd w:val="0"/>
              <w:spacing w:after="240"/>
              <w:jc w:val="left"/>
              <w:rPr>
                <w:i/>
                <w:color w:val="000000" w:themeColor="text1"/>
                <w:sz w:val="24"/>
              </w:rPr>
            </w:pPr>
            <w:r w:rsidRPr="00A55192">
              <w:rPr>
                <w:color w:val="000000" w:themeColor="text1"/>
                <w:sz w:val="24"/>
              </w:rPr>
              <w:t>We will develop the Toolkit, ensuring it continues to deliver the needs of the NIHR and other stakeholders. We will collaborate with trial stakeholders to support developments of the site. We will audit and evaluate Toolkit use, seeking user feedback to inform further developments.</w:t>
            </w:r>
          </w:p>
          <w:p w14:paraId="5BF18895" w14:textId="3E84CC66" w:rsidR="007C063E" w:rsidRPr="00A55192" w:rsidRDefault="007C063E" w:rsidP="007C063E">
            <w:pPr>
              <w:widowControl w:val="0"/>
              <w:autoSpaceDE w:val="0"/>
              <w:autoSpaceDN w:val="0"/>
              <w:adjustRightInd w:val="0"/>
              <w:spacing w:after="240"/>
              <w:jc w:val="left"/>
              <w:rPr>
                <w:color w:val="000000" w:themeColor="text1"/>
                <w:sz w:val="24"/>
                <w:u w:val="single"/>
              </w:rPr>
            </w:pPr>
            <w:proofErr w:type="spellStart"/>
            <w:r w:rsidRPr="00A55192">
              <w:rPr>
                <w:color w:val="000000" w:themeColor="text1"/>
                <w:sz w:val="24"/>
                <w:u w:val="single"/>
              </w:rPr>
              <w:t>RoR</w:t>
            </w:r>
            <w:proofErr w:type="spellEnd"/>
          </w:p>
          <w:p w14:paraId="5C119DD6" w14:textId="4092DE63" w:rsidR="007C063E" w:rsidRPr="00A55192" w:rsidRDefault="007C063E" w:rsidP="00623F4B">
            <w:pPr>
              <w:widowControl w:val="0"/>
              <w:autoSpaceDE w:val="0"/>
              <w:autoSpaceDN w:val="0"/>
              <w:adjustRightInd w:val="0"/>
              <w:spacing w:after="240"/>
              <w:jc w:val="left"/>
              <w:rPr>
                <w:color w:val="000000" w:themeColor="text1"/>
                <w:sz w:val="24"/>
              </w:rPr>
            </w:pPr>
            <w:proofErr w:type="spellStart"/>
            <w:r w:rsidRPr="00A55192">
              <w:rPr>
                <w:color w:val="000000" w:themeColor="text1"/>
                <w:sz w:val="24"/>
              </w:rPr>
              <w:t>RoR</w:t>
            </w:r>
            <w:proofErr w:type="spellEnd"/>
            <w:r w:rsidRPr="00A55192">
              <w:rPr>
                <w:color w:val="000000" w:themeColor="text1"/>
                <w:sz w:val="24"/>
              </w:rPr>
              <w:t xml:space="preserve"> </w:t>
            </w:r>
            <w:r w:rsidR="00EB3F93" w:rsidRPr="00A55192">
              <w:rPr>
                <w:color w:val="000000" w:themeColor="text1"/>
                <w:sz w:val="24"/>
              </w:rPr>
              <w:t xml:space="preserve">at NETSCC </w:t>
            </w:r>
            <w:r w:rsidRPr="00A55192">
              <w:rPr>
                <w:color w:val="000000" w:themeColor="text1"/>
                <w:sz w:val="24"/>
              </w:rPr>
              <w:t xml:space="preserve">has established an international reputation and is integrated into our model of continuous improvement, to improve how we deliver research funding programmes. </w:t>
            </w:r>
          </w:p>
          <w:p w14:paraId="2AE0EF30" w14:textId="07A24963" w:rsidR="0059721A" w:rsidRPr="00A55192" w:rsidRDefault="007C063E" w:rsidP="0059721A">
            <w:pPr>
              <w:jc w:val="left"/>
              <w:rPr>
                <w:color w:val="000000" w:themeColor="text1"/>
                <w:sz w:val="24"/>
              </w:rPr>
            </w:pPr>
            <w:r w:rsidRPr="00A55192">
              <w:rPr>
                <w:color w:val="000000" w:themeColor="text1"/>
                <w:sz w:val="24"/>
              </w:rPr>
              <w:t xml:space="preserve">The </w:t>
            </w:r>
            <w:proofErr w:type="spellStart"/>
            <w:r w:rsidRPr="00A55192">
              <w:rPr>
                <w:color w:val="000000" w:themeColor="text1"/>
                <w:sz w:val="24"/>
              </w:rPr>
              <w:t>RoR</w:t>
            </w:r>
            <w:proofErr w:type="spellEnd"/>
            <w:r w:rsidRPr="00A55192">
              <w:rPr>
                <w:color w:val="000000" w:themeColor="text1"/>
                <w:sz w:val="24"/>
              </w:rPr>
              <w:t xml:space="preserve"> programme </w:t>
            </w:r>
            <w:r w:rsidR="003740F4" w:rsidRPr="00A55192">
              <w:rPr>
                <w:color w:val="000000" w:themeColor="text1"/>
                <w:sz w:val="24"/>
              </w:rPr>
              <w:t>applies</w:t>
            </w:r>
            <w:r w:rsidR="00853ECD" w:rsidRPr="00A55192">
              <w:rPr>
                <w:color w:val="000000" w:themeColor="text1"/>
                <w:sz w:val="24"/>
              </w:rPr>
              <w:t xml:space="preserve"> </w:t>
            </w:r>
            <w:r w:rsidRPr="00A55192">
              <w:rPr>
                <w:color w:val="000000" w:themeColor="text1"/>
                <w:sz w:val="24"/>
              </w:rPr>
              <w:t xml:space="preserve">research methods and standards to answering </w:t>
            </w:r>
            <w:r w:rsidRPr="00A55192" w:rsidDel="00623F4B">
              <w:rPr>
                <w:color w:val="000000" w:themeColor="text1"/>
                <w:sz w:val="24"/>
              </w:rPr>
              <w:t>NIHR</w:t>
            </w:r>
            <w:r w:rsidR="00623F4B" w:rsidRPr="00A55192">
              <w:rPr>
                <w:color w:val="000000" w:themeColor="text1"/>
                <w:sz w:val="24"/>
              </w:rPr>
              <w:t>-</w:t>
            </w:r>
            <w:r w:rsidRPr="00A55192">
              <w:rPr>
                <w:color w:val="000000" w:themeColor="text1"/>
                <w:sz w:val="24"/>
              </w:rPr>
              <w:t>relevant questions around research management</w:t>
            </w:r>
            <w:r w:rsidR="00EB3F93" w:rsidRPr="00A55192">
              <w:rPr>
                <w:color w:val="000000" w:themeColor="text1"/>
                <w:sz w:val="24"/>
              </w:rPr>
              <w:t xml:space="preserve">, performing </w:t>
            </w:r>
            <w:r w:rsidR="00623F4B" w:rsidRPr="00A55192">
              <w:rPr>
                <w:color w:val="000000" w:themeColor="text1"/>
                <w:sz w:val="24"/>
              </w:rPr>
              <w:t>four</w:t>
            </w:r>
            <w:r w:rsidR="00EB3F93" w:rsidRPr="00A55192">
              <w:rPr>
                <w:color w:val="000000" w:themeColor="text1"/>
                <w:sz w:val="24"/>
              </w:rPr>
              <w:t xml:space="preserve"> main functions:</w:t>
            </w:r>
            <w:r w:rsidRPr="00A55192">
              <w:rPr>
                <w:color w:val="000000" w:themeColor="text1"/>
                <w:sz w:val="24"/>
              </w:rPr>
              <w:t xml:space="preserve"> </w:t>
            </w:r>
          </w:p>
          <w:p w14:paraId="3F30CE08" w14:textId="77777777" w:rsidR="0059721A" w:rsidRPr="00A55192" w:rsidRDefault="0059721A" w:rsidP="0059721A">
            <w:pPr>
              <w:jc w:val="left"/>
              <w:rPr>
                <w:color w:val="000000" w:themeColor="text1"/>
                <w:sz w:val="24"/>
              </w:rPr>
            </w:pPr>
          </w:p>
          <w:p w14:paraId="10FEDBEA" w14:textId="36EC7A76" w:rsidR="007C063E" w:rsidRPr="00A55192" w:rsidRDefault="001837F4" w:rsidP="005465F2">
            <w:pPr>
              <w:pStyle w:val="ListParagraph"/>
              <w:numPr>
                <w:ilvl w:val="0"/>
                <w:numId w:val="58"/>
              </w:numPr>
              <w:tabs>
                <w:tab w:val="clear" w:pos="14580"/>
              </w:tabs>
              <w:spacing w:after="160" w:line="259" w:lineRule="auto"/>
              <w:rPr>
                <w:color w:val="000000" w:themeColor="text1"/>
              </w:rPr>
            </w:pPr>
            <w:r w:rsidRPr="00A55192">
              <w:rPr>
                <w:color w:val="000000" w:themeColor="text1"/>
              </w:rPr>
              <w:t>P</w:t>
            </w:r>
            <w:r w:rsidR="007C063E" w:rsidRPr="00A55192">
              <w:rPr>
                <w:color w:val="000000" w:themeColor="text1"/>
              </w:rPr>
              <w:t>rovide evidence and answers to NIHR</w:t>
            </w:r>
            <w:r w:rsidR="00623F4B" w:rsidRPr="00A55192">
              <w:rPr>
                <w:color w:val="000000" w:themeColor="text1"/>
              </w:rPr>
              <w:t>-</w:t>
            </w:r>
            <w:r w:rsidR="007C063E" w:rsidRPr="00A55192">
              <w:rPr>
                <w:color w:val="000000" w:themeColor="text1"/>
              </w:rPr>
              <w:t xml:space="preserve">relevant uncertainties in the way research is commissioned, managed, delivered and disseminated. As outlined in the Authority’s </w:t>
            </w:r>
            <w:r w:rsidR="007C063E" w:rsidRPr="00A55192">
              <w:rPr>
                <w:i/>
                <w:color w:val="000000" w:themeColor="text1"/>
              </w:rPr>
              <w:t>NETSCC Descriptive Document</w:t>
            </w:r>
            <w:r w:rsidR="007C063E" w:rsidRPr="00A55192">
              <w:rPr>
                <w:color w:val="000000" w:themeColor="text1"/>
              </w:rPr>
              <w:t xml:space="preserve"> this provides “research</w:t>
            </w:r>
            <w:r w:rsidR="00623F4B" w:rsidRPr="00A55192">
              <w:rPr>
                <w:color w:val="000000" w:themeColor="text1"/>
              </w:rPr>
              <w:t>-</w:t>
            </w:r>
            <w:r w:rsidR="007C063E" w:rsidRPr="00A55192">
              <w:rPr>
                <w:color w:val="000000" w:themeColor="text1"/>
              </w:rPr>
              <w:t>based continuous improvement”.</w:t>
            </w:r>
          </w:p>
          <w:p w14:paraId="1C475CC7" w14:textId="2E319196" w:rsidR="007C063E" w:rsidRPr="00A55192" w:rsidRDefault="001837F4" w:rsidP="005465F2">
            <w:pPr>
              <w:pStyle w:val="ListParagraph"/>
              <w:numPr>
                <w:ilvl w:val="0"/>
                <w:numId w:val="58"/>
              </w:numPr>
              <w:tabs>
                <w:tab w:val="clear" w:pos="14580"/>
              </w:tabs>
              <w:spacing w:after="160" w:line="259" w:lineRule="auto"/>
              <w:rPr>
                <w:color w:val="000000" w:themeColor="text1"/>
              </w:rPr>
            </w:pPr>
            <w:r w:rsidRPr="00A55192">
              <w:rPr>
                <w:color w:val="000000" w:themeColor="text1"/>
              </w:rPr>
              <w:t>P</w:t>
            </w:r>
            <w:r w:rsidR="0094729B" w:rsidRPr="00A55192">
              <w:rPr>
                <w:color w:val="000000" w:themeColor="text1"/>
              </w:rPr>
              <w:t>rovide development opportunities for NETS</w:t>
            </w:r>
            <w:r w:rsidR="00EE3591" w:rsidRPr="00A55192">
              <w:rPr>
                <w:color w:val="000000" w:themeColor="text1"/>
              </w:rPr>
              <w:t>CC</w:t>
            </w:r>
            <w:r w:rsidR="0094729B" w:rsidRPr="00A55192">
              <w:rPr>
                <w:color w:val="000000" w:themeColor="text1"/>
              </w:rPr>
              <w:t xml:space="preserve"> research staff, increasing skills needed to </w:t>
            </w:r>
            <w:r w:rsidR="007C063E" w:rsidRPr="00A55192">
              <w:rPr>
                <w:color w:val="000000" w:themeColor="text1"/>
              </w:rPr>
              <w:t>deliver the NETS research programmes</w:t>
            </w:r>
            <w:r w:rsidR="0094729B" w:rsidRPr="00A55192">
              <w:rPr>
                <w:color w:val="000000" w:themeColor="text1"/>
              </w:rPr>
              <w:t xml:space="preserve"> and helping retain them</w:t>
            </w:r>
            <w:r w:rsidR="007C063E" w:rsidRPr="00A55192">
              <w:rPr>
                <w:color w:val="000000" w:themeColor="text1"/>
              </w:rPr>
              <w:t xml:space="preserve">. </w:t>
            </w:r>
          </w:p>
          <w:p w14:paraId="78BEFDAE" w14:textId="73EC63B1" w:rsidR="007C063E" w:rsidRPr="00A55192" w:rsidRDefault="001837F4" w:rsidP="005465F2">
            <w:pPr>
              <w:pStyle w:val="ListParagraph"/>
              <w:numPr>
                <w:ilvl w:val="0"/>
                <w:numId w:val="58"/>
              </w:numPr>
              <w:tabs>
                <w:tab w:val="clear" w:pos="14580"/>
              </w:tabs>
              <w:spacing w:after="160" w:line="259" w:lineRule="auto"/>
              <w:rPr>
                <w:color w:val="000000" w:themeColor="text1"/>
              </w:rPr>
            </w:pPr>
            <w:r w:rsidRPr="00A55192">
              <w:rPr>
                <w:color w:val="000000" w:themeColor="text1"/>
              </w:rPr>
              <w:t>P</w:t>
            </w:r>
            <w:r w:rsidR="007C063E" w:rsidRPr="00A55192">
              <w:rPr>
                <w:color w:val="000000" w:themeColor="text1"/>
              </w:rPr>
              <w:t xml:space="preserve">rovide a way of sharing what we know about the NIHR portfolio and </w:t>
            </w:r>
            <w:proofErr w:type="spellStart"/>
            <w:r w:rsidR="00160D94" w:rsidRPr="00A55192">
              <w:rPr>
                <w:color w:val="000000" w:themeColor="text1"/>
              </w:rPr>
              <w:t>AViR</w:t>
            </w:r>
            <w:proofErr w:type="spellEnd"/>
            <w:r w:rsidR="007C063E" w:rsidRPr="00A55192">
              <w:rPr>
                <w:color w:val="000000" w:themeColor="text1"/>
              </w:rPr>
              <w:t xml:space="preserve"> processes with the NIHR, DH and wider landscape. </w:t>
            </w:r>
            <w:proofErr w:type="spellStart"/>
            <w:r w:rsidR="007C063E" w:rsidRPr="00A55192">
              <w:rPr>
                <w:color w:val="000000" w:themeColor="text1"/>
              </w:rPr>
              <w:t>RoR</w:t>
            </w:r>
            <w:proofErr w:type="spellEnd"/>
            <w:r w:rsidR="007C063E" w:rsidRPr="00A55192" w:rsidDel="00160D94">
              <w:rPr>
                <w:color w:val="000000" w:themeColor="text1"/>
              </w:rPr>
              <w:t xml:space="preserve"> </w:t>
            </w:r>
            <w:r w:rsidR="007C063E" w:rsidRPr="00A55192">
              <w:rPr>
                <w:color w:val="000000" w:themeColor="text1"/>
              </w:rPr>
              <w:t xml:space="preserve">outputs have been critical in furthering the NIHR’s reputation, supporting the case for NIHR </w:t>
            </w:r>
            <w:r w:rsidR="00160D94" w:rsidRPr="00A55192">
              <w:rPr>
                <w:color w:val="000000" w:themeColor="text1"/>
              </w:rPr>
              <w:t>investment</w:t>
            </w:r>
            <w:r w:rsidR="007C063E" w:rsidRPr="00A55192">
              <w:rPr>
                <w:color w:val="000000" w:themeColor="text1"/>
              </w:rPr>
              <w:t xml:space="preserve"> and sharing best practice.</w:t>
            </w:r>
          </w:p>
          <w:p w14:paraId="5216EFAD" w14:textId="03F0A086" w:rsidR="007C063E" w:rsidRPr="00A55192" w:rsidRDefault="001837F4" w:rsidP="005465F2">
            <w:pPr>
              <w:pStyle w:val="ListParagraph"/>
              <w:numPr>
                <w:ilvl w:val="0"/>
                <w:numId w:val="58"/>
              </w:numPr>
              <w:tabs>
                <w:tab w:val="clear" w:pos="14580"/>
              </w:tabs>
              <w:spacing w:after="160" w:line="259" w:lineRule="auto"/>
              <w:rPr>
                <w:color w:val="000000" w:themeColor="text1"/>
              </w:rPr>
            </w:pPr>
            <w:r w:rsidRPr="00A55192">
              <w:rPr>
                <w:color w:val="000000" w:themeColor="text1"/>
              </w:rPr>
              <w:t>Extend its use</w:t>
            </w:r>
            <w:r w:rsidR="007C063E" w:rsidRPr="00A55192">
              <w:rPr>
                <w:color w:val="000000" w:themeColor="text1"/>
              </w:rPr>
              <w:t xml:space="preserve"> to support wider NIHR questions</w:t>
            </w:r>
            <w:r w:rsidR="00BD4381" w:rsidRPr="00A55192">
              <w:rPr>
                <w:color w:val="000000" w:themeColor="text1"/>
              </w:rPr>
              <w:t xml:space="preserve"> and</w:t>
            </w:r>
            <w:r w:rsidR="007C063E" w:rsidRPr="00A55192">
              <w:rPr>
                <w:color w:val="000000" w:themeColor="text1"/>
              </w:rPr>
              <w:t xml:space="preserve"> evaluate cross</w:t>
            </w:r>
            <w:r w:rsidR="00ED7DFE" w:rsidRPr="00A55192">
              <w:rPr>
                <w:color w:val="000000" w:themeColor="text1"/>
              </w:rPr>
              <w:t>-</w:t>
            </w:r>
            <w:r w:rsidR="007C063E" w:rsidRPr="00A55192">
              <w:rPr>
                <w:color w:val="000000" w:themeColor="text1"/>
              </w:rPr>
              <w:t>NIHR changes (e.g. Push the Pace)</w:t>
            </w:r>
            <w:r w:rsidR="00F85267" w:rsidRPr="00A55192">
              <w:rPr>
                <w:color w:val="000000" w:themeColor="text1"/>
              </w:rPr>
              <w:t>.</w:t>
            </w:r>
            <w:r w:rsidR="007C063E" w:rsidRPr="00A55192">
              <w:rPr>
                <w:color w:val="000000" w:themeColor="text1"/>
              </w:rPr>
              <w:t xml:space="preserve"> </w:t>
            </w:r>
          </w:p>
          <w:p w14:paraId="6C918C8E" w14:textId="32EE5708" w:rsidR="007C063E" w:rsidRPr="00A55192" w:rsidRDefault="007C063E" w:rsidP="00021955">
            <w:pPr>
              <w:pStyle w:val="ListParagraph"/>
              <w:tabs>
                <w:tab w:val="clear" w:pos="14580"/>
              </w:tabs>
              <w:spacing w:after="160" w:line="259" w:lineRule="auto"/>
              <w:ind w:left="360"/>
              <w:rPr>
                <w:color w:val="000000" w:themeColor="text1"/>
              </w:rPr>
            </w:pPr>
          </w:p>
          <w:p w14:paraId="731EE122" w14:textId="77777777" w:rsidR="007C063E" w:rsidRPr="00A55192" w:rsidRDefault="007C063E" w:rsidP="007C063E">
            <w:pPr>
              <w:overflowPunct w:val="0"/>
              <w:autoSpaceDE w:val="0"/>
              <w:autoSpaceDN w:val="0"/>
              <w:adjustRightInd w:val="0"/>
              <w:spacing w:after="240"/>
              <w:ind w:right="130"/>
              <w:jc w:val="left"/>
              <w:textAlignment w:val="baseline"/>
              <w:rPr>
                <w:rFonts w:asciiTheme="minorBidi" w:hAnsiTheme="minorBidi"/>
                <w:color w:val="000000" w:themeColor="text1"/>
                <w:sz w:val="24"/>
                <w:u w:val="single"/>
                <w:lang w:eastAsia="en-GB"/>
              </w:rPr>
            </w:pPr>
            <w:r w:rsidRPr="00A55192">
              <w:rPr>
                <w:rFonts w:asciiTheme="minorBidi" w:hAnsiTheme="minorBidi"/>
                <w:color w:val="000000" w:themeColor="text1"/>
                <w:sz w:val="24"/>
                <w:u w:val="single"/>
                <w:lang w:eastAsia="en-GB"/>
              </w:rPr>
              <w:t>Working with other researchers</w:t>
            </w:r>
          </w:p>
          <w:p w14:paraId="02AFD389" w14:textId="6630D8A3" w:rsidR="007C063E" w:rsidRPr="00A55192" w:rsidRDefault="007C063E" w:rsidP="00C41C56">
            <w:pPr>
              <w:spacing w:after="160" w:line="259" w:lineRule="auto"/>
              <w:jc w:val="left"/>
              <w:rPr>
                <w:color w:val="000000" w:themeColor="text1"/>
                <w:sz w:val="24"/>
              </w:rPr>
            </w:pPr>
            <w:r w:rsidRPr="00A55192">
              <w:rPr>
                <w:color w:val="000000" w:themeColor="text1"/>
                <w:sz w:val="24"/>
              </w:rPr>
              <w:t xml:space="preserve">One constraint of </w:t>
            </w:r>
            <w:proofErr w:type="spellStart"/>
            <w:r w:rsidRPr="00A55192">
              <w:rPr>
                <w:color w:val="000000" w:themeColor="text1"/>
                <w:sz w:val="24"/>
              </w:rPr>
              <w:t>RoR</w:t>
            </w:r>
            <w:proofErr w:type="spellEnd"/>
            <w:r w:rsidRPr="00A55192">
              <w:rPr>
                <w:color w:val="000000" w:themeColor="text1"/>
                <w:sz w:val="24"/>
              </w:rPr>
              <w:t xml:space="preserve"> is the need to work with data that currently cannot be made publicly available</w:t>
            </w:r>
            <w:r w:rsidR="002A0EAB" w:rsidRPr="00A55192">
              <w:rPr>
                <w:color w:val="000000" w:themeColor="text1"/>
                <w:sz w:val="24"/>
              </w:rPr>
              <w:t xml:space="preserve"> due to data protection or confidentiality requirements</w:t>
            </w:r>
            <w:r w:rsidRPr="00A55192">
              <w:rPr>
                <w:color w:val="000000" w:themeColor="text1"/>
                <w:sz w:val="24"/>
              </w:rPr>
              <w:t xml:space="preserve">. We will establish mechanisms to make the data we hold more available to external </w:t>
            </w:r>
            <w:r w:rsidRPr="00A55192">
              <w:rPr>
                <w:color w:val="000000" w:themeColor="text1"/>
                <w:sz w:val="24"/>
              </w:rPr>
              <w:lastRenderedPageBreak/>
              <w:t>researcher</w:t>
            </w:r>
            <w:r w:rsidR="006B51D0" w:rsidRPr="00A55192">
              <w:rPr>
                <w:color w:val="000000" w:themeColor="text1"/>
                <w:sz w:val="24"/>
              </w:rPr>
              <w:t>s</w:t>
            </w:r>
            <w:r w:rsidRPr="00A55192">
              <w:rPr>
                <w:color w:val="000000" w:themeColor="text1"/>
                <w:sz w:val="24"/>
              </w:rPr>
              <w:t xml:space="preserve"> through the CBI</w:t>
            </w:r>
            <w:r w:rsidR="006B51D0" w:rsidRPr="00A55192">
              <w:rPr>
                <w:color w:val="000000" w:themeColor="text1"/>
                <w:sz w:val="24"/>
              </w:rPr>
              <w:t>,</w:t>
            </w:r>
            <w:r w:rsidRPr="00A55192">
              <w:rPr>
                <w:color w:val="000000" w:themeColor="text1"/>
                <w:sz w:val="24"/>
              </w:rPr>
              <w:t xml:space="preserve"> continuing the trend of making NIHR more transparent with much more data and information available</w:t>
            </w:r>
            <w:r w:rsidR="006B51D0" w:rsidRPr="00A55192">
              <w:rPr>
                <w:color w:val="000000" w:themeColor="text1"/>
                <w:sz w:val="24"/>
              </w:rPr>
              <w:t xml:space="preserve"> externally</w:t>
            </w:r>
            <w:r w:rsidRPr="00A55192">
              <w:rPr>
                <w:color w:val="000000" w:themeColor="text1"/>
                <w:sz w:val="24"/>
              </w:rPr>
              <w:t>. In addition</w:t>
            </w:r>
            <w:r w:rsidR="00C30CE9" w:rsidRPr="00A55192">
              <w:rPr>
                <w:color w:val="000000" w:themeColor="text1"/>
                <w:sz w:val="24"/>
              </w:rPr>
              <w:t>,</w:t>
            </w:r>
            <w:r w:rsidRPr="00A55192">
              <w:rPr>
                <w:color w:val="000000" w:themeColor="text1"/>
                <w:sz w:val="24"/>
              </w:rPr>
              <w:t xml:space="preserve"> we will establish a “data service” </w:t>
            </w:r>
            <w:r w:rsidR="0015370D" w:rsidRPr="00A55192">
              <w:rPr>
                <w:color w:val="000000" w:themeColor="text1"/>
                <w:sz w:val="24"/>
              </w:rPr>
              <w:t xml:space="preserve">for non-FoI requests, </w:t>
            </w:r>
            <w:r w:rsidRPr="00A55192">
              <w:rPr>
                <w:color w:val="000000" w:themeColor="text1"/>
                <w:sz w:val="24"/>
              </w:rPr>
              <w:t xml:space="preserve">whereby we will process requests for research quality data and information. </w:t>
            </w:r>
          </w:p>
          <w:p w14:paraId="3C11E452" w14:textId="576F007B" w:rsidR="007C063E" w:rsidRPr="00A55192" w:rsidRDefault="007C063E" w:rsidP="00A57B15">
            <w:pPr>
              <w:spacing w:after="160" w:line="259" w:lineRule="auto"/>
              <w:jc w:val="left"/>
              <w:rPr>
                <w:color w:val="000000" w:themeColor="text1"/>
                <w:sz w:val="24"/>
              </w:rPr>
            </w:pPr>
            <w:r w:rsidRPr="00A55192">
              <w:rPr>
                <w:color w:val="000000" w:themeColor="text1"/>
                <w:sz w:val="24"/>
              </w:rPr>
              <w:t xml:space="preserve">We will </w:t>
            </w:r>
            <w:r w:rsidR="00155117" w:rsidRPr="00A55192">
              <w:rPr>
                <w:color w:val="000000" w:themeColor="text1"/>
                <w:sz w:val="24"/>
              </w:rPr>
              <w:t>collaborate with external researchers</w:t>
            </w:r>
            <w:r w:rsidRPr="00A55192">
              <w:rPr>
                <w:color w:val="000000" w:themeColor="text1"/>
                <w:sz w:val="24"/>
              </w:rPr>
              <w:t xml:space="preserve"> on a range of topics where </w:t>
            </w:r>
            <w:r w:rsidR="00C41C56" w:rsidRPr="00A55192">
              <w:rPr>
                <w:color w:val="000000" w:themeColor="text1"/>
                <w:sz w:val="24"/>
              </w:rPr>
              <w:t>each</w:t>
            </w:r>
            <w:r w:rsidRPr="00A55192">
              <w:rPr>
                <w:color w:val="000000" w:themeColor="text1"/>
                <w:sz w:val="24"/>
              </w:rPr>
              <w:t xml:space="preserve"> fund</w:t>
            </w:r>
            <w:r w:rsidR="001125A9" w:rsidRPr="00A55192">
              <w:rPr>
                <w:color w:val="000000" w:themeColor="text1"/>
                <w:sz w:val="24"/>
              </w:rPr>
              <w:t>s</w:t>
            </w:r>
            <w:r w:rsidRPr="00A55192">
              <w:rPr>
                <w:color w:val="000000" w:themeColor="text1"/>
                <w:sz w:val="24"/>
              </w:rPr>
              <w:t xml:space="preserve"> </w:t>
            </w:r>
            <w:r w:rsidR="00155117" w:rsidRPr="00A55192">
              <w:rPr>
                <w:color w:val="000000" w:themeColor="text1"/>
                <w:sz w:val="24"/>
              </w:rPr>
              <w:t>their</w:t>
            </w:r>
            <w:r w:rsidR="001125A9" w:rsidRPr="00A55192">
              <w:rPr>
                <w:color w:val="000000" w:themeColor="text1"/>
                <w:sz w:val="24"/>
              </w:rPr>
              <w:t xml:space="preserve"> </w:t>
            </w:r>
            <w:r w:rsidRPr="00A55192">
              <w:rPr>
                <w:color w:val="000000" w:themeColor="text1"/>
                <w:sz w:val="24"/>
              </w:rPr>
              <w:t>own activity</w:t>
            </w:r>
            <w:r w:rsidR="00A57B15" w:rsidRPr="00A55192">
              <w:rPr>
                <w:color w:val="000000" w:themeColor="text1"/>
                <w:sz w:val="24"/>
              </w:rPr>
              <w:t xml:space="preserve">, and </w:t>
            </w:r>
            <w:r w:rsidRPr="00A55192">
              <w:rPr>
                <w:color w:val="000000" w:themeColor="text1"/>
                <w:sz w:val="24"/>
              </w:rPr>
              <w:t xml:space="preserve">explore with the NETSCC Steering Group, mechanisms to open up </w:t>
            </w:r>
            <w:proofErr w:type="spellStart"/>
            <w:r w:rsidRPr="00A55192">
              <w:rPr>
                <w:color w:val="000000" w:themeColor="text1"/>
                <w:sz w:val="24"/>
              </w:rPr>
              <w:t>RoR</w:t>
            </w:r>
            <w:proofErr w:type="spellEnd"/>
            <w:r w:rsidRPr="00A55192">
              <w:rPr>
                <w:color w:val="000000" w:themeColor="text1"/>
                <w:sz w:val="24"/>
              </w:rPr>
              <w:t xml:space="preserve"> funding to external researchers.</w:t>
            </w:r>
          </w:p>
          <w:p w14:paraId="2A098AF7"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NIHR Centre for Business Intelligence (CBI)</w:t>
            </w:r>
          </w:p>
          <w:p w14:paraId="4B24DF6D" w14:textId="41CEA35D" w:rsidR="007C063E" w:rsidRPr="00A55192" w:rsidRDefault="007C063E" w:rsidP="007C063E">
            <w:pPr>
              <w:widowControl w:val="0"/>
              <w:autoSpaceDE w:val="0"/>
              <w:autoSpaceDN w:val="0"/>
              <w:adjustRightInd w:val="0"/>
              <w:spacing w:after="240"/>
              <w:jc w:val="left"/>
              <w:rPr>
                <w:color w:val="000000" w:themeColor="text1"/>
                <w:sz w:val="24"/>
              </w:rPr>
            </w:pPr>
            <w:r w:rsidRPr="00A55192">
              <w:rPr>
                <w:color w:val="000000" w:themeColor="text1"/>
                <w:sz w:val="24"/>
              </w:rPr>
              <w:t xml:space="preserve">The CBI will bring together datasets from across the NIHR to develop key metrics and strategic outputs. We will enhance the gathering, recording and reporting of NIHR business data. Text analytic tools will be used to make business intelligence more </w:t>
            </w:r>
            <w:proofErr w:type="gramStart"/>
            <w:r w:rsidRPr="00A55192">
              <w:rPr>
                <w:color w:val="000000" w:themeColor="text1"/>
                <w:sz w:val="24"/>
              </w:rPr>
              <w:t>user</w:t>
            </w:r>
            <w:proofErr w:type="gramEnd"/>
            <w:r w:rsidRPr="00A55192">
              <w:rPr>
                <w:color w:val="000000" w:themeColor="text1"/>
                <w:sz w:val="24"/>
              </w:rPr>
              <w:t xml:space="preserve"> friendly and responsive, enabling users to run their own queries and build dashboards. To increase transparency, we will make NIHR data publicly available in a meaningful but risk</w:t>
            </w:r>
            <w:r w:rsidR="00BC5341" w:rsidRPr="00A55192">
              <w:rPr>
                <w:color w:val="000000" w:themeColor="text1"/>
                <w:sz w:val="24"/>
              </w:rPr>
              <w:t>-</w:t>
            </w:r>
            <w:r w:rsidRPr="00A55192">
              <w:rPr>
                <w:color w:val="000000" w:themeColor="text1"/>
                <w:sz w:val="24"/>
              </w:rPr>
              <w:t>managed way.</w:t>
            </w:r>
            <w:r w:rsidRPr="00A55192" w:rsidDel="005D13D3">
              <w:rPr>
                <w:color w:val="000000" w:themeColor="text1"/>
                <w:sz w:val="24"/>
              </w:rPr>
              <w:t xml:space="preserve"> </w:t>
            </w:r>
          </w:p>
          <w:p w14:paraId="609C2D31"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NIHR Adding Value in Research (</w:t>
            </w:r>
            <w:proofErr w:type="spellStart"/>
            <w:r w:rsidRPr="00A55192">
              <w:rPr>
                <w:color w:val="000000" w:themeColor="text1"/>
                <w:sz w:val="24"/>
                <w:u w:val="single"/>
              </w:rPr>
              <w:t>AViR</w:t>
            </w:r>
            <w:proofErr w:type="spellEnd"/>
            <w:r w:rsidRPr="00A55192">
              <w:rPr>
                <w:color w:val="000000" w:themeColor="text1"/>
                <w:sz w:val="24"/>
                <w:u w:val="single"/>
              </w:rPr>
              <w:t>)</w:t>
            </w:r>
          </w:p>
          <w:p w14:paraId="627E8D69" w14:textId="77777777" w:rsidR="007C063E" w:rsidRPr="00A55192" w:rsidRDefault="007C063E" w:rsidP="007C063E">
            <w:pPr>
              <w:widowControl w:val="0"/>
              <w:autoSpaceDE w:val="0"/>
              <w:autoSpaceDN w:val="0"/>
              <w:adjustRightInd w:val="0"/>
              <w:spacing w:after="240"/>
              <w:jc w:val="left"/>
              <w:rPr>
                <w:b/>
                <w:color w:val="000000" w:themeColor="text1"/>
                <w:sz w:val="24"/>
              </w:rPr>
            </w:pPr>
            <w:r w:rsidRPr="00A55192">
              <w:rPr>
                <w:color w:val="000000" w:themeColor="text1"/>
                <w:sz w:val="24"/>
              </w:rPr>
              <w:t xml:space="preserve">We will coordinate a cross-NIHR working group on </w:t>
            </w:r>
            <w:proofErr w:type="spellStart"/>
            <w:r w:rsidRPr="00A55192">
              <w:rPr>
                <w:color w:val="000000" w:themeColor="text1"/>
                <w:sz w:val="24"/>
              </w:rPr>
              <w:t>AViR</w:t>
            </w:r>
            <w:proofErr w:type="spellEnd"/>
            <w:r w:rsidRPr="00A55192">
              <w:rPr>
                <w:color w:val="000000" w:themeColor="text1"/>
                <w:sz w:val="24"/>
              </w:rPr>
              <w:t xml:space="preserve">. We will use </w:t>
            </w:r>
            <w:proofErr w:type="spellStart"/>
            <w:r w:rsidRPr="00A55192">
              <w:rPr>
                <w:color w:val="000000" w:themeColor="text1"/>
                <w:sz w:val="24"/>
              </w:rPr>
              <w:t>AViR</w:t>
            </w:r>
            <w:proofErr w:type="spellEnd"/>
            <w:r w:rsidRPr="00A55192">
              <w:rPr>
                <w:color w:val="000000" w:themeColor="text1"/>
                <w:sz w:val="24"/>
              </w:rPr>
              <w:t xml:space="preserve"> as a quality improvement tool by coordinating a cross-NIHR audit. We will co-convene, with PCORI (USA) and </w:t>
            </w:r>
            <w:proofErr w:type="spellStart"/>
            <w:r w:rsidRPr="00A55192">
              <w:rPr>
                <w:color w:val="000000" w:themeColor="text1"/>
                <w:sz w:val="24"/>
              </w:rPr>
              <w:t>ZonMW</w:t>
            </w:r>
            <w:proofErr w:type="spellEnd"/>
            <w:r w:rsidRPr="00A55192">
              <w:rPr>
                <w:color w:val="000000" w:themeColor="text1"/>
                <w:sz w:val="24"/>
              </w:rPr>
              <w:t xml:space="preserve"> (Netherlands), an international forum of funders to share best practice. We will deliver a range of communications activities to share NIHR’s approach and raise its profile in the process. </w:t>
            </w:r>
          </w:p>
          <w:p w14:paraId="2C03E277" w14:textId="77777777" w:rsidR="007C063E" w:rsidRPr="00A55192" w:rsidRDefault="007C063E" w:rsidP="007C063E">
            <w:pPr>
              <w:spacing w:after="240"/>
              <w:jc w:val="left"/>
              <w:rPr>
                <w:rFonts w:eastAsiaTheme="majorEastAsia"/>
                <w:b/>
                <w:color w:val="000000" w:themeColor="text1"/>
                <w:sz w:val="24"/>
              </w:rPr>
            </w:pPr>
            <w:r w:rsidRPr="00A55192">
              <w:rPr>
                <w:rFonts w:eastAsiaTheme="majorEastAsia"/>
                <w:b/>
                <w:color w:val="000000" w:themeColor="text1"/>
                <w:sz w:val="24"/>
              </w:rPr>
              <w:t>NIHR Communications and events</w:t>
            </w:r>
          </w:p>
          <w:p w14:paraId="2C13C998"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NIHR Communications</w:t>
            </w:r>
          </w:p>
          <w:p w14:paraId="6DAA2D60" w14:textId="1EAF8891" w:rsidR="00356D18" w:rsidRPr="00A55192" w:rsidRDefault="00CC1AC7" w:rsidP="00356D18">
            <w:pPr>
              <w:widowControl w:val="0"/>
              <w:autoSpaceDE w:val="0"/>
              <w:autoSpaceDN w:val="0"/>
              <w:adjustRightInd w:val="0"/>
              <w:spacing w:after="240"/>
              <w:jc w:val="left"/>
              <w:rPr>
                <w:rFonts w:eastAsiaTheme="majorEastAsia"/>
                <w:color w:val="000000" w:themeColor="text1"/>
                <w:sz w:val="24"/>
              </w:rPr>
            </w:pPr>
            <w:r w:rsidRPr="00A55192">
              <w:rPr>
                <w:rFonts w:eastAsiaTheme="majorEastAsia" w:cs="Arial"/>
                <w:color w:val="000000" w:themeColor="text1"/>
                <w:sz w:val="24"/>
                <w:szCs w:val="32"/>
              </w:rPr>
              <w:t>As agreed during the negotiation stage</w:t>
            </w:r>
            <w:r w:rsidR="00356D18" w:rsidRPr="00A55192">
              <w:rPr>
                <w:rFonts w:eastAsiaTheme="majorEastAsia" w:cs="Arial"/>
                <w:color w:val="000000" w:themeColor="text1"/>
                <w:sz w:val="24"/>
                <w:szCs w:val="32"/>
              </w:rPr>
              <w:t>,</w:t>
            </w:r>
            <w:r w:rsidRPr="00A55192">
              <w:rPr>
                <w:rFonts w:eastAsiaTheme="majorEastAsia" w:cs="Arial"/>
                <w:color w:val="000000" w:themeColor="text1"/>
                <w:sz w:val="24"/>
                <w:szCs w:val="32"/>
              </w:rPr>
              <w:t xml:space="preserve"> we will shift</w:t>
            </w:r>
            <w:r w:rsidRPr="00A55192">
              <w:rPr>
                <w:rFonts w:eastAsiaTheme="majorEastAsia"/>
                <w:color w:val="000000" w:themeColor="text1"/>
                <w:sz w:val="24"/>
              </w:rPr>
              <w:t xml:space="preserve"> communications </w:t>
            </w:r>
            <w:r w:rsidRPr="00A55192">
              <w:rPr>
                <w:rFonts w:eastAsiaTheme="majorEastAsia" w:cs="Arial"/>
                <w:color w:val="000000" w:themeColor="text1"/>
                <w:sz w:val="24"/>
                <w:szCs w:val="32"/>
              </w:rPr>
              <w:t>focus from NETS to NIHR.</w:t>
            </w:r>
          </w:p>
          <w:p w14:paraId="0E29A84F" w14:textId="1DCAA9BE" w:rsidR="007C063E" w:rsidRPr="00A55192" w:rsidRDefault="007C063E" w:rsidP="00813FC4">
            <w:pPr>
              <w:widowControl w:val="0"/>
              <w:autoSpaceDE w:val="0"/>
              <w:autoSpaceDN w:val="0"/>
              <w:adjustRightInd w:val="0"/>
              <w:spacing w:after="240"/>
              <w:jc w:val="left"/>
              <w:rPr>
                <w:color w:val="000000" w:themeColor="text1"/>
                <w:sz w:val="24"/>
              </w:rPr>
            </w:pPr>
            <w:r w:rsidRPr="00A55192">
              <w:rPr>
                <w:color w:val="000000" w:themeColor="text1"/>
                <w:sz w:val="24"/>
              </w:rPr>
              <w:t>We will ensure there is a coordinated, efficient and strategic approach to communication</w:t>
            </w:r>
            <w:r w:rsidR="00813FC4" w:rsidRPr="00A55192">
              <w:rPr>
                <w:color w:val="000000" w:themeColor="text1"/>
                <w:sz w:val="24"/>
              </w:rPr>
              <w:t>,</w:t>
            </w:r>
            <w:r w:rsidRPr="00A55192">
              <w:rPr>
                <w:color w:val="000000" w:themeColor="text1"/>
                <w:sz w:val="24"/>
              </w:rPr>
              <w:t xml:space="preserve"> </w:t>
            </w:r>
            <w:r w:rsidR="00813FC4" w:rsidRPr="00A55192">
              <w:rPr>
                <w:color w:val="000000" w:themeColor="text1"/>
                <w:sz w:val="24"/>
              </w:rPr>
              <w:t>including</w:t>
            </w:r>
            <w:r w:rsidRPr="00A55192">
              <w:rPr>
                <w:color w:val="000000" w:themeColor="text1"/>
                <w:sz w:val="24"/>
              </w:rPr>
              <w:t xml:space="preserve"> host</w:t>
            </w:r>
            <w:r w:rsidR="00813FC4" w:rsidRPr="00A55192">
              <w:rPr>
                <w:color w:val="000000" w:themeColor="text1"/>
                <w:sz w:val="24"/>
              </w:rPr>
              <w:t>ing</w:t>
            </w:r>
            <w:r w:rsidRPr="00A55192">
              <w:rPr>
                <w:color w:val="000000" w:themeColor="text1"/>
                <w:sz w:val="24"/>
              </w:rPr>
              <w:t xml:space="preserve"> an NIHR Digital Office that supports NIHR’s digital channel management including email, web and social</w:t>
            </w:r>
            <w:r w:rsidR="00324816" w:rsidRPr="00A55192">
              <w:rPr>
                <w:color w:val="000000" w:themeColor="text1"/>
                <w:sz w:val="24"/>
              </w:rPr>
              <w:t xml:space="preserve"> media</w:t>
            </w:r>
            <w:r w:rsidRPr="00A55192">
              <w:rPr>
                <w:color w:val="000000" w:themeColor="text1"/>
                <w:sz w:val="24"/>
              </w:rPr>
              <w:t xml:space="preserve">. We will build on our effective and consistent approach to event management, collaborating with NIHR partners, ensuring there is a strategic, targeted presence at conferences and events. </w:t>
            </w:r>
          </w:p>
          <w:p w14:paraId="0A406712" w14:textId="09A6A372" w:rsidR="00CC1AC7" w:rsidRPr="00A55192" w:rsidRDefault="00CC1AC7" w:rsidP="00F46917">
            <w:pPr>
              <w:pStyle w:val="CommentText"/>
              <w:rPr>
                <w:rFonts w:eastAsiaTheme="majorEastAsia"/>
                <w:color w:val="000000" w:themeColor="text1"/>
                <w:sz w:val="24"/>
              </w:rPr>
            </w:pPr>
            <w:r w:rsidRPr="00A55192">
              <w:rPr>
                <w:rFonts w:eastAsiaTheme="majorEastAsia"/>
                <w:color w:val="000000" w:themeColor="text1"/>
                <w:sz w:val="24"/>
              </w:rPr>
              <w:t xml:space="preserve">As requested </w:t>
            </w:r>
            <w:r w:rsidR="00F46917" w:rsidRPr="00A55192">
              <w:rPr>
                <w:rFonts w:eastAsiaTheme="majorEastAsia"/>
                <w:color w:val="000000" w:themeColor="text1"/>
                <w:sz w:val="24"/>
              </w:rPr>
              <w:t xml:space="preserve">post-negotiations, </w:t>
            </w:r>
            <w:r w:rsidRPr="00A55192" w:rsidDel="00F46917">
              <w:rPr>
                <w:rFonts w:eastAsiaTheme="majorEastAsia"/>
                <w:color w:val="000000" w:themeColor="text1"/>
                <w:sz w:val="24"/>
              </w:rPr>
              <w:t xml:space="preserve">we </w:t>
            </w:r>
            <w:r w:rsidR="00F46917" w:rsidRPr="00A55192">
              <w:rPr>
                <w:rFonts w:eastAsiaTheme="majorEastAsia"/>
                <w:color w:val="000000" w:themeColor="text1"/>
                <w:sz w:val="24"/>
              </w:rPr>
              <w:t>wi</w:t>
            </w:r>
            <w:r w:rsidRPr="00A55192">
              <w:rPr>
                <w:rFonts w:eastAsiaTheme="majorEastAsia"/>
                <w:color w:val="000000" w:themeColor="text1"/>
                <w:sz w:val="24"/>
              </w:rPr>
              <w:t>ll make provision</w:t>
            </w:r>
            <w:r w:rsidR="00F46917" w:rsidRPr="00A55192">
              <w:rPr>
                <w:rFonts w:eastAsiaTheme="majorEastAsia"/>
                <w:color w:val="000000" w:themeColor="text1"/>
                <w:sz w:val="24"/>
              </w:rPr>
              <w:t xml:space="preserve"> </w:t>
            </w:r>
            <w:r w:rsidRPr="00A55192">
              <w:rPr>
                <w:rFonts w:eastAsiaTheme="majorEastAsia"/>
                <w:color w:val="000000" w:themeColor="text1"/>
                <w:sz w:val="24"/>
              </w:rPr>
              <w:t>to contribute to a corporate NIHR Communications Director post.</w:t>
            </w:r>
          </w:p>
          <w:p w14:paraId="2DE6C8BD" w14:textId="77777777" w:rsidR="00CC1AC7" w:rsidRPr="00A55192" w:rsidRDefault="00CC1AC7" w:rsidP="007C063E">
            <w:pPr>
              <w:widowControl w:val="0"/>
              <w:autoSpaceDE w:val="0"/>
              <w:autoSpaceDN w:val="0"/>
              <w:adjustRightInd w:val="0"/>
              <w:spacing w:after="240"/>
              <w:jc w:val="left"/>
              <w:rPr>
                <w:color w:val="000000" w:themeColor="text1"/>
                <w:sz w:val="24"/>
                <w:u w:val="single"/>
              </w:rPr>
            </w:pPr>
          </w:p>
          <w:p w14:paraId="6F2A9B3D" w14:textId="77777777" w:rsidR="007C063E" w:rsidRPr="00A55192" w:rsidRDefault="007C063E" w:rsidP="007C063E">
            <w:pPr>
              <w:widowControl w:val="0"/>
              <w:autoSpaceDE w:val="0"/>
              <w:autoSpaceDN w:val="0"/>
              <w:adjustRightInd w:val="0"/>
              <w:spacing w:after="240"/>
              <w:jc w:val="left"/>
              <w:rPr>
                <w:color w:val="000000" w:themeColor="text1"/>
                <w:sz w:val="24"/>
                <w:u w:val="single"/>
              </w:rPr>
            </w:pPr>
            <w:r w:rsidRPr="00A55192">
              <w:rPr>
                <w:color w:val="000000" w:themeColor="text1"/>
                <w:sz w:val="24"/>
                <w:u w:val="single"/>
              </w:rPr>
              <w:t>NIHR Meetings Organiser</w:t>
            </w:r>
          </w:p>
          <w:p w14:paraId="50926A5F" w14:textId="3224A6AD" w:rsidR="007C063E" w:rsidRPr="00A55192" w:rsidRDefault="00CC1AC7" w:rsidP="0028231C">
            <w:pPr>
              <w:widowControl w:val="0"/>
              <w:autoSpaceDE w:val="0"/>
              <w:autoSpaceDN w:val="0"/>
              <w:adjustRightInd w:val="0"/>
              <w:spacing w:after="240"/>
              <w:jc w:val="left"/>
              <w:rPr>
                <w:b/>
                <w:color w:val="000000" w:themeColor="text1"/>
                <w:sz w:val="24"/>
              </w:rPr>
            </w:pPr>
            <w:r w:rsidRPr="00D70B5F">
              <w:rPr>
                <w:color w:val="000000" w:themeColor="text1"/>
                <w:sz w:val="24"/>
              </w:rPr>
              <w:t>As agreed during the negotiation stage</w:t>
            </w:r>
            <w:r w:rsidR="00356D18" w:rsidRPr="00D70B5F">
              <w:rPr>
                <w:color w:val="000000" w:themeColor="text1"/>
                <w:sz w:val="24"/>
              </w:rPr>
              <w:t>,</w:t>
            </w:r>
            <w:r w:rsidRPr="00D70B5F">
              <w:rPr>
                <w:color w:val="000000" w:themeColor="text1"/>
                <w:sz w:val="24"/>
              </w:rPr>
              <w:t xml:space="preserve"> we </w:t>
            </w:r>
            <w:r w:rsidR="00566E9A" w:rsidRPr="00D70B5F">
              <w:rPr>
                <w:color w:val="000000" w:themeColor="text1"/>
                <w:sz w:val="24"/>
              </w:rPr>
              <w:t>will provide</w:t>
            </w:r>
            <w:r w:rsidRPr="00D70B5F">
              <w:rPr>
                <w:color w:val="000000" w:themeColor="text1"/>
                <w:sz w:val="24"/>
              </w:rPr>
              <w:t xml:space="preserve"> a procurement and basic contract management service for the events contract on behalf of NIHR. Users of the contract would deal directly </w:t>
            </w:r>
            <w:r w:rsidR="007C063E" w:rsidRPr="00D70B5F">
              <w:rPr>
                <w:color w:val="000000" w:themeColor="text1"/>
                <w:sz w:val="24"/>
              </w:rPr>
              <w:t>with the supplier</w:t>
            </w:r>
            <w:r w:rsidRPr="00D70B5F">
              <w:rPr>
                <w:color w:val="000000" w:themeColor="text1"/>
                <w:sz w:val="24"/>
              </w:rPr>
              <w:t>. Given the b</w:t>
            </w:r>
            <w:r w:rsidR="00566E9A" w:rsidRPr="00D70B5F">
              <w:rPr>
                <w:color w:val="000000" w:themeColor="text1"/>
                <w:sz w:val="24"/>
              </w:rPr>
              <w:t>u</w:t>
            </w:r>
            <w:r w:rsidRPr="00D70B5F">
              <w:rPr>
                <w:color w:val="000000" w:themeColor="text1"/>
                <w:sz w:val="24"/>
              </w:rPr>
              <w:t>dget</w:t>
            </w:r>
            <w:r w:rsidR="00170477" w:rsidRPr="00D70B5F">
              <w:rPr>
                <w:color w:val="000000" w:themeColor="text1"/>
                <w:sz w:val="24"/>
              </w:rPr>
              <w:t>a</w:t>
            </w:r>
            <w:r w:rsidRPr="00D70B5F">
              <w:rPr>
                <w:color w:val="000000" w:themeColor="text1"/>
                <w:sz w:val="24"/>
              </w:rPr>
              <w:t>ry pressure</w:t>
            </w:r>
            <w:r w:rsidR="009852D8" w:rsidRPr="00D70B5F">
              <w:rPr>
                <w:color w:val="000000" w:themeColor="text1"/>
                <w:sz w:val="24"/>
              </w:rPr>
              <w:t>,</w:t>
            </w:r>
            <w:r w:rsidRPr="00D70B5F">
              <w:rPr>
                <w:color w:val="000000" w:themeColor="text1"/>
                <w:sz w:val="24"/>
              </w:rPr>
              <w:t xml:space="preserve"> we </w:t>
            </w:r>
            <w:r w:rsidRPr="00D70B5F">
              <w:rPr>
                <w:color w:val="000000" w:themeColor="text1"/>
                <w:sz w:val="24"/>
              </w:rPr>
              <w:lastRenderedPageBreak/>
              <w:t>believe this strikes the right balance ensuring</w:t>
            </w:r>
            <w:r w:rsidR="00566E9A" w:rsidRPr="00D70B5F">
              <w:rPr>
                <w:color w:val="000000" w:themeColor="text1"/>
                <w:sz w:val="24"/>
              </w:rPr>
              <w:t xml:space="preserve"> </w:t>
            </w:r>
            <w:r w:rsidR="007C063E" w:rsidRPr="00D70B5F">
              <w:rPr>
                <w:color w:val="000000" w:themeColor="text1"/>
                <w:sz w:val="24"/>
              </w:rPr>
              <w:t>there is efficient, cost-effective coordination of meetings for NIHR.</w:t>
            </w:r>
            <w:r w:rsidR="007C063E" w:rsidRPr="00A55192">
              <w:rPr>
                <w:color w:val="000000" w:themeColor="text1"/>
                <w:sz w:val="24"/>
              </w:rPr>
              <w:t xml:space="preserve"> </w:t>
            </w:r>
          </w:p>
          <w:p w14:paraId="1C07980E" w14:textId="73AD688D" w:rsidR="007C063E" w:rsidRPr="00A55192" w:rsidRDefault="007C063E" w:rsidP="007C063E">
            <w:pPr>
              <w:spacing w:after="240"/>
              <w:jc w:val="left"/>
              <w:rPr>
                <w:rFonts w:eastAsiaTheme="majorEastAsia"/>
                <w:b/>
                <w:color w:val="000000" w:themeColor="text1"/>
                <w:sz w:val="24"/>
              </w:rPr>
            </w:pPr>
            <w:r w:rsidRPr="00A55192">
              <w:rPr>
                <w:rFonts w:eastAsiaTheme="majorEastAsia"/>
                <w:b/>
                <w:color w:val="000000" w:themeColor="text1"/>
                <w:sz w:val="24"/>
              </w:rPr>
              <w:t xml:space="preserve">NIHR International office </w:t>
            </w:r>
          </w:p>
          <w:p w14:paraId="15B6A212" w14:textId="4586BF81" w:rsidR="00B00E21" w:rsidRPr="00A55192" w:rsidDel="002424E9" w:rsidRDefault="007C063E" w:rsidP="007C063E">
            <w:pPr>
              <w:spacing w:before="60" w:after="60"/>
              <w:jc w:val="left"/>
              <w:rPr>
                <w:rFonts w:cs="Arial"/>
                <w:color w:val="0000FF"/>
                <w:sz w:val="24"/>
                <w:lang w:eastAsia="en-GB"/>
              </w:rPr>
            </w:pPr>
            <w:r w:rsidRPr="00A55192">
              <w:rPr>
                <w:color w:val="000000" w:themeColor="text1"/>
                <w:sz w:val="24"/>
              </w:rPr>
              <w:t>We will further develop partnerships with international agencies, sharing learning and increasing our understanding of global challenges. We will share priorities for research, generating new knowledge and approaches to improving the health and wealth of the UK and generating wider global health benefits. We will establish co-funding arrangements for important topics requiring a global response or risk-sharing.</w:t>
            </w:r>
          </w:p>
        </w:tc>
      </w:tr>
    </w:tbl>
    <w:p w14:paraId="15B6A214" w14:textId="77777777" w:rsidR="004E3314" w:rsidRPr="00A55192" w:rsidRDefault="004E3314" w:rsidP="004E3314">
      <w:pPr>
        <w:pStyle w:val="SSPappendix3"/>
        <w:numPr>
          <w:ilvl w:val="0"/>
          <w:numId w:val="0"/>
        </w:numPr>
        <w:ind w:left="567" w:hanging="567"/>
        <w:rPr>
          <w:rFonts w:cs="Arial"/>
          <w:sz w:val="24"/>
          <w:szCs w:val="24"/>
          <w:lang w:eastAsia="en-US"/>
        </w:rPr>
      </w:pPr>
    </w:p>
    <w:p w14:paraId="15B6A215" w14:textId="77777777" w:rsidR="00EF766B" w:rsidRPr="00A55192" w:rsidRDefault="00EF766B" w:rsidP="00B00E21">
      <w:pPr>
        <w:spacing w:before="60" w:after="60"/>
        <w:outlineLvl w:val="0"/>
        <w:rPr>
          <w:rFonts w:eastAsia="Arial" w:cs="Arial"/>
          <w:b/>
          <w:bCs/>
          <w:kern w:val="32"/>
          <w:sz w:val="24"/>
          <w:lang w:eastAsia="en-GB"/>
        </w:rPr>
      </w:pPr>
    </w:p>
    <w:p w14:paraId="15B6A216" w14:textId="77777777" w:rsidR="003A1D67" w:rsidRPr="00A55192" w:rsidRDefault="00BC4F6E" w:rsidP="00D61637">
      <w:pPr>
        <w:pStyle w:val="ListParagraph"/>
        <w:numPr>
          <w:ilvl w:val="0"/>
          <w:numId w:val="21"/>
        </w:numPr>
        <w:spacing w:before="60" w:after="60"/>
        <w:outlineLvl w:val="0"/>
        <w:rPr>
          <w:rFonts w:eastAsia="Arial"/>
          <w:b/>
          <w:bCs/>
          <w:kern w:val="32"/>
          <w:lang w:eastAsia="en-GB"/>
        </w:rPr>
      </w:pPr>
      <w:r w:rsidRPr="00A55192">
        <w:rPr>
          <w:rFonts w:eastAsia="Arial"/>
          <w:b/>
          <w:bCs/>
          <w:kern w:val="32"/>
          <w:lang w:eastAsia="en-GB"/>
        </w:rPr>
        <w:t>Apprenticeships and Skills</w:t>
      </w:r>
      <w:r w:rsidR="00563A48" w:rsidRPr="00A55192">
        <w:rPr>
          <w:rFonts w:eastAsia="Arial"/>
          <w:b/>
          <w:bCs/>
          <w:kern w:val="32"/>
          <w:lang w:eastAsia="en-GB"/>
        </w:rPr>
        <w:t xml:space="preserve"> section 8</w:t>
      </w:r>
      <w:r w:rsidRPr="00A55192">
        <w:rPr>
          <w:rFonts w:eastAsia="Arial"/>
          <w:b/>
          <w:bCs/>
          <w:kern w:val="32"/>
          <w:lang w:eastAsia="en-GB"/>
        </w:rPr>
        <w:t xml:space="preserve"> </w:t>
      </w:r>
      <w:r w:rsidR="003A1D67" w:rsidRPr="00A55192">
        <w:rPr>
          <w:rFonts w:eastAsia="Arial"/>
          <w:b/>
          <w:bCs/>
          <w:kern w:val="32"/>
          <w:lang w:eastAsia="en-GB"/>
        </w:rPr>
        <w:t>of the Statement of Requirement</w:t>
      </w:r>
    </w:p>
    <w:p w14:paraId="15B6A217" w14:textId="77777777" w:rsidR="003A1D67" w:rsidRPr="00A55192" w:rsidRDefault="003A1D67" w:rsidP="003A1D67">
      <w:pPr>
        <w:pStyle w:val="ListParagraph"/>
        <w:spacing w:before="60" w:after="60"/>
        <w:ind w:left="540"/>
        <w:outlineLvl w:val="0"/>
        <w:rPr>
          <w:rFonts w:eastAsia="Arial"/>
          <w:b/>
          <w:bCs/>
          <w:kern w:val="32"/>
          <w:lang w:eastAsia="en-GB"/>
        </w:rPr>
      </w:pPr>
    </w:p>
    <w:p w14:paraId="15B6A218" w14:textId="77777777" w:rsidR="00B00E21" w:rsidRPr="00A55192" w:rsidRDefault="003A1D67" w:rsidP="003A1D67">
      <w:pPr>
        <w:pStyle w:val="ListParagraph"/>
        <w:spacing w:before="60" w:after="60"/>
        <w:ind w:left="540"/>
        <w:outlineLvl w:val="0"/>
        <w:rPr>
          <w:rFonts w:eastAsia="Arial"/>
          <w:b/>
          <w:bCs/>
          <w:kern w:val="32"/>
          <w:lang w:eastAsia="en-GB"/>
        </w:rPr>
      </w:pPr>
      <w:r w:rsidRPr="00A55192">
        <w:rPr>
          <w:rFonts w:eastAsia="Arial"/>
          <w:b/>
          <w:bCs/>
          <w:kern w:val="32"/>
          <w:lang w:eastAsia="en-GB"/>
        </w:rPr>
        <w:t>Weighting:</w:t>
      </w:r>
      <w:r w:rsidR="00FD058B" w:rsidRPr="00A55192">
        <w:rPr>
          <w:rFonts w:eastAsia="Arial" w:cs="Times New Roman"/>
          <w:b/>
          <w:bCs/>
          <w:kern w:val="32"/>
          <w:sz w:val="20"/>
          <w:szCs w:val="24"/>
          <w:lang w:eastAsia="en-GB"/>
        </w:rPr>
        <w:t xml:space="preserve"> </w:t>
      </w:r>
      <w:r w:rsidR="00FD058B" w:rsidRPr="00A55192">
        <w:rPr>
          <w:rFonts w:eastAsia="Arial"/>
          <w:b/>
          <w:bCs/>
          <w:kern w:val="32"/>
          <w:lang w:eastAsia="en-GB"/>
        </w:rPr>
        <w:t>5% of the overall marks</w:t>
      </w:r>
    </w:p>
    <w:p w14:paraId="15B6A219" w14:textId="77777777" w:rsidR="00E5502A" w:rsidRPr="00A55192" w:rsidRDefault="00E5502A" w:rsidP="003A1D67">
      <w:pPr>
        <w:pStyle w:val="ListParagraph"/>
        <w:spacing w:before="60" w:after="60"/>
        <w:ind w:left="540"/>
        <w:outlineLvl w:val="0"/>
        <w:rPr>
          <w:rFonts w:eastAsia="Arial"/>
          <w:b/>
          <w:bCs/>
          <w:kern w:val="32"/>
          <w:lang w:eastAsia="en-GB"/>
        </w:rPr>
      </w:pPr>
    </w:p>
    <w:p w14:paraId="15B6A21A" w14:textId="77777777" w:rsidR="00E5502A" w:rsidRPr="00A55192" w:rsidRDefault="00E5502A" w:rsidP="00C5203F">
      <w:pPr>
        <w:spacing w:before="120" w:after="120"/>
        <w:rPr>
          <w:bCs/>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A55192" w14:paraId="15B6A221" w14:textId="77777777" w:rsidTr="004C5E8E">
        <w:trPr>
          <w:trHeight w:val="300"/>
          <w:tblHeader/>
        </w:trPr>
        <w:tc>
          <w:tcPr>
            <w:tcW w:w="1696" w:type="dxa"/>
            <w:shd w:val="clear" w:color="auto" w:fill="B8CCE4" w:themeFill="accent1" w:themeFillTint="66"/>
            <w:noWrap/>
            <w:vAlign w:val="center"/>
          </w:tcPr>
          <w:p w14:paraId="15B6A21B"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21C"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21D"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21E"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21F" w14:textId="77777777" w:rsidR="004C5E8E" w:rsidRPr="00A55192" w:rsidRDefault="004C5E8E" w:rsidP="004C5E8E">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220" w14:textId="77777777" w:rsidR="004C5E8E" w:rsidRPr="00A55192" w:rsidRDefault="004C5E8E" w:rsidP="004C5E8E">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4C5E8E" w:rsidRPr="00A55192" w14:paraId="15B6A227" w14:textId="77777777" w:rsidTr="004C5E8E">
        <w:trPr>
          <w:trHeight w:val="300"/>
          <w:tblHeader/>
        </w:trPr>
        <w:tc>
          <w:tcPr>
            <w:tcW w:w="1696" w:type="dxa"/>
            <w:vMerge w:val="restart"/>
            <w:shd w:val="clear" w:color="auto" w:fill="365F91" w:themeFill="accent1" w:themeFillShade="BF"/>
            <w:noWrap/>
            <w:vAlign w:val="center"/>
            <w:hideMark/>
          </w:tcPr>
          <w:p w14:paraId="15B6A222" w14:textId="77777777" w:rsidR="004C5E8E" w:rsidRPr="00A55192" w:rsidRDefault="004C5E8E" w:rsidP="004C5E8E">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223"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Appr</w:t>
            </w:r>
            <w:r w:rsidR="00902D43" w:rsidRPr="00A55192">
              <w:rPr>
                <w:rFonts w:ascii="Calibri" w:hAnsi="Calibri" w:cs="Calibri"/>
                <w:color w:val="000000"/>
                <w:sz w:val="22"/>
                <w:szCs w:val="22"/>
                <w:lang w:eastAsia="en-GB"/>
              </w:rPr>
              <w:t>e</w:t>
            </w:r>
            <w:r w:rsidRPr="00A55192">
              <w:rPr>
                <w:rFonts w:ascii="Calibri" w:hAnsi="Calibri" w:cs="Calibri"/>
                <w:color w:val="000000"/>
                <w:sz w:val="22"/>
                <w:szCs w:val="22"/>
                <w:lang w:eastAsia="en-GB"/>
              </w:rPr>
              <w:t>nticeships &amp; Skills</w:t>
            </w:r>
          </w:p>
        </w:tc>
        <w:tc>
          <w:tcPr>
            <w:tcW w:w="1559" w:type="dxa"/>
            <w:shd w:val="clear" w:color="auto" w:fill="auto"/>
            <w:noWrap/>
            <w:vAlign w:val="bottom"/>
          </w:tcPr>
          <w:p w14:paraId="15B6A224"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8.1 </w:t>
            </w:r>
          </w:p>
        </w:tc>
        <w:tc>
          <w:tcPr>
            <w:tcW w:w="1701" w:type="dxa"/>
            <w:shd w:val="clear" w:color="auto" w:fill="auto"/>
            <w:noWrap/>
            <w:vAlign w:val="bottom"/>
            <w:hideMark/>
          </w:tcPr>
          <w:p w14:paraId="15B6A225"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226" w14:textId="75C32249"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4C5E8E" w:rsidRPr="00A55192" w14:paraId="15B6A22D" w14:textId="77777777" w:rsidTr="004C5E8E">
        <w:trPr>
          <w:trHeight w:val="300"/>
          <w:tblHeader/>
        </w:trPr>
        <w:tc>
          <w:tcPr>
            <w:tcW w:w="1696" w:type="dxa"/>
            <w:vMerge/>
            <w:shd w:val="clear" w:color="auto" w:fill="365F91" w:themeFill="accent1" w:themeFillShade="BF"/>
            <w:vAlign w:val="center"/>
            <w:hideMark/>
          </w:tcPr>
          <w:p w14:paraId="15B6A228" w14:textId="77777777" w:rsidR="004C5E8E" w:rsidRPr="00A55192"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15B6A229" w14:textId="77777777" w:rsidR="004C5E8E" w:rsidRPr="00A55192"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15B6A22A"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8.2</w:t>
            </w:r>
          </w:p>
        </w:tc>
        <w:tc>
          <w:tcPr>
            <w:tcW w:w="1701" w:type="dxa"/>
            <w:shd w:val="clear" w:color="auto" w:fill="auto"/>
            <w:noWrap/>
            <w:vAlign w:val="bottom"/>
            <w:hideMark/>
          </w:tcPr>
          <w:p w14:paraId="15B6A22B" w14:textId="77777777" w:rsidR="004C5E8E" w:rsidRPr="00A55192" w:rsidRDefault="004C5E8E"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22C" w14:textId="5C2E0F6D" w:rsidR="004C5E8E" w:rsidRPr="00A55192" w:rsidRDefault="00C917DC" w:rsidP="004C5E8E">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22E" w14:textId="77777777" w:rsidR="00E5502A" w:rsidRPr="00A55192" w:rsidRDefault="00E5502A" w:rsidP="003A1D67">
      <w:pPr>
        <w:pStyle w:val="ListParagraph"/>
        <w:spacing w:before="60" w:after="60"/>
        <w:ind w:left="540"/>
        <w:outlineLvl w:val="0"/>
        <w:rPr>
          <w:rFonts w:eastAsia="Arial"/>
          <w:b/>
          <w:bCs/>
          <w:kern w:val="32"/>
          <w:lang w:eastAsia="en-GB"/>
        </w:rPr>
      </w:pPr>
    </w:p>
    <w:p w14:paraId="15B6A22F" w14:textId="77777777" w:rsidR="00641E95" w:rsidRPr="00A55192" w:rsidRDefault="00C96D4B" w:rsidP="00E00342">
      <w:pPr>
        <w:spacing w:before="60" w:after="60"/>
        <w:outlineLvl w:val="0"/>
        <w:rPr>
          <w:rFonts w:eastAsia="Arial" w:cs="Arial"/>
          <w:kern w:val="32"/>
          <w:sz w:val="24"/>
          <w:lang w:eastAsia="en-GB"/>
        </w:rPr>
      </w:pPr>
      <w:r w:rsidRPr="00A55192">
        <w:rPr>
          <w:rFonts w:eastAsia="Arial" w:cs="Arial"/>
          <w:bCs/>
          <w:kern w:val="32"/>
          <w:sz w:val="24"/>
          <w:lang w:eastAsia="en-GB"/>
        </w:rPr>
        <w:t xml:space="preserve">Tenderers must provide a clear and appropriate strategy for an apprenticeship and skills programme, </w:t>
      </w:r>
      <w:r w:rsidR="00BC4F6E" w:rsidRPr="00A55192">
        <w:rPr>
          <w:rFonts w:eastAsia="Arial" w:cs="Arial"/>
          <w:kern w:val="32"/>
          <w:sz w:val="24"/>
          <w:lang w:eastAsia="en-GB"/>
        </w:rPr>
        <w:t xml:space="preserve">stating how their proposal is able to meet the requirements and highlighting those areas where the proposal can provide benefits to the </w:t>
      </w:r>
      <w:r w:rsidR="00572643" w:rsidRPr="00A55192">
        <w:rPr>
          <w:rFonts w:eastAsia="Arial" w:cs="Arial"/>
          <w:kern w:val="32"/>
          <w:sz w:val="24"/>
          <w:lang w:eastAsia="en-GB"/>
        </w:rPr>
        <w:t>Authority</w:t>
      </w:r>
      <w:r w:rsidR="00BC4F6E" w:rsidRPr="00A55192">
        <w:rPr>
          <w:rFonts w:eastAsia="Arial" w:cs="Arial"/>
          <w:kern w:val="32"/>
          <w:sz w:val="24"/>
          <w:lang w:eastAsia="en-GB"/>
        </w:rPr>
        <w:t>, including meeting the desirable requirements</w:t>
      </w:r>
      <w:r w:rsidR="00FC2522" w:rsidRPr="00A55192">
        <w:rPr>
          <w:rFonts w:eastAsia="Arial" w:cs="Arial"/>
          <w:kern w:val="32"/>
          <w:sz w:val="24"/>
          <w:lang w:eastAsia="en-GB"/>
        </w:rPr>
        <w:t>.</w:t>
      </w:r>
    </w:p>
    <w:p w14:paraId="15B6A230" w14:textId="77777777" w:rsidR="00BC4F6E" w:rsidRPr="00A55192" w:rsidRDefault="00BC4F6E"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81"/>
        <w:gridCol w:w="1484"/>
        <w:gridCol w:w="1299"/>
        <w:gridCol w:w="1461"/>
        <w:gridCol w:w="1642"/>
      </w:tblGrid>
      <w:tr w:rsidR="001B00D6" w:rsidRPr="00A55192" w14:paraId="15B6A237" w14:textId="77777777" w:rsidTr="001B00D6">
        <w:trPr>
          <w:trHeight w:val="525"/>
        </w:trPr>
        <w:tc>
          <w:tcPr>
            <w:tcW w:w="2113" w:type="dxa"/>
            <w:shd w:val="clear" w:color="auto" w:fill="F3F3F3"/>
            <w:vAlign w:val="center"/>
          </w:tcPr>
          <w:p w14:paraId="15B6A231" w14:textId="77777777" w:rsidR="001B00D6" w:rsidRPr="00A55192" w:rsidRDefault="001B00D6" w:rsidP="001B00D6">
            <w:pPr>
              <w:pStyle w:val="TableHead"/>
            </w:pPr>
            <w:r w:rsidRPr="00A55192">
              <w:t>Question</w:t>
            </w:r>
          </w:p>
        </w:tc>
        <w:tc>
          <w:tcPr>
            <w:tcW w:w="1181" w:type="dxa"/>
            <w:vAlign w:val="center"/>
          </w:tcPr>
          <w:p w14:paraId="15B6A232" w14:textId="77777777" w:rsidR="001B00D6" w:rsidRPr="00A55192" w:rsidRDefault="001B00D6" w:rsidP="001B00D6">
            <w:pPr>
              <w:rPr>
                <w:sz w:val="28"/>
                <w:szCs w:val="28"/>
              </w:rPr>
            </w:pPr>
            <w:r w:rsidRPr="00A55192">
              <w:rPr>
                <w:sz w:val="28"/>
                <w:szCs w:val="28"/>
              </w:rPr>
              <w:t>D.6</w:t>
            </w:r>
          </w:p>
        </w:tc>
        <w:tc>
          <w:tcPr>
            <w:tcW w:w="1484" w:type="dxa"/>
            <w:shd w:val="clear" w:color="auto" w:fill="F3F3F3"/>
            <w:vAlign w:val="center"/>
          </w:tcPr>
          <w:p w14:paraId="15B6A233" w14:textId="77777777" w:rsidR="001B00D6" w:rsidRPr="00A55192" w:rsidRDefault="001B00D6" w:rsidP="001B00D6">
            <w:pPr>
              <w:pStyle w:val="TableHead"/>
            </w:pPr>
            <w:r w:rsidRPr="00A55192">
              <w:t>Weight</w:t>
            </w:r>
          </w:p>
        </w:tc>
        <w:tc>
          <w:tcPr>
            <w:tcW w:w="1299" w:type="dxa"/>
            <w:vAlign w:val="center"/>
          </w:tcPr>
          <w:p w14:paraId="15B6A234" w14:textId="77777777" w:rsidR="001B00D6" w:rsidRPr="00A55192" w:rsidRDefault="001B00D6" w:rsidP="001B00D6">
            <w:pPr>
              <w:rPr>
                <w:b/>
                <w:bCs/>
                <w:sz w:val="28"/>
                <w:szCs w:val="28"/>
              </w:rPr>
            </w:pPr>
            <w:r w:rsidRPr="00A55192">
              <w:rPr>
                <w:b/>
                <w:bCs/>
                <w:sz w:val="28"/>
                <w:szCs w:val="28"/>
              </w:rPr>
              <w:t>5%</w:t>
            </w:r>
          </w:p>
        </w:tc>
        <w:tc>
          <w:tcPr>
            <w:tcW w:w="1461" w:type="dxa"/>
            <w:shd w:val="clear" w:color="auto" w:fill="F3F3F3"/>
            <w:vAlign w:val="center"/>
          </w:tcPr>
          <w:p w14:paraId="15B6A235" w14:textId="77777777" w:rsidR="001B00D6" w:rsidRPr="00A55192" w:rsidRDefault="001B00D6" w:rsidP="001B00D6">
            <w:pPr>
              <w:pStyle w:val="TableHead"/>
            </w:pPr>
            <w:r w:rsidRPr="00A55192">
              <w:t>Word Limit</w:t>
            </w:r>
          </w:p>
        </w:tc>
        <w:tc>
          <w:tcPr>
            <w:tcW w:w="1642" w:type="dxa"/>
            <w:vAlign w:val="center"/>
          </w:tcPr>
          <w:p w14:paraId="15B6A236" w14:textId="77777777" w:rsidR="001B00D6" w:rsidRPr="00A55192" w:rsidRDefault="00F4582F" w:rsidP="001B00D6">
            <w:pPr>
              <w:rPr>
                <w:b/>
                <w:bCs/>
                <w:sz w:val="28"/>
                <w:szCs w:val="28"/>
              </w:rPr>
            </w:pPr>
            <w:r w:rsidRPr="00A55192">
              <w:rPr>
                <w:b/>
                <w:bCs/>
                <w:sz w:val="28"/>
                <w:szCs w:val="28"/>
              </w:rPr>
              <w:t>750</w:t>
            </w:r>
          </w:p>
        </w:tc>
      </w:tr>
    </w:tbl>
    <w:tbl>
      <w:tblPr>
        <w:tblStyle w:val="HeaderTableGrid8"/>
        <w:tblW w:w="9180" w:type="dxa"/>
        <w:tblInd w:w="108" w:type="dxa"/>
        <w:tblLook w:val="01E0" w:firstRow="1" w:lastRow="1" w:firstColumn="1" w:lastColumn="1" w:noHBand="0" w:noVBand="0"/>
      </w:tblPr>
      <w:tblGrid>
        <w:gridCol w:w="9180"/>
      </w:tblGrid>
      <w:tr w:rsidR="00B00E21" w:rsidRPr="00A55192" w14:paraId="15B6A239" w14:textId="77777777" w:rsidTr="001B00D6">
        <w:trPr>
          <w:tblHeader/>
        </w:trPr>
        <w:tc>
          <w:tcPr>
            <w:tcW w:w="9180" w:type="dxa"/>
            <w:shd w:val="clear" w:color="auto" w:fill="E0E0E0"/>
          </w:tcPr>
          <w:p w14:paraId="15B6A238" w14:textId="77777777" w:rsidR="00B00E21" w:rsidRPr="00A55192" w:rsidRDefault="00B00E21" w:rsidP="006B7B0D">
            <w:pPr>
              <w:spacing w:before="60" w:after="60"/>
              <w:jc w:val="left"/>
              <w:rPr>
                <w:rFonts w:cs="Arial"/>
                <w:b/>
                <w:bCs/>
                <w:sz w:val="24"/>
                <w:lang w:eastAsia="en-GB"/>
              </w:rPr>
            </w:pPr>
            <w:r w:rsidRPr="00A55192">
              <w:rPr>
                <w:rFonts w:cs="Arial"/>
                <w:b/>
                <w:bCs/>
                <w:sz w:val="24"/>
                <w:lang w:eastAsia="en-GB"/>
              </w:rPr>
              <w:t>Response</w:t>
            </w:r>
          </w:p>
        </w:tc>
      </w:tr>
      <w:tr w:rsidR="00B00E21" w:rsidRPr="00A55192" w:rsidDel="002424E9" w14:paraId="15B6A23B" w14:textId="77777777" w:rsidTr="001B00D6">
        <w:tc>
          <w:tcPr>
            <w:tcW w:w="9180" w:type="dxa"/>
          </w:tcPr>
          <w:p w14:paraId="0542E568" w14:textId="74CCC7D5" w:rsidR="007C063E" w:rsidRPr="00A55192" w:rsidRDefault="007C063E" w:rsidP="007C063E">
            <w:pPr>
              <w:jc w:val="left"/>
              <w:rPr>
                <w:rFonts w:asciiTheme="minorBidi" w:hAnsiTheme="minorBidi" w:cstheme="minorBidi"/>
                <w:bCs/>
                <w:color w:val="FF0000"/>
                <w:sz w:val="24"/>
              </w:rPr>
            </w:pPr>
            <w:r w:rsidRPr="00A55192">
              <w:rPr>
                <w:rFonts w:asciiTheme="minorBidi" w:hAnsiTheme="minorBidi" w:cstheme="minorBidi"/>
                <w:bCs/>
                <w:color w:val="FF0000"/>
                <w:sz w:val="24"/>
              </w:rPr>
              <w:t>Word count</w:t>
            </w:r>
            <w:r w:rsidR="0098414F" w:rsidRPr="00A55192">
              <w:rPr>
                <w:rFonts w:asciiTheme="minorBidi" w:hAnsiTheme="minorBidi" w:cstheme="minorBidi"/>
                <w:bCs/>
                <w:color w:val="FF0000"/>
                <w:sz w:val="24"/>
              </w:rPr>
              <w:t xml:space="preserve"> </w:t>
            </w:r>
            <w:r w:rsidR="00847717" w:rsidRPr="00A55192">
              <w:rPr>
                <w:rFonts w:asciiTheme="minorBidi" w:hAnsiTheme="minorBidi" w:cstheme="minorBidi"/>
                <w:bCs/>
                <w:color w:val="FF0000"/>
                <w:sz w:val="24"/>
              </w:rPr>
              <w:t>7</w:t>
            </w:r>
            <w:r w:rsidR="0054739F" w:rsidRPr="00A55192">
              <w:rPr>
                <w:rFonts w:asciiTheme="minorBidi" w:hAnsiTheme="minorBidi" w:cstheme="minorBidi"/>
                <w:bCs/>
                <w:color w:val="FF0000"/>
                <w:sz w:val="24"/>
              </w:rPr>
              <w:t>29</w:t>
            </w:r>
          </w:p>
          <w:p w14:paraId="726774EF" w14:textId="77777777" w:rsidR="007C063E" w:rsidRPr="00A55192" w:rsidRDefault="007C063E" w:rsidP="007C063E">
            <w:pPr>
              <w:jc w:val="left"/>
              <w:rPr>
                <w:rFonts w:asciiTheme="minorBidi" w:hAnsiTheme="minorBidi" w:cstheme="minorBidi"/>
                <w:b/>
                <w:color w:val="4F81BD" w:themeColor="accent1"/>
                <w:sz w:val="24"/>
              </w:rPr>
            </w:pPr>
          </w:p>
          <w:p w14:paraId="05FDF0D6"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Apprenticeship strategy and wider skills context</w:t>
            </w:r>
          </w:p>
          <w:p w14:paraId="7A0CE687"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t>Developing an apprenticeship programme, in line with the Specification of Apprenticeships Standards for England, is part of NETSCC’s wider strategic workforce plan. It forms part of an array of recruitment channels, growing our attractiveness to a diverse range of talented candidates, and using the investment in NETSCC and the Wessex region to develop the research management professionals of the future.</w:t>
            </w:r>
          </w:p>
          <w:p w14:paraId="5BF4D05D"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lastRenderedPageBreak/>
              <w:t>We have mature recruitment, retention, learning, development and succession planning support. We have a dedicated workforce team within the Wessex Institute. This allows us to draw on larger institutional resources whilst tailoring delivery to our highly specialised needs. For example, to supplement the training available to all University employees, we have a Wessex Institute Learning and Development Programme which includes a health and research learning curriculum. This covers core knowledge and mechanisms that lie at the heart of our work and the wider health landscape.</w:t>
            </w:r>
          </w:p>
          <w:p w14:paraId="59EA5B45"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t>We are developing a student placement offer, working with the award-winning University Careers and Employability Service to design and establish a range of placements for students, graduates and postgraduates across disciplines.</w:t>
            </w:r>
          </w:p>
          <w:p w14:paraId="35CBD124" w14:textId="32C46927" w:rsidR="006E22AB" w:rsidRPr="00A55192" w:rsidRDefault="006E22AB" w:rsidP="007C063E">
            <w:pPr>
              <w:spacing w:after="240"/>
              <w:jc w:val="left"/>
              <w:rPr>
                <w:rFonts w:asciiTheme="minorBidi" w:hAnsiTheme="minorBidi" w:cstheme="minorBidi"/>
                <w:b/>
                <w:sz w:val="24"/>
              </w:rPr>
            </w:pPr>
            <w:r w:rsidRPr="00A55192">
              <w:rPr>
                <w:rFonts w:asciiTheme="minorBidi" w:hAnsiTheme="minorBidi" w:cstheme="minorBidi"/>
                <w:b/>
                <w:sz w:val="24"/>
              </w:rPr>
              <w:t>NETSCC Apprentice Research Managers</w:t>
            </w:r>
          </w:p>
          <w:p w14:paraId="0EBC5DF4"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t xml:space="preserve">The largest job group within NETSCC consists of Research Managers and Assistant Research Managers who manage and coordinate activities across the research pathway. There are a number of professional categories within the Apprenticeship Framework that suit NETSCC’s needs, including: </w:t>
            </w:r>
          </w:p>
          <w:p w14:paraId="71E00B5B" w14:textId="2C82CDDB" w:rsidR="00356D18" w:rsidRPr="00A55192" w:rsidRDefault="007C063E" w:rsidP="00356D18">
            <w:pPr>
              <w:pStyle w:val="NoSpacing"/>
              <w:numPr>
                <w:ilvl w:val="0"/>
                <w:numId w:val="35"/>
              </w:numPr>
              <w:rPr>
                <w:rFonts w:asciiTheme="minorBidi" w:eastAsiaTheme="minorHAnsi" w:hAnsiTheme="minorBidi" w:cstheme="minorBidi"/>
                <w:sz w:val="24"/>
                <w:szCs w:val="24"/>
              </w:rPr>
            </w:pPr>
            <w:r w:rsidRPr="00A55192">
              <w:rPr>
                <w:rFonts w:asciiTheme="minorBidi" w:eastAsiaTheme="minorHAnsi" w:hAnsiTheme="minorBidi" w:cstheme="minorBidi"/>
                <w:sz w:val="24"/>
                <w:szCs w:val="24"/>
              </w:rPr>
              <w:t>Business administrator</w:t>
            </w:r>
            <w:r w:rsidR="00356D18" w:rsidRPr="00A55192">
              <w:rPr>
                <w:rFonts w:asciiTheme="minorBidi" w:eastAsiaTheme="minorHAnsi" w:hAnsiTheme="minorBidi" w:cstheme="minorBidi"/>
                <w:sz w:val="24"/>
                <w:szCs w:val="24"/>
              </w:rPr>
              <w:t>.</w:t>
            </w:r>
          </w:p>
          <w:p w14:paraId="5534E02F" w14:textId="312003BB" w:rsidR="007C063E" w:rsidRPr="00A55192" w:rsidRDefault="007C063E" w:rsidP="001F1B78">
            <w:pPr>
              <w:pStyle w:val="NoSpacing"/>
              <w:numPr>
                <w:ilvl w:val="0"/>
                <w:numId w:val="35"/>
              </w:numPr>
              <w:rPr>
                <w:rFonts w:asciiTheme="minorBidi" w:eastAsiaTheme="minorHAnsi" w:hAnsiTheme="minorBidi" w:cstheme="minorBidi"/>
                <w:sz w:val="24"/>
                <w:szCs w:val="24"/>
              </w:rPr>
            </w:pPr>
            <w:r w:rsidRPr="00A55192">
              <w:rPr>
                <w:rFonts w:asciiTheme="minorBidi" w:eastAsiaTheme="minorHAnsi" w:hAnsiTheme="minorBidi" w:cstheme="minorBidi"/>
                <w:sz w:val="24"/>
                <w:szCs w:val="24"/>
              </w:rPr>
              <w:t>Associate project manager</w:t>
            </w:r>
            <w:r w:rsidR="00356D18" w:rsidRPr="00A55192">
              <w:rPr>
                <w:rFonts w:asciiTheme="minorBidi" w:eastAsiaTheme="minorHAnsi" w:hAnsiTheme="minorBidi" w:cstheme="minorBidi"/>
                <w:sz w:val="24"/>
                <w:szCs w:val="24"/>
              </w:rPr>
              <w:t>.</w:t>
            </w:r>
          </w:p>
          <w:p w14:paraId="68895C70" w14:textId="12570930" w:rsidR="007C063E" w:rsidRPr="00A55192" w:rsidRDefault="007C063E" w:rsidP="001F1B78">
            <w:pPr>
              <w:pStyle w:val="NoSpacing"/>
              <w:numPr>
                <w:ilvl w:val="0"/>
                <w:numId w:val="35"/>
              </w:numPr>
              <w:rPr>
                <w:rFonts w:asciiTheme="minorBidi" w:eastAsiaTheme="minorHAnsi" w:hAnsiTheme="minorBidi" w:cstheme="minorBidi"/>
                <w:sz w:val="24"/>
                <w:szCs w:val="24"/>
              </w:rPr>
            </w:pPr>
            <w:r w:rsidRPr="00A55192">
              <w:rPr>
                <w:rFonts w:asciiTheme="minorBidi" w:eastAsiaTheme="minorHAnsi" w:hAnsiTheme="minorBidi" w:cstheme="minorBidi"/>
                <w:sz w:val="24"/>
                <w:szCs w:val="24"/>
              </w:rPr>
              <w:t>Project/programme/portfolio manager</w:t>
            </w:r>
            <w:r w:rsidR="00356D18" w:rsidRPr="00A55192">
              <w:rPr>
                <w:rFonts w:asciiTheme="minorBidi" w:eastAsiaTheme="minorHAnsi" w:hAnsiTheme="minorBidi" w:cstheme="minorBidi"/>
                <w:sz w:val="24"/>
                <w:szCs w:val="24"/>
              </w:rPr>
              <w:t>.</w:t>
            </w:r>
            <w:r w:rsidRPr="00A55192">
              <w:rPr>
                <w:rFonts w:asciiTheme="minorBidi" w:eastAsiaTheme="minorHAnsi" w:hAnsiTheme="minorBidi" w:cstheme="minorBidi"/>
                <w:sz w:val="24"/>
                <w:szCs w:val="24"/>
              </w:rPr>
              <w:t xml:space="preserve"> </w:t>
            </w:r>
          </w:p>
          <w:p w14:paraId="78AC2E11" w14:textId="273032DD" w:rsidR="007C063E" w:rsidRPr="00A55192" w:rsidRDefault="007C063E" w:rsidP="001F1B78">
            <w:pPr>
              <w:pStyle w:val="NoSpacing"/>
              <w:numPr>
                <w:ilvl w:val="0"/>
                <w:numId w:val="35"/>
              </w:numPr>
              <w:rPr>
                <w:rFonts w:asciiTheme="minorBidi" w:eastAsiaTheme="minorHAnsi" w:hAnsiTheme="minorBidi" w:cstheme="minorBidi"/>
                <w:sz w:val="24"/>
              </w:rPr>
            </w:pPr>
            <w:r w:rsidRPr="00A55192">
              <w:rPr>
                <w:rFonts w:asciiTheme="minorBidi" w:eastAsiaTheme="minorHAnsi" w:hAnsiTheme="minorBidi" w:cstheme="minorBidi"/>
                <w:sz w:val="24"/>
                <w:szCs w:val="24"/>
              </w:rPr>
              <w:t>Various information technology roles</w:t>
            </w:r>
            <w:r w:rsidR="00356D18" w:rsidRPr="00A55192">
              <w:rPr>
                <w:rFonts w:asciiTheme="minorBidi" w:eastAsiaTheme="minorHAnsi" w:hAnsiTheme="minorBidi" w:cstheme="minorBidi"/>
                <w:sz w:val="24"/>
                <w:szCs w:val="24"/>
              </w:rPr>
              <w:t>.</w:t>
            </w:r>
          </w:p>
          <w:p w14:paraId="00704C46" w14:textId="77777777" w:rsidR="007C063E" w:rsidRPr="00A55192" w:rsidRDefault="007C063E" w:rsidP="007C063E">
            <w:pPr>
              <w:pStyle w:val="NoSpacing"/>
              <w:ind w:left="720"/>
              <w:rPr>
                <w:rFonts w:asciiTheme="minorBidi" w:eastAsiaTheme="minorHAnsi" w:hAnsiTheme="minorBidi" w:cstheme="minorBidi"/>
                <w:sz w:val="24"/>
              </w:rPr>
            </w:pPr>
          </w:p>
          <w:p w14:paraId="6F2AC3E9"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t xml:space="preserve">The competencies required for these roles directly support NETSCC’s strategy and objectives and provide apprentices with a solid grounding in transferable skills relevant to a wide range of roles and industry sectors. </w:t>
            </w:r>
          </w:p>
          <w:p w14:paraId="56AAC179" w14:textId="31205BB7" w:rsidR="007C063E" w:rsidRPr="00A55192" w:rsidRDefault="007C063E" w:rsidP="00EA18A3">
            <w:pPr>
              <w:spacing w:after="240"/>
              <w:jc w:val="left"/>
              <w:rPr>
                <w:rFonts w:asciiTheme="minorBidi" w:hAnsiTheme="minorBidi" w:cstheme="minorBidi"/>
                <w:sz w:val="24"/>
              </w:rPr>
            </w:pPr>
            <w:r w:rsidRPr="00A55192">
              <w:rPr>
                <w:rFonts w:asciiTheme="minorBidi" w:hAnsiTheme="minorBidi" w:cstheme="minorBidi"/>
                <w:sz w:val="24"/>
              </w:rPr>
              <w:t>Being part of the University of Southampton affords apprentices the additional advantage of having a structured career pathway</w:t>
            </w:r>
            <w:r w:rsidR="006E22AB" w:rsidRPr="00A55192">
              <w:rPr>
                <w:rFonts w:asciiTheme="minorBidi" w:hAnsiTheme="minorBidi" w:cstheme="minorBidi"/>
                <w:sz w:val="24"/>
              </w:rPr>
              <w:t xml:space="preserve"> that lies outside of research management</w:t>
            </w:r>
            <w:r w:rsidRPr="00A55192">
              <w:rPr>
                <w:rFonts w:asciiTheme="minorBidi" w:hAnsiTheme="minorBidi" w:cstheme="minorBidi"/>
                <w:sz w:val="24"/>
              </w:rPr>
              <w:t xml:space="preserve">. </w:t>
            </w:r>
            <w:r w:rsidR="00EA18A3" w:rsidRPr="00A55192">
              <w:rPr>
                <w:rFonts w:asciiTheme="minorBidi" w:hAnsiTheme="minorBidi" w:cstheme="minorBidi"/>
                <w:sz w:val="24"/>
              </w:rPr>
              <w:t xml:space="preserve">The University is skilled in supporting apprenticeships and has </w:t>
            </w:r>
            <w:r w:rsidRPr="00A55192">
              <w:rPr>
                <w:rFonts w:asciiTheme="minorBidi" w:hAnsiTheme="minorBidi" w:cstheme="minorBidi"/>
                <w:sz w:val="24"/>
              </w:rPr>
              <w:t>a high</w:t>
            </w:r>
            <w:r w:rsidR="0062168F" w:rsidRPr="00A55192">
              <w:rPr>
                <w:rFonts w:asciiTheme="minorBidi" w:hAnsiTheme="minorBidi" w:cstheme="minorBidi"/>
                <w:sz w:val="24"/>
              </w:rPr>
              <w:t>-</w:t>
            </w:r>
            <w:r w:rsidRPr="00A55192">
              <w:rPr>
                <w:rFonts w:asciiTheme="minorBidi" w:hAnsiTheme="minorBidi" w:cstheme="minorBidi"/>
                <w:sz w:val="24"/>
              </w:rPr>
              <w:t>quality learning and development programme for all staff, including comprehensive inductions, health research learning activities and training courses.</w:t>
            </w:r>
          </w:p>
          <w:p w14:paraId="70332256" w14:textId="7760B89B" w:rsidR="00D56334" w:rsidRPr="00A55192" w:rsidRDefault="00D56334" w:rsidP="00EA18A3">
            <w:pPr>
              <w:spacing w:after="240"/>
              <w:jc w:val="left"/>
              <w:rPr>
                <w:rFonts w:asciiTheme="minorBidi" w:hAnsiTheme="minorBidi" w:cstheme="minorBidi"/>
                <w:b/>
                <w:sz w:val="24"/>
              </w:rPr>
            </w:pPr>
            <w:r w:rsidRPr="00A55192">
              <w:rPr>
                <w:rFonts w:asciiTheme="minorBidi" w:hAnsiTheme="minorBidi" w:cstheme="minorBidi"/>
                <w:b/>
                <w:sz w:val="24"/>
              </w:rPr>
              <w:t>NIHR Apprentices</w:t>
            </w:r>
          </w:p>
          <w:p w14:paraId="721C2B9C" w14:textId="7081E3E7" w:rsidR="00245E32" w:rsidRPr="00A55192" w:rsidRDefault="006D2ECB" w:rsidP="00245E32">
            <w:pPr>
              <w:spacing w:after="240"/>
              <w:jc w:val="left"/>
              <w:rPr>
                <w:rFonts w:asciiTheme="minorBidi" w:hAnsiTheme="minorBidi" w:cstheme="minorBidi"/>
                <w:sz w:val="24"/>
              </w:rPr>
            </w:pPr>
            <w:r w:rsidRPr="00A55192">
              <w:rPr>
                <w:rFonts w:asciiTheme="minorBidi" w:hAnsiTheme="minorBidi" w:cstheme="minorBidi"/>
                <w:sz w:val="24"/>
              </w:rPr>
              <w:t>By 2020</w:t>
            </w:r>
            <w:r w:rsidR="004624D6" w:rsidRPr="00A55192">
              <w:rPr>
                <w:rFonts w:asciiTheme="minorBidi" w:hAnsiTheme="minorBidi" w:cstheme="minorBidi"/>
                <w:sz w:val="24"/>
              </w:rPr>
              <w:t>,</w:t>
            </w:r>
            <w:r w:rsidRPr="00A55192">
              <w:rPr>
                <w:rFonts w:asciiTheme="minorBidi" w:hAnsiTheme="minorBidi" w:cstheme="minorBidi"/>
                <w:sz w:val="24"/>
              </w:rPr>
              <w:t xml:space="preserve"> w</w:t>
            </w:r>
            <w:r w:rsidR="00D56334" w:rsidRPr="00A55192">
              <w:rPr>
                <w:rFonts w:asciiTheme="minorBidi" w:hAnsiTheme="minorBidi" w:cstheme="minorBidi"/>
                <w:sz w:val="24"/>
              </w:rPr>
              <w:t xml:space="preserve">e will work with the local NIHR footprint and other national centres (e.g. with the successful bidder for CCF) to share training and development opportunities. </w:t>
            </w:r>
            <w:r w:rsidRPr="00A55192">
              <w:rPr>
                <w:rFonts w:asciiTheme="minorBidi" w:hAnsiTheme="minorBidi" w:cstheme="minorBidi"/>
                <w:sz w:val="24"/>
              </w:rPr>
              <w:t xml:space="preserve">Given </w:t>
            </w:r>
            <w:r w:rsidR="00144A39" w:rsidRPr="00A55192">
              <w:rPr>
                <w:rFonts w:asciiTheme="minorBidi" w:hAnsiTheme="minorBidi" w:cstheme="minorBidi"/>
                <w:sz w:val="24"/>
              </w:rPr>
              <w:t>the</w:t>
            </w:r>
            <w:r w:rsidRPr="00A55192">
              <w:rPr>
                <w:rFonts w:asciiTheme="minorBidi" w:hAnsiTheme="minorBidi" w:cstheme="minorBidi"/>
                <w:sz w:val="24"/>
              </w:rPr>
              <w:t xml:space="preserve"> different work and hosting envir</w:t>
            </w:r>
            <w:r w:rsidR="00144A39" w:rsidRPr="00A55192">
              <w:rPr>
                <w:rFonts w:asciiTheme="minorBidi" w:hAnsiTheme="minorBidi" w:cstheme="minorBidi"/>
                <w:sz w:val="24"/>
              </w:rPr>
              <w:t>on</w:t>
            </w:r>
            <w:r w:rsidRPr="00A55192">
              <w:rPr>
                <w:rFonts w:asciiTheme="minorBidi" w:hAnsiTheme="minorBidi" w:cstheme="minorBidi"/>
                <w:sz w:val="24"/>
              </w:rPr>
              <w:t>m</w:t>
            </w:r>
            <w:r w:rsidR="00144A39" w:rsidRPr="00A55192">
              <w:rPr>
                <w:rFonts w:asciiTheme="minorBidi" w:hAnsiTheme="minorBidi" w:cstheme="minorBidi"/>
                <w:sz w:val="24"/>
              </w:rPr>
              <w:t>e</w:t>
            </w:r>
            <w:r w:rsidRPr="00A55192">
              <w:rPr>
                <w:rFonts w:asciiTheme="minorBidi" w:hAnsiTheme="minorBidi" w:cstheme="minorBidi"/>
                <w:sz w:val="24"/>
              </w:rPr>
              <w:t>nts (HEI</w:t>
            </w:r>
            <w:r w:rsidR="00245E32" w:rsidRPr="00A55192">
              <w:rPr>
                <w:rFonts w:asciiTheme="minorBidi" w:hAnsiTheme="minorBidi" w:cstheme="minorBidi"/>
                <w:sz w:val="24"/>
              </w:rPr>
              <w:t xml:space="preserve"> (Higher Education </w:t>
            </w:r>
            <w:r w:rsidR="00E75C83" w:rsidRPr="00A55192">
              <w:rPr>
                <w:rFonts w:asciiTheme="minorBidi" w:hAnsiTheme="minorBidi" w:cstheme="minorBidi"/>
                <w:sz w:val="24"/>
              </w:rPr>
              <w:t>Institution</w:t>
            </w:r>
            <w:r w:rsidR="00245E32" w:rsidRPr="00A55192">
              <w:rPr>
                <w:rFonts w:asciiTheme="minorBidi" w:hAnsiTheme="minorBidi" w:cstheme="minorBidi"/>
                <w:sz w:val="24"/>
              </w:rPr>
              <w:t>)</w:t>
            </w:r>
            <w:r w:rsidRPr="00A55192">
              <w:rPr>
                <w:rFonts w:asciiTheme="minorBidi" w:hAnsiTheme="minorBidi" w:cstheme="minorBidi"/>
                <w:sz w:val="24"/>
              </w:rPr>
              <w:t>, commercial organisation, NHS trust etc</w:t>
            </w:r>
            <w:r w:rsidR="00661308" w:rsidRPr="00A55192">
              <w:rPr>
                <w:rFonts w:asciiTheme="minorBidi" w:hAnsiTheme="minorBidi" w:cstheme="minorBidi"/>
                <w:sz w:val="24"/>
              </w:rPr>
              <w:t>.</w:t>
            </w:r>
            <w:r w:rsidRPr="00A55192">
              <w:rPr>
                <w:rFonts w:asciiTheme="minorBidi" w:hAnsiTheme="minorBidi" w:cstheme="minorBidi"/>
                <w:sz w:val="24"/>
              </w:rPr>
              <w:t>) we will be a</w:t>
            </w:r>
            <w:r w:rsidR="00661308" w:rsidRPr="00A55192">
              <w:rPr>
                <w:rFonts w:asciiTheme="minorBidi" w:hAnsiTheme="minorBidi" w:cstheme="minorBidi"/>
                <w:sz w:val="24"/>
              </w:rPr>
              <w:t>b</w:t>
            </w:r>
            <w:r w:rsidRPr="00A55192">
              <w:rPr>
                <w:rFonts w:asciiTheme="minorBidi" w:hAnsiTheme="minorBidi" w:cstheme="minorBidi"/>
                <w:sz w:val="24"/>
              </w:rPr>
              <w:t>le to develop an exciting and highly valuable offer to both apprentices and the NIHR</w:t>
            </w:r>
            <w:r w:rsidR="00661308" w:rsidRPr="00A55192">
              <w:rPr>
                <w:rFonts w:asciiTheme="minorBidi" w:hAnsiTheme="minorBidi" w:cstheme="minorBidi"/>
                <w:sz w:val="24"/>
              </w:rPr>
              <w:t>,</w:t>
            </w:r>
            <w:r w:rsidRPr="00A55192">
              <w:rPr>
                <w:rFonts w:asciiTheme="minorBidi" w:hAnsiTheme="minorBidi" w:cstheme="minorBidi"/>
                <w:sz w:val="24"/>
              </w:rPr>
              <w:t xml:space="preserve"> </w:t>
            </w:r>
            <w:r w:rsidR="00661308" w:rsidRPr="00A55192">
              <w:rPr>
                <w:rFonts w:asciiTheme="minorBidi" w:hAnsiTheme="minorBidi" w:cstheme="minorBidi"/>
                <w:sz w:val="24"/>
              </w:rPr>
              <w:t>i</w:t>
            </w:r>
            <w:r w:rsidR="00D56334" w:rsidRPr="00A55192">
              <w:rPr>
                <w:rFonts w:asciiTheme="minorBidi" w:hAnsiTheme="minorBidi" w:cstheme="minorBidi"/>
                <w:sz w:val="24"/>
              </w:rPr>
              <w:t>n effect creating an NIHR</w:t>
            </w:r>
            <w:r w:rsidR="00661308" w:rsidRPr="00A55192">
              <w:rPr>
                <w:rFonts w:asciiTheme="minorBidi" w:hAnsiTheme="minorBidi" w:cstheme="minorBidi"/>
                <w:sz w:val="24"/>
              </w:rPr>
              <w:t>-</w:t>
            </w:r>
            <w:r w:rsidR="00D56334" w:rsidRPr="00A55192">
              <w:rPr>
                <w:rFonts w:asciiTheme="minorBidi" w:hAnsiTheme="minorBidi" w:cstheme="minorBidi"/>
                <w:sz w:val="24"/>
              </w:rPr>
              <w:t>wide apprentice</w:t>
            </w:r>
            <w:r w:rsidR="00245E32" w:rsidRPr="00A55192">
              <w:rPr>
                <w:rFonts w:asciiTheme="minorBidi" w:hAnsiTheme="minorBidi" w:cstheme="minorBidi"/>
                <w:sz w:val="24"/>
              </w:rPr>
              <w:t>ship</w:t>
            </w:r>
            <w:r w:rsidR="00D56334" w:rsidRPr="00A55192">
              <w:rPr>
                <w:rFonts w:asciiTheme="minorBidi" w:hAnsiTheme="minorBidi" w:cstheme="minorBidi"/>
                <w:sz w:val="24"/>
              </w:rPr>
              <w:t xml:space="preserve"> scheme</w:t>
            </w:r>
            <w:r w:rsidRPr="00A55192">
              <w:rPr>
                <w:rFonts w:asciiTheme="minorBidi" w:hAnsiTheme="minorBidi" w:cstheme="minorBidi"/>
                <w:sz w:val="24"/>
              </w:rPr>
              <w:t xml:space="preserve"> in health</w:t>
            </w:r>
            <w:r w:rsidR="00661308" w:rsidRPr="00A55192">
              <w:rPr>
                <w:rFonts w:asciiTheme="minorBidi" w:hAnsiTheme="minorBidi" w:cstheme="minorBidi"/>
                <w:sz w:val="24"/>
              </w:rPr>
              <w:t>-</w:t>
            </w:r>
            <w:r w:rsidRPr="00A55192">
              <w:rPr>
                <w:rFonts w:asciiTheme="minorBidi" w:hAnsiTheme="minorBidi" w:cstheme="minorBidi"/>
                <w:sz w:val="24"/>
              </w:rPr>
              <w:t>rel</w:t>
            </w:r>
            <w:r w:rsidR="00D56334" w:rsidRPr="00A55192">
              <w:rPr>
                <w:rFonts w:asciiTheme="minorBidi" w:hAnsiTheme="minorBidi" w:cstheme="minorBidi"/>
                <w:sz w:val="24"/>
              </w:rPr>
              <w:t>ated research management.</w:t>
            </w:r>
          </w:p>
          <w:p w14:paraId="2B458FE3" w14:textId="214AF98C" w:rsidR="007C063E" w:rsidRPr="00A55192" w:rsidRDefault="007C063E" w:rsidP="00245E32">
            <w:pPr>
              <w:spacing w:after="240"/>
              <w:jc w:val="left"/>
              <w:rPr>
                <w:rFonts w:asciiTheme="minorBidi" w:hAnsiTheme="minorBidi" w:cstheme="minorBidi"/>
                <w:b/>
                <w:bCs/>
                <w:sz w:val="24"/>
              </w:rPr>
            </w:pPr>
            <w:r w:rsidRPr="00A55192">
              <w:rPr>
                <w:rFonts w:eastAsiaTheme="majorEastAsia" w:cs="Arial"/>
                <w:b/>
                <w:sz w:val="24"/>
                <w:szCs w:val="32"/>
                <w:lang w:eastAsia="en-GB"/>
              </w:rPr>
              <w:t>Working in partnership</w:t>
            </w:r>
            <w:r w:rsidR="004F09F4" w:rsidRPr="00A55192">
              <w:rPr>
                <w:rFonts w:eastAsiaTheme="majorEastAsia" w:cs="Arial"/>
                <w:b/>
                <w:sz w:val="24"/>
                <w:szCs w:val="32"/>
                <w:lang w:eastAsia="en-GB"/>
              </w:rPr>
              <w:t xml:space="preserve"> w</w:t>
            </w:r>
            <w:r w:rsidRPr="00A55192">
              <w:rPr>
                <w:rFonts w:asciiTheme="minorBidi" w:hAnsiTheme="minorBidi" w:cstheme="minorBidi"/>
                <w:b/>
                <w:bCs/>
                <w:sz w:val="24"/>
              </w:rPr>
              <w:t xml:space="preserve">ith </w:t>
            </w:r>
            <w:r w:rsidR="00BB7C41" w:rsidRPr="00A55192">
              <w:rPr>
                <w:rFonts w:asciiTheme="minorBidi" w:hAnsiTheme="minorBidi" w:cstheme="minorBidi"/>
                <w:b/>
                <w:bCs/>
                <w:sz w:val="24"/>
              </w:rPr>
              <w:t>H</w:t>
            </w:r>
            <w:r w:rsidR="007B7385" w:rsidRPr="00A55192">
              <w:rPr>
                <w:rFonts w:asciiTheme="minorBidi" w:hAnsiTheme="minorBidi" w:cstheme="minorBidi"/>
                <w:b/>
                <w:bCs/>
                <w:sz w:val="24"/>
              </w:rPr>
              <w:t>EI</w:t>
            </w:r>
            <w:r w:rsidR="00BB7C41" w:rsidRPr="00A55192">
              <w:rPr>
                <w:rFonts w:asciiTheme="minorBidi" w:hAnsiTheme="minorBidi" w:cstheme="minorBidi"/>
                <w:b/>
                <w:bCs/>
                <w:sz w:val="24"/>
              </w:rPr>
              <w:t>s</w:t>
            </w:r>
          </w:p>
          <w:p w14:paraId="26ADAEFD" w14:textId="77777777" w:rsidR="007C063E" w:rsidRPr="00A55192" w:rsidRDefault="007C063E" w:rsidP="007C063E">
            <w:pPr>
              <w:spacing w:after="240"/>
              <w:jc w:val="left"/>
              <w:rPr>
                <w:rFonts w:asciiTheme="minorBidi" w:hAnsiTheme="minorBidi" w:cstheme="minorBidi"/>
                <w:sz w:val="24"/>
              </w:rPr>
            </w:pPr>
            <w:r w:rsidRPr="00A55192">
              <w:rPr>
                <w:rFonts w:asciiTheme="minorBidi" w:hAnsiTheme="minorBidi" w:cstheme="minorBidi"/>
                <w:sz w:val="24"/>
              </w:rPr>
              <w:t xml:space="preserve">Local HE colleges offer apprenticeships in the subject areas listed above. These </w:t>
            </w:r>
            <w:r w:rsidRPr="00A55192">
              <w:rPr>
                <w:rFonts w:asciiTheme="minorBidi" w:hAnsiTheme="minorBidi" w:cstheme="minorBidi"/>
                <w:sz w:val="24"/>
              </w:rPr>
              <w:lastRenderedPageBreak/>
              <w:t xml:space="preserve">colleges are actively seeking additional apprenticeship vacancies from local employers and are keen to work with us to develop an apprenticeship offering.  </w:t>
            </w:r>
          </w:p>
          <w:p w14:paraId="701EEA3D" w14:textId="238E2A62" w:rsidR="007C063E" w:rsidRPr="00A55192" w:rsidRDefault="007C063E" w:rsidP="00C46840">
            <w:pPr>
              <w:spacing w:after="240"/>
              <w:jc w:val="left"/>
              <w:rPr>
                <w:rFonts w:asciiTheme="minorBidi" w:hAnsiTheme="minorBidi" w:cstheme="minorBidi"/>
                <w:sz w:val="24"/>
              </w:rPr>
            </w:pPr>
            <w:r w:rsidRPr="00A55192">
              <w:rPr>
                <w:rFonts w:asciiTheme="minorBidi" w:hAnsiTheme="minorBidi" w:cstheme="minorBidi"/>
                <w:sz w:val="24"/>
              </w:rPr>
              <w:t>We have</w:t>
            </w:r>
            <w:r w:rsidR="00BB7C41" w:rsidRPr="00A55192">
              <w:rPr>
                <w:rFonts w:asciiTheme="minorBidi" w:hAnsiTheme="minorBidi" w:cstheme="minorBidi"/>
                <w:sz w:val="24"/>
              </w:rPr>
              <w:t xml:space="preserve"> been in discussion</w:t>
            </w:r>
            <w:r w:rsidRPr="00A55192">
              <w:rPr>
                <w:rFonts w:asciiTheme="minorBidi" w:hAnsiTheme="minorBidi" w:cstheme="minorBidi"/>
                <w:sz w:val="24"/>
              </w:rPr>
              <w:t xml:space="preserve"> with the University of Winchester Business School to offer places as part of their Degree Apprenticeship Programmes. These programmes focus on the specialist areas required to support the digital and technology services sector, which will be a growing focus of NETSCC over the next 5</w:t>
            </w:r>
            <w:r w:rsidR="00245E32" w:rsidRPr="00A55192">
              <w:rPr>
                <w:rFonts w:asciiTheme="minorBidi" w:hAnsiTheme="minorBidi" w:cstheme="minorBidi"/>
                <w:sz w:val="24"/>
              </w:rPr>
              <w:t xml:space="preserve"> to </w:t>
            </w:r>
            <w:r w:rsidRPr="00A55192">
              <w:rPr>
                <w:rFonts w:asciiTheme="minorBidi" w:hAnsiTheme="minorBidi" w:cstheme="minorBidi"/>
                <w:sz w:val="24"/>
              </w:rPr>
              <w:t xml:space="preserve">9 years. </w:t>
            </w:r>
            <w:r w:rsidR="006D2ECB" w:rsidRPr="00A55192">
              <w:rPr>
                <w:rFonts w:asciiTheme="minorBidi" w:hAnsiTheme="minorBidi" w:cstheme="minorBidi"/>
                <w:sz w:val="24"/>
              </w:rPr>
              <w:t>T</w:t>
            </w:r>
            <w:r w:rsidRPr="00A55192">
              <w:rPr>
                <w:rFonts w:asciiTheme="minorBidi" w:hAnsiTheme="minorBidi" w:cstheme="minorBidi"/>
                <w:sz w:val="24"/>
              </w:rPr>
              <w:t>hese programmes will provide learning and skills development to honours degree level. Our apprenticeship offer with the University of Winchester will extend across the following Degree Apprenticeship Programmes:</w:t>
            </w:r>
          </w:p>
          <w:p w14:paraId="6D0D0731" w14:textId="57858C3E" w:rsidR="007C063E" w:rsidRPr="00A55192" w:rsidRDefault="007C063E" w:rsidP="001F1B78">
            <w:pPr>
              <w:pStyle w:val="ListParagraph"/>
              <w:numPr>
                <w:ilvl w:val="0"/>
                <w:numId w:val="36"/>
              </w:numPr>
              <w:spacing w:after="240"/>
              <w:rPr>
                <w:rFonts w:asciiTheme="minorBidi" w:hAnsiTheme="minorBidi" w:cstheme="minorBidi"/>
                <w:b/>
                <w:bCs/>
              </w:rPr>
            </w:pPr>
            <w:r w:rsidRPr="00A55192">
              <w:rPr>
                <w:rFonts w:asciiTheme="minorBidi" w:hAnsiTheme="minorBidi" w:cstheme="minorBidi"/>
              </w:rPr>
              <w:t xml:space="preserve">BSc (Hons) Digital </w:t>
            </w:r>
            <w:r w:rsidR="00245E32" w:rsidRPr="00A55192">
              <w:rPr>
                <w:rFonts w:asciiTheme="minorBidi" w:hAnsiTheme="minorBidi" w:cstheme="minorBidi"/>
              </w:rPr>
              <w:t>and</w:t>
            </w:r>
            <w:r w:rsidRPr="00A55192">
              <w:rPr>
                <w:rFonts w:asciiTheme="minorBidi" w:hAnsiTheme="minorBidi" w:cstheme="minorBidi"/>
              </w:rPr>
              <w:t xml:space="preserve"> Technology Solutions</w:t>
            </w:r>
          </w:p>
          <w:p w14:paraId="27D9C555" w14:textId="3962048F" w:rsidR="007C063E" w:rsidRPr="00A55192" w:rsidRDefault="007C063E" w:rsidP="001F1B78">
            <w:pPr>
              <w:pStyle w:val="ListParagraph"/>
              <w:numPr>
                <w:ilvl w:val="0"/>
                <w:numId w:val="36"/>
              </w:numPr>
              <w:spacing w:after="240"/>
              <w:rPr>
                <w:rFonts w:asciiTheme="minorBidi" w:hAnsiTheme="minorBidi" w:cstheme="minorBidi"/>
                <w:b/>
                <w:bCs/>
              </w:rPr>
            </w:pPr>
            <w:r w:rsidRPr="00A55192">
              <w:rPr>
                <w:rFonts w:asciiTheme="minorBidi" w:hAnsiTheme="minorBidi" w:cstheme="minorBidi"/>
              </w:rPr>
              <w:t xml:space="preserve">BSc (Hons) Digital </w:t>
            </w:r>
            <w:r w:rsidR="00245E32" w:rsidRPr="00A55192">
              <w:rPr>
                <w:rFonts w:asciiTheme="minorBidi" w:hAnsiTheme="minorBidi" w:cstheme="minorBidi"/>
              </w:rPr>
              <w:t>and</w:t>
            </w:r>
            <w:r w:rsidRPr="00A55192">
              <w:rPr>
                <w:rFonts w:asciiTheme="minorBidi" w:hAnsiTheme="minorBidi" w:cstheme="minorBidi"/>
              </w:rPr>
              <w:t xml:space="preserve"> Technology Solutions (Business Analyst)</w:t>
            </w:r>
          </w:p>
          <w:p w14:paraId="68742252" w14:textId="0055BA38" w:rsidR="007C063E" w:rsidRPr="00A55192" w:rsidRDefault="007C063E" w:rsidP="001F1B78">
            <w:pPr>
              <w:pStyle w:val="ListParagraph"/>
              <w:numPr>
                <w:ilvl w:val="0"/>
                <w:numId w:val="36"/>
              </w:numPr>
              <w:spacing w:after="240"/>
              <w:rPr>
                <w:rFonts w:asciiTheme="minorBidi" w:hAnsiTheme="minorBidi" w:cstheme="minorBidi"/>
                <w:b/>
                <w:bCs/>
              </w:rPr>
            </w:pPr>
            <w:r w:rsidRPr="00A55192">
              <w:rPr>
                <w:rFonts w:asciiTheme="minorBidi" w:hAnsiTheme="minorBidi" w:cstheme="minorBidi"/>
              </w:rPr>
              <w:t xml:space="preserve">BSc (Hons) Digital </w:t>
            </w:r>
            <w:r w:rsidR="00245E32" w:rsidRPr="00A55192">
              <w:rPr>
                <w:rFonts w:asciiTheme="minorBidi" w:hAnsiTheme="minorBidi" w:cstheme="minorBidi"/>
              </w:rPr>
              <w:t>and</w:t>
            </w:r>
            <w:r w:rsidRPr="00A55192">
              <w:rPr>
                <w:rFonts w:asciiTheme="minorBidi" w:hAnsiTheme="minorBidi" w:cstheme="minorBidi"/>
              </w:rPr>
              <w:t xml:space="preserve"> Technology Solutions (Business Management)</w:t>
            </w:r>
          </w:p>
          <w:p w14:paraId="4A5598D4" w14:textId="73D5A8C5" w:rsidR="007C063E" w:rsidRPr="00A55192" w:rsidRDefault="007C063E" w:rsidP="001F1B78">
            <w:pPr>
              <w:pStyle w:val="ListParagraph"/>
              <w:numPr>
                <w:ilvl w:val="0"/>
                <w:numId w:val="36"/>
              </w:numPr>
              <w:spacing w:after="240"/>
              <w:rPr>
                <w:rFonts w:asciiTheme="minorBidi" w:hAnsiTheme="minorBidi" w:cstheme="minorBidi"/>
                <w:b/>
                <w:bCs/>
              </w:rPr>
            </w:pPr>
            <w:r w:rsidRPr="00A55192">
              <w:rPr>
                <w:rFonts w:asciiTheme="minorBidi" w:hAnsiTheme="minorBidi" w:cstheme="minorBidi"/>
              </w:rPr>
              <w:t xml:space="preserve">BSc (Hons) Digital </w:t>
            </w:r>
            <w:r w:rsidR="00245E32" w:rsidRPr="00A55192">
              <w:rPr>
                <w:rFonts w:asciiTheme="minorBidi" w:hAnsiTheme="minorBidi" w:cstheme="minorBidi"/>
              </w:rPr>
              <w:t>and</w:t>
            </w:r>
            <w:r w:rsidRPr="00A55192">
              <w:rPr>
                <w:rFonts w:asciiTheme="minorBidi" w:hAnsiTheme="minorBidi" w:cstheme="minorBidi"/>
              </w:rPr>
              <w:t xml:space="preserve"> Technology </w:t>
            </w:r>
            <w:r w:rsidR="004D647D" w:rsidRPr="00A55192">
              <w:rPr>
                <w:rFonts w:asciiTheme="minorBidi" w:hAnsiTheme="minorBidi" w:cstheme="minorBidi"/>
              </w:rPr>
              <w:t>S</w:t>
            </w:r>
            <w:r w:rsidRPr="00A55192">
              <w:rPr>
                <w:rFonts w:asciiTheme="minorBidi" w:hAnsiTheme="minorBidi" w:cstheme="minorBidi"/>
              </w:rPr>
              <w:t>olutions (Data Analytics)</w:t>
            </w:r>
          </w:p>
          <w:p w14:paraId="50D4CC37" w14:textId="56EFF1E1" w:rsidR="007C063E" w:rsidRPr="00A55192" w:rsidRDefault="007C063E" w:rsidP="008679BD">
            <w:pPr>
              <w:spacing w:after="240"/>
              <w:jc w:val="left"/>
              <w:rPr>
                <w:rFonts w:asciiTheme="minorBidi" w:hAnsiTheme="minorBidi" w:cstheme="minorBidi"/>
                <w:b/>
                <w:bCs/>
                <w:sz w:val="24"/>
              </w:rPr>
            </w:pPr>
            <w:r w:rsidRPr="00A55192">
              <w:rPr>
                <w:sz w:val="24"/>
              </w:rPr>
              <w:t xml:space="preserve">Apprentices will be given day release to study for </w:t>
            </w:r>
            <w:r w:rsidR="00245E32" w:rsidRPr="00A55192">
              <w:rPr>
                <w:sz w:val="24"/>
              </w:rPr>
              <w:t>an</w:t>
            </w:r>
            <w:r w:rsidRPr="00A55192">
              <w:rPr>
                <w:sz w:val="24"/>
              </w:rPr>
              <w:t xml:space="preserve"> honours degree whilst gaining practical skills and experience through time spent working alongside colleagues in the Wessex Institute. Associated tuition fees will be paid for by the University of Southampton through the Apprenticeship Levy. Each apprentice will be allocated a mentor who will work with them to create a personal development plan to ensure both the apprentice and the Wessex Institute gain the maximum benefit from the programme. After successful completion of the degree course, apprentices will be offered a position of employment within the Wessex Institute.</w:t>
            </w:r>
          </w:p>
          <w:p w14:paraId="0EAB3399" w14:textId="2A1C26C8" w:rsidR="007C063E" w:rsidRPr="00A55192" w:rsidRDefault="006D2ECB" w:rsidP="007C063E">
            <w:pPr>
              <w:spacing w:after="240"/>
              <w:jc w:val="left"/>
              <w:rPr>
                <w:rFonts w:asciiTheme="minorBidi" w:hAnsiTheme="minorBidi" w:cstheme="minorBidi"/>
                <w:b/>
                <w:bCs/>
                <w:sz w:val="24"/>
              </w:rPr>
            </w:pPr>
            <w:r w:rsidRPr="00A55192">
              <w:rPr>
                <w:rFonts w:asciiTheme="minorBidi" w:hAnsiTheme="minorBidi" w:cstheme="minorBidi"/>
                <w:b/>
                <w:bCs/>
                <w:sz w:val="24"/>
              </w:rPr>
              <w:t xml:space="preserve">Apprenticeship </w:t>
            </w:r>
            <w:r w:rsidR="008650AE" w:rsidRPr="00A55192">
              <w:rPr>
                <w:rFonts w:asciiTheme="minorBidi" w:hAnsiTheme="minorBidi" w:cstheme="minorBidi"/>
                <w:b/>
                <w:bCs/>
                <w:sz w:val="24"/>
              </w:rPr>
              <w:t>L</w:t>
            </w:r>
            <w:r w:rsidRPr="00A55192">
              <w:rPr>
                <w:rFonts w:asciiTheme="minorBidi" w:hAnsiTheme="minorBidi" w:cstheme="minorBidi"/>
                <w:b/>
                <w:bCs/>
                <w:sz w:val="24"/>
              </w:rPr>
              <w:t>evy</w:t>
            </w:r>
          </w:p>
          <w:p w14:paraId="58E73159" w14:textId="0ECDE61E" w:rsidR="007C063E" w:rsidRPr="00A55192" w:rsidRDefault="003206A5" w:rsidP="007C063E">
            <w:pPr>
              <w:spacing w:after="240"/>
              <w:jc w:val="left"/>
              <w:rPr>
                <w:rFonts w:asciiTheme="minorBidi" w:hAnsiTheme="minorBidi" w:cstheme="minorBidi"/>
                <w:sz w:val="24"/>
              </w:rPr>
            </w:pPr>
            <w:r w:rsidRPr="00A55192">
              <w:rPr>
                <w:rFonts w:asciiTheme="minorBidi" w:hAnsiTheme="minorBidi" w:cstheme="minorBidi"/>
                <w:sz w:val="24"/>
              </w:rPr>
              <w:t>T</w:t>
            </w:r>
            <w:r w:rsidR="007C063E" w:rsidRPr="00A55192">
              <w:rPr>
                <w:rFonts w:asciiTheme="minorBidi" w:hAnsiTheme="minorBidi" w:cstheme="minorBidi"/>
                <w:sz w:val="24"/>
              </w:rPr>
              <w:t xml:space="preserve">he new Apprenticeship </w:t>
            </w:r>
            <w:r w:rsidR="00BB7C41" w:rsidRPr="00A55192">
              <w:rPr>
                <w:rFonts w:asciiTheme="minorBidi" w:hAnsiTheme="minorBidi" w:cstheme="minorBidi"/>
                <w:sz w:val="24"/>
              </w:rPr>
              <w:t>L</w:t>
            </w:r>
            <w:r w:rsidR="007C063E" w:rsidRPr="00A55192">
              <w:rPr>
                <w:rFonts w:asciiTheme="minorBidi" w:hAnsiTheme="minorBidi" w:cstheme="minorBidi"/>
                <w:sz w:val="24"/>
              </w:rPr>
              <w:t>evy of 0.5% of the total annual salary bill, which takes effect from April 2017</w:t>
            </w:r>
            <w:r w:rsidRPr="00A55192">
              <w:rPr>
                <w:rFonts w:asciiTheme="minorBidi" w:hAnsiTheme="minorBidi" w:cstheme="minorBidi"/>
                <w:sz w:val="24"/>
              </w:rPr>
              <w:t>, will be funded centrally by the University rather than through the NETSCC contract</w:t>
            </w:r>
            <w:r w:rsidR="007C063E" w:rsidRPr="00A55192">
              <w:rPr>
                <w:rFonts w:asciiTheme="minorBidi" w:hAnsiTheme="minorBidi" w:cstheme="minorBidi"/>
                <w:sz w:val="24"/>
              </w:rPr>
              <w:t>.</w:t>
            </w:r>
          </w:p>
          <w:p w14:paraId="7B509508" w14:textId="77777777" w:rsidR="007C063E" w:rsidRPr="00A55192" w:rsidRDefault="007C063E" w:rsidP="007C063E">
            <w:pPr>
              <w:spacing w:after="240"/>
              <w:jc w:val="left"/>
              <w:rPr>
                <w:rFonts w:eastAsiaTheme="majorEastAsia" w:cs="Arial"/>
                <w:b/>
                <w:sz w:val="24"/>
                <w:szCs w:val="32"/>
                <w:lang w:eastAsia="en-GB"/>
              </w:rPr>
            </w:pPr>
            <w:r w:rsidRPr="00A55192">
              <w:rPr>
                <w:rFonts w:eastAsiaTheme="majorEastAsia" w:cs="Arial"/>
                <w:b/>
                <w:sz w:val="24"/>
                <w:szCs w:val="32"/>
                <w:lang w:eastAsia="en-GB"/>
              </w:rPr>
              <w:t>The plan</w:t>
            </w:r>
          </w:p>
          <w:p w14:paraId="5D725DB3" w14:textId="6E184B62" w:rsidR="007C063E" w:rsidRPr="00A55192" w:rsidRDefault="007C063E" w:rsidP="00895DF8">
            <w:pPr>
              <w:spacing w:after="240"/>
              <w:jc w:val="left"/>
              <w:rPr>
                <w:rFonts w:asciiTheme="minorBidi" w:hAnsiTheme="minorBidi" w:cstheme="minorBidi"/>
                <w:sz w:val="24"/>
              </w:rPr>
            </w:pPr>
            <w:r w:rsidRPr="00A55192">
              <w:rPr>
                <w:rFonts w:asciiTheme="minorBidi" w:hAnsiTheme="minorBidi" w:cstheme="minorBidi"/>
                <w:sz w:val="24"/>
              </w:rPr>
              <w:t>It is essential that we support apprentices appropriately,</w:t>
            </w:r>
            <w:r w:rsidR="00895DF8" w:rsidRPr="00A55192">
              <w:rPr>
                <w:rFonts w:asciiTheme="minorBidi" w:hAnsiTheme="minorBidi" w:cstheme="minorBidi"/>
                <w:sz w:val="24"/>
              </w:rPr>
              <w:t xml:space="preserve"> thereby over time increasing</w:t>
            </w:r>
            <w:r w:rsidRPr="00A55192">
              <w:rPr>
                <w:rFonts w:asciiTheme="minorBidi" w:hAnsiTheme="minorBidi" w:cstheme="minorBidi"/>
                <w:sz w:val="24"/>
              </w:rPr>
              <w:t xml:space="preserve"> the number of concurrent apprenticeships:</w:t>
            </w:r>
          </w:p>
          <w:p w14:paraId="0781775E" w14:textId="77777777" w:rsidR="007C063E" w:rsidRPr="00A55192" w:rsidRDefault="007C063E" w:rsidP="007C063E">
            <w:pPr>
              <w:rPr>
                <w:rFonts w:asciiTheme="minorBidi" w:hAnsiTheme="minorBidi" w:cstheme="minorBidi"/>
                <w:sz w:val="24"/>
              </w:rPr>
            </w:pPr>
          </w:p>
          <w:tbl>
            <w:tblPr>
              <w:tblStyle w:val="ListTable3-Accent11"/>
              <w:tblW w:w="0" w:type="auto"/>
              <w:jc w:val="center"/>
              <w:tblBorders>
                <w:insideH w:val="single" w:sz="4" w:space="0" w:color="4F81BD" w:themeColor="accent1"/>
                <w:insideV w:val="single" w:sz="4" w:space="0" w:color="4F81BD" w:themeColor="accent1"/>
              </w:tblBorders>
              <w:tblLook w:val="04A0" w:firstRow="1" w:lastRow="0" w:firstColumn="1" w:lastColumn="0" w:noHBand="0" w:noVBand="1"/>
            </w:tblPr>
            <w:tblGrid>
              <w:gridCol w:w="2310"/>
              <w:gridCol w:w="4126"/>
            </w:tblGrid>
            <w:tr w:rsidR="007C063E" w:rsidRPr="00A55192" w14:paraId="6FBA3CFD" w14:textId="77777777" w:rsidTr="007C063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10" w:type="dxa"/>
                  <w:tcBorders>
                    <w:bottom w:val="none" w:sz="0" w:space="0" w:color="auto"/>
                    <w:right w:val="none" w:sz="0" w:space="0" w:color="auto"/>
                  </w:tcBorders>
                </w:tcPr>
                <w:p w14:paraId="0CCD14BD" w14:textId="77777777" w:rsidR="007C063E" w:rsidRPr="00A55192" w:rsidRDefault="007C063E" w:rsidP="007C063E">
                  <w:pPr>
                    <w:jc w:val="center"/>
                    <w:rPr>
                      <w:rFonts w:asciiTheme="minorBidi" w:hAnsiTheme="minorBidi"/>
                      <w:color w:val="auto"/>
                      <w:sz w:val="24"/>
                    </w:rPr>
                  </w:pPr>
                  <w:r w:rsidRPr="00A55192">
                    <w:rPr>
                      <w:rFonts w:asciiTheme="minorBidi" w:hAnsiTheme="minorBidi"/>
                      <w:color w:val="auto"/>
                      <w:sz w:val="24"/>
                    </w:rPr>
                    <w:t>Timescale</w:t>
                  </w:r>
                </w:p>
              </w:tc>
              <w:tc>
                <w:tcPr>
                  <w:tcW w:w="4126" w:type="dxa"/>
                </w:tcPr>
                <w:p w14:paraId="32A143FE" w14:textId="77777777" w:rsidR="007C063E" w:rsidRPr="00A55192" w:rsidRDefault="007C063E" w:rsidP="007C063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rPr>
                  </w:pPr>
                  <w:r w:rsidRPr="00A55192">
                    <w:rPr>
                      <w:rFonts w:asciiTheme="minorBidi" w:hAnsiTheme="minorBidi"/>
                      <w:color w:val="auto"/>
                      <w:sz w:val="24"/>
                    </w:rPr>
                    <w:t>Number of concurrent apprenticeships</w:t>
                  </w:r>
                </w:p>
              </w:tc>
            </w:tr>
            <w:tr w:rsidR="007C063E" w:rsidRPr="00A55192" w14:paraId="5933CDE2" w14:textId="77777777" w:rsidTr="007C0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none" w:sz="0" w:space="0" w:color="auto"/>
                    <w:bottom w:val="none" w:sz="0" w:space="0" w:color="auto"/>
                    <w:right w:val="none" w:sz="0" w:space="0" w:color="auto"/>
                  </w:tcBorders>
                </w:tcPr>
                <w:p w14:paraId="56C2AE52" w14:textId="77777777" w:rsidR="007C063E" w:rsidRPr="00A55192" w:rsidRDefault="007C063E" w:rsidP="007C063E">
                  <w:pPr>
                    <w:jc w:val="center"/>
                    <w:rPr>
                      <w:rFonts w:asciiTheme="minorBidi" w:hAnsiTheme="minorBidi"/>
                      <w:b w:val="0"/>
                      <w:sz w:val="24"/>
                    </w:rPr>
                  </w:pPr>
                  <w:r w:rsidRPr="00A55192">
                    <w:rPr>
                      <w:rFonts w:asciiTheme="minorBidi" w:hAnsiTheme="minorBidi"/>
                      <w:b w:val="0"/>
                      <w:sz w:val="24"/>
                    </w:rPr>
                    <w:t>Year 1</w:t>
                  </w:r>
                </w:p>
              </w:tc>
              <w:tc>
                <w:tcPr>
                  <w:tcW w:w="4126" w:type="dxa"/>
                  <w:tcBorders>
                    <w:top w:val="none" w:sz="0" w:space="0" w:color="auto"/>
                    <w:bottom w:val="none" w:sz="0" w:space="0" w:color="auto"/>
                  </w:tcBorders>
                </w:tcPr>
                <w:p w14:paraId="05A655BC" w14:textId="77777777" w:rsidR="007C063E" w:rsidRPr="00A55192" w:rsidRDefault="007C063E" w:rsidP="007C063E">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rPr>
                  </w:pPr>
                  <w:r w:rsidRPr="00A55192">
                    <w:rPr>
                      <w:rFonts w:asciiTheme="minorBidi" w:hAnsiTheme="minorBidi"/>
                      <w:sz w:val="24"/>
                    </w:rPr>
                    <w:t>1</w:t>
                  </w:r>
                </w:p>
              </w:tc>
            </w:tr>
            <w:tr w:rsidR="007C063E" w:rsidRPr="00A55192" w14:paraId="6F2782F3" w14:textId="77777777" w:rsidTr="007C063E">
              <w:trPr>
                <w:jc w:val="center"/>
              </w:trPr>
              <w:tc>
                <w:tcPr>
                  <w:cnfStyle w:val="001000000000" w:firstRow="0" w:lastRow="0" w:firstColumn="1" w:lastColumn="0" w:oddVBand="0" w:evenVBand="0" w:oddHBand="0" w:evenHBand="0" w:firstRowFirstColumn="0" w:firstRowLastColumn="0" w:lastRowFirstColumn="0" w:lastRowLastColumn="0"/>
                  <w:tcW w:w="2310" w:type="dxa"/>
                  <w:tcBorders>
                    <w:right w:val="none" w:sz="0" w:space="0" w:color="auto"/>
                  </w:tcBorders>
                </w:tcPr>
                <w:p w14:paraId="336E46F8" w14:textId="77777777" w:rsidR="007C063E" w:rsidRPr="00A55192" w:rsidRDefault="007C063E" w:rsidP="007C063E">
                  <w:pPr>
                    <w:jc w:val="center"/>
                    <w:rPr>
                      <w:rFonts w:asciiTheme="minorBidi" w:hAnsiTheme="minorBidi"/>
                      <w:b w:val="0"/>
                      <w:sz w:val="24"/>
                    </w:rPr>
                  </w:pPr>
                  <w:r w:rsidRPr="00A55192">
                    <w:rPr>
                      <w:rFonts w:asciiTheme="minorBidi" w:hAnsiTheme="minorBidi"/>
                      <w:b w:val="0"/>
                      <w:sz w:val="24"/>
                    </w:rPr>
                    <w:t>Year 2</w:t>
                  </w:r>
                </w:p>
              </w:tc>
              <w:tc>
                <w:tcPr>
                  <w:tcW w:w="4126" w:type="dxa"/>
                </w:tcPr>
                <w:p w14:paraId="28A57934" w14:textId="77777777" w:rsidR="007C063E" w:rsidRPr="00A55192" w:rsidRDefault="007C063E" w:rsidP="007C063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rPr>
                  </w:pPr>
                  <w:r w:rsidRPr="00A55192">
                    <w:rPr>
                      <w:rFonts w:asciiTheme="minorBidi" w:hAnsiTheme="minorBidi"/>
                      <w:sz w:val="24"/>
                    </w:rPr>
                    <w:t>2</w:t>
                  </w:r>
                </w:p>
              </w:tc>
            </w:tr>
            <w:tr w:rsidR="007C063E" w:rsidRPr="00A55192" w14:paraId="008F169E" w14:textId="77777777" w:rsidTr="007C0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none" w:sz="0" w:space="0" w:color="auto"/>
                    <w:bottom w:val="none" w:sz="0" w:space="0" w:color="auto"/>
                    <w:right w:val="none" w:sz="0" w:space="0" w:color="auto"/>
                  </w:tcBorders>
                </w:tcPr>
                <w:p w14:paraId="59D793EB" w14:textId="77777777" w:rsidR="007C063E" w:rsidRPr="00A55192" w:rsidRDefault="007C063E" w:rsidP="007C063E">
                  <w:pPr>
                    <w:jc w:val="center"/>
                    <w:rPr>
                      <w:rFonts w:asciiTheme="minorBidi" w:hAnsiTheme="minorBidi"/>
                      <w:b w:val="0"/>
                      <w:sz w:val="24"/>
                    </w:rPr>
                  </w:pPr>
                  <w:r w:rsidRPr="00A55192">
                    <w:rPr>
                      <w:rFonts w:asciiTheme="minorBidi" w:hAnsiTheme="minorBidi"/>
                      <w:b w:val="0"/>
                      <w:sz w:val="24"/>
                    </w:rPr>
                    <w:t>Year 3</w:t>
                  </w:r>
                </w:p>
              </w:tc>
              <w:tc>
                <w:tcPr>
                  <w:tcW w:w="4126" w:type="dxa"/>
                  <w:tcBorders>
                    <w:top w:val="none" w:sz="0" w:space="0" w:color="auto"/>
                    <w:bottom w:val="none" w:sz="0" w:space="0" w:color="auto"/>
                  </w:tcBorders>
                </w:tcPr>
                <w:p w14:paraId="3E5290F0" w14:textId="77777777" w:rsidR="007C063E" w:rsidRPr="00A55192" w:rsidRDefault="007C063E" w:rsidP="007C063E">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rPr>
                  </w:pPr>
                  <w:r w:rsidRPr="00A55192">
                    <w:rPr>
                      <w:rFonts w:asciiTheme="minorBidi" w:hAnsiTheme="minorBidi"/>
                      <w:sz w:val="24"/>
                    </w:rPr>
                    <w:t>4</w:t>
                  </w:r>
                </w:p>
              </w:tc>
            </w:tr>
            <w:tr w:rsidR="007C063E" w:rsidRPr="00A55192" w14:paraId="6D1BD80D" w14:textId="77777777" w:rsidTr="007C063E">
              <w:trPr>
                <w:jc w:val="center"/>
              </w:trPr>
              <w:tc>
                <w:tcPr>
                  <w:cnfStyle w:val="001000000000" w:firstRow="0" w:lastRow="0" w:firstColumn="1" w:lastColumn="0" w:oddVBand="0" w:evenVBand="0" w:oddHBand="0" w:evenHBand="0" w:firstRowFirstColumn="0" w:firstRowLastColumn="0" w:lastRowFirstColumn="0" w:lastRowLastColumn="0"/>
                  <w:tcW w:w="2310" w:type="dxa"/>
                  <w:tcBorders>
                    <w:right w:val="none" w:sz="0" w:space="0" w:color="auto"/>
                  </w:tcBorders>
                </w:tcPr>
                <w:p w14:paraId="0C634D32" w14:textId="77777777" w:rsidR="007C063E" w:rsidRPr="00A55192" w:rsidRDefault="007C063E" w:rsidP="007C063E">
                  <w:pPr>
                    <w:jc w:val="center"/>
                    <w:rPr>
                      <w:rFonts w:asciiTheme="minorBidi" w:hAnsiTheme="minorBidi"/>
                      <w:b w:val="0"/>
                      <w:sz w:val="24"/>
                    </w:rPr>
                  </w:pPr>
                  <w:r w:rsidRPr="00A55192">
                    <w:rPr>
                      <w:rFonts w:asciiTheme="minorBidi" w:hAnsiTheme="minorBidi"/>
                      <w:b w:val="0"/>
                      <w:sz w:val="24"/>
                    </w:rPr>
                    <w:t>Year 4 +</w:t>
                  </w:r>
                </w:p>
              </w:tc>
              <w:tc>
                <w:tcPr>
                  <w:tcW w:w="4126" w:type="dxa"/>
                </w:tcPr>
                <w:p w14:paraId="58952791" w14:textId="77777777" w:rsidR="007C063E" w:rsidRPr="00A55192" w:rsidRDefault="007C063E" w:rsidP="007C063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rPr>
                  </w:pPr>
                  <w:r w:rsidRPr="00A55192">
                    <w:rPr>
                      <w:rFonts w:asciiTheme="minorBidi" w:hAnsiTheme="minorBidi"/>
                      <w:sz w:val="24"/>
                    </w:rPr>
                    <w:t>4 (approx. 2% of workforce)</w:t>
                  </w:r>
                </w:p>
              </w:tc>
            </w:tr>
          </w:tbl>
          <w:p w14:paraId="603C624E" w14:textId="77777777" w:rsidR="007C063E" w:rsidRPr="00A55192" w:rsidRDefault="007C063E" w:rsidP="007C063E">
            <w:pPr>
              <w:rPr>
                <w:rFonts w:asciiTheme="minorBidi" w:hAnsiTheme="minorBidi" w:cstheme="minorBidi"/>
                <w:sz w:val="24"/>
              </w:rPr>
            </w:pPr>
          </w:p>
          <w:p w14:paraId="079446A5" w14:textId="5454249C" w:rsidR="007C063E" w:rsidRPr="00A55192" w:rsidRDefault="007C063E" w:rsidP="007C063E">
            <w:pPr>
              <w:jc w:val="left"/>
              <w:rPr>
                <w:sz w:val="24"/>
              </w:rPr>
            </w:pPr>
            <w:r w:rsidRPr="00A55192" w:rsidDel="006B51CA">
              <w:rPr>
                <w:rFonts w:asciiTheme="minorBidi" w:hAnsiTheme="minorBidi" w:cstheme="minorBidi"/>
                <w:sz w:val="24"/>
              </w:rPr>
              <w:t xml:space="preserve">We will </w:t>
            </w:r>
            <w:r w:rsidRPr="00A55192">
              <w:rPr>
                <w:rFonts w:asciiTheme="minorBidi" w:hAnsiTheme="minorBidi" w:cstheme="minorBidi"/>
                <w:sz w:val="24"/>
              </w:rPr>
              <w:t>provide ongoing support to the programme and monitor and evaluate its impact.</w:t>
            </w:r>
            <w:r w:rsidRPr="00A55192">
              <w:rPr>
                <w:sz w:val="24"/>
              </w:rPr>
              <w:t xml:space="preserve"> </w:t>
            </w:r>
          </w:p>
          <w:p w14:paraId="15B6A23A" w14:textId="5F7E2449" w:rsidR="00B00E21" w:rsidRPr="00A55192" w:rsidDel="002424E9" w:rsidRDefault="00B00E21" w:rsidP="006B7B0D">
            <w:pPr>
              <w:spacing w:before="60" w:after="60"/>
              <w:jc w:val="left"/>
              <w:rPr>
                <w:rFonts w:cs="Arial"/>
                <w:color w:val="0000FF"/>
                <w:sz w:val="24"/>
                <w:lang w:eastAsia="en-GB"/>
              </w:rPr>
            </w:pPr>
          </w:p>
        </w:tc>
      </w:tr>
    </w:tbl>
    <w:p w14:paraId="15B6A23C" w14:textId="77777777" w:rsidR="004E3314" w:rsidRPr="00A55192" w:rsidRDefault="004E3314" w:rsidP="004E3314">
      <w:pPr>
        <w:pStyle w:val="SSPappendix3"/>
        <w:numPr>
          <w:ilvl w:val="0"/>
          <w:numId w:val="0"/>
        </w:numPr>
        <w:ind w:left="567" w:hanging="567"/>
        <w:rPr>
          <w:rFonts w:cs="Arial"/>
          <w:sz w:val="24"/>
          <w:szCs w:val="24"/>
          <w:lang w:eastAsia="en-US"/>
        </w:rPr>
      </w:pPr>
    </w:p>
    <w:p w14:paraId="15B6A23D" w14:textId="3FF13140" w:rsidR="00180AAA" w:rsidRPr="00A55192" w:rsidRDefault="00C90EC6" w:rsidP="00D61637">
      <w:pPr>
        <w:pStyle w:val="ListParagraph"/>
        <w:numPr>
          <w:ilvl w:val="0"/>
          <w:numId w:val="21"/>
        </w:numPr>
        <w:spacing w:before="60" w:after="60"/>
        <w:outlineLvl w:val="0"/>
        <w:rPr>
          <w:rFonts w:eastAsia="Arial"/>
          <w:b/>
          <w:bCs/>
          <w:kern w:val="32"/>
          <w:lang w:eastAsia="en-GB"/>
        </w:rPr>
      </w:pPr>
      <w:r w:rsidRPr="00A55192">
        <w:rPr>
          <w:rFonts w:eastAsia="Arial"/>
          <w:b/>
          <w:bCs/>
          <w:kern w:val="32"/>
          <w:lang w:eastAsia="en-GB"/>
        </w:rPr>
        <w:t>SMEs</w:t>
      </w:r>
      <w:r w:rsidR="00EF766B" w:rsidRPr="00A55192">
        <w:rPr>
          <w:rFonts w:eastAsia="Arial"/>
          <w:b/>
          <w:bCs/>
          <w:kern w:val="32"/>
          <w:lang w:eastAsia="en-GB"/>
        </w:rPr>
        <w:tab/>
      </w:r>
      <w:r w:rsidR="00BC4F6E" w:rsidRPr="00A55192">
        <w:rPr>
          <w:rFonts w:eastAsia="Arial"/>
          <w:b/>
          <w:bCs/>
          <w:kern w:val="32"/>
          <w:lang w:eastAsia="en-GB"/>
        </w:rPr>
        <w:t xml:space="preserve">     </w:t>
      </w:r>
    </w:p>
    <w:p w14:paraId="15B6A23E" w14:textId="77777777" w:rsidR="00180AAA" w:rsidRPr="00A55192" w:rsidRDefault="00180AAA" w:rsidP="00180AAA">
      <w:pPr>
        <w:spacing w:before="60" w:after="60"/>
        <w:ind w:firstLine="567"/>
        <w:outlineLvl w:val="0"/>
        <w:rPr>
          <w:rFonts w:eastAsia="Arial" w:cs="Arial"/>
          <w:b/>
          <w:bCs/>
          <w:kern w:val="32"/>
          <w:sz w:val="24"/>
          <w:lang w:eastAsia="en-GB"/>
        </w:rPr>
      </w:pPr>
      <w:r w:rsidRPr="00A55192">
        <w:rPr>
          <w:rFonts w:eastAsia="Arial" w:cs="Arial"/>
          <w:b/>
          <w:bCs/>
          <w:kern w:val="32"/>
          <w:sz w:val="24"/>
          <w:lang w:eastAsia="en-GB"/>
        </w:rPr>
        <w:t>Weighting:</w:t>
      </w:r>
      <w:r w:rsidR="00FD058B" w:rsidRPr="00A55192">
        <w:rPr>
          <w:rFonts w:eastAsia="Arial"/>
          <w:b/>
          <w:bCs/>
          <w:kern w:val="32"/>
          <w:lang w:eastAsia="en-GB"/>
        </w:rPr>
        <w:t xml:space="preserve"> </w:t>
      </w:r>
      <w:r w:rsidR="00FD058B" w:rsidRPr="00A55192">
        <w:rPr>
          <w:rFonts w:eastAsia="Arial" w:cs="Arial"/>
          <w:b/>
          <w:bCs/>
          <w:kern w:val="32"/>
          <w:sz w:val="24"/>
          <w:lang w:eastAsia="en-GB"/>
        </w:rPr>
        <w:t>5% of the overall marks</w:t>
      </w:r>
    </w:p>
    <w:p w14:paraId="15B6A23F" w14:textId="77777777" w:rsidR="00180AAA" w:rsidRPr="00A55192" w:rsidRDefault="00FC2FA0" w:rsidP="00FC2FA0">
      <w:pPr>
        <w:spacing w:before="120" w:after="120"/>
        <w:rPr>
          <w:bCs/>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FC2FA0" w:rsidRPr="00A55192" w14:paraId="15B6A246" w14:textId="77777777" w:rsidTr="001B00D6">
        <w:trPr>
          <w:trHeight w:val="300"/>
          <w:tblHeader/>
        </w:trPr>
        <w:tc>
          <w:tcPr>
            <w:tcW w:w="1696" w:type="dxa"/>
            <w:shd w:val="clear" w:color="auto" w:fill="B8CCE4" w:themeFill="accent1" w:themeFillTint="66"/>
            <w:noWrap/>
            <w:vAlign w:val="center"/>
          </w:tcPr>
          <w:p w14:paraId="15B6A240" w14:textId="77777777" w:rsidR="00FC2FA0" w:rsidRPr="00A55192" w:rsidRDefault="00FC2FA0" w:rsidP="001B00D6">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241" w14:textId="77777777" w:rsidR="00FC2FA0" w:rsidRPr="00A55192" w:rsidRDefault="00FC2FA0" w:rsidP="001B00D6">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242" w14:textId="77777777" w:rsidR="00FC2FA0" w:rsidRPr="00A55192" w:rsidRDefault="00FC2FA0" w:rsidP="001B00D6">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243" w14:textId="77777777" w:rsidR="00FC2FA0" w:rsidRPr="00A55192" w:rsidRDefault="00FC2FA0" w:rsidP="001B00D6">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244" w14:textId="77777777" w:rsidR="00FC2FA0" w:rsidRPr="00A55192" w:rsidRDefault="00FC2FA0" w:rsidP="001B00D6">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245" w14:textId="77777777" w:rsidR="00FC2FA0" w:rsidRPr="00A55192" w:rsidRDefault="00FC2FA0" w:rsidP="001B00D6">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FC2FA0" w:rsidRPr="00A55192" w14:paraId="15B6A24C" w14:textId="77777777" w:rsidTr="001B00D6">
        <w:trPr>
          <w:trHeight w:val="300"/>
          <w:tblHeader/>
        </w:trPr>
        <w:tc>
          <w:tcPr>
            <w:tcW w:w="1696" w:type="dxa"/>
            <w:vMerge w:val="restart"/>
            <w:shd w:val="clear" w:color="auto" w:fill="365F91" w:themeFill="accent1" w:themeFillShade="BF"/>
            <w:noWrap/>
            <w:vAlign w:val="center"/>
            <w:hideMark/>
          </w:tcPr>
          <w:p w14:paraId="15B6A247" w14:textId="77777777" w:rsidR="00FC2FA0" w:rsidRPr="00A55192" w:rsidRDefault="00FC2FA0" w:rsidP="001B00D6">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15B6A248" w14:textId="77777777" w:rsidR="00FC2FA0" w:rsidRPr="00A55192" w:rsidRDefault="00FC2FA0" w:rsidP="001B00D6">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SMEs</w:t>
            </w:r>
          </w:p>
        </w:tc>
        <w:tc>
          <w:tcPr>
            <w:tcW w:w="1559" w:type="dxa"/>
            <w:shd w:val="clear" w:color="auto" w:fill="auto"/>
            <w:noWrap/>
            <w:vAlign w:val="bottom"/>
          </w:tcPr>
          <w:p w14:paraId="15B6A249" w14:textId="77777777" w:rsidR="00FC2FA0" w:rsidRPr="00A55192" w:rsidRDefault="00FC2FA0" w:rsidP="001B00D6">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13.1 </w:t>
            </w:r>
          </w:p>
        </w:tc>
        <w:tc>
          <w:tcPr>
            <w:tcW w:w="1701" w:type="dxa"/>
            <w:shd w:val="clear" w:color="auto" w:fill="auto"/>
            <w:noWrap/>
            <w:vAlign w:val="bottom"/>
            <w:hideMark/>
          </w:tcPr>
          <w:p w14:paraId="15B6A24A" w14:textId="77777777" w:rsidR="00FC2FA0" w:rsidRPr="00A55192" w:rsidRDefault="00FC2FA0" w:rsidP="001B00D6">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10" w:type="dxa"/>
          </w:tcPr>
          <w:p w14:paraId="15B6A24B" w14:textId="59A5AC5A" w:rsidR="00FC2FA0" w:rsidRPr="00A55192" w:rsidRDefault="00C917DC" w:rsidP="001B00D6">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FC2FA0" w:rsidRPr="00A55192" w14:paraId="15B6A252" w14:textId="77777777" w:rsidTr="00FC2FA0">
        <w:trPr>
          <w:trHeight w:val="300"/>
          <w:tblHeader/>
        </w:trPr>
        <w:tc>
          <w:tcPr>
            <w:tcW w:w="1696" w:type="dxa"/>
            <w:vMerge/>
            <w:shd w:val="clear" w:color="auto" w:fill="365F91" w:themeFill="accent1" w:themeFillShade="BF"/>
            <w:vAlign w:val="center"/>
            <w:hideMark/>
          </w:tcPr>
          <w:p w14:paraId="15B6A24D" w14:textId="77777777" w:rsidR="00FC2FA0" w:rsidRPr="00A55192" w:rsidRDefault="00FC2FA0" w:rsidP="001B00D6">
            <w:pPr>
              <w:jc w:val="left"/>
              <w:rPr>
                <w:rFonts w:ascii="Calibri" w:hAnsi="Calibri" w:cs="Calibri"/>
                <w:b/>
                <w:color w:val="FFFFFF"/>
                <w:sz w:val="22"/>
                <w:szCs w:val="22"/>
                <w:lang w:eastAsia="en-GB"/>
              </w:rPr>
            </w:pPr>
          </w:p>
        </w:tc>
        <w:tc>
          <w:tcPr>
            <w:tcW w:w="2147" w:type="dxa"/>
            <w:vMerge/>
            <w:shd w:val="clear" w:color="auto" w:fill="auto"/>
            <w:noWrap/>
            <w:vAlign w:val="center"/>
          </w:tcPr>
          <w:p w14:paraId="15B6A24E" w14:textId="77777777" w:rsidR="00FC2FA0" w:rsidRPr="00A55192" w:rsidRDefault="00FC2FA0" w:rsidP="001B00D6">
            <w:pPr>
              <w:jc w:val="left"/>
              <w:rPr>
                <w:rFonts w:ascii="Calibri" w:hAnsi="Calibri" w:cs="Calibri"/>
                <w:color w:val="000000"/>
                <w:sz w:val="22"/>
                <w:szCs w:val="22"/>
                <w:lang w:eastAsia="en-GB"/>
              </w:rPr>
            </w:pPr>
          </w:p>
        </w:tc>
        <w:tc>
          <w:tcPr>
            <w:tcW w:w="1559" w:type="dxa"/>
            <w:shd w:val="clear" w:color="auto" w:fill="auto"/>
            <w:noWrap/>
            <w:vAlign w:val="bottom"/>
          </w:tcPr>
          <w:p w14:paraId="15B6A24F" w14:textId="77777777" w:rsidR="00FC2FA0" w:rsidRPr="00A55192" w:rsidRDefault="00FC2FA0" w:rsidP="001B00D6">
            <w:pPr>
              <w:jc w:val="left"/>
              <w:rPr>
                <w:rFonts w:ascii="Calibri" w:hAnsi="Calibri" w:cs="Calibri"/>
                <w:color w:val="000000"/>
                <w:sz w:val="22"/>
                <w:szCs w:val="22"/>
                <w:lang w:eastAsia="en-GB"/>
              </w:rPr>
            </w:pPr>
          </w:p>
        </w:tc>
        <w:tc>
          <w:tcPr>
            <w:tcW w:w="1701" w:type="dxa"/>
            <w:shd w:val="clear" w:color="auto" w:fill="auto"/>
            <w:noWrap/>
            <w:vAlign w:val="bottom"/>
          </w:tcPr>
          <w:p w14:paraId="15B6A250" w14:textId="77777777" w:rsidR="00FC2FA0" w:rsidRPr="00A55192" w:rsidRDefault="00FC2FA0" w:rsidP="001B00D6">
            <w:pPr>
              <w:jc w:val="left"/>
              <w:rPr>
                <w:rFonts w:ascii="Calibri" w:hAnsi="Calibri" w:cs="Calibri"/>
                <w:color w:val="000000"/>
                <w:sz w:val="22"/>
                <w:szCs w:val="22"/>
                <w:lang w:eastAsia="en-GB"/>
              </w:rPr>
            </w:pPr>
          </w:p>
        </w:tc>
        <w:tc>
          <w:tcPr>
            <w:tcW w:w="2410" w:type="dxa"/>
          </w:tcPr>
          <w:p w14:paraId="15B6A251" w14:textId="76BDAA04" w:rsidR="00FC2FA0" w:rsidRPr="00A55192" w:rsidRDefault="00C917DC" w:rsidP="001B00D6">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253" w14:textId="77777777" w:rsidR="00FC2FA0" w:rsidRPr="00A55192" w:rsidRDefault="00FC2FA0" w:rsidP="00180AAA">
      <w:pPr>
        <w:spacing w:before="60" w:after="60"/>
        <w:ind w:firstLine="567"/>
        <w:outlineLvl w:val="0"/>
        <w:rPr>
          <w:rFonts w:eastAsia="Arial" w:cs="Arial"/>
          <w:b/>
          <w:bCs/>
          <w:kern w:val="32"/>
          <w:sz w:val="24"/>
          <w:lang w:eastAsia="en-GB"/>
        </w:rPr>
      </w:pPr>
    </w:p>
    <w:p w14:paraId="15B6A254" w14:textId="77777777" w:rsidR="00571553" w:rsidRPr="00A55192" w:rsidRDefault="00701669" w:rsidP="00E00342">
      <w:pPr>
        <w:spacing w:before="60" w:after="60"/>
        <w:outlineLvl w:val="0"/>
        <w:rPr>
          <w:rFonts w:eastAsia="Arial" w:cs="Arial"/>
          <w:bCs/>
          <w:kern w:val="32"/>
          <w:sz w:val="24"/>
          <w:lang w:eastAsia="en-GB"/>
        </w:rPr>
      </w:pPr>
      <w:r w:rsidRPr="00A55192">
        <w:rPr>
          <w:rFonts w:eastAsia="Arial" w:cs="Arial"/>
          <w:bCs/>
          <w:kern w:val="32"/>
          <w:sz w:val="24"/>
          <w:lang w:eastAsia="en-GB"/>
        </w:rPr>
        <w:t>Tender</w:t>
      </w:r>
      <w:r w:rsidR="00D876C9" w:rsidRPr="00A55192">
        <w:rPr>
          <w:rFonts w:eastAsia="Arial" w:cs="Arial"/>
          <w:bCs/>
          <w:kern w:val="32"/>
          <w:sz w:val="24"/>
          <w:lang w:eastAsia="en-GB"/>
        </w:rPr>
        <w:t>er</w:t>
      </w:r>
      <w:r w:rsidRPr="00A55192">
        <w:rPr>
          <w:rFonts w:eastAsia="Arial" w:cs="Arial"/>
          <w:bCs/>
          <w:kern w:val="32"/>
          <w:sz w:val="24"/>
          <w:lang w:eastAsia="en-GB"/>
        </w:rPr>
        <w:t>s must o</w:t>
      </w:r>
      <w:r w:rsidR="00571553" w:rsidRPr="00A55192">
        <w:rPr>
          <w:rFonts w:eastAsia="Arial" w:cs="Arial"/>
          <w:bCs/>
          <w:kern w:val="32"/>
          <w:sz w:val="24"/>
          <w:lang w:eastAsia="en-GB"/>
        </w:rPr>
        <w:t xml:space="preserve">utline </w:t>
      </w:r>
      <w:r w:rsidRPr="00A55192">
        <w:rPr>
          <w:rFonts w:eastAsia="Arial" w:cs="Arial"/>
          <w:bCs/>
          <w:kern w:val="32"/>
          <w:sz w:val="24"/>
          <w:lang w:eastAsia="en-GB"/>
        </w:rPr>
        <w:t>their</w:t>
      </w:r>
      <w:r w:rsidR="00571553" w:rsidRPr="00A55192">
        <w:rPr>
          <w:rFonts w:eastAsia="Arial" w:cs="Arial"/>
          <w:bCs/>
          <w:kern w:val="32"/>
          <w:sz w:val="24"/>
          <w:lang w:eastAsia="en-GB"/>
        </w:rPr>
        <w:t xml:space="preserve"> plan for ensuring that full and fair opportunity is offered to all</w:t>
      </w:r>
      <w:r w:rsidR="00572643" w:rsidRPr="00A55192">
        <w:rPr>
          <w:rFonts w:eastAsia="Arial" w:cs="Arial"/>
          <w:bCs/>
          <w:kern w:val="32"/>
          <w:sz w:val="24"/>
          <w:lang w:eastAsia="en-GB"/>
        </w:rPr>
        <w:t>,</w:t>
      </w:r>
      <w:r w:rsidR="00D876C9" w:rsidRPr="00A55192">
        <w:rPr>
          <w:rFonts w:eastAsia="Arial" w:cs="Arial"/>
          <w:bCs/>
          <w:kern w:val="32"/>
          <w:sz w:val="24"/>
          <w:lang w:eastAsia="en-GB"/>
        </w:rPr>
        <w:t xml:space="preserve"> </w:t>
      </w:r>
      <w:r w:rsidR="00571553" w:rsidRPr="00A55192">
        <w:rPr>
          <w:rFonts w:eastAsia="Arial" w:cs="Arial"/>
          <w:bCs/>
          <w:kern w:val="32"/>
          <w:sz w:val="24"/>
          <w:lang w:eastAsia="en-GB"/>
        </w:rPr>
        <w:t>particularly SME</w:t>
      </w:r>
      <w:r w:rsidR="00D876C9" w:rsidRPr="00A55192">
        <w:rPr>
          <w:rFonts w:eastAsia="Arial" w:cs="Arial"/>
          <w:bCs/>
          <w:kern w:val="32"/>
          <w:sz w:val="24"/>
          <w:lang w:eastAsia="en-GB"/>
        </w:rPr>
        <w:t>s</w:t>
      </w:r>
      <w:r w:rsidR="00572643" w:rsidRPr="00A55192">
        <w:rPr>
          <w:rFonts w:eastAsia="Arial" w:cs="Arial"/>
          <w:bCs/>
          <w:kern w:val="32"/>
          <w:sz w:val="24"/>
          <w:lang w:eastAsia="en-GB"/>
        </w:rPr>
        <w:t>.</w:t>
      </w:r>
      <w:r w:rsidR="00FC2FA0" w:rsidRPr="00A55192">
        <w:rPr>
          <w:rFonts w:eastAsia="Arial" w:cs="Arial"/>
          <w:bCs/>
          <w:kern w:val="32"/>
          <w:sz w:val="24"/>
          <w:lang w:eastAsia="en-GB"/>
        </w:rPr>
        <w:t xml:space="preserve"> Including how they intend to put in place innovative strategies that attract and engage with SME’s in the performance of the service, and </w:t>
      </w:r>
      <w:proofErr w:type="gramStart"/>
      <w:r w:rsidR="00FC2FA0" w:rsidRPr="00A55192">
        <w:rPr>
          <w:rFonts w:eastAsia="Arial" w:cs="Arial"/>
          <w:bCs/>
          <w:kern w:val="32"/>
          <w:sz w:val="24"/>
          <w:lang w:eastAsia="en-GB"/>
        </w:rPr>
        <w:t>encourage</w:t>
      </w:r>
      <w:proofErr w:type="gramEnd"/>
      <w:r w:rsidR="00FC2FA0" w:rsidRPr="00A55192">
        <w:rPr>
          <w:rFonts w:eastAsia="Arial" w:cs="Arial"/>
          <w:bCs/>
          <w:kern w:val="32"/>
          <w:sz w:val="24"/>
          <w:lang w:eastAsia="en-GB"/>
        </w:rPr>
        <w:t xml:space="preserve"> / provide opportunities for the use of SME’s within research funding applications</w:t>
      </w:r>
    </w:p>
    <w:p w14:paraId="15B6A255" w14:textId="77777777" w:rsidR="00EF766B" w:rsidRPr="00A55192" w:rsidRDefault="00BC4F6E" w:rsidP="00180AAA">
      <w:pPr>
        <w:spacing w:before="60" w:after="60"/>
        <w:ind w:left="993"/>
        <w:outlineLvl w:val="0"/>
        <w:rPr>
          <w:rFonts w:eastAsia="Arial" w:cs="Arial"/>
          <w:kern w:val="32"/>
          <w:sz w:val="24"/>
          <w:lang w:eastAsia="en-GB"/>
        </w:rPr>
      </w:pPr>
      <w:r w:rsidRPr="00A55192">
        <w:rPr>
          <w:rFonts w:eastAsia="Arial" w:cs="Arial"/>
          <w:kern w:val="32"/>
          <w:sz w:val="24"/>
          <w:lang w:eastAsia="en-GB"/>
        </w:rPr>
        <w:t>.</w:t>
      </w: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81"/>
        <w:gridCol w:w="1484"/>
        <w:gridCol w:w="1299"/>
        <w:gridCol w:w="1461"/>
        <w:gridCol w:w="1642"/>
      </w:tblGrid>
      <w:tr w:rsidR="001B00D6" w:rsidRPr="00A55192" w14:paraId="15B6A25C" w14:textId="77777777" w:rsidTr="001B00D6">
        <w:trPr>
          <w:trHeight w:val="525"/>
        </w:trPr>
        <w:tc>
          <w:tcPr>
            <w:tcW w:w="2113" w:type="dxa"/>
            <w:shd w:val="clear" w:color="auto" w:fill="F3F3F3"/>
            <w:vAlign w:val="center"/>
          </w:tcPr>
          <w:p w14:paraId="15B6A256" w14:textId="77777777" w:rsidR="001B00D6" w:rsidRPr="00A55192" w:rsidRDefault="001B00D6" w:rsidP="001B00D6">
            <w:pPr>
              <w:pStyle w:val="TableHead"/>
            </w:pPr>
            <w:r w:rsidRPr="00A55192">
              <w:t>Question</w:t>
            </w:r>
          </w:p>
        </w:tc>
        <w:tc>
          <w:tcPr>
            <w:tcW w:w="1181" w:type="dxa"/>
            <w:vAlign w:val="center"/>
          </w:tcPr>
          <w:p w14:paraId="15B6A257" w14:textId="77777777" w:rsidR="001B00D6" w:rsidRPr="00A55192" w:rsidRDefault="001B00D6" w:rsidP="001B00D6">
            <w:pPr>
              <w:rPr>
                <w:sz w:val="28"/>
                <w:szCs w:val="28"/>
              </w:rPr>
            </w:pPr>
            <w:r w:rsidRPr="00A55192">
              <w:rPr>
                <w:sz w:val="28"/>
                <w:szCs w:val="28"/>
              </w:rPr>
              <w:t>D.7</w:t>
            </w:r>
          </w:p>
        </w:tc>
        <w:tc>
          <w:tcPr>
            <w:tcW w:w="1484" w:type="dxa"/>
            <w:shd w:val="clear" w:color="auto" w:fill="F3F3F3"/>
            <w:vAlign w:val="center"/>
          </w:tcPr>
          <w:p w14:paraId="15B6A258" w14:textId="77777777" w:rsidR="001B00D6" w:rsidRPr="00A55192" w:rsidRDefault="001B00D6" w:rsidP="001B00D6">
            <w:pPr>
              <w:pStyle w:val="TableHead"/>
            </w:pPr>
            <w:r w:rsidRPr="00A55192">
              <w:t>Weight</w:t>
            </w:r>
          </w:p>
        </w:tc>
        <w:tc>
          <w:tcPr>
            <w:tcW w:w="1299" w:type="dxa"/>
            <w:vAlign w:val="center"/>
          </w:tcPr>
          <w:p w14:paraId="15B6A259" w14:textId="77777777" w:rsidR="001B00D6" w:rsidRPr="00A55192" w:rsidRDefault="001B00D6" w:rsidP="001B00D6">
            <w:pPr>
              <w:rPr>
                <w:b/>
                <w:bCs/>
                <w:sz w:val="28"/>
                <w:szCs w:val="28"/>
              </w:rPr>
            </w:pPr>
            <w:r w:rsidRPr="00A55192">
              <w:rPr>
                <w:b/>
                <w:bCs/>
                <w:sz w:val="28"/>
                <w:szCs w:val="28"/>
              </w:rPr>
              <w:t>5%</w:t>
            </w:r>
          </w:p>
        </w:tc>
        <w:tc>
          <w:tcPr>
            <w:tcW w:w="1461" w:type="dxa"/>
            <w:shd w:val="clear" w:color="auto" w:fill="F3F3F3"/>
            <w:vAlign w:val="center"/>
          </w:tcPr>
          <w:p w14:paraId="15B6A25A" w14:textId="77777777" w:rsidR="001B00D6" w:rsidRPr="00A55192" w:rsidRDefault="001B00D6" w:rsidP="001B00D6">
            <w:pPr>
              <w:pStyle w:val="TableHead"/>
            </w:pPr>
            <w:r w:rsidRPr="00A55192">
              <w:t>Word Limit</w:t>
            </w:r>
          </w:p>
        </w:tc>
        <w:tc>
          <w:tcPr>
            <w:tcW w:w="1642" w:type="dxa"/>
            <w:vAlign w:val="center"/>
          </w:tcPr>
          <w:p w14:paraId="15B6A25B" w14:textId="77777777" w:rsidR="001B00D6" w:rsidRPr="00A55192" w:rsidRDefault="001B00D6" w:rsidP="001B00D6">
            <w:pPr>
              <w:rPr>
                <w:b/>
                <w:bCs/>
                <w:sz w:val="28"/>
                <w:szCs w:val="28"/>
              </w:rPr>
            </w:pPr>
            <w:r w:rsidRPr="00A55192">
              <w:rPr>
                <w:b/>
                <w:bCs/>
                <w:sz w:val="28"/>
                <w:szCs w:val="28"/>
              </w:rPr>
              <w:t>500</w:t>
            </w:r>
          </w:p>
        </w:tc>
      </w:tr>
    </w:tbl>
    <w:tbl>
      <w:tblPr>
        <w:tblStyle w:val="HeaderTableGrid8"/>
        <w:tblW w:w="9180" w:type="dxa"/>
        <w:tblInd w:w="108" w:type="dxa"/>
        <w:tblLook w:val="01E0" w:firstRow="1" w:lastRow="1" w:firstColumn="1" w:lastColumn="1" w:noHBand="0" w:noVBand="0"/>
      </w:tblPr>
      <w:tblGrid>
        <w:gridCol w:w="9180"/>
      </w:tblGrid>
      <w:tr w:rsidR="00EF766B" w:rsidRPr="00A55192" w14:paraId="15B6A25E" w14:textId="77777777" w:rsidTr="001B00D6">
        <w:trPr>
          <w:tblHeader/>
        </w:trPr>
        <w:tc>
          <w:tcPr>
            <w:tcW w:w="9180" w:type="dxa"/>
            <w:shd w:val="clear" w:color="auto" w:fill="E0E0E0"/>
          </w:tcPr>
          <w:p w14:paraId="15B6A25D" w14:textId="77777777" w:rsidR="00EF766B" w:rsidRPr="00A55192" w:rsidRDefault="00EF766B" w:rsidP="006B7B0D">
            <w:pPr>
              <w:spacing w:before="60" w:after="60"/>
              <w:jc w:val="left"/>
              <w:rPr>
                <w:rFonts w:cs="Arial"/>
                <w:b/>
                <w:bCs/>
                <w:sz w:val="24"/>
                <w:lang w:eastAsia="en-GB"/>
              </w:rPr>
            </w:pPr>
            <w:r w:rsidRPr="00A55192">
              <w:rPr>
                <w:rFonts w:cs="Arial"/>
                <w:b/>
                <w:bCs/>
                <w:sz w:val="24"/>
                <w:lang w:eastAsia="en-GB"/>
              </w:rPr>
              <w:t>Response</w:t>
            </w:r>
          </w:p>
        </w:tc>
      </w:tr>
      <w:tr w:rsidR="00EF766B" w:rsidRPr="00A55192" w:rsidDel="002424E9" w14:paraId="15B6A260" w14:textId="77777777" w:rsidTr="001B00D6">
        <w:tc>
          <w:tcPr>
            <w:tcW w:w="9180" w:type="dxa"/>
          </w:tcPr>
          <w:p w14:paraId="4FDF0EB6" w14:textId="3B0D49B7" w:rsidR="007C063E" w:rsidRPr="00A55192" w:rsidRDefault="007C063E" w:rsidP="007C063E">
            <w:pPr>
              <w:jc w:val="left"/>
              <w:rPr>
                <w:color w:val="FF0000"/>
                <w:sz w:val="24"/>
              </w:rPr>
            </w:pPr>
            <w:r w:rsidRPr="00A55192">
              <w:rPr>
                <w:color w:val="FF0000"/>
                <w:sz w:val="24"/>
              </w:rPr>
              <w:t xml:space="preserve">Word count </w:t>
            </w:r>
            <w:r w:rsidR="00DF7ABD" w:rsidRPr="00A55192">
              <w:rPr>
                <w:color w:val="FF0000"/>
                <w:sz w:val="24"/>
              </w:rPr>
              <w:t>495</w:t>
            </w:r>
          </w:p>
          <w:p w14:paraId="7958E793" w14:textId="77777777" w:rsidR="0054739F" w:rsidRPr="00A55192" w:rsidRDefault="0054739F" w:rsidP="007C063E">
            <w:pPr>
              <w:jc w:val="left"/>
              <w:rPr>
                <w:color w:val="FF0000"/>
                <w:sz w:val="24"/>
              </w:rPr>
            </w:pPr>
          </w:p>
          <w:p w14:paraId="6D0E6B74" w14:textId="7B77FF16" w:rsidR="002F5B95" w:rsidRPr="00A55192" w:rsidRDefault="002F5B95" w:rsidP="002F5B95">
            <w:pPr>
              <w:spacing w:after="240"/>
              <w:jc w:val="left"/>
              <w:rPr>
                <w:b/>
                <w:bCs/>
                <w:color w:val="000000" w:themeColor="text1"/>
                <w:sz w:val="24"/>
              </w:rPr>
            </w:pPr>
            <w:r w:rsidRPr="00A55192">
              <w:rPr>
                <w:b/>
                <w:bCs/>
                <w:color w:val="000000" w:themeColor="text1"/>
                <w:sz w:val="24"/>
              </w:rPr>
              <w:t>SME opportunities within research funding applications</w:t>
            </w:r>
          </w:p>
          <w:p w14:paraId="5D3D4550" w14:textId="073BFF45" w:rsidR="002F5B95" w:rsidRPr="00A55192" w:rsidRDefault="002F5B95" w:rsidP="002F5B95">
            <w:pPr>
              <w:pStyle w:val="Default"/>
              <w:rPr>
                <w:rFonts w:asciiTheme="minorBidi" w:hAnsiTheme="minorBidi" w:cstheme="minorBidi"/>
                <w:color w:val="000000" w:themeColor="text1"/>
              </w:rPr>
            </w:pPr>
            <w:r w:rsidRPr="00A55192">
              <w:rPr>
                <w:rFonts w:asciiTheme="minorBidi" w:hAnsiTheme="minorBidi" w:cstheme="minorBidi"/>
                <w:color w:val="000000" w:themeColor="text1"/>
              </w:rPr>
              <w:t>In 2018 we will develop an industry engagement plan which will include a focus on SMEs. Actions will include:</w:t>
            </w:r>
          </w:p>
          <w:p w14:paraId="1298F7CA" w14:textId="6D30C309" w:rsidR="002F5B95" w:rsidRPr="00A55192" w:rsidRDefault="002F5B95" w:rsidP="002F5B95">
            <w:pPr>
              <w:pStyle w:val="Default"/>
              <w:rPr>
                <w:rFonts w:asciiTheme="minorBidi" w:hAnsiTheme="minorBidi" w:cstheme="minorBidi"/>
                <w:color w:val="000000" w:themeColor="text1"/>
              </w:rPr>
            </w:pPr>
          </w:p>
          <w:p w14:paraId="1166BF2D" w14:textId="77777777" w:rsidR="002F5B95" w:rsidRPr="00A55192" w:rsidRDefault="002F5B95" w:rsidP="002F5B95">
            <w:pPr>
              <w:pStyle w:val="Default"/>
              <w:rPr>
                <w:rFonts w:asciiTheme="minorBidi" w:hAnsiTheme="minorBidi" w:cstheme="minorBidi"/>
                <w:color w:val="000000" w:themeColor="text1"/>
                <w:u w:val="single"/>
              </w:rPr>
            </w:pPr>
            <w:r w:rsidRPr="00A55192">
              <w:rPr>
                <w:rFonts w:asciiTheme="minorBidi" w:hAnsiTheme="minorBidi" w:cstheme="minorBidi"/>
                <w:color w:val="000000" w:themeColor="text1"/>
                <w:u w:val="single"/>
              </w:rPr>
              <w:t>Applicant support/encouragement</w:t>
            </w:r>
          </w:p>
          <w:p w14:paraId="2DC0DD11" w14:textId="77777777" w:rsidR="002F5B95" w:rsidRPr="00A55192" w:rsidRDefault="002F5B95" w:rsidP="002F5B95">
            <w:pPr>
              <w:pStyle w:val="Default"/>
              <w:rPr>
                <w:rFonts w:asciiTheme="minorBidi" w:hAnsiTheme="minorBidi" w:cstheme="minorBidi"/>
                <w:color w:val="000000" w:themeColor="text1"/>
              </w:rPr>
            </w:pPr>
            <w:r w:rsidRPr="00A55192">
              <w:rPr>
                <w:rFonts w:asciiTheme="minorBidi" w:hAnsiTheme="minorBidi" w:cstheme="minorBidi"/>
                <w:color w:val="000000" w:themeColor="text1"/>
              </w:rPr>
              <w:t xml:space="preserve">Anyone is eligible to apply to NETS schemes. We will offer the SME community greater targeted support to submit fundable applications, including: </w:t>
            </w:r>
          </w:p>
          <w:p w14:paraId="5AEDA619" w14:textId="397C7869" w:rsidR="002F5B95" w:rsidRPr="00A55192" w:rsidRDefault="006F1CA1" w:rsidP="008E4158">
            <w:pPr>
              <w:pStyle w:val="Default"/>
              <w:numPr>
                <w:ilvl w:val="0"/>
                <w:numId w:val="56"/>
              </w:numPr>
              <w:rPr>
                <w:rFonts w:asciiTheme="minorBidi" w:hAnsiTheme="minorBidi" w:cstheme="minorBidi"/>
                <w:color w:val="000000" w:themeColor="text1"/>
              </w:rPr>
            </w:pPr>
            <w:r w:rsidRPr="00A55192">
              <w:rPr>
                <w:rFonts w:asciiTheme="minorBidi" w:hAnsiTheme="minorBidi" w:cstheme="minorBidi"/>
                <w:color w:val="000000" w:themeColor="text1"/>
              </w:rPr>
              <w:t>P</w:t>
            </w:r>
            <w:r w:rsidR="002F5B95" w:rsidRPr="00A55192">
              <w:rPr>
                <w:rFonts w:asciiTheme="minorBidi" w:hAnsiTheme="minorBidi" w:cstheme="minorBidi"/>
                <w:color w:val="000000" w:themeColor="text1"/>
              </w:rPr>
              <w:t xml:space="preserve">artnering workshops on areas of common </w:t>
            </w:r>
            <w:proofErr w:type="gramStart"/>
            <w:r w:rsidR="002F5B95" w:rsidRPr="00A55192">
              <w:rPr>
                <w:rFonts w:asciiTheme="minorBidi" w:hAnsiTheme="minorBidi" w:cstheme="minorBidi"/>
                <w:color w:val="000000" w:themeColor="text1"/>
              </w:rPr>
              <w:t>interest</w:t>
            </w:r>
            <w:r w:rsidR="00F259F5" w:rsidRPr="00A55192">
              <w:rPr>
                <w:rFonts w:asciiTheme="minorBidi" w:hAnsiTheme="minorBidi" w:cstheme="minorBidi"/>
                <w:color w:val="000000" w:themeColor="text1"/>
              </w:rPr>
              <w:t>,</w:t>
            </w:r>
            <w:proofErr w:type="gramEnd"/>
            <w:r w:rsidR="002F5B95" w:rsidRPr="00A55192">
              <w:rPr>
                <w:rFonts w:asciiTheme="minorBidi" w:hAnsiTheme="minorBidi" w:cstheme="minorBidi"/>
                <w:color w:val="000000" w:themeColor="text1"/>
              </w:rPr>
              <w:t xml:space="preserve"> e.g. stratified medicine, medical devices.</w:t>
            </w:r>
          </w:p>
          <w:p w14:paraId="6A09ED83" w14:textId="4C9E24B9" w:rsidR="002F5B95" w:rsidRPr="00A55192" w:rsidRDefault="006F1CA1" w:rsidP="008E4158">
            <w:pPr>
              <w:pStyle w:val="Default"/>
              <w:numPr>
                <w:ilvl w:val="0"/>
                <w:numId w:val="56"/>
              </w:numPr>
              <w:rPr>
                <w:rFonts w:asciiTheme="minorBidi" w:hAnsiTheme="minorBidi" w:cstheme="minorBidi"/>
                <w:color w:val="000000" w:themeColor="text1"/>
              </w:rPr>
            </w:pPr>
            <w:r w:rsidRPr="00A55192">
              <w:rPr>
                <w:rFonts w:asciiTheme="minorBidi" w:hAnsiTheme="minorBidi" w:cstheme="minorBidi"/>
                <w:color w:val="000000" w:themeColor="text1"/>
              </w:rPr>
              <w:t>S</w:t>
            </w:r>
            <w:r w:rsidR="002F5B95" w:rsidRPr="00A55192">
              <w:rPr>
                <w:rFonts w:asciiTheme="minorBidi" w:hAnsiTheme="minorBidi" w:cstheme="minorBidi"/>
                <w:color w:val="000000" w:themeColor="text1"/>
              </w:rPr>
              <w:t>timulation through some commissioning briefs</w:t>
            </w:r>
            <w:r w:rsidR="00F259F5" w:rsidRPr="00A55192">
              <w:rPr>
                <w:rFonts w:asciiTheme="minorBidi" w:hAnsiTheme="minorBidi" w:cstheme="minorBidi"/>
                <w:color w:val="000000" w:themeColor="text1"/>
              </w:rPr>
              <w:t>,</w:t>
            </w:r>
            <w:r w:rsidR="002F5B95" w:rsidRPr="00A55192">
              <w:rPr>
                <w:rFonts w:asciiTheme="minorBidi" w:hAnsiTheme="minorBidi" w:cstheme="minorBidi"/>
                <w:color w:val="000000" w:themeColor="text1"/>
              </w:rPr>
              <w:t xml:space="preserve"> e.g. bids require a partnership including industry</w:t>
            </w:r>
            <w:r w:rsidR="008E4158" w:rsidRPr="00A55192">
              <w:rPr>
                <w:rFonts w:asciiTheme="minorBidi" w:hAnsiTheme="minorBidi" w:cstheme="minorBidi"/>
                <w:color w:val="000000" w:themeColor="text1"/>
              </w:rPr>
              <w:t>.</w:t>
            </w:r>
          </w:p>
          <w:p w14:paraId="19E9B207" w14:textId="02825602" w:rsidR="002F5B95" w:rsidRPr="00A55192" w:rsidRDefault="006F1CA1" w:rsidP="008E4158">
            <w:pPr>
              <w:pStyle w:val="Default"/>
              <w:numPr>
                <w:ilvl w:val="0"/>
                <w:numId w:val="56"/>
              </w:numPr>
              <w:rPr>
                <w:rFonts w:asciiTheme="minorBidi" w:hAnsiTheme="minorBidi" w:cstheme="minorBidi"/>
                <w:color w:val="000000" w:themeColor="text1"/>
              </w:rPr>
            </w:pPr>
            <w:r w:rsidRPr="00A55192">
              <w:rPr>
                <w:rFonts w:asciiTheme="minorBidi" w:hAnsiTheme="minorBidi" w:cstheme="minorBidi"/>
                <w:color w:val="000000" w:themeColor="text1"/>
              </w:rPr>
              <w:t>S</w:t>
            </w:r>
            <w:r w:rsidR="002F5B95" w:rsidRPr="00A55192">
              <w:rPr>
                <w:rFonts w:asciiTheme="minorBidi" w:hAnsiTheme="minorBidi" w:cstheme="minorBidi"/>
                <w:color w:val="000000" w:themeColor="text1"/>
              </w:rPr>
              <w:t>ignificant support for study teams</w:t>
            </w:r>
            <w:r w:rsidRPr="00A55192">
              <w:rPr>
                <w:rFonts w:asciiTheme="minorBidi" w:hAnsiTheme="minorBidi" w:cstheme="minorBidi"/>
                <w:color w:val="000000" w:themeColor="text1"/>
              </w:rPr>
              <w:t xml:space="preserve">, </w:t>
            </w:r>
            <w:r w:rsidR="002F5B95" w:rsidRPr="00A55192">
              <w:rPr>
                <w:rFonts w:asciiTheme="minorBidi" w:hAnsiTheme="minorBidi" w:cstheme="minorBidi"/>
                <w:color w:val="000000" w:themeColor="text1"/>
              </w:rPr>
              <w:t>HEIs</w:t>
            </w:r>
            <w:r w:rsidRPr="00A55192">
              <w:rPr>
                <w:rFonts w:asciiTheme="minorBidi" w:hAnsiTheme="minorBidi" w:cstheme="minorBidi"/>
                <w:color w:val="000000" w:themeColor="text1"/>
              </w:rPr>
              <w:t xml:space="preserve"> and </w:t>
            </w:r>
            <w:r w:rsidR="002F5B95" w:rsidRPr="00A55192">
              <w:rPr>
                <w:rFonts w:asciiTheme="minorBidi" w:hAnsiTheme="minorBidi" w:cstheme="minorBidi"/>
                <w:color w:val="000000" w:themeColor="text1"/>
              </w:rPr>
              <w:t xml:space="preserve">NHS trusts to ensure </w:t>
            </w:r>
            <w:r w:rsidR="008E4158" w:rsidRPr="00A55192">
              <w:rPr>
                <w:rFonts w:asciiTheme="minorBidi" w:hAnsiTheme="minorBidi" w:cstheme="minorBidi"/>
                <w:color w:val="000000" w:themeColor="text1"/>
              </w:rPr>
              <w:t xml:space="preserve">that </w:t>
            </w:r>
            <w:r w:rsidR="002F5B95" w:rsidRPr="00A55192">
              <w:rPr>
                <w:rFonts w:asciiTheme="minorBidi" w:hAnsiTheme="minorBidi" w:cstheme="minorBidi"/>
                <w:color w:val="000000" w:themeColor="text1"/>
              </w:rPr>
              <w:t xml:space="preserve">they form effective and appropriate collaborations. </w:t>
            </w:r>
          </w:p>
          <w:p w14:paraId="355F7E8D" w14:textId="5D2A32BD" w:rsidR="002F5B95" w:rsidRPr="00A55192" w:rsidRDefault="006F1CA1" w:rsidP="008E4158">
            <w:pPr>
              <w:pStyle w:val="Default"/>
              <w:numPr>
                <w:ilvl w:val="0"/>
                <w:numId w:val="56"/>
              </w:numPr>
              <w:rPr>
                <w:rFonts w:asciiTheme="minorBidi" w:hAnsiTheme="minorBidi" w:cstheme="minorBidi"/>
                <w:color w:val="000000" w:themeColor="text1"/>
              </w:rPr>
            </w:pPr>
            <w:r w:rsidRPr="00A55192">
              <w:rPr>
                <w:rFonts w:asciiTheme="minorBidi" w:hAnsiTheme="minorBidi" w:cstheme="minorBidi"/>
                <w:color w:val="000000" w:themeColor="text1"/>
              </w:rPr>
              <w:t>R</w:t>
            </w:r>
            <w:r w:rsidR="002F5B95" w:rsidRPr="00A55192">
              <w:rPr>
                <w:rFonts w:asciiTheme="minorBidi" w:hAnsiTheme="minorBidi" w:cstheme="minorBidi"/>
                <w:color w:val="000000" w:themeColor="text1"/>
              </w:rPr>
              <w:t>efining our approach to commercialisation and IP arrangements to ensure effective enablement of SME involvement while</w:t>
            </w:r>
            <w:r w:rsidR="002F5B95" w:rsidRPr="00A55192">
              <w:rPr>
                <w:color w:val="000000" w:themeColor="text1"/>
              </w:rPr>
              <w:t xml:space="preserve"> </w:t>
            </w:r>
            <w:r w:rsidR="002F5B95" w:rsidRPr="00A55192">
              <w:rPr>
                <w:rFonts w:asciiTheme="minorBidi" w:hAnsiTheme="minorBidi" w:cstheme="minorBidi"/>
                <w:color w:val="000000" w:themeColor="text1"/>
              </w:rPr>
              <w:t>meeting NIHR needs.</w:t>
            </w:r>
          </w:p>
          <w:p w14:paraId="2B86B00E" w14:textId="77777777" w:rsidR="002F5B95" w:rsidRPr="00A55192" w:rsidRDefault="002F5B95" w:rsidP="002F5B95">
            <w:pPr>
              <w:pStyle w:val="Default"/>
              <w:rPr>
                <w:rFonts w:asciiTheme="minorBidi" w:hAnsiTheme="minorBidi" w:cstheme="minorBidi"/>
                <w:color w:val="000000" w:themeColor="text1"/>
              </w:rPr>
            </w:pPr>
          </w:p>
          <w:p w14:paraId="691CD1D7" w14:textId="77777777" w:rsidR="002F5B95" w:rsidRPr="00A55192" w:rsidRDefault="002F5B95" w:rsidP="002F5B95">
            <w:pPr>
              <w:pStyle w:val="Default"/>
              <w:rPr>
                <w:rFonts w:asciiTheme="minorBidi" w:hAnsiTheme="minorBidi" w:cstheme="minorBidi"/>
                <w:color w:val="000000" w:themeColor="text1"/>
                <w:u w:val="single"/>
              </w:rPr>
            </w:pPr>
            <w:r w:rsidRPr="00A55192">
              <w:rPr>
                <w:rFonts w:asciiTheme="minorBidi" w:hAnsiTheme="minorBidi" w:cstheme="minorBidi"/>
                <w:color w:val="000000" w:themeColor="text1"/>
                <w:u w:val="single"/>
              </w:rPr>
              <w:t>Strategic enabling initiatives</w:t>
            </w:r>
          </w:p>
          <w:p w14:paraId="11AB0D42" w14:textId="4112F2EB" w:rsidR="002F5B95" w:rsidRPr="00A55192" w:rsidRDefault="002F5B95" w:rsidP="002F5B95">
            <w:pPr>
              <w:pStyle w:val="Default"/>
              <w:rPr>
                <w:rFonts w:asciiTheme="minorBidi" w:hAnsiTheme="minorBidi" w:cstheme="minorBidi"/>
                <w:color w:val="000000" w:themeColor="text1"/>
              </w:rPr>
            </w:pPr>
            <w:r w:rsidRPr="00A55192">
              <w:rPr>
                <w:rFonts w:asciiTheme="minorBidi" w:hAnsiTheme="minorBidi" w:cstheme="minorBidi"/>
                <w:color w:val="000000" w:themeColor="text1"/>
              </w:rPr>
              <w:t>Working with NOCRI and CRNCC</w:t>
            </w:r>
            <w:r w:rsidR="006F1CA1" w:rsidRPr="00A55192">
              <w:rPr>
                <w:rFonts w:asciiTheme="minorBidi" w:hAnsiTheme="minorBidi" w:cstheme="minorBidi"/>
                <w:color w:val="000000" w:themeColor="text1"/>
              </w:rPr>
              <w:t>,</w:t>
            </w:r>
            <w:r w:rsidRPr="00A55192">
              <w:rPr>
                <w:rFonts w:asciiTheme="minorBidi" w:hAnsiTheme="minorBidi" w:cstheme="minorBidi"/>
                <w:color w:val="000000" w:themeColor="text1"/>
              </w:rPr>
              <w:t xml:space="preserve"> we will negotiate sector</w:t>
            </w:r>
            <w:r w:rsidR="008650AE" w:rsidRPr="00A55192">
              <w:rPr>
                <w:rFonts w:asciiTheme="minorBidi" w:hAnsiTheme="minorBidi" w:cstheme="minorBidi"/>
                <w:color w:val="000000" w:themeColor="text1"/>
              </w:rPr>
              <w:t>-</w:t>
            </w:r>
            <w:r w:rsidRPr="00A55192">
              <w:rPr>
                <w:rFonts w:asciiTheme="minorBidi" w:hAnsiTheme="minorBidi" w:cstheme="minorBidi"/>
                <w:color w:val="000000" w:themeColor="text1"/>
              </w:rPr>
              <w:t>wide agreements, including:</w:t>
            </w:r>
          </w:p>
          <w:p w14:paraId="6A2862E2" w14:textId="0F18B0B1" w:rsidR="002F5B95" w:rsidRPr="00A55192" w:rsidRDefault="006F1CA1" w:rsidP="008E4158">
            <w:pPr>
              <w:pStyle w:val="Default"/>
              <w:numPr>
                <w:ilvl w:val="0"/>
                <w:numId w:val="57"/>
              </w:numPr>
              <w:rPr>
                <w:rFonts w:asciiTheme="minorBidi" w:hAnsiTheme="minorBidi" w:cstheme="minorBidi"/>
                <w:color w:val="000000" w:themeColor="text1"/>
              </w:rPr>
            </w:pPr>
            <w:r w:rsidRPr="00A55192">
              <w:rPr>
                <w:rFonts w:asciiTheme="minorBidi" w:hAnsiTheme="minorBidi" w:cstheme="minorBidi"/>
                <w:color w:val="000000" w:themeColor="text1"/>
              </w:rPr>
              <w:t>S</w:t>
            </w:r>
            <w:r w:rsidR="002F5B95" w:rsidRPr="00A55192">
              <w:rPr>
                <w:rFonts w:asciiTheme="minorBidi" w:hAnsiTheme="minorBidi" w:cstheme="minorBidi"/>
                <w:color w:val="000000" w:themeColor="text1"/>
              </w:rPr>
              <w:t>tandard and targeted approaches to accessing industry-held data</w:t>
            </w:r>
            <w:r w:rsidR="00F259F5" w:rsidRPr="00A55192">
              <w:rPr>
                <w:rFonts w:asciiTheme="minorBidi" w:hAnsiTheme="minorBidi" w:cstheme="minorBidi"/>
                <w:color w:val="000000" w:themeColor="text1"/>
              </w:rPr>
              <w:t>,</w:t>
            </w:r>
            <w:r w:rsidR="002F5B95" w:rsidRPr="00A55192">
              <w:rPr>
                <w:rFonts w:asciiTheme="minorBidi" w:hAnsiTheme="minorBidi" w:cstheme="minorBidi"/>
                <w:color w:val="000000" w:themeColor="text1"/>
              </w:rPr>
              <w:t xml:space="preserve"> e.g. to support validation of prognostic markers for the benefit of the wider sector.</w:t>
            </w:r>
          </w:p>
          <w:p w14:paraId="2A666400" w14:textId="5BE9332A" w:rsidR="002F5B95" w:rsidRPr="00A55192" w:rsidRDefault="006F1CA1" w:rsidP="008E4158">
            <w:pPr>
              <w:pStyle w:val="Default"/>
              <w:numPr>
                <w:ilvl w:val="0"/>
                <w:numId w:val="57"/>
              </w:numPr>
              <w:rPr>
                <w:rFonts w:asciiTheme="minorBidi" w:hAnsiTheme="minorBidi" w:cstheme="minorBidi"/>
                <w:color w:val="000000" w:themeColor="text1"/>
              </w:rPr>
            </w:pPr>
            <w:r w:rsidRPr="00A55192">
              <w:rPr>
                <w:rFonts w:asciiTheme="minorBidi" w:hAnsiTheme="minorBidi" w:cstheme="minorBidi"/>
                <w:color w:val="000000" w:themeColor="text1"/>
              </w:rPr>
              <w:t>B</w:t>
            </w:r>
            <w:r w:rsidR="002F5B95" w:rsidRPr="00A55192">
              <w:rPr>
                <w:rFonts w:asciiTheme="minorBidi" w:hAnsiTheme="minorBidi" w:cstheme="minorBidi"/>
                <w:color w:val="000000" w:themeColor="text1"/>
              </w:rPr>
              <w:t>uilding on the MRC-Industry Asset Sharing Initiative.</w:t>
            </w:r>
          </w:p>
          <w:p w14:paraId="35171D0E" w14:textId="1C5CBE4F" w:rsidR="002F5B95" w:rsidRPr="00A55192" w:rsidRDefault="006F1CA1" w:rsidP="008E4158">
            <w:pPr>
              <w:pStyle w:val="Default"/>
              <w:numPr>
                <w:ilvl w:val="0"/>
                <w:numId w:val="57"/>
              </w:numPr>
              <w:rPr>
                <w:rFonts w:asciiTheme="minorBidi" w:hAnsiTheme="minorBidi" w:cstheme="minorBidi"/>
                <w:color w:val="000000" w:themeColor="text1"/>
              </w:rPr>
            </w:pPr>
            <w:r w:rsidRPr="00A55192">
              <w:rPr>
                <w:rFonts w:asciiTheme="minorBidi" w:hAnsiTheme="minorBidi" w:cstheme="minorBidi"/>
                <w:color w:val="000000" w:themeColor="text1"/>
              </w:rPr>
              <w:t>C</w:t>
            </w:r>
            <w:r w:rsidR="002F5B95" w:rsidRPr="00A55192">
              <w:rPr>
                <w:rFonts w:asciiTheme="minorBidi" w:hAnsiTheme="minorBidi" w:cstheme="minorBidi"/>
                <w:color w:val="000000" w:themeColor="text1"/>
              </w:rPr>
              <w:t>ross-NIHR initiatives</w:t>
            </w:r>
            <w:r w:rsidR="008E4158" w:rsidRPr="00A55192">
              <w:rPr>
                <w:rFonts w:asciiTheme="minorBidi" w:hAnsiTheme="minorBidi" w:cstheme="minorBidi"/>
                <w:color w:val="000000" w:themeColor="text1"/>
              </w:rPr>
              <w:t>.</w:t>
            </w:r>
          </w:p>
          <w:p w14:paraId="52C27FBF" w14:textId="2CFD8D54" w:rsidR="002F5B95" w:rsidRPr="00A55192" w:rsidRDefault="006F1CA1" w:rsidP="008E4158">
            <w:pPr>
              <w:pStyle w:val="Default"/>
              <w:numPr>
                <w:ilvl w:val="0"/>
                <w:numId w:val="57"/>
              </w:numPr>
              <w:spacing w:after="240"/>
              <w:rPr>
                <w:b/>
                <w:color w:val="000000" w:themeColor="text1"/>
              </w:rPr>
            </w:pPr>
            <w:r w:rsidRPr="00A55192">
              <w:rPr>
                <w:rFonts w:asciiTheme="minorBidi" w:hAnsiTheme="minorBidi" w:cstheme="minorBidi"/>
                <w:color w:val="000000" w:themeColor="text1"/>
              </w:rPr>
              <w:lastRenderedPageBreak/>
              <w:t>P</w:t>
            </w:r>
            <w:r w:rsidR="002F5B95" w:rsidRPr="00A55192">
              <w:rPr>
                <w:rFonts w:asciiTheme="minorBidi" w:hAnsiTheme="minorBidi" w:cstheme="minorBidi"/>
                <w:color w:val="000000" w:themeColor="text1"/>
              </w:rPr>
              <w:t>otential joint calls with industry</w:t>
            </w:r>
            <w:r w:rsidR="008E4158" w:rsidRPr="00A55192">
              <w:rPr>
                <w:rFonts w:asciiTheme="minorBidi" w:hAnsiTheme="minorBidi" w:cstheme="minorBidi"/>
                <w:color w:val="000000" w:themeColor="text1"/>
              </w:rPr>
              <w:t>.</w:t>
            </w:r>
          </w:p>
          <w:p w14:paraId="3B444757" w14:textId="0749F083" w:rsidR="007C063E" w:rsidRPr="00A55192" w:rsidRDefault="002F5B95" w:rsidP="007C063E">
            <w:pPr>
              <w:jc w:val="left"/>
              <w:rPr>
                <w:b/>
                <w:color w:val="000000" w:themeColor="text1"/>
                <w:sz w:val="24"/>
              </w:rPr>
            </w:pPr>
            <w:r w:rsidRPr="00A55192">
              <w:rPr>
                <w:b/>
                <w:color w:val="000000" w:themeColor="text1"/>
                <w:sz w:val="24"/>
              </w:rPr>
              <w:t>Working with SMEs in the delivery of NETSCC</w:t>
            </w:r>
          </w:p>
          <w:p w14:paraId="4571ABAC" w14:textId="42D3D8A9" w:rsidR="007C063E" w:rsidRPr="00A55192" w:rsidRDefault="008B13FC" w:rsidP="007C063E">
            <w:pPr>
              <w:spacing w:after="240"/>
              <w:jc w:val="left"/>
              <w:rPr>
                <w:color w:val="000000" w:themeColor="text1"/>
                <w:sz w:val="24"/>
              </w:rPr>
            </w:pPr>
            <w:r w:rsidRPr="00A55192">
              <w:rPr>
                <w:color w:val="000000" w:themeColor="text1"/>
                <w:sz w:val="24"/>
              </w:rPr>
              <w:t>T</w:t>
            </w:r>
            <w:r w:rsidR="007C063E" w:rsidRPr="00A55192">
              <w:rPr>
                <w:color w:val="000000" w:themeColor="text1"/>
                <w:sz w:val="24"/>
              </w:rPr>
              <w:t xml:space="preserve">he University works with a range of suppliers, large and small, to procure goods and services. Through our Sustainable Purchasing Policy we encourage SMEs and local suppliers to bid for appropriate work. </w:t>
            </w:r>
          </w:p>
          <w:p w14:paraId="34D3C1DF" w14:textId="634BBEDC" w:rsidR="007C063E" w:rsidRPr="00A55192" w:rsidRDefault="007C063E" w:rsidP="007C063E">
            <w:pPr>
              <w:spacing w:after="240"/>
              <w:jc w:val="left"/>
              <w:rPr>
                <w:color w:val="000000" w:themeColor="text1"/>
                <w:sz w:val="24"/>
              </w:rPr>
            </w:pPr>
            <w:r w:rsidRPr="00A55192">
              <w:rPr>
                <w:color w:val="000000" w:themeColor="text1"/>
                <w:sz w:val="24"/>
              </w:rPr>
              <w:t>As a University</w:t>
            </w:r>
            <w:r w:rsidR="00814B5D" w:rsidRPr="00A55192">
              <w:rPr>
                <w:color w:val="000000" w:themeColor="text1"/>
                <w:sz w:val="24"/>
              </w:rPr>
              <w:t>,</w:t>
            </w:r>
            <w:r w:rsidRPr="00A55192">
              <w:rPr>
                <w:color w:val="000000" w:themeColor="text1"/>
                <w:sz w:val="24"/>
              </w:rPr>
              <w:t xml:space="preserve"> we must comply with the Public Contracts Regulations 2015 and are bound by law to adhere to a prompt payment code. University policy ensures all procurements are open, transparent and fair even at much lower contract values than European procurement thresholds. </w:t>
            </w:r>
          </w:p>
          <w:p w14:paraId="279D1C53" w14:textId="54A7AA71" w:rsidR="007C063E" w:rsidRPr="00A55192" w:rsidRDefault="007C063E" w:rsidP="007C063E">
            <w:pPr>
              <w:spacing w:after="240"/>
              <w:jc w:val="left"/>
              <w:rPr>
                <w:color w:val="000000" w:themeColor="text1"/>
                <w:sz w:val="24"/>
              </w:rPr>
            </w:pPr>
            <w:r w:rsidRPr="00A55192">
              <w:rPr>
                <w:color w:val="000000" w:themeColor="text1"/>
                <w:sz w:val="24"/>
              </w:rPr>
              <w:t xml:space="preserve">The NETSCC contract presents a significant opportunity to </w:t>
            </w:r>
            <w:r w:rsidR="00B26B9D" w:rsidRPr="00A55192">
              <w:rPr>
                <w:color w:val="000000" w:themeColor="text1"/>
                <w:sz w:val="24"/>
              </w:rPr>
              <w:t>support</w:t>
            </w:r>
            <w:r w:rsidRPr="00A55192">
              <w:rPr>
                <w:color w:val="000000" w:themeColor="text1"/>
                <w:sz w:val="24"/>
              </w:rPr>
              <w:t xml:space="preserve"> SMEs</w:t>
            </w:r>
            <w:r w:rsidR="006804F5" w:rsidRPr="00A55192">
              <w:rPr>
                <w:color w:val="000000" w:themeColor="text1"/>
                <w:sz w:val="24"/>
              </w:rPr>
              <w:t>,</w:t>
            </w:r>
            <w:r w:rsidRPr="00A55192">
              <w:rPr>
                <w:color w:val="000000" w:themeColor="text1"/>
                <w:sz w:val="24"/>
              </w:rPr>
              <w:t xml:space="preserve"> mak</w:t>
            </w:r>
            <w:r w:rsidR="006804F5" w:rsidRPr="00A55192">
              <w:rPr>
                <w:color w:val="000000" w:themeColor="text1"/>
                <w:sz w:val="24"/>
              </w:rPr>
              <w:t>ing</w:t>
            </w:r>
            <w:r w:rsidRPr="00A55192">
              <w:rPr>
                <w:color w:val="000000" w:themeColor="text1"/>
                <w:sz w:val="24"/>
              </w:rPr>
              <w:t xml:space="preserve"> the most of the opportunities provided by working with a </w:t>
            </w:r>
            <w:r w:rsidR="000B120A" w:rsidRPr="00A55192">
              <w:rPr>
                <w:color w:val="000000" w:themeColor="text1"/>
                <w:sz w:val="24"/>
              </w:rPr>
              <w:t>wide economy</w:t>
            </w:r>
            <w:r w:rsidRPr="00A55192">
              <w:rPr>
                <w:color w:val="000000" w:themeColor="text1"/>
                <w:sz w:val="24"/>
              </w:rPr>
              <w:t xml:space="preserve"> of suppliers in terms of innovation and value for money.</w:t>
            </w:r>
          </w:p>
          <w:p w14:paraId="5154771D" w14:textId="10AD745A" w:rsidR="007C063E" w:rsidRPr="00A55192" w:rsidRDefault="007C063E" w:rsidP="007C063E">
            <w:pPr>
              <w:spacing w:after="240"/>
              <w:jc w:val="left"/>
              <w:rPr>
                <w:color w:val="000000" w:themeColor="text1"/>
                <w:sz w:val="24"/>
              </w:rPr>
            </w:pPr>
            <w:r w:rsidRPr="00A55192">
              <w:rPr>
                <w:color w:val="000000" w:themeColor="text1"/>
                <w:sz w:val="24"/>
              </w:rPr>
              <w:t xml:space="preserve">Across the Wessex Institute </w:t>
            </w:r>
            <w:r w:rsidR="0027658A" w:rsidRPr="00A55192">
              <w:rPr>
                <w:color w:val="000000" w:themeColor="text1"/>
                <w:sz w:val="24"/>
              </w:rPr>
              <w:t>our</w:t>
            </w:r>
            <w:r w:rsidRPr="00A55192">
              <w:rPr>
                <w:color w:val="000000" w:themeColor="text1"/>
                <w:sz w:val="24"/>
              </w:rPr>
              <w:t xml:space="preserve"> subcontracting relationships with UK companies account for 14% of revenue being redistributed to other suppliers</w:t>
            </w:r>
            <w:r w:rsidR="0027658A" w:rsidRPr="00A55192">
              <w:rPr>
                <w:color w:val="000000" w:themeColor="text1"/>
                <w:sz w:val="24"/>
              </w:rPr>
              <w:t xml:space="preserve">, a </w:t>
            </w:r>
            <w:r w:rsidR="004615D8" w:rsidRPr="00A55192">
              <w:rPr>
                <w:color w:val="000000" w:themeColor="text1"/>
                <w:sz w:val="24"/>
              </w:rPr>
              <w:t>significant</w:t>
            </w:r>
            <w:r w:rsidR="0027658A" w:rsidRPr="00A55192">
              <w:rPr>
                <w:color w:val="000000" w:themeColor="text1"/>
                <w:sz w:val="24"/>
              </w:rPr>
              <w:t xml:space="preserve"> number of which</w:t>
            </w:r>
            <w:r w:rsidRPr="00A55192">
              <w:rPr>
                <w:color w:val="000000" w:themeColor="text1"/>
                <w:sz w:val="24"/>
              </w:rPr>
              <w:t xml:space="preserve"> are SMEs. </w:t>
            </w:r>
          </w:p>
          <w:p w14:paraId="306A8102" w14:textId="77777777"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Open Innovation Hub (D.9)</w:t>
            </w:r>
          </w:p>
          <w:p w14:paraId="71EBEE7E" w14:textId="010DD2C7" w:rsidR="00772D95" w:rsidRPr="00A55192" w:rsidRDefault="007C063E" w:rsidP="007C063E">
            <w:pPr>
              <w:spacing w:after="240"/>
              <w:jc w:val="left"/>
              <w:rPr>
                <w:color w:val="000000" w:themeColor="text1"/>
                <w:sz w:val="24"/>
              </w:rPr>
            </w:pPr>
            <w:r w:rsidRPr="00A55192">
              <w:rPr>
                <w:color w:val="000000" w:themeColor="text1"/>
                <w:sz w:val="24"/>
              </w:rPr>
              <w:t xml:space="preserve">This is called </w:t>
            </w:r>
            <w:r w:rsidRPr="00A55192">
              <w:rPr>
                <w:i/>
                <w:color w:val="000000" w:themeColor="text1"/>
                <w:sz w:val="24"/>
              </w:rPr>
              <w:t xml:space="preserve">open </w:t>
            </w:r>
            <w:r w:rsidRPr="00A55192">
              <w:rPr>
                <w:color w:val="000000" w:themeColor="text1"/>
                <w:sz w:val="24"/>
              </w:rPr>
              <w:t xml:space="preserve">precisely because we want to work with a wide range of suppliers – most of whom we expect to be SMEs. </w:t>
            </w:r>
            <w:r w:rsidR="008E4158" w:rsidRPr="00A55192">
              <w:rPr>
                <w:color w:val="000000" w:themeColor="text1"/>
                <w:sz w:val="24"/>
              </w:rPr>
              <w:t>This</w:t>
            </w:r>
            <w:r w:rsidRPr="00A55192">
              <w:rPr>
                <w:color w:val="000000" w:themeColor="text1"/>
                <w:sz w:val="24"/>
              </w:rPr>
              <w:t xml:space="preserve"> is important because many of the most valuable innovative ideas are generated through collaborations. All work undertaken will meet NETSCC requirements, </w:t>
            </w:r>
            <w:r w:rsidR="00EC1387" w:rsidRPr="00A55192">
              <w:rPr>
                <w:color w:val="000000" w:themeColor="text1"/>
                <w:sz w:val="24"/>
              </w:rPr>
              <w:t>and</w:t>
            </w:r>
            <w:r w:rsidRPr="00A55192">
              <w:rPr>
                <w:color w:val="000000" w:themeColor="text1"/>
                <w:sz w:val="24"/>
              </w:rPr>
              <w:t xml:space="preserve"> the Open Innovation Hub will provide benefit for the SMEs involved and the wider research sector.</w:t>
            </w:r>
          </w:p>
          <w:p w14:paraId="73EE7399" w14:textId="03295EB9" w:rsidR="007C063E" w:rsidRPr="00A55192" w:rsidRDefault="007C063E" w:rsidP="007C063E">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The University of Southampton Science Park</w:t>
            </w:r>
          </w:p>
          <w:p w14:paraId="1DD5B037" w14:textId="211734CC" w:rsidR="007C063E" w:rsidRPr="00A55192" w:rsidRDefault="002F5B95" w:rsidP="007C063E">
            <w:pPr>
              <w:spacing w:after="240"/>
              <w:jc w:val="left"/>
              <w:rPr>
                <w:color w:val="000000" w:themeColor="text1"/>
                <w:sz w:val="24"/>
              </w:rPr>
            </w:pPr>
            <w:r w:rsidRPr="00A55192">
              <w:rPr>
                <w:color w:val="000000" w:themeColor="text1"/>
                <w:sz w:val="24"/>
              </w:rPr>
              <w:t>We are</w:t>
            </w:r>
            <w:r w:rsidR="007C063E" w:rsidRPr="00A55192">
              <w:rPr>
                <w:color w:val="000000" w:themeColor="text1"/>
                <w:sz w:val="24"/>
              </w:rPr>
              <w:t xml:space="preserve"> based at the University of Southampton Science Park – a vibrant environment for SMEs within which we are an active participant. This includes hosting the </w:t>
            </w:r>
            <w:proofErr w:type="spellStart"/>
            <w:r w:rsidR="007C063E" w:rsidRPr="00A55192">
              <w:rPr>
                <w:color w:val="000000" w:themeColor="text1"/>
                <w:sz w:val="24"/>
              </w:rPr>
              <w:t>SETsquared</w:t>
            </w:r>
            <w:proofErr w:type="spellEnd"/>
            <w:r w:rsidR="007C063E" w:rsidRPr="00A55192">
              <w:rPr>
                <w:color w:val="000000" w:themeColor="text1"/>
                <w:sz w:val="24"/>
              </w:rPr>
              <w:t xml:space="preserve"> Partnership, the enterprise collaboration between </w:t>
            </w:r>
            <w:r w:rsidR="00AC6FBA" w:rsidRPr="00A55192">
              <w:rPr>
                <w:color w:val="000000" w:themeColor="text1"/>
                <w:sz w:val="24"/>
              </w:rPr>
              <w:t>5</w:t>
            </w:r>
            <w:r w:rsidR="00ED7E42" w:rsidRPr="00A55192">
              <w:rPr>
                <w:color w:val="000000" w:themeColor="text1"/>
                <w:sz w:val="24"/>
              </w:rPr>
              <w:t xml:space="preserve"> </w:t>
            </w:r>
            <w:r w:rsidR="007C063E" w:rsidRPr="00A55192">
              <w:rPr>
                <w:color w:val="000000" w:themeColor="text1"/>
                <w:sz w:val="24"/>
              </w:rPr>
              <w:t xml:space="preserve">universities </w:t>
            </w:r>
            <w:r w:rsidR="003C2C10" w:rsidRPr="00A55192">
              <w:rPr>
                <w:color w:val="000000" w:themeColor="text1"/>
                <w:sz w:val="24"/>
              </w:rPr>
              <w:t>which</w:t>
            </w:r>
            <w:r w:rsidR="007C063E" w:rsidRPr="00A55192">
              <w:rPr>
                <w:color w:val="000000" w:themeColor="text1"/>
                <w:sz w:val="24"/>
              </w:rPr>
              <w:t xml:space="preserve"> has supported over 1,000 high</w:t>
            </w:r>
            <w:r w:rsidR="00D36D7D" w:rsidRPr="00A55192">
              <w:rPr>
                <w:color w:val="000000" w:themeColor="text1"/>
                <w:sz w:val="24"/>
              </w:rPr>
              <w:t>-</w:t>
            </w:r>
            <w:r w:rsidR="007C063E" w:rsidRPr="00A55192">
              <w:rPr>
                <w:color w:val="000000" w:themeColor="text1"/>
                <w:sz w:val="24"/>
              </w:rPr>
              <w:t xml:space="preserve">technology start-ups </w:t>
            </w:r>
            <w:r w:rsidR="003C2C10" w:rsidRPr="00A55192">
              <w:rPr>
                <w:color w:val="000000" w:themeColor="text1"/>
                <w:sz w:val="24"/>
              </w:rPr>
              <w:t>and</w:t>
            </w:r>
            <w:r w:rsidR="007C063E" w:rsidRPr="00A55192">
              <w:rPr>
                <w:color w:val="000000" w:themeColor="text1"/>
                <w:sz w:val="24"/>
              </w:rPr>
              <w:t xml:space="preserve"> </w:t>
            </w:r>
            <w:r w:rsidR="003C2C10" w:rsidRPr="00A55192">
              <w:rPr>
                <w:color w:val="000000" w:themeColor="text1"/>
                <w:sz w:val="24"/>
              </w:rPr>
              <w:t>i</w:t>
            </w:r>
            <w:r w:rsidR="007C063E" w:rsidRPr="00A55192">
              <w:rPr>
                <w:color w:val="000000" w:themeColor="text1"/>
                <w:sz w:val="24"/>
              </w:rPr>
              <w:t xml:space="preserve">n the most recent </w:t>
            </w:r>
            <w:hyperlink r:id="rId14" w:history="1">
              <w:r w:rsidR="007C063E" w:rsidRPr="00A55192">
                <w:rPr>
                  <w:color w:val="000000" w:themeColor="text1"/>
                  <w:sz w:val="24"/>
                </w:rPr>
                <w:t>UBI Global</w:t>
              </w:r>
            </w:hyperlink>
            <w:r w:rsidR="007C063E" w:rsidRPr="00A55192">
              <w:rPr>
                <w:color w:val="000000" w:themeColor="text1"/>
                <w:sz w:val="24"/>
              </w:rPr>
              <w:t xml:space="preserve"> rankings (November 2015) is the </w:t>
            </w:r>
            <w:r w:rsidR="00DF7ABD" w:rsidRPr="00A55192">
              <w:rPr>
                <w:color w:val="000000" w:themeColor="text1"/>
                <w:sz w:val="24"/>
              </w:rPr>
              <w:t>g</w:t>
            </w:r>
            <w:r w:rsidR="007C063E" w:rsidRPr="00A55192">
              <w:rPr>
                <w:color w:val="000000" w:themeColor="text1"/>
                <w:sz w:val="24"/>
              </w:rPr>
              <w:t xml:space="preserve">lobal </w:t>
            </w:r>
            <w:r w:rsidR="00DF7ABD" w:rsidRPr="00A55192">
              <w:rPr>
                <w:color w:val="000000" w:themeColor="text1"/>
                <w:sz w:val="24"/>
              </w:rPr>
              <w:t>n</w:t>
            </w:r>
            <w:r w:rsidR="007C063E" w:rsidRPr="00A55192">
              <w:rPr>
                <w:color w:val="000000" w:themeColor="text1"/>
                <w:sz w:val="24"/>
              </w:rPr>
              <w:t xml:space="preserve">umber 1 University Business Incubator. NETSCC will work with </w:t>
            </w:r>
            <w:proofErr w:type="spellStart"/>
            <w:r w:rsidR="007C063E" w:rsidRPr="00A55192">
              <w:rPr>
                <w:color w:val="000000" w:themeColor="text1"/>
                <w:sz w:val="24"/>
              </w:rPr>
              <w:t>SETsquared</w:t>
            </w:r>
            <w:proofErr w:type="spellEnd"/>
            <w:r w:rsidR="007C063E" w:rsidRPr="00A55192">
              <w:rPr>
                <w:color w:val="000000" w:themeColor="text1"/>
                <w:sz w:val="24"/>
              </w:rPr>
              <w:t xml:space="preserve"> through the Open Innovation Hub (see D.9).  </w:t>
            </w:r>
          </w:p>
          <w:p w14:paraId="15B6A25F" w14:textId="061E9804" w:rsidR="00EF766B" w:rsidRPr="00A55192" w:rsidDel="002424E9" w:rsidRDefault="007C063E" w:rsidP="007C063E">
            <w:pPr>
              <w:spacing w:before="60" w:after="60"/>
              <w:jc w:val="left"/>
              <w:rPr>
                <w:rFonts w:cs="Arial"/>
                <w:color w:val="0000FF"/>
                <w:sz w:val="24"/>
                <w:lang w:eastAsia="en-GB"/>
              </w:rPr>
            </w:pPr>
            <w:r w:rsidRPr="00A55192">
              <w:rPr>
                <w:color w:val="000000" w:themeColor="text1"/>
                <w:sz w:val="24"/>
              </w:rPr>
              <w:t>The Science Park is also home to the Wessex Academic Health Science Network (AHSN), with which we have close links</w:t>
            </w:r>
            <w:r w:rsidR="00183060" w:rsidRPr="00A55192">
              <w:rPr>
                <w:color w:val="000000" w:themeColor="text1"/>
                <w:sz w:val="24"/>
              </w:rPr>
              <w:t>,</w:t>
            </w:r>
            <w:r w:rsidRPr="00A55192">
              <w:rPr>
                <w:color w:val="000000" w:themeColor="text1"/>
                <w:sz w:val="24"/>
              </w:rPr>
              <w:t xml:space="preserve"> including participation in initiatives such as the Wessex International Healthcare Consortium. Through the AHSN and </w:t>
            </w:r>
            <w:proofErr w:type="spellStart"/>
            <w:r w:rsidRPr="00A55192">
              <w:rPr>
                <w:color w:val="000000" w:themeColor="text1"/>
                <w:sz w:val="24"/>
              </w:rPr>
              <w:t>SETsquared</w:t>
            </w:r>
            <w:proofErr w:type="spellEnd"/>
            <w:r w:rsidRPr="00A55192">
              <w:rPr>
                <w:color w:val="000000" w:themeColor="text1"/>
                <w:sz w:val="24"/>
              </w:rPr>
              <w:t xml:space="preserve"> Partnership we are establishing further links with local SMEs and start-ups.</w:t>
            </w:r>
          </w:p>
        </w:tc>
      </w:tr>
    </w:tbl>
    <w:p w14:paraId="15B6A261" w14:textId="77777777" w:rsidR="005A785D" w:rsidRPr="00A55192" w:rsidRDefault="005A785D" w:rsidP="00EF766B">
      <w:pPr>
        <w:spacing w:before="60" w:after="60"/>
        <w:outlineLvl w:val="0"/>
        <w:rPr>
          <w:rFonts w:eastAsia="Arial" w:cs="Arial"/>
          <w:b/>
          <w:bCs/>
          <w:kern w:val="32"/>
          <w:sz w:val="24"/>
          <w:lang w:eastAsia="en-GB"/>
        </w:rPr>
      </w:pPr>
    </w:p>
    <w:p w14:paraId="15B6A262" w14:textId="77777777" w:rsidR="00743E09" w:rsidRPr="00A55192" w:rsidRDefault="00BC4F6E" w:rsidP="00D61637">
      <w:pPr>
        <w:pStyle w:val="ListParagraph"/>
        <w:numPr>
          <w:ilvl w:val="0"/>
          <w:numId w:val="21"/>
        </w:numPr>
        <w:spacing w:before="60" w:after="60"/>
        <w:outlineLvl w:val="0"/>
        <w:rPr>
          <w:rFonts w:eastAsia="Arial"/>
          <w:b/>
          <w:bCs/>
          <w:kern w:val="32"/>
          <w:lang w:eastAsia="en-GB"/>
        </w:rPr>
      </w:pPr>
      <w:r w:rsidRPr="00A55192">
        <w:rPr>
          <w:rFonts w:eastAsia="Arial"/>
          <w:b/>
          <w:bCs/>
          <w:kern w:val="32"/>
          <w:lang w:eastAsia="en-GB"/>
        </w:rPr>
        <w:t xml:space="preserve">Transition Implementation Plan </w:t>
      </w:r>
    </w:p>
    <w:p w14:paraId="15B6A263" w14:textId="77777777" w:rsidR="00743E09" w:rsidRPr="00D70B5F" w:rsidRDefault="00743E09" w:rsidP="00743E09">
      <w:pPr>
        <w:pStyle w:val="ListParagraph"/>
        <w:spacing w:before="60" w:after="60"/>
        <w:ind w:left="540"/>
        <w:outlineLvl w:val="0"/>
        <w:rPr>
          <w:rFonts w:eastAsia="Arial"/>
          <w:b/>
          <w:bCs/>
          <w:kern w:val="32"/>
          <w:lang w:eastAsia="en-GB"/>
        </w:rPr>
      </w:pPr>
    </w:p>
    <w:p w14:paraId="15B6A264" w14:textId="77777777" w:rsidR="00743E09" w:rsidRPr="00A55192" w:rsidRDefault="00743E09" w:rsidP="00C32741">
      <w:pPr>
        <w:pStyle w:val="ListParagraph"/>
        <w:spacing w:before="60" w:after="60"/>
        <w:ind w:left="709"/>
        <w:outlineLvl w:val="0"/>
        <w:rPr>
          <w:rFonts w:eastAsia="Arial"/>
          <w:b/>
          <w:bCs/>
          <w:kern w:val="32"/>
          <w:lang w:eastAsia="en-GB"/>
        </w:rPr>
      </w:pPr>
      <w:r w:rsidRPr="00A55192">
        <w:rPr>
          <w:rFonts w:eastAsia="Arial"/>
          <w:b/>
          <w:bCs/>
          <w:kern w:val="32"/>
          <w:lang w:eastAsia="en-GB"/>
        </w:rPr>
        <w:t xml:space="preserve">Weighting: </w:t>
      </w:r>
      <w:r w:rsidR="0083010E" w:rsidRPr="00A55192">
        <w:rPr>
          <w:rFonts w:eastAsia="Arial"/>
          <w:b/>
          <w:bCs/>
          <w:kern w:val="32"/>
          <w:lang w:eastAsia="en-GB"/>
        </w:rPr>
        <w:t>5</w:t>
      </w:r>
      <w:r w:rsidR="002F0A28" w:rsidRPr="00A55192">
        <w:rPr>
          <w:rFonts w:eastAsia="Arial"/>
          <w:b/>
          <w:bCs/>
          <w:kern w:val="32"/>
          <w:lang w:eastAsia="en-GB"/>
        </w:rPr>
        <w:t xml:space="preserve">% of </w:t>
      </w:r>
      <w:proofErr w:type="spellStart"/>
      <w:r w:rsidRPr="00A55192">
        <w:rPr>
          <w:rFonts w:eastAsia="Arial"/>
          <w:b/>
          <w:bCs/>
          <w:kern w:val="32"/>
          <w:lang w:eastAsia="en-GB"/>
        </w:rPr>
        <w:t>of</w:t>
      </w:r>
      <w:proofErr w:type="spellEnd"/>
      <w:r w:rsidRPr="00A55192">
        <w:rPr>
          <w:rFonts w:eastAsia="Arial"/>
          <w:b/>
          <w:bCs/>
          <w:kern w:val="32"/>
          <w:lang w:eastAsia="en-GB"/>
        </w:rPr>
        <w:t xml:space="preserve"> the overall marks</w:t>
      </w:r>
    </w:p>
    <w:p w14:paraId="15B6A265" w14:textId="77777777" w:rsidR="00E5502A" w:rsidRPr="00A55192" w:rsidRDefault="00E5502A" w:rsidP="00C32741">
      <w:pPr>
        <w:pStyle w:val="ListParagraph"/>
        <w:spacing w:before="60" w:after="60"/>
        <w:ind w:left="709"/>
        <w:outlineLvl w:val="0"/>
        <w:rPr>
          <w:rFonts w:eastAsia="Arial"/>
          <w:b/>
          <w:bCs/>
          <w:kern w:val="32"/>
          <w:lang w:eastAsia="en-GB"/>
        </w:rPr>
      </w:pPr>
    </w:p>
    <w:p w14:paraId="15B6A266" w14:textId="77777777" w:rsidR="00E5502A" w:rsidRPr="00A55192" w:rsidRDefault="00E5502A" w:rsidP="00C5203F">
      <w:pPr>
        <w:spacing w:before="120" w:after="120"/>
        <w:rPr>
          <w:bCs/>
          <w:lang w:eastAsia="en-GB"/>
        </w:rPr>
      </w:pPr>
      <w:r w:rsidRPr="00A55192">
        <w:rPr>
          <w:bCs/>
          <w:sz w:val="24"/>
          <w:lang w:eastAsia="en-GB"/>
        </w:rPr>
        <w:lastRenderedPageBreak/>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64"/>
        <w:gridCol w:w="1701"/>
        <w:gridCol w:w="2405"/>
      </w:tblGrid>
      <w:tr w:rsidR="00512A7C" w:rsidRPr="00A55192" w14:paraId="15B6A26D" w14:textId="77777777" w:rsidTr="00C5203F">
        <w:trPr>
          <w:trHeight w:val="300"/>
          <w:tblHeader/>
        </w:trPr>
        <w:tc>
          <w:tcPr>
            <w:tcW w:w="1696" w:type="dxa"/>
            <w:shd w:val="clear" w:color="auto" w:fill="B8CCE4" w:themeFill="accent1" w:themeFillTint="66"/>
            <w:noWrap/>
            <w:vAlign w:val="center"/>
          </w:tcPr>
          <w:p w14:paraId="15B6A267" w14:textId="77777777" w:rsidR="00512A7C" w:rsidRPr="00A55192" w:rsidRDefault="00512A7C"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268" w14:textId="77777777" w:rsidR="00512A7C" w:rsidRPr="00A55192" w:rsidRDefault="00512A7C"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64" w:type="dxa"/>
            <w:shd w:val="clear" w:color="auto" w:fill="B8CCE4" w:themeFill="accent1" w:themeFillTint="66"/>
            <w:noWrap/>
            <w:vAlign w:val="center"/>
          </w:tcPr>
          <w:p w14:paraId="15B6A269" w14:textId="77777777" w:rsidR="00512A7C" w:rsidRPr="00A55192" w:rsidRDefault="00512A7C"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26A" w14:textId="77777777" w:rsidR="00512A7C" w:rsidRPr="00A55192" w:rsidRDefault="00512A7C"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05" w:type="dxa"/>
            <w:shd w:val="clear" w:color="auto" w:fill="B8CCE4" w:themeFill="accent1" w:themeFillTint="66"/>
          </w:tcPr>
          <w:p w14:paraId="15B6A26B" w14:textId="77777777" w:rsidR="00512A7C" w:rsidRPr="00A55192" w:rsidRDefault="00512A7C"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26C" w14:textId="77777777" w:rsidR="00512A7C" w:rsidRPr="00A55192" w:rsidRDefault="00512A7C" w:rsidP="00D217D7">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512A7C" w:rsidRPr="00A55192" w14:paraId="15B6A273" w14:textId="77777777" w:rsidTr="00C5203F">
        <w:trPr>
          <w:trHeight w:val="300"/>
          <w:tblHeader/>
        </w:trPr>
        <w:tc>
          <w:tcPr>
            <w:tcW w:w="1696" w:type="dxa"/>
            <w:vMerge w:val="restart"/>
            <w:shd w:val="clear" w:color="auto" w:fill="365F91" w:themeFill="accent1" w:themeFillShade="BF"/>
            <w:vAlign w:val="center"/>
            <w:hideMark/>
          </w:tcPr>
          <w:p w14:paraId="15B6A26E" w14:textId="77777777" w:rsidR="00512A7C" w:rsidRPr="00A55192" w:rsidRDefault="00512A7C" w:rsidP="00D217D7">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Transition Requirements</w:t>
            </w:r>
          </w:p>
        </w:tc>
        <w:tc>
          <w:tcPr>
            <w:tcW w:w="2147" w:type="dxa"/>
            <w:shd w:val="clear" w:color="auto" w:fill="auto"/>
            <w:noWrap/>
            <w:vAlign w:val="center"/>
          </w:tcPr>
          <w:p w14:paraId="15B6A26F"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Timescale</w:t>
            </w:r>
          </w:p>
        </w:tc>
        <w:tc>
          <w:tcPr>
            <w:tcW w:w="1564" w:type="dxa"/>
            <w:shd w:val="clear" w:color="auto" w:fill="auto"/>
            <w:noWrap/>
            <w:vAlign w:val="bottom"/>
          </w:tcPr>
          <w:p w14:paraId="15B6A270"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10.4</w:t>
            </w:r>
          </w:p>
        </w:tc>
        <w:tc>
          <w:tcPr>
            <w:tcW w:w="1701" w:type="dxa"/>
            <w:shd w:val="clear" w:color="auto" w:fill="auto"/>
            <w:noWrap/>
            <w:vAlign w:val="bottom"/>
            <w:hideMark/>
          </w:tcPr>
          <w:p w14:paraId="15B6A271"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05" w:type="dxa"/>
          </w:tcPr>
          <w:p w14:paraId="15B6A272" w14:textId="5C9F7083"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512A7C" w:rsidRPr="00A55192" w14:paraId="15B6A279" w14:textId="77777777" w:rsidTr="00C5203F">
        <w:trPr>
          <w:trHeight w:val="300"/>
          <w:tblHeader/>
        </w:trPr>
        <w:tc>
          <w:tcPr>
            <w:tcW w:w="1696" w:type="dxa"/>
            <w:vMerge/>
            <w:shd w:val="clear" w:color="auto" w:fill="365F91" w:themeFill="accent1" w:themeFillShade="BF"/>
            <w:vAlign w:val="center"/>
            <w:hideMark/>
          </w:tcPr>
          <w:p w14:paraId="15B6A274" w14:textId="77777777" w:rsidR="00512A7C" w:rsidRPr="00A55192" w:rsidRDefault="00512A7C" w:rsidP="00D217D7">
            <w:pPr>
              <w:jc w:val="left"/>
              <w:rPr>
                <w:rFonts w:ascii="Calibri" w:hAnsi="Calibri" w:cs="Calibri"/>
                <w:b/>
                <w:color w:val="FFFFFF"/>
                <w:sz w:val="22"/>
                <w:szCs w:val="22"/>
                <w:lang w:eastAsia="en-GB"/>
              </w:rPr>
            </w:pPr>
          </w:p>
        </w:tc>
        <w:tc>
          <w:tcPr>
            <w:tcW w:w="2147" w:type="dxa"/>
            <w:vMerge w:val="restart"/>
            <w:shd w:val="clear" w:color="auto" w:fill="auto"/>
            <w:vAlign w:val="center"/>
          </w:tcPr>
          <w:p w14:paraId="15B6A275"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Implementation Plan</w:t>
            </w:r>
          </w:p>
        </w:tc>
        <w:tc>
          <w:tcPr>
            <w:tcW w:w="1564" w:type="dxa"/>
            <w:shd w:val="clear" w:color="auto" w:fill="auto"/>
            <w:noWrap/>
            <w:vAlign w:val="bottom"/>
          </w:tcPr>
          <w:p w14:paraId="15B6A276"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10.5</w:t>
            </w:r>
          </w:p>
        </w:tc>
        <w:tc>
          <w:tcPr>
            <w:tcW w:w="1701" w:type="dxa"/>
            <w:shd w:val="clear" w:color="auto" w:fill="auto"/>
            <w:noWrap/>
            <w:vAlign w:val="bottom"/>
            <w:hideMark/>
          </w:tcPr>
          <w:p w14:paraId="15B6A277"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05" w:type="dxa"/>
          </w:tcPr>
          <w:p w14:paraId="15B6A278" w14:textId="6DF7C8E2"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512A7C" w:rsidRPr="00A55192" w14:paraId="15B6A27F" w14:textId="77777777" w:rsidTr="00C5203F">
        <w:trPr>
          <w:trHeight w:val="300"/>
          <w:tblHeader/>
        </w:trPr>
        <w:tc>
          <w:tcPr>
            <w:tcW w:w="1696" w:type="dxa"/>
            <w:vMerge/>
            <w:shd w:val="clear" w:color="auto" w:fill="365F91" w:themeFill="accent1" w:themeFillShade="BF"/>
            <w:vAlign w:val="center"/>
            <w:hideMark/>
          </w:tcPr>
          <w:p w14:paraId="15B6A27A" w14:textId="77777777" w:rsidR="00512A7C" w:rsidRPr="00A55192"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15B6A27B" w14:textId="77777777" w:rsidR="00512A7C" w:rsidRPr="00A55192"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15B6A27C"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10.6</w:t>
            </w:r>
          </w:p>
        </w:tc>
        <w:tc>
          <w:tcPr>
            <w:tcW w:w="1701" w:type="dxa"/>
            <w:shd w:val="clear" w:color="auto" w:fill="auto"/>
            <w:noWrap/>
            <w:vAlign w:val="bottom"/>
            <w:hideMark/>
          </w:tcPr>
          <w:p w14:paraId="15B6A27D"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05" w:type="dxa"/>
          </w:tcPr>
          <w:p w14:paraId="15B6A27E" w14:textId="344EE8C1"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512A7C" w:rsidRPr="00A55192" w14:paraId="15B6A285" w14:textId="77777777" w:rsidTr="00C5203F">
        <w:trPr>
          <w:trHeight w:val="300"/>
          <w:tblHeader/>
        </w:trPr>
        <w:tc>
          <w:tcPr>
            <w:tcW w:w="1696" w:type="dxa"/>
            <w:vMerge/>
            <w:shd w:val="clear" w:color="auto" w:fill="365F91" w:themeFill="accent1" w:themeFillShade="BF"/>
            <w:vAlign w:val="center"/>
            <w:hideMark/>
          </w:tcPr>
          <w:p w14:paraId="15B6A280" w14:textId="77777777" w:rsidR="00512A7C" w:rsidRPr="00A55192"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15B6A281" w14:textId="77777777" w:rsidR="00512A7C" w:rsidRPr="00A55192"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15B6A282"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10.7</w:t>
            </w:r>
          </w:p>
        </w:tc>
        <w:tc>
          <w:tcPr>
            <w:tcW w:w="1701" w:type="dxa"/>
            <w:shd w:val="clear" w:color="auto" w:fill="auto"/>
            <w:noWrap/>
            <w:vAlign w:val="bottom"/>
            <w:hideMark/>
          </w:tcPr>
          <w:p w14:paraId="15B6A283"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05" w:type="dxa"/>
          </w:tcPr>
          <w:p w14:paraId="15B6A284" w14:textId="4820E6E1"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512A7C" w:rsidRPr="00A55192" w14:paraId="15B6A28B" w14:textId="77777777" w:rsidTr="00C5203F">
        <w:trPr>
          <w:trHeight w:val="300"/>
          <w:tblHeader/>
        </w:trPr>
        <w:tc>
          <w:tcPr>
            <w:tcW w:w="1696" w:type="dxa"/>
            <w:vMerge/>
            <w:shd w:val="clear" w:color="auto" w:fill="365F91" w:themeFill="accent1" w:themeFillShade="BF"/>
            <w:vAlign w:val="center"/>
            <w:hideMark/>
          </w:tcPr>
          <w:p w14:paraId="15B6A286" w14:textId="77777777" w:rsidR="00512A7C" w:rsidRPr="00A55192"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15B6A287" w14:textId="77777777" w:rsidR="00512A7C" w:rsidRPr="00A55192"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15B6A288"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10.8</w:t>
            </w:r>
          </w:p>
        </w:tc>
        <w:tc>
          <w:tcPr>
            <w:tcW w:w="1701" w:type="dxa"/>
            <w:shd w:val="clear" w:color="auto" w:fill="auto"/>
            <w:noWrap/>
            <w:vAlign w:val="bottom"/>
            <w:hideMark/>
          </w:tcPr>
          <w:p w14:paraId="15B6A289"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05" w:type="dxa"/>
          </w:tcPr>
          <w:p w14:paraId="15B6A28A" w14:textId="037FF359"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512A7C" w:rsidRPr="00A55192" w14:paraId="15B6A291" w14:textId="77777777" w:rsidTr="00C5203F">
        <w:trPr>
          <w:trHeight w:val="300"/>
          <w:tblHeader/>
        </w:trPr>
        <w:tc>
          <w:tcPr>
            <w:tcW w:w="1696" w:type="dxa"/>
            <w:vMerge/>
            <w:tcBorders>
              <w:bottom w:val="single" w:sz="4" w:space="0" w:color="auto"/>
            </w:tcBorders>
            <w:shd w:val="clear" w:color="auto" w:fill="365F91" w:themeFill="accent1" w:themeFillShade="BF"/>
            <w:vAlign w:val="center"/>
            <w:hideMark/>
          </w:tcPr>
          <w:p w14:paraId="15B6A28C" w14:textId="77777777" w:rsidR="00512A7C" w:rsidRPr="00A55192"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15B6A28D" w14:textId="77777777" w:rsidR="00512A7C" w:rsidRPr="00A55192"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15B6A28E"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10.10</w:t>
            </w:r>
          </w:p>
        </w:tc>
        <w:tc>
          <w:tcPr>
            <w:tcW w:w="1701" w:type="dxa"/>
            <w:shd w:val="clear" w:color="auto" w:fill="auto"/>
            <w:noWrap/>
            <w:vAlign w:val="bottom"/>
            <w:hideMark/>
          </w:tcPr>
          <w:p w14:paraId="15B6A28F" w14:textId="77777777" w:rsidR="00512A7C" w:rsidRPr="00A55192" w:rsidRDefault="00512A7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05" w:type="dxa"/>
          </w:tcPr>
          <w:p w14:paraId="15B6A290" w14:textId="170C69AF" w:rsidR="00512A7C"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36253D" w:rsidRPr="00A55192" w14:paraId="15B6A297" w14:textId="77777777" w:rsidTr="00C5203F">
        <w:trPr>
          <w:trHeight w:val="300"/>
          <w:tblHeader/>
        </w:trPr>
        <w:tc>
          <w:tcPr>
            <w:tcW w:w="1696" w:type="dxa"/>
            <w:vMerge w:val="restart"/>
            <w:shd w:val="clear" w:color="auto" w:fill="548DD4" w:themeFill="text2" w:themeFillTint="99"/>
            <w:vAlign w:val="center"/>
          </w:tcPr>
          <w:p w14:paraId="15B6A292" w14:textId="77777777" w:rsidR="0036253D" w:rsidRPr="00A55192" w:rsidRDefault="0036253D" w:rsidP="00D217D7">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vMerge w:val="restart"/>
            <w:shd w:val="clear" w:color="auto" w:fill="auto"/>
            <w:vAlign w:val="center"/>
          </w:tcPr>
          <w:p w14:paraId="15B6A293" w14:textId="77777777" w:rsidR="0036253D" w:rsidRPr="00A55192" w:rsidRDefault="0036253D"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Premises/Location</w:t>
            </w:r>
          </w:p>
        </w:tc>
        <w:tc>
          <w:tcPr>
            <w:tcW w:w="1564" w:type="dxa"/>
            <w:shd w:val="clear" w:color="auto" w:fill="auto"/>
            <w:noWrap/>
            <w:vAlign w:val="bottom"/>
          </w:tcPr>
          <w:p w14:paraId="15B6A294" w14:textId="77777777" w:rsidR="0036253D" w:rsidRPr="00A55192" w:rsidRDefault="0036253D"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7.1</w:t>
            </w:r>
          </w:p>
        </w:tc>
        <w:tc>
          <w:tcPr>
            <w:tcW w:w="1701" w:type="dxa"/>
            <w:shd w:val="clear" w:color="auto" w:fill="auto"/>
            <w:noWrap/>
            <w:vAlign w:val="bottom"/>
            <w:hideMark/>
          </w:tcPr>
          <w:p w14:paraId="15B6A295" w14:textId="77777777" w:rsidR="0036253D" w:rsidRPr="00A55192" w:rsidRDefault="0036253D"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05" w:type="dxa"/>
          </w:tcPr>
          <w:p w14:paraId="15B6A296" w14:textId="5D4FF172" w:rsidR="0036253D"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r w:rsidR="0036253D" w:rsidRPr="00A55192" w14:paraId="15B6A29D" w14:textId="77777777" w:rsidTr="00C5203F">
        <w:trPr>
          <w:trHeight w:val="300"/>
          <w:tblHeader/>
        </w:trPr>
        <w:tc>
          <w:tcPr>
            <w:tcW w:w="1696" w:type="dxa"/>
            <w:vMerge/>
            <w:shd w:val="clear" w:color="auto" w:fill="548DD4" w:themeFill="text2" w:themeFillTint="99"/>
          </w:tcPr>
          <w:p w14:paraId="15B6A298" w14:textId="77777777" w:rsidR="0036253D" w:rsidRPr="00A55192" w:rsidRDefault="0036253D" w:rsidP="00D217D7">
            <w:pPr>
              <w:jc w:val="left"/>
              <w:rPr>
                <w:rFonts w:ascii="Calibri" w:hAnsi="Calibri" w:cs="Calibri"/>
                <w:color w:val="000000"/>
                <w:sz w:val="22"/>
                <w:szCs w:val="22"/>
                <w:lang w:eastAsia="en-GB"/>
              </w:rPr>
            </w:pPr>
          </w:p>
        </w:tc>
        <w:tc>
          <w:tcPr>
            <w:tcW w:w="2147" w:type="dxa"/>
            <w:vMerge/>
            <w:shd w:val="clear" w:color="auto" w:fill="auto"/>
            <w:vAlign w:val="center"/>
          </w:tcPr>
          <w:p w14:paraId="15B6A299" w14:textId="77777777" w:rsidR="0036253D" w:rsidRPr="00A55192" w:rsidRDefault="0036253D" w:rsidP="00D217D7">
            <w:pPr>
              <w:jc w:val="left"/>
              <w:rPr>
                <w:rFonts w:ascii="Calibri" w:hAnsi="Calibri" w:cs="Calibri"/>
                <w:color w:val="000000"/>
                <w:sz w:val="22"/>
                <w:szCs w:val="22"/>
                <w:lang w:eastAsia="en-GB"/>
              </w:rPr>
            </w:pPr>
          </w:p>
        </w:tc>
        <w:tc>
          <w:tcPr>
            <w:tcW w:w="1564" w:type="dxa"/>
            <w:shd w:val="clear" w:color="auto" w:fill="auto"/>
            <w:noWrap/>
            <w:vAlign w:val="bottom"/>
          </w:tcPr>
          <w:p w14:paraId="15B6A29A" w14:textId="77777777" w:rsidR="0036253D" w:rsidRPr="00A55192" w:rsidRDefault="0036253D"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7.2</w:t>
            </w:r>
          </w:p>
        </w:tc>
        <w:tc>
          <w:tcPr>
            <w:tcW w:w="1701" w:type="dxa"/>
            <w:shd w:val="clear" w:color="auto" w:fill="auto"/>
            <w:noWrap/>
            <w:vAlign w:val="bottom"/>
            <w:hideMark/>
          </w:tcPr>
          <w:p w14:paraId="15B6A29B" w14:textId="77777777" w:rsidR="0036253D" w:rsidRPr="00A55192" w:rsidRDefault="0036253D"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D</w:t>
            </w:r>
          </w:p>
        </w:tc>
        <w:tc>
          <w:tcPr>
            <w:tcW w:w="2405" w:type="dxa"/>
          </w:tcPr>
          <w:p w14:paraId="15B6A29C" w14:textId="6F8750AC" w:rsidR="0036253D"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29E" w14:textId="77777777" w:rsidR="009F2F5F" w:rsidRPr="00A55192" w:rsidRDefault="009F2F5F" w:rsidP="00C32741">
      <w:pPr>
        <w:pStyle w:val="ListParagraph"/>
        <w:spacing w:before="60" w:after="60"/>
        <w:ind w:left="709"/>
        <w:outlineLvl w:val="0"/>
        <w:rPr>
          <w:rFonts w:eastAsia="Arial"/>
          <w:b/>
          <w:bCs/>
          <w:kern w:val="32"/>
          <w:lang w:eastAsia="en-GB"/>
        </w:rPr>
      </w:pPr>
    </w:p>
    <w:p w14:paraId="15B6A29F" w14:textId="77777777" w:rsidR="004C5E8E" w:rsidRPr="00A55192" w:rsidRDefault="004C5E8E" w:rsidP="00743E09">
      <w:pPr>
        <w:pStyle w:val="ListParagraph"/>
        <w:spacing w:before="60" w:after="60"/>
        <w:ind w:left="540"/>
        <w:outlineLvl w:val="0"/>
        <w:rPr>
          <w:rFonts w:eastAsia="Arial"/>
          <w:b/>
          <w:bCs/>
          <w:kern w:val="32"/>
          <w:lang w:eastAsia="en-GB"/>
        </w:rPr>
      </w:pPr>
    </w:p>
    <w:p w14:paraId="15B6A2A0" w14:textId="77777777" w:rsidR="00BC4F6E" w:rsidRPr="00A55192" w:rsidRDefault="00D876C9" w:rsidP="00E00342">
      <w:pPr>
        <w:pStyle w:val="ListParagraph"/>
        <w:ind w:left="0"/>
        <w:rPr>
          <w:rFonts w:eastAsia="Arial"/>
          <w:kern w:val="32"/>
          <w:lang w:eastAsia="en-GB"/>
        </w:rPr>
      </w:pPr>
      <w:r w:rsidRPr="00A55192">
        <w:rPr>
          <w:rFonts w:eastAsia="Arial"/>
          <w:bCs/>
          <w:kern w:val="32"/>
          <w:lang w:eastAsia="en-GB"/>
        </w:rPr>
        <w:t xml:space="preserve">Tenderers must provide an outline transition implementation plan to indicate its plans for the transition of </w:t>
      </w:r>
      <w:r w:rsidR="00D219E5" w:rsidRPr="00A55192">
        <w:rPr>
          <w:rFonts w:eastAsia="Arial"/>
          <w:bCs/>
          <w:kern w:val="32"/>
          <w:lang w:eastAsia="en-GB"/>
        </w:rPr>
        <w:t>S</w:t>
      </w:r>
      <w:r w:rsidRPr="00A55192">
        <w:rPr>
          <w:rFonts w:eastAsia="Arial"/>
          <w:bCs/>
          <w:kern w:val="32"/>
          <w:lang w:eastAsia="en-GB"/>
        </w:rPr>
        <w:t xml:space="preserve">ervices from the current operation into the new </w:t>
      </w:r>
      <w:r w:rsidR="009111EE" w:rsidRPr="00A55192">
        <w:rPr>
          <w:rFonts w:eastAsia="Arial"/>
          <w:bCs/>
          <w:kern w:val="32"/>
          <w:lang w:eastAsia="en-GB"/>
        </w:rPr>
        <w:t>C</w:t>
      </w:r>
      <w:r w:rsidRPr="00A55192">
        <w:rPr>
          <w:rFonts w:eastAsia="Arial"/>
          <w:bCs/>
          <w:kern w:val="32"/>
          <w:lang w:eastAsia="en-GB"/>
        </w:rPr>
        <w:t>ontract delivery phase</w:t>
      </w:r>
      <w:r w:rsidR="00BC4F6E" w:rsidRPr="00A55192">
        <w:rPr>
          <w:rFonts w:eastAsia="Arial"/>
          <w:kern w:val="32"/>
          <w:lang w:eastAsia="en-GB"/>
        </w:rPr>
        <w:t>.</w:t>
      </w:r>
    </w:p>
    <w:p w14:paraId="15B6A2A1" w14:textId="77777777" w:rsidR="00141E7C" w:rsidRPr="00A55192" w:rsidRDefault="00141E7C" w:rsidP="00743E09">
      <w:pPr>
        <w:pStyle w:val="ListParagraph"/>
        <w:spacing w:before="60" w:after="60"/>
        <w:ind w:left="851"/>
        <w:outlineLvl w:val="0"/>
        <w:rPr>
          <w:rFonts w:eastAsia="Arial"/>
          <w:kern w:val="32"/>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66"/>
        <w:gridCol w:w="1470"/>
        <w:gridCol w:w="1278"/>
        <w:gridCol w:w="1443"/>
        <w:gridCol w:w="1710"/>
      </w:tblGrid>
      <w:tr w:rsidR="001B00D6" w:rsidRPr="00A55192" w14:paraId="15B6A2A8" w14:textId="77777777" w:rsidTr="001B00D6">
        <w:trPr>
          <w:trHeight w:val="525"/>
        </w:trPr>
        <w:tc>
          <w:tcPr>
            <w:tcW w:w="2113" w:type="dxa"/>
            <w:shd w:val="clear" w:color="auto" w:fill="F3F3F3"/>
            <w:vAlign w:val="center"/>
          </w:tcPr>
          <w:p w14:paraId="15B6A2A2" w14:textId="77777777" w:rsidR="001B00D6" w:rsidRPr="00A55192" w:rsidRDefault="001B00D6" w:rsidP="001B00D6">
            <w:pPr>
              <w:pStyle w:val="TableHead"/>
            </w:pPr>
            <w:r w:rsidRPr="00A55192">
              <w:t>Question</w:t>
            </w:r>
          </w:p>
        </w:tc>
        <w:tc>
          <w:tcPr>
            <w:tcW w:w="1166" w:type="dxa"/>
            <w:vAlign w:val="center"/>
          </w:tcPr>
          <w:p w14:paraId="15B6A2A3" w14:textId="77777777" w:rsidR="001B00D6" w:rsidRPr="00A55192" w:rsidRDefault="001B00D6" w:rsidP="001B00D6">
            <w:pPr>
              <w:rPr>
                <w:sz w:val="28"/>
                <w:szCs w:val="28"/>
              </w:rPr>
            </w:pPr>
            <w:r w:rsidRPr="00A55192">
              <w:rPr>
                <w:sz w:val="28"/>
                <w:szCs w:val="28"/>
              </w:rPr>
              <w:t>D.8</w:t>
            </w:r>
          </w:p>
        </w:tc>
        <w:tc>
          <w:tcPr>
            <w:tcW w:w="1470" w:type="dxa"/>
            <w:shd w:val="clear" w:color="auto" w:fill="F3F3F3"/>
            <w:vAlign w:val="center"/>
          </w:tcPr>
          <w:p w14:paraId="15B6A2A4" w14:textId="77777777" w:rsidR="001B00D6" w:rsidRPr="00A55192" w:rsidRDefault="001B00D6" w:rsidP="001B00D6">
            <w:pPr>
              <w:pStyle w:val="TableHead"/>
            </w:pPr>
            <w:r w:rsidRPr="00A55192">
              <w:t>Weight</w:t>
            </w:r>
          </w:p>
        </w:tc>
        <w:tc>
          <w:tcPr>
            <w:tcW w:w="1278" w:type="dxa"/>
            <w:vAlign w:val="center"/>
          </w:tcPr>
          <w:p w14:paraId="15B6A2A5" w14:textId="77777777" w:rsidR="001B00D6" w:rsidRPr="00A55192" w:rsidRDefault="001B00D6" w:rsidP="001B00D6">
            <w:pPr>
              <w:rPr>
                <w:b/>
                <w:bCs/>
                <w:sz w:val="28"/>
                <w:szCs w:val="28"/>
              </w:rPr>
            </w:pPr>
            <w:r w:rsidRPr="00A55192">
              <w:rPr>
                <w:b/>
                <w:bCs/>
                <w:sz w:val="28"/>
                <w:szCs w:val="28"/>
              </w:rPr>
              <w:t>5%</w:t>
            </w:r>
          </w:p>
        </w:tc>
        <w:tc>
          <w:tcPr>
            <w:tcW w:w="1443" w:type="dxa"/>
            <w:shd w:val="clear" w:color="auto" w:fill="F3F3F3"/>
            <w:vAlign w:val="center"/>
          </w:tcPr>
          <w:p w14:paraId="15B6A2A6" w14:textId="77777777" w:rsidR="001B00D6" w:rsidRPr="00A55192" w:rsidRDefault="001B00D6" w:rsidP="001B00D6">
            <w:pPr>
              <w:pStyle w:val="TableHead"/>
            </w:pPr>
            <w:r w:rsidRPr="00A55192">
              <w:t>Word Limit</w:t>
            </w:r>
          </w:p>
        </w:tc>
        <w:tc>
          <w:tcPr>
            <w:tcW w:w="1710" w:type="dxa"/>
            <w:vAlign w:val="center"/>
          </w:tcPr>
          <w:p w14:paraId="15B6A2A7" w14:textId="77777777" w:rsidR="001B00D6" w:rsidRPr="00A55192" w:rsidRDefault="00F4582F" w:rsidP="001B00D6">
            <w:pPr>
              <w:rPr>
                <w:b/>
                <w:bCs/>
                <w:sz w:val="28"/>
                <w:szCs w:val="28"/>
              </w:rPr>
            </w:pPr>
            <w:r w:rsidRPr="00A55192">
              <w:rPr>
                <w:b/>
                <w:bCs/>
                <w:sz w:val="28"/>
                <w:szCs w:val="28"/>
              </w:rPr>
              <w:t>750</w:t>
            </w:r>
            <w:r w:rsidR="001B00D6" w:rsidRPr="00A55192">
              <w:rPr>
                <w:b/>
                <w:bCs/>
                <w:sz w:val="28"/>
                <w:szCs w:val="28"/>
              </w:rPr>
              <w:t>+ annex**</w:t>
            </w:r>
          </w:p>
        </w:tc>
      </w:tr>
    </w:tbl>
    <w:tbl>
      <w:tblPr>
        <w:tblStyle w:val="HeaderTableGrid8"/>
        <w:tblW w:w="9180" w:type="dxa"/>
        <w:tblInd w:w="108" w:type="dxa"/>
        <w:tblLook w:val="01E0" w:firstRow="1" w:lastRow="1" w:firstColumn="1" w:lastColumn="1" w:noHBand="0" w:noVBand="0"/>
      </w:tblPr>
      <w:tblGrid>
        <w:gridCol w:w="9180"/>
      </w:tblGrid>
      <w:tr w:rsidR="00EF766B" w:rsidRPr="00A55192" w14:paraId="15B6A2AA" w14:textId="77777777" w:rsidTr="001B00D6">
        <w:trPr>
          <w:tblHeader/>
        </w:trPr>
        <w:tc>
          <w:tcPr>
            <w:tcW w:w="9180" w:type="dxa"/>
            <w:shd w:val="clear" w:color="auto" w:fill="E0E0E0"/>
          </w:tcPr>
          <w:p w14:paraId="15B6A2A9" w14:textId="77777777" w:rsidR="00EF766B" w:rsidRPr="00A55192" w:rsidRDefault="00EF766B" w:rsidP="006B7B0D">
            <w:pPr>
              <w:spacing w:before="60" w:after="60"/>
              <w:jc w:val="left"/>
              <w:rPr>
                <w:rFonts w:cs="Arial"/>
                <w:b/>
                <w:bCs/>
                <w:sz w:val="24"/>
                <w:lang w:eastAsia="en-GB"/>
              </w:rPr>
            </w:pPr>
            <w:r w:rsidRPr="00A55192">
              <w:rPr>
                <w:rFonts w:cs="Arial"/>
                <w:b/>
                <w:bCs/>
                <w:sz w:val="24"/>
                <w:lang w:eastAsia="en-GB"/>
              </w:rPr>
              <w:t>Response</w:t>
            </w:r>
          </w:p>
        </w:tc>
      </w:tr>
      <w:tr w:rsidR="00EF766B" w:rsidRPr="00A55192" w:rsidDel="002424E9" w14:paraId="15B6A2AC" w14:textId="77777777" w:rsidTr="001B00D6">
        <w:tc>
          <w:tcPr>
            <w:tcW w:w="9180" w:type="dxa"/>
          </w:tcPr>
          <w:p w14:paraId="7892E5F1" w14:textId="4EF3C853" w:rsidR="00D61637" w:rsidRPr="00A55192" w:rsidRDefault="00D61637" w:rsidP="00D61637">
            <w:pPr>
              <w:tabs>
                <w:tab w:val="left" w:pos="1260"/>
              </w:tabs>
              <w:spacing w:after="240"/>
              <w:rPr>
                <w:rFonts w:asciiTheme="minorBidi" w:eastAsiaTheme="majorEastAsia" w:hAnsiTheme="minorBidi"/>
                <w:color w:val="FF0000"/>
                <w:sz w:val="24"/>
              </w:rPr>
            </w:pPr>
            <w:r w:rsidRPr="00A55192">
              <w:rPr>
                <w:rFonts w:asciiTheme="minorBidi" w:eastAsiaTheme="majorEastAsia" w:hAnsiTheme="minorBidi"/>
                <w:color w:val="FF0000"/>
                <w:sz w:val="24"/>
              </w:rPr>
              <w:t>Word count</w:t>
            </w:r>
            <w:r w:rsidR="00D44B74" w:rsidRPr="00A55192">
              <w:rPr>
                <w:rFonts w:asciiTheme="minorBidi" w:eastAsiaTheme="majorEastAsia" w:hAnsiTheme="minorBidi"/>
                <w:color w:val="FF0000"/>
                <w:sz w:val="24"/>
              </w:rPr>
              <w:t xml:space="preserve"> 7</w:t>
            </w:r>
            <w:r w:rsidR="00A63D6D" w:rsidRPr="00A55192">
              <w:rPr>
                <w:rFonts w:asciiTheme="minorBidi" w:eastAsiaTheme="majorEastAsia" w:hAnsiTheme="minorBidi"/>
                <w:color w:val="FF0000"/>
                <w:sz w:val="24"/>
              </w:rPr>
              <w:t>0</w:t>
            </w:r>
            <w:r w:rsidR="0054739F" w:rsidRPr="00A55192">
              <w:rPr>
                <w:rFonts w:asciiTheme="minorBidi" w:eastAsiaTheme="majorEastAsia" w:hAnsiTheme="minorBidi"/>
                <w:color w:val="FF0000"/>
                <w:sz w:val="24"/>
              </w:rPr>
              <w:t>5</w:t>
            </w:r>
          </w:p>
          <w:p w14:paraId="368C5379" w14:textId="66758B07" w:rsidR="00D61637" w:rsidRPr="00A55192" w:rsidRDefault="00D61637" w:rsidP="00D61637">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With no disruptive transition</w:t>
            </w:r>
            <w:r w:rsidRPr="00A55192" w:rsidDel="00C33A30">
              <w:rPr>
                <w:rFonts w:eastAsiaTheme="majorEastAsia" w:cs="Arial"/>
                <w:b/>
                <w:color w:val="000000" w:themeColor="text1"/>
                <w:sz w:val="24"/>
                <w:szCs w:val="32"/>
                <w:lang w:eastAsia="en-GB"/>
              </w:rPr>
              <w:t xml:space="preserve"> </w:t>
            </w:r>
            <w:r w:rsidRPr="00A55192">
              <w:rPr>
                <w:rFonts w:asciiTheme="minorBidi" w:hAnsiTheme="minorBidi"/>
                <w:color w:val="000000" w:themeColor="text1"/>
                <w:sz w:val="24"/>
              </w:rPr>
              <w:t>we will focus on continuity and delivering additional value through innovation and efficiencies from the start of the new contract</w:t>
            </w:r>
            <w:r w:rsidR="00490021" w:rsidRPr="00A55192">
              <w:rPr>
                <w:rFonts w:asciiTheme="minorBidi" w:hAnsiTheme="minorBidi"/>
                <w:color w:val="000000" w:themeColor="text1"/>
                <w:sz w:val="24"/>
              </w:rPr>
              <w:t xml:space="preserve">. </w:t>
            </w:r>
            <w:r w:rsidR="00A63D6D" w:rsidRPr="00A55192">
              <w:rPr>
                <w:rFonts w:asciiTheme="minorBidi" w:hAnsiTheme="minorBidi"/>
                <w:color w:val="000000" w:themeColor="text1"/>
                <w:sz w:val="24"/>
              </w:rPr>
              <w:t>Work during transition will be lim</w:t>
            </w:r>
            <w:r w:rsidR="0074366E" w:rsidRPr="00A55192">
              <w:rPr>
                <w:rFonts w:asciiTheme="minorBidi" w:hAnsiTheme="minorBidi"/>
                <w:color w:val="000000" w:themeColor="text1"/>
                <w:sz w:val="24"/>
              </w:rPr>
              <w:t>i</w:t>
            </w:r>
            <w:r w:rsidR="00A63D6D" w:rsidRPr="00A55192">
              <w:rPr>
                <w:rFonts w:asciiTheme="minorBidi" w:hAnsiTheme="minorBidi"/>
                <w:color w:val="000000" w:themeColor="text1"/>
                <w:sz w:val="24"/>
              </w:rPr>
              <w:t xml:space="preserve">ted as no transition costs are available. </w:t>
            </w:r>
          </w:p>
          <w:p w14:paraId="6F58DDAF" w14:textId="54BAAE19" w:rsidR="00D61637" w:rsidRPr="00A55192" w:rsidRDefault="00D61637" w:rsidP="00AC6FBA">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 xml:space="preserve">We will develop a full transition plan, based on the </w:t>
            </w:r>
            <w:r w:rsidR="003D49E1" w:rsidRPr="00A55192">
              <w:rPr>
                <w:rFonts w:asciiTheme="minorBidi" w:hAnsiTheme="minorBidi"/>
                <w:color w:val="000000" w:themeColor="text1"/>
                <w:sz w:val="24"/>
              </w:rPr>
              <w:t>draft</w:t>
            </w:r>
            <w:r w:rsidRPr="00A55192">
              <w:rPr>
                <w:rFonts w:asciiTheme="minorBidi" w:hAnsiTheme="minorBidi"/>
                <w:color w:val="000000" w:themeColor="text1"/>
                <w:sz w:val="24"/>
              </w:rPr>
              <w:t xml:space="preserve"> in Annex A3, through consultation and agreement with stakeholders including patients</w:t>
            </w:r>
            <w:r w:rsidR="005C3AFF" w:rsidRPr="00A55192">
              <w:rPr>
                <w:rFonts w:asciiTheme="minorBidi" w:hAnsiTheme="minorBidi"/>
                <w:color w:val="000000" w:themeColor="text1"/>
                <w:sz w:val="24"/>
              </w:rPr>
              <w:t xml:space="preserve"> and the </w:t>
            </w:r>
            <w:r w:rsidRPr="00A55192">
              <w:rPr>
                <w:rFonts w:asciiTheme="minorBidi" w:hAnsiTheme="minorBidi"/>
                <w:color w:val="000000" w:themeColor="text1"/>
                <w:sz w:val="24"/>
              </w:rPr>
              <w:t xml:space="preserve">public. </w:t>
            </w:r>
          </w:p>
          <w:p w14:paraId="3F3D62C8" w14:textId="77777777" w:rsidR="00D61637" w:rsidRPr="00A55192" w:rsidRDefault="00D61637" w:rsidP="00D61637">
            <w:pPr>
              <w:tabs>
                <w:tab w:val="left" w:pos="1260"/>
              </w:tabs>
              <w:spacing w:after="240"/>
              <w:jc w:val="left"/>
              <w:rPr>
                <w:rFonts w:asciiTheme="minorBidi" w:hAnsiTheme="minorBidi"/>
                <w:color w:val="000000" w:themeColor="text1"/>
                <w:sz w:val="24"/>
              </w:rPr>
            </w:pPr>
            <w:r w:rsidRPr="00A55192">
              <w:rPr>
                <w:rFonts w:eastAsiaTheme="majorEastAsia" w:cs="Arial"/>
                <w:b/>
                <w:color w:val="000000" w:themeColor="text1"/>
                <w:sz w:val="24"/>
                <w:szCs w:val="32"/>
                <w:lang w:eastAsia="en-GB"/>
              </w:rPr>
              <w:t>Innovation from the start of the new contract</w:t>
            </w:r>
          </w:p>
          <w:p w14:paraId="799E2F42" w14:textId="46EB2A53" w:rsidR="00E31C51" w:rsidRPr="00A55192" w:rsidRDefault="00D61637" w:rsidP="00E31C51">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We will develop plans and strategies for each major new and continuing area of work and a full business plan suite (1, 3 and 5 years)</w:t>
            </w:r>
            <w:r w:rsidR="00540CBC" w:rsidRPr="00A55192">
              <w:rPr>
                <w:rFonts w:asciiTheme="minorBidi" w:hAnsiTheme="minorBidi"/>
                <w:color w:val="000000" w:themeColor="text1"/>
                <w:sz w:val="24"/>
              </w:rPr>
              <w:t>; see Continuous Improvement Plan tab of Annex A3 for innovations leading into the new contract</w:t>
            </w:r>
            <w:r w:rsidRPr="00A55192">
              <w:rPr>
                <w:rFonts w:asciiTheme="minorBidi" w:hAnsiTheme="minorBidi"/>
                <w:color w:val="000000" w:themeColor="text1"/>
                <w:sz w:val="24"/>
              </w:rPr>
              <w:t>. Major new areas include</w:t>
            </w:r>
            <w:r w:rsidR="00422251" w:rsidRPr="00A55192">
              <w:rPr>
                <w:rFonts w:asciiTheme="minorBidi" w:hAnsiTheme="minorBidi"/>
                <w:color w:val="000000" w:themeColor="text1"/>
                <w:sz w:val="24"/>
              </w:rPr>
              <w:t>:</w:t>
            </w:r>
          </w:p>
          <w:p w14:paraId="569A089F" w14:textId="643AB976"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Open Innovation Hub (D.9)</w:t>
            </w:r>
            <w:r w:rsidR="00AC6FBA" w:rsidRPr="00D70B5F">
              <w:rPr>
                <w:rFonts w:asciiTheme="minorBidi" w:eastAsiaTheme="minorHAnsi" w:hAnsiTheme="minorBidi" w:cstheme="minorBidi"/>
                <w:color w:val="000000" w:themeColor="text1"/>
                <w:sz w:val="24"/>
              </w:rPr>
              <w:t>.</w:t>
            </w:r>
          </w:p>
          <w:p w14:paraId="436C9B22" w14:textId="23C19645"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Strategic and targeted commissioning</w:t>
            </w:r>
            <w:r w:rsidR="00422251" w:rsidRPr="00D70B5F">
              <w:rPr>
                <w:rFonts w:asciiTheme="minorBidi" w:eastAsiaTheme="minorHAnsi" w:hAnsiTheme="minorBidi" w:cstheme="minorBidi"/>
                <w:color w:val="000000" w:themeColor="text1"/>
                <w:sz w:val="24"/>
              </w:rPr>
              <w:t xml:space="preserve"> (D.2)</w:t>
            </w:r>
            <w:r w:rsidR="00E31C51" w:rsidRPr="00D70B5F">
              <w:rPr>
                <w:rFonts w:asciiTheme="minorBidi" w:eastAsiaTheme="minorHAnsi" w:hAnsiTheme="minorBidi" w:cstheme="minorBidi"/>
                <w:color w:val="000000" w:themeColor="text1"/>
                <w:sz w:val="24"/>
              </w:rPr>
              <w:t>.</w:t>
            </w:r>
          </w:p>
          <w:p w14:paraId="3E477AE8" w14:textId="1266D547" w:rsidR="00D61637" w:rsidRPr="00D70B5F" w:rsidRDefault="00D61637"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Crowdsourced lived experience and professional expertise platform (D.2)</w:t>
            </w:r>
            <w:r w:rsidR="00E31C51" w:rsidRPr="00D70B5F">
              <w:rPr>
                <w:rFonts w:asciiTheme="minorBidi" w:eastAsiaTheme="minorHAnsi" w:hAnsiTheme="minorBidi" w:cstheme="minorBidi"/>
                <w:color w:val="000000" w:themeColor="text1"/>
                <w:sz w:val="24"/>
              </w:rPr>
              <w:t>.</w:t>
            </w:r>
          </w:p>
          <w:p w14:paraId="44116B73" w14:textId="44728B9A"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 xml:space="preserve">Simplified and proportionate peer review </w:t>
            </w:r>
            <w:r w:rsidR="004C1FA5" w:rsidRPr="00D70B5F">
              <w:rPr>
                <w:rFonts w:asciiTheme="minorBidi" w:eastAsiaTheme="minorHAnsi" w:hAnsiTheme="minorBidi" w:cstheme="minorBidi"/>
                <w:color w:val="000000" w:themeColor="text1"/>
                <w:sz w:val="24"/>
              </w:rPr>
              <w:t>(D.2)</w:t>
            </w:r>
            <w:r w:rsidR="00E31C51" w:rsidRPr="00D70B5F">
              <w:rPr>
                <w:rFonts w:asciiTheme="minorBidi" w:eastAsiaTheme="minorHAnsi" w:hAnsiTheme="minorBidi" w:cstheme="minorBidi"/>
                <w:color w:val="000000" w:themeColor="text1"/>
                <w:sz w:val="24"/>
              </w:rPr>
              <w:t>.</w:t>
            </w:r>
          </w:p>
          <w:p w14:paraId="6B073AE9" w14:textId="4102658C"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 xml:space="preserve">Simplified and proportionate </w:t>
            </w:r>
            <w:r w:rsidR="00DF7ABD" w:rsidRPr="00D70B5F">
              <w:rPr>
                <w:rFonts w:asciiTheme="minorBidi" w:eastAsiaTheme="minorHAnsi" w:hAnsiTheme="minorBidi" w:cstheme="minorBidi"/>
                <w:color w:val="000000" w:themeColor="text1"/>
                <w:sz w:val="24"/>
              </w:rPr>
              <w:t>committee</w:t>
            </w:r>
            <w:r w:rsidRPr="00D70B5F">
              <w:rPr>
                <w:rFonts w:asciiTheme="minorBidi" w:eastAsiaTheme="minorHAnsi" w:hAnsiTheme="minorBidi" w:cstheme="minorBidi"/>
                <w:color w:val="000000" w:themeColor="text1"/>
                <w:sz w:val="24"/>
              </w:rPr>
              <w:t xml:space="preserve"> review</w:t>
            </w:r>
            <w:r w:rsidR="004C1FA5" w:rsidRPr="00D70B5F">
              <w:rPr>
                <w:rFonts w:asciiTheme="minorBidi" w:eastAsiaTheme="minorHAnsi" w:hAnsiTheme="minorBidi" w:cstheme="minorBidi"/>
                <w:color w:val="000000" w:themeColor="text1"/>
                <w:sz w:val="24"/>
              </w:rPr>
              <w:t xml:space="preserve"> (D.2)</w:t>
            </w:r>
            <w:r w:rsidR="00E31C51" w:rsidRPr="00D70B5F">
              <w:rPr>
                <w:rFonts w:asciiTheme="minorBidi" w:eastAsiaTheme="minorHAnsi" w:hAnsiTheme="minorBidi" w:cstheme="minorBidi"/>
                <w:color w:val="000000" w:themeColor="text1"/>
                <w:sz w:val="24"/>
              </w:rPr>
              <w:t>.</w:t>
            </w:r>
          </w:p>
          <w:p w14:paraId="4C15789D" w14:textId="3D404F80" w:rsidR="005456B2" w:rsidRPr="00D70B5F" w:rsidRDefault="005456B2" w:rsidP="007C7D9E">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Simplified and proportionate post</w:t>
            </w:r>
            <w:r w:rsidR="007C7D9E" w:rsidRPr="00D70B5F">
              <w:rPr>
                <w:rFonts w:asciiTheme="minorBidi" w:eastAsiaTheme="minorHAnsi" w:hAnsiTheme="minorBidi" w:cstheme="minorBidi"/>
                <w:color w:val="000000" w:themeColor="text1"/>
                <w:sz w:val="24"/>
              </w:rPr>
              <w:t>-</w:t>
            </w:r>
            <w:r w:rsidRPr="00D70B5F">
              <w:rPr>
                <w:rFonts w:asciiTheme="minorBidi" w:eastAsiaTheme="minorHAnsi" w:hAnsiTheme="minorBidi" w:cstheme="minorBidi"/>
                <w:color w:val="000000" w:themeColor="text1"/>
                <w:sz w:val="24"/>
              </w:rPr>
              <w:t>award management</w:t>
            </w:r>
            <w:r w:rsidR="004C1FA5" w:rsidRPr="00D70B5F">
              <w:rPr>
                <w:rFonts w:asciiTheme="minorBidi" w:eastAsiaTheme="minorHAnsi" w:hAnsiTheme="minorBidi" w:cstheme="minorBidi"/>
                <w:color w:val="000000" w:themeColor="text1"/>
                <w:sz w:val="24"/>
              </w:rPr>
              <w:t xml:space="preserve"> (D.2)</w:t>
            </w:r>
            <w:r w:rsidR="00E31C51" w:rsidRPr="00D70B5F">
              <w:rPr>
                <w:rFonts w:asciiTheme="minorBidi" w:eastAsiaTheme="minorHAnsi" w:hAnsiTheme="minorBidi" w:cstheme="minorBidi"/>
                <w:color w:val="000000" w:themeColor="text1"/>
                <w:sz w:val="24"/>
              </w:rPr>
              <w:t>.</w:t>
            </w:r>
          </w:p>
          <w:p w14:paraId="569E27AE" w14:textId="6A0BAB6A"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Simplified and proportionate contracting</w:t>
            </w:r>
            <w:r w:rsidR="004C1FA5" w:rsidRPr="00D70B5F">
              <w:rPr>
                <w:rFonts w:asciiTheme="minorBidi" w:eastAsiaTheme="minorHAnsi" w:hAnsiTheme="minorBidi" w:cstheme="minorBidi"/>
                <w:color w:val="000000" w:themeColor="text1"/>
                <w:sz w:val="24"/>
              </w:rPr>
              <w:t xml:space="preserve"> (D.2)</w:t>
            </w:r>
            <w:r w:rsidR="00E31C51" w:rsidRPr="00D70B5F">
              <w:rPr>
                <w:rFonts w:asciiTheme="minorBidi" w:eastAsiaTheme="minorHAnsi" w:hAnsiTheme="minorBidi" w:cstheme="minorBidi"/>
                <w:color w:val="000000" w:themeColor="text1"/>
                <w:sz w:val="24"/>
              </w:rPr>
              <w:t>.</w:t>
            </w:r>
          </w:p>
          <w:p w14:paraId="1F16085A" w14:textId="7148B443" w:rsidR="005456B2"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 xml:space="preserve">Simplified and coordinated </w:t>
            </w:r>
            <w:r w:rsidR="00183060" w:rsidRPr="00D70B5F">
              <w:rPr>
                <w:rFonts w:asciiTheme="minorBidi" w:eastAsiaTheme="minorHAnsi" w:hAnsiTheme="minorBidi" w:cstheme="minorBidi"/>
                <w:color w:val="000000" w:themeColor="text1"/>
                <w:sz w:val="24"/>
              </w:rPr>
              <w:t>r</w:t>
            </w:r>
            <w:r w:rsidR="00422251" w:rsidRPr="00D70B5F">
              <w:rPr>
                <w:rFonts w:asciiTheme="minorBidi" w:eastAsiaTheme="minorHAnsi" w:hAnsiTheme="minorBidi" w:cstheme="minorBidi"/>
                <w:color w:val="000000" w:themeColor="text1"/>
                <w:sz w:val="24"/>
              </w:rPr>
              <w:t xml:space="preserve">esearch </w:t>
            </w:r>
            <w:r w:rsidR="00183060" w:rsidRPr="00D70B5F">
              <w:rPr>
                <w:rFonts w:asciiTheme="minorBidi" w:eastAsiaTheme="minorHAnsi" w:hAnsiTheme="minorBidi" w:cstheme="minorBidi"/>
                <w:color w:val="000000" w:themeColor="text1"/>
                <w:sz w:val="24"/>
              </w:rPr>
              <w:t>s</w:t>
            </w:r>
            <w:r w:rsidR="00422251" w:rsidRPr="00D70B5F">
              <w:rPr>
                <w:rFonts w:asciiTheme="minorBidi" w:eastAsiaTheme="minorHAnsi" w:hAnsiTheme="minorBidi" w:cstheme="minorBidi"/>
                <w:color w:val="000000" w:themeColor="text1"/>
                <w:sz w:val="24"/>
              </w:rPr>
              <w:t xml:space="preserve">upport </w:t>
            </w:r>
            <w:r w:rsidR="00183060" w:rsidRPr="00D70B5F">
              <w:rPr>
                <w:rFonts w:asciiTheme="minorBidi" w:eastAsiaTheme="minorHAnsi" w:hAnsiTheme="minorBidi" w:cstheme="minorBidi"/>
                <w:color w:val="000000" w:themeColor="text1"/>
                <w:sz w:val="24"/>
              </w:rPr>
              <w:t>s</w:t>
            </w:r>
            <w:r w:rsidR="00422251" w:rsidRPr="00D70B5F">
              <w:rPr>
                <w:rFonts w:asciiTheme="minorBidi" w:eastAsiaTheme="minorHAnsi" w:hAnsiTheme="minorBidi" w:cstheme="minorBidi"/>
                <w:color w:val="000000" w:themeColor="text1"/>
                <w:sz w:val="24"/>
              </w:rPr>
              <w:t>ervices</w:t>
            </w:r>
            <w:r w:rsidR="004C1FA5" w:rsidRPr="00D70B5F">
              <w:rPr>
                <w:rFonts w:asciiTheme="minorBidi" w:eastAsiaTheme="minorHAnsi" w:hAnsiTheme="minorBidi" w:cstheme="minorBidi"/>
                <w:color w:val="000000" w:themeColor="text1"/>
                <w:sz w:val="24"/>
              </w:rPr>
              <w:t xml:space="preserve"> (D.5)</w:t>
            </w:r>
            <w:r w:rsidR="00E31C51" w:rsidRPr="00D70B5F">
              <w:rPr>
                <w:rFonts w:asciiTheme="minorBidi" w:eastAsiaTheme="minorHAnsi" w:hAnsiTheme="minorBidi" w:cstheme="minorBidi"/>
                <w:color w:val="000000" w:themeColor="text1"/>
                <w:sz w:val="24"/>
              </w:rPr>
              <w:t>.</w:t>
            </w:r>
          </w:p>
          <w:p w14:paraId="3158F654" w14:textId="768CA4F0" w:rsidR="00422251" w:rsidRPr="00D70B5F" w:rsidRDefault="005456B2"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lastRenderedPageBreak/>
              <w:t>Halving the</w:t>
            </w:r>
            <w:r w:rsidR="00422251" w:rsidRPr="00D70B5F">
              <w:rPr>
                <w:rFonts w:asciiTheme="minorBidi" w:eastAsiaTheme="minorHAnsi" w:hAnsiTheme="minorBidi" w:cstheme="minorBidi"/>
                <w:color w:val="000000" w:themeColor="text1"/>
                <w:sz w:val="24"/>
              </w:rPr>
              <w:t xml:space="preserve"> time from application to funding decision</w:t>
            </w:r>
            <w:r w:rsidR="004C1FA5" w:rsidRPr="00D70B5F">
              <w:rPr>
                <w:rFonts w:asciiTheme="minorBidi" w:eastAsiaTheme="minorHAnsi" w:hAnsiTheme="minorBidi" w:cstheme="minorBidi"/>
                <w:color w:val="000000" w:themeColor="text1"/>
                <w:sz w:val="24"/>
              </w:rPr>
              <w:t xml:space="preserve"> (D.2)</w:t>
            </w:r>
            <w:r w:rsidR="00E31C51" w:rsidRPr="00D70B5F">
              <w:rPr>
                <w:rFonts w:asciiTheme="minorBidi" w:eastAsiaTheme="minorHAnsi" w:hAnsiTheme="minorBidi" w:cstheme="minorBidi"/>
                <w:color w:val="000000" w:themeColor="text1"/>
                <w:sz w:val="24"/>
              </w:rPr>
              <w:t>.</w:t>
            </w:r>
          </w:p>
          <w:p w14:paraId="2FEB10AE" w14:textId="21225107" w:rsidR="00422251" w:rsidRPr="00D70B5F" w:rsidRDefault="00422251"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Halving the cost of peer review</w:t>
            </w:r>
            <w:r w:rsidR="004C1FA5" w:rsidRPr="00D70B5F">
              <w:rPr>
                <w:rFonts w:asciiTheme="minorBidi" w:eastAsiaTheme="minorHAnsi" w:hAnsiTheme="minorBidi" w:cstheme="minorBidi"/>
                <w:color w:val="000000" w:themeColor="text1"/>
                <w:sz w:val="24"/>
              </w:rPr>
              <w:t xml:space="preserve"> (D.9)</w:t>
            </w:r>
            <w:r w:rsidR="00E31C51" w:rsidRPr="00D70B5F">
              <w:rPr>
                <w:rFonts w:asciiTheme="minorBidi" w:eastAsiaTheme="minorHAnsi" w:hAnsiTheme="minorBidi" w:cstheme="minorBidi"/>
                <w:color w:val="000000" w:themeColor="text1"/>
                <w:sz w:val="24"/>
              </w:rPr>
              <w:t>.</w:t>
            </w:r>
          </w:p>
          <w:p w14:paraId="18E8BC04" w14:textId="60296886" w:rsidR="005456B2" w:rsidRPr="00D70B5F" w:rsidRDefault="00422251" w:rsidP="001F1B78">
            <w:pPr>
              <w:pStyle w:val="NormalWeb"/>
              <w:numPr>
                <w:ilvl w:val="0"/>
                <w:numId w:val="37"/>
              </w:numPr>
              <w:spacing w:after="0" w:afterAutospacing="0"/>
              <w:jc w:val="left"/>
              <w:rPr>
                <w:rFonts w:asciiTheme="minorBidi" w:eastAsiaTheme="minorHAnsi" w:hAnsiTheme="minorBidi" w:cstheme="minorBidi"/>
                <w:color w:val="000000" w:themeColor="text1"/>
                <w:sz w:val="24"/>
              </w:rPr>
            </w:pPr>
            <w:r w:rsidRPr="00D70B5F">
              <w:rPr>
                <w:rFonts w:asciiTheme="minorBidi" w:eastAsiaTheme="minorHAnsi" w:hAnsiTheme="minorBidi" w:cstheme="minorBidi"/>
                <w:color w:val="000000" w:themeColor="text1"/>
                <w:sz w:val="24"/>
              </w:rPr>
              <w:t>New models of active and enhanced dissemination</w:t>
            </w:r>
            <w:r w:rsidR="005456B2" w:rsidRPr="00D70B5F">
              <w:rPr>
                <w:rFonts w:asciiTheme="minorBidi" w:eastAsiaTheme="minorHAnsi" w:hAnsiTheme="minorBidi" w:cstheme="minorBidi"/>
                <w:color w:val="000000" w:themeColor="text1"/>
                <w:sz w:val="24"/>
              </w:rPr>
              <w:t xml:space="preserve"> </w:t>
            </w:r>
            <w:r w:rsidR="004C1FA5" w:rsidRPr="00D70B5F">
              <w:rPr>
                <w:rFonts w:asciiTheme="minorBidi" w:eastAsiaTheme="minorHAnsi" w:hAnsiTheme="minorBidi" w:cstheme="minorBidi"/>
                <w:color w:val="000000" w:themeColor="text1"/>
                <w:sz w:val="24"/>
              </w:rPr>
              <w:t>(D.2)</w:t>
            </w:r>
            <w:r w:rsidR="00E31C51" w:rsidRPr="00D70B5F">
              <w:rPr>
                <w:rFonts w:asciiTheme="minorBidi" w:eastAsiaTheme="minorHAnsi" w:hAnsiTheme="minorBidi" w:cstheme="minorBidi"/>
                <w:color w:val="000000" w:themeColor="text1"/>
                <w:sz w:val="24"/>
              </w:rPr>
              <w:t>.</w:t>
            </w:r>
          </w:p>
          <w:p w14:paraId="0C4BC575" w14:textId="11DDF039" w:rsidR="00F706C3" w:rsidRPr="00A55192" w:rsidRDefault="00D61637" w:rsidP="00F706C3">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We will continue to manage existing services during the transition and into the new contract. It will be unnecessary to establish transfer arrangements for services</w:t>
            </w:r>
            <w:r w:rsidR="00E31C51" w:rsidRPr="00A55192">
              <w:rPr>
                <w:rFonts w:asciiTheme="minorBidi" w:eastAsiaTheme="majorEastAsia" w:hAnsiTheme="minorBidi"/>
                <w:color w:val="000000" w:themeColor="text1"/>
                <w:sz w:val="24"/>
              </w:rPr>
              <w:t>,</w:t>
            </w:r>
            <w:r w:rsidRPr="00A55192">
              <w:rPr>
                <w:rFonts w:asciiTheme="minorBidi" w:eastAsiaTheme="majorEastAsia" w:hAnsiTheme="minorBidi"/>
                <w:color w:val="000000" w:themeColor="text1"/>
                <w:sz w:val="24"/>
              </w:rPr>
              <w:t xml:space="preserve"> including the published/active portfolio</w:t>
            </w:r>
            <w:r w:rsidR="00F706C3" w:rsidRPr="00A55192">
              <w:rPr>
                <w:rFonts w:asciiTheme="minorBidi" w:eastAsiaTheme="majorEastAsia" w:hAnsiTheme="minorBidi"/>
                <w:color w:val="000000" w:themeColor="text1"/>
                <w:sz w:val="24"/>
              </w:rPr>
              <w:t>,</w:t>
            </w:r>
            <w:r w:rsidRPr="00A55192">
              <w:rPr>
                <w:rFonts w:asciiTheme="minorBidi" w:eastAsiaTheme="majorEastAsia" w:hAnsiTheme="minorBidi"/>
                <w:color w:val="000000" w:themeColor="text1"/>
                <w:sz w:val="24"/>
              </w:rPr>
              <w:t xml:space="preserve"> records and files etc.</w:t>
            </w:r>
          </w:p>
          <w:p w14:paraId="27837DEA"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Transition delivery and oversight</w:t>
            </w:r>
          </w:p>
          <w:p w14:paraId="26940C8A" w14:textId="330A0852" w:rsidR="00DF7ABD" w:rsidRPr="00A55192" w:rsidRDefault="00D61637" w:rsidP="00DF7ABD">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 xml:space="preserve">We will appoint a transition team </w:t>
            </w:r>
            <w:r w:rsidR="00A63D6D" w:rsidRPr="00A55192">
              <w:rPr>
                <w:rFonts w:asciiTheme="minorBidi" w:hAnsiTheme="minorBidi"/>
                <w:color w:val="000000" w:themeColor="text1"/>
                <w:sz w:val="24"/>
              </w:rPr>
              <w:t xml:space="preserve">led by an </w:t>
            </w:r>
            <w:r w:rsidR="007C772D" w:rsidRPr="00A55192">
              <w:rPr>
                <w:rFonts w:asciiTheme="minorBidi" w:hAnsiTheme="minorBidi"/>
                <w:color w:val="000000" w:themeColor="text1"/>
                <w:sz w:val="24"/>
              </w:rPr>
              <w:t>E</w:t>
            </w:r>
            <w:r w:rsidR="00A63D6D" w:rsidRPr="00A55192">
              <w:rPr>
                <w:rFonts w:asciiTheme="minorBidi" w:hAnsiTheme="minorBidi"/>
                <w:color w:val="000000" w:themeColor="text1"/>
                <w:sz w:val="24"/>
              </w:rPr>
              <w:t>xecutive Director</w:t>
            </w:r>
            <w:r w:rsidRPr="00A55192">
              <w:rPr>
                <w:rFonts w:asciiTheme="minorBidi" w:hAnsiTheme="minorBidi"/>
                <w:color w:val="000000" w:themeColor="text1"/>
                <w:sz w:val="24"/>
              </w:rPr>
              <w:t>.</w:t>
            </w:r>
            <w:r w:rsidR="00805F07" w:rsidRPr="00A55192">
              <w:rPr>
                <w:rFonts w:asciiTheme="minorBidi" w:hAnsiTheme="minorBidi"/>
                <w:color w:val="000000" w:themeColor="text1"/>
                <w:sz w:val="24"/>
              </w:rPr>
              <w:t xml:space="preserve"> </w:t>
            </w:r>
            <w:r w:rsidR="00DF7ABD" w:rsidRPr="00A55192">
              <w:rPr>
                <w:rFonts w:asciiTheme="minorBidi" w:hAnsiTheme="minorBidi"/>
                <w:color w:val="000000" w:themeColor="text1"/>
                <w:sz w:val="24"/>
              </w:rPr>
              <w:t xml:space="preserve">Transition will be overseen by a </w:t>
            </w:r>
            <w:r w:rsidRPr="00A55192">
              <w:rPr>
                <w:rFonts w:asciiTheme="minorBidi" w:hAnsiTheme="minorBidi"/>
                <w:color w:val="000000" w:themeColor="text1"/>
                <w:sz w:val="24"/>
              </w:rPr>
              <w:t>NETSCC Transition Group comprising NETSCC executives</w:t>
            </w:r>
            <w:r w:rsidR="00DF7ABD" w:rsidRPr="00A55192">
              <w:rPr>
                <w:rFonts w:asciiTheme="minorBidi" w:hAnsiTheme="minorBidi"/>
                <w:color w:val="000000" w:themeColor="text1"/>
                <w:sz w:val="24"/>
              </w:rPr>
              <w:t>.</w:t>
            </w:r>
            <w:r w:rsidR="00DF7ABD" w:rsidRPr="00A55192">
              <w:rPr>
                <w:rFonts w:asciiTheme="minorBidi" w:eastAsiaTheme="majorEastAsia" w:hAnsiTheme="minorBidi"/>
                <w:color w:val="000000" w:themeColor="text1"/>
                <w:sz w:val="24"/>
              </w:rPr>
              <w:t xml:space="preserve"> The NETSCC Transition Group will be responsible for agreeing priorities, ensuring that service delivery is not affected adversely, whil</w:t>
            </w:r>
            <w:r w:rsidR="00805F07" w:rsidRPr="00A55192">
              <w:rPr>
                <w:rFonts w:asciiTheme="minorBidi" w:eastAsiaTheme="majorEastAsia" w:hAnsiTheme="minorBidi"/>
                <w:color w:val="000000" w:themeColor="text1"/>
                <w:sz w:val="24"/>
              </w:rPr>
              <w:t>st</w:t>
            </w:r>
            <w:r w:rsidR="00DF7ABD" w:rsidRPr="00A55192">
              <w:rPr>
                <w:rFonts w:asciiTheme="minorBidi" w:eastAsiaTheme="majorEastAsia" w:hAnsiTheme="minorBidi"/>
                <w:color w:val="000000" w:themeColor="text1"/>
                <w:sz w:val="24"/>
              </w:rPr>
              <w:t xml:space="preserve"> prioritising innovative activities for the new contract.</w:t>
            </w:r>
          </w:p>
          <w:p w14:paraId="732E10A4" w14:textId="3BA769B5" w:rsidR="00D61637" w:rsidRPr="00A55192" w:rsidRDefault="00D61637" w:rsidP="007C772D">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 xml:space="preserve">The </w:t>
            </w:r>
            <w:r w:rsidR="00DF7ABD" w:rsidRPr="00A55192">
              <w:rPr>
                <w:rFonts w:asciiTheme="minorBidi" w:hAnsiTheme="minorBidi"/>
                <w:color w:val="000000" w:themeColor="text1"/>
                <w:sz w:val="24"/>
              </w:rPr>
              <w:t xml:space="preserve">NETSCC Transition </w:t>
            </w:r>
            <w:r w:rsidRPr="00A55192">
              <w:rPr>
                <w:rFonts w:asciiTheme="minorBidi" w:hAnsiTheme="minorBidi"/>
                <w:color w:val="000000" w:themeColor="text1"/>
                <w:sz w:val="24"/>
              </w:rPr>
              <w:t xml:space="preserve">Group will report to the </w:t>
            </w:r>
            <w:r w:rsidR="00DF7ABD" w:rsidRPr="00A55192">
              <w:rPr>
                <w:rFonts w:asciiTheme="minorBidi" w:hAnsiTheme="minorBidi"/>
                <w:color w:val="000000" w:themeColor="text1"/>
                <w:sz w:val="24"/>
              </w:rPr>
              <w:t xml:space="preserve">Authority’s </w:t>
            </w:r>
            <w:r w:rsidRPr="00A55192">
              <w:rPr>
                <w:rFonts w:asciiTheme="minorBidi" w:hAnsiTheme="minorBidi"/>
                <w:color w:val="000000" w:themeColor="text1"/>
                <w:sz w:val="24"/>
              </w:rPr>
              <w:t>Transition Oversight Board as in Schedule 3 of the contract.</w:t>
            </w:r>
          </w:p>
          <w:p w14:paraId="6BF708E7" w14:textId="4A6E86E2" w:rsidR="00D61637" w:rsidRPr="00A55192" w:rsidRDefault="00D61637" w:rsidP="00D61637">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We will develop, with the Authority, a communications and engagement plan focusing on the benefits delivered by the new contract, and informing stakeholders of any changes that may affect the way we interact with them.</w:t>
            </w:r>
          </w:p>
          <w:p w14:paraId="7F1D6F1D"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Workforce</w:t>
            </w:r>
          </w:p>
          <w:p w14:paraId="273CACA3" w14:textId="4844C495" w:rsidR="00D61637" w:rsidRPr="00A55192" w:rsidRDefault="00913E1C" w:rsidP="009C0C37">
            <w:pPr>
              <w:tabs>
                <w:tab w:val="left" w:pos="1260"/>
              </w:tabs>
              <w:spacing w:after="240"/>
              <w:jc w:val="left"/>
              <w:rPr>
                <w:rFonts w:asciiTheme="minorBidi" w:hAnsiTheme="minorBidi"/>
                <w:color w:val="000000" w:themeColor="text1"/>
                <w:sz w:val="24"/>
              </w:rPr>
            </w:pPr>
            <w:r w:rsidRPr="00A55192">
              <w:rPr>
                <w:rFonts w:cs="Arial"/>
                <w:b/>
                <w:sz w:val="24"/>
                <w:szCs w:val="22"/>
              </w:rPr>
              <w:t xml:space="preserve">Information redacted in line with section </w:t>
            </w:r>
            <w:r w:rsidRPr="00A55192">
              <w:rPr>
                <w:rFonts w:cs="Arial"/>
                <w:b/>
                <w:sz w:val="24"/>
              </w:rPr>
              <w:t>43</w:t>
            </w:r>
            <w:r w:rsidRPr="00A55192">
              <w:rPr>
                <w:rFonts w:cs="Arial"/>
                <w:b/>
                <w:sz w:val="24"/>
                <w:szCs w:val="22"/>
              </w:rPr>
              <w:t xml:space="preserve"> of the FOIA</w:t>
            </w:r>
          </w:p>
          <w:p w14:paraId="5DB7C1DB"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IT systems and data</w:t>
            </w:r>
          </w:p>
          <w:p w14:paraId="6D94C3D3" w14:textId="77777777"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 xml:space="preserve">Our existing IT platform is strong and stable. This will be further improved by a planned development of the existing system, ensuring it supports the requirements of the new contract. </w:t>
            </w:r>
          </w:p>
          <w:p w14:paraId="7F296A9D"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Quality assurance in the transition period</w:t>
            </w:r>
          </w:p>
          <w:p w14:paraId="72EBF7B4" w14:textId="77777777" w:rsidR="00D61637" w:rsidRPr="00A55192" w:rsidRDefault="00D61637" w:rsidP="00D61637">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We will instigate a quality assurance regime that monitors, measures and assures quality outcomes for the transition period, consistent with the approach outlined in D.9. This will focus particularly on transition risks identified in the risk register.</w:t>
            </w:r>
          </w:p>
          <w:p w14:paraId="618A992B" w14:textId="77777777" w:rsidR="00D61637" w:rsidRPr="00A55192" w:rsidRDefault="00D61637" w:rsidP="00D61637">
            <w:pPr>
              <w:tabs>
                <w:tab w:val="left" w:pos="1260"/>
              </w:tabs>
              <w:spacing w:after="240"/>
              <w:jc w:val="left"/>
              <w:rPr>
                <w:rFonts w:asciiTheme="minorBidi" w:hAnsiTheme="minorBidi"/>
                <w:b/>
                <w:bCs/>
                <w:color w:val="000000" w:themeColor="text1"/>
                <w:sz w:val="24"/>
              </w:rPr>
            </w:pPr>
            <w:r w:rsidRPr="00A55192">
              <w:rPr>
                <w:rFonts w:asciiTheme="minorBidi" w:hAnsiTheme="minorBidi"/>
                <w:b/>
                <w:bCs/>
                <w:color w:val="000000" w:themeColor="text1"/>
                <w:sz w:val="24"/>
              </w:rPr>
              <w:t>Targets and milestones</w:t>
            </w:r>
          </w:p>
          <w:p w14:paraId="1D22EC4D" w14:textId="77777777" w:rsidR="00D61637" w:rsidRPr="00A55192" w:rsidRDefault="00D61637" w:rsidP="00D61637">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Led by the NETSCC Transition Group, we will deliver against the following targets and milestones during the transition year to ensure a seamless transition into new service provision from day one of the new contract:</w:t>
            </w:r>
          </w:p>
          <w:p w14:paraId="65EC2609" w14:textId="69AF9599" w:rsidR="003A3603" w:rsidRPr="00A55192" w:rsidRDefault="003E23DB" w:rsidP="003E23DB">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 xml:space="preserve">Phase </w:t>
            </w:r>
            <w:r w:rsidR="00D61637" w:rsidRPr="00A55192">
              <w:rPr>
                <w:rFonts w:asciiTheme="minorBidi" w:hAnsiTheme="minorBidi"/>
                <w:color w:val="000000" w:themeColor="text1"/>
                <w:sz w:val="24"/>
              </w:rPr>
              <w:t>1 (April 2017): Understand</w:t>
            </w:r>
            <w:r w:rsidRPr="00A55192">
              <w:rPr>
                <w:rFonts w:asciiTheme="minorBidi" w:hAnsiTheme="minorBidi"/>
                <w:color w:val="000000" w:themeColor="text1"/>
                <w:sz w:val="24"/>
              </w:rPr>
              <w:t>ing</w:t>
            </w:r>
          </w:p>
          <w:p w14:paraId="4B6D423F" w14:textId="225424E4" w:rsidR="00D61637" w:rsidRPr="00D70B5F" w:rsidRDefault="00F706C3" w:rsidP="001F1B78">
            <w:pPr>
              <w:pStyle w:val="ListParagraph"/>
              <w:numPr>
                <w:ilvl w:val="0"/>
                <w:numId w:val="38"/>
              </w:numPr>
              <w:tabs>
                <w:tab w:val="left" w:pos="1260"/>
              </w:tabs>
              <w:spacing w:after="240"/>
              <w:rPr>
                <w:rFonts w:asciiTheme="minorBidi" w:hAnsiTheme="minorBidi"/>
                <w:color w:val="000000" w:themeColor="text1"/>
              </w:rPr>
            </w:pPr>
            <w:r w:rsidRPr="00D70B5F">
              <w:rPr>
                <w:color w:val="000000" w:themeColor="text1"/>
              </w:rPr>
              <w:t>W</w:t>
            </w:r>
            <w:r w:rsidR="00D61637" w:rsidRPr="00D70B5F">
              <w:rPr>
                <w:color w:val="000000" w:themeColor="text1"/>
              </w:rPr>
              <w:t xml:space="preserve">ork with the </w:t>
            </w:r>
            <w:r w:rsidR="00A63D6D" w:rsidRPr="00D70B5F">
              <w:rPr>
                <w:color w:val="000000" w:themeColor="text1"/>
              </w:rPr>
              <w:t>wider NETSCC team</w:t>
            </w:r>
            <w:r w:rsidR="00D61637" w:rsidRPr="00D70B5F">
              <w:rPr>
                <w:color w:val="000000" w:themeColor="text1"/>
              </w:rPr>
              <w:t xml:space="preserve"> to understand the key themes and areas of delivery</w:t>
            </w:r>
            <w:r w:rsidR="00A63D6D" w:rsidRPr="00D70B5F">
              <w:rPr>
                <w:color w:val="000000" w:themeColor="text1"/>
              </w:rPr>
              <w:t xml:space="preserve"> (there has been limited involvement to d</w:t>
            </w:r>
            <w:r w:rsidR="00D7414B" w:rsidRPr="00D70B5F">
              <w:rPr>
                <w:color w:val="000000" w:themeColor="text1"/>
              </w:rPr>
              <w:t>a</w:t>
            </w:r>
            <w:r w:rsidR="00A63D6D" w:rsidRPr="00D70B5F">
              <w:rPr>
                <w:color w:val="000000" w:themeColor="text1"/>
              </w:rPr>
              <w:t>te due to the ethical wall</w:t>
            </w:r>
            <w:r w:rsidR="00E147B7" w:rsidRPr="00D70B5F">
              <w:rPr>
                <w:color w:val="000000" w:themeColor="text1"/>
              </w:rPr>
              <w:t xml:space="preserve"> </w:t>
            </w:r>
            <w:r w:rsidR="00E147B7" w:rsidRPr="00D70B5F">
              <w:rPr>
                <w:color w:val="000000" w:themeColor="text1"/>
              </w:rPr>
              <w:lastRenderedPageBreak/>
              <w:t>arrangement during the tender process</w:t>
            </w:r>
            <w:r w:rsidR="00A63D6D" w:rsidRPr="00D70B5F">
              <w:rPr>
                <w:color w:val="000000" w:themeColor="text1"/>
              </w:rPr>
              <w:t>).</w:t>
            </w:r>
          </w:p>
          <w:p w14:paraId="39934DF1" w14:textId="606FDFB1" w:rsidR="00D61637" w:rsidRPr="00D70B5F" w:rsidRDefault="00D61637" w:rsidP="001F1B78">
            <w:pPr>
              <w:pStyle w:val="ListParagraph"/>
              <w:numPr>
                <w:ilvl w:val="0"/>
                <w:numId w:val="38"/>
              </w:numPr>
              <w:tabs>
                <w:tab w:val="left" w:pos="1260"/>
              </w:tabs>
              <w:spacing w:after="240"/>
              <w:rPr>
                <w:rFonts w:asciiTheme="minorBidi" w:hAnsiTheme="minorBidi"/>
                <w:color w:val="000000" w:themeColor="text1"/>
              </w:rPr>
            </w:pPr>
            <w:r w:rsidRPr="00D70B5F">
              <w:rPr>
                <w:rFonts w:asciiTheme="minorBidi" w:hAnsiTheme="minorBidi"/>
                <w:color w:val="000000" w:themeColor="text1"/>
              </w:rPr>
              <w:t>Understand the responsibilities and obligations of the Authority and the University.</w:t>
            </w:r>
          </w:p>
          <w:p w14:paraId="6321F555" w14:textId="0CADE690" w:rsidR="00D61637" w:rsidRPr="00D70B5F" w:rsidRDefault="00D61637" w:rsidP="001F1B78">
            <w:pPr>
              <w:pStyle w:val="ListParagraph"/>
              <w:numPr>
                <w:ilvl w:val="0"/>
                <w:numId w:val="38"/>
              </w:numPr>
              <w:tabs>
                <w:tab w:val="left" w:pos="1260"/>
              </w:tabs>
              <w:spacing w:after="240"/>
              <w:rPr>
                <w:rFonts w:asciiTheme="minorBidi" w:hAnsiTheme="minorBidi"/>
                <w:color w:val="000000" w:themeColor="text1"/>
              </w:rPr>
            </w:pPr>
            <w:r w:rsidRPr="00D70B5F">
              <w:rPr>
                <w:color w:val="000000" w:themeColor="text1"/>
              </w:rPr>
              <w:t>Understand the 3</w:t>
            </w:r>
            <w:r w:rsidR="00C95231" w:rsidRPr="00D70B5F">
              <w:rPr>
                <w:color w:val="000000" w:themeColor="text1"/>
              </w:rPr>
              <w:t xml:space="preserve"> to </w:t>
            </w:r>
            <w:r w:rsidRPr="00D70B5F">
              <w:rPr>
                <w:color w:val="000000" w:themeColor="text1"/>
              </w:rPr>
              <w:t xml:space="preserve">5 year budget at the RMO, infrastructure and NIHR </w:t>
            </w:r>
            <w:r w:rsidR="00805F07" w:rsidRPr="00D70B5F">
              <w:rPr>
                <w:color w:val="000000" w:themeColor="text1"/>
              </w:rPr>
              <w:t>Research Support Services</w:t>
            </w:r>
            <w:r w:rsidRPr="00D70B5F">
              <w:rPr>
                <w:color w:val="000000" w:themeColor="text1"/>
              </w:rPr>
              <w:t xml:space="preserve"> level</w:t>
            </w:r>
            <w:r w:rsidR="00805F07" w:rsidRPr="00D70B5F">
              <w:rPr>
                <w:color w:val="000000" w:themeColor="text1"/>
              </w:rPr>
              <w:t>; and the implications on the current delivery team</w:t>
            </w:r>
            <w:r w:rsidRPr="00D70B5F">
              <w:rPr>
                <w:color w:val="000000" w:themeColor="text1"/>
              </w:rPr>
              <w:t>.</w:t>
            </w:r>
          </w:p>
          <w:p w14:paraId="28CDB577" w14:textId="5CFF1226" w:rsidR="00D61637" w:rsidRPr="00A55192" w:rsidRDefault="00D61637" w:rsidP="001F1B78">
            <w:pPr>
              <w:pStyle w:val="ListParagraph"/>
              <w:numPr>
                <w:ilvl w:val="0"/>
                <w:numId w:val="38"/>
              </w:numPr>
              <w:tabs>
                <w:tab w:val="left" w:pos="1260"/>
              </w:tabs>
              <w:spacing w:after="240"/>
              <w:rPr>
                <w:rFonts w:asciiTheme="minorBidi" w:hAnsiTheme="minorBidi"/>
                <w:color w:val="000000" w:themeColor="text1"/>
              </w:rPr>
            </w:pPr>
            <w:r w:rsidRPr="00D70B5F">
              <w:rPr>
                <w:color w:val="000000" w:themeColor="text1"/>
              </w:rPr>
              <w:t>Begin communications with the current delivery team</w:t>
            </w:r>
            <w:r w:rsidR="003C29F8" w:rsidRPr="00A55192">
              <w:rPr>
                <w:color w:val="000000" w:themeColor="text1"/>
              </w:rPr>
              <w:t>.</w:t>
            </w:r>
            <w:r w:rsidR="009C0C37" w:rsidRPr="00A55192">
              <w:rPr>
                <w:color w:val="000000" w:themeColor="text1"/>
              </w:rPr>
              <w:t xml:space="preserve"> </w:t>
            </w:r>
          </w:p>
          <w:p w14:paraId="76B76C2C" w14:textId="174F890E" w:rsidR="00D61637" w:rsidRPr="00A55192" w:rsidRDefault="003E23DB" w:rsidP="00D61637">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Phase 2</w:t>
            </w:r>
            <w:r w:rsidR="00D61637" w:rsidRPr="00A55192">
              <w:rPr>
                <w:rFonts w:asciiTheme="minorBidi" w:hAnsiTheme="minorBidi"/>
                <w:color w:val="000000" w:themeColor="text1"/>
                <w:sz w:val="24"/>
              </w:rPr>
              <w:t xml:space="preserve"> (by July 2017): Transition planning</w:t>
            </w:r>
          </w:p>
          <w:p w14:paraId="75BDBAEF" w14:textId="46D7AAF8" w:rsidR="00D61637" w:rsidRPr="00D70B5F" w:rsidRDefault="00D61637" w:rsidP="001F1B78">
            <w:pPr>
              <w:pStyle w:val="ListParagraph"/>
              <w:numPr>
                <w:ilvl w:val="0"/>
                <w:numId w:val="39"/>
              </w:numPr>
              <w:tabs>
                <w:tab w:val="left" w:pos="1260"/>
              </w:tabs>
              <w:spacing w:after="240"/>
              <w:rPr>
                <w:rFonts w:asciiTheme="minorBidi" w:hAnsiTheme="minorBidi"/>
                <w:color w:val="000000" w:themeColor="text1"/>
              </w:rPr>
            </w:pPr>
            <w:r w:rsidRPr="00D70B5F">
              <w:rPr>
                <w:color w:val="000000" w:themeColor="text1"/>
              </w:rPr>
              <w:t>Establish high</w:t>
            </w:r>
            <w:r w:rsidR="006B1A9D" w:rsidRPr="00D70B5F">
              <w:rPr>
                <w:color w:val="000000" w:themeColor="text1"/>
              </w:rPr>
              <w:t>-</w:t>
            </w:r>
            <w:r w:rsidRPr="00D70B5F">
              <w:rPr>
                <w:color w:val="000000" w:themeColor="text1"/>
              </w:rPr>
              <w:t>level objectives and targets</w:t>
            </w:r>
            <w:r w:rsidR="00C95231" w:rsidRPr="00D70B5F">
              <w:rPr>
                <w:color w:val="000000" w:themeColor="text1"/>
              </w:rPr>
              <w:t>:</w:t>
            </w:r>
          </w:p>
          <w:p w14:paraId="0AB952B2" w14:textId="4C1CA1A5" w:rsidR="00D61637" w:rsidRPr="00D70B5F" w:rsidRDefault="00D61637" w:rsidP="001F1B78">
            <w:pPr>
              <w:pStyle w:val="ListParagraph"/>
              <w:numPr>
                <w:ilvl w:val="0"/>
                <w:numId w:val="41"/>
              </w:numPr>
              <w:tabs>
                <w:tab w:val="left" w:pos="1260"/>
              </w:tabs>
              <w:spacing w:after="240"/>
              <w:rPr>
                <w:rFonts w:asciiTheme="minorBidi" w:hAnsiTheme="minorBidi"/>
                <w:color w:val="000000" w:themeColor="text1"/>
              </w:rPr>
            </w:pPr>
            <w:r w:rsidRPr="00D70B5F">
              <w:rPr>
                <w:rFonts w:asciiTheme="minorBidi" w:hAnsiTheme="minorBidi"/>
                <w:color w:val="000000" w:themeColor="text1"/>
              </w:rPr>
              <w:t>High</w:t>
            </w:r>
            <w:r w:rsidR="006B1A9D" w:rsidRPr="00D70B5F">
              <w:rPr>
                <w:rFonts w:asciiTheme="minorBidi" w:hAnsiTheme="minorBidi"/>
                <w:color w:val="000000" w:themeColor="text1"/>
              </w:rPr>
              <w:t>-</w:t>
            </w:r>
            <w:r w:rsidRPr="00D70B5F">
              <w:rPr>
                <w:rFonts w:asciiTheme="minorBidi" w:hAnsiTheme="minorBidi"/>
                <w:color w:val="000000" w:themeColor="text1"/>
              </w:rPr>
              <w:t>level strategic plans at function/area level</w:t>
            </w:r>
            <w:r w:rsidR="00C95231" w:rsidRPr="00D70B5F">
              <w:rPr>
                <w:rFonts w:asciiTheme="minorBidi" w:hAnsiTheme="minorBidi"/>
                <w:color w:val="000000" w:themeColor="text1"/>
              </w:rPr>
              <w:t>.</w:t>
            </w:r>
          </w:p>
          <w:p w14:paraId="02A6317D" w14:textId="13A92303" w:rsidR="00D61637" w:rsidRPr="00D70B5F" w:rsidRDefault="00D61637" w:rsidP="001F1B78">
            <w:pPr>
              <w:pStyle w:val="ListParagraph"/>
              <w:numPr>
                <w:ilvl w:val="0"/>
                <w:numId w:val="41"/>
              </w:numPr>
              <w:tabs>
                <w:tab w:val="left" w:pos="1260"/>
              </w:tabs>
              <w:spacing w:after="240"/>
              <w:rPr>
                <w:rFonts w:asciiTheme="minorBidi" w:hAnsiTheme="minorBidi"/>
                <w:color w:val="000000" w:themeColor="text1"/>
              </w:rPr>
            </w:pPr>
            <w:r w:rsidRPr="00D70B5F">
              <w:rPr>
                <w:rFonts w:asciiTheme="minorBidi" w:hAnsiTheme="minorBidi"/>
                <w:color w:val="000000" w:themeColor="text1"/>
              </w:rPr>
              <w:t>Transition change plans at function/area level</w:t>
            </w:r>
            <w:r w:rsidR="00C95231" w:rsidRPr="00D70B5F">
              <w:rPr>
                <w:rFonts w:asciiTheme="minorBidi" w:hAnsiTheme="minorBidi"/>
                <w:color w:val="000000" w:themeColor="text1"/>
              </w:rPr>
              <w:t>.</w:t>
            </w:r>
          </w:p>
          <w:p w14:paraId="3CC52C14" w14:textId="691DC8FB" w:rsidR="00D61637" w:rsidRPr="00D70B5F" w:rsidRDefault="00D61637" w:rsidP="001F1B78">
            <w:pPr>
              <w:pStyle w:val="ListParagraph"/>
              <w:numPr>
                <w:ilvl w:val="0"/>
                <w:numId w:val="41"/>
              </w:numPr>
              <w:tabs>
                <w:tab w:val="left" w:pos="1260"/>
              </w:tabs>
              <w:spacing w:after="240"/>
              <w:rPr>
                <w:rFonts w:asciiTheme="minorBidi" w:hAnsiTheme="minorBidi"/>
                <w:color w:val="000000" w:themeColor="text1"/>
              </w:rPr>
            </w:pPr>
            <w:r w:rsidRPr="00D70B5F">
              <w:rPr>
                <w:rFonts w:asciiTheme="minorBidi" w:hAnsiTheme="minorBidi"/>
                <w:color w:val="000000" w:themeColor="text1"/>
              </w:rPr>
              <w:t>1</w:t>
            </w:r>
            <w:r w:rsidR="00C95231" w:rsidRPr="00D70B5F">
              <w:rPr>
                <w:rFonts w:asciiTheme="minorBidi" w:hAnsiTheme="minorBidi"/>
                <w:color w:val="000000" w:themeColor="text1"/>
              </w:rPr>
              <w:t xml:space="preserve"> to </w:t>
            </w:r>
            <w:r w:rsidRPr="00D70B5F">
              <w:rPr>
                <w:rFonts w:asciiTheme="minorBidi" w:hAnsiTheme="minorBidi"/>
                <w:color w:val="000000" w:themeColor="text1"/>
              </w:rPr>
              <w:t>3 year budgets at function/area level</w:t>
            </w:r>
            <w:r w:rsidR="00C95231" w:rsidRPr="00D70B5F">
              <w:rPr>
                <w:rFonts w:asciiTheme="minorBidi" w:hAnsiTheme="minorBidi"/>
                <w:color w:val="000000" w:themeColor="text1"/>
              </w:rPr>
              <w:t>.</w:t>
            </w:r>
          </w:p>
          <w:p w14:paraId="7338C06D" w14:textId="3A8ADD87" w:rsidR="00D61637" w:rsidRPr="00D70B5F" w:rsidRDefault="00D61637" w:rsidP="001F1B78">
            <w:pPr>
              <w:pStyle w:val="ListParagraph"/>
              <w:numPr>
                <w:ilvl w:val="0"/>
                <w:numId w:val="39"/>
              </w:numPr>
              <w:tabs>
                <w:tab w:val="left" w:pos="1260"/>
              </w:tabs>
              <w:spacing w:after="240"/>
              <w:rPr>
                <w:rFonts w:asciiTheme="minorBidi" w:hAnsiTheme="minorBidi"/>
                <w:color w:val="000000" w:themeColor="text1"/>
              </w:rPr>
            </w:pPr>
            <w:r w:rsidRPr="00D70B5F">
              <w:rPr>
                <w:rFonts w:asciiTheme="minorBidi" w:hAnsiTheme="minorBidi"/>
                <w:color w:val="000000" w:themeColor="text1"/>
              </w:rPr>
              <w:t>Agree communications and engagement plan (external)</w:t>
            </w:r>
            <w:r w:rsidR="00C95231" w:rsidRPr="00D70B5F">
              <w:rPr>
                <w:rFonts w:asciiTheme="minorBidi" w:hAnsiTheme="minorBidi"/>
                <w:color w:val="000000" w:themeColor="text1"/>
              </w:rPr>
              <w:t>:</w:t>
            </w:r>
          </w:p>
          <w:p w14:paraId="633AF92D" w14:textId="0349DB0B" w:rsidR="00D61637" w:rsidRPr="00D70B5F" w:rsidRDefault="00D61637" w:rsidP="001F1B78">
            <w:pPr>
              <w:pStyle w:val="ListParagraph"/>
              <w:numPr>
                <w:ilvl w:val="0"/>
                <w:numId w:val="42"/>
              </w:numPr>
              <w:tabs>
                <w:tab w:val="left" w:pos="1260"/>
              </w:tabs>
              <w:spacing w:after="240"/>
              <w:rPr>
                <w:rFonts w:asciiTheme="minorBidi" w:hAnsiTheme="minorBidi"/>
                <w:color w:val="000000" w:themeColor="text1"/>
              </w:rPr>
            </w:pPr>
            <w:r w:rsidRPr="00D70B5F">
              <w:rPr>
                <w:rFonts w:asciiTheme="minorBidi" w:hAnsiTheme="minorBidi"/>
                <w:color w:val="000000" w:themeColor="text1"/>
              </w:rPr>
              <w:t>With Programme Directors</w:t>
            </w:r>
            <w:r w:rsidR="00C95231" w:rsidRPr="00D70B5F">
              <w:rPr>
                <w:rFonts w:asciiTheme="minorBidi" w:hAnsiTheme="minorBidi"/>
                <w:color w:val="000000" w:themeColor="text1"/>
              </w:rPr>
              <w:t>.</w:t>
            </w:r>
          </w:p>
          <w:p w14:paraId="68761C9F" w14:textId="2E7DC6DE" w:rsidR="00D61637" w:rsidRPr="00D70B5F" w:rsidRDefault="00D61637" w:rsidP="001F1B78">
            <w:pPr>
              <w:pStyle w:val="ListParagraph"/>
              <w:numPr>
                <w:ilvl w:val="0"/>
                <w:numId w:val="42"/>
              </w:numPr>
              <w:tabs>
                <w:tab w:val="left" w:pos="1260"/>
              </w:tabs>
              <w:spacing w:after="240"/>
              <w:rPr>
                <w:rFonts w:asciiTheme="minorBidi" w:hAnsiTheme="minorBidi"/>
                <w:color w:val="000000" w:themeColor="text1"/>
              </w:rPr>
            </w:pPr>
            <w:r w:rsidRPr="00D70B5F">
              <w:rPr>
                <w:rFonts w:asciiTheme="minorBidi" w:hAnsiTheme="minorBidi"/>
                <w:color w:val="000000" w:themeColor="text1"/>
              </w:rPr>
              <w:t>Stakeholders</w:t>
            </w:r>
            <w:r w:rsidR="00C95231" w:rsidRPr="00D70B5F">
              <w:rPr>
                <w:rFonts w:asciiTheme="minorBidi" w:hAnsiTheme="minorBidi"/>
                <w:color w:val="000000" w:themeColor="text1"/>
              </w:rPr>
              <w:t>.</w:t>
            </w:r>
          </w:p>
          <w:p w14:paraId="1634E179" w14:textId="39D4E7B1" w:rsidR="00D61637" w:rsidRPr="00A55192" w:rsidRDefault="003E23DB" w:rsidP="003E23DB">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 xml:space="preserve">Phase 3 </w:t>
            </w:r>
            <w:r w:rsidR="00D61637" w:rsidRPr="00A55192">
              <w:rPr>
                <w:rFonts w:asciiTheme="minorBidi" w:hAnsiTheme="minorBidi"/>
                <w:color w:val="000000" w:themeColor="text1"/>
                <w:sz w:val="24"/>
              </w:rPr>
              <w:t>(by October 2017): Detailed planning</w:t>
            </w:r>
          </w:p>
          <w:p w14:paraId="05BA8D0B" w14:textId="741D3E00" w:rsidR="00D61637" w:rsidRPr="00D70B5F" w:rsidRDefault="00D61637" w:rsidP="001F1B78">
            <w:pPr>
              <w:pStyle w:val="ListParagraph"/>
              <w:numPr>
                <w:ilvl w:val="0"/>
                <w:numId w:val="40"/>
              </w:numPr>
              <w:tabs>
                <w:tab w:val="left" w:pos="1260"/>
              </w:tabs>
              <w:spacing w:after="240"/>
              <w:rPr>
                <w:rFonts w:asciiTheme="minorBidi" w:hAnsiTheme="minorBidi"/>
                <w:color w:val="000000" w:themeColor="text1"/>
              </w:rPr>
            </w:pPr>
            <w:r w:rsidRPr="00D70B5F">
              <w:rPr>
                <w:rFonts w:asciiTheme="minorBidi" w:hAnsiTheme="minorBidi"/>
                <w:color w:val="000000" w:themeColor="text1"/>
              </w:rPr>
              <w:t>Develop 3</w:t>
            </w:r>
            <w:r w:rsidR="00805F07" w:rsidRPr="00D70B5F">
              <w:rPr>
                <w:rFonts w:asciiTheme="minorBidi" w:hAnsiTheme="minorBidi"/>
                <w:color w:val="000000" w:themeColor="text1"/>
              </w:rPr>
              <w:t xml:space="preserve"> to</w:t>
            </w:r>
            <w:r w:rsidRPr="00D70B5F">
              <w:rPr>
                <w:rFonts w:asciiTheme="minorBidi" w:hAnsiTheme="minorBidi"/>
                <w:color w:val="000000" w:themeColor="text1"/>
              </w:rPr>
              <w:t xml:space="preserve">5 year roadmaps of what needs to happen, by when, linked to the budget profile e.g. </w:t>
            </w:r>
            <w:r w:rsidR="00316A69" w:rsidRPr="00D70B5F">
              <w:rPr>
                <w:rFonts w:asciiTheme="minorBidi" w:hAnsiTheme="minorBidi"/>
                <w:color w:val="000000" w:themeColor="text1"/>
              </w:rPr>
              <w:t xml:space="preserve">halving the </w:t>
            </w:r>
            <w:r w:rsidR="00316A69" w:rsidRPr="00D70B5F">
              <w:rPr>
                <w:color w:val="000000" w:themeColor="text1"/>
              </w:rPr>
              <w:t>time from application received to funding recommendation</w:t>
            </w:r>
            <w:r w:rsidR="00316A69" w:rsidRPr="00D70B5F">
              <w:rPr>
                <w:rFonts w:asciiTheme="minorBidi" w:hAnsiTheme="minorBidi"/>
                <w:color w:val="000000" w:themeColor="text1"/>
              </w:rPr>
              <w:t>.</w:t>
            </w:r>
          </w:p>
          <w:p w14:paraId="60C1874E" w14:textId="608F1A9B" w:rsidR="00D61637" w:rsidRPr="00D70B5F" w:rsidRDefault="00D61637" w:rsidP="001F1B78">
            <w:pPr>
              <w:pStyle w:val="ListParagraph"/>
              <w:numPr>
                <w:ilvl w:val="0"/>
                <w:numId w:val="40"/>
              </w:numPr>
              <w:tabs>
                <w:tab w:val="left" w:pos="1260"/>
              </w:tabs>
              <w:spacing w:after="240"/>
              <w:rPr>
                <w:rFonts w:asciiTheme="minorBidi" w:hAnsiTheme="minorBidi"/>
                <w:color w:val="000000" w:themeColor="text1"/>
              </w:rPr>
            </w:pPr>
            <w:r w:rsidRPr="00D70B5F">
              <w:rPr>
                <w:rFonts w:asciiTheme="minorBidi" w:hAnsiTheme="minorBidi"/>
                <w:color w:val="000000" w:themeColor="text1"/>
              </w:rPr>
              <w:t>Systems changes</w:t>
            </w:r>
            <w:r w:rsidR="00C95231" w:rsidRPr="00D70B5F">
              <w:rPr>
                <w:rFonts w:asciiTheme="minorBidi" w:hAnsiTheme="minorBidi"/>
                <w:color w:val="000000" w:themeColor="text1"/>
              </w:rPr>
              <w:t>.</w:t>
            </w:r>
          </w:p>
          <w:p w14:paraId="7B70B0E5" w14:textId="5280A8FE" w:rsidR="00D61637" w:rsidRPr="00D70B5F" w:rsidRDefault="00D61637" w:rsidP="001F1B78">
            <w:pPr>
              <w:pStyle w:val="ListParagraph"/>
              <w:numPr>
                <w:ilvl w:val="0"/>
                <w:numId w:val="40"/>
              </w:numPr>
              <w:tabs>
                <w:tab w:val="left" w:pos="1260"/>
              </w:tabs>
              <w:spacing w:after="240"/>
              <w:rPr>
                <w:rFonts w:asciiTheme="minorBidi" w:hAnsiTheme="minorBidi"/>
                <w:color w:val="000000" w:themeColor="text1"/>
              </w:rPr>
            </w:pPr>
            <w:r w:rsidRPr="00D70B5F">
              <w:rPr>
                <w:rFonts w:asciiTheme="minorBidi" w:hAnsiTheme="minorBidi"/>
                <w:color w:val="000000" w:themeColor="text1"/>
              </w:rPr>
              <w:t>Changes to SOPs</w:t>
            </w:r>
            <w:r w:rsidR="00C95231" w:rsidRPr="00D70B5F">
              <w:rPr>
                <w:rFonts w:asciiTheme="minorBidi" w:hAnsiTheme="minorBidi"/>
                <w:color w:val="000000" w:themeColor="text1"/>
              </w:rPr>
              <w:t>.</w:t>
            </w:r>
          </w:p>
          <w:p w14:paraId="2D3F412C" w14:textId="161886F6" w:rsidR="00D61637" w:rsidRPr="00D70B5F" w:rsidRDefault="00D61637" w:rsidP="001F1B78">
            <w:pPr>
              <w:pStyle w:val="ListParagraph"/>
              <w:numPr>
                <w:ilvl w:val="0"/>
                <w:numId w:val="40"/>
              </w:numPr>
              <w:tabs>
                <w:tab w:val="left" w:pos="1260"/>
              </w:tabs>
              <w:spacing w:after="240"/>
              <w:rPr>
                <w:rFonts w:asciiTheme="minorBidi" w:hAnsiTheme="minorBidi"/>
                <w:color w:val="000000" w:themeColor="text1"/>
              </w:rPr>
            </w:pPr>
            <w:r w:rsidRPr="00D70B5F">
              <w:rPr>
                <w:rFonts w:asciiTheme="minorBidi" w:hAnsiTheme="minorBidi"/>
                <w:color w:val="000000" w:themeColor="text1"/>
              </w:rPr>
              <w:t>1</w:t>
            </w:r>
            <w:r w:rsidR="00C95231" w:rsidRPr="00D70B5F">
              <w:rPr>
                <w:rFonts w:asciiTheme="minorBidi" w:hAnsiTheme="minorBidi"/>
                <w:color w:val="000000" w:themeColor="text1"/>
              </w:rPr>
              <w:t xml:space="preserve"> to </w:t>
            </w:r>
            <w:r w:rsidRPr="00D70B5F">
              <w:rPr>
                <w:rFonts w:asciiTheme="minorBidi" w:hAnsiTheme="minorBidi"/>
                <w:color w:val="000000" w:themeColor="text1"/>
              </w:rPr>
              <w:t>5 year budgets</w:t>
            </w:r>
            <w:r w:rsidR="00C95231" w:rsidRPr="00D70B5F">
              <w:rPr>
                <w:rFonts w:asciiTheme="minorBidi" w:hAnsiTheme="minorBidi"/>
                <w:color w:val="000000" w:themeColor="text1"/>
              </w:rPr>
              <w:t>.</w:t>
            </w:r>
          </w:p>
          <w:p w14:paraId="6EB3F1C0" w14:textId="5129C023" w:rsidR="00D61637" w:rsidRPr="00A55192" w:rsidRDefault="003E23DB" w:rsidP="003E23DB">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Phase 4</w:t>
            </w:r>
            <w:r w:rsidR="00D61637" w:rsidRPr="00A55192">
              <w:rPr>
                <w:rFonts w:asciiTheme="minorBidi" w:hAnsiTheme="minorBidi"/>
                <w:color w:val="000000" w:themeColor="text1"/>
                <w:sz w:val="24"/>
              </w:rPr>
              <w:t xml:space="preserve"> (by </w:t>
            </w:r>
            <w:r w:rsidR="004824C5" w:rsidRPr="00A55192">
              <w:rPr>
                <w:rFonts w:asciiTheme="minorBidi" w:hAnsiTheme="minorBidi"/>
                <w:color w:val="000000" w:themeColor="text1"/>
                <w:sz w:val="24"/>
              </w:rPr>
              <w:t>April</w:t>
            </w:r>
            <w:r w:rsidR="00D61637" w:rsidRPr="00A55192">
              <w:rPr>
                <w:rFonts w:asciiTheme="minorBidi" w:hAnsiTheme="minorBidi"/>
                <w:color w:val="000000" w:themeColor="text1"/>
                <w:sz w:val="24"/>
              </w:rPr>
              <w:t xml:space="preserve"> 2018): Transition delivery</w:t>
            </w:r>
          </w:p>
          <w:p w14:paraId="02408F74" w14:textId="74C9C93F" w:rsidR="00684B1C" w:rsidRPr="00D70B5F" w:rsidRDefault="00D61637" w:rsidP="001F1B78">
            <w:pPr>
              <w:pStyle w:val="ListParagraph"/>
              <w:numPr>
                <w:ilvl w:val="0"/>
                <w:numId w:val="43"/>
              </w:numPr>
              <w:tabs>
                <w:tab w:val="left" w:pos="1260"/>
              </w:tabs>
              <w:spacing w:after="240"/>
              <w:rPr>
                <w:rFonts w:asciiTheme="minorBidi" w:hAnsiTheme="minorBidi"/>
                <w:color w:val="000000" w:themeColor="text1"/>
              </w:rPr>
            </w:pPr>
            <w:r w:rsidRPr="00D70B5F">
              <w:rPr>
                <w:rFonts w:asciiTheme="minorBidi" w:hAnsiTheme="minorBidi"/>
                <w:color w:val="000000" w:themeColor="text1"/>
              </w:rPr>
              <w:t>Team reshaping initiated</w:t>
            </w:r>
            <w:r w:rsidR="00C95231" w:rsidRPr="00D70B5F">
              <w:rPr>
                <w:rFonts w:asciiTheme="minorBidi" w:hAnsiTheme="minorBidi"/>
                <w:color w:val="000000" w:themeColor="text1"/>
              </w:rPr>
              <w:t>.</w:t>
            </w:r>
          </w:p>
          <w:p w14:paraId="3BDA79F7" w14:textId="0BEB01B6" w:rsidR="00D61637" w:rsidRPr="00D70B5F" w:rsidRDefault="00D61637" w:rsidP="001F1B78">
            <w:pPr>
              <w:pStyle w:val="ListParagraph"/>
              <w:numPr>
                <w:ilvl w:val="0"/>
                <w:numId w:val="43"/>
              </w:numPr>
              <w:tabs>
                <w:tab w:val="left" w:pos="1260"/>
              </w:tabs>
              <w:spacing w:after="240"/>
              <w:rPr>
                <w:rFonts w:asciiTheme="minorBidi" w:hAnsiTheme="minorBidi"/>
                <w:color w:val="000000" w:themeColor="text1"/>
              </w:rPr>
            </w:pPr>
            <w:r w:rsidRPr="00D70B5F">
              <w:rPr>
                <w:rFonts w:asciiTheme="minorBidi" w:hAnsiTheme="minorBidi"/>
                <w:color w:val="000000" w:themeColor="text1"/>
              </w:rPr>
              <w:t>Process and systems changes for year 1 implemented</w:t>
            </w:r>
            <w:r w:rsidR="00C95231" w:rsidRPr="00D70B5F">
              <w:rPr>
                <w:rFonts w:asciiTheme="minorBidi" w:hAnsiTheme="minorBidi"/>
                <w:color w:val="000000" w:themeColor="text1"/>
              </w:rPr>
              <w:t>.</w:t>
            </w:r>
          </w:p>
          <w:p w14:paraId="4785CF0C" w14:textId="7069A553" w:rsidR="00D61637" w:rsidRPr="00D70B5F" w:rsidRDefault="00D61637" w:rsidP="001F1B78">
            <w:pPr>
              <w:pStyle w:val="ListParagraph"/>
              <w:numPr>
                <w:ilvl w:val="0"/>
                <w:numId w:val="43"/>
              </w:numPr>
              <w:tabs>
                <w:tab w:val="left" w:pos="1260"/>
              </w:tabs>
              <w:spacing w:after="240"/>
              <w:rPr>
                <w:rFonts w:asciiTheme="minorBidi" w:hAnsiTheme="minorBidi"/>
                <w:color w:val="000000" w:themeColor="text1"/>
              </w:rPr>
            </w:pPr>
            <w:r w:rsidRPr="00D70B5F">
              <w:rPr>
                <w:rFonts w:asciiTheme="minorBidi" w:hAnsiTheme="minorBidi"/>
                <w:color w:val="000000" w:themeColor="text1"/>
              </w:rPr>
              <w:t>Open Innovation Hub established</w:t>
            </w:r>
            <w:r w:rsidR="00C95231" w:rsidRPr="00D70B5F">
              <w:rPr>
                <w:rFonts w:asciiTheme="minorBidi" w:hAnsiTheme="minorBidi"/>
                <w:color w:val="000000" w:themeColor="text1"/>
              </w:rPr>
              <w:t>.</w:t>
            </w:r>
          </w:p>
          <w:p w14:paraId="124CD704" w14:textId="63A79C7B" w:rsidR="003E23DB" w:rsidRPr="00A55192" w:rsidRDefault="003E23DB" w:rsidP="003E23DB">
            <w:pPr>
              <w:tabs>
                <w:tab w:val="left" w:pos="1260"/>
              </w:tabs>
              <w:spacing w:after="240"/>
              <w:jc w:val="left"/>
              <w:rPr>
                <w:rFonts w:asciiTheme="minorBidi" w:hAnsiTheme="minorBidi"/>
                <w:color w:val="000000" w:themeColor="text1"/>
                <w:sz w:val="24"/>
              </w:rPr>
            </w:pPr>
            <w:r w:rsidRPr="00A55192">
              <w:rPr>
                <w:rFonts w:asciiTheme="minorBidi" w:hAnsiTheme="minorBidi"/>
                <w:color w:val="000000" w:themeColor="text1"/>
                <w:sz w:val="24"/>
              </w:rPr>
              <w:t>Phase 5 (</w:t>
            </w:r>
            <w:r w:rsidR="004824C5" w:rsidRPr="00A55192">
              <w:rPr>
                <w:rFonts w:asciiTheme="minorBidi" w:hAnsiTheme="minorBidi"/>
                <w:color w:val="000000" w:themeColor="text1"/>
                <w:sz w:val="24"/>
              </w:rPr>
              <w:t>April 2018+</w:t>
            </w:r>
            <w:r w:rsidRPr="00A55192">
              <w:rPr>
                <w:rFonts w:asciiTheme="minorBidi" w:hAnsiTheme="minorBidi"/>
                <w:color w:val="000000" w:themeColor="text1"/>
                <w:sz w:val="24"/>
              </w:rPr>
              <w:t>):</w:t>
            </w:r>
            <w:r w:rsidR="004824C5" w:rsidRPr="00A55192">
              <w:rPr>
                <w:rFonts w:asciiTheme="minorBidi" w:hAnsiTheme="minorBidi"/>
                <w:color w:val="000000" w:themeColor="text1"/>
                <w:sz w:val="24"/>
              </w:rPr>
              <w:t xml:space="preserve"> </w:t>
            </w:r>
            <w:r w:rsidR="00D61637" w:rsidRPr="00A55192">
              <w:rPr>
                <w:rFonts w:asciiTheme="minorBidi" w:hAnsiTheme="minorBidi"/>
                <w:color w:val="000000" w:themeColor="text1"/>
                <w:sz w:val="24"/>
              </w:rPr>
              <w:t>New contract delivery</w:t>
            </w:r>
          </w:p>
          <w:p w14:paraId="15B6A2AB" w14:textId="1C8AC825" w:rsidR="00EF766B" w:rsidRPr="00A55192" w:rsidDel="002424E9" w:rsidRDefault="00D61637" w:rsidP="00D61637">
            <w:pPr>
              <w:spacing w:before="60" w:after="60"/>
              <w:jc w:val="left"/>
              <w:rPr>
                <w:rFonts w:cs="Arial"/>
                <w:color w:val="0000FF"/>
                <w:sz w:val="24"/>
                <w:lang w:eastAsia="en-GB"/>
              </w:rPr>
            </w:pPr>
            <w:r w:rsidRPr="00A55192">
              <w:rPr>
                <w:rFonts w:asciiTheme="minorBidi" w:hAnsiTheme="minorBidi"/>
                <w:color w:val="000000" w:themeColor="text1"/>
                <w:sz w:val="24"/>
              </w:rPr>
              <w:t>Longer term roadmap delivery</w:t>
            </w:r>
            <w:r w:rsidR="00C95231" w:rsidRPr="00A55192">
              <w:rPr>
                <w:rFonts w:asciiTheme="minorBidi" w:hAnsiTheme="minorBidi"/>
                <w:color w:val="000000" w:themeColor="text1"/>
                <w:sz w:val="24"/>
              </w:rPr>
              <w:t>.</w:t>
            </w:r>
          </w:p>
        </w:tc>
      </w:tr>
    </w:tbl>
    <w:p w14:paraId="15B6A2AD" w14:textId="77777777" w:rsidR="001B00D6" w:rsidRPr="00A55192" w:rsidRDefault="001B00D6" w:rsidP="001B00D6">
      <w:pPr>
        <w:spacing w:before="60" w:after="60"/>
        <w:outlineLvl w:val="0"/>
        <w:rPr>
          <w:rFonts w:eastAsia="Arial" w:cs="Arial"/>
          <w:b/>
          <w:bCs/>
          <w:i/>
          <w:kern w:val="32"/>
          <w:sz w:val="24"/>
          <w:lang w:eastAsia="en-GB"/>
        </w:rPr>
      </w:pPr>
      <w:r w:rsidRPr="00A55192">
        <w:rPr>
          <w:rFonts w:eastAsia="Arial" w:cs="Arial"/>
          <w:b/>
          <w:bCs/>
          <w:i/>
          <w:kern w:val="32"/>
          <w:sz w:val="24"/>
          <w:lang w:eastAsia="en-GB"/>
        </w:rPr>
        <w:lastRenderedPageBreak/>
        <w:t>** The plan only</w:t>
      </w:r>
    </w:p>
    <w:p w14:paraId="15B6A2AE" w14:textId="77777777" w:rsidR="005A785D" w:rsidRPr="00A55192" w:rsidRDefault="005A785D" w:rsidP="00EF766B">
      <w:pPr>
        <w:spacing w:before="60" w:after="60"/>
        <w:outlineLvl w:val="0"/>
        <w:rPr>
          <w:rFonts w:eastAsia="Arial" w:cs="Arial"/>
          <w:b/>
          <w:bCs/>
          <w:kern w:val="32"/>
          <w:sz w:val="24"/>
          <w:lang w:eastAsia="en-GB"/>
        </w:rPr>
      </w:pPr>
    </w:p>
    <w:p w14:paraId="15B6A2AF" w14:textId="77777777" w:rsidR="00141E7C" w:rsidRPr="00A55192" w:rsidRDefault="00BC4F6E" w:rsidP="00D61637">
      <w:pPr>
        <w:pStyle w:val="ListParagraph"/>
        <w:numPr>
          <w:ilvl w:val="0"/>
          <w:numId w:val="21"/>
        </w:numPr>
        <w:spacing w:before="60" w:after="60"/>
        <w:outlineLvl w:val="0"/>
        <w:rPr>
          <w:rFonts w:eastAsia="Arial"/>
          <w:b/>
          <w:bCs/>
          <w:kern w:val="32"/>
          <w:szCs w:val="24"/>
          <w:lang w:eastAsia="en-GB"/>
        </w:rPr>
      </w:pPr>
      <w:r w:rsidRPr="00A55192">
        <w:rPr>
          <w:rFonts w:eastAsia="Arial"/>
          <w:b/>
          <w:bCs/>
          <w:kern w:val="32"/>
          <w:szCs w:val="24"/>
          <w:lang w:eastAsia="en-GB"/>
        </w:rPr>
        <w:t xml:space="preserve">Continuous Improvement </w:t>
      </w:r>
    </w:p>
    <w:p w14:paraId="15B6A2B0" w14:textId="77777777" w:rsidR="00141E7C" w:rsidRPr="00A55192" w:rsidRDefault="00141E7C" w:rsidP="00141E7C">
      <w:pPr>
        <w:pStyle w:val="ListParagraph"/>
        <w:spacing w:before="60" w:after="60"/>
        <w:ind w:left="540"/>
        <w:outlineLvl w:val="0"/>
        <w:rPr>
          <w:rFonts w:eastAsia="Arial"/>
          <w:b/>
          <w:bCs/>
          <w:kern w:val="32"/>
          <w:lang w:eastAsia="en-GB"/>
        </w:rPr>
      </w:pPr>
    </w:p>
    <w:p w14:paraId="15B6A2B1" w14:textId="77777777" w:rsidR="00E5502A" w:rsidRPr="00A55192" w:rsidRDefault="00E5502A" w:rsidP="00E5502A">
      <w:pPr>
        <w:spacing w:before="120" w:after="120"/>
        <w:rPr>
          <w:bCs/>
          <w:sz w:val="24"/>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9F2F5F" w:rsidRPr="00A55192" w14:paraId="15B6A2B9" w14:textId="77777777" w:rsidTr="00D217D7">
        <w:trPr>
          <w:trHeight w:val="300"/>
          <w:tblHeader/>
        </w:trPr>
        <w:tc>
          <w:tcPr>
            <w:tcW w:w="1696" w:type="dxa"/>
            <w:shd w:val="clear" w:color="auto" w:fill="B8CCE4" w:themeFill="accent1" w:themeFillTint="66"/>
            <w:noWrap/>
            <w:vAlign w:val="center"/>
          </w:tcPr>
          <w:p w14:paraId="15B6A2B2" w14:textId="77777777" w:rsidR="009F2F5F" w:rsidRPr="00A55192" w:rsidRDefault="009F2F5F" w:rsidP="00D217D7">
            <w:pPr>
              <w:jc w:val="center"/>
              <w:rPr>
                <w:rFonts w:ascii="Calibri" w:hAnsi="Calibri" w:cs="Calibri"/>
                <w:b/>
                <w:color w:val="000000"/>
                <w:sz w:val="22"/>
                <w:szCs w:val="22"/>
                <w:lang w:eastAsia="en-GB"/>
              </w:rPr>
            </w:pPr>
          </w:p>
          <w:p w14:paraId="15B6A2B3"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2B4"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2B5"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2B6"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2B7"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2B8" w14:textId="77777777" w:rsidR="009F2F5F" w:rsidRPr="00A55192" w:rsidRDefault="009F2F5F" w:rsidP="00D217D7">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9F2F5F" w:rsidRPr="00A55192" w14:paraId="15B6A2BF" w14:textId="77777777" w:rsidTr="00D217D7">
        <w:trPr>
          <w:trHeight w:val="300"/>
          <w:tblHeader/>
        </w:trPr>
        <w:tc>
          <w:tcPr>
            <w:tcW w:w="1696" w:type="dxa"/>
            <w:shd w:val="clear" w:color="auto" w:fill="365F91" w:themeFill="accent1" w:themeFillShade="BF"/>
            <w:noWrap/>
            <w:vAlign w:val="center"/>
            <w:hideMark/>
          </w:tcPr>
          <w:p w14:paraId="15B6A2BA" w14:textId="77777777" w:rsidR="009F2F5F" w:rsidRPr="00A55192" w:rsidRDefault="009F2F5F" w:rsidP="00D217D7">
            <w:pPr>
              <w:jc w:val="left"/>
              <w:rPr>
                <w:rFonts w:ascii="Calibri" w:hAnsi="Calibri" w:cs="Calibri"/>
                <w:b/>
                <w:color w:val="FFFFFF"/>
                <w:sz w:val="22"/>
                <w:szCs w:val="22"/>
                <w:lang w:eastAsia="en-GB"/>
              </w:rPr>
            </w:pPr>
            <w:r w:rsidRPr="00A55192">
              <w:rPr>
                <w:rFonts w:ascii="Calibri" w:hAnsi="Calibri" w:cs="Calibri"/>
                <w:b/>
                <w:color w:val="FFFFFF"/>
                <w:sz w:val="22"/>
                <w:szCs w:val="22"/>
                <w:lang w:eastAsia="en-GB"/>
              </w:rPr>
              <w:t>Service Delivery</w:t>
            </w:r>
          </w:p>
        </w:tc>
        <w:tc>
          <w:tcPr>
            <w:tcW w:w="2147" w:type="dxa"/>
            <w:shd w:val="clear" w:color="auto" w:fill="auto"/>
            <w:noWrap/>
            <w:vAlign w:val="center"/>
          </w:tcPr>
          <w:p w14:paraId="15B6A2BB"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Continuous Improvement</w:t>
            </w:r>
          </w:p>
        </w:tc>
        <w:tc>
          <w:tcPr>
            <w:tcW w:w="1559" w:type="dxa"/>
            <w:shd w:val="clear" w:color="auto" w:fill="auto"/>
            <w:noWrap/>
            <w:vAlign w:val="bottom"/>
          </w:tcPr>
          <w:p w14:paraId="15B6A2BC"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 xml:space="preserve">9.1 </w:t>
            </w:r>
          </w:p>
        </w:tc>
        <w:tc>
          <w:tcPr>
            <w:tcW w:w="1701" w:type="dxa"/>
            <w:shd w:val="clear" w:color="auto" w:fill="auto"/>
            <w:noWrap/>
            <w:vAlign w:val="bottom"/>
            <w:hideMark/>
          </w:tcPr>
          <w:p w14:paraId="15B6A2BD"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2BE" w14:textId="1D18DF90" w:rsidR="009F2F5F" w:rsidRPr="00A55192" w:rsidRDefault="00C917DC"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2C0" w14:textId="77777777" w:rsidR="009F2F5F" w:rsidRPr="00A55192" w:rsidRDefault="009F2F5F" w:rsidP="00141E7C">
      <w:pPr>
        <w:pStyle w:val="ListParagraph"/>
        <w:spacing w:before="60" w:after="60"/>
        <w:ind w:left="540"/>
        <w:outlineLvl w:val="0"/>
        <w:rPr>
          <w:rFonts w:eastAsia="Arial"/>
          <w:b/>
          <w:bCs/>
          <w:kern w:val="32"/>
          <w:lang w:eastAsia="en-GB"/>
        </w:rPr>
      </w:pPr>
    </w:p>
    <w:p w14:paraId="15B6A2C1" w14:textId="77777777" w:rsidR="00EF766B" w:rsidRPr="00A55192" w:rsidRDefault="00BC4F6E" w:rsidP="00E00342">
      <w:pPr>
        <w:spacing w:before="60" w:after="60"/>
        <w:outlineLvl w:val="0"/>
        <w:rPr>
          <w:rFonts w:eastAsia="Arial" w:cs="Arial"/>
          <w:kern w:val="32"/>
          <w:sz w:val="24"/>
          <w:lang w:eastAsia="en-GB"/>
        </w:rPr>
      </w:pPr>
      <w:r w:rsidRPr="00A55192">
        <w:rPr>
          <w:rFonts w:eastAsia="Arial" w:cs="Arial"/>
          <w:bCs/>
          <w:kern w:val="32"/>
          <w:sz w:val="24"/>
          <w:lang w:eastAsia="en-GB"/>
        </w:rPr>
        <w:t xml:space="preserve">The Tenderer must outline the processes it proposes to use in order to ensure that continuous improvement in line with </w:t>
      </w:r>
      <w:r w:rsidR="00A3475D" w:rsidRPr="00A55192">
        <w:rPr>
          <w:rFonts w:eastAsia="Arial" w:cs="Arial"/>
          <w:bCs/>
          <w:kern w:val="32"/>
          <w:sz w:val="24"/>
          <w:lang w:eastAsia="en-GB"/>
        </w:rPr>
        <w:t xml:space="preserve">paragraph 9.1 </w:t>
      </w:r>
      <w:r w:rsidRPr="00A55192">
        <w:rPr>
          <w:rFonts w:eastAsia="Arial" w:cs="Arial"/>
          <w:bCs/>
          <w:kern w:val="32"/>
          <w:sz w:val="24"/>
          <w:lang w:eastAsia="en-GB"/>
        </w:rPr>
        <w:t xml:space="preserve">and any other pertinent aspects of the Specification to be delivered over the life of the </w:t>
      </w:r>
      <w:r w:rsidR="009111EE" w:rsidRPr="00A55192">
        <w:rPr>
          <w:rFonts w:eastAsia="Arial" w:cs="Arial"/>
          <w:bCs/>
          <w:kern w:val="32"/>
          <w:sz w:val="24"/>
          <w:lang w:eastAsia="en-GB"/>
        </w:rPr>
        <w:t>C</w:t>
      </w:r>
      <w:r w:rsidRPr="00A55192">
        <w:rPr>
          <w:rFonts w:eastAsia="Arial" w:cs="Arial"/>
          <w:bCs/>
          <w:kern w:val="32"/>
          <w:sz w:val="24"/>
          <w:lang w:eastAsia="en-GB"/>
        </w:rPr>
        <w:t>ontract with a view to reducing costs and improving the quality</w:t>
      </w:r>
      <w:r w:rsidR="00A3475D" w:rsidRPr="00A55192">
        <w:rPr>
          <w:rFonts w:eastAsia="Arial" w:cs="Arial"/>
          <w:bCs/>
          <w:kern w:val="32"/>
          <w:sz w:val="24"/>
          <w:lang w:eastAsia="en-GB"/>
        </w:rPr>
        <w:t xml:space="preserve"> and efficiency of the </w:t>
      </w:r>
      <w:r w:rsidR="00D219E5" w:rsidRPr="00A55192">
        <w:rPr>
          <w:rFonts w:eastAsia="Arial" w:cs="Arial"/>
          <w:bCs/>
          <w:kern w:val="32"/>
          <w:sz w:val="24"/>
          <w:lang w:eastAsia="en-GB"/>
        </w:rPr>
        <w:t>S</w:t>
      </w:r>
      <w:r w:rsidR="00A3475D" w:rsidRPr="00A55192">
        <w:rPr>
          <w:rFonts w:eastAsia="Arial" w:cs="Arial"/>
          <w:bCs/>
          <w:kern w:val="32"/>
          <w:sz w:val="24"/>
          <w:lang w:eastAsia="en-GB"/>
        </w:rPr>
        <w:t xml:space="preserve">ervices, </w:t>
      </w:r>
      <w:r w:rsidR="00641E95" w:rsidRPr="00A55192">
        <w:rPr>
          <w:rFonts w:eastAsia="Arial" w:cs="Arial"/>
          <w:kern w:val="32"/>
          <w:sz w:val="24"/>
          <w:lang w:eastAsia="en-GB"/>
        </w:rPr>
        <w:t xml:space="preserve">highlighting those areas where the </w:t>
      </w:r>
      <w:r w:rsidR="00785723" w:rsidRPr="00A55192">
        <w:rPr>
          <w:rFonts w:eastAsia="Arial" w:cs="Arial"/>
          <w:kern w:val="32"/>
          <w:sz w:val="24"/>
          <w:lang w:eastAsia="en-GB"/>
        </w:rPr>
        <w:t>proposal</w:t>
      </w:r>
      <w:r w:rsidR="00641E95" w:rsidRPr="00A55192">
        <w:rPr>
          <w:rFonts w:eastAsia="Arial" w:cs="Arial"/>
          <w:kern w:val="32"/>
          <w:sz w:val="24"/>
          <w:lang w:eastAsia="en-GB"/>
        </w:rPr>
        <w:t xml:space="preserve"> can provide benefits to the </w:t>
      </w:r>
      <w:r w:rsidR="00D219E5" w:rsidRPr="00A55192">
        <w:rPr>
          <w:rFonts w:eastAsia="Arial" w:cs="Arial"/>
          <w:kern w:val="32"/>
          <w:sz w:val="24"/>
          <w:lang w:eastAsia="en-GB"/>
        </w:rPr>
        <w:t>Authority</w:t>
      </w:r>
      <w:r w:rsidR="00641E95" w:rsidRPr="00A55192">
        <w:rPr>
          <w:rFonts w:eastAsia="Arial" w:cs="Arial"/>
          <w:kern w:val="32"/>
          <w:sz w:val="24"/>
          <w:lang w:eastAsia="en-GB"/>
        </w:rPr>
        <w:t>, including meeting the desirable requirements</w:t>
      </w:r>
      <w:r w:rsidR="0032166C" w:rsidRPr="00A55192">
        <w:rPr>
          <w:rFonts w:eastAsia="Arial" w:cs="Arial"/>
          <w:kern w:val="32"/>
          <w:sz w:val="24"/>
          <w:lang w:eastAsia="en-GB"/>
        </w:rPr>
        <w:t>.</w:t>
      </w:r>
    </w:p>
    <w:p w14:paraId="15B6A2C2" w14:textId="77777777" w:rsidR="00A3475D" w:rsidRPr="00A55192" w:rsidRDefault="00A3475D" w:rsidP="00EF766B">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4"/>
        <w:gridCol w:w="1178"/>
        <w:gridCol w:w="1481"/>
        <w:gridCol w:w="1293"/>
        <w:gridCol w:w="1456"/>
        <w:gridCol w:w="1658"/>
      </w:tblGrid>
      <w:tr w:rsidR="001B00D6" w:rsidRPr="00A55192" w14:paraId="15B6A2C9" w14:textId="77777777" w:rsidTr="001B00D6">
        <w:trPr>
          <w:trHeight w:val="525"/>
        </w:trPr>
        <w:tc>
          <w:tcPr>
            <w:tcW w:w="2114" w:type="dxa"/>
            <w:shd w:val="clear" w:color="auto" w:fill="F3F3F3"/>
            <w:vAlign w:val="center"/>
          </w:tcPr>
          <w:p w14:paraId="15B6A2C3" w14:textId="77777777" w:rsidR="001B00D6" w:rsidRPr="00A55192" w:rsidRDefault="001B00D6" w:rsidP="001B00D6">
            <w:pPr>
              <w:pStyle w:val="TableHead"/>
            </w:pPr>
            <w:r w:rsidRPr="00A55192">
              <w:t>Question</w:t>
            </w:r>
          </w:p>
        </w:tc>
        <w:tc>
          <w:tcPr>
            <w:tcW w:w="1178" w:type="dxa"/>
            <w:vAlign w:val="center"/>
          </w:tcPr>
          <w:p w14:paraId="15B6A2C4" w14:textId="77777777" w:rsidR="001B00D6" w:rsidRPr="00A55192" w:rsidRDefault="001B00D6" w:rsidP="001B00D6">
            <w:pPr>
              <w:rPr>
                <w:sz w:val="28"/>
                <w:szCs w:val="28"/>
              </w:rPr>
            </w:pPr>
            <w:r w:rsidRPr="00A55192">
              <w:rPr>
                <w:sz w:val="28"/>
                <w:szCs w:val="28"/>
              </w:rPr>
              <w:t>D.9</w:t>
            </w:r>
          </w:p>
        </w:tc>
        <w:tc>
          <w:tcPr>
            <w:tcW w:w="1481" w:type="dxa"/>
            <w:shd w:val="clear" w:color="auto" w:fill="F3F3F3"/>
            <w:vAlign w:val="center"/>
          </w:tcPr>
          <w:p w14:paraId="15B6A2C5" w14:textId="77777777" w:rsidR="001B00D6" w:rsidRPr="00A55192" w:rsidRDefault="001B00D6" w:rsidP="001B00D6">
            <w:pPr>
              <w:pStyle w:val="TableHead"/>
            </w:pPr>
            <w:r w:rsidRPr="00A55192">
              <w:t>Weight</w:t>
            </w:r>
          </w:p>
        </w:tc>
        <w:tc>
          <w:tcPr>
            <w:tcW w:w="1293" w:type="dxa"/>
            <w:vAlign w:val="center"/>
          </w:tcPr>
          <w:p w14:paraId="15B6A2C6" w14:textId="77777777" w:rsidR="001B00D6" w:rsidRPr="00A55192" w:rsidRDefault="001B00D6" w:rsidP="001B00D6">
            <w:pPr>
              <w:rPr>
                <w:b/>
                <w:bCs/>
                <w:sz w:val="28"/>
                <w:szCs w:val="28"/>
              </w:rPr>
            </w:pPr>
            <w:r w:rsidRPr="00A55192">
              <w:rPr>
                <w:b/>
                <w:bCs/>
                <w:sz w:val="28"/>
                <w:szCs w:val="28"/>
              </w:rPr>
              <w:t>5%</w:t>
            </w:r>
          </w:p>
        </w:tc>
        <w:tc>
          <w:tcPr>
            <w:tcW w:w="1456" w:type="dxa"/>
            <w:shd w:val="clear" w:color="auto" w:fill="F3F3F3"/>
            <w:vAlign w:val="center"/>
          </w:tcPr>
          <w:p w14:paraId="15B6A2C7" w14:textId="77777777" w:rsidR="001B00D6" w:rsidRPr="00A55192" w:rsidRDefault="001B00D6" w:rsidP="001B00D6">
            <w:pPr>
              <w:pStyle w:val="TableHead"/>
            </w:pPr>
            <w:r w:rsidRPr="00A55192">
              <w:t>Word Limit</w:t>
            </w:r>
          </w:p>
        </w:tc>
        <w:tc>
          <w:tcPr>
            <w:tcW w:w="1658" w:type="dxa"/>
            <w:vAlign w:val="center"/>
          </w:tcPr>
          <w:p w14:paraId="15B6A2C8" w14:textId="77777777" w:rsidR="001B00D6" w:rsidRPr="00A55192" w:rsidRDefault="001B00D6" w:rsidP="00F4582F">
            <w:pPr>
              <w:rPr>
                <w:b/>
                <w:bCs/>
                <w:sz w:val="28"/>
                <w:szCs w:val="28"/>
              </w:rPr>
            </w:pPr>
            <w:r w:rsidRPr="00A55192">
              <w:rPr>
                <w:b/>
                <w:bCs/>
                <w:sz w:val="28"/>
                <w:szCs w:val="28"/>
              </w:rPr>
              <w:t>1</w:t>
            </w:r>
            <w:r w:rsidR="00F4582F" w:rsidRPr="00A55192">
              <w:rPr>
                <w:b/>
                <w:bCs/>
                <w:sz w:val="28"/>
                <w:szCs w:val="28"/>
              </w:rPr>
              <w:t>5</w:t>
            </w:r>
            <w:r w:rsidRPr="00A55192">
              <w:rPr>
                <w:b/>
                <w:bCs/>
                <w:sz w:val="28"/>
                <w:szCs w:val="28"/>
              </w:rPr>
              <w:t>00</w:t>
            </w:r>
          </w:p>
        </w:tc>
      </w:tr>
    </w:tbl>
    <w:tbl>
      <w:tblPr>
        <w:tblStyle w:val="HeaderTableGrid8"/>
        <w:tblW w:w="9323" w:type="dxa"/>
        <w:tblInd w:w="108" w:type="dxa"/>
        <w:tblLook w:val="01E0" w:firstRow="1" w:lastRow="1" w:firstColumn="1" w:lastColumn="1" w:noHBand="0" w:noVBand="0"/>
      </w:tblPr>
      <w:tblGrid>
        <w:gridCol w:w="9323"/>
      </w:tblGrid>
      <w:tr w:rsidR="00EF766B" w:rsidRPr="00A55192" w14:paraId="15B6A2CB" w14:textId="77777777" w:rsidTr="00B054A9">
        <w:trPr>
          <w:tblHeader/>
        </w:trPr>
        <w:tc>
          <w:tcPr>
            <w:tcW w:w="9323" w:type="dxa"/>
            <w:shd w:val="clear" w:color="auto" w:fill="E0E0E0"/>
          </w:tcPr>
          <w:p w14:paraId="15B6A2CA" w14:textId="77777777" w:rsidR="00EF766B" w:rsidRPr="00A55192" w:rsidRDefault="00EF766B" w:rsidP="006B7B0D">
            <w:pPr>
              <w:spacing w:before="60" w:after="60"/>
              <w:jc w:val="left"/>
              <w:rPr>
                <w:rFonts w:cs="Arial"/>
                <w:b/>
                <w:bCs/>
                <w:sz w:val="24"/>
                <w:lang w:eastAsia="en-GB"/>
              </w:rPr>
            </w:pPr>
            <w:r w:rsidRPr="00A55192">
              <w:rPr>
                <w:rFonts w:cs="Arial"/>
                <w:b/>
                <w:bCs/>
                <w:sz w:val="24"/>
                <w:lang w:eastAsia="en-GB"/>
              </w:rPr>
              <w:t>Response</w:t>
            </w:r>
          </w:p>
        </w:tc>
      </w:tr>
      <w:tr w:rsidR="00EF766B" w:rsidRPr="00A55192" w:rsidDel="002424E9" w14:paraId="15B6A2CD" w14:textId="77777777" w:rsidTr="005B1206">
        <w:tc>
          <w:tcPr>
            <w:tcW w:w="9323" w:type="dxa"/>
          </w:tcPr>
          <w:p w14:paraId="452862CA" w14:textId="369935A4" w:rsidR="00D61637" w:rsidRPr="00A55192" w:rsidRDefault="00D61637" w:rsidP="00D61637">
            <w:pPr>
              <w:jc w:val="left"/>
              <w:rPr>
                <w:color w:val="FF0000"/>
                <w:sz w:val="24"/>
              </w:rPr>
            </w:pPr>
            <w:r w:rsidRPr="00A55192">
              <w:rPr>
                <w:color w:val="FF0000"/>
                <w:sz w:val="24"/>
              </w:rPr>
              <w:t xml:space="preserve">Word count </w:t>
            </w:r>
            <w:r w:rsidR="00836F4E" w:rsidRPr="00A55192">
              <w:rPr>
                <w:color w:val="FF0000"/>
                <w:sz w:val="24"/>
              </w:rPr>
              <w:t>14</w:t>
            </w:r>
            <w:r w:rsidR="006F3BB7" w:rsidRPr="00A55192">
              <w:rPr>
                <w:color w:val="FF0000"/>
                <w:sz w:val="24"/>
              </w:rPr>
              <w:t>81</w:t>
            </w:r>
          </w:p>
          <w:p w14:paraId="3962C1FD" w14:textId="77777777" w:rsidR="00D61637" w:rsidRPr="00A55192" w:rsidRDefault="00D61637" w:rsidP="00D61637">
            <w:pPr>
              <w:jc w:val="left"/>
              <w:rPr>
                <w:color w:val="4F81BD" w:themeColor="accent1"/>
                <w:sz w:val="24"/>
              </w:rPr>
            </w:pPr>
          </w:p>
          <w:p w14:paraId="1CB8E240" w14:textId="15342A94" w:rsidR="00D61637" w:rsidRPr="00A55192" w:rsidRDefault="00D61637" w:rsidP="00B7159E">
            <w:pPr>
              <w:spacing w:after="240"/>
              <w:jc w:val="left"/>
              <w:rPr>
                <w:color w:val="000000" w:themeColor="text1"/>
                <w:sz w:val="24"/>
              </w:rPr>
            </w:pPr>
            <w:r w:rsidRPr="00A55192">
              <w:rPr>
                <w:color w:val="000000" w:themeColor="text1"/>
                <w:sz w:val="24"/>
              </w:rPr>
              <w:t xml:space="preserve">The NETSCC we deliver today is radically different from when it was established, and changing stakeholder need </w:t>
            </w:r>
            <w:r w:rsidR="001072B4" w:rsidRPr="00A55192">
              <w:rPr>
                <w:color w:val="000000" w:themeColor="text1"/>
                <w:sz w:val="24"/>
              </w:rPr>
              <w:t xml:space="preserve">and landscape </w:t>
            </w:r>
            <w:r w:rsidRPr="00A55192">
              <w:rPr>
                <w:color w:val="000000" w:themeColor="text1"/>
                <w:sz w:val="24"/>
              </w:rPr>
              <w:t xml:space="preserve">over the life of this contract will drive further innovation. </w:t>
            </w:r>
            <w:r w:rsidR="00805F07" w:rsidRPr="00A55192">
              <w:rPr>
                <w:color w:val="000000" w:themeColor="text1"/>
                <w:sz w:val="24"/>
              </w:rPr>
              <w:t>The development of a more collaborative one-NIHR way of working,</w:t>
            </w:r>
            <w:r w:rsidRPr="00A55192">
              <w:rPr>
                <w:color w:val="000000" w:themeColor="text1"/>
                <w:sz w:val="24"/>
              </w:rPr>
              <w:t xml:space="preserve"> improvements in NIHR IT systems and availability of new digital approaches offer great opportunities.</w:t>
            </w:r>
            <w:r w:rsidR="005A1668" w:rsidRPr="00A55192">
              <w:rPr>
                <w:color w:val="000000" w:themeColor="text1"/>
                <w:sz w:val="24"/>
              </w:rPr>
              <w:t xml:space="preserve"> We will also focus on improvements that increase </w:t>
            </w:r>
            <w:r w:rsidR="00B7159E" w:rsidRPr="00A55192">
              <w:rPr>
                <w:color w:val="000000" w:themeColor="text1"/>
                <w:sz w:val="24"/>
              </w:rPr>
              <w:t xml:space="preserve">environmental </w:t>
            </w:r>
            <w:r w:rsidR="005A1668" w:rsidRPr="00A55192">
              <w:rPr>
                <w:color w:val="000000" w:themeColor="text1"/>
                <w:sz w:val="24"/>
              </w:rPr>
              <w:t xml:space="preserve">sustainability and decrease carbon footprint of NETSCC and the programmes we manage. </w:t>
            </w:r>
          </w:p>
          <w:p w14:paraId="7BCC74D5"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Open Innovation Hub</w:t>
            </w:r>
          </w:p>
          <w:p w14:paraId="6DAB096F" w14:textId="79BB552B" w:rsidR="00D61637" w:rsidRPr="00A55192" w:rsidRDefault="00D61637" w:rsidP="00D61637">
            <w:pPr>
              <w:spacing w:after="240"/>
              <w:jc w:val="left"/>
              <w:rPr>
                <w:rFonts w:cs="Arial"/>
                <w:color w:val="000000" w:themeColor="text1"/>
                <w:sz w:val="24"/>
              </w:rPr>
            </w:pPr>
            <w:r w:rsidRPr="00A55192">
              <w:rPr>
                <w:color w:val="000000" w:themeColor="text1"/>
                <w:sz w:val="24"/>
              </w:rPr>
              <w:t xml:space="preserve">We will establish an Open Innovation Hub which will </w:t>
            </w:r>
            <w:r w:rsidRPr="00A55192">
              <w:rPr>
                <w:rFonts w:cs="Arial"/>
                <w:color w:val="000000" w:themeColor="text1"/>
                <w:sz w:val="24"/>
              </w:rPr>
              <w:t>improve the relevance, efficiency and quality of health research through continuous improvement and challenge-led innovation in a risk</w:t>
            </w:r>
            <w:r w:rsidR="00F671B0" w:rsidRPr="00A55192">
              <w:rPr>
                <w:rFonts w:cs="Arial"/>
                <w:color w:val="000000" w:themeColor="text1"/>
                <w:sz w:val="24"/>
              </w:rPr>
              <w:t>-</w:t>
            </w:r>
            <w:r w:rsidRPr="00A55192">
              <w:rPr>
                <w:rFonts w:cs="Arial"/>
                <w:color w:val="000000" w:themeColor="text1"/>
                <w:sz w:val="24"/>
              </w:rPr>
              <w:t xml:space="preserve">managed way. </w:t>
            </w:r>
          </w:p>
          <w:p w14:paraId="5595E37B"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Innovation strategy</w:t>
            </w:r>
          </w:p>
          <w:p w14:paraId="7244BEC5" w14:textId="77777777" w:rsidR="00D61637" w:rsidRPr="00A55192" w:rsidRDefault="00D61637" w:rsidP="00D61637">
            <w:pPr>
              <w:spacing w:after="240"/>
              <w:jc w:val="left"/>
              <w:rPr>
                <w:color w:val="000000" w:themeColor="text1"/>
                <w:sz w:val="24"/>
              </w:rPr>
            </w:pPr>
            <w:r w:rsidRPr="00A55192">
              <w:rPr>
                <w:color w:val="000000" w:themeColor="text1"/>
                <w:sz w:val="24"/>
              </w:rPr>
              <w:t xml:space="preserve">Strategic guidance will come from strong public involvement and a small group of thought leaders from across the following health and research megatrends: </w:t>
            </w:r>
          </w:p>
          <w:p w14:paraId="52578AA5" w14:textId="77777777" w:rsidR="00D61637" w:rsidRPr="00A55192" w:rsidRDefault="00D61637" w:rsidP="001F1B78">
            <w:pPr>
              <w:pStyle w:val="ListParagraph"/>
              <w:numPr>
                <w:ilvl w:val="0"/>
                <w:numId w:val="44"/>
              </w:numPr>
              <w:tabs>
                <w:tab w:val="clear" w:pos="14580"/>
              </w:tabs>
              <w:spacing w:after="240" w:line="259" w:lineRule="auto"/>
              <w:ind w:left="720"/>
              <w:rPr>
                <w:color w:val="000000" w:themeColor="text1"/>
                <w:szCs w:val="24"/>
              </w:rPr>
            </w:pPr>
            <w:r w:rsidRPr="00A55192">
              <w:rPr>
                <w:color w:val="000000" w:themeColor="text1"/>
                <w:szCs w:val="24"/>
              </w:rPr>
              <w:t>Democratisation</w:t>
            </w:r>
          </w:p>
          <w:p w14:paraId="036EB82F" w14:textId="77777777" w:rsidR="00D61637" w:rsidRPr="00A55192" w:rsidRDefault="00D61637" w:rsidP="001F1B78">
            <w:pPr>
              <w:pStyle w:val="ListParagraph"/>
              <w:numPr>
                <w:ilvl w:val="0"/>
                <w:numId w:val="44"/>
              </w:numPr>
              <w:tabs>
                <w:tab w:val="clear" w:pos="14580"/>
              </w:tabs>
              <w:spacing w:after="240" w:line="259" w:lineRule="auto"/>
              <w:ind w:left="720"/>
              <w:rPr>
                <w:color w:val="000000" w:themeColor="text1"/>
                <w:szCs w:val="24"/>
              </w:rPr>
            </w:pPr>
            <w:r w:rsidRPr="00A55192">
              <w:rPr>
                <w:color w:val="000000" w:themeColor="text1"/>
                <w:szCs w:val="24"/>
              </w:rPr>
              <w:t xml:space="preserve">Optimisation </w:t>
            </w:r>
          </w:p>
          <w:p w14:paraId="499C8730" w14:textId="77777777" w:rsidR="00D61637" w:rsidRPr="00A55192" w:rsidRDefault="00D61637" w:rsidP="001F1B78">
            <w:pPr>
              <w:pStyle w:val="ListParagraph"/>
              <w:numPr>
                <w:ilvl w:val="0"/>
                <w:numId w:val="44"/>
              </w:numPr>
              <w:tabs>
                <w:tab w:val="clear" w:pos="14580"/>
              </w:tabs>
              <w:spacing w:after="240" w:line="259" w:lineRule="auto"/>
              <w:ind w:left="720"/>
              <w:rPr>
                <w:color w:val="000000" w:themeColor="text1"/>
                <w:szCs w:val="24"/>
              </w:rPr>
            </w:pPr>
            <w:r w:rsidRPr="00A55192">
              <w:rPr>
                <w:color w:val="000000" w:themeColor="text1"/>
                <w:szCs w:val="24"/>
              </w:rPr>
              <w:t xml:space="preserve">Digitisation </w:t>
            </w:r>
          </w:p>
          <w:p w14:paraId="14FB2B69" w14:textId="77777777" w:rsidR="00D61637" w:rsidRPr="00A55192" w:rsidRDefault="00D61637" w:rsidP="00D61637">
            <w:pPr>
              <w:spacing w:after="240"/>
              <w:jc w:val="left"/>
              <w:rPr>
                <w:rFonts w:cs="Arial"/>
                <w:color w:val="000000" w:themeColor="text1"/>
                <w:sz w:val="24"/>
              </w:rPr>
            </w:pPr>
            <w:r w:rsidRPr="00A55192">
              <w:rPr>
                <w:rFonts w:cs="Arial"/>
                <w:color w:val="000000" w:themeColor="text1"/>
                <w:sz w:val="24"/>
              </w:rPr>
              <w:t>The Hub will have the following work areas:</w:t>
            </w:r>
          </w:p>
          <w:p w14:paraId="02BD0F00"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 xml:space="preserve">Continuous improvement: </w:t>
            </w:r>
          </w:p>
          <w:p w14:paraId="29F51ACA" w14:textId="6798056F" w:rsidR="00D61637" w:rsidRPr="00A55192" w:rsidRDefault="00D61637" w:rsidP="003D160E">
            <w:pPr>
              <w:spacing w:after="240"/>
              <w:jc w:val="left"/>
              <w:rPr>
                <w:color w:val="000000" w:themeColor="text1"/>
                <w:sz w:val="24"/>
              </w:rPr>
            </w:pPr>
            <w:r w:rsidRPr="00A55192">
              <w:rPr>
                <w:color w:val="000000" w:themeColor="text1"/>
                <w:sz w:val="24"/>
              </w:rPr>
              <w:t>Working alongside delivery teams, we will deliver continuous improvement and process re-engineering</w:t>
            </w:r>
            <w:r w:rsidR="00F259F5" w:rsidRPr="00A55192">
              <w:rPr>
                <w:color w:val="000000" w:themeColor="text1"/>
                <w:sz w:val="24"/>
              </w:rPr>
              <w:t>,</w:t>
            </w:r>
            <w:r w:rsidRPr="00A55192">
              <w:rPr>
                <w:color w:val="000000" w:themeColor="text1"/>
                <w:sz w:val="24"/>
              </w:rPr>
              <w:t xml:space="preserve"> e.g. we will </w:t>
            </w:r>
            <w:r w:rsidRPr="00A55192">
              <w:rPr>
                <w:rFonts w:asciiTheme="minorBidi" w:eastAsiaTheme="minorHAnsi" w:hAnsiTheme="minorBidi" w:cstheme="minorBidi"/>
                <w:color w:val="000000" w:themeColor="text1"/>
                <w:sz w:val="24"/>
              </w:rPr>
              <w:t>review panel and board structure and scheduling for greater efficiencies.</w:t>
            </w:r>
            <w:r w:rsidRPr="00A55192">
              <w:rPr>
                <w:color w:val="000000" w:themeColor="text1"/>
                <w:sz w:val="24"/>
              </w:rPr>
              <w:t xml:space="preserve"> This is an enablement function, and activities will occur within the business. This builds on our highly successful continuous improvement programme that has halved our RMO in the </w:t>
            </w:r>
            <w:r w:rsidR="003D160E" w:rsidRPr="00A55192">
              <w:rPr>
                <w:color w:val="000000" w:themeColor="text1"/>
                <w:sz w:val="24"/>
              </w:rPr>
              <w:t>past five</w:t>
            </w:r>
            <w:r w:rsidRPr="00A55192">
              <w:rPr>
                <w:color w:val="000000" w:themeColor="text1"/>
                <w:sz w:val="24"/>
              </w:rPr>
              <w:t xml:space="preserve"> years.  </w:t>
            </w:r>
          </w:p>
          <w:p w14:paraId="3B117C2C"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 xml:space="preserve">Challenge-led innovation: </w:t>
            </w:r>
          </w:p>
          <w:p w14:paraId="28D564B9" w14:textId="4B7FB5FC" w:rsidR="00D61637" w:rsidRPr="00A55192" w:rsidRDefault="00D61637" w:rsidP="00D61637">
            <w:pPr>
              <w:spacing w:after="240"/>
              <w:jc w:val="left"/>
              <w:rPr>
                <w:color w:val="000000" w:themeColor="text1"/>
                <w:sz w:val="24"/>
              </w:rPr>
            </w:pPr>
            <w:r w:rsidRPr="00A55192">
              <w:rPr>
                <w:color w:val="000000" w:themeColor="text1"/>
                <w:sz w:val="24"/>
              </w:rPr>
              <w:t xml:space="preserve">We will invite each delivery team into the </w:t>
            </w:r>
            <w:r w:rsidR="002B721D" w:rsidRPr="00A55192">
              <w:rPr>
                <w:color w:val="000000" w:themeColor="text1"/>
                <w:sz w:val="24"/>
              </w:rPr>
              <w:t>H</w:t>
            </w:r>
            <w:r w:rsidRPr="00A55192">
              <w:rPr>
                <w:color w:val="000000" w:themeColor="text1"/>
                <w:sz w:val="24"/>
              </w:rPr>
              <w:t xml:space="preserve">ub space to work in a different way for </w:t>
            </w:r>
            <w:r w:rsidRPr="00A55192">
              <w:rPr>
                <w:color w:val="000000" w:themeColor="text1"/>
                <w:sz w:val="24"/>
              </w:rPr>
              <w:lastRenderedPageBreak/>
              <w:t>short periods of time, with well-defined outcomes.</w:t>
            </w:r>
          </w:p>
          <w:p w14:paraId="1D85E4A7" w14:textId="79D7881A" w:rsidR="00D61637" w:rsidRPr="00A55192" w:rsidRDefault="00D61637" w:rsidP="00D61637">
            <w:pPr>
              <w:spacing w:after="240"/>
              <w:jc w:val="left"/>
              <w:rPr>
                <w:color w:val="000000" w:themeColor="text1"/>
                <w:sz w:val="24"/>
              </w:rPr>
            </w:pPr>
            <w:r w:rsidRPr="00A55192">
              <w:rPr>
                <w:color w:val="000000" w:themeColor="text1"/>
                <w:sz w:val="24"/>
              </w:rPr>
              <w:t>We will manage an innovation pipeline (</w:t>
            </w:r>
            <w:r w:rsidR="00C25E26" w:rsidRPr="00A55192">
              <w:rPr>
                <w:color w:val="000000" w:themeColor="text1"/>
                <w:sz w:val="24"/>
              </w:rPr>
              <w:t>see D.4 Annex</w:t>
            </w:r>
            <w:r w:rsidRPr="00A55192">
              <w:rPr>
                <w:color w:val="000000" w:themeColor="text1"/>
                <w:sz w:val="24"/>
              </w:rPr>
              <w:t xml:space="preserve"> </w:t>
            </w:r>
            <w:r w:rsidR="005E60F8" w:rsidRPr="00A55192">
              <w:rPr>
                <w:color w:val="000000" w:themeColor="text1"/>
                <w:sz w:val="24"/>
              </w:rPr>
              <w:t>A</w:t>
            </w:r>
            <w:r w:rsidRPr="00A55192">
              <w:rPr>
                <w:color w:val="000000" w:themeColor="text1"/>
                <w:sz w:val="24"/>
              </w:rPr>
              <w:t>2) to address major challenges using an iterative methodology to deliver value incrementally and rapidly.</w:t>
            </w:r>
          </w:p>
          <w:p w14:paraId="4E00D7B0" w14:textId="232D20F3" w:rsidR="00D61637" w:rsidRPr="00A55192" w:rsidRDefault="00D61637" w:rsidP="00D61637">
            <w:pPr>
              <w:spacing w:after="240"/>
              <w:jc w:val="left"/>
              <w:rPr>
                <w:color w:val="000000" w:themeColor="text1"/>
                <w:sz w:val="24"/>
                <w:u w:val="single"/>
              </w:rPr>
            </w:pPr>
            <w:r w:rsidRPr="00A55192">
              <w:rPr>
                <w:color w:val="000000" w:themeColor="text1"/>
                <w:sz w:val="24"/>
                <w:u w:val="single"/>
              </w:rPr>
              <w:t>Open innovation</w:t>
            </w:r>
          </w:p>
          <w:p w14:paraId="4F9BEAD8" w14:textId="54CF1E45" w:rsidR="003D160E" w:rsidRPr="00A55192" w:rsidRDefault="00D61637" w:rsidP="003D160E">
            <w:pPr>
              <w:spacing w:after="240"/>
              <w:jc w:val="left"/>
              <w:rPr>
                <w:color w:val="000000" w:themeColor="text1"/>
                <w:sz w:val="24"/>
              </w:rPr>
            </w:pPr>
            <w:r w:rsidRPr="00A55192">
              <w:rPr>
                <w:color w:val="000000" w:themeColor="text1"/>
                <w:sz w:val="24"/>
              </w:rPr>
              <w:t xml:space="preserve">We will work with a range of external partners, including SMEs </w:t>
            </w:r>
            <w:r w:rsidR="00CE5AAA" w:rsidRPr="00A55192">
              <w:rPr>
                <w:color w:val="000000" w:themeColor="text1"/>
                <w:sz w:val="24"/>
              </w:rPr>
              <w:t>new to the sector</w:t>
            </w:r>
            <w:r w:rsidR="003D160E" w:rsidRPr="00A55192">
              <w:rPr>
                <w:color w:val="000000" w:themeColor="text1"/>
                <w:sz w:val="24"/>
              </w:rPr>
              <w:t>,</w:t>
            </w:r>
            <w:r w:rsidRPr="00A55192">
              <w:rPr>
                <w:color w:val="000000" w:themeColor="text1"/>
                <w:sz w:val="24"/>
              </w:rPr>
              <w:t xml:space="preserve"> academics</w:t>
            </w:r>
            <w:r w:rsidR="003D160E" w:rsidRPr="00A55192">
              <w:rPr>
                <w:color w:val="000000" w:themeColor="text1"/>
                <w:sz w:val="24"/>
              </w:rPr>
              <w:t>,</w:t>
            </w:r>
            <w:r w:rsidRPr="00A55192">
              <w:rPr>
                <w:color w:val="000000" w:themeColor="text1"/>
                <w:sz w:val="24"/>
              </w:rPr>
              <w:t xml:space="preserve"> and other</w:t>
            </w:r>
            <w:r w:rsidR="00CE5AAA" w:rsidRPr="00A55192">
              <w:rPr>
                <w:color w:val="000000" w:themeColor="text1"/>
                <w:sz w:val="24"/>
              </w:rPr>
              <w:t xml:space="preserve"> sources of</w:t>
            </w:r>
            <w:r w:rsidRPr="00A55192">
              <w:rPr>
                <w:color w:val="000000" w:themeColor="text1"/>
                <w:sz w:val="24"/>
              </w:rPr>
              <w:t xml:space="preserve"> promising ideas. It will provide a place and some seed funding to develop ideas and help incorporate them into core delivery. We will be transparent, easy and quick to do business with, and ready to move on when ideas are not worth pursuing. All work will be made publicly available for others in the sector to learn from. </w:t>
            </w:r>
          </w:p>
          <w:p w14:paraId="1044537A"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Targets and milestones</w:t>
            </w:r>
          </w:p>
          <w:p w14:paraId="284337DA" w14:textId="60D2FAFF" w:rsidR="00D61637" w:rsidRPr="00A55192" w:rsidRDefault="00D61637" w:rsidP="00D61637">
            <w:pPr>
              <w:spacing w:after="240"/>
              <w:jc w:val="left"/>
              <w:rPr>
                <w:color w:val="000000" w:themeColor="text1"/>
                <w:sz w:val="24"/>
              </w:rPr>
            </w:pPr>
            <w:r w:rsidRPr="00A55192">
              <w:rPr>
                <w:color w:val="000000" w:themeColor="text1"/>
                <w:sz w:val="24"/>
              </w:rPr>
              <w:t>The challenges addressed will be target-driven and developed through consultation with stakeholder groups</w:t>
            </w:r>
            <w:r w:rsidR="004E6F55" w:rsidRPr="00A55192">
              <w:rPr>
                <w:color w:val="000000" w:themeColor="text1"/>
                <w:sz w:val="24"/>
              </w:rPr>
              <w:t>,</w:t>
            </w:r>
            <w:r w:rsidRPr="00A55192">
              <w:rPr>
                <w:color w:val="000000" w:themeColor="text1"/>
                <w:sz w:val="24"/>
              </w:rPr>
              <w:t xml:space="preserve"> including strong public involvement. </w:t>
            </w:r>
          </w:p>
          <w:p w14:paraId="35C27971" w14:textId="77777777" w:rsidR="00D61637" w:rsidRPr="00A55192" w:rsidRDefault="00D61637" w:rsidP="00D61637">
            <w:pPr>
              <w:spacing w:after="240"/>
              <w:jc w:val="left"/>
              <w:rPr>
                <w:color w:val="000000" w:themeColor="text1"/>
                <w:sz w:val="24"/>
              </w:rPr>
            </w:pPr>
            <w:r w:rsidRPr="00A55192">
              <w:rPr>
                <w:color w:val="000000" w:themeColor="text1"/>
                <w:sz w:val="24"/>
              </w:rPr>
              <w:t>Targets we commit to at the outset will include:</w:t>
            </w:r>
          </w:p>
          <w:p w14:paraId="00B9B654" w14:textId="71B336D3" w:rsidR="00D61637" w:rsidRPr="00A55192" w:rsidRDefault="00D61637" w:rsidP="001F1B78">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By 2021</w:t>
            </w:r>
            <w:r w:rsidR="004E6F55" w:rsidRPr="00A55192">
              <w:rPr>
                <w:color w:val="000000" w:themeColor="text1"/>
                <w:szCs w:val="24"/>
              </w:rPr>
              <w:t>,</w:t>
            </w:r>
            <w:r w:rsidRPr="00A55192">
              <w:rPr>
                <w:color w:val="000000" w:themeColor="text1"/>
                <w:szCs w:val="24"/>
              </w:rPr>
              <w:t xml:space="preserve"> cut the effort of peer review in half without materially impacting the quality of decision</w:t>
            </w:r>
            <w:r w:rsidR="00813E0A" w:rsidRPr="00A55192">
              <w:rPr>
                <w:color w:val="000000" w:themeColor="text1"/>
                <w:szCs w:val="24"/>
              </w:rPr>
              <w:t>-</w:t>
            </w:r>
            <w:r w:rsidRPr="00A55192">
              <w:rPr>
                <w:color w:val="000000" w:themeColor="text1"/>
                <w:szCs w:val="24"/>
              </w:rPr>
              <w:t>making at the portfolio level.</w:t>
            </w:r>
          </w:p>
          <w:p w14:paraId="6F94528F" w14:textId="614C8D16" w:rsidR="00D61637" w:rsidRPr="00A55192" w:rsidRDefault="00D61637" w:rsidP="001F1B78">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By 2021</w:t>
            </w:r>
            <w:r w:rsidR="004E6F55" w:rsidRPr="00A55192">
              <w:rPr>
                <w:color w:val="000000" w:themeColor="text1"/>
                <w:szCs w:val="24"/>
              </w:rPr>
              <w:t>,</w:t>
            </w:r>
            <w:r w:rsidRPr="00A55192">
              <w:rPr>
                <w:color w:val="000000" w:themeColor="text1"/>
                <w:szCs w:val="24"/>
              </w:rPr>
              <w:t xml:space="preserve"> cut the time from application to funding recommendation in half, from a median of </w:t>
            </w:r>
            <w:r w:rsidR="003D160E" w:rsidRPr="00A55192">
              <w:rPr>
                <w:color w:val="000000" w:themeColor="text1"/>
                <w:szCs w:val="24"/>
              </w:rPr>
              <w:t>eight</w:t>
            </w:r>
            <w:r w:rsidRPr="00A55192">
              <w:rPr>
                <w:color w:val="000000" w:themeColor="text1"/>
                <w:szCs w:val="24"/>
              </w:rPr>
              <w:t xml:space="preserve"> months to </w:t>
            </w:r>
            <w:r w:rsidR="003D160E" w:rsidRPr="00A55192">
              <w:rPr>
                <w:color w:val="000000" w:themeColor="text1"/>
                <w:szCs w:val="24"/>
              </w:rPr>
              <w:t>four</w:t>
            </w:r>
            <w:r w:rsidR="00203DCA" w:rsidRPr="00A55192">
              <w:rPr>
                <w:color w:val="000000" w:themeColor="text1"/>
                <w:szCs w:val="24"/>
              </w:rPr>
              <w:t xml:space="preserve"> </w:t>
            </w:r>
            <w:r w:rsidRPr="00A55192">
              <w:rPr>
                <w:color w:val="000000" w:themeColor="text1"/>
                <w:szCs w:val="24"/>
              </w:rPr>
              <w:t>months) without materially impacting the quality of decision</w:t>
            </w:r>
            <w:r w:rsidR="00346356" w:rsidRPr="00A55192">
              <w:rPr>
                <w:color w:val="000000" w:themeColor="text1"/>
                <w:szCs w:val="24"/>
              </w:rPr>
              <w:t>-</w:t>
            </w:r>
            <w:r w:rsidRPr="00A55192">
              <w:rPr>
                <w:color w:val="000000" w:themeColor="text1"/>
                <w:szCs w:val="24"/>
              </w:rPr>
              <w:t>making at the portfolio level.</w:t>
            </w:r>
          </w:p>
          <w:p w14:paraId="283031EF" w14:textId="2E1FB2A7" w:rsidR="00D61637" w:rsidRPr="00A55192" w:rsidRDefault="00D61637" w:rsidP="001F1B78">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By 2020</w:t>
            </w:r>
            <w:r w:rsidR="004E6F55" w:rsidRPr="00A55192">
              <w:rPr>
                <w:color w:val="000000" w:themeColor="text1"/>
                <w:szCs w:val="24"/>
              </w:rPr>
              <w:t>,</w:t>
            </w:r>
            <w:r w:rsidRPr="00A55192">
              <w:rPr>
                <w:color w:val="000000" w:themeColor="text1"/>
                <w:szCs w:val="24"/>
              </w:rPr>
              <w:t xml:space="preserve"> introduce enhanced and insightful mechanisms for stakeholder feedback (see D.3). </w:t>
            </w:r>
          </w:p>
          <w:p w14:paraId="5BF8781D" w14:textId="123D254D" w:rsidR="00D61637" w:rsidRPr="00A55192" w:rsidRDefault="00D61637" w:rsidP="00D61637">
            <w:pPr>
              <w:spacing w:after="240"/>
              <w:jc w:val="left"/>
              <w:rPr>
                <w:color w:val="000000" w:themeColor="text1"/>
                <w:sz w:val="24"/>
              </w:rPr>
            </w:pPr>
            <w:r w:rsidRPr="00A55192">
              <w:rPr>
                <w:color w:val="000000" w:themeColor="text1"/>
                <w:sz w:val="24"/>
              </w:rPr>
              <w:t>Following consultation</w:t>
            </w:r>
            <w:r w:rsidR="004E6F55" w:rsidRPr="00A55192">
              <w:rPr>
                <w:color w:val="000000" w:themeColor="text1"/>
                <w:sz w:val="24"/>
              </w:rPr>
              <w:t>,</w:t>
            </w:r>
            <w:r w:rsidRPr="00A55192">
              <w:rPr>
                <w:color w:val="000000" w:themeColor="text1"/>
                <w:sz w:val="24"/>
              </w:rPr>
              <w:t xml:space="preserve"> other examples could include:</w:t>
            </w:r>
          </w:p>
          <w:p w14:paraId="6624C5A7" w14:textId="4C3F7C10" w:rsidR="00D61637" w:rsidRPr="00A55192" w:rsidRDefault="00D61637" w:rsidP="001F1B78">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New models of public involvement</w:t>
            </w:r>
            <w:r w:rsidR="00F259F5" w:rsidRPr="00A55192">
              <w:rPr>
                <w:color w:val="000000" w:themeColor="text1"/>
                <w:szCs w:val="24"/>
              </w:rPr>
              <w:t>,</w:t>
            </w:r>
            <w:r w:rsidRPr="00A55192">
              <w:rPr>
                <w:color w:val="000000" w:themeColor="text1"/>
                <w:szCs w:val="24"/>
              </w:rPr>
              <w:t xml:space="preserve"> e.g. achieving diversity and inclusion (working particularly with INVOLVE and CCF)</w:t>
            </w:r>
            <w:r w:rsidR="003D160E" w:rsidRPr="00A55192">
              <w:rPr>
                <w:color w:val="000000" w:themeColor="text1"/>
                <w:szCs w:val="24"/>
              </w:rPr>
              <w:t>.</w:t>
            </w:r>
          </w:p>
          <w:p w14:paraId="65DDC5A4" w14:textId="19582B67" w:rsidR="003D160E" w:rsidRPr="00A55192" w:rsidRDefault="00D61637" w:rsidP="003D160E">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Significantly increase recruitment and retention rates</w:t>
            </w:r>
            <w:r w:rsidR="001339AC" w:rsidRPr="00A55192">
              <w:rPr>
                <w:color w:val="000000" w:themeColor="text1"/>
                <w:szCs w:val="24"/>
              </w:rPr>
              <w:t xml:space="preserve"> to studies</w:t>
            </w:r>
            <w:r w:rsidR="003D160E" w:rsidRPr="00A55192">
              <w:rPr>
                <w:color w:val="000000" w:themeColor="text1"/>
                <w:szCs w:val="24"/>
              </w:rPr>
              <w:t>.</w:t>
            </w:r>
          </w:p>
          <w:p w14:paraId="362194EC" w14:textId="14BBA9AA" w:rsidR="003D160E" w:rsidRPr="00A55192" w:rsidRDefault="00D61637" w:rsidP="003D160E">
            <w:pPr>
              <w:pStyle w:val="ListParagraph"/>
              <w:numPr>
                <w:ilvl w:val="0"/>
                <w:numId w:val="45"/>
              </w:numPr>
              <w:tabs>
                <w:tab w:val="clear" w:pos="14580"/>
              </w:tabs>
              <w:spacing w:after="240" w:line="259" w:lineRule="auto"/>
              <w:rPr>
                <w:color w:val="000000" w:themeColor="text1"/>
                <w:szCs w:val="24"/>
              </w:rPr>
            </w:pPr>
            <w:r w:rsidRPr="00A55192">
              <w:rPr>
                <w:color w:val="000000" w:themeColor="text1"/>
                <w:szCs w:val="24"/>
              </w:rPr>
              <w:t>Digital innovation in the delivery of applied health research (working particularly with NIHR CRN</w:t>
            </w:r>
            <w:r w:rsidR="00CA1A36" w:rsidRPr="00A55192">
              <w:rPr>
                <w:color w:val="000000" w:themeColor="text1"/>
                <w:szCs w:val="24"/>
              </w:rPr>
              <w:t>CC</w:t>
            </w:r>
            <w:r w:rsidRPr="00A55192">
              <w:rPr>
                <w:color w:val="000000" w:themeColor="text1"/>
                <w:szCs w:val="24"/>
              </w:rPr>
              <w:t>)</w:t>
            </w:r>
            <w:r w:rsidR="003D160E" w:rsidRPr="00A55192">
              <w:rPr>
                <w:color w:val="000000" w:themeColor="text1"/>
                <w:szCs w:val="24"/>
              </w:rPr>
              <w:t>.</w:t>
            </w:r>
          </w:p>
          <w:p w14:paraId="2C3526E7" w14:textId="674517ED" w:rsidR="00D61637" w:rsidRPr="00A55192" w:rsidRDefault="00D61637" w:rsidP="001F1B78">
            <w:pPr>
              <w:pStyle w:val="ListParagraph"/>
              <w:numPr>
                <w:ilvl w:val="0"/>
                <w:numId w:val="45"/>
              </w:numPr>
              <w:tabs>
                <w:tab w:val="clear" w:pos="14580"/>
              </w:tabs>
              <w:spacing w:after="240" w:line="259" w:lineRule="auto"/>
              <w:rPr>
                <w:color w:val="000000" w:themeColor="text1"/>
              </w:rPr>
            </w:pPr>
            <w:r w:rsidRPr="00A55192">
              <w:rPr>
                <w:color w:val="000000" w:themeColor="text1"/>
                <w:szCs w:val="24"/>
              </w:rPr>
              <w:t>Active and enhanced dissemination (</w:t>
            </w:r>
            <w:r w:rsidR="003D160E" w:rsidRPr="00A55192">
              <w:rPr>
                <w:color w:val="000000" w:themeColor="text1"/>
                <w:szCs w:val="24"/>
              </w:rPr>
              <w:t>w</w:t>
            </w:r>
            <w:r w:rsidRPr="00A55192">
              <w:rPr>
                <w:color w:val="000000" w:themeColor="text1"/>
                <w:szCs w:val="24"/>
              </w:rPr>
              <w:t xml:space="preserve">orking particularly with the CLAHRCs and </w:t>
            </w:r>
            <w:r w:rsidR="00705BAF" w:rsidRPr="00A55192">
              <w:rPr>
                <w:color w:val="000000" w:themeColor="text1"/>
                <w:szCs w:val="24"/>
              </w:rPr>
              <w:t xml:space="preserve">NIHR </w:t>
            </w:r>
            <w:r w:rsidRPr="00A55192">
              <w:rPr>
                <w:color w:val="000000" w:themeColor="text1"/>
                <w:szCs w:val="24"/>
              </w:rPr>
              <w:t>Dissemination Centre)</w:t>
            </w:r>
            <w:r w:rsidR="003D160E" w:rsidRPr="00A55192">
              <w:rPr>
                <w:color w:val="000000" w:themeColor="text1"/>
                <w:szCs w:val="24"/>
              </w:rPr>
              <w:t>.</w:t>
            </w:r>
          </w:p>
          <w:p w14:paraId="0E2238A6" w14:textId="1A5340E1" w:rsidR="00D61637" w:rsidRPr="00A55192" w:rsidRDefault="00D61637" w:rsidP="003D160E">
            <w:pPr>
              <w:spacing w:after="240"/>
              <w:jc w:val="left"/>
              <w:rPr>
                <w:color w:val="000000" w:themeColor="text1"/>
                <w:sz w:val="24"/>
              </w:rPr>
            </w:pPr>
            <w:r w:rsidRPr="00A55192">
              <w:rPr>
                <w:color w:val="000000" w:themeColor="text1"/>
                <w:sz w:val="24"/>
              </w:rPr>
              <w:t>The Hub will be supported by our Business Intelligence team, who will generate key performance metrics on all functional and programme areas. Performance targets will be set in collaboration with functional</w:t>
            </w:r>
            <w:r w:rsidR="003D160E" w:rsidRPr="00A55192">
              <w:rPr>
                <w:color w:val="000000" w:themeColor="text1"/>
                <w:sz w:val="24"/>
              </w:rPr>
              <w:t xml:space="preserve"> and</w:t>
            </w:r>
            <w:r w:rsidRPr="00A55192">
              <w:rPr>
                <w:color w:val="000000" w:themeColor="text1"/>
                <w:sz w:val="24"/>
              </w:rPr>
              <w:t>/</w:t>
            </w:r>
            <w:r w:rsidR="003D160E" w:rsidRPr="00A55192">
              <w:rPr>
                <w:color w:val="000000" w:themeColor="text1"/>
                <w:sz w:val="24"/>
              </w:rPr>
              <w:t>or</w:t>
            </w:r>
            <w:r w:rsidRPr="00A55192">
              <w:rPr>
                <w:color w:val="000000" w:themeColor="text1"/>
                <w:sz w:val="24"/>
              </w:rPr>
              <w:t xml:space="preserve"> programme teams and DH. </w:t>
            </w:r>
          </w:p>
          <w:p w14:paraId="51E3EBC8" w14:textId="77777777" w:rsidR="00D61637" w:rsidRPr="00A55192" w:rsidRDefault="00D61637" w:rsidP="00D61637">
            <w:pPr>
              <w:spacing w:after="240"/>
              <w:jc w:val="left"/>
              <w:rPr>
                <w:color w:val="000000" w:themeColor="text1"/>
                <w:sz w:val="24"/>
              </w:rPr>
            </w:pPr>
            <w:r w:rsidRPr="00A55192">
              <w:rPr>
                <w:color w:val="000000" w:themeColor="text1"/>
                <w:sz w:val="24"/>
                <w:u w:val="single"/>
              </w:rPr>
              <w:t>Evaluation</w:t>
            </w:r>
          </w:p>
          <w:p w14:paraId="2FD92954" w14:textId="0AECD028" w:rsidR="00D61637" w:rsidRPr="00A55192" w:rsidRDefault="00342150" w:rsidP="00D61637">
            <w:pPr>
              <w:spacing w:after="240"/>
              <w:jc w:val="left"/>
              <w:rPr>
                <w:color w:val="000000" w:themeColor="text1"/>
                <w:sz w:val="24"/>
              </w:rPr>
            </w:pPr>
            <w:r w:rsidRPr="00A55192">
              <w:rPr>
                <w:color w:val="000000" w:themeColor="text1"/>
                <w:sz w:val="24"/>
              </w:rPr>
              <w:t>F</w:t>
            </w:r>
            <w:r w:rsidR="00D61637" w:rsidRPr="00A55192">
              <w:rPr>
                <w:color w:val="000000" w:themeColor="text1"/>
                <w:sz w:val="24"/>
              </w:rPr>
              <w:t>ormative and summative evaluation</w:t>
            </w:r>
            <w:r w:rsidRPr="00A55192">
              <w:rPr>
                <w:color w:val="000000" w:themeColor="text1"/>
                <w:sz w:val="24"/>
              </w:rPr>
              <w:t xml:space="preserve"> of t</w:t>
            </w:r>
            <w:r w:rsidR="00D61637" w:rsidRPr="00A55192">
              <w:rPr>
                <w:color w:val="000000" w:themeColor="text1"/>
                <w:sz w:val="24"/>
              </w:rPr>
              <w:t>he innovation</w:t>
            </w:r>
            <w:r w:rsidRPr="00A55192">
              <w:rPr>
                <w:color w:val="000000" w:themeColor="text1"/>
                <w:sz w:val="24"/>
              </w:rPr>
              <w:t>,</w:t>
            </w:r>
            <w:r w:rsidR="00D61637" w:rsidRPr="00A55192">
              <w:rPr>
                <w:color w:val="000000" w:themeColor="text1"/>
                <w:sz w:val="24"/>
              </w:rPr>
              <w:t xml:space="preserve"> implementation </w:t>
            </w:r>
            <w:r w:rsidRPr="00A55192">
              <w:rPr>
                <w:color w:val="000000" w:themeColor="text1"/>
                <w:sz w:val="24"/>
              </w:rPr>
              <w:t xml:space="preserve">and </w:t>
            </w:r>
            <w:r w:rsidR="00D61637" w:rsidRPr="00A55192">
              <w:rPr>
                <w:color w:val="000000" w:themeColor="text1"/>
                <w:sz w:val="24"/>
              </w:rPr>
              <w:t xml:space="preserve">impact of the Hub will be tracked to guide its activities and justify continuing support. </w:t>
            </w:r>
            <w:r w:rsidR="00D61637" w:rsidRPr="00A55192">
              <w:rPr>
                <w:rFonts w:cs="Arial"/>
                <w:color w:val="000000" w:themeColor="text1"/>
                <w:sz w:val="24"/>
              </w:rPr>
              <w:t xml:space="preserve">Success of new approaches will be considered in the context of </w:t>
            </w:r>
            <w:r w:rsidR="00D61637" w:rsidRPr="00A55192">
              <w:rPr>
                <w:color w:val="000000" w:themeColor="text1"/>
                <w:sz w:val="24"/>
              </w:rPr>
              <w:t xml:space="preserve">the </w:t>
            </w:r>
            <w:proofErr w:type="spellStart"/>
            <w:r w:rsidR="00445878" w:rsidRPr="00A55192">
              <w:rPr>
                <w:color w:val="000000" w:themeColor="text1"/>
                <w:sz w:val="24"/>
              </w:rPr>
              <w:t>AViR</w:t>
            </w:r>
            <w:proofErr w:type="spellEnd"/>
            <w:r w:rsidR="00D61637" w:rsidRPr="00A55192">
              <w:rPr>
                <w:color w:val="000000" w:themeColor="text1"/>
                <w:sz w:val="24"/>
              </w:rPr>
              <w:t xml:space="preserve"> framework. Each </w:t>
            </w:r>
            <w:r w:rsidR="00D61637" w:rsidRPr="00A55192">
              <w:rPr>
                <w:color w:val="000000" w:themeColor="text1"/>
                <w:sz w:val="24"/>
              </w:rPr>
              <w:lastRenderedPageBreak/>
              <w:t>innovation will be evaluated at a number of gateways to inform the go/no-go decision points</w:t>
            </w:r>
            <w:r w:rsidR="00A07037" w:rsidRPr="00A55192">
              <w:rPr>
                <w:color w:val="000000" w:themeColor="text1"/>
                <w:sz w:val="24"/>
              </w:rPr>
              <w:t>,</w:t>
            </w:r>
            <w:r w:rsidR="00D61637" w:rsidRPr="00A55192">
              <w:rPr>
                <w:color w:val="000000" w:themeColor="text1"/>
                <w:sz w:val="24"/>
              </w:rPr>
              <w:t xml:space="preserve"> to understand its value and risk profile to inform the implementation strategy</w:t>
            </w:r>
            <w:r w:rsidR="00A07037" w:rsidRPr="00A55192">
              <w:rPr>
                <w:color w:val="000000" w:themeColor="text1"/>
                <w:sz w:val="24"/>
              </w:rPr>
              <w:t>,</w:t>
            </w:r>
            <w:r w:rsidR="00D61637" w:rsidRPr="00A55192">
              <w:rPr>
                <w:color w:val="000000" w:themeColor="text1"/>
                <w:sz w:val="24"/>
              </w:rPr>
              <w:t xml:space="preserve"> and to evaluate the ultimate success (or otherwise) when implemented.</w:t>
            </w:r>
          </w:p>
          <w:p w14:paraId="391354E8" w14:textId="41481089" w:rsidR="00D61637" w:rsidRPr="00A55192" w:rsidRDefault="00D61637" w:rsidP="00D61637">
            <w:pPr>
              <w:spacing w:after="240"/>
              <w:jc w:val="left"/>
              <w:rPr>
                <w:color w:val="000000" w:themeColor="text1"/>
                <w:sz w:val="24"/>
              </w:rPr>
            </w:pPr>
            <w:r w:rsidRPr="00A55192">
              <w:rPr>
                <w:color w:val="000000" w:themeColor="text1"/>
                <w:sz w:val="24"/>
              </w:rPr>
              <w:t xml:space="preserve">The </w:t>
            </w:r>
            <w:proofErr w:type="spellStart"/>
            <w:r w:rsidRPr="00A55192">
              <w:rPr>
                <w:color w:val="000000" w:themeColor="text1"/>
                <w:sz w:val="24"/>
              </w:rPr>
              <w:t>RoR</w:t>
            </w:r>
            <w:proofErr w:type="spellEnd"/>
            <w:r w:rsidRPr="00A55192">
              <w:rPr>
                <w:color w:val="000000" w:themeColor="text1"/>
                <w:sz w:val="24"/>
              </w:rPr>
              <w:t xml:space="preserve"> programme will undertake projects to understand trends in data reported by the Business Intelligence and CBI teams, together with process and outcome evaluations of significant improvement activities delivered by functions </w:t>
            </w:r>
            <w:r w:rsidR="00A07037" w:rsidRPr="00A55192">
              <w:rPr>
                <w:color w:val="000000" w:themeColor="text1"/>
                <w:sz w:val="24"/>
              </w:rPr>
              <w:t>and</w:t>
            </w:r>
            <w:r w:rsidRPr="00A55192">
              <w:rPr>
                <w:color w:val="000000" w:themeColor="text1"/>
                <w:sz w:val="24"/>
              </w:rPr>
              <w:t>/</w:t>
            </w:r>
            <w:r w:rsidR="00A07037" w:rsidRPr="00A55192">
              <w:rPr>
                <w:color w:val="000000" w:themeColor="text1"/>
                <w:sz w:val="24"/>
              </w:rPr>
              <w:t>or</w:t>
            </w:r>
            <w:r w:rsidRPr="00A55192">
              <w:rPr>
                <w:color w:val="000000" w:themeColor="text1"/>
                <w:sz w:val="24"/>
              </w:rPr>
              <w:t xml:space="preserve"> programmes.</w:t>
            </w:r>
          </w:p>
          <w:p w14:paraId="35AD1682"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Public Involvement</w:t>
            </w:r>
          </w:p>
          <w:p w14:paraId="4C4544FB" w14:textId="279B94C2" w:rsidR="00D61637" w:rsidRPr="00A55192" w:rsidRDefault="00A137BC" w:rsidP="00D61637">
            <w:pPr>
              <w:spacing w:after="240"/>
              <w:jc w:val="left"/>
              <w:rPr>
                <w:color w:val="000000" w:themeColor="text1"/>
                <w:sz w:val="24"/>
              </w:rPr>
            </w:pPr>
            <w:r w:rsidRPr="00A55192">
              <w:rPr>
                <w:color w:val="000000" w:themeColor="text1"/>
                <w:sz w:val="24"/>
              </w:rPr>
              <w:t>W</w:t>
            </w:r>
            <w:r w:rsidR="00D61637" w:rsidRPr="00A55192">
              <w:rPr>
                <w:color w:val="000000" w:themeColor="text1"/>
                <w:sz w:val="24"/>
              </w:rPr>
              <w:t>e will use NETSCC’s existing public involvement mechanisms</w:t>
            </w:r>
            <w:r w:rsidRPr="00A55192">
              <w:rPr>
                <w:color w:val="000000" w:themeColor="text1"/>
                <w:sz w:val="24"/>
              </w:rPr>
              <w:t xml:space="preserve"> to complement public-led strategic oversight</w:t>
            </w:r>
            <w:r w:rsidR="00D61637" w:rsidRPr="00A55192">
              <w:rPr>
                <w:color w:val="000000" w:themeColor="text1"/>
                <w:sz w:val="24"/>
              </w:rPr>
              <w:t xml:space="preserve">. Long-term advice will be sought from the NETSCC </w:t>
            </w:r>
            <w:r w:rsidR="001F433A" w:rsidRPr="00A55192">
              <w:rPr>
                <w:color w:val="000000" w:themeColor="text1"/>
                <w:sz w:val="24"/>
              </w:rPr>
              <w:t>PPI</w:t>
            </w:r>
            <w:r w:rsidR="00D61637" w:rsidRPr="00A55192">
              <w:rPr>
                <w:color w:val="000000" w:themeColor="text1"/>
                <w:sz w:val="24"/>
              </w:rPr>
              <w:t xml:space="preserve"> </w:t>
            </w:r>
            <w:r w:rsidR="001F433A" w:rsidRPr="00A55192">
              <w:rPr>
                <w:color w:val="000000" w:themeColor="text1"/>
                <w:sz w:val="24"/>
              </w:rPr>
              <w:t>R</w:t>
            </w:r>
            <w:r w:rsidR="00D61637" w:rsidRPr="00A55192">
              <w:rPr>
                <w:color w:val="000000" w:themeColor="text1"/>
                <w:sz w:val="24"/>
              </w:rPr>
              <w:t xml:space="preserve">eference </w:t>
            </w:r>
            <w:r w:rsidR="001F433A" w:rsidRPr="00A55192">
              <w:rPr>
                <w:color w:val="000000" w:themeColor="text1"/>
                <w:sz w:val="24"/>
              </w:rPr>
              <w:t>G</w:t>
            </w:r>
            <w:r w:rsidR="00D61637" w:rsidRPr="00A55192">
              <w:rPr>
                <w:color w:val="000000" w:themeColor="text1"/>
                <w:sz w:val="24"/>
              </w:rPr>
              <w:t>roup, and short-term advice obtained through our NETSCC Public Involvement Virtual Network. We will trial new models of development, such as the crowdsourcing platform developed for commissioning, co-producing improvements and developments with key constituents.</w:t>
            </w:r>
          </w:p>
          <w:p w14:paraId="18741D2A" w14:textId="77777777" w:rsidR="00D61637" w:rsidRPr="00A55192" w:rsidRDefault="00D61637" w:rsidP="00D61637">
            <w:pPr>
              <w:spacing w:after="240"/>
              <w:jc w:val="left"/>
              <w:rPr>
                <w:color w:val="000000" w:themeColor="text1"/>
                <w:sz w:val="24"/>
                <w:u w:val="single"/>
              </w:rPr>
            </w:pPr>
            <w:r w:rsidRPr="00A55192">
              <w:rPr>
                <w:color w:val="000000" w:themeColor="text1"/>
                <w:sz w:val="24"/>
                <w:u w:val="single"/>
              </w:rPr>
              <w:t>Scope</w:t>
            </w:r>
          </w:p>
          <w:p w14:paraId="398F8EC7" w14:textId="4508EF5E" w:rsidR="00D61637" w:rsidRPr="00A55192" w:rsidRDefault="00D61637" w:rsidP="00D61637">
            <w:pPr>
              <w:spacing w:after="240"/>
              <w:jc w:val="left"/>
              <w:rPr>
                <w:color w:val="000000" w:themeColor="text1"/>
                <w:sz w:val="24"/>
              </w:rPr>
            </w:pPr>
            <w:r w:rsidRPr="00A55192">
              <w:rPr>
                <w:color w:val="000000" w:themeColor="text1"/>
                <w:sz w:val="24"/>
              </w:rPr>
              <w:t xml:space="preserve">As part of NETSCC, the Hub will focus on research programmes but will not be limited to NETS. We will build on our existing relationships to take an NIHR-wide view; particularly with CCF and the NIHR </w:t>
            </w:r>
            <w:r w:rsidR="000D03A1" w:rsidRPr="00A55192">
              <w:rPr>
                <w:color w:val="000000" w:themeColor="text1"/>
                <w:sz w:val="24"/>
              </w:rPr>
              <w:t>CRN</w:t>
            </w:r>
            <w:r w:rsidR="001072B4" w:rsidRPr="00A55192">
              <w:rPr>
                <w:color w:val="000000" w:themeColor="text1"/>
                <w:sz w:val="24"/>
              </w:rPr>
              <w:t>CC</w:t>
            </w:r>
            <w:r w:rsidR="000D03A1" w:rsidRPr="00A55192">
              <w:rPr>
                <w:color w:val="000000" w:themeColor="text1"/>
                <w:sz w:val="24"/>
              </w:rPr>
              <w:t>.</w:t>
            </w:r>
            <w:r w:rsidRPr="00A55192">
              <w:rPr>
                <w:color w:val="000000" w:themeColor="text1"/>
                <w:sz w:val="24"/>
              </w:rPr>
              <w:t xml:space="preserve"> </w:t>
            </w:r>
          </w:p>
          <w:p w14:paraId="53653CD0" w14:textId="77777777"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Efficiencies</w:t>
            </w:r>
          </w:p>
          <w:p w14:paraId="6DDACD34" w14:textId="5312AF4C" w:rsidR="00D61637" w:rsidRPr="00A55192" w:rsidRDefault="00D61637" w:rsidP="00D61637">
            <w:pPr>
              <w:spacing w:after="240"/>
              <w:jc w:val="left"/>
              <w:rPr>
                <w:color w:val="000000" w:themeColor="text1"/>
                <w:sz w:val="24"/>
              </w:rPr>
            </w:pPr>
            <w:r w:rsidRPr="00A55192">
              <w:rPr>
                <w:color w:val="000000" w:themeColor="text1"/>
                <w:sz w:val="24"/>
              </w:rPr>
              <w:t>The NIHR’s sustained investment in NETSCC is significant</w:t>
            </w:r>
            <w:r w:rsidR="009223D2" w:rsidRPr="00A55192">
              <w:rPr>
                <w:color w:val="000000" w:themeColor="text1"/>
                <w:sz w:val="24"/>
              </w:rPr>
              <w:t>,</w:t>
            </w:r>
            <w:r w:rsidRPr="00A55192">
              <w:rPr>
                <w:color w:val="000000" w:themeColor="text1"/>
                <w:sz w:val="24"/>
              </w:rPr>
              <w:t xml:space="preserve"> but it amounts to </w:t>
            </w:r>
            <w:r w:rsidR="009154D5" w:rsidRPr="00A55192">
              <w:rPr>
                <w:color w:val="000000" w:themeColor="text1"/>
                <w:sz w:val="24"/>
              </w:rPr>
              <w:t>a significant real term reduction over</w:t>
            </w:r>
            <w:r w:rsidRPr="00A55192">
              <w:rPr>
                <w:color w:val="000000" w:themeColor="text1"/>
                <w:sz w:val="24"/>
              </w:rPr>
              <w:t xml:space="preserve"> the </w:t>
            </w:r>
            <w:r w:rsidR="009154D5" w:rsidRPr="00A55192">
              <w:rPr>
                <w:color w:val="000000" w:themeColor="text1"/>
                <w:sz w:val="24"/>
              </w:rPr>
              <w:t>life of the contract. Our continuous improvement and innovation plans are crucial to main</w:t>
            </w:r>
            <w:r w:rsidR="000E6BAE" w:rsidRPr="00A55192">
              <w:rPr>
                <w:color w:val="000000" w:themeColor="text1"/>
                <w:sz w:val="24"/>
              </w:rPr>
              <w:t>tain</w:t>
            </w:r>
            <w:r w:rsidR="009154D5" w:rsidRPr="00A55192">
              <w:rPr>
                <w:color w:val="000000" w:themeColor="text1"/>
                <w:sz w:val="24"/>
              </w:rPr>
              <w:t>ing quality and delivery.</w:t>
            </w:r>
            <w:r w:rsidRPr="00A55192">
              <w:rPr>
                <w:color w:val="000000" w:themeColor="text1"/>
                <w:sz w:val="24"/>
              </w:rPr>
              <w:t xml:space="preserve"> </w:t>
            </w:r>
          </w:p>
          <w:p w14:paraId="7DFF3554" w14:textId="2296D28D" w:rsidR="00D61637" w:rsidRPr="00A55192" w:rsidRDefault="00D61637" w:rsidP="00D61637">
            <w:pPr>
              <w:spacing w:after="240"/>
              <w:jc w:val="left"/>
              <w:rPr>
                <w:color w:val="000000" w:themeColor="text1"/>
                <w:sz w:val="24"/>
              </w:rPr>
            </w:pPr>
            <w:r w:rsidRPr="00A55192">
              <w:rPr>
                <w:color w:val="000000" w:themeColor="text1"/>
                <w:sz w:val="24"/>
              </w:rPr>
              <w:t>We will also focus on funded research to ensure maximum impact generation against inflating research costs. In particular, the Wessex Institute, working with the wider Faculty of Medicine, is seeking separate funding to establish a Centre for Digital Innovation in Applied Health Research, led by Jeremy Wyatt, Professor of Digital Healthcare. Working with this new centre, building on existing work with the NIHR CRN</w:t>
            </w:r>
            <w:r w:rsidR="00CA1A36" w:rsidRPr="00A55192">
              <w:rPr>
                <w:color w:val="000000" w:themeColor="text1"/>
                <w:sz w:val="24"/>
              </w:rPr>
              <w:t>CC</w:t>
            </w:r>
            <w:r w:rsidRPr="00A55192">
              <w:rPr>
                <w:color w:val="000000" w:themeColor="text1"/>
                <w:sz w:val="24"/>
              </w:rPr>
              <w:t>, will lead to major advances in efficient study design and delivery.</w:t>
            </w:r>
          </w:p>
          <w:p w14:paraId="66FC592C" w14:textId="7438ECD7" w:rsidR="00544CFB" w:rsidRPr="00A55192" w:rsidRDefault="00544CFB" w:rsidP="00D61637">
            <w:pPr>
              <w:spacing w:after="240"/>
              <w:jc w:val="left"/>
              <w:rPr>
                <w:b/>
                <w:bCs/>
                <w:color w:val="000000" w:themeColor="text1"/>
                <w:sz w:val="24"/>
              </w:rPr>
            </w:pPr>
            <w:r w:rsidRPr="00A55192">
              <w:rPr>
                <w:b/>
                <w:bCs/>
                <w:color w:val="000000" w:themeColor="text1"/>
                <w:sz w:val="24"/>
              </w:rPr>
              <w:t>Environment</w:t>
            </w:r>
            <w:r w:rsidR="00362C73" w:rsidRPr="00A55192">
              <w:rPr>
                <w:b/>
                <w:bCs/>
                <w:color w:val="000000" w:themeColor="text1"/>
                <w:sz w:val="24"/>
              </w:rPr>
              <w:t>al impact</w:t>
            </w:r>
            <w:r w:rsidRPr="00A55192">
              <w:rPr>
                <w:b/>
                <w:bCs/>
                <w:color w:val="000000" w:themeColor="text1"/>
                <w:sz w:val="24"/>
              </w:rPr>
              <w:t xml:space="preserve"> and sustainability</w:t>
            </w:r>
          </w:p>
          <w:p w14:paraId="18BBC71B" w14:textId="25470E36" w:rsidR="00874A8A" w:rsidRPr="00A55192" w:rsidRDefault="00874A8A" w:rsidP="009249E0">
            <w:pPr>
              <w:jc w:val="left"/>
              <w:rPr>
                <w:rFonts w:ascii="Calibri" w:hAnsi="Calibri"/>
                <w:sz w:val="24"/>
              </w:rPr>
            </w:pPr>
            <w:r w:rsidRPr="00A55192">
              <w:rPr>
                <w:sz w:val="24"/>
              </w:rPr>
              <w:t xml:space="preserve">Our approach to </w:t>
            </w:r>
            <w:r w:rsidR="00C865B2" w:rsidRPr="00A55192">
              <w:rPr>
                <w:sz w:val="24"/>
              </w:rPr>
              <w:t xml:space="preserve">creating a sustainable NETSCC </w:t>
            </w:r>
            <w:r w:rsidRPr="00A55192">
              <w:rPr>
                <w:sz w:val="24"/>
              </w:rPr>
              <w:t>will lead to more efficient services</w:t>
            </w:r>
            <w:r w:rsidR="00E54DB1" w:rsidRPr="00A55192">
              <w:rPr>
                <w:sz w:val="24"/>
              </w:rPr>
              <w:t xml:space="preserve"> </w:t>
            </w:r>
            <w:r w:rsidRPr="00A55192">
              <w:rPr>
                <w:sz w:val="24"/>
              </w:rPr>
              <w:t xml:space="preserve">(e.g. by reducing waste) and better outcomes for stakeholders (e.g. </w:t>
            </w:r>
            <w:r w:rsidR="00C865B2" w:rsidRPr="00A55192">
              <w:rPr>
                <w:sz w:val="24"/>
              </w:rPr>
              <w:t>by simplifying processes)</w:t>
            </w:r>
            <w:r w:rsidR="009249E0" w:rsidRPr="00A55192">
              <w:rPr>
                <w:sz w:val="24"/>
              </w:rPr>
              <w:t xml:space="preserve"> alongside reducing impact on the environment</w:t>
            </w:r>
            <w:r w:rsidR="00C865B2" w:rsidRPr="00A55192">
              <w:rPr>
                <w:sz w:val="24"/>
              </w:rPr>
              <w:t>.</w:t>
            </w:r>
            <w:r w:rsidRPr="00A55192">
              <w:rPr>
                <w:sz w:val="24"/>
              </w:rPr>
              <w:t xml:space="preserve"> </w:t>
            </w:r>
          </w:p>
          <w:p w14:paraId="76D21A64" w14:textId="77777777" w:rsidR="00874A8A" w:rsidRPr="00A55192" w:rsidRDefault="00874A8A" w:rsidP="0070191E">
            <w:pPr>
              <w:jc w:val="left"/>
              <w:rPr>
                <w:sz w:val="24"/>
              </w:rPr>
            </w:pPr>
          </w:p>
          <w:p w14:paraId="5891BD41" w14:textId="1AD80A4B" w:rsidR="009154D5" w:rsidRPr="00A55192" w:rsidRDefault="009154D5" w:rsidP="009154D5">
            <w:pPr>
              <w:jc w:val="left"/>
              <w:rPr>
                <w:sz w:val="24"/>
              </w:rPr>
            </w:pPr>
            <w:r w:rsidRPr="00A55192">
              <w:rPr>
                <w:sz w:val="24"/>
                <w:u w:val="single"/>
              </w:rPr>
              <w:t>Supporting evidence</w:t>
            </w:r>
            <w:r w:rsidR="00BF7656" w:rsidRPr="00A55192">
              <w:rPr>
                <w:sz w:val="24"/>
                <w:u w:val="single"/>
              </w:rPr>
              <w:t>-</w:t>
            </w:r>
            <w:r w:rsidRPr="00A55192">
              <w:rPr>
                <w:sz w:val="24"/>
                <w:u w:val="single"/>
              </w:rPr>
              <w:t>users</w:t>
            </w:r>
            <w:r w:rsidRPr="00A55192">
              <w:rPr>
                <w:sz w:val="24"/>
              </w:rPr>
              <w:t xml:space="preserve"> </w:t>
            </w:r>
          </w:p>
          <w:p w14:paraId="6A16471E" w14:textId="77777777" w:rsidR="009154D5" w:rsidRPr="00A55192" w:rsidRDefault="009154D5" w:rsidP="009154D5">
            <w:pPr>
              <w:jc w:val="left"/>
              <w:rPr>
                <w:sz w:val="24"/>
              </w:rPr>
            </w:pPr>
          </w:p>
          <w:p w14:paraId="73B3484D" w14:textId="267FAD4E" w:rsidR="009154D5" w:rsidRPr="00A55192" w:rsidRDefault="009154D5" w:rsidP="009154D5">
            <w:pPr>
              <w:jc w:val="left"/>
              <w:rPr>
                <w:sz w:val="24"/>
              </w:rPr>
            </w:pPr>
            <w:r w:rsidRPr="00A55192">
              <w:rPr>
                <w:sz w:val="24"/>
              </w:rPr>
              <w:t xml:space="preserve">The Sustainable Development Strategy for the Health, Public Health and Social Care System 2014-2020 was launched in January 2014. The strategy is designed to help services deliver on their legal, contractual and social responsibilities to establish a sustainable health and care system that works within the available environmental and </w:t>
            </w:r>
            <w:r w:rsidRPr="00A55192">
              <w:rPr>
                <w:sz w:val="24"/>
              </w:rPr>
              <w:lastRenderedPageBreak/>
              <w:t>social resources</w:t>
            </w:r>
            <w:r w:rsidR="008F6066" w:rsidRPr="00A55192">
              <w:rPr>
                <w:sz w:val="24"/>
              </w:rPr>
              <w:t>,</w:t>
            </w:r>
            <w:r w:rsidRPr="00A55192">
              <w:rPr>
                <w:sz w:val="24"/>
              </w:rPr>
              <w:t xml:space="preserve"> protecting and improving health now and for future generations. </w:t>
            </w:r>
          </w:p>
          <w:p w14:paraId="3FE99C39" w14:textId="77777777" w:rsidR="009154D5" w:rsidRPr="00A55192" w:rsidRDefault="009154D5" w:rsidP="009154D5">
            <w:pPr>
              <w:jc w:val="left"/>
              <w:rPr>
                <w:sz w:val="24"/>
              </w:rPr>
            </w:pPr>
          </w:p>
          <w:p w14:paraId="001B0011" w14:textId="1171DB19" w:rsidR="009154D5" w:rsidRPr="00A55192" w:rsidRDefault="009154D5" w:rsidP="009154D5">
            <w:pPr>
              <w:jc w:val="left"/>
              <w:rPr>
                <w:sz w:val="24"/>
              </w:rPr>
            </w:pPr>
            <w:r w:rsidRPr="00A55192">
              <w:rPr>
                <w:sz w:val="24"/>
              </w:rPr>
              <w:t>We will work with the Sustainable Development Unit to ensure NIHR research meets evidence</w:t>
            </w:r>
            <w:r w:rsidR="00BF7656" w:rsidRPr="00A55192">
              <w:rPr>
                <w:sz w:val="24"/>
              </w:rPr>
              <w:t>-</w:t>
            </w:r>
            <w:r w:rsidRPr="00A55192">
              <w:rPr>
                <w:sz w:val="24"/>
              </w:rPr>
              <w:t>users’ needs in this important area that would otherwise lead to market failure. In particular this will include:</w:t>
            </w:r>
          </w:p>
          <w:p w14:paraId="26DE38FC" w14:textId="7C184ED1" w:rsidR="009154D5" w:rsidRPr="00A55192" w:rsidRDefault="009154D5" w:rsidP="001F1B78">
            <w:pPr>
              <w:pStyle w:val="ListParagraph"/>
              <w:numPr>
                <w:ilvl w:val="0"/>
                <w:numId w:val="49"/>
              </w:numPr>
              <w:tabs>
                <w:tab w:val="clear" w:pos="14580"/>
              </w:tabs>
              <w:spacing w:after="0"/>
              <w:contextualSpacing w:val="0"/>
              <w:rPr>
                <w:szCs w:val="24"/>
              </w:rPr>
            </w:pPr>
            <w:r w:rsidRPr="00A55192">
              <w:rPr>
                <w:szCs w:val="24"/>
              </w:rPr>
              <w:t>Sitting on the Sustainability Research and Implementation Group</w:t>
            </w:r>
            <w:r w:rsidR="00183060" w:rsidRPr="00A55192">
              <w:rPr>
                <w:szCs w:val="24"/>
              </w:rPr>
              <w:t>.</w:t>
            </w:r>
          </w:p>
          <w:p w14:paraId="363CE6DA" w14:textId="6F019632" w:rsidR="009154D5" w:rsidRPr="00A55192" w:rsidRDefault="009154D5" w:rsidP="001F1B78">
            <w:pPr>
              <w:pStyle w:val="ListParagraph"/>
              <w:numPr>
                <w:ilvl w:val="0"/>
                <w:numId w:val="49"/>
              </w:numPr>
              <w:tabs>
                <w:tab w:val="clear" w:pos="14580"/>
              </w:tabs>
              <w:spacing w:after="0"/>
              <w:contextualSpacing w:val="0"/>
              <w:rPr>
                <w:szCs w:val="24"/>
              </w:rPr>
            </w:pPr>
            <w:r w:rsidRPr="00A55192">
              <w:rPr>
                <w:szCs w:val="24"/>
              </w:rPr>
              <w:t>Engaging directly with NICE, NHS E</w:t>
            </w:r>
            <w:r w:rsidR="00260EB9" w:rsidRPr="00A55192">
              <w:rPr>
                <w:szCs w:val="24"/>
              </w:rPr>
              <w:t>ngland</w:t>
            </w:r>
            <w:r w:rsidRPr="00A55192">
              <w:rPr>
                <w:szCs w:val="24"/>
              </w:rPr>
              <w:t xml:space="preserve"> and Public Health England to develop topics for research in this area</w:t>
            </w:r>
            <w:r w:rsidR="00183060" w:rsidRPr="00A55192">
              <w:rPr>
                <w:szCs w:val="24"/>
              </w:rPr>
              <w:t>.</w:t>
            </w:r>
          </w:p>
          <w:p w14:paraId="5971101C" w14:textId="219BFDEF" w:rsidR="009154D5" w:rsidRPr="00A55192" w:rsidRDefault="009154D5" w:rsidP="001F1B78">
            <w:pPr>
              <w:pStyle w:val="ListParagraph"/>
              <w:numPr>
                <w:ilvl w:val="0"/>
                <w:numId w:val="49"/>
              </w:numPr>
              <w:tabs>
                <w:tab w:val="clear" w:pos="14580"/>
              </w:tabs>
              <w:spacing w:after="0"/>
              <w:contextualSpacing w:val="0"/>
              <w:rPr>
                <w:szCs w:val="24"/>
              </w:rPr>
            </w:pPr>
            <w:r w:rsidRPr="00A55192">
              <w:rPr>
                <w:szCs w:val="24"/>
              </w:rPr>
              <w:t>Consulting with NIHR Programme Directors and Chairs to develop guidance for applicants and funding committees on how to design and assess proposals that should consider outcomes related to sustainability.</w:t>
            </w:r>
          </w:p>
          <w:p w14:paraId="6183F6FC" w14:textId="3B923837" w:rsidR="009154D5" w:rsidRPr="00A55192" w:rsidRDefault="009154D5" w:rsidP="001F1B78">
            <w:pPr>
              <w:pStyle w:val="ListParagraph"/>
              <w:numPr>
                <w:ilvl w:val="0"/>
                <w:numId w:val="49"/>
              </w:numPr>
              <w:tabs>
                <w:tab w:val="clear" w:pos="14580"/>
              </w:tabs>
              <w:spacing w:after="0"/>
              <w:contextualSpacing w:val="0"/>
              <w:rPr>
                <w:szCs w:val="24"/>
              </w:rPr>
            </w:pPr>
            <w:r w:rsidRPr="00A55192">
              <w:rPr>
                <w:szCs w:val="24"/>
              </w:rPr>
              <w:t xml:space="preserve">Launch a communications and engagement campaign to raise awareness of both the updated NIHR Carbon </w:t>
            </w:r>
            <w:r w:rsidR="00260EB9" w:rsidRPr="00A55192">
              <w:rPr>
                <w:szCs w:val="24"/>
              </w:rPr>
              <w:t xml:space="preserve">Reduction </w:t>
            </w:r>
            <w:r w:rsidRPr="00A55192">
              <w:rPr>
                <w:szCs w:val="24"/>
              </w:rPr>
              <w:t>Guidelines and guidance on research that should consider outcomes related to sustainability</w:t>
            </w:r>
            <w:r w:rsidR="00836F4E" w:rsidRPr="00A55192">
              <w:rPr>
                <w:szCs w:val="24"/>
              </w:rPr>
              <w:t>.</w:t>
            </w:r>
          </w:p>
          <w:p w14:paraId="39A94CBE" w14:textId="77777777" w:rsidR="00874A8A" w:rsidRPr="00A55192" w:rsidRDefault="00874A8A" w:rsidP="0070191E">
            <w:pPr>
              <w:jc w:val="left"/>
              <w:rPr>
                <w:sz w:val="24"/>
                <w:u w:val="single"/>
              </w:rPr>
            </w:pPr>
          </w:p>
          <w:p w14:paraId="1908E124" w14:textId="7D90305F" w:rsidR="00874A8A" w:rsidRPr="00A55192" w:rsidRDefault="00FD40CA" w:rsidP="0070191E">
            <w:pPr>
              <w:jc w:val="left"/>
              <w:rPr>
                <w:sz w:val="24"/>
                <w:u w:val="single"/>
              </w:rPr>
            </w:pPr>
            <w:r w:rsidRPr="00A55192">
              <w:rPr>
                <w:sz w:val="24"/>
                <w:u w:val="single"/>
              </w:rPr>
              <w:t>The University</w:t>
            </w:r>
            <w:r w:rsidR="00874A8A" w:rsidRPr="00A55192">
              <w:rPr>
                <w:sz w:val="24"/>
                <w:u w:val="single"/>
              </w:rPr>
              <w:t xml:space="preserve"> as a host</w:t>
            </w:r>
          </w:p>
          <w:p w14:paraId="04B1D5EF" w14:textId="77777777" w:rsidR="00874A8A" w:rsidRPr="00A55192" w:rsidRDefault="00874A8A" w:rsidP="0070191E">
            <w:pPr>
              <w:jc w:val="left"/>
              <w:rPr>
                <w:sz w:val="24"/>
                <w:u w:val="single"/>
              </w:rPr>
            </w:pPr>
          </w:p>
          <w:p w14:paraId="3568D99D" w14:textId="68E304B9" w:rsidR="00874A8A" w:rsidRPr="00A55192" w:rsidRDefault="005D0C30" w:rsidP="00CB14A9">
            <w:pPr>
              <w:jc w:val="left"/>
              <w:rPr>
                <w:sz w:val="24"/>
              </w:rPr>
            </w:pPr>
            <w:r w:rsidRPr="00A55192">
              <w:rPr>
                <w:sz w:val="24"/>
              </w:rPr>
              <w:t>We</w:t>
            </w:r>
            <w:r w:rsidR="00874A8A" w:rsidRPr="00A55192">
              <w:rPr>
                <w:sz w:val="24"/>
              </w:rPr>
              <w:t xml:space="preserve"> have an environmental management system certified to the international ISO 14001 </w:t>
            </w:r>
            <w:proofErr w:type="gramStart"/>
            <w:r w:rsidR="00874A8A" w:rsidRPr="00A55192">
              <w:rPr>
                <w:sz w:val="24"/>
              </w:rPr>
              <w:t>standard,</w:t>
            </w:r>
            <w:proofErr w:type="gramEnd"/>
            <w:r w:rsidR="00874A8A" w:rsidRPr="00A55192">
              <w:rPr>
                <w:sz w:val="24"/>
              </w:rPr>
              <w:t xml:space="preserve"> and an environmental and sustainability policy that sets out our commitment to the principles of sustainable development. </w:t>
            </w:r>
          </w:p>
          <w:p w14:paraId="02A16D55" w14:textId="5AB72899" w:rsidR="00547A87" w:rsidRPr="00A55192" w:rsidRDefault="00547A87" w:rsidP="00CB14A9">
            <w:pPr>
              <w:jc w:val="left"/>
              <w:rPr>
                <w:sz w:val="24"/>
              </w:rPr>
            </w:pPr>
          </w:p>
          <w:p w14:paraId="127120D3" w14:textId="5BB40CCE" w:rsidR="00874A8A" w:rsidRPr="00A55192" w:rsidRDefault="00547A87" w:rsidP="0070191E">
            <w:pPr>
              <w:jc w:val="left"/>
              <w:rPr>
                <w:sz w:val="24"/>
              </w:rPr>
            </w:pPr>
            <w:r w:rsidRPr="00A55192">
              <w:rPr>
                <w:sz w:val="24"/>
              </w:rPr>
              <w:t xml:space="preserve">NETSCC is located on the University of Southampton Science Park which has its own environmental policy, setting sustainability objectives accomplished through the provision of environmentally and sustainably responsible innovative accommodation and services for its tenants. </w:t>
            </w:r>
          </w:p>
          <w:p w14:paraId="5D27D21A" w14:textId="77777777" w:rsidR="009154D5" w:rsidRPr="00A55192" w:rsidRDefault="009154D5" w:rsidP="0070191E">
            <w:pPr>
              <w:jc w:val="left"/>
              <w:rPr>
                <w:sz w:val="24"/>
              </w:rPr>
            </w:pPr>
          </w:p>
          <w:p w14:paraId="776FCEDF" w14:textId="6F8AEAAD" w:rsidR="00C8695E" w:rsidRPr="00A55192" w:rsidRDefault="00874A8A" w:rsidP="0070191E">
            <w:pPr>
              <w:jc w:val="left"/>
              <w:rPr>
                <w:sz w:val="24"/>
                <w:u w:val="single"/>
              </w:rPr>
            </w:pPr>
            <w:r w:rsidRPr="00A55192">
              <w:rPr>
                <w:sz w:val="24"/>
                <w:u w:val="single"/>
              </w:rPr>
              <w:t xml:space="preserve">NETSCC operational </w:t>
            </w:r>
            <w:r w:rsidR="00EC79F8" w:rsidRPr="00A55192">
              <w:rPr>
                <w:sz w:val="24"/>
                <w:u w:val="single"/>
              </w:rPr>
              <w:t>a</w:t>
            </w:r>
            <w:r w:rsidRPr="00A55192">
              <w:rPr>
                <w:sz w:val="24"/>
                <w:u w:val="single"/>
              </w:rPr>
              <w:t>ctivities</w:t>
            </w:r>
          </w:p>
          <w:p w14:paraId="04DA0FA2" w14:textId="2D317EA2" w:rsidR="00684CFE" w:rsidRPr="00A55192" w:rsidRDefault="00684CFE" w:rsidP="0070191E">
            <w:pPr>
              <w:jc w:val="left"/>
              <w:rPr>
                <w:sz w:val="24"/>
              </w:rPr>
            </w:pPr>
          </w:p>
          <w:p w14:paraId="1D3A568A" w14:textId="7EAF2676" w:rsidR="00684CFE" w:rsidRPr="00A55192" w:rsidRDefault="00684CFE" w:rsidP="00684CFE">
            <w:pPr>
              <w:rPr>
                <w:sz w:val="24"/>
                <w:lang w:val="ru-RU"/>
              </w:rPr>
            </w:pPr>
            <w:r w:rsidRPr="00A55192">
              <w:rPr>
                <w:sz w:val="24"/>
                <w:lang w:val="ru-RU"/>
              </w:rPr>
              <w:t xml:space="preserve">We will </w:t>
            </w:r>
            <w:r w:rsidR="00836F4E" w:rsidRPr="00A55192">
              <w:rPr>
                <w:sz w:val="24"/>
              </w:rPr>
              <w:t>ensure NETSCC’s operational activities are sustainable</w:t>
            </w:r>
            <w:r w:rsidR="00836F4E" w:rsidRPr="00A55192">
              <w:rPr>
                <w:sz w:val="24"/>
                <w:lang w:val="ru-RU"/>
              </w:rPr>
              <w:t xml:space="preserve"> </w:t>
            </w:r>
            <w:r w:rsidRPr="00A55192">
              <w:rPr>
                <w:sz w:val="24"/>
                <w:lang w:val="ru-RU"/>
              </w:rPr>
              <w:t xml:space="preserve">through: </w:t>
            </w:r>
          </w:p>
          <w:p w14:paraId="62169EDC" w14:textId="77777777" w:rsidR="00684CFE" w:rsidRPr="00A55192" w:rsidRDefault="00684CFE" w:rsidP="00684CFE">
            <w:pPr>
              <w:rPr>
                <w:sz w:val="24"/>
                <w:lang w:val="ru-RU"/>
              </w:rPr>
            </w:pPr>
          </w:p>
          <w:p w14:paraId="18D936A4" w14:textId="4340BAE4" w:rsidR="00684CFE" w:rsidRPr="00A55192" w:rsidRDefault="0054739F" w:rsidP="001F1B78">
            <w:pPr>
              <w:pStyle w:val="ListParagraph"/>
              <w:numPr>
                <w:ilvl w:val="0"/>
                <w:numId w:val="50"/>
              </w:numPr>
              <w:rPr>
                <w:lang w:val="ru-RU"/>
              </w:rPr>
            </w:pPr>
            <w:r w:rsidRPr="00A55192">
              <w:t>M</w:t>
            </w:r>
            <w:r w:rsidR="00684CFE" w:rsidRPr="00A55192">
              <w:rPr>
                <w:lang w:val="ru-RU"/>
              </w:rPr>
              <w:t>aking the most efficient and effective use of all resources, encouraging all staff to develop a sustainable approach to their work</w:t>
            </w:r>
            <w:r w:rsidR="00A07037" w:rsidRPr="00A55192">
              <w:t>.</w:t>
            </w:r>
          </w:p>
          <w:p w14:paraId="6011E773" w14:textId="254E8523" w:rsidR="00684CFE" w:rsidRPr="00A55192" w:rsidRDefault="0054739F" w:rsidP="001F1B78">
            <w:pPr>
              <w:pStyle w:val="ListParagraph"/>
              <w:numPr>
                <w:ilvl w:val="0"/>
                <w:numId w:val="50"/>
              </w:numPr>
              <w:rPr>
                <w:lang w:val="ru-RU"/>
              </w:rPr>
            </w:pPr>
            <w:r w:rsidRPr="00A55192">
              <w:t>M</w:t>
            </w:r>
            <w:r w:rsidR="00684CFE" w:rsidRPr="00A55192">
              <w:rPr>
                <w:lang w:val="ru-RU"/>
              </w:rPr>
              <w:t xml:space="preserve">inimising carbon emissions from </w:t>
            </w:r>
            <w:r w:rsidR="00836F4E" w:rsidRPr="00A55192">
              <w:t xml:space="preserve">travel. Both commuting to work and </w:t>
            </w:r>
            <w:r w:rsidR="00684CFE" w:rsidRPr="00A55192">
              <w:rPr>
                <w:lang w:val="ru-RU"/>
              </w:rPr>
              <w:t>business travel by avoiding unnecessary travel and travelling by public transport unless there are reasons why this is not practicable or if there are circumstances where travel by public transport would impede efficiency or effectiveness</w:t>
            </w:r>
            <w:r w:rsidR="00A07037" w:rsidRPr="00A55192">
              <w:t>.</w:t>
            </w:r>
          </w:p>
          <w:p w14:paraId="6E3BF75D" w14:textId="50564E0E" w:rsidR="00684CFE" w:rsidRPr="00A55192" w:rsidRDefault="0054739F" w:rsidP="001F1B78">
            <w:pPr>
              <w:pStyle w:val="ListParagraph"/>
              <w:numPr>
                <w:ilvl w:val="0"/>
                <w:numId w:val="50"/>
              </w:numPr>
              <w:rPr>
                <w:lang w:val="ru-RU"/>
              </w:rPr>
            </w:pPr>
            <w:r w:rsidRPr="00A55192">
              <w:t>I</w:t>
            </w:r>
            <w:r w:rsidR="00684CFE" w:rsidRPr="00A55192">
              <w:rPr>
                <w:lang w:val="ru-RU"/>
              </w:rPr>
              <w:t>dentifying and implementing cost-effective measures to reduce energy and water consumption</w:t>
            </w:r>
            <w:r w:rsidR="00A07037" w:rsidRPr="00A55192">
              <w:t>.</w:t>
            </w:r>
          </w:p>
          <w:p w14:paraId="0D8DAB5E" w14:textId="19FD4DB9" w:rsidR="00684CFE" w:rsidRPr="00A55192" w:rsidRDefault="0054739F" w:rsidP="001F1B78">
            <w:pPr>
              <w:pStyle w:val="ListParagraph"/>
              <w:numPr>
                <w:ilvl w:val="0"/>
                <w:numId w:val="50"/>
              </w:numPr>
              <w:rPr>
                <w:lang w:val="ru-RU"/>
              </w:rPr>
            </w:pPr>
            <w:r w:rsidRPr="00A55192">
              <w:t>R</w:t>
            </w:r>
            <w:r w:rsidR="00684CFE" w:rsidRPr="00A55192">
              <w:rPr>
                <w:lang w:val="ru-RU"/>
              </w:rPr>
              <w:t>educing the amount of waste generated and disposed to landfill through a waste minimisation and recycling programme</w:t>
            </w:r>
            <w:r w:rsidR="00A07037" w:rsidRPr="00A55192">
              <w:t>.</w:t>
            </w:r>
          </w:p>
          <w:p w14:paraId="757E7229" w14:textId="573AA14E" w:rsidR="00874A8A" w:rsidRPr="00A55192" w:rsidRDefault="00874A8A" w:rsidP="0070191E">
            <w:pPr>
              <w:jc w:val="left"/>
              <w:rPr>
                <w:sz w:val="24"/>
              </w:rPr>
            </w:pPr>
          </w:p>
          <w:p w14:paraId="19BEC49E" w14:textId="24E5C541" w:rsidR="00874A8A" w:rsidRPr="00A55192" w:rsidRDefault="00874A8A" w:rsidP="0070191E">
            <w:pPr>
              <w:jc w:val="left"/>
              <w:rPr>
                <w:sz w:val="24"/>
                <w:u w:val="single"/>
              </w:rPr>
            </w:pPr>
            <w:r w:rsidRPr="00A55192">
              <w:rPr>
                <w:sz w:val="24"/>
                <w:u w:val="single"/>
              </w:rPr>
              <w:t>Within funded research and how we manage it</w:t>
            </w:r>
          </w:p>
          <w:p w14:paraId="124E9682" w14:textId="77777777" w:rsidR="00C8695E" w:rsidRPr="00A55192" w:rsidRDefault="00C8695E" w:rsidP="0070191E">
            <w:pPr>
              <w:jc w:val="left"/>
              <w:rPr>
                <w:sz w:val="24"/>
                <w:u w:val="single"/>
              </w:rPr>
            </w:pPr>
          </w:p>
          <w:p w14:paraId="4689A97B" w14:textId="407D86EB" w:rsidR="00874A8A" w:rsidRPr="00A55192" w:rsidRDefault="00C01BAB" w:rsidP="00C01BAB">
            <w:pPr>
              <w:jc w:val="left"/>
              <w:rPr>
                <w:sz w:val="24"/>
              </w:rPr>
            </w:pPr>
            <w:r w:rsidRPr="00A55192">
              <w:rPr>
                <w:sz w:val="24"/>
              </w:rPr>
              <w:t>Our greatest potential effect is through h</w:t>
            </w:r>
            <w:r w:rsidR="00874A8A" w:rsidRPr="00A55192">
              <w:rPr>
                <w:sz w:val="24"/>
              </w:rPr>
              <w:t>ow we manage the funding process</w:t>
            </w:r>
            <w:r w:rsidRPr="00A55192">
              <w:rPr>
                <w:sz w:val="24"/>
              </w:rPr>
              <w:t>,</w:t>
            </w:r>
            <w:r w:rsidR="00874A8A" w:rsidRPr="00A55192">
              <w:rPr>
                <w:sz w:val="24"/>
              </w:rPr>
              <w:t xml:space="preserve"> and the messages and expectations we place on the research community. </w:t>
            </w:r>
          </w:p>
          <w:p w14:paraId="2A37A37C" w14:textId="77777777" w:rsidR="00874A8A" w:rsidRPr="00A55192" w:rsidRDefault="00874A8A" w:rsidP="0070191E">
            <w:pPr>
              <w:jc w:val="left"/>
              <w:rPr>
                <w:sz w:val="24"/>
              </w:rPr>
            </w:pPr>
          </w:p>
          <w:p w14:paraId="338790AF" w14:textId="6978A978" w:rsidR="00874A8A" w:rsidRPr="00A55192" w:rsidRDefault="00874A8A" w:rsidP="00A07037">
            <w:pPr>
              <w:jc w:val="left"/>
              <w:rPr>
                <w:sz w:val="24"/>
              </w:rPr>
            </w:pPr>
            <w:r w:rsidRPr="00A55192">
              <w:rPr>
                <w:sz w:val="24"/>
              </w:rPr>
              <w:lastRenderedPageBreak/>
              <w:t xml:space="preserve">Our entire approach is driven by the </w:t>
            </w:r>
            <w:proofErr w:type="spellStart"/>
            <w:r w:rsidR="00E54DB1" w:rsidRPr="00A55192">
              <w:rPr>
                <w:sz w:val="24"/>
              </w:rPr>
              <w:t>AViR</w:t>
            </w:r>
            <w:proofErr w:type="spellEnd"/>
            <w:r w:rsidRPr="00A55192">
              <w:rPr>
                <w:sz w:val="24"/>
              </w:rPr>
              <w:t xml:space="preserve"> framework that seeks to root out waste and maximise the impact of research for a given cost. We will interpret cost in light of the triple bottom line and thus include environmental cost. Through our work with national and international funders we can also learn from and influence research on a UK</w:t>
            </w:r>
            <w:r w:rsidR="00A07037" w:rsidRPr="00A55192">
              <w:rPr>
                <w:sz w:val="24"/>
              </w:rPr>
              <w:t>-</w:t>
            </w:r>
            <w:r w:rsidRPr="00A55192">
              <w:rPr>
                <w:sz w:val="24"/>
              </w:rPr>
              <w:t>wide and global scale.</w:t>
            </w:r>
          </w:p>
          <w:p w14:paraId="72C64BBC" w14:textId="77777777" w:rsidR="00874A8A" w:rsidRPr="00A55192" w:rsidRDefault="00874A8A" w:rsidP="0070191E">
            <w:pPr>
              <w:jc w:val="left"/>
              <w:rPr>
                <w:sz w:val="24"/>
              </w:rPr>
            </w:pPr>
          </w:p>
          <w:p w14:paraId="3C54540C" w14:textId="2011440A" w:rsidR="00874A8A" w:rsidRPr="00A55192" w:rsidRDefault="00874A8A" w:rsidP="0070191E">
            <w:pPr>
              <w:jc w:val="left"/>
              <w:rPr>
                <w:sz w:val="24"/>
              </w:rPr>
            </w:pPr>
            <w:r w:rsidRPr="00A55192">
              <w:rPr>
                <w:sz w:val="24"/>
              </w:rPr>
              <w:t>In 2010 we published the NIHR Carbon Reduction Guidelines (</w:t>
            </w:r>
            <w:hyperlink r:id="rId15" w:history="1">
              <w:r w:rsidRPr="00A55192">
                <w:rPr>
                  <w:rStyle w:val="Hyperlink"/>
                  <w:sz w:val="24"/>
                </w:rPr>
                <w:t>http://www.nihr.ac.uk/research-and-impact/documents/NIHR-Carbon-Reduction-Guidelines.pdf</w:t>
              </w:r>
            </w:hyperlink>
            <w:r w:rsidRPr="00A55192">
              <w:rPr>
                <w:sz w:val="24"/>
              </w:rPr>
              <w:t>). We propose an update and expansion of the Carbon Reduction Guidelines to benefit from greater awareness of the issues, the NHS and PHE new Sustainable Development Strategy and newer, more efficient approaches to delivering research.</w:t>
            </w:r>
          </w:p>
          <w:p w14:paraId="71DE7FBB" w14:textId="34CA0ACE" w:rsidR="00874A8A" w:rsidRPr="00A55192" w:rsidRDefault="00874A8A" w:rsidP="009154D5">
            <w:pPr>
              <w:pStyle w:val="ListParagraph"/>
              <w:tabs>
                <w:tab w:val="clear" w:pos="14580"/>
              </w:tabs>
              <w:spacing w:after="0"/>
              <w:contextualSpacing w:val="0"/>
            </w:pPr>
          </w:p>
          <w:p w14:paraId="42ADD7DE" w14:textId="47B0F092" w:rsidR="00D61637" w:rsidRPr="00A55192" w:rsidRDefault="00D61637" w:rsidP="00D61637">
            <w:pPr>
              <w:spacing w:after="240"/>
              <w:jc w:val="left"/>
              <w:rPr>
                <w:rFonts w:eastAsiaTheme="majorEastAsia" w:cs="Arial"/>
                <w:b/>
                <w:color w:val="000000" w:themeColor="text1"/>
                <w:sz w:val="24"/>
                <w:szCs w:val="32"/>
                <w:lang w:eastAsia="en-GB"/>
              </w:rPr>
            </w:pPr>
            <w:r w:rsidRPr="00A55192">
              <w:rPr>
                <w:rFonts w:eastAsiaTheme="majorEastAsia" w:cs="Arial"/>
                <w:b/>
                <w:color w:val="000000" w:themeColor="text1"/>
                <w:sz w:val="24"/>
                <w:szCs w:val="32"/>
                <w:lang w:eastAsia="en-GB"/>
              </w:rPr>
              <w:t>Managing risk</w:t>
            </w:r>
          </w:p>
          <w:p w14:paraId="223F3F56" w14:textId="1AD6DB45" w:rsidR="00D61637" w:rsidRPr="00A55192" w:rsidRDefault="00D61637" w:rsidP="00FB30CE">
            <w:pPr>
              <w:jc w:val="left"/>
              <w:rPr>
                <w:color w:val="000000" w:themeColor="text1"/>
                <w:sz w:val="24"/>
              </w:rPr>
            </w:pPr>
            <w:r w:rsidRPr="00A55192">
              <w:rPr>
                <w:color w:val="000000" w:themeColor="text1"/>
                <w:sz w:val="24"/>
              </w:rPr>
              <w:t xml:space="preserve">The </w:t>
            </w:r>
            <w:r w:rsidR="00A07037" w:rsidRPr="00A55192">
              <w:rPr>
                <w:color w:val="000000" w:themeColor="text1"/>
                <w:sz w:val="24"/>
              </w:rPr>
              <w:t>Open I</w:t>
            </w:r>
            <w:r w:rsidRPr="00A55192">
              <w:rPr>
                <w:color w:val="000000" w:themeColor="text1"/>
                <w:sz w:val="24"/>
              </w:rPr>
              <w:t xml:space="preserve">nnovation </w:t>
            </w:r>
            <w:r w:rsidR="00A07037" w:rsidRPr="00A55192">
              <w:rPr>
                <w:color w:val="000000" w:themeColor="text1"/>
                <w:sz w:val="24"/>
              </w:rPr>
              <w:t>H</w:t>
            </w:r>
            <w:r w:rsidRPr="00A55192">
              <w:rPr>
                <w:color w:val="000000" w:themeColor="text1"/>
                <w:sz w:val="24"/>
              </w:rPr>
              <w:t xml:space="preserve">ub has been designed </w:t>
            </w:r>
            <w:r w:rsidR="006F3BB7" w:rsidRPr="00A55192">
              <w:rPr>
                <w:color w:val="000000" w:themeColor="text1"/>
                <w:sz w:val="24"/>
              </w:rPr>
              <w:t>so that</w:t>
            </w:r>
            <w:r w:rsidRPr="00A55192">
              <w:rPr>
                <w:color w:val="000000" w:themeColor="text1"/>
                <w:sz w:val="24"/>
              </w:rPr>
              <w:t xml:space="preserve"> risks to core delivery</w:t>
            </w:r>
            <w:r w:rsidR="006F3BB7" w:rsidRPr="00A55192">
              <w:rPr>
                <w:color w:val="000000" w:themeColor="text1"/>
                <w:sz w:val="24"/>
              </w:rPr>
              <w:t xml:space="preserve"> are managed whilst</w:t>
            </w:r>
            <w:r w:rsidRPr="00A55192">
              <w:rPr>
                <w:color w:val="000000" w:themeColor="text1"/>
                <w:sz w:val="24"/>
              </w:rPr>
              <w:t xml:space="preserve"> innovation</w:t>
            </w:r>
            <w:r w:rsidR="006F3BB7" w:rsidRPr="00A55192">
              <w:rPr>
                <w:color w:val="000000" w:themeColor="text1"/>
                <w:sz w:val="24"/>
              </w:rPr>
              <w:t xml:space="preserve"> is facilitated and encouraged</w:t>
            </w:r>
            <w:r w:rsidRPr="00A55192">
              <w:rPr>
                <w:color w:val="000000" w:themeColor="text1"/>
                <w:sz w:val="24"/>
              </w:rPr>
              <w:t>.</w:t>
            </w:r>
          </w:p>
          <w:p w14:paraId="6F6D77FE" w14:textId="18A0AB61" w:rsidR="00D61637" w:rsidRPr="00A55192" w:rsidRDefault="00D61637" w:rsidP="001F1B78">
            <w:pPr>
              <w:pStyle w:val="ListParagraph"/>
              <w:numPr>
                <w:ilvl w:val="0"/>
                <w:numId w:val="46"/>
              </w:numPr>
              <w:rPr>
                <w:color w:val="000000" w:themeColor="text1"/>
              </w:rPr>
            </w:pPr>
            <w:r w:rsidRPr="00A55192">
              <w:rPr>
                <w:color w:val="000000" w:themeColor="text1"/>
              </w:rPr>
              <w:t>Changes from continuous improvement will be developed and implemented by the teams most expert and most affected by the change. This will include working with the Authority and programme leadership.</w:t>
            </w:r>
          </w:p>
          <w:p w14:paraId="2122AFAC" w14:textId="71DE7B0E" w:rsidR="009E3FBD" w:rsidRPr="00A55192" w:rsidRDefault="00D61637" w:rsidP="001F1B78">
            <w:pPr>
              <w:pStyle w:val="ListParagraph"/>
              <w:numPr>
                <w:ilvl w:val="0"/>
                <w:numId w:val="46"/>
              </w:numPr>
              <w:spacing w:before="60" w:after="60"/>
              <w:rPr>
                <w:color w:val="0000FF"/>
                <w:lang w:eastAsia="en-GB"/>
              </w:rPr>
            </w:pPr>
            <w:r w:rsidRPr="00A55192">
              <w:rPr>
                <w:color w:val="000000" w:themeColor="text1"/>
              </w:rPr>
              <w:t>Challenge-led innovations, more risky by nature, will be developed, evaluated and piloted away from core delivery. Only when the risk</w:t>
            </w:r>
            <w:r w:rsidR="00A07037" w:rsidRPr="00A55192">
              <w:rPr>
                <w:color w:val="000000" w:themeColor="text1"/>
              </w:rPr>
              <w:t>s</w:t>
            </w:r>
            <w:r w:rsidRPr="00A55192">
              <w:rPr>
                <w:color w:val="000000" w:themeColor="text1"/>
              </w:rPr>
              <w:t xml:space="preserve"> and benefits to core deliver</w:t>
            </w:r>
            <w:r w:rsidR="00D15942" w:rsidRPr="00A55192">
              <w:rPr>
                <w:color w:val="000000" w:themeColor="text1"/>
              </w:rPr>
              <w:t>y</w:t>
            </w:r>
            <w:r w:rsidRPr="00A55192">
              <w:rPr>
                <w:color w:val="000000" w:themeColor="text1"/>
              </w:rPr>
              <w:t xml:space="preserve"> </w:t>
            </w:r>
            <w:r w:rsidR="00A07037" w:rsidRPr="00A55192">
              <w:rPr>
                <w:color w:val="000000" w:themeColor="text1"/>
              </w:rPr>
              <w:t>are</w:t>
            </w:r>
            <w:r w:rsidRPr="00A55192">
              <w:rPr>
                <w:color w:val="000000" w:themeColor="text1"/>
              </w:rPr>
              <w:t xml:space="preserve"> understood will implementation proceed.</w:t>
            </w:r>
            <w:r w:rsidR="001072B4" w:rsidRPr="00A55192">
              <w:rPr>
                <w:color w:val="000000" w:themeColor="text1"/>
              </w:rPr>
              <w:t xml:space="preserve"> This will include working with the wider NIHR, SMEs and other partners.</w:t>
            </w:r>
          </w:p>
          <w:p w14:paraId="79B1418E" w14:textId="77777777" w:rsidR="009E3FBD" w:rsidRPr="00A55192" w:rsidRDefault="009E3FBD" w:rsidP="00A07037">
            <w:pPr>
              <w:pStyle w:val="ListParagraph"/>
              <w:spacing w:before="60" w:after="60"/>
              <w:rPr>
                <w:lang w:eastAsia="en-GB"/>
              </w:rPr>
            </w:pPr>
          </w:p>
          <w:p w14:paraId="25ABDBE7" w14:textId="3FAE71FC" w:rsidR="009E3FBD" w:rsidRPr="00A55192" w:rsidRDefault="009E3FBD">
            <w:pPr>
              <w:spacing w:after="240"/>
              <w:jc w:val="left"/>
              <w:rPr>
                <w:rFonts w:eastAsiaTheme="majorEastAsia"/>
                <w:b/>
                <w:color w:val="000000" w:themeColor="text1"/>
                <w:lang w:eastAsia="en-GB"/>
              </w:rPr>
            </w:pPr>
            <w:r w:rsidRPr="00A55192">
              <w:rPr>
                <w:rFonts w:eastAsiaTheme="majorEastAsia"/>
                <w:b/>
                <w:color w:val="000000" w:themeColor="text1"/>
                <w:sz w:val="24"/>
                <w:lang w:eastAsia="en-GB"/>
              </w:rPr>
              <w:t>High</w:t>
            </w:r>
            <w:r w:rsidR="005F6944" w:rsidRPr="00A55192">
              <w:rPr>
                <w:rFonts w:eastAsiaTheme="majorEastAsia"/>
                <w:b/>
                <w:color w:val="000000" w:themeColor="text1"/>
                <w:sz w:val="24"/>
                <w:lang w:eastAsia="en-GB"/>
              </w:rPr>
              <w:t>-</w:t>
            </w:r>
            <w:r w:rsidRPr="00A55192">
              <w:rPr>
                <w:rFonts w:eastAsiaTheme="majorEastAsia"/>
                <w:b/>
                <w:color w:val="000000" w:themeColor="text1"/>
                <w:sz w:val="24"/>
                <w:lang w:eastAsia="en-GB"/>
              </w:rPr>
              <w:t>level Gantt chart</w:t>
            </w:r>
          </w:p>
          <w:p w14:paraId="071EEC21" w14:textId="10846AA2" w:rsidR="00B054A9" w:rsidRPr="00A55192" w:rsidRDefault="009154D5" w:rsidP="00437D4B">
            <w:pPr>
              <w:spacing w:before="60" w:after="60"/>
              <w:jc w:val="left"/>
              <w:rPr>
                <w:color w:val="0000FF"/>
                <w:lang w:eastAsia="en-GB"/>
              </w:rPr>
            </w:pPr>
            <w:r w:rsidRPr="00A55192">
              <w:rPr>
                <w:color w:val="000000" w:themeColor="text1"/>
                <w:sz w:val="24"/>
              </w:rPr>
              <w:t xml:space="preserve">Annex </w:t>
            </w:r>
            <w:r w:rsidR="00614368" w:rsidRPr="00A55192">
              <w:rPr>
                <w:color w:val="000000" w:themeColor="text1"/>
                <w:sz w:val="24"/>
              </w:rPr>
              <w:t>A</w:t>
            </w:r>
            <w:r w:rsidRPr="00A55192">
              <w:rPr>
                <w:color w:val="000000" w:themeColor="text1"/>
                <w:sz w:val="24"/>
              </w:rPr>
              <w:t xml:space="preserve">3 includes </w:t>
            </w:r>
            <w:r w:rsidR="00B054A9" w:rsidRPr="00A55192">
              <w:rPr>
                <w:color w:val="000000" w:themeColor="text1"/>
                <w:sz w:val="24"/>
              </w:rPr>
              <w:t>high</w:t>
            </w:r>
            <w:r w:rsidR="00F3578A" w:rsidRPr="00A55192">
              <w:rPr>
                <w:color w:val="000000" w:themeColor="text1"/>
                <w:sz w:val="24"/>
              </w:rPr>
              <w:t>-</w:t>
            </w:r>
            <w:r w:rsidR="00B054A9" w:rsidRPr="00A55192">
              <w:rPr>
                <w:color w:val="000000" w:themeColor="text1"/>
                <w:sz w:val="24"/>
              </w:rPr>
              <w:t>leve</w:t>
            </w:r>
            <w:r w:rsidR="00CB48C6" w:rsidRPr="00A55192">
              <w:rPr>
                <w:color w:val="000000" w:themeColor="text1"/>
                <w:sz w:val="24"/>
              </w:rPr>
              <w:t>l</w:t>
            </w:r>
            <w:r w:rsidR="00B054A9" w:rsidRPr="00A55192">
              <w:rPr>
                <w:color w:val="000000" w:themeColor="text1"/>
                <w:sz w:val="24"/>
              </w:rPr>
              <w:t xml:space="preserve"> </w:t>
            </w:r>
            <w:r w:rsidRPr="00A55192">
              <w:rPr>
                <w:color w:val="000000" w:themeColor="text1"/>
                <w:sz w:val="24"/>
              </w:rPr>
              <w:t xml:space="preserve">continuous improvement and innovation </w:t>
            </w:r>
            <w:r w:rsidR="00B054A9" w:rsidRPr="00A55192">
              <w:rPr>
                <w:color w:val="000000" w:themeColor="text1"/>
                <w:sz w:val="24"/>
              </w:rPr>
              <w:t>mi</w:t>
            </w:r>
            <w:r w:rsidR="00CB48C6" w:rsidRPr="00A55192">
              <w:rPr>
                <w:color w:val="000000" w:themeColor="text1"/>
                <w:sz w:val="24"/>
              </w:rPr>
              <w:t>l</w:t>
            </w:r>
            <w:r w:rsidR="00B054A9" w:rsidRPr="00A55192">
              <w:rPr>
                <w:color w:val="000000" w:themeColor="text1"/>
                <w:sz w:val="24"/>
              </w:rPr>
              <w:t>estones</w:t>
            </w:r>
            <w:r w:rsidR="009E3FBD" w:rsidRPr="00A55192">
              <w:rPr>
                <w:color w:val="000000" w:themeColor="text1"/>
                <w:sz w:val="24"/>
              </w:rPr>
              <w:t>. A full and detailed plan will be developed</w:t>
            </w:r>
            <w:r w:rsidR="00F3578A" w:rsidRPr="00A55192">
              <w:rPr>
                <w:color w:val="000000" w:themeColor="text1"/>
                <w:sz w:val="24"/>
              </w:rPr>
              <w:t xml:space="preserve"> </w:t>
            </w:r>
            <w:r w:rsidR="00836F4E" w:rsidRPr="00A55192">
              <w:rPr>
                <w:color w:val="000000" w:themeColor="text1"/>
                <w:sz w:val="24"/>
              </w:rPr>
              <w:t>with the Authority</w:t>
            </w:r>
            <w:r w:rsidR="009E3FBD" w:rsidRPr="00A55192">
              <w:rPr>
                <w:color w:val="000000" w:themeColor="text1"/>
                <w:sz w:val="24"/>
              </w:rPr>
              <w:t>.</w:t>
            </w:r>
          </w:p>
          <w:p w14:paraId="15B6A2CC" w14:textId="5F3C1506" w:rsidR="00EF766B" w:rsidRPr="00A55192" w:rsidDel="002424E9" w:rsidRDefault="005B1206">
            <w:pPr>
              <w:spacing w:before="60" w:after="60"/>
              <w:rPr>
                <w:color w:val="0000FF"/>
                <w:lang w:eastAsia="en-GB"/>
              </w:rPr>
            </w:pPr>
            <w:r w:rsidRPr="00A55192">
              <w:rPr>
                <w:noProof/>
                <w:lang w:eastAsia="en-GB"/>
              </w:rPr>
              <w:t xml:space="preserve"> </w:t>
            </w:r>
          </w:p>
        </w:tc>
      </w:tr>
    </w:tbl>
    <w:p w14:paraId="15B6A2CE" w14:textId="77777777" w:rsidR="002F0A28" w:rsidRPr="00A55192" w:rsidRDefault="002F0A28" w:rsidP="00EF766B">
      <w:pPr>
        <w:spacing w:before="60" w:after="60"/>
        <w:outlineLvl w:val="0"/>
        <w:rPr>
          <w:rFonts w:eastAsia="Arial" w:cs="Arial"/>
          <w:b/>
          <w:bCs/>
          <w:kern w:val="32"/>
          <w:sz w:val="24"/>
          <w:lang w:eastAsia="en-GB"/>
        </w:rPr>
      </w:pPr>
    </w:p>
    <w:p w14:paraId="15B6A2CF" w14:textId="77777777" w:rsidR="00F71A12" w:rsidRPr="00A55192" w:rsidRDefault="00A3475D" w:rsidP="00D61637">
      <w:pPr>
        <w:pStyle w:val="ListParagraph"/>
        <w:numPr>
          <w:ilvl w:val="0"/>
          <w:numId w:val="21"/>
        </w:numPr>
        <w:spacing w:before="60" w:after="60"/>
        <w:outlineLvl w:val="0"/>
        <w:rPr>
          <w:rFonts w:eastAsia="Arial"/>
          <w:b/>
          <w:bCs/>
          <w:kern w:val="32"/>
          <w:szCs w:val="24"/>
          <w:lang w:eastAsia="en-GB"/>
        </w:rPr>
      </w:pPr>
      <w:r w:rsidRPr="00A55192">
        <w:rPr>
          <w:rFonts w:eastAsia="Arial"/>
          <w:b/>
          <w:bCs/>
          <w:kern w:val="32"/>
          <w:szCs w:val="24"/>
          <w:lang w:eastAsia="en-GB"/>
        </w:rPr>
        <w:t>Con</w:t>
      </w:r>
      <w:r w:rsidR="008470E7" w:rsidRPr="00A55192">
        <w:rPr>
          <w:rFonts w:eastAsia="Arial"/>
          <w:b/>
          <w:bCs/>
          <w:kern w:val="32"/>
          <w:szCs w:val="24"/>
          <w:lang w:eastAsia="en-GB"/>
        </w:rPr>
        <w:t>tract Transfer and Exit Strateg</w:t>
      </w:r>
      <w:r w:rsidR="004D2662" w:rsidRPr="00A55192">
        <w:rPr>
          <w:rFonts w:eastAsia="Arial"/>
          <w:b/>
          <w:bCs/>
          <w:kern w:val="32"/>
          <w:szCs w:val="24"/>
          <w:lang w:eastAsia="en-GB"/>
        </w:rPr>
        <w:t>y</w:t>
      </w:r>
      <w:r w:rsidR="008470E7" w:rsidRPr="00A55192">
        <w:rPr>
          <w:rFonts w:eastAsia="Arial"/>
          <w:b/>
          <w:bCs/>
          <w:kern w:val="32"/>
          <w:szCs w:val="24"/>
          <w:lang w:eastAsia="en-GB"/>
        </w:rPr>
        <w:t xml:space="preserve"> </w:t>
      </w:r>
      <w:r w:rsidR="00DB0256" w:rsidRPr="00A55192">
        <w:rPr>
          <w:rFonts w:eastAsia="Arial"/>
          <w:b/>
          <w:bCs/>
          <w:kern w:val="32"/>
          <w:szCs w:val="24"/>
          <w:lang w:eastAsia="en-GB"/>
        </w:rPr>
        <w:t>section 12 of the Statement of Requirement</w:t>
      </w:r>
    </w:p>
    <w:p w14:paraId="15B6A2D0" w14:textId="77777777" w:rsidR="009F2F5F" w:rsidRPr="00A55192" w:rsidRDefault="009F2F5F" w:rsidP="00F71A12">
      <w:pPr>
        <w:spacing w:before="60" w:after="60"/>
        <w:ind w:left="720" w:hanging="720"/>
        <w:outlineLvl w:val="0"/>
        <w:rPr>
          <w:rFonts w:eastAsia="Arial" w:cs="Arial"/>
          <w:b/>
          <w:bCs/>
          <w:kern w:val="32"/>
          <w:sz w:val="24"/>
          <w:lang w:eastAsia="en-GB"/>
        </w:rPr>
      </w:pPr>
    </w:p>
    <w:p w14:paraId="15B6A2D1" w14:textId="77777777" w:rsidR="00E5502A" w:rsidRPr="00A55192" w:rsidRDefault="00E5502A" w:rsidP="00C5203F">
      <w:pPr>
        <w:spacing w:before="120" w:after="120"/>
        <w:rPr>
          <w:bCs/>
          <w:sz w:val="24"/>
          <w:lang w:eastAsia="en-GB"/>
        </w:rPr>
      </w:pPr>
      <w:r w:rsidRPr="00A55192">
        <w:rPr>
          <w:bCs/>
          <w:sz w:val="24"/>
          <w:lang w:eastAsia="en-GB"/>
        </w:rPr>
        <w:t>Write “Confirmed” to confirm acceptance that you are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9F2F5F" w:rsidRPr="00A55192" w14:paraId="15B6A2D8" w14:textId="77777777" w:rsidTr="00D217D7">
        <w:trPr>
          <w:trHeight w:val="300"/>
          <w:tblHeader/>
        </w:trPr>
        <w:tc>
          <w:tcPr>
            <w:tcW w:w="1696" w:type="dxa"/>
            <w:shd w:val="clear" w:color="auto" w:fill="B8CCE4" w:themeFill="accent1" w:themeFillTint="66"/>
            <w:noWrap/>
            <w:vAlign w:val="center"/>
          </w:tcPr>
          <w:p w14:paraId="15B6A2D2"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5B6A2D3"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5B6A2D4"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5B6A2D5"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 xml:space="preserve">Type of Requirement </w:t>
            </w:r>
            <w:r w:rsidRPr="00A55192">
              <w:rPr>
                <w:rFonts w:ascii="Calibri" w:hAnsi="Calibri" w:cs="Calibri"/>
                <w:i/>
                <w:color w:val="000000"/>
                <w:sz w:val="22"/>
                <w:szCs w:val="22"/>
                <w:lang w:eastAsia="en-GB"/>
              </w:rPr>
              <w:t>Mandatory (M) or Desirable (D</w:t>
            </w:r>
            <w:r w:rsidRPr="00A55192">
              <w:rPr>
                <w:rFonts w:ascii="Calibri" w:hAnsi="Calibri" w:cs="Calibri"/>
                <w:b/>
                <w:color w:val="000000"/>
                <w:sz w:val="22"/>
                <w:szCs w:val="22"/>
                <w:lang w:eastAsia="en-GB"/>
              </w:rPr>
              <w:t>)</w:t>
            </w:r>
          </w:p>
        </w:tc>
        <w:tc>
          <w:tcPr>
            <w:tcW w:w="2410" w:type="dxa"/>
            <w:shd w:val="clear" w:color="auto" w:fill="B8CCE4" w:themeFill="accent1" w:themeFillTint="66"/>
          </w:tcPr>
          <w:p w14:paraId="15B6A2D6" w14:textId="77777777" w:rsidR="009F2F5F" w:rsidRPr="00A55192" w:rsidRDefault="009F2F5F" w:rsidP="00D217D7">
            <w:pPr>
              <w:jc w:val="center"/>
              <w:rPr>
                <w:rFonts w:ascii="Calibri" w:hAnsi="Calibri" w:cs="Calibri"/>
                <w:b/>
                <w:color w:val="000000"/>
                <w:sz w:val="22"/>
                <w:szCs w:val="22"/>
                <w:lang w:eastAsia="en-GB"/>
              </w:rPr>
            </w:pPr>
            <w:r w:rsidRPr="00A55192">
              <w:rPr>
                <w:rFonts w:ascii="Calibri" w:hAnsi="Calibri" w:cs="Calibri"/>
                <w:b/>
                <w:color w:val="000000"/>
                <w:sz w:val="22"/>
                <w:szCs w:val="22"/>
                <w:lang w:eastAsia="en-GB"/>
              </w:rPr>
              <w:t>Compliance (to be completed by Supplier)</w:t>
            </w:r>
          </w:p>
          <w:p w14:paraId="15B6A2D7" w14:textId="77777777" w:rsidR="009F2F5F" w:rsidRPr="00A55192" w:rsidRDefault="009F2F5F" w:rsidP="00D217D7">
            <w:pPr>
              <w:jc w:val="center"/>
              <w:rPr>
                <w:rFonts w:ascii="Calibri" w:hAnsi="Calibri" w:cs="Calibri"/>
                <w:i/>
                <w:color w:val="000000"/>
                <w:sz w:val="22"/>
                <w:szCs w:val="22"/>
                <w:lang w:eastAsia="en-GB"/>
              </w:rPr>
            </w:pPr>
            <w:r w:rsidRPr="00A55192">
              <w:rPr>
                <w:rFonts w:ascii="Calibri" w:hAnsi="Calibri" w:cs="Calibri"/>
                <w:i/>
                <w:color w:val="000000"/>
                <w:sz w:val="22"/>
                <w:szCs w:val="22"/>
                <w:lang w:eastAsia="en-GB"/>
              </w:rPr>
              <w:t>Confirm</w:t>
            </w:r>
          </w:p>
        </w:tc>
      </w:tr>
      <w:tr w:rsidR="009F2F5F" w:rsidRPr="00A55192" w14:paraId="15B6A2DE" w14:textId="77777777" w:rsidTr="00D217D7">
        <w:trPr>
          <w:trHeight w:val="300"/>
          <w:tblHeader/>
        </w:trPr>
        <w:tc>
          <w:tcPr>
            <w:tcW w:w="1696" w:type="dxa"/>
            <w:shd w:val="clear" w:color="auto" w:fill="365F91" w:themeFill="accent1" w:themeFillShade="BF"/>
            <w:vAlign w:val="center"/>
            <w:hideMark/>
          </w:tcPr>
          <w:p w14:paraId="15B6A2D9" w14:textId="77777777" w:rsidR="009F2F5F" w:rsidRPr="00A55192" w:rsidRDefault="009F2F5F" w:rsidP="00D217D7">
            <w:pPr>
              <w:jc w:val="left"/>
              <w:rPr>
                <w:rFonts w:ascii="Calibri" w:hAnsi="Calibri" w:cs="Calibri"/>
                <w:b/>
                <w:color w:val="FFFFFF"/>
                <w:sz w:val="22"/>
                <w:szCs w:val="22"/>
                <w:lang w:eastAsia="en-GB"/>
              </w:rPr>
            </w:pPr>
          </w:p>
        </w:tc>
        <w:tc>
          <w:tcPr>
            <w:tcW w:w="2147" w:type="dxa"/>
            <w:shd w:val="clear" w:color="auto" w:fill="auto"/>
            <w:vAlign w:val="center"/>
            <w:hideMark/>
          </w:tcPr>
          <w:p w14:paraId="15B6A2DA"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Service Exit</w:t>
            </w:r>
          </w:p>
        </w:tc>
        <w:tc>
          <w:tcPr>
            <w:tcW w:w="1559" w:type="dxa"/>
            <w:shd w:val="clear" w:color="auto" w:fill="auto"/>
            <w:noWrap/>
            <w:vAlign w:val="bottom"/>
          </w:tcPr>
          <w:p w14:paraId="15B6A2DB"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12.1</w:t>
            </w:r>
          </w:p>
        </w:tc>
        <w:tc>
          <w:tcPr>
            <w:tcW w:w="1701" w:type="dxa"/>
            <w:shd w:val="clear" w:color="auto" w:fill="auto"/>
            <w:noWrap/>
            <w:vAlign w:val="bottom"/>
          </w:tcPr>
          <w:p w14:paraId="15B6A2DC" w14:textId="77777777" w:rsidR="009F2F5F" w:rsidRPr="00A55192" w:rsidRDefault="009F2F5F" w:rsidP="00D217D7">
            <w:pPr>
              <w:jc w:val="left"/>
              <w:rPr>
                <w:rFonts w:ascii="Calibri" w:hAnsi="Calibri" w:cs="Calibri"/>
                <w:color w:val="000000"/>
                <w:sz w:val="22"/>
                <w:szCs w:val="22"/>
                <w:lang w:eastAsia="en-GB"/>
              </w:rPr>
            </w:pPr>
            <w:r w:rsidRPr="00A55192">
              <w:rPr>
                <w:rFonts w:ascii="Calibri" w:hAnsi="Calibri" w:cs="Calibri"/>
                <w:color w:val="000000"/>
                <w:sz w:val="22"/>
                <w:szCs w:val="22"/>
                <w:lang w:eastAsia="en-GB"/>
              </w:rPr>
              <w:t>M</w:t>
            </w:r>
          </w:p>
        </w:tc>
        <w:tc>
          <w:tcPr>
            <w:tcW w:w="2410" w:type="dxa"/>
          </w:tcPr>
          <w:p w14:paraId="15B6A2DD" w14:textId="71CBA914" w:rsidR="009F2F5F" w:rsidRPr="00A55192" w:rsidRDefault="00C917DC" w:rsidP="00C917DC">
            <w:pPr>
              <w:ind w:firstLine="720"/>
              <w:jc w:val="left"/>
              <w:rPr>
                <w:rFonts w:ascii="Calibri" w:hAnsi="Calibri" w:cs="Calibri"/>
                <w:color w:val="000000"/>
                <w:sz w:val="22"/>
                <w:szCs w:val="22"/>
                <w:lang w:eastAsia="en-GB"/>
              </w:rPr>
            </w:pPr>
            <w:r w:rsidRPr="00A55192">
              <w:rPr>
                <w:rFonts w:ascii="Calibri" w:hAnsi="Calibri" w:cs="Calibri"/>
                <w:color w:val="000000"/>
                <w:sz w:val="22"/>
                <w:szCs w:val="22"/>
                <w:lang w:eastAsia="en-GB"/>
              </w:rPr>
              <w:t>Confirmed</w:t>
            </w:r>
          </w:p>
        </w:tc>
      </w:tr>
    </w:tbl>
    <w:p w14:paraId="15B6A2DF" w14:textId="77777777" w:rsidR="00C43401" w:rsidRPr="00A55192" w:rsidRDefault="00C43401" w:rsidP="00C43401">
      <w:pPr>
        <w:spacing w:before="60" w:after="60"/>
        <w:ind w:left="720"/>
        <w:outlineLvl w:val="0"/>
        <w:rPr>
          <w:rFonts w:eastAsia="Arial" w:cs="Arial"/>
          <w:b/>
          <w:bCs/>
          <w:kern w:val="32"/>
          <w:sz w:val="24"/>
          <w:lang w:eastAsia="en-GB"/>
        </w:rPr>
      </w:pPr>
    </w:p>
    <w:p w14:paraId="15B6A2E0" w14:textId="77777777" w:rsidR="009F2F5F" w:rsidRPr="00A55192" w:rsidRDefault="009F2F5F" w:rsidP="00C43401">
      <w:pPr>
        <w:spacing w:before="60" w:after="60"/>
        <w:ind w:left="720"/>
        <w:outlineLvl w:val="0"/>
        <w:rPr>
          <w:rFonts w:eastAsia="Arial" w:cs="Arial"/>
          <w:b/>
          <w:bCs/>
          <w:kern w:val="32"/>
          <w:sz w:val="24"/>
          <w:lang w:eastAsia="en-GB"/>
        </w:rPr>
      </w:pPr>
    </w:p>
    <w:p w14:paraId="15B6A2E1" w14:textId="77777777" w:rsidR="00571553" w:rsidRPr="00A55192" w:rsidRDefault="00D876C9" w:rsidP="00E00342">
      <w:pPr>
        <w:spacing w:before="60" w:after="60"/>
        <w:outlineLvl w:val="0"/>
        <w:rPr>
          <w:rFonts w:eastAsia="Arial" w:cs="Arial"/>
          <w:bCs/>
          <w:kern w:val="32"/>
          <w:sz w:val="24"/>
          <w:lang w:eastAsia="en-GB"/>
        </w:rPr>
      </w:pPr>
      <w:r w:rsidRPr="00A55192">
        <w:rPr>
          <w:rFonts w:eastAsia="Arial" w:cs="Arial"/>
          <w:bCs/>
          <w:kern w:val="32"/>
          <w:sz w:val="24"/>
          <w:lang w:eastAsia="en-GB"/>
        </w:rPr>
        <w:t>Tenderers must indicate their</w:t>
      </w:r>
      <w:r w:rsidR="00571553" w:rsidRPr="00A55192">
        <w:rPr>
          <w:rFonts w:eastAsia="Arial" w:cs="Arial"/>
          <w:bCs/>
          <w:kern w:val="32"/>
          <w:sz w:val="24"/>
          <w:lang w:eastAsia="en-GB"/>
        </w:rPr>
        <w:t xml:space="preserve"> plans for the transfer of knowledge and skills from this activity back to the Authority during and at the end of the </w:t>
      </w:r>
      <w:r w:rsidR="009111EE" w:rsidRPr="00A55192">
        <w:rPr>
          <w:rFonts w:eastAsia="Arial" w:cs="Arial"/>
          <w:bCs/>
          <w:kern w:val="32"/>
          <w:sz w:val="24"/>
          <w:lang w:eastAsia="en-GB"/>
        </w:rPr>
        <w:t>C</w:t>
      </w:r>
      <w:r w:rsidR="00571553" w:rsidRPr="00A55192">
        <w:rPr>
          <w:rFonts w:eastAsia="Arial" w:cs="Arial"/>
          <w:bCs/>
          <w:kern w:val="32"/>
          <w:sz w:val="24"/>
          <w:lang w:eastAsia="en-GB"/>
        </w:rPr>
        <w:t>ontract.</w:t>
      </w:r>
    </w:p>
    <w:p w14:paraId="15B6A2E2" w14:textId="77777777" w:rsidR="002F0A28" w:rsidRPr="00A55192" w:rsidRDefault="002F0A28" w:rsidP="002F0A28">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98"/>
        <w:gridCol w:w="1477"/>
        <w:gridCol w:w="1288"/>
        <w:gridCol w:w="1452"/>
        <w:gridCol w:w="1652"/>
      </w:tblGrid>
      <w:tr w:rsidR="001B00D6" w:rsidRPr="00A55192" w14:paraId="15B6A2E9" w14:textId="77777777" w:rsidTr="001B00D6">
        <w:trPr>
          <w:trHeight w:val="525"/>
        </w:trPr>
        <w:tc>
          <w:tcPr>
            <w:tcW w:w="2113" w:type="dxa"/>
            <w:shd w:val="clear" w:color="auto" w:fill="F3F3F3"/>
            <w:vAlign w:val="center"/>
          </w:tcPr>
          <w:p w14:paraId="15B6A2E3" w14:textId="77777777" w:rsidR="001B00D6" w:rsidRPr="00A55192" w:rsidRDefault="001B00D6" w:rsidP="001B00D6">
            <w:pPr>
              <w:pStyle w:val="TableHead"/>
            </w:pPr>
            <w:r w:rsidRPr="00A55192">
              <w:lastRenderedPageBreak/>
              <w:t>Question</w:t>
            </w:r>
          </w:p>
        </w:tc>
        <w:tc>
          <w:tcPr>
            <w:tcW w:w="1198" w:type="dxa"/>
            <w:vAlign w:val="center"/>
          </w:tcPr>
          <w:p w14:paraId="15B6A2E4" w14:textId="77777777" w:rsidR="001B00D6" w:rsidRPr="00A55192" w:rsidRDefault="001B00D6" w:rsidP="001B00D6">
            <w:pPr>
              <w:rPr>
                <w:sz w:val="28"/>
                <w:szCs w:val="28"/>
              </w:rPr>
            </w:pPr>
            <w:r w:rsidRPr="00A55192">
              <w:rPr>
                <w:sz w:val="28"/>
                <w:szCs w:val="28"/>
              </w:rPr>
              <w:t>D.10</w:t>
            </w:r>
          </w:p>
        </w:tc>
        <w:tc>
          <w:tcPr>
            <w:tcW w:w="1477" w:type="dxa"/>
            <w:shd w:val="clear" w:color="auto" w:fill="F3F3F3"/>
            <w:vAlign w:val="center"/>
          </w:tcPr>
          <w:p w14:paraId="15B6A2E5" w14:textId="77777777" w:rsidR="001B00D6" w:rsidRPr="00A55192" w:rsidRDefault="001B00D6" w:rsidP="001B00D6">
            <w:pPr>
              <w:pStyle w:val="TableHead"/>
            </w:pPr>
            <w:r w:rsidRPr="00A55192">
              <w:t>Weight</w:t>
            </w:r>
          </w:p>
        </w:tc>
        <w:tc>
          <w:tcPr>
            <w:tcW w:w="1288" w:type="dxa"/>
            <w:vAlign w:val="center"/>
          </w:tcPr>
          <w:p w14:paraId="15B6A2E6" w14:textId="77777777" w:rsidR="001B00D6" w:rsidRPr="00A55192" w:rsidRDefault="001B00D6" w:rsidP="001B00D6">
            <w:pPr>
              <w:rPr>
                <w:b/>
                <w:bCs/>
                <w:sz w:val="28"/>
                <w:szCs w:val="28"/>
              </w:rPr>
            </w:pPr>
            <w:r w:rsidRPr="00A55192">
              <w:rPr>
                <w:b/>
                <w:bCs/>
                <w:sz w:val="28"/>
                <w:szCs w:val="28"/>
              </w:rPr>
              <w:t>2%</w:t>
            </w:r>
          </w:p>
        </w:tc>
        <w:tc>
          <w:tcPr>
            <w:tcW w:w="1452" w:type="dxa"/>
            <w:shd w:val="clear" w:color="auto" w:fill="F3F3F3"/>
            <w:vAlign w:val="center"/>
          </w:tcPr>
          <w:p w14:paraId="15B6A2E7" w14:textId="77777777" w:rsidR="001B00D6" w:rsidRPr="00A55192" w:rsidRDefault="001B00D6" w:rsidP="001B00D6">
            <w:pPr>
              <w:pStyle w:val="TableHead"/>
            </w:pPr>
            <w:r w:rsidRPr="00A55192">
              <w:t>Word Limit</w:t>
            </w:r>
          </w:p>
        </w:tc>
        <w:tc>
          <w:tcPr>
            <w:tcW w:w="1652" w:type="dxa"/>
            <w:vAlign w:val="center"/>
          </w:tcPr>
          <w:p w14:paraId="15B6A2E8" w14:textId="77777777" w:rsidR="001B00D6" w:rsidRPr="00A55192" w:rsidRDefault="001B00D6" w:rsidP="00F4582F">
            <w:pPr>
              <w:rPr>
                <w:b/>
                <w:bCs/>
                <w:sz w:val="28"/>
                <w:szCs w:val="28"/>
              </w:rPr>
            </w:pPr>
            <w:r w:rsidRPr="00A55192">
              <w:rPr>
                <w:b/>
                <w:bCs/>
                <w:sz w:val="28"/>
                <w:szCs w:val="28"/>
              </w:rPr>
              <w:t>1</w:t>
            </w:r>
            <w:r w:rsidR="00F4582F" w:rsidRPr="00A55192">
              <w:rPr>
                <w:b/>
                <w:bCs/>
                <w:sz w:val="28"/>
                <w:szCs w:val="28"/>
              </w:rPr>
              <w:t>5</w:t>
            </w:r>
            <w:r w:rsidRPr="00A55192">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2F0A28" w:rsidRPr="00A55192" w14:paraId="15B6A2EB" w14:textId="77777777" w:rsidTr="001B00D6">
        <w:trPr>
          <w:tblHeader/>
        </w:trPr>
        <w:tc>
          <w:tcPr>
            <w:tcW w:w="9180" w:type="dxa"/>
            <w:shd w:val="clear" w:color="auto" w:fill="E0E0E0"/>
          </w:tcPr>
          <w:p w14:paraId="15B6A2EA" w14:textId="77777777" w:rsidR="002F0A28" w:rsidRPr="00A55192" w:rsidRDefault="002F0A28" w:rsidP="006B7B0D">
            <w:pPr>
              <w:spacing w:before="60" w:after="60"/>
              <w:jc w:val="left"/>
              <w:rPr>
                <w:rFonts w:cs="Arial"/>
                <w:b/>
                <w:bCs/>
                <w:sz w:val="24"/>
                <w:lang w:eastAsia="en-GB"/>
              </w:rPr>
            </w:pPr>
            <w:r w:rsidRPr="00A55192">
              <w:rPr>
                <w:rFonts w:cs="Arial"/>
                <w:b/>
                <w:bCs/>
                <w:sz w:val="24"/>
                <w:lang w:eastAsia="en-GB"/>
              </w:rPr>
              <w:t>Response</w:t>
            </w:r>
          </w:p>
        </w:tc>
      </w:tr>
      <w:tr w:rsidR="002F0A28" w:rsidRPr="006E7CE7" w:rsidDel="002424E9" w14:paraId="15B6A2ED" w14:textId="77777777" w:rsidTr="001B00D6">
        <w:tc>
          <w:tcPr>
            <w:tcW w:w="9180" w:type="dxa"/>
          </w:tcPr>
          <w:p w14:paraId="1E81226C" w14:textId="764D6B6F" w:rsidR="00D61637" w:rsidRPr="00A55192" w:rsidRDefault="00D61637" w:rsidP="00D61637">
            <w:pPr>
              <w:jc w:val="left"/>
              <w:rPr>
                <w:rFonts w:asciiTheme="minorBidi" w:eastAsiaTheme="majorEastAsia" w:hAnsiTheme="minorBidi"/>
                <w:color w:val="FF0000"/>
                <w:sz w:val="24"/>
              </w:rPr>
            </w:pPr>
            <w:r w:rsidRPr="00A55192">
              <w:rPr>
                <w:rFonts w:asciiTheme="minorBidi" w:eastAsiaTheme="majorEastAsia" w:hAnsiTheme="minorBidi"/>
                <w:color w:val="FF0000"/>
                <w:sz w:val="24"/>
              </w:rPr>
              <w:t xml:space="preserve">Word count </w:t>
            </w:r>
            <w:r w:rsidR="0054739F" w:rsidRPr="00A55192">
              <w:rPr>
                <w:rFonts w:asciiTheme="minorBidi" w:eastAsiaTheme="majorEastAsia" w:hAnsiTheme="minorBidi"/>
                <w:bCs/>
                <w:color w:val="FF0000"/>
                <w:sz w:val="24"/>
              </w:rPr>
              <w:t>530</w:t>
            </w:r>
          </w:p>
          <w:p w14:paraId="5B123F7B" w14:textId="77777777" w:rsidR="00D61637" w:rsidRPr="00A55192" w:rsidRDefault="00D61637" w:rsidP="008679BD">
            <w:pPr>
              <w:jc w:val="center"/>
              <w:rPr>
                <w:rFonts w:asciiTheme="minorBidi" w:eastAsiaTheme="majorEastAsia" w:hAnsiTheme="minorBidi"/>
                <w:bCs/>
                <w:color w:val="4F81BD" w:themeColor="accent1"/>
                <w:sz w:val="24"/>
              </w:rPr>
            </w:pPr>
          </w:p>
          <w:p w14:paraId="661A3F01" w14:textId="77777777" w:rsidR="00D61637" w:rsidRPr="00A55192" w:rsidRDefault="00D61637" w:rsidP="00D61637">
            <w:pPr>
              <w:spacing w:after="240"/>
              <w:jc w:val="left"/>
              <w:rPr>
                <w:rFonts w:asciiTheme="minorBidi" w:eastAsiaTheme="majorEastAsia" w:hAnsiTheme="minorBidi"/>
                <w:b/>
                <w:color w:val="000000" w:themeColor="text1"/>
                <w:sz w:val="24"/>
              </w:rPr>
            </w:pPr>
            <w:r w:rsidRPr="00A55192">
              <w:rPr>
                <w:rFonts w:asciiTheme="minorBidi" w:eastAsiaTheme="majorEastAsia" w:hAnsiTheme="minorBidi"/>
                <w:color w:val="000000" w:themeColor="text1"/>
                <w:sz w:val="24"/>
              </w:rPr>
              <w:t>Our exit strategy ensures that the risk of any impact on service to NETSCC’s stakeholders would be minimised. The exit strategy would be fully developed during transition and maintained throughout the contract. Where necessary our policies and procedures will be updated to ensure the plan is deliverable if required.</w:t>
            </w:r>
          </w:p>
          <w:p w14:paraId="17EFE3BB" w14:textId="77777777" w:rsidR="00D61637" w:rsidRPr="00A55192" w:rsidRDefault="00D61637" w:rsidP="00D61637">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Exit Strategy</w:t>
            </w:r>
          </w:p>
          <w:p w14:paraId="690032A8" w14:textId="77777777" w:rsidR="00D61637" w:rsidRPr="00A55192" w:rsidRDefault="00D61637" w:rsidP="00D61637">
            <w:pPr>
              <w:spacing w:after="240"/>
              <w:jc w:val="left"/>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We will establish a Transfer Oversight Team that will include public representation, staff representation and the Authority.</w:t>
            </w:r>
          </w:p>
          <w:p w14:paraId="47A439F0" w14:textId="77777777" w:rsidR="00D61637" w:rsidRPr="00A55192" w:rsidRDefault="00D61637" w:rsidP="00D61637">
            <w:pPr>
              <w:spacing w:after="240" w:line="256" w:lineRule="auto"/>
              <w:jc w:val="left"/>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We will maintain a transfer and exit plan, which will include:</w:t>
            </w:r>
          </w:p>
          <w:p w14:paraId="024F7D0A" w14:textId="1C96FE55"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Names of members of the exit team, with defined responsibilities</w:t>
            </w:r>
            <w:r w:rsidR="008C1404" w:rsidRPr="00A55192">
              <w:rPr>
                <w:rFonts w:asciiTheme="minorBidi" w:eastAsiaTheme="majorEastAsia" w:hAnsiTheme="minorBidi"/>
                <w:color w:val="000000" w:themeColor="text1"/>
              </w:rPr>
              <w:t>.</w:t>
            </w:r>
            <w:r w:rsidRPr="00A55192">
              <w:rPr>
                <w:rFonts w:asciiTheme="minorBidi" w:eastAsiaTheme="majorEastAsia" w:hAnsiTheme="minorBidi"/>
                <w:color w:val="000000" w:themeColor="text1"/>
              </w:rPr>
              <w:t xml:space="preserve"> </w:t>
            </w:r>
          </w:p>
          <w:p w14:paraId="3E7C9BBC" w14:textId="407E81C9"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Staff list with contract terms and job descriptions</w:t>
            </w:r>
            <w:r w:rsidR="008C1404" w:rsidRPr="00A55192">
              <w:rPr>
                <w:rFonts w:asciiTheme="minorBidi" w:eastAsiaTheme="majorEastAsia" w:hAnsiTheme="minorBidi"/>
                <w:color w:val="000000" w:themeColor="text1"/>
              </w:rPr>
              <w:t>.</w:t>
            </w:r>
          </w:p>
          <w:p w14:paraId="4D6F507E" w14:textId="43EA3DC7"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Details of any sub-contractors, including contract terms, ongoing and committed work</w:t>
            </w:r>
            <w:r w:rsidR="008C1404" w:rsidRPr="00A55192">
              <w:rPr>
                <w:rFonts w:asciiTheme="minorBidi" w:eastAsiaTheme="majorEastAsia" w:hAnsiTheme="minorBidi"/>
                <w:color w:val="000000" w:themeColor="text1"/>
              </w:rPr>
              <w:t>.</w:t>
            </w:r>
          </w:p>
          <w:p w14:paraId="426FD068" w14:textId="3F457E8B"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Project plan for implementation of the exit plan, including meetings</w:t>
            </w:r>
            <w:r w:rsidR="008C1404" w:rsidRPr="00A55192">
              <w:rPr>
                <w:rFonts w:asciiTheme="minorBidi" w:eastAsiaTheme="majorEastAsia" w:hAnsiTheme="minorBidi"/>
                <w:color w:val="000000" w:themeColor="text1"/>
              </w:rPr>
              <w:t>.</w:t>
            </w:r>
          </w:p>
          <w:p w14:paraId="569B0F6E" w14:textId="3BC2FD31"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proofErr w:type="gramStart"/>
            <w:r w:rsidRPr="00A55192">
              <w:rPr>
                <w:rFonts w:asciiTheme="minorBidi" w:eastAsiaTheme="majorEastAsia" w:hAnsiTheme="minorBidi"/>
                <w:color w:val="000000" w:themeColor="text1"/>
              </w:rPr>
              <w:t>A risk register</w:t>
            </w:r>
            <w:proofErr w:type="gramEnd"/>
            <w:r w:rsidR="008C1404" w:rsidRPr="00A55192">
              <w:rPr>
                <w:rFonts w:asciiTheme="minorBidi" w:eastAsiaTheme="majorEastAsia" w:hAnsiTheme="minorBidi"/>
                <w:color w:val="000000" w:themeColor="text1"/>
              </w:rPr>
              <w:t>.</w:t>
            </w:r>
          </w:p>
          <w:p w14:paraId="15ABCD26" w14:textId="0F723C92"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 list of assets and whether they transfer to the new contractor</w:t>
            </w:r>
            <w:r w:rsidR="008C1404" w:rsidRPr="00A55192">
              <w:rPr>
                <w:rFonts w:asciiTheme="minorBidi" w:eastAsiaTheme="majorEastAsia" w:hAnsiTheme="minorBidi"/>
                <w:color w:val="000000" w:themeColor="text1"/>
              </w:rPr>
              <w:t>.</w:t>
            </w:r>
          </w:p>
          <w:p w14:paraId="7AE9EAA4" w14:textId="5E81782A"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Software and other licences</w:t>
            </w:r>
            <w:r w:rsidR="008C1404" w:rsidRPr="00A55192">
              <w:rPr>
                <w:rFonts w:asciiTheme="minorBidi" w:eastAsiaTheme="majorEastAsia" w:hAnsiTheme="minorBidi"/>
                <w:color w:val="000000" w:themeColor="text1"/>
              </w:rPr>
              <w:t>.</w:t>
            </w:r>
          </w:p>
          <w:p w14:paraId="7ADB8C7C" w14:textId="7E553BA8"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The transfer of data produced under the contract, in accordance with data protection legislation</w:t>
            </w:r>
            <w:r w:rsidR="008C1404" w:rsidRPr="00A55192">
              <w:rPr>
                <w:rFonts w:asciiTheme="minorBidi" w:eastAsiaTheme="majorEastAsia" w:hAnsiTheme="minorBidi"/>
                <w:color w:val="000000" w:themeColor="text1"/>
              </w:rPr>
              <w:t>.</w:t>
            </w:r>
          </w:p>
          <w:p w14:paraId="53A97B70" w14:textId="2BD92CB8"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Accommodation terms</w:t>
            </w:r>
            <w:r w:rsidR="008C1404" w:rsidRPr="00A55192">
              <w:rPr>
                <w:rFonts w:asciiTheme="minorBidi" w:eastAsiaTheme="majorEastAsia" w:hAnsiTheme="minorBidi"/>
                <w:color w:val="000000" w:themeColor="text1"/>
              </w:rPr>
              <w:t>.</w:t>
            </w:r>
          </w:p>
          <w:p w14:paraId="27F16469" w14:textId="2EFA1FE4"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 list of high profile external events committed to</w:t>
            </w:r>
            <w:r w:rsidR="008C1404" w:rsidRPr="00A55192">
              <w:rPr>
                <w:rFonts w:asciiTheme="minorBidi" w:eastAsiaTheme="majorEastAsia" w:hAnsiTheme="minorBidi"/>
                <w:color w:val="000000" w:themeColor="text1"/>
              </w:rPr>
              <w:t>.</w:t>
            </w:r>
          </w:p>
          <w:p w14:paraId="72A5D91F" w14:textId="67A73536"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Method and plan for knowledge transfer</w:t>
            </w:r>
            <w:r w:rsidR="008C1404" w:rsidRPr="00A55192">
              <w:rPr>
                <w:rFonts w:asciiTheme="minorBidi" w:eastAsiaTheme="majorEastAsia" w:hAnsiTheme="minorBidi"/>
                <w:color w:val="000000" w:themeColor="text1"/>
              </w:rPr>
              <w:t>.</w:t>
            </w:r>
          </w:p>
          <w:p w14:paraId="5F877751" w14:textId="3190EB18"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 xml:space="preserve">Internal and </w:t>
            </w:r>
            <w:r w:rsidR="0097724C" w:rsidRPr="00A55192">
              <w:rPr>
                <w:rFonts w:asciiTheme="minorBidi" w:eastAsiaTheme="majorEastAsia" w:hAnsiTheme="minorBidi"/>
                <w:color w:val="000000" w:themeColor="text1"/>
              </w:rPr>
              <w:t>e</w:t>
            </w:r>
            <w:r w:rsidRPr="00A55192">
              <w:rPr>
                <w:rFonts w:asciiTheme="minorBidi" w:eastAsiaTheme="majorEastAsia" w:hAnsiTheme="minorBidi"/>
                <w:color w:val="000000" w:themeColor="text1"/>
              </w:rPr>
              <w:t>xternal communications plan</w:t>
            </w:r>
            <w:r w:rsidR="008C1404" w:rsidRPr="00A55192">
              <w:rPr>
                <w:rFonts w:asciiTheme="minorBidi" w:eastAsiaTheme="majorEastAsia" w:hAnsiTheme="minorBidi"/>
                <w:color w:val="000000" w:themeColor="text1"/>
              </w:rPr>
              <w:t>.</w:t>
            </w:r>
          </w:p>
          <w:p w14:paraId="6AF93E68" w14:textId="2DEA7AB3"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Details of the current portfolio of funded research and committed spend</w:t>
            </w:r>
            <w:r w:rsidR="008C1404" w:rsidRPr="00A55192">
              <w:rPr>
                <w:rFonts w:asciiTheme="minorBidi" w:eastAsiaTheme="majorEastAsia" w:hAnsiTheme="minorBidi"/>
                <w:color w:val="000000" w:themeColor="text1"/>
              </w:rPr>
              <w:t>.</w:t>
            </w:r>
          </w:p>
          <w:p w14:paraId="76DC0FC4" w14:textId="77777777" w:rsidR="00D61637" w:rsidRPr="00A55192" w:rsidRDefault="00D61637" w:rsidP="00D61637">
            <w:pPr>
              <w:spacing w:after="240" w:line="256" w:lineRule="auto"/>
              <w:jc w:val="left"/>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Maintaining an open and transparent channel of communication between the Wessex Institute and the Authority is vital throughout the contract. We anticipate that, through the establishment of good communications, we would have earliest indication should the intention be not to extend, which would enable smooth delivery of the exit plan.</w:t>
            </w:r>
          </w:p>
          <w:p w14:paraId="7355D94C" w14:textId="77777777" w:rsidR="00D61637" w:rsidRPr="00A55192" w:rsidRDefault="00D61637" w:rsidP="00D61637">
            <w:pPr>
              <w:spacing w:after="240"/>
              <w:jc w:val="left"/>
              <w:rPr>
                <w:rFonts w:eastAsiaTheme="majorEastAsia"/>
                <w:b/>
                <w:color w:val="000000" w:themeColor="text1"/>
                <w:sz w:val="24"/>
                <w:lang w:eastAsia="en-GB"/>
              </w:rPr>
            </w:pPr>
            <w:r w:rsidRPr="00A55192">
              <w:rPr>
                <w:rFonts w:eastAsiaTheme="majorEastAsia"/>
                <w:b/>
                <w:color w:val="000000" w:themeColor="text1"/>
                <w:sz w:val="24"/>
                <w:lang w:eastAsia="en-GB"/>
              </w:rPr>
              <w:t>Transfer of knowledge and skills</w:t>
            </w:r>
          </w:p>
          <w:p w14:paraId="3F7E25A1" w14:textId="77777777"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u w:val="single"/>
              </w:rPr>
            </w:pPr>
            <w:r w:rsidRPr="00A55192">
              <w:rPr>
                <w:rFonts w:asciiTheme="minorBidi" w:eastAsiaTheme="majorEastAsia" w:hAnsiTheme="minorBidi"/>
                <w:color w:val="000000" w:themeColor="text1"/>
                <w:sz w:val="24"/>
                <w:u w:val="single"/>
              </w:rPr>
              <w:t>Transfer of the portfolio and pipeline of research to a new supplier</w:t>
            </w:r>
          </w:p>
          <w:p w14:paraId="6576766A" w14:textId="2BF4C3D3"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 xml:space="preserve">We will work with the Authority and any future supplier to ensure a smooth and timely transfer of the active portfolio. This will include all retained records, files and data. </w:t>
            </w:r>
            <w:r w:rsidRPr="00D70B5F">
              <w:rPr>
                <w:rFonts w:asciiTheme="minorBidi" w:eastAsiaTheme="majorEastAsia" w:hAnsiTheme="minorBidi"/>
                <w:color w:val="000000" w:themeColor="text1"/>
                <w:sz w:val="24"/>
              </w:rPr>
              <w:t xml:space="preserve">This in itself will be a major undertaking; for information the current portfolio amounts to £1bn of research from 1037 contracts, with an average duration of 3.7 </w:t>
            </w:r>
            <w:r w:rsidRPr="00D70B5F">
              <w:rPr>
                <w:rFonts w:asciiTheme="minorBidi" w:eastAsiaTheme="majorEastAsia" w:hAnsiTheme="minorBidi"/>
                <w:color w:val="000000" w:themeColor="text1"/>
                <w:sz w:val="24"/>
              </w:rPr>
              <w:lastRenderedPageBreak/>
              <w:t>years.</w:t>
            </w:r>
          </w:p>
          <w:p w14:paraId="0CA9B40D" w14:textId="77777777"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u w:val="single"/>
              </w:rPr>
            </w:pPr>
            <w:r w:rsidRPr="00A55192">
              <w:rPr>
                <w:rFonts w:asciiTheme="minorBidi" w:eastAsiaTheme="majorEastAsia" w:hAnsiTheme="minorBidi"/>
                <w:color w:val="000000" w:themeColor="text1"/>
                <w:sz w:val="24"/>
                <w:u w:val="single"/>
              </w:rPr>
              <w:t>Transfer of knowledge and skills in research commissioning and management to a new supplier</w:t>
            </w:r>
          </w:p>
          <w:p w14:paraId="656D0DA5" w14:textId="2B541259" w:rsidR="00D61637" w:rsidRPr="00A55192" w:rsidRDefault="00D61637" w:rsidP="00D61637">
            <w:pPr>
              <w:spacing w:after="240"/>
              <w:jc w:val="left"/>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As an academic and charitable body we are inherently open and transparent in our operations. We make extensive information about the projects we manage, our decision-making processes, and our approach and outcomes</w:t>
            </w:r>
            <w:r w:rsidR="008C1404" w:rsidRPr="00A55192">
              <w:rPr>
                <w:rFonts w:asciiTheme="minorBidi" w:eastAsiaTheme="majorEastAsia" w:hAnsiTheme="minorBidi"/>
                <w:color w:val="000000" w:themeColor="text1"/>
                <w:sz w:val="24"/>
              </w:rPr>
              <w:t>,</w:t>
            </w:r>
            <w:r w:rsidRPr="00A55192">
              <w:rPr>
                <w:rFonts w:asciiTheme="minorBidi" w:eastAsiaTheme="majorEastAsia" w:hAnsiTheme="minorBidi"/>
                <w:color w:val="000000" w:themeColor="text1"/>
                <w:sz w:val="24"/>
              </w:rPr>
              <w:t xml:space="preserve"> publicly available </w:t>
            </w:r>
            <w:r w:rsidR="00F259F5" w:rsidRPr="00A55192">
              <w:rPr>
                <w:rFonts w:asciiTheme="minorBidi" w:eastAsiaTheme="majorEastAsia" w:hAnsiTheme="minorBidi"/>
                <w:color w:val="000000" w:themeColor="text1"/>
                <w:sz w:val="24"/>
              </w:rPr>
              <w:t>(</w:t>
            </w:r>
            <w:r w:rsidRPr="00A55192">
              <w:rPr>
                <w:rFonts w:asciiTheme="minorBidi" w:eastAsiaTheme="majorEastAsia" w:hAnsiTheme="minorBidi"/>
                <w:color w:val="000000" w:themeColor="text1"/>
                <w:sz w:val="24"/>
              </w:rPr>
              <w:t>e.g. through the NETS websites</w:t>
            </w:r>
            <w:r w:rsidR="00F259F5" w:rsidRPr="00A55192">
              <w:rPr>
                <w:rFonts w:asciiTheme="minorBidi" w:eastAsiaTheme="majorEastAsia" w:hAnsiTheme="minorBidi"/>
                <w:color w:val="000000" w:themeColor="text1"/>
                <w:sz w:val="24"/>
              </w:rPr>
              <w:t>)</w:t>
            </w:r>
            <w:r w:rsidRPr="00A55192">
              <w:rPr>
                <w:rFonts w:asciiTheme="minorBidi" w:eastAsiaTheme="majorEastAsia" w:hAnsiTheme="minorBidi"/>
                <w:color w:val="000000" w:themeColor="text1"/>
                <w:sz w:val="24"/>
              </w:rPr>
              <w:t xml:space="preserve">, </w:t>
            </w:r>
            <w:proofErr w:type="spellStart"/>
            <w:r w:rsidRPr="00A55192">
              <w:rPr>
                <w:rFonts w:asciiTheme="minorBidi" w:eastAsiaTheme="majorEastAsia" w:hAnsiTheme="minorBidi"/>
                <w:color w:val="000000" w:themeColor="text1"/>
                <w:sz w:val="24"/>
              </w:rPr>
              <w:t>RoR</w:t>
            </w:r>
            <w:proofErr w:type="spellEnd"/>
            <w:r w:rsidRPr="00A55192">
              <w:rPr>
                <w:rFonts w:asciiTheme="minorBidi" w:eastAsiaTheme="majorEastAsia" w:hAnsiTheme="minorBidi"/>
                <w:color w:val="000000" w:themeColor="text1"/>
                <w:sz w:val="24"/>
              </w:rPr>
              <w:t>, and through commissioned external reviews.</w:t>
            </w:r>
          </w:p>
          <w:p w14:paraId="23B15241" w14:textId="1EEFCB47"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At the end of the contract we will work with the Authority and any future supplier to comply with TUPE to ensure transfer of staff if appropriate.</w:t>
            </w:r>
          </w:p>
          <w:p w14:paraId="64AD3CE3" w14:textId="345C9FB2"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 xml:space="preserve">We will transfer all </w:t>
            </w:r>
            <w:r w:rsidR="0097724C" w:rsidRPr="00A55192">
              <w:rPr>
                <w:rFonts w:asciiTheme="minorBidi" w:eastAsiaTheme="majorEastAsia" w:hAnsiTheme="minorBidi"/>
                <w:color w:val="000000" w:themeColor="text1"/>
                <w:sz w:val="24"/>
              </w:rPr>
              <w:t>p</w:t>
            </w:r>
            <w:r w:rsidRPr="00A55192">
              <w:rPr>
                <w:rFonts w:asciiTheme="minorBidi" w:eastAsiaTheme="majorEastAsia" w:hAnsiTheme="minorBidi"/>
                <w:color w:val="000000" w:themeColor="text1"/>
                <w:sz w:val="24"/>
              </w:rPr>
              <w:t xml:space="preserve">olicies and procedures relevant to the NETSCC contract in accordance with the intellectual property clauses of the contract. </w:t>
            </w:r>
          </w:p>
          <w:p w14:paraId="6505AFEC" w14:textId="77777777" w:rsidR="00D61637" w:rsidRPr="00A55192" w:rsidRDefault="00D61637" w:rsidP="00D61637">
            <w:pPr>
              <w:spacing w:after="240"/>
              <w:jc w:val="left"/>
              <w:rPr>
                <w:rFonts w:ascii="Calibri" w:eastAsiaTheme="majorEastAsia" w:hAnsi="Calibri"/>
                <w:color w:val="000000" w:themeColor="text1"/>
              </w:rPr>
            </w:pPr>
            <w:r w:rsidRPr="00A55192">
              <w:rPr>
                <w:rFonts w:asciiTheme="minorBidi" w:eastAsiaTheme="majorEastAsia" w:hAnsiTheme="minorBidi"/>
                <w:color w:val="000000" w:themeColor="text1"/>
                <w:sz w:val="24"/>
                <w:u w:val="single"/>
              </w:rPr>
              <w:t>Transfer of knowledge to the Authority</w:t>
            </w:r>
          </w:p>
          <w:p w14:paraId="263ADA4F" w14:textId="77777777" w:rsidR="00D61637" w:rsidRPr="00A55192" w:rsidRDefault="00D61637" w:rsidP="00D61637">
            <w:pPr>
              <w:keepNext/>
              <w:keepLines/>
              <w:spacing w:before="200" w:after="240"/>
              <w:jc w:val="left"/>
              <w:outlineLvl w:val="2"/>
              <w:rPr>
                <w:rFonts w:asciiTheme="minorBidi" w:eastAsiaTheme="majorEastAsia" w:hAnsiTheme="minorBidi"/>
                <w:color w:val="000000" w:themeColor="text1"/>
                <w:sz w:val="24"/>
              </w:rPr>
            </w:pPr>
            <w:r w:rsidRPr="00A55192">
              <w:rPr>
                <w:rFonts w:asciiTheme="minorBidi" w:eastAsiaTheme="majorEastAsia" w:hAnsiTheme="minorBidi"/>
                <w:color w:val="000000" w:themeColor="text1"/>
                <w:sz w:val="24"/>
              </w:rPr>
              <w:t>For the new NETSCC, we will achieve knowledge transfer with DH through various mechanisms, including:</w:t>
            </w:r>
          </w:p>
          <w:p w14:paraId="591A0FD4" w14:textId="60E2EB45" w:rsidR="008C1404" w:rsidRPr="00A55192" w:rsidRDefault="00D61637" w:rsidP="008C1404">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NETSCC steering group meetings</w:t>
            </w:r>
            <w:r w:rsidR="008C1404" w:rsidRPr="00A55192">
              <w:rPr>
                <w:rFonts w:asciiTheme="minorBidi" w:eastAsiaTheme="majorEastAsia" w:hAnsiTheme="minorBidi"/>
                <w:color w:val="000000" w:themeColor="text1"/>
              </w:rPr>
              <w:t>.</w:t>
            </w:r>
          </w:p>
          <w:p w14:paraId="39FBFE55" w14:textId="7C68A422"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Annual audits</w:t>
            </w:r>
            <w:r w:rsidR="008C1404" w:rsidRPr="00A55192">
              <w:rPr>
                <w:rFonts w:asciiTheme="minorBidi" w:eastAsiaTheme="majorEastAsia" w:hAnsiTheme="minorBidi"/>
                <w:color w:val="000000" w:themeColor="text1"/>
              </w:rPr>
              <w:t>.</w:t>
            </w:r>
          </w:p>
          <w:p w14:paraId="3A631F8D" w14:textId="4693DB2F" w:rsidR="008C1404" w:rsidRPr="00A55192" w:rsidRDefault="00D61637" w:rsidP="008C1404">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Annual contract review reports and meetings</w:t>
            </w:r>
            <w:r w:rsidR="008C1404" w:rsidRPr="00A55192">
              <w:rPr>
                <w:rFonts w:asciiTheme="minorBidi" w:eastAsiaTheme="majorEastAsia" w:hAnsiTheme="minorBidi"/>
                <w:color w:val="000000" w:themeColor="text1"/>
              </w:rPr>
              <w:t>.</w:t>
            </w:r>
          </w:p>
          <w:p w14:paraId="51A58133" w14:textId="314C7437"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In</w:t>
            </w:r>
            <w:r w:rsidR="0097724C" w:rsidRPr="00A55192">
              <w:rPr>
                <w:rFonts w:asciiTheme="minorBidi" w:eastAsiaTheme="majorEastAsia" w:hAnsiTheme="minorBidi"/>
                <w:color w:val="000000" w:themeColor="text1"/>
              </w:rPr>
              <w:t>-</w:t>
            </w:r>
            <w:r w:rsidRPr="00A55192">
              <w:rPr>
                <w:rFonts w:asciiTheme="minorBidi" w:eastAsiaTheme="majorEastAsia" w:hAnsiTheme="minorBidi"/>
                <w:color w:val="000000" w:themeColor="text1"/>
              </w:rPr>
              <w:t>year reporting</w:t>
            </w:r>
            <w:r w:rsidR="008C1404" w:rsidRPr="00A55192">
              <w:rPr>
                <w:rFonts w:asciiTheme="minorBidi" w:eastAsiaTheme="majorEastAsia" w:hAnsiTheme="minorBidi"/>
                <w:color w:val="000000" w:themeColor="text1"/>
              </w:rPr>
              <w:t>.</w:t>
            </w:r>
          </w:p>
          <w:p w14:paraId="555A5572" w14:textId="16498FFC" w:rsidR="00D61637" w:rsidRPr="00A55192" w:rsidRDefault="00D61637" w:rsidP="001F1B78">
            <w:pPr>
              <w:pStyle w:val="ListParagraph"/>
              <w:numPr>
                <w:ilvl w:val="0"/>
                <w:numId w:val="47"/>
              </w:numPr>
              <w:tabs>
                <w:tab w:val="clear" w:pos="14580"/>
              </w:tabs>
              <w:spacing w:after="240" w:line="259" w:lineRule="auto"/>
              <w:rPr>
                <w:rFonts w:asciiTheme="minorBidi" w:eastAsiaTheme="majorEastAsia" w:hAnsiTheme="minorBidi"/>
                <w:color w:val="000000" w:themeColor="text1"/>
              </w:rPr>
            </w:pPr>
            <w:r w:rsidRPr="00A55192">
              <w:rPr>
                <w:rFonts w:asciiTheme="minorBidi" w:eastAsiaTheme="majorEastAsia" w:hAnsiTheme="minorBidi"/>
                <w:color w:val="000000" w:themeColor="text1"/>
              </w:rPr>
              <w:t>As required and requested by the Authority</w:t>
            </w:r>
            <w:r w:rsidR="008C1404" w:rsidRPr="00A55192">
              <w:rPr>
                <w:rFonts w:asciiTheme="minorBidi" w:eastAsiaTheme="majorEastAsia" w:hAnsiTheme="minorBidi"/>
                <w:color w:val="000000" w:themeColor="text1"/>
              </w:rPr>
              <w:t>.</w:t>
            </w:r>
          </w:p>
          <w:p w14:paraId="6388C1D3" w14:textId="70563330" w:rsidR="002F0A28" w:rsidRPr="00A55192" w:rsidRDefault="00D61637" w:rsidP="00D61637">
            <w:pPr>
              <w:spacing w:before="60" w:after="60"/>
              <w:jc w:val="left"/>
              <w:rPr>
                <w:rFonts w:asciiTheme="minorBidi" w:hAnsiTheme="minorBidi"/>
                <w:color w:val="000000" w:themeColor="text1"/>
                <w:sz w:val="24"/>
                <w:lang w:eastAsia="en-GB"/>
              </w:rPr>
            </w:pPr>
            <w:r w:rsidRPr="00A55192">
              <w:rPr>
                <w:rFonts w:asciiTheme="minorBidi" w:hAnsiTheme="minorBidi"/>
                <w:color w:val="000000" w:themeColor="text1"/>
                <w:sz w:val="24"/>
                <w:lang w:eastAsia="en-GB"/>
              </w:rPr>
              <w:t>At the end of the contract we will attend a post-contract review meeting with DH to assess the extent to which objectives were met, benefits realised and to identify key lessons for further related activity.</w:t>
            </w:r>
          </w:p>
          <w:p w14:paraId="1080B7D0" w14:textId="77777777" w:rsidR="0029678D" w:rsidRPr="00A55192" w:rsidRDefault="0029678D" w:rsidP="00D61637">
            <w:pPr>
              <w:spacing w:before="60" w:after="60"/>
              <w:jc w:val="left"/>
              <w:rPr>
                <w:rFonts w:asciiTheme="minorBidi" w:hAnsiTheme="minorBidi"/>
                <w:color w:val="000000" w:themeColor="text1"/>
                <w:sz w:val="24"/>
                <w:lang w:eastAsia="en-GB"/>
              </w:rPr>
            </w:pPr>
          </w:p>
          <w:p w14:paraId="7F2598A5" w14:textId="26792BC4" w:rsidR="00CC5A81" w:rsidRPr="00A55192" w:rsidRDefault="0029678D" w:rsidP="0029678D">
            <w:pPr>
              <w:spacing w:before="60" w:after="60"/>
              <w:jc w:val="left"/>
              <w:rPr>
                <w:rFonts w:asciiTheme="minorBidi" w:hAnsiTheme="minorBidi"/>
                <w:color w:val="000000" w:themeColor="text1"/>
                <w:sz w:val="24"/>
                <w:u w:val="single"/>
                <w:lang w:eastAsia="en-GB"/>
              </w:rPr>
            </w:pPr>
            <w:r w:rsidRPr="00A55192">
              <w:rPr>
                <w:rFonts w:asciiTheme="minorBidi" w:hAnsiTheme="minorBidi"/>
                <w:color w:val="000000" w:themeColor="text1"/>
                <w:sz w:val="24"/>
                <w:u w:val="single"/>
                <w:lang w:eastAsia="en-GB"/>
              </w:rPr>
              <w:t>Third Party IPR and Third Party Software</w:t>
            </w:r>
          </w:p>
          <w:p w14:paraId="15B6A2EC" w14:textId="40A3A073" w:rsidR="0029678D" w:rsidRPr="0066074B" w:rsidDel="002424E9" w:rsidRDefault="00F744F0" w:rsidP="00083E59">
            <w:pPr>
              <w:spacing w:before="60" w:after="60"/>
              <w:jc w:val="left"/>
              <w:rPr>
                <w:rFonts w:asciiTheme="minorBidi" w:hAnsiTheme="minorBidi"/>
                <w:color w:val="000000" w:themeColor="text1"/>
                <w:sz w:val="24"/>
                <w:lang w:eastAsia="en-GB"/>
              </w:rPr>
            </w:pPr>
            <w:r w:rsidRPr="00A55192">
              <w:rPr>
                <w:rFonts w:asciiTheme="minorBidi" w:hAnsiTheme="minorBidi"/>
                <w:color w:val="000000" w:themeColor="text1"/>
                <w:sz w:val="24"/>
                <w:lang w:eastAsia="en-GB"/>
              </w:rPr>
              <w:t>We note the Authority’s confirmation that standard business software packages used in the delivery of the Services</w:t>
            </w:r>
            <w:r w:rsidR="008B7BC3" w:rsidRPr="00A55192">
              <w:rPr>
                <w:rFonts w:asciiTheme="minorBidi" w:hAnsiTheme="minorBidi"/>
                <w:color w:val="000000" w:themeColor="text1"/>
                <w:sz w:val="24"/>
                <w:lang w:eastAsia="en-GB"/>
              </w:rPr>
              <w:t xml:space="preserve"> do not apply to Clause 27.6.1 and Clause 27.10.1 of the Contract.</w:t>
            </w:r>
            <w:r w:rsidR="008B7BC3">
              <w:rPr>
                <w:rFonts w:asciiTheme="minorBidi" w:hAnsiTheme="minorBidi"/>
                <w:color w:val="000000" w:themeColor="text1"/>
                <w:sz w:val="24"/>
                <w:lang w:eastAsia="en-GB"/>
              </w:rPr>
              <w:t xml:space="preserve"> </w:t>
            </w:r>
            <w:r w:rsidR="00760088">
              <w:rPr>
                <w:rFonts w:asciiTheme="minorBidi" w:hAnsiTheme="minorBidi"/>
                <w:color w:val="000000" w:themeColor="text1"/>
                <w:sz w:val="24"/>
                <w:lang w:eastAsia="en-GB"/>
              </w:rPr>
              <w:t xml:space="preserve"> </w:t>
            </w:r>
          </w:p>
        </w:tc>
      </w:tr>
    </w:tbl>
    <w:p w14:paraId="15B6A2F0" w14:textId="40F120E7" w:rsidR="00EF766B" w:rsidRPr="00990B56" w:rsidRDefault="00EF766B" w:rsidP="00792FF8">
      <w:pPr>
        <w:pStyle w:val="SSPappendix3"/>
        <w:numPr>
          <w:ilvl w:val="0"/>
          <w:numId w:val="0"/>
        </w:numPr>
        <w:rPr>
          <w:lang w:eastAsia="en-US"/>
        </w:rPr>
        <w:sectPr w:rsidR="00EF766B" w:rsidRPr="00990B56" w:rsidSect="00C550C0">
          <w:headerReference w:type="default" r:id="rId16"/>
          <w:footerReference w:type="default" r:id="rId17"/>
          <w:pgSz w:w="11909" w:h="16834" w:code="9"/>
          <w:pgMar w:top="1276" w:right="1418" w:bottom="1469" w:left="1276" w:header="709" w:footer="454" w:gutter="0"/>
          <w:pgNumType w:start="1"/>
          <w:cols w:space="720"/>
          <w:docGrid w:linePitch="272"/>
        </w:sectPr>
      </w:pPr>
    </w:p>
    <w:bookmarkEnd w:id="9"/>
    <w:p w14:paraId="15B6A2F2" w14:textId="6F4AA5B4" w:rsidR="00530E96" w:rsidRDefault="00530E96" w:rsidP="00792FF8">
      <w:pPr>
        <w:widowControl w:val="0"/>
        <w:ind w:right="560"/>
        <w:rPr>
          <w:rFonts w:ascii="Arial Bold" w:hAnsi="Arial Bold"/>
          <w:b/>
          <w:bCs/>
          <w:color w:val="365F91"/>
          <w:sz w:val="28"/>
          <w:szCs w:val="28"/>
        </w:rPr>
      </w:pPr>
    </w:p>
    <w:p w14:paraId="15B6A2F3" w14:textId="77777777" w:rsidR="00530E96" w:rsidRDefault="004852CC" w:rsidP="002F1486">
      <w:pPr>
        <w:widowControl w:val="0"/>
        <w:jc w:val="right"/>
        <w:rPr>
          <w:rFonts w:ascii="Arial Bold" w:hAnsi="Arial Bold"/>
          <w:b/>
          <w:bCs/>
          <w:color w:val="365F91"/>
          <w:sz w:val="28"/>
          <w:szCs w:val="28"/>
        </w:rPr>
      </w:pPr>
      <w:r>
        <w:rPr>
          <w:rFonts w:ascii="Arial Bold" w:hAnsi="Arial Bold"/>
          <w:b/>
          <w:bCs/>
          <w:color w:val="365F91"/>
          <w:sz w:val="28"/>
          <w:szCs w:val="28"/>
        </w:rPr>
        <w:t>Appendix A</w:t>
      </w:r>
    </w:p>
    <w:p w14:paraId="15B6A2F4" w14:textId="77777777" w:rsidR="002F1486" w:rsidRDefault="002F1486" w:rsidP="002F1486">
      <w:pPr>
        <w:widowControl w:val="0"/>
        <w:jc w:val="center"/>
        <w:rPr>
          <w:rFonts w:ascii="Arial Bold" w:hAnsi="Arial Bold"/>
          <w:b/>
          <w:bCs/>
          <w:color w:val="365F91"/>
          <w:sz w:val="28"/>
          <w:szCs w:val="28"/>
        </w:rPr>
      </w:pPr>
    </w:p>
    <w:tbl>
      <w:tblPr>
        <w:tblStyle w:val="TableGrid"/>
        <w:tblW w:w="0" w:type="auto"/>
        <w:tblLook w:val="04A0" w:firstRow="1" w:lastRow="0" w:firstColumn="1" w:lastColumn="0" w:noHBand="0" w:noVBand="1"/>
      </w:tblPr>
      <w:tblGrid>
        <w:gridCol w:w="9431"/>
      </w:tblGrid>
      <w:tr w:rsidR="00AC3D6A" w14:paraId="15B6A2F6" w14:textId="77777777" w:rsidTr="00AC3D6A">
        <w:tc>
          <w:tcPr>
            <w:tcW w:w="9431" w:type="dxa"/>
          </w:tcPr>
          <w:p w14:paraId="15B6A2F5" w14:textId="77777777" w:rsidR="00AC3D6A" w:rsidRDefault="00AC3D6A" w:rsidP="00AC3D6A">
            <w:pPr>
              <w:spacing w:before="240" w:after="240"/>
              <w:jc w:val="center"/>
              <w:rPr>
                <w:rFonts w:ascii="Arial Bold" w:hAnsi="Arial Bold"/>
                <w:b/>
                <w:bCs/>
                <w:color w:val="365F91"/>
                <w:sz w:val="28"/>
                <w:szCs w:val="28"/>
              </w:rPr>
            </w:pPr>
            <w:r>
              <w:rPr>
                <w:rFonts w:ascii="Arial Bold" w:hAnsi="Arial Bold"/>
                <w:b/>
                <w:bCs/>
                <w:color w:val="365F91"/>
                <w:sz w:val="28"/>
                <w:szCs w:val="28"/>
              </w:rPr>
              <w:t>Supporting Information regarding Partial or Non Compliance with the Authority’s requirements.</w:t>
            </w:r>
          </w:p>
        </w:tc>
      </w:tr>
      <w:tr w:rsidR="00AC3D6A" w14:paraId="15B6A2F8" w14:textId="77777777" w:rsidTr="00AC3D6A">
        <w:trPr>
          <w:trHeight w:val="10660"/>
        </w:trPr>
        <w:tc>
          <w:tcPr>
            <w:tcW w:w="9431" w:type="dxa"/>
          </w:tcPr>
          <w:p w14:paraId="15B6A2F7" w14:textId="20679880" w:rsidR="00AC3D6A" w:rsidRDefault="00C917DC">
            <w:pPr>
              <w:jc w:val="left"/>
              <w:rPr>
                <w:rFonts w:ascii="Arial Bold" w:hAnsi="Arial Bold"/>
                <w:b/>
                <w:bCs/>
                <w:color w:val="365F91"/>
                <w:sz w:val="28"/>
                <w:szCs w:val="28"/>
              </w:rPr>
            </w:pPr>
            <w:r>
              <w:rPr>
                <w:rFonts w:asciiTheme="minorBidi" w:hAnsiTheme="minorBidi" w:cstheme="minorBidi"/>
                <w:sz w:val="24"/>
              </w:rPr>
              <w:t>The proposal detailed in our ISFT</w:t>
            </w:r>
            <w:r w:rsidRPr="00932AFF">
              <w:rPr>
                <w:rFonts w:asciiTheme="minorBidi" w:hAnsiTheme="minorBidi" w:cstheme="minorBidi"/>
                <w:sz w:val="24"/>
              </w:rPr>
              <w:t xml:space="preserve"> submission is fully compliant with the Authority’s requirements.</w:t>
            </w:r>
          </w:p>
        </w:tc>
      </w:tr>
    </w:tbl>
    <w:p w14:paraId="15B6A2F9" w14:textId="77777777" w:rsidR="00421AC4" w:rsidRDefault="00421AC4">
      <w:pPr>
        <w:jc w:val="left"/>
        <w:rPr>
          <w:rFonts w:ascii="Arial Bold" w:hAnsi="Arial Bold"/>
          <w:b/>
          <w:bCs/>
          <w:color w:val="365F91"/>
          <w:sz w:val="28"/>
          <w:szCs w:val="28"/>
        </w:rPr>
      </w:pPr>
    </w:p>
    <w:p w14:paraId="15B6A2FA" w14:textId="77777777" w:rsidR="0084776C" w:rsidRDefault="00AC3D6A" w:rsidP="00AC3D6A">
      <w:pPr>
        <w:jc w:val="right"/>
        <w:rPr>
          <w:rFonts w:ascii="Arial Bold" w:hAnsi="Arial Bold"/>
          <w:b/>
          <w:bCs/>
          <w:color w:val="365F91"/>
          <w:sz w:val="28"/>
          <w:szCs w:val="28"/>
        </w:rPr>
      </w:pPr>
      <w:r>
        <w:rPr>
          <w:rFonts w:ascii="Arial Bold" w:hAnsi="Arial Bold"/>
          <w:b/>
          <w:bCs/>
          <w:color w:val="365F91"/>
          <w:sz w:val="28"/>
          <w:szCs w:val="28"/>
        </w:rPr>
        <w:br w:type="page"/>
      </w:r>
      <w:r w:rsidR="008B6964">
        <w:rPr>
          <w:rFonts w:ascii="Arial Bold" w:hAnsi="Arial Bold"/>
          <w:b/>
          <w:bCs/>
          <w:color w:val="365F91"/>
          <w:sz w:val="28"/>
          <w:szCs w:val="28"/>
        </w:rPr>
        <w:lastRenderedPageBreak/>
        <w:t>Appendix B</w:t>
      </w:r>
    </w:p>
    <w:p w14:paraId="15B6A2FB" w14:textId="77777777" w:rsidR="0084776C" w:rsidRDefault="0084776C" w:rsidP="0084776C">
      <w:pPr>
        <w:widowControl w:val="0"/>
        <w:jc w:val="right"/>
        <w:rPr>
          <w:rFonts w:ascii="Arial Bold" w:hAnsi="Arial Bold"/>
          <w:b/>
          <w:bCs/>
          <w:color w:val="365F91"/>
          <w:sz w:val="28"/>
          <w:szCs w:val="28"/>
        </w:rPr>
      </w:pPr>
    </w:p>
    <w:p w14:paraId="15B6A2FC" w14:textId="77777777" w:rsidR="0084776C" w:rsidRDefault="0084776C" w:rsidP="00A00A28">
      <w:pPr>
        <w:widowControl w:val="0"/>
        <w:jc w:val="center"/>
        <w:rPr>
          <w:rFonts w:cs="Arial"/>
          <w:b/>
          <w:sz w:val="22"/>
          <w:szCs w:val="22"/>
        </w:rPr>
      </w:pPr>
      <w:r>
        <w:rPr>
          <w:rFonts w:ascii="Arial Bold" w:hAnsi="Arial Bold"/>
          <w:b/>
          <w:bCs/>
          <w:color w:val="365F91"/>
          <w:sz w:val="28"/>
          <w:szCs w:val="28"/>
        </w:rPr>
        <w:t xml:space="preserve">Tender Qualifications to </w:t>
      </w:r>
      <w:r w:rsidR="00A00A28">
        <w:rPr>
          <w:rFonts w:ascii="Arial Bold" w:hAnsi="Arial Bold"/>
          <w:b/>
          <w:bCs/>
          <w:color w:val="365F91"/>
          <w:sz w:val="28"/>
          <w:szCs w:val="28"/>
        </w:rPr>
        <w:t>Conditions of Contract</w:t>
      </w:r>
    </w:p>
    <w:p w14:paraId="15B6A2FD" w14:textId="77777777" w:rsidR="0084776C" w:rsidRPr="0084776C" w:rsidRDefault="0084776C" w:rsidP="0084776C">
      <w:pPr>
        <w:widowControl w:val="0"/>
        <w:tabs>
          <w:tab w:val="left" w:pos="-720"/>
        </w:tabs>
        <w:suppressAutoHyphens/>
        <w:snapToGrid w:val="0"/>
        <w:jc w:val="left"/>
        <w:rPr>
          <w:rFonts w:cs="Arial"/>
          <w:sz w:val="22"/>
          <w:szCs w:val="22"/>
        </w:rPr>
      </w:pPr>
    </w:p>
    <w:p w14:paraId="15B6A2FE" w14:textId="77777777" w:rsidR="0084776C" w:rsidRPr="00EA297A" w:rsidRDefault="002F2EB7" w:rsidP="0084776C">
      <w:pPr>
        <w:widowControl w:val="0"/>
        <w:tabs>
          <w:tab w:val="left" w:pos="-720"/>
        </w:tabs>
        <w:suppressAutoHyphens/>
        <w:snapToGrid w:val="0"/>
        <w:jc w:val="left"/>
        <w:rPr>
          <w:rFonts w:cs="Arial"/>
          <w:sz w:val="24"/>
        </w:rPr>
      </w:pPr>
      <w:r w:rsidRPr="002F2EB7">
        <w:rPr>
          <w:sz w:val="24"/>
        </w:rPr>
        <w:t>As the Authority has now declared the negotiation closed, it will no longer negotiate with Tenderers on the Terms and Conditions at this stage of the procurement</w:t>
      </w:r>
      <w:r>
        <w:rPr>
          <w:sz w:val="24"/>
        </w:rPr>
        <w:t>.  However, if</w:t>
      </w:r>
      <w:r w:rsidR="0084776C" w:rsidRPr="00EA297A">
        <w:rPr>
          <w:rFonts w:cs="Arial"/>
          <w:sz w:val="24"/>
        </w:rPr>
        <w:t xml:space="preserve"> </w:t>
      </w:r>
      <w:r w:rsidR="00D219E5">
        <w:rPr>
          <w:rFonts w:cs="Arial"/>
          <w:sz w:val="24"/>
        </w:rPr>
        <w:t>T</w:t>
      </w:r>
      <w:r w:rsidR="0084776C" w:rsidRPr="00EA297A">
        <w:rPr>
          <w:rFonts w:cs="Arial"/>
          <w:sz w:val="24"/>
        </w:rPr>
        <w:t>enderer</w:t>
      </w:r>
      <w:r>
        <w:rPr>
          <w:rFonts w:cs="Arial"/>
          <w:sz w:val="24"/>
        </w:rPr>
        <w:t>s</w:t>
      </w:r>
      <w:r w:rsidR="0084776C" w:rsidRPr="00EA297A">
        <w:rPr>
          <w:rFonts w:cs="Arial"/>
          <w:sz w:val="24"/>
        </w:rPr>
        <w:t xml:space="preserve"> </w:t>
      </w:r>
      <w:r>
        <w:rPr>
          <w:rFonts w:cs="Arial"/>
          <w:sz w:val="24"/>
        </w:rPr>
        <w:t xml:space="preserve">still wish to </w:t>
      </w:r>
      <w:r w:rsidR="0084776C" w:rsidRPr="00EA297A">
        <w:rPr>
          <w:rFonts w:cs="Arial"/>
          <w:sz w:val="24"/>
        </w:rPr>
        <w:t>highlight areas of concern or show any specific amendments they wish to make to the</w:t>
      </w:r>
      <w:r w:rsidR="00AD2C70" w:rsidRPr="00EA297A">
        <w:rPr>
          <w:rFonts w:cs="Arial"/>
          <w:sz w:val="24"/>
        </w:rPr>
        <w:t xml:space="preserve"> </w:t>
      </w:r>
      <w:r>
        <w:rPr>
          <w:rFonts w:cs="Arial"/>
          <w:sz w:val="24"/>
        </w:rPr>
        <w:t xml:space="preserve">negotiated </w:t>
      </w:r>
      <w:r w:rsidR="00AD2C70" w:rsidRPr="00EA297A">
        <w:rPr>
          <w:rFonts w:cs="Arial"/>
          <w:sz w:val="24"/>
        </w:rPr>
        <w:t xml:space="preserve">Conditions of Contract, </w:t>
      </w:r>
      <w:r w:rsidR="00EA297A">
        <w:rPr>
          <w:rFonts w:cs="Arial"/>
          <w:sz w:val="24"/>
        </w:rPr>
        <w:t>(</w:t>
      </w:r>
      <w:r w:rsidR="00AD2C70" w:rsidRPr="00EA297A">
        <w:rPr>
          <w:rFonts w:cs="Arial"/>
          <w:sz w:val="24"/>
        </w:rPr>
        <w:t xml:space="preserve">Annex </w:t>
      </w:r>
      <w:r w:rsidR="00E90422">
        <w:rPr>
          <w:rFonts w:cs="Arial"/>
          <w:sz w:val="24"/>
        </w:rPr>
        <w:t>A</w:t>
      </w:r>
      <w:r w:rsidR="00AD2C70" w:rsidRPr="00EA297A">
        <w:rPr>
          <w:rFonts w:cs="Arial"/>
          <w:sz w:val="24"/>
        </w:rPr>
        <w:t>1 of the IT</w:t>
      </w:r>
      <w:r>
        <w:rPr>
          <w:rFonts w:cs="Arial"/>
          <w:sz w:val="24"/>
        </w:rPr>
        <w:t>F</w:t>
      </w:r>
      <w:r w:rsidR="00AD2C70" w:rsidRPr="00EA297A">
        <w:rPr>
          <w:rFonts w:cs="Arial"/>
          <w:sz w:val="24"/>
        </w:rPr>
        <w:t>T</w:t>
      </w:r>
      <w:r w:rsidR="00EA297A">
        <w:rPr>
          <w:rFonts w:cs="Arial"/>
          <w:sz w:val="24"/>
        </w:rPr>
        <w:t>)</w:t>
      </w:r>
      <w:r>
        <w:rPr>
          <w:rFonts w:cs="Arial"/>
          <w:sz w:val="24"/>
        </w:rPr>
        <w:t xml:space="preserve"> they complete the table below</w:t>
      </w:r>
      <w:r w:rsidR="00D219E5">
        <w:rPr>
          <w:rFonts w:cs="Arial"/>
          <w:sz w:val="24"/>
        </w:rPr>
        <w:t xml:space="preserve"> </w:t>
      </w:r>
      <w:r w:rsidR="00D219E5" w:rsidRPr="00D219E5">
        <w:rPr>
          <w:rFonts w:eastAsia="Arial"/>
          <w:bCs/>
          <w:kern w:val="32"/>
          <w:sz w:val="24"/>
          <w:lang w:eastAsia="en-GB"/>
        </w:rPr>
        <w:t>and any proposed amendments should be shown as tracked changes</w:t>
      </w:r>
      <w:r w:rsidR="0084776C" w:rsidRPr="00EA297A">
        <w:rPr>
          <w:rFonts w:cs="Arial"/>
          <w:sz w:val="24"/>
        </w:rPr>
        <w:t xml:space="preserve">. Tenderers must include a commentary to explain the reasons behind the proposed amendment(s) to </w:t>
      </w:r>
      <w:r w:rsidR="00D219E5">
        <w:rPr>
          <w:rFonts w:cs="Arial"/>
          <w:sz w:val="24"/>
        </w:rPr>
        <w:t>the Conditions of Contract</w:t>
      </w:r>
      <w:r w:rsidR="00D219E5" w:rsidRPr="00EA297A">
        <w:rPr>
          <w:rFonts w:cs="Arial"/>
          <w:sz w:val="24"/>
        </w:rPr>
        <w:t xml:space="preserve"> </w:t>
      </w:r>
      <w:r w:rsidR="0084776C" w:rsidRPr="00EA297A">
        <w:rPr>
          <w:rFonts w:cs="Arial"/>
          <w:sz w:val="24"/>
        </w:rPr>
        <w:t>or the proposed inclusion of additional terms and identifying the value for money benefits to the Authority</w:t>
      </w:r>
      <w:r w:rsidR="00D219E5">
        <w:rPr>
          <w:rFonts w:cs="Arial"/>
          <w:sz w:val="24"/>
        </w:rPr>
        <w:t xml:space="preserve">. </w:t>
      </w:r>
      <w:r w:rsidR="00D219E5" w:rsidRPr="00D219E5">
        <w:rPr>
          <w:rFonts w:cs="Arial"/>
          <w:sz w:val="24"/>
        </w:rPr>
        <w:t xml:space="preserve"> </w:t>
      </w:r>
      <w:r w:rsidR="00D219E5" w:rsidRPr="00D219E5">
        <w:rPr>
          <w:rFonts w:eastAsia="Arial"/>
          <w:bCs/>
          <w:kern w:val="32"/>
          <w:sz w:val="24"/>
          <w:lang w:eastAsia="en-GB"/>
        </w:rPr>
        <w:t>The Authority reserves the right not to accept any or all amendments to its Conditions of Contract</w:t>
      </w:r>
      <w:r>
        <w:rPr>
          <w:rFonts w:eastAsia="Arial"/>
          <w:bCs/>
          <w:kern w:val="32"/>
          <w:sz w:val="24"/>
          <w:lang w:eastAsia="en-GB"/>
        </w:rPr>
        <w:t xml:space="preserve"> once Final Tenders have been su</w:t>
      </w:r>
      <w:r w:rsidR="00276D19">
        <w:rPr>
          <w:rFonts w:eastAsia="Arial"/>
          <w:bCs/>
          <w:kern w:val="32"/>
          <w:sz w:val="24"/>
          <w:lang w:eastAsia="en-GB"/>
        </w:rPr>
        <w:t>b</w:t>
      </w:r>
      <w:r>
        <w:rPr>
          <w:rFonts w:eastAsia="Arial"/>
          <w:bCs/>
          <w:kern w:val="32"/>
          <w:sz w:val="24"/>
          <w:lang w:eastAsia="en-GB"/>
        </w:rPr>
        <w:t>mitted</w:t>
      </w:r>
      <w:r w:rsidR="00D219E5">
        <w:rPr>
          <w:rFonts w:eastAsia="Arial"/>
          <w:bCs/>
          <w:kern w:val="32"/>
          <w:sz w:val="24"/>
          <w:lang w:eastAsia="en-GB"/>
        </w:rPr>
        <w:t>.</w:t>
      </w:r>
      <w:r w:rsidR="0084776C" w:rsidRPr="00EA297A">
        <w:rPr>
          <w:rFonts w:cs="Arial"/>
          <w:sz w:val="24"/>
        </w:rPr>
        <w:t xml:space="preserve">  </w:t>
      </w:r>
    </w:p>
    <w:p w14:paraId="15B6A2FF" w14:textId="77777777" w:rsidR="0083010E" w:rsidRDefault="0083010E" w:rsidP="0083010E">
      <w:pPr>
        <w:widowControl w:val="0"/>
        <w:tabs>
          <w:tab w:val="left" w:pos="-720"/>
        </w:tabs>
        <w:suppressAutoHyphens/>
        <w:snapToGrid w:val="0"/>
        <w:jc w:val="left"/>
        <w:rPr>
          <w:rFonts w:cs="Arial"/>
          <w:b/>
          <w:bCs/>
          <w:sz w:val="22"/>
          <w:szCs w:val="22"/>
        </w:rPr>
      </w:pPr>
    </w:p>
    <w:p w14:paraId="15B6A300" w14:textId="77777777" w:rsidR="0083010E" w:rsidRPr="0083010E" w:rsidRDefault="001A4A37" w:rsidP="0083010E">
      <w:pPr>
        <w:widowControl w:val="0"/>
        <w:tabs>
          <w:tab w:val="left" w:pos="-720"/>
        </w:tabs>
        <w:suppressAutoHyphens/>
        <w:snapToGrid w:val="0"/>
        <w:jc w:val="left"/>
        <w:rPr>
          <w:rFonts w:cs="Arial"/>
          <w:b/>
          <w:bCs/>
          <w:sz w:val="22"/>
          <w:szCs w:val="22"/>
        </w:rPr>
      </w:pPr>
      <w:r>
        <w:rPr>
          <w:rFonts w:cs="Arial"/>
          <w:b/>
          <w:bCs/>
          <w:sz w:val="22"/>
          <w:szCs w:val="22"/>
        </w:rPr>
        <w:t>Weighting: 3</w:t>
      </w:r>
      <w:r w:rsidR="0083010E" w:rsidRPr="0083010E">
        <w:rPr>
          <w:rFonts w:cs="Arial"/>
          <w:b/>
          <w:bCs/>
          <w:sz w:val="22"/>
          <w:szCs w:val="22"/>
        </w:rPr>
        <w:t>% of the overall marks</w:t>
      </w:r>
    </w:p>
    <w:p w14:paraId="15B6A301" w14:textId="77777777" w:rsidR="0083010E" w:rsidRPr="0084776C" w:rsidRDefault="0083010E" w:rsidP="0084776C">
      <w:pPr>
        <w:widowControl w:val="0"/>
        <w:tabs>
          <w:tab w:val="left" w:pos="-720"/>
        </w:tabs>
        <w:suppressAutoHyphens/>
        <w:snapToGrid w:val="0"/>
        <w:jc w:val="left"/>
        <w:rPr>
          <w:rFonts w:cs="Arial"/>
          <w:sz w:val="22"/>
          <w:szCs w:val="22"/>
        </w:rPr>
      </w:pPr>
    </w:p>
    <w:tbl>
      <w:tblPr>
        <w:tblW w:w="9870" w:type="dxa"/>
        <w:tblInd w:w="120" w:type="dxa"/>
        <w:tblLayout w:type="fixed"/>
        <w:tblCellMar>
          <w:left w:w="120" w:type="dxa"/>
          <w:right w:w="120" w:type="dxa"/>
        </w:tblCellMar>
        <w:tblLook w:val="04A0" w:firstRow="1" w:lastRow="0" w:firstColumn="1" w:lastColumn="0" w:noHBand="0" w:noVBand="1"/>
      </w:tblPr>
      <w:tblGrid>
        <w:gridCol w:w="1560"/>
        <w:gridCol w:w="1559"/>
        <w:gridCol w:w="2410"/>
        <w:gridCol w:w="2409"/>
        <w:gridCol w:w="1932"/>
      </w:tblGrid>
      <w:tr w:rsidR="003C47EC" w:rsidRPr="0084776C" w14:paraId="15B6A30A" w14:textId="77777777" w:rsidTr="008679BD">
        <w:tc>
          <w:tcPr>
            <w:tcW w:w="1560" w:type="dxa"/>
            <w:tcBorders>
              <w:top w:val="double" w:sz="6" w:space="0" w:color="auto"/>
              <w:left w:val="double" w:sz="6" w:space="0" w:color="auto"/>
              <w:bottom w:val="nil"/>
              <w:right w:val="nil"/>
            </w:tcBorders>
            <w:hideMark/>
          </w:tcPr>
          <w:p w14:paraId="15B6A302" w14:textId="77777777" w:rsidR="003C47EC" w:rsidRPr="00D311F9" w:rsidRDefault="003C47EC" w:rsidP="0084776C">
            <w:pPr>
              <w:widowControl w:val="0"/>
              <w:tabs>
                <w:tab w:val="left" w:pos="-720"/>
              </w:tabs>
              <w:suppressAutoHyphens/>
              <w:snapToGrid w:val="0"/>
              <w:spacing w:before="90"/>
              <w:jc w:val="left"/>
              <w:rPr>
                <w:rFonts w:cs="Arial"/>
                <w:sz w:val="24"/>
              </w:rPr>
            </w:pPr>
            <w:r w:rsidRPr="00D311F9">
              <w:rPr>
                <w:rFonts w:cs="Arial"/>
                <w:sz w:val="24"/>
              </w:rPr>
              <w:fldChar w:fldCharType="begin"/>
            </w:r>
            <w:r w:rsidRPr="00D311F9">
              <w:rPr>
                <w:rFonts w:cs="Arial"/>
                <w:sz w:val="24"/>
              </w:rPr>
              <w:instrText xml:space="preserve">PRIVATE </w:instrText>
            </w:r>
            <w:r w:rsidRPr="00D311F9">
              <w:rPr>
                <w:rFonts w:cs="Arial"/>
                <w:sz w:val="24"/>
              </w:rPr>
              <w:fldChar w:fldCharType="end"/>
            </w:r>
            <w:r w:rsidRPr="00D311F9">
              <w:rPr>
                <w:rFonts w:cs="Arial"/>
                <w:sz w:val="24"/>
              </w:rPr>
              <w:t>Clause</w:t>
            </w:r>
          </w:p>
          <w:p w14:paraId="15B6A303" w14:textId="77777777" w:rsidR="003C47EC" w:rsidRPr="00D311F9" w:rsidRDefault="003C47EC" w:rsidP="0084776C">
            <w:pPr>
              <w:widowControl w:val="0"/>
              <w:tabs>
                <w:tab w:val="left" w:pos="-720"/>
              </w:tabs>
              <w:suppressAutoHyphens/>
              <w:snapToGrid w:val="0"/>
              <w:spacing w:after="54"/>
              <w:jc w:val="left"/>
              <w:rPr>
                <w:rFonts w:cs="Arial"/>
                <w:sz w:val="24"/>
              </w:rPr>
            </w:pPr>
          </w:p>
        </w:tc>
        <w:tc>
          <w:tcPr>
            <w:tcW w:w="1559" w:type="dxa"/>
            <w:tcBorders>
              <w:top w:val="double" w:sz="6" w:space="0" w:color="auto"/>
              <w:left w:val="single" w:sz="6" w:space="0" w:color="auto"/>
              <w:bottom w:val="nil"/>
              <w:right w:val="nil"/>
            </w:tcBorders>
          </w:tcPr>
          <w:p w14:paraId="15B6A304" w14:textId="77777777" w:rsidR="003C47EC" w:rsidRPr="00D311F9" w:rsidRDefault="003C47EC" w:rsidP="0084776C">
            <w:pPr>
              <w:widowControl w:val="0"/>
              <w:tabs>
                <w:tab w:val="left" w:pos="-720"/>
              </w:tabs>
              <w:suppressAutoHyphens/>
              <w:snapToGrid w:val="0"/>
              <w:spacing w:before="90" w:after="54"/>
              <w:jc w:val="left"/>
              <w:rPr>
                <w:rFonts w:cs="Arial"/>
                <w:sz w:val="24"/>
              </w:rPr>
            </w:pPr>
            <w:r>
              <w:rPr>
                <w:rFonts w:cs="Arial"/>
                <w:sz w:val="24"/>
              </w:rPr>
              <w:t>Title</w:t>
            </w:r>
          </w:p>
        </w:tc>
        <w:tc>
          <w:tcPr>
            <w:tcW w:w="2410" w:type="dxa"/>
            <w:tcBorders>
              <w:top w:val="double" w:sz="6" w:space="0" w:color="auto"/>
              <w:left w:val="single" w:sz="6" w:space="0" w:color="auto"/>
              <w:bottom w:val="nil"/>
              <w:right w:val="single" w:sz="6" w:space="0" w:color="auto"/>
            </w:tcBorders>
          </w:tcPr>
          <w:p w14:paraId="15B6A305" w14:textId="77777777" w:rsidR="003C47EC" w:rsidRPr="00D311F9" w:rsidRDefault="003C47EC" w:rsidP="0084776C">
            <w:pPr>
              <w:widowControl w:val="0"/>
              <w:tabs>
                <w:tab w:val="left" w:pos="-720"/>
              </w:tabs>
              <w:suppressAutoHyphens/>
              <w:snapToGrid w:val="0"/>
              <w:spacing w:before="90"/>
              <w:jc w:val="left"/>
              <w:rPr>
                <w:rFonts w:cs="Arial"/>
                <w:sz w:val="24"/>
              </w:rPr>
            </w:pPr>
            <w:r>
              <w:rPr>
                <w:rFonts w:cs="Arial"/>
                <w:sz w:val="24"/>
              </w:rPr>
              <w:t>Description of change</w:t>
            </w:r>
          </w:p>
        </w:tc>
        <w:tc>
          <w:tcPr>
            <w:tcW w:w="2409" w:type="dxa"/>
            <w:tcBorders>
              <w:top w:val="double" w:sz="6" w:space="0" w:color="auto"/>
              <w:left w:val="single" w:sz="6" w:space="0" w:color="auto"/>
              <w:bottom w:val="nil"/>
              <w:right w:val="single" w:sz="6" w:space="0" w:color="auto"/>
            </w:tcBorders>
          </w:tcPr>
          <w:p w14:paraId="15B6A306" w14:textId="77777777" w:rsidR="003C47EC" w:rsidRPr="00D311F9" w:rsidRDefault="003C47EC" w:rsidP="0084776C">
            <w:pPr>
              <w:widowControl w:val="0"/>
              <w:tabs>
                <w:tab w:val="left" w:pos="-720"/>
              </w:tabs>
              <w:suppressAutoHyphens/>
              <w:snapToGrid w:val="0"/>
              <w:spacing w:before="90"/>
              <w:jc w:val="left"/>
              <w:rPr>
                <w:rFonts w:cs="Arial"/>
                <w:sz w:val="24"/>
              </w:rPr>
            </w:pPr>
            <w:r>
              <w:rPr>
                <w:rFonts w:cs="Arial"/>
                <w:sz w:val="24"/>
              </w:rPr>
              <w:t>Commentary and justification</w:t>
            </w:r>
          </w:p>
        </w:tc>
        <w:tc>
          <w:tcPr>
            <w:tcW w:w="1932" w:type="dxa"/>
            <w:tcBorders>
              <w:top w:val="double" w:sz="6" w:space="0" w:color="auto"/>
              <w:left w:val="single" w:sz="6" w:space="0" w:color="auto"/>
              <w:bottom w:val="nil"/>
              <w:right w:val="double" w:sz="6" w:space="0" w:color="auto"/>
            </w:tcBorders>
            <w:hideMark/>
          </w:tcPr>
          <w:p w14:paraId="15B6A307" w14:textId="77777777" w:rsidR="003C47EC" w:rsidRPr="00D311F9" w:rsidRDefault="003C47EC" w:rsidP="0084776C">
            <w:pPr>
              <w:widowControl w:val="0"/>
              <w:tabs>
                <w:tab w:val="left" w:pos="-720"/>
              </w:tabs>
              <w:suppressAutoHyphens/>
              <w:snapToGrid w:val="0"/>
              <w:spacing w:before="90"/>
              <w:jc w:val="left"/>
              <w:rPr>
                <w:rFonts w:cs="Arial"/>
                <w:sz w:val="24"/>
              </w:rPr>
            </w:pPr>
            <w:r w:rsidRPr="00D311F9">
              <w:rPr>
                <w:rFonts w:cs="Arial"/>
                <w:sz w:val="24"/>
              </w:rPr>
              <w:t>Cost</w:t>
            </w:r>
          </w:p>
          <w:p w14:paraId="15B6A308" w14:textId="77777777" w:rsidR="003C47EC" w:rsidRPr="00D311F9" w:rsidRDefault="003C47EC" w:rsidP="0084776C">
            <w:pPr>
              <w:widowControl w:val="0"/>
              <w:tabs>
                <w:tab w:val="left" w:pos="-720"/>
              </w:tabs>
              <w:suppressAutoHyphens/>
              <w:snapToGrid w:val="0"/>
              <w:jc w:val="left"/>
              <w:rPr>
                <w:rFonts w:cs="Arial"/>
                <w:sz w:val="24"/>
              </w:rPr>
            </w:pPr>
            <w:r w:rsidRPr="00D311F9">
              <w:rPr>
                <w:rFonts w:cs="Arial"/>
                <w:sz w:val="24"/>
              </w:rPr>
              <w:t>Adjustment</w:t>
            </w:r>
          </w:p>
          <w:p w14:paraId="15B6A309" w14:textId="77777777" w:rsidR="003C47EC" w:rsidRPr="00D311F9" w:rsidRDefault="003C47EC" w:rsidP="0084776C">
            <w:pPr>
              <w:widowControl w:val="0"/>
              <w:tabs>
                <w:tab w:val="left" w:pos="-720"/>
              </w:tabs>
              <w:suppressAutoHyphens/>
              <w:snapToGrid w:val="0"/>
              <w:spacing w:after="54"/>
              <w:jc w:val="left"/>
              <w:rPr>
                <w:rFonts w:cs="Arial"/>
                <w:sz w:val="24"/>
              </w:rPr>
            </w:pPr>
            <w:r w:rsidRPr="00D311F9">
              <w:rPr>
                <w:rFonts w:cs="Arial"/>
                <w:sz w:val="24"/>
              </w:rPr>
              <w:t>(£)</w:t>
            </w:r>
          </w:p>
        </w:tc>
      </w:tr>
      <w:tr w:rsidR="003C47EC" w:rsidRPr="0084776C" w14:paraId="15B6A323" w14:textId="77777777" w:rsidTr="008679BD">
        <w:trPr>
          <w:trHeight w:val="4930"/>
        </w:trPr>
        <w:tc>
          <w:tcPr>
            <w:tcW w:w="1560" w:type="dxa"/>
            <w:tcBorders>
              <w:top w:val="single" w:sz="6" w:space="0" w:color="auto"/>
              <w:left w:val="double" w:sz="6" w:space="0" w:color="auto"/>
              <w:bottom w:val="double" w:sz="6" w:space="0" w:color="auto"/>
              <w:right w:val="nil"/>
            </w:tcBorders>
          </w:tcPr>
          <w:p w14:paraId="15B6A30D" w14:textId="6E02FCA5" w:rsidR="003C47EC" w:rsidRPr="0084776C" w:rsidRDefault="00913E1C" w:rsidP="0084776C">
            <w:pPr>
              <w:widowControl w:val="0"/>
              <w:tabs>
                <w:tab w:val="left" w:pos="-720"/>
              </w:tabs>
              <w:suppressAutoHyphens/>
              <w:snapToGrid w:val="0"/>
              <w:jc w:val="left"/>
              <w:rPr>
                <w:rFonts w:cs="Arial"/>
                <w:sz w:val="22"/>
                <w:szCs w:val="22"/>
              </w:rPr>
            </w:pPr>
            <w:r w:rsidRPr="005F3196">
              <w:rPr>
                <w:rFonts w:cs="Arial"/>
                <w:b/>
                <w:sz w:val="24"/>
                <w:szCs w:val="22"/>
              </w:rPr>
              <w:t xml:space="preserve">Information redacted in line with section </w:t>
            </w:r>
            <w:r w:rsidRPr="005F3196">
              <w:rPr>
                <w:rFonts w:cs="Arial"/>
                <w:b/>
                <w:sz w:val="24"/>
              </w:rPr>
              <w:t>4</w:t>
            </w:r>
            <w:r w:rsidR="00536B55">
              <w:rPr>
                <w:rFonts w:cs="Arial"/>
                <w:b/>
                <w:sz w:val="24"/>
              </w:rPr>
              <w:t>3</w:t>
            </w:r>
            <w:r w:rsidRPr="005F3196">
              <w:rPr>
                <w:rFonts w:cs="Arial"/>
                <w:b/>
                <w:sz w:val="24"/>
                <w:szCs w:val="22"/>
              </w:rPr>
              <w:t xml:space="preserve"> of the FOIA</w:t>
            </w:r>
            <w:r w:rsidDel="00913E1C">
              <w:rPr>
                <w:rFonts w:cs="Arial"/>
                <w:sz w:val="22"/>
                <w:szCs w:val="22"/>
              </w:rPr>
              <w:t xml:space="preserve"> </w:t>
            </w:r>
          </w:p>
          <w:p w14:paraId="15B6A30E" w14:textId="77777777" w:rsidR="003C47EC" w:rsidRPr="0084776C" w:rsidRDefault="003C47EC" w:rsidP="0084776C">
            <w:pPr>
              <w:widowControl w:val="0"/>
              <w:tabs>
                <w:tab w:val="left" w:pos="-720"/>
              </w:tabs>
              <w:suppressAutoHyphens/>
              <w:snapToGrid w:val="0"/>
              <w:jc w:val="left"/>
              <w:rPr>
                <w:rFonts w:cs="Arial"/>
                <w:sz w:val="22"/>
                <w:szCs w:val="22"/>
              </w:rPr>
            </w:pPr>
          </w:p>
          <w:p w14:paraId="15B6A30F" w14:textId="77777777" w:rsidR="003C47EC" w:rsidRPr="0084776C" w:rsidRDefault="003C47EC" w:rsidP="0084776C">
            <w:pPr>
              <w:widowControl w:val="0"/>
              <w:tabs>
                <w:tab w:val="left" w:pos="-720"/>
              </w:tabs>
              <w:suppressAutoHyphens/>
              <w:snapToGrid w:val="0"/>
              <w:jc w:val="left"/>
              <w:rPr>
                <w:rFonts w:cs="Arial"/>
                <w:sz w:val="22"/>
                <w:szCs w:val="22"/>
              </w:rPr>
            </w:pPr>
          </w:p>
          <w:p w14:paraId="15B6A310" w14:textId="77777777" w:rsidR="003C47EC" w:rsidRPr="0084776C" w:rsidRDefault="003C47EC" w:rsidP="0084776C">
            <w:pPr>
              <w:widowControl w:val="0"/>
              <w:tabs>
                <w:tab w:val="left" w:pos="-720"/>
              </w:tabs>
              <w:suppressAutoHyphens/>
              <w:snapToGrid w:val="0"/>
              <w:jc w:val="left"/>
              <w:rPr>
                <w:rFonts w:cs="Arial"/>
                <w:sz w:val="22"/>
                <w:szCs w:val="22"/>
              </w:rPr>
            </w:pPr>
          </w:p>
          <w:p w14:paraId="15B6A311" w14:textId="77777777" w:rsidR="003C47EC" w:rsidRPr="0084776C" w:rsidRDefault="003C47EC" w:rsidP="0084776C">
            <w:pPr>
              <w:widowControl w:val="0"/>
              <w:tabs>
                <w:tab w:val="left" w:pos="-720"/>
              </w:tabs>
              <w:suppressAutoHyphens/>
              <w:snapToGrid w:val="0"/>
              <w:jc w:val="left"/>
              <w:rPr>
                <w:rFonts w:cs="Arial"/>
                <w:sz w:val="22"/>
                <w:szCs w:val="22"/>
              </w:rPr>
            </w:pPr>
          </w:p>
          <w:p w14:paraId="15B6A312" w14:textId="77777777" w:rsidR="003C47EC" w:rsidRPr="0084776C" w:rsidRDefault="003C47EC" w:rsidP="0084776C">
            <w:pPr>
              <w:widowControl w:val="0"/>
              <w:tabs>
                <w:tab w:val="left" w:pos="-720"/>
              </w:tabs>
              <w:suppressAutoHyphens/>
              <w:snapToGrid w:val="0"/>
              <w:jc w:val="left"/>
              <w:rPr>
                <w:rFonts w:cs="Arial"/>
                <w:sz w:val="22"/>
                <w:szCs w:val="22"/>
              </w:rPr>
            </w:pPr>
          </w:p>
          <w:p w14:paraId="15B6A313" w14:textId="77777777" w:rsidR="003C47EC" w:rsidRPr="0084776C" w:rsidRDefault="003C47EC" w:rsidP="0084776C">
            <w:pPr>
              <w:widowControl w:val="0"/>
              <w:tabs>
                <w:tab w:val="left" w:pos="-720"/>
              </w:tabs>
              <w:suppressAutoHyphens/>
              <w:snapToGrid w:val="0"/>
              <w:jc w:val="left"/>
              <w:rPr>
                <w:rFonts w:cs="Arial"/>
                <w:sz w:val="22"/>
                <w:szCs w:val="22"/>
              </w:rPr>
            </w:pPr>
          </w:p>
          <w:p w14:paraId="15B6A314" w14:textId="77777777" w:rsidR="003C47EC" w:rsidRPr="0084776C" w:rsidRDefault="003C47EC" w:rsidP="0084776C">
            <w:pPr>
              <w:widowControl w:val="0"/>
              <w:tabs>
                <w:tab w:val="left" w:pos="-720"/>
              </w:tabs>
              <w:suppressAutoHyphens/>
              <w:snapToGrid w:val="0"/>
              <w:jc w:val="left"/>
              <w:rPr>
                <w:rFonts w:cs="Arial"/>
                <w:sz w:val="22"/>
                <w:szCs w:val="22"/>
              </w:rPr>
            </w:pPr>
          </w:p>
          <w:p w14:paraId="15B6A315" w14:textId="77777777" w:rsidR="003C47EC" w:rsidRPr="0084776C" w:rsidRDefault="003C47EC" w:rsidP="0084776C">
            <w:pPr>
              <w:widowControl w:val="0"/>
              <w:tabs>
                <w:tab w:val="left" w:pos="-720"/>
              </w:tabs>
              <w:suppressAutoHyphens/>
              <w:snapToGrid w:val="0"/>
              <w:jc w:val="left"/>
              <w:rPr>
                <w:rFonts w:cs="Arial"/>
                <w:sz w:val="22"/>
                <w:szCs w:val="22"/>
              </w:rPr>
            </w:pPr>
          </w:p>
          <w:p w14:paraId="15B6A316" w14:textId="77777777" w:rsidR="003C47EC" w:rsidRPr="0084776C" w:rsidRDefault="003C47EC" w:rsidP="0084776C">
            <w:pPr>
              <w:widowControl w:val="0"/>
              <w:tabs>
                <w:tab w:val="left" w:pos="-720"/>
              </w:tabs>
              <w:suppressAutoHyphens/>
              <w:snapToGrid w:val="0"/>
              <w:jc w:val="left"/>
              <w:rPr>
                <w:rFonts w:cs="Arial"/>
                <w:sz w:val="22"/>
                <w:szCs w:val="22"/>
              </w:rPr>
            </w:pPr>
          </w:p>
          <w:p w14:paraId="15B6A317" w14:textId="77777777" w:rsidR="003C47EC" w:rsidRPr="0084776C" w:rsidRDefault="003C47EC" w:rsidP="0084776C">
            <w:pPr>
              <w:widowControl w:val="0"/>
              <w:tabs>
                <w:tab w:val="left" w:pos="-720"/>
              </w:tabs>
              <w:suppressAutoHyphens/>
              <w:snapToGrid w:val="0"/>
              <w:jc w:val="left"/>
              <w:rPr>
                <w:rFonts w:cs="Arial"/>
                <w:sz w:val="22"/>
                <w:szCs w:val="22"/>
              </w:rPr>
            </w:pPr>
          </w:p>
          <w:p w14:paraId="15B6A318" w14:textId="77777777" w:rsidR="003C47EC" w:rsidRPr="0084776C" w:rsidRDefault="003C47EC" w:rsidP="0084776C">
            <w:pPr>
              <w:widowControl w:val="0"/>
              <w:tabs>
                <w:tab w:val="left" w:pos="-720"/>
              </w:tabs>
              <w:suppressAutoHyphens/>
              <w:snapToGrid w:val="0"/>
              <w:jc w:val="left"/>
              <w:rPr>
                <w:rFonts w:cs="Arial"/>
                <w:sz w:val="22"/>
                <w:szCs w:val="22"/>
              </w:rPr>
            </w:pPr>
          </w:p>
          <w:p w14:paraId="15B6A319" w14:textId="77777777" w:rsidR="003C47EC" w:rsidRPr="0084776C" w:rsidRDefault="003C47EC" w:rsidP="0084776C">
            <w:pPr>
              <w:widowControl w:val="0"/>
              <w:tabs>
                <w:tab w:val="left" w:pos="-720"/>
              </w:tabs>
              <w:suppressAutoHyphens/>
              <w:snapToGrid w:val="0"/>
              <w:jc w:val="left"/>
              <w:rPr>
                <w:rFonts w:cs="Arial"/>
                <w:sz w:val="22"/>
                <w:szCs w:val="22"/>
              </w:rPr>
            </w:pPr>
          </w:p>
          <w:p w14:paraId="15B6A31A" w14:textId="77777777" w:rsidR="003C47EC" w:rsidRPr="0084776C" w:rsidRDefault="003C47EC" w:rsidP="0084776C">
            <w:pPr>
              <w:widowControl w:val="0"/>
              <w:tabs>
                <w:tab w:val="left" w:pos="-720"/>
              </w:tabs>
              <w:suppressAutoHyphens/>
              <w:snapToGrid w:val="0"/>
              <w:jc w:val="left"/>
              <w:rPr>
                <w:rFonts w:cs="Arial"/>
                <w:sz w:val="22"/>
                <w:szCs w:val="22"/>
              </w:rPr>
            </w:pPr>
          </w:p>
          <w:p w14:paraId="15B6A31E" w14:textId="30C451AC" w:rsidR="003C47EC" w:rsidRPr="0084776C" w:rsidRDefault="003C47EC" w:rsidP="0084776C">
            <w:pPr>
              <w:widowControl w:val="0"/>
              <w:tabs>
                <w:tab w:val="left" w:pos="-720"/>
              </w:tabs>
              <w:suppressAutoHyphens/>
              <w:snapToGrid w:val="0"/>
              <w:spacing w:after="54"/>
              <w:jc w:val="left"/>
              <w:rPr>
                <w:rFonts w:cs="Arial"/>
                <w:sz w:val="22"/>
                <w:szCs w:val="22"/>
              </w:rPr>
            </w:pPr>
          </w:p>
        </w:tc>
        <w:tc>
          <w:tcPr>
            <w:tcW w:w="1559" w:type="dxa"/>
            <w:tcBorders>
              <w:top w:val="single" w:sz="6" w:space="0" w:color="auto"/>
              <w:left w:val="single" w:sz="6" w:space="0" w:color="auto"/>
              <w:bottom w:val="double" w:sz="6" w:space="0" w:color="auto"/>
              <w:right w:val="nil"/>
            </w:tcBorders>
          </w:tcPr>
          <w:p w14:paraId="15B6A31F" w14:textId="03A327E0" w:rsidR="003C47EC" w:rsidRPr="0084776C" w:rsidRDefault="00913E1C" w:rsidP="00536B55">
            <w:pPr>
              <w:widowControl w:val="0"/>
              <w:tabs>
                <w:tab w:val="left" w:pos="-720"/>
              </w:tabs>
              <w:suppressAutoHyphens/>
              <w:snapToGrid w:val="0"/>
              <w:spacing w:before="90" w:after="54"/>
              <w:jc w:val="left"/>
              <w:rPr>
                <w:rFonts w:cs="Arial"/>
                <w:sz w:val="22"/>
                <w:szCs w:val="22"/>
              </w:rPr>
            </w:pPr>
            <w:r w:rsidRPr="005F3196">
              <w:rPr>
                <w:rFonts w:cs="Arial"/>
                <w:b/>
                <w:sz w:val="24"/>
                <w:szCs w:val="22"/>
              </w:rPr>
              <w:t xml:space="preserve">Information redacted in line with section </w:t>
            </w:r>
            <w:r w:rsidRPr="005F3196">
              <w:rPr>
                <w:rFonts w:cs="Arial"/>
                <w:b/>
                <w:sz w:val="24"/>
              </w:rPr>
              <w:t>4</w:t>
            </w:r>
            <w:r w:rsidR="00536B55">
              <w:rPr>
                <w:rFonts w:cs="Arial"/>
                <w:b/>
                <w:sz w:val="24"/>
              </w:rPr>
              <w:t>3</w:t>
            </w:r>
            <w:r w:rsidRPr="005F3196">
              <w:rPr>
                <w:rFonts w:cs="Arial"/>
                <w:b/>
                <w:sz w:val="24"/>
                <w:szCs w:val="22"/>
              </w:rPr>
              <w:t xml:space="preserve"> of the FOIA</w:t>
            </w:r>
          </w:p>
        </w:tc>
        <w:tc>
          <w:tcPr>
            <w:tcW w:w="2410" w:type="dxa"/>
            <w:tcBorders>
              <w:top w:val="single" w:sz="6" w:space="0" w:color="auto"/>
              <w:left w:val="single" w:sz="6" w:space="0" w:color="auto"/>
              <w:bottom w:val="double" w:sz="6" w:space="0" w:color="auto"/>
              <w:right w:val="single" w:sz="6" w:space="0" w:color="auto"/>
            </w:tcBorders>
          </w:tcPr>
          <w:p w14:paraId="15B6A320" w14:textId="28A2F65E" w:rsidR="003C47EC" w:rsidRPr="0084776C" w:rsidRDefault="00913E1C" w:rsidP="00536B55">
            <w:pPr>
              <w:widowControl w:val="0"/>
              <w:tabs>
                <w:tab w:val="left" w:pos="-720"/>
              </w:tabs>
              <w:suppressAutoHyphens/>
              <w:snapToGrid w:val="0"/>
              <w:spacing w:before="90" w:after="54"/>
              <w:jc w:val="left"/>
              <w:rPr>
                <w:rFonts w:cs="Arial"/>
                <w:sz w:val="22"/>
                <w:szCs w:val="22"/>
              </w:rPr>
            </w:pPr>
            <w:r w:rsidRPr="005F3196">
              <w:rPr>
                <w:rFonts w:cs="Arial"/>
                <w:b/>
                <w:sz w:val="24"/>
                <w:szCs w:val="22"/>
              </w:rPr>
              <w:t xml:space="preserve">Information redacted in line with section </w:t>
            </w:r>
            <w:r w:rsidRPr="005F3196">
              <w:rPr>
                <w:rFonts w:cs="Arial"/>
                <w:b/>
                <w:sz w:val="24"/>
              </w:rPr>
              <w:t>4</w:t>
            </w:r>
            <w:r w:rsidR="00536B55">
              <w:rPr>
                <w:rFonts w:cs="Arial"/>
                <w:b/>
                <w:sz w:val="24"/>
              </w:rPr>
              <w:t>3</w:t>
            </w:r>
            <w:r w:rsidRPr="005F3196">
              <w:rPr>
                <w:rFonts w:cs="Arial"/>
                <w:b/>
                <w:sz w:val="24"/>
                <w:szCs w:val="22"/>
              </w:rPr>
              <w:t xml:space="preserve"> of the FOIA</w:t>
            </w:r>
            <w:r w:rsidR="00805863">
              <w:rPr>
                <w:rFonts w:cs="Arial"/>
                <w:sz w:val="22"/>
                <w:szCs w:val="22"/>
              </w:rPr>
              <w:t xml:space="preserve">. </w:t>
            </w:r>
          </w:p>
        </w:tc>
        <w:tc>
          <w:tcPr>
            <w:tcW w:w="2409" w:type="dxa"/>
            <w:tcBorders>
              <w:top w:val="single" w:sz="6" w:space="0" w:color="auto"/>
              <w:left w:val="single" w:sz="6" w:space="0" w:color="auto"/>
              <w:bottom w:val="double" w:sz="6" w:space="0" w:color="auto"/>
              <w:right w:val="single" w:sz="6" w:space="0" w:color="auto"/>
            </w:tcBorders>
          </w:tcPr>
          <w:p w14:paraId="15B6A321" w14:textId="3C94256A" w:rsidR="003C47EC" w:rsidRPr="0084776C" w:rsidRDefault="00913E1C" w:rsidP="00536B55">
            <w:pPr>
              <w:widowControl w:val="0"/>
              <w:tabs>
                <w:tab w:val="left" w:pos="-720"/>
              </w:tabs>
              <w:suppressAutoHyphens/>
              <w:snapToGrid w:val="0"/>
              <w:spacing w:before="90" w:after="54"/>
              <w:jc w:val="left"/>
              <w:rPr>
                <w:rFonts w:cs="Arial"/>
                <w:sz w:val="22"/>
                <w:szCs w:val="22"/>
              </w:rPr>
            </w:pPr>
            <w:r w:rsidRPr="005F3196">
              <w:rPr>
                <w:rFonts w:cs="Arial"/>
                <w:b/>
                <w:sz w:val="24"/>
                <w:szCs w:val="22"/>
              </w:rPr>
              <w:t xml:space="preserve">Information redacted in line with section </w:t>
            </w:r>
            <w:r w:rsidRPr="005F3196">
              <w:rPr>
                <w:rFonts w:cs="Arial"/>
                <w:b/>
                <w:sz w:val="24"/>
              </w:rPr>
              <w:t>4</w:t>
            </w:r>
            <w:r w:rsidR="00536B55">
              <w:rPr>
                <w:rFonts w:cs="Arial"/>
                <w:b/>
                <w:sz w:val="24"/>
              </w:rPr>
              <w:t>3</w:t>
            </w:r>
            <w:r w:rsidRPr="005F3196">
              <w:rPr>
                <w:rFonts w:cs="Arial"/>
                <w:b/>
                <w:sz w:val="24"/>
                <w:szCs w:val="22"/>
              </w:rPr>
              <w:t xml:space="preserve"> of the FOIA</w:t>
            </w:r>
          </w:p>
        </w:tc>
        <w:tc>
          <w:tcPr>
            <w:tcW w:w="1932" w:type="dxa"/>
            <w:tcBorders>
              <w:top w:val="single" w:sz="6" w:space="0" w:color="auto"/>
              <w:left w:val="single" w:sz="6" w:space="0" w:color="auto"/>
              <w:bottom w:val="double" w:sz="6" w:space="0" w:color="auto"/>
              <w:right w:val="double" w:sz="6" w:space="0" w:color="auto"/>
            </w:tcBorders>
          </w:tcPr>
          <w:p w14:paraId="15B6A322" w14:textId="1A6C1945" w:rsidR="003C47EC" w:rsidRPr="0084776C" w:rsidRDefault="00913E1C" w:rsidP="00536B55">
            <w:pPr>
              <w:widowControl w:val="0"/>
              <w:tabs>
                <w:tab w:val="left" w:pos="-720"/>
              </w:tabs>
              <w:suppressAutoHyphens/>
              <w:snapToGrid w:val="0"/>
              <w:spacing w:before="90" w:after="54"/>
              <w:jc w:val="left"/>
              <w:rPr>
                <w:rFonts w:cs="Arial"/>
                <w:sz w:val="22"/>
                <w:szCs w:val="22"/>
              </w:rPr>
            </w:pPr>
            <w:r w:rsidRPr="005F3196">
              <w:rPr>
                <w:rFonts w:cs="Arial"/>
                <w:b/>
                <w:sz w:val="24"/>
                <w:szCs w:val="22"/>
              </w:rPr>
              <w:t xml:space="preserve">Information redacted in line with section </w:t>
            </w:r>
            <w:r w:rsidRPr="005F3196">
              <w:rPr>
                <w:rFonts w:cs="Arial"/>
                <w:b/>
                <w:sz w:val="24"/>
              </w:rPr>
              <w:t>4</w:t>
            </w:r>
            <w:r w:rsidR="00536B55">
              <w:rPr>
                <w:rFonts w:cs="Arial"/>
                <w:b/>
                <w:sz w:val="24"/>
              </w:rPr>
              <w:t>3</w:t>
            </w:r>
            <w:r w:rsidRPr="005F3196">
              <w:rPr>
                <w:rFonts w:cs="Arial"/>
                <w:b/>
                <w:sz w:val="24"/>
                <w:szCs w:val="22"/>
              </w:rPr>
              <w:t xml:space="preserve"> of the FOIA</w:t>
            </w:r>
          </w:p>
        </w:tc>
      </w:tr>
    </w:tbl>
    <w:p w14:paraId="15B6A324" w14:textId="77777777" w:rsidR="0084776C" w:rsidRPr="0084776C" w:rsidRDefault="0084776C" w:rsidP="0084776C">
      <w:pPr>
        <w:widowControl w:val="0"/>
        <w:tabs>
          <w:tab w:val="left" w:pos="-720"/>
        </w:tabs>
        <w:suppressAutoHyphens/>
        <w:snapToGrid w:val="0"/>
        <w:jc w:val="left"/>
        <w:rPr>
          <w:rFonts w:cs="Arial"/>
          <w:sz w:val="22"/>
          <w:szCs w:val="22"/>
        </w:rPr>
      </w:pPr>
    </w:p>
    <w:p w14:paraId="15B6A325" w14:textId="77777777" w:rsidR="00421AC4" w:rsidRPr="00A54AAD" w:rsidRDefault="00A54AAD" w:rsidP="00A54AAD">
      <w:pPr>
        <w:widowControl w:val="0"/>
        <w:jc w:val="left"/>
        <w:rPr>
          <w:rFonts w:ascii="Arial Bold" w:hAnsi="Arial Bold"/>
          <w:b/>
          <w:bCs/>
          <w:sz w:val="32"/>
          <w:szCs w:val="32"/>
        </w:rPr>
      </w:pPr>
      <w:r w:rsidRPr="00A54AAD">
        <w:rPr>
          <w:rFonts w:ascii="Arial Bold" w:hAnsi="Arial Bold"/>
          <w:b/>
          <w:bCs/>
          <w:sz w:val="32"/>
          <w:szCs w:val="32"/>
        </w:rPr>
        <w:t xml:space="preserve">The assumption </w:t>
      </w:r>
      <w:proofErr w:type="gramStart"/>
      <w:r w:rsidRPr="00A54AAD">
        <w:rPr>
          <w:rFonts w:ascii="Arial Bold" w:hAnsi="Arial Bold"/>
          <w:b/>
          <w:bCs/>
          <w:sz w:val="32"/>
          <w:szCs w:val="32"/>
        </w:rPr>
        <w:t>is,</w:t>
      </w:r>
      <w:proofErr w:type="gramEnd"/>
      <w:r w:rsidRPr="00A54AAD">
        <w:rPr>
          <w:rFonts w:ascii="Arial Bold" w:hAnsi="Arial Bold"/>
          <w:b/>
          <w:bCs/>
          <w:sz w:val="32"/>
          <w:szCs w:val="32"/>
        </w:rPr>
        <w:t xml:space="preserve"> that unless stated in this schedule, acceptance of the Conditions of Contract is </w:t>
      </w:r>
      <w:r w:rsidR="00DB0256">
        <w:rPr>
          <w:rFonts w:ascii="Arial Bold" w:hAnsi="Arial Bold"/>
          <w:b/>
          <w:bCs/>
          <w:sz w:val="32"/>
          <w:szCs w:val="32"/>
        </w:rPr>
        <w:t>made</w:t>
      </w:r>
      <w:r w:rsidRPr="00A54AAD">
        <w:rPr>
          <w:rFonts w:ascii="Arial Bold" w:hAnsi="Arial Bold"/>
          <w:b/>
          <w:bCs/>
          <w:sz w:val="32"/>
          <w:szCs w:val="32"/>
        </w:rPr>
        <w:t xml:space="preserve">. </w:t>
      </w:r>
      <w:r w:rsidR="009175DD" w:rsidRPr="009175DD">
        <w:rPr>
          <w:rFonts w:ascii="Arial Bold" w:hAnsi="Arial Bold"/>
          <w:b/>
          <w:bCs/>
          <w:sz w:val="32"/>
          <w:szCs w:val="32"/>
        </w:rPr>
        <w:t xml:space="preserve">As the Authority has now declared the negotiation closed, it will no longer negotiate with Tenderers on the Terms and Conditions at this stage of the procurement.  </w:t>
      </w:r>
    </w:p>
    <w:sectPr w:rsidR="00421AC4" w:rsidRPr="00A54AAD" w:rsidSect="00771821">
      <w:pgSz w:w="11909" w:h="16834" w:code="9"/>
      <w:pgMar w:top="1469" w:right="1276" w:bottom="1276" w:left="1418" w:header="709"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C4BF7" w14:textId="77777777" w:rsidR="005E05B8" w:rsidRDefault="005E05B8">
      <w:r>
        <w:separator/>
      </w:r>
    </w:p>
  </w:endnote>
  <w:endnote w:type="continuationSeparator" w:id="0">
    <w:p w14:paraId="3AE17B38" w14:textId="77777777" w:rsidR="005E05B8" w:rsidRDefault="005E05B8">
      <w:r>
        <w:continuationSeparator/>
      </w:r>
    </w:p>
  </w:endnote>
  <w:endnote w:type="continuationNotice" w:id="1">
    <w:p w14:paraId="115C2FCD" w14:textId="77777777" w:rsidR="005E05B8" w:rsidRDefault="005E0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Look w:val="00A0" w:firstRow="1" w:lastRow="0" w:firstColumn="1" w:lastColumn="0" w:noHBand="0" w:noVBand="0"/>
    </w:tblPr>
    <w:tblGrid>
      <w:gridCol w:w="3503"/>
      <w:gridCol w:w="2559"/>
      <w:gridCol w:w="1653"/>
      <w:gridCol w:w="1686"/>
    </w:tblGrid>
    <w:tr w:rsidR="005E05B8" w:rsidRPr="008D5B69" w14:paraId="15B6A333" w14:textId="77777777" w:rsidTr="006A14A4">
      <w:tc>
        <w:tcPr>
          <w:tcW w:w="3503" w:type="dxa"/>
          <w:vAlign w:val="center"/>
        </w:tcPr>
        <w:p w14:paraId="15B6A32F" w14:textId="77777777" w:rsidR="005E05B8" w:rsidRPr="00801C08" w:rsidRDefault="005E05B8" w:rsidP="00C4490D">
          <w:pPr>
            <w:pStyle w:val="Footer"/>
            <w:tabs>
              <w:tab w:val="clear" w:pos="4320"/>
              <w:tab w:val="clear" w:pos="8640"/>
            </w:tabs>
            <w:rPr>
              <w:lang w:eastAsia="en-US"/>
            </w:rPr>
          </w:pPr>
        </w:p>
      </w:tc>
      <w:tc>
        <w:tcPr>
          <w:tcW w:w="2559" w:type="dxa"/>
          <w:vAlign w:val="center"/>
        </w:tcPr>
        <w:p w14:paraId="15B6A330" w14:textId="77777777" w:rsidR="005E05B8" w:rsidRPr="00801C08" w:rsidRDefault="005E05B8" w:rsidP="00C550C0">
          <w:pPr>
            <w:pStyle w:val="Footer"/>
            <w:tabs>
              <w:tab w:val="clear" w:pos="4320"/>
              <w:tab w:val="clear" w:pos="8640"/>
            </w:tabs>
            <w:jc w:val="center"/>
            <w:rPr>
              <w:lang w:eastAsia="en-US"/>
            </w:rPr>
          </w:pPr>
          <w:r w:rsidRPr="00801C08">
            <w:rPr>
              <w:lang w:eastAsia="en-US"/>
            </w:rPr>
            <w:t xml:space="preserve">Page </w:t>
          </w:r>
          <w:r>
            <w:rPr>
              <w:b/>
              <w:lang w:eastAsia="en-US"/>
            </w:rPr>
            <w:fldChar w:fldCharType="begin"/>
          </w:r>
          <w:r>
            <w:rPr>
              <w:b/>
              <w:lang w:eastAsia="en-US"/>
            </w:rPr>
            <w:instrText xml:space="preserve"> PAGE  </w:instrText>
          </w:r>
          <w:r>
            <w:rPr>
              <w:b/>
              <w:lang w:eastAsia="en-US"/>
            </w:rPr>
            <w:fldChar w:fldCharType="separate"/>
          </w:r>
          <w:r w:rsidR="00771E08">
            <w:rPr>
              <w:b/>
              <w:noProof/>
              <w:lang w:eastAsia="en-US"/>
            </w:rPr>
            <w:t>1</w:t>
          </w:r>
          <w:r>
            <w:rPr>
              <w:b/>
              <w:lang w:eastAsia="en-US"/>
            </w:rPr>
            <w:fldChar w:fldCharType="end"/>
          </w:r>
          <w:r w:rsidRPr="00801C08">
            <w:rPr>
              <w:lang w:eastAsia="en-US"/>
            </w:rPr>
            <w:t xml:space="preserve"> of </w:t>
          </w:r>
          <w:r w:rsidRPr="008D5B69">
            <w:rPr>
              <w:b/>
              <w:lang w:eastAsia="en-US"/>
            </w:rPr>
            <w:fldChar w:fldCharType="begin"/>
          </w:r>
          <w:r w:rsidRPr="008D5B69">
            <w:rPr>
              <w:b/>
              <w:lang w:eastAsia="en-US"/>
            </w:rPr>
            <w:instrText xml:space="preserve"> NUMPAGES  </w:instrText>
          </w:r>
          <w:r w:rsidRPr="008D5B69">
            <w:rPr>
              <w:b/>
              <w:lang w:eastAsia="en-US"/>
            </w:rPr>
            <w:fldChar w:fldCharType="separate"/>
          </w:r>
          <w:r w:rsidR="00771E08">
            <w:rPr>
              <w:b/>
              <w:noProof/>
              <w:lang w:eastAsia="en-US"/>
            </w:rPr>
            <w:t>50</w:t>
          </w:r>
          <w:r w:rsidRPr="008D5B69">
            <w:rPr>
              <w:b/>
              <w:lang w:eastAsia="en-US"/>
            </w:rPr>
            <w:fldChar w:fldCharType="end"/>
          </w:r>
        </w:p>
      </w:tc>
      <w:tc>
        <w:tcPr>
          <w:tcW w:w="1653" w:type="dxa"/>
          <w:vAlign w:val="center"/>
        </w:tcPr>
        <w:p w14:paraId="15B6A331" w14:textId="77777777" w:rsidR="005E05B8" w:rsidRPr="00801C08" w:rsidRDefault="005E05B8" w:rsidP="008D5B69">
          <w:pPr>
            <w:pStyle w:val="Footer"/>
            <w:tabs>
              <w:tab w:val="clear" w:pos="4320"/>
              <w:tab w:val="clear" w:pos="8640"/>
            </w:tabs>
            <w:rPr>
              <w:lang w:eastAsia="en-US"/>
            </w:rPr>
          </w:pPr>
        </w:p>
      </w:tc>
      <w:tc>
        <w:tcPr>
          <w:tcW w:w="1686" w:type="dxa"/>
          <w:vAlign w:val="center"/>
        </w:tcPr>
        <w:p w14:paraId="15B6A332" w14:textId="77777777" w:rsidR="005E05B8" w:rsidRPr="00801C08" w:rsidRDefault="005E05B8" w:rsidP="008D5B69">
          <w:pPr>
            <w:pStyle w:val="Footer"/>
            <w:tabs>
              <w:tab w:val="clear" w:pos="4320"/>
              <w:tab w:val="clear" w:pos="8640"/>
            </w:tabs>
            <w:rPr>
              <w:lang w:eastAsia="en-US"/>
            </w:rPr>
          </w:pPr>
        </w:p>
      </w:tc>
    </w:tr>
  </w:tbl>
  <w:p w14:paraId="15B6A334" w14:textId="77777777" w:rsidR="005E05B8" w:rsidRDefault="005E05B8" w:rsidP="004923FE">
    <w:pPr>
      <w:pStyle w:val="Footer"/>
      <w:tabs>
        <w:tab w:val="clear" w:pos="4320"/>
        <w:tab w:val="clear" w:pos="8640"/>
        <w:tab w:val="center" w:pos="4678"/>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2D56D" w14:textId="77777777" w:rsidR="005E05B8" w:rsidRDefault="005E05B8">
      <w:r>
        <w:separator/>
      </w:r>
    </w:p>
  </w:footnote>
  <w:footnote w:type="continuationSeparator" w:id="0">
    <w:p w14:paraId="41115DA2" w14:textId="77777777" w:rsidR="005E05B8" w:rsidRDefault="005E05B8">
      <w:r>
        <w:continuationSeparator/>
      </w:r>
    </w:p>
  </w:footnote>
  <w:footnote w:type="continuationNotice" w:id="1">
    <w:p w14:paraId="461F17EE" w14:textId="77777777" w:rsidR="005E05B8" w:rsidRDefault="005E05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8" w:type="dxa"/>
      <w:tblLayout w:type="fixed"/>
      <w:tblLook w:val="00A0" w:firstRow="1" w:lastRow="0" w:firstColumn="1" w:lastColumn="0" w:noHBand="0" w:noVBand="0"/>
    </w:tblPr>
    <w:tblGrid>
      <w:gridCol w:w="5637"/>
      <w:gridCol w:w="896"/>
      <w:gridCol w:w="2835"/>
    </w:tblGrid>
    <w:tr w:rsidR="005E05B8" w14:paraId="15B6A32D" w14:textId="77777777" w:rsidTr="006A14A4">
      <w:trPr>
        <w:trHeight w:val="705"/>
      </w:trPr>
      <w:tc>
        <w:tcPr>
          <w:tcW w:w="5637" w:type="dxa"/>
        </w:tcPr>
        <w:p w14:paraId="15B6A32A" w14:textId="77777777" w:rsidR="005E05B8" w:rsidRPr="00A21178" w:rsidRDefault="005E05B8" w:rsidP="00574B82">
          <w:pPr>
            <w:pStyle w:val="Header"/>
            <w:rPr>
              <w:b/>
              <w:sz w:val="20"/>
            </w:rPr>
          </w:pPr>
        </w:p>
      </w:tc>
      <w:tc>
        <w:tcPr>
          <w:tcW w:w="896" w:type="dxa"/>
        </w:tcPr>
        <w:p w14:paraId="15B6A32B" w14:textId="77777777" w:rsidR="005E05B8" w:rsidRPr="00A21178" w:rsidRDefault="005E05B8" w:rsidP="00AF6180">
          <w:pPr>
            <w:pStyle w:val="Header"/>
            <w:rPr>
              <w:sz w:val="20"/>
            </w:rPr>
          </w:pPr>
        </w:p>
      </w:tc>
      <w:tc>
        <w:tcPr>
          <w:tcW w:w="2835" w:type="dxa"/>
        </w:tcPr>
        <w:p w14:paraId="15B6A32C" w14:textId="77777777" w:rsidR="005E05B8" w:rsidRPr="00A21178" w:rsidRDefault="005E05B8" w:rsidP="006A7886">
          <w:pPr>
            <w:pStyle w:val="Header"/>
            <w:jc w:val="right"/>
            <w:rPr>
              <w:sz w:val="20"/>
            </w:rPr>
          </w:pPr>
        </w:p>
      </w:tc>
    </w:tr>
  </w:tbl>
  <w:p w14:paraId="15B6A32E" w14:textId="77777777" w:rsidR="005E05B8" w:rsidRDefault="005E05B8" w:rsidP="008E4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827D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E3A2E"/>
    <w:multiLevelType w:val="multilevel"/>
    <w:tmpl w:val="C63437E6"/>
    <w:styleLink w:val="ReferenceNumberedList"/>
    <w:lvl w:ilvl="0">
      <w:start w:val="1"/>
      <w:numFmt w:val="decimal"/>
      <w:lvlText w:val="Ref %1"/>
      <w:lvlJc w:val="left"/>
      <w:pPr>
        <w:tabs>
          <w:tab w:val="num" w:pos="432"/>
        </w:tabs>
        <w:ind w:left="432" w:hanging="432"/>
      </w:pPr>
      <w:rPr>
        <w:rFonts w:cs="Mangal" w:hint="default"/>
        <w:sz w:val="20"/>
      </w:rPr>
    </w:lvl>
    <w:lvl w:ilvl="1">
      <w:start w:val="1"/>
      <w:numFmt w:val="decimal"/>
      <w:lvlText w:val="%1.%2"/>
      <w:lvlJc w:val="left"/>
      <w:pPr>
        <w:tabs>
          <w:tab w:val="num" w:pos="576"/>
        </w:tabs>
        <w:ind w:left="576" w:hanging="576"/>
      </w:pPr>
      <w:rPr>
        <w:rFonts w:cs="Mangal" w:hint="default"/>
      </w:rPr>
    </w:lvl>
    <w:lvl w:ilvl="2">
      <w:start w:val="1"/>
      <w:numFmt w:val="decimal"/>
      <w:lvlText w:val="%1.%2.%3"/>
      <w:lvlJc w:val="left"/>
      <w:pPr>
        <w:tabs>
          <w:tab w:val="num" w:pos="720"/>
        </w:tabs>
        <w:ind w:left="720" w:hanging="720"/>
      </w:pPr>
      <w:rPr>
        <w:rFonts w:cs="Mangal" w:hint="default"/>
        <w:sz w:val="16"/>
      </w:rPr>
    </w:lvl>
    <w:lvl w:ilvl="3">
      <w:start w:val="1"/>
      <w:numFmt w:val="decimal"/>
      <w:lvlText w:val="%1.%2.%3.%4"/>
      <w:lvlJc w:val="left"/>
      <w:pPr>
        <w:tabs>
          <w:tab w:val="num" w:pos="864"/>
        </w:tabs>
        <w:ind w:left="864" w:hanging="864"/>
      </w:pPr>
      <w:rPr>
        <w:rFonts w:cs="Mangal" w:hint="default"/>
      </w:rPr>
    </w:lvl>
    <w:lvl w:ilvl="4">
      <w:start w:val="1"/>
      <w:numFmt w:val="decimal"/>
      <w:lvlText w:val="%1.%2.%3.%4.%5"/>
      <w:lvlJc w:val="left"/>
      <w:pPr>
        <w:tabs>
          <w:tab w:val="num" w:pos="1008"/>
        </w:tabs>
        <w:ind w:left="1008" w:hanging="1008"/>
      </w:pPr>
      <w:rPr>
        <w:rFonts w:cs="Mangal" w:hint="default"/>
      </w:rPr>
    </w:lvl>
    <w:lvl w:ilvl="5">
      <w:start w:val="1"/>
      <w:numFmt w:val="decimal"/>
      <w:lvlText w:val="%1.%2.%3.%4.%5.%6"/>
      <w:lvlJc w:val="left"/>
      <w:pPr>
        <w:tabs>
          <w:tab w:val="num" w:pos="1152"/>
        </w:tabs>
        <w:ind w:left="1152" w:hanging="1152"/>
      </w:pPr>
      <w:rPr>
        <w:rFonts w:cs="Mangal" w:hint="default"/>
      </w:rPr>
    </w:lvl>
    <w:lvl w:ilvl="6">
      <w:start w:val="1"/>
      <w:numFmt w:val="decimal"/>
      <w:lvlText w:val="%1.%2.%3.%4.%5.%6.%7"/>
      <w:lvlJc w:val="left"/>
      <w:pPr>
        <w:tabs>
          <w:tab w:val="num" w:pos="1296"/>
        </w:tabs>
        <w:ind w:left="1296" w:hanging="1296"/>
      </w:pPr>
      <w:rPr>
        <w:rFonts w:cs="Mangal" w:hint="default"/>
      </w:rPr>
    </w:lvl>
    <w:lvl w:ilvl="7">
      <w:start w:val="1"/>
      <w:numFmt w:val="decimal"/>
      <w:lvlText w:val="%1.%2.%3.%4.%5.%6.%7.%8"/>
      <w:lvlJc w:val="left"/>
      <w:pPr>
        <w:tabs>
          <w:tab w:val="num" w:pos="1440"/>
        </w:tabs>
        <w:ind w:left="1440" w:hanging="1440"/>
      </w:pPr>
      <w:rPr>
        <w:rFonts w:cs="Mangal" w:hint="default"/>
      </w:rPr>
    </w:lvl>
    <w:lvl w:ilvl="8">
      <w:start w:val="1"/>
      <w:numFmt w:val="decimal"/>
      <w:lvlText w:val="%1.%2.%3.%4.%5.%6.%7.%8.%9"/>
      <w:lvlJc w:val="left"/>
      <w:pPr>
        <w:tabs>
          <w:tab w:val="num" w:pos="1584"/>
        </w:tabs>
        <w:ind w:left="1584" w:hanging="1584"/>
      </w:pPr>
      <w:rPr>
        <w:rFonts w:cs="Mangal" w:hint="default"/>
      </w:rPr>
    </w:lvl>
  </w:abstractNum>
  <w:abstractNum w:abstractNumId="2">
    <w:nsid w:val="046674D0"/>
    <w:multiLevelType w:val="hybridMultilevel"/>
    <w:tmpl w:val="0A4E9774"/>
    <w:lvl w:ilvl="0" w:tplc="08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E976AB"/>
    <w:multiLevelType w:val="hybridMultilevel"/>
    <w:tmpl w:val="97FE7604"/>
    <w:lvl w:ilvl="0" w:tplc="02F247DC">
      <w:start w:val="1"/>
      <w:numFmt w:val="bullet"/>
      <w:pStyle w:val="UKAEABulletLevel2"/>
      <w:lvlText w:val="o"/>
      <w:lvlJc w:val="left"/>
      <w:pPr>
        <w:ind w:left="5295" w:hanging="360"/>
      </w:pPr>
      <w:rPr>
        <w:rFonts w:ascii="Courier New" w:hAnsi="Courier New" w:hint="default"/>
      </w:rPr>
    </w:lvl>
    <w:lvl w:ilvl="1" w:tplc="08090003" w:tentative="1">
      <w:start w:val="1"/>
      <w:numFmt w:val="bullet"/>
      <w:lvlText w:val="o"/>
      <w:lvlJc w:val="left"/>
      <w:pPr>
        <w:ind w:left="6015" w:hanging="360"/>
      </w:pPr>
      <w:rPr>
        <w:rFonts w:ascii="Courier New" w:hAnsi="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4">
    <w:nsid w:val="07282718"/>
    <w:multiLevelType w:val="hybridMultilevel"/>
    <w:tmpl w:val="938845CE"/>
    <w:lvl w:ilvl="0" w:tplc="FFFFFFFF">
      <w:start w:val="1"/>
      <w:numFmt w:val="bullet"/>
      <w:pStyle w:val="ListBullet2"/>
      <w:lvlText w:val=""/>
      <w:lvlJc w:val="left"/>
      <w:pPr>
        <w:ind w:left="104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5">
    <w:nsid w:val="0A6442EC"/>
    <w:multiLevelType w:val="multilevel"/>
    <w:tmpl w:val="668ED396"/>
    <w:styleLink w:val="Appendixlists"/>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pStyle w:val="SSPappendix3"/>
      <w:lvlText w:val="A.%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0C356EEB"/>
    <w:multiLevelType w:val="multilevel"/>
    <w:tmpl w:val="E856E7F8"/>
    <w:styleLink w:val="NumberedHeadings"/>
    <w:lvl w:ilvl="0">
      <w:start w:val="1"/>
      <w:numFmt w:val="decimal"/>
      <w:lvlText w:val="%1"/>
      <w:lvlJc w:val="left"/>
      <w:pPr>
        <w:ind w:left="1247" w:hanging="1247"/>
      </w:pPr>
      <w:rPr>
        <w:rFonts w:cs="Times New Roman" w:hint="default"/>
      </w:rPr>
    </w:lvl>
    <w:lvl w:ilvl="1">
      <w:start w:val="1"/>
      <w:numFmt w:val="decimal"/>
      <w:lvlText w:val="%1.%2"/>
      <w:lvlJc w:val="left"/>
      <w:pPr>
        <w:ind w:left="1247" w:hanging="1247"/>
      </w:pPr>
      <w:rPr>
        <w:rFonts w:cs="Times New Roman" w:hint="default"/>
      </w:rPr>
    </w:lvl>
    <w:lvl w:ilvl="2">
      <w:start w:val="1"/>
      <w:numFmt w:val="decimal"/>
      <w:lvlText w:val="%1.%2.%3"/>
      <w:lvlJc w:val="left"/>
      <w:pPr>
        <w:ind w:left="1247" w:hanging="1247"/>
      </w:pPr>
      <w:rPr>
        <w:rFonts w:cs="Times New Roman" w:hint="default"/>
      </w:rPr>
    </w:lvl>
    <w:lvl w:ilvl="3">
      <w:start w:val="1"/>
      <w:numFmt w:val="decimal"/>
      <w:lvlText w:val="%1.%2.%3.%4"/>
      <w:lvlJc w:val="left"/>
      <w:pPr>
        <w:ind w:left="1247" w:hanging="1247"/>
      </w:pPr>
      <w:rPr>
        <w:rFonts w:cs="Times New Roman" w:hint="default"/>
      </w:rPr>
    </w:lvl>
    <w:lvl w:ilvl="4">
      <w:start w:val="1"/>
      <w:numFmt w:val="lowerLetter"/>
      <w:lvlText w:val="%5"/>
      <w:lvlJc w:val="left"/>
      <w:pPr>
        <w:ind w:left="1871" w:hanging="624"/>
      </w:pPr>
      <w:rPr>
        <w:rFonts w:cs="Times New Roman" w:hint="default"/>
      </w:rPr>
    </w:lvl>
    <w:lvl w:ilvl="5">
      <w:start w:val="1"/>
      <w:numFmt w:val="lowerRoman"/>
      <w:lvlText w:val="(%6)"/>
      <w:lvlJc w:val="left"/>
      <w:pPr>
        <w:ind w:left="3119" w:hanging="738"/>
      </w:pPr>
      <w:rPr>
        <w:rFonts w:cs="Times New Roman" w:hint="default"/>
      </w:rPr>
    </w:lvl>
    <w:lvl w:ilvl="6">
      <w:start w:val="1"/>
      <w:numFmt w:val="upperLetter"/>
      <w:lvlText w:val="Annex %7."/>
      <w:lvlJc w:val="left"/>
      <w:pPr>
        <w:ind w:left="1247" w:hanging="1247"/>
      </w:pPr>
      <w:rPr>
        <w:rFonts w:cs="Times New Roman" w:hint="default"/>
      </w:rPr>
    </w:lvl>
    <w:lvl w:ilvl="7">
      <w:start w:val="1"/>
      <w:numFmt w:val="decimal"/>
      <w:lvlText w:val="%7.%8"/>
      <w:lvlJc w:val="left"/>
      <w:pPr>
        <w:ind w:left="1247" w:hanging="1247"/>
      </w:pPr>
      <w:rPr>
        <w:rFonts w:cs="Times New Roman" w:hint="default"/>
      </w:rPr>
    </w:lvl>
    <w:lvl w:ilvl="8">
      <w:start w:val="1"/>
      <w:numFmt w:val="decimal"/>
      <w:lvlText w:val="%7.%8.%9"/>
      <w:lvlJc w:val="left"/>
      <w:pPr>
        <w:ind w:left="1247" w:hanging="1247"/>
      </w:pPr>
      <w:rPr>
        <w:rFonts w:cs="Times New Roman" w:hint="default"/>
      </w:rPr>
    </w:lvl>
  </w:abstractNum>
  <w:abstractNum w:abstractNumId="7">
    <w:nsid w:val="0D2857BE"/>
    <w:multiLevelType w:val="multilevel"/>
    <w:tmpl w:val="DAACB680"/>
    <w:lvl w:ilvl="0">
      <w:start w:val="1"/>
      <w:numFmt w:val="upperLetter"/>
      <w:lvlText w:val="Annex %1."/>
      <w:lvlJc w:val="left"/>
      <w:pPr>
        <w:ind w:left="720" w:hanging="360"/>
      </w:pPr>
      <w:rPr>
        <w:rFonts w:cs="Times New Roman" w:hint="default"/>
      </w:rPr>
    </w:lvl>
    <w:lvl w:ilvl="1">
      <w:start w:val="1"/>
      <w:numFmt w:val="decimal"/>
      <w:pStyle w:val="Para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nsid w:val="0EFD3913"/>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pStyle w:val="Heading4"/>
      <w:lvlText w:val="(%4)"/>
      <w:lvlJc w:val="left"/>
      <w:pPr>
        <w:tabs>
          <w:tab w:val="num" w:pos="1440"/>
        </w:tabs>
        <w:ind w:left="1440" w:hanging="360"/>
      </w:pPr>
      <w:rPr>
        <w:rFonts w:cs="Times New Roman"/>
      </w:rPr>
    </w:lvl>
    <w:lvl w:ilvl="4">
      <w:start w:val="1"/>
      <w:numFmt w:val="lowerLetter"/>
      <w:pStyle w:val="Heading5"/>
      <w:lvlText w:val="(%5)"/>
      <w:lvlJc w:val="left"/>
      <w:pPr>
        <w:tabs>
          <w:tab w:val="num" w:pos="1800"/>
        </w:tabs>
        <w:ind w:left="1800" w:hanging="360"/>
      </w:pPr>
      <w:rPr>
        <w:rFonts w:cs="Times New Roman"/>
      </w:rPr>
    </w:lvl>
    <w:lvl w:ilvl="5">
      <w:start w:val="1"/>
      <w:numFmt w:val="lowerRoman"/>
      <w:pStyle w:val="Heading6"/>
      <w:lvlText w:val="(%6)"/>
      <w:lvlJc w:val="left"/>
      <w:pPr>
        <w:tabs>
          <w:tab w:val="num" w:pos="2160"/>
        </w:tabs>
        <w:ind w:left="2160" w:hanging="360"/>
      </w:pPr>
      <w:rPr>
        <w:rFonts w:cs="Times New Roman"/>
      </w:rPr>
    </w:lvl>
    <w:lvl w:ilvl="6">
      <w:start w:val="1"/>
      <w:numFmt w:val="decimal"/>
      <w:pStyle w:val="Heading7"/>
      <w:lvlText w:val="%7."/>
      <w:lvlJc w:val="left"/>
      <w:pPr>
        <w:tabs>
          <w:tab w:val="num" w:pos="2520"/>
        </w:tabs>
        <w:ind w:left="2520" w:hanging="360"/>
      </w:pPr>
      <w:rPr>
        <w:rFonts w:cs="Times New Roman"/>
      </w:rPr>
    </w:lvl>
    <w:lvl w:ilvl="7">
      <w:start w:val="1"/>
      <w:numFmt w:val="lowerLetter"/>
      <w:pStyle w:val="Heading8"/>
      <w:lvlText w:val="%8."/>
      <w:lvlJc w:val="left"/>
      <w:pPr>
        <w:tabs>
          <w:tab w:val="num" w:pos="2880"/>
        </w:tabs>
        <w:ind w:left="2880" w:hanging="360"/>
      </w:pPr>
      <w:rPr>
        <w:rFonts w:cs="Times New Roman"/>
      </w:rPr>
    </w:lvl>
    <w:lvl w:ilvl="8">
      <w:start w:val="1"/>
      <w:numFmt w:val="lowerRoman"/>
      <w:pStyle w:val="Heading9"/>
      <w:lvlText w:val="%9."/>
      <w:lvlJc w:val="left"/>
      <w:pPr>
        <w:tabs>
          <w:tab w:val="num" w:pos="3240"/>
        </w:tabs>
        <w:ind w:left="3240" w:hanging="360"/>
      </w:pPr>
      <w:rPr>
        <w:rFonts w:cs="Times New Roman"/>
      </w:rPr>
    </w:lvl>
  </w:abstractNum>
  <w:abstractNum w:abstractNumId="9">
    <w:nsid w:val="17DF0C36"/>
    <w:multiLevelType w:val="multilevel"/>
    <w:tmpl w:val="958EF23C"/>
    <w:styleLink w:val="AppendixHeading"/>
    <w:lvl w:ilvl="0">
      <w:start w:val="1"/>
      <w:numFmt w:val="upperLetter"/>
      <w:pStyle w:val="SSPAppendixheading"/>
      <w:lvlText w:val="%1."/>
      <w:lvlJc w:val="left"/>
      <w:pPr>
        <w:tabs>
          <w:tab w:val="num" w:pos="357"/>
        </w:tabs>
      </w:pPr>
      <w:rPr>
        <w:rFonts w:cs="Times New Roman" w:hint="default"/>
      </w:rPr>
    </w:lvl>
    <w:lvl w:ilvl="1">
      <w:start w:val="1"/>
      <w:numFmt w:val="decimal"/>
      <w:pStyle w:val="SSPAppendixheading2"/>
      <w:lvlText w:val="%1.%2"/>
      <w:lvlJc w:val="left"/>
      <w:pPr>
        <w:tabs>
          <w:tab w:val="num" w:pos="357"/>
        </w:tabs>
      </w:pPr>
      <w:rPr>
        <w:rFonts w:cs="Times New Roman" w:hint="default"/>
      </w:rPr>
    </w:lvl>
    <w:lvl w:ilvl="2">
      <w:start w:val="1"/>
      <w:numFmt w:val="decimal"/>
      <w:lvlRestart w:val="0"/>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10">
    <w:nsid w:val="1A0D1DBF"/>
    <w:multiLevelType w:val="hybridMultilevel"/>
    <w:tmpl w:val="9DF67E1E"/>
    <w:lvl w:ilvl="0" w:tplc="B25015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395A7D"/>
    <w:multiLevelType w:val="hybridMultilevel"/>
    <w:tmpl w:val="111C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5D0115"/>
    <w:multiLevelType w:val="multilevel"/>
    <w:tmpl w:val="9B6885BC"/>
    <w:numStyleLink w:val="SSPnewlist"/>
  </w:abstractNum>
  <w:abstractNum w:abstractNumId="13">
    <w:nsid w:val="1ED341F8"/>
    <w:multiLevelType w:val="hybridMultilevel"/>
    <w:tmpl w:val="B3626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A466B4"/>
    <w:multiLevelType w:val="hybridMultilevel"/>
    <w:tmpl w:val="A536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C842F1"/>
    <w:multiLevelType w:val="hybridMultilevel"/>
    <w:tmpl w:val="A30C96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3180AAC"/>
    <w:multiLevelType w:val="multilevel"/>
    <w:tmpl w:val="25BAC5BA"/>
    <w:styleLink w:val="Appendixlist"/>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upperLetter"/>
      <w:lvlText w:val="%3.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23E71D75"/>
    <w:multiLevelType w:val="hybridMultilevel"/>
    <w:tmpl w:val="B2A62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55A14DB"/>
    <w:multiLevelType w:val="hybridMultilevel"/>
    <w:tmpl w:val="8306E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1E0F56"/>
    <w:multiLevelType w:val="multilevel"/>
    <w:tmpl w:val="69FC4C96"/>
    <w:styleLink w:val="Style2"/>
    <w:lvl w:ilvl="0">
      <w:start w:val="3"/>
      <w:numFmt w:val="upperLetter"/>
      <w:lvlText w:val="Annex %1."/>
      <w:lvlJc w:val="left"/>
      <w:pPr>
        <w:ind w:left="720" w:hanging="360"/>
      </w:pPr>
      <w:rPr>
        <w:rFonts w:cs="Times New Roman" w:hint="default"/>
      </w:rPr>
    </w:lvl>
    <w:lvl w:ilvl="1">
      <w:start w:val="1"/>
      <w:numFmt w:val="decimal"/>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nsid w:val="282966C8"/>
    <w:multiLevelType w:val="multilevel"/>
    <w:tmpl w:val="AF247044"/>
    <w:lvl w:ilvl="0">
      <w:start w:val="1"/>
      <w:numFmt w:val="upperLetter"/>
      <w:lvlText w:val="Annex %1."/>
      <w:lvlJc w:val="left"/>
      <w:pPr>
        <w:ind w:left="720" w:hanging="360"/>
      </w:pPr>
      <w:rPr>
        <w:rFonts w:cs="Times New Roman" w:hint="default"/>
      </w:rPr>
    </w:lvl>
    <w:lvl w:ilvl="1">
      <w:start w:val="1"/>
      <w:numFmt w:val="decimal"/>
      <w:pStyle w:val="AnnexHeading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AnnexHeading3"/>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nsid w:val="292F1E50"/>
    <w:multiLevelType w:val="hybridMultilevel"/>
    <w:tmpl w:val="4F8E5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A118E1"/>
    <w:multiLevelType w:val="hybridMultilevel"/>
    <w:tmpl w:val="3B30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EF59C0"/>
    <w:multiLevelType w:val="hybridMultilevel"/>
    <w:tmpl w:val="CB84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2C3F86"/>
    <w:multiLevelType w:val="multilevel"/>
    <w:tmpl w:val="9B6885BC"/>
    <w:styleLink w:val="SSPnewlist"/>
    <w:lvl w:ilvl="0">
      <w:start w:val="1"/>
      <w:numFmt w:val="upperLetter"/>
      <w:pStyle w:val="SSPannexheader"/>
      <w:lvlText w:val="%1."/>
      <w:lvlJc w:val="left"/>
      <w:pPr>
        <w:tabs>
          <w:tab w:val="num" w:pos="357"/>
        </w:tabs>
      </w:pPr>
      <w:rPr>
        <w:rFonts w:cs="Times New Roman" w:hint="default"/>
      </w:rPr>
    </w:lvl>
    <w:lvl w:ilvl="1">
      <w:start w:val="1"/>
      <w:numFmt w:val="decimal"/>
      <w:pStyle w:val="SSPannexheading2"/>
      <w:lvlText w:val="%1.%2"/>
      <w:lvlJc w:val="left"/>
      <w:pPr>
        <w:tabs>
          <w:tab w:val="num" w:pos="357"/>
        </w:tabs>
      </w:pPr>
      <w:rPr>
        <w:rFonts w:cs="Times New Roman" w:hint="default"/>
      </w:rPr>
    </w:lvl>
    <w:lvl w:ilvl="2">
      <w:start w:val="1"/>
      <w:numFmt w:val="decimal"/>
      <w:pStyle w:val="DHnewappendix3"/>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25">
    <w:nsid w:val="2E8C5E8E"/>
    <w:multiLevelType w:val="multilevel"/>
    <w:tmpl w:val="89BEC0C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SSPNumberedPara"/>
      <w:lvlText w:val="%1.%2.%3"/>
      <w:lvlJc w:val="left"/>
      <w:pPr>
        <w:tabs>
          <w:tab w:val="num" w:pos="720"/>
        </w:tabs>
        <w:ind w:left="720" w:hanging="720"/>
      </w:pPr>
      <w:rPr>
        <w:rFonts w:ascii="Arial" w:hAnsi="Arial" w:cs="Arial" w:hint="default"/>
        <w:b w:val="0"/>
        <w:bCs w:val="0"/>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sz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1832951"/>
    <w:multiLevelType w:val="hybridMultilevel"/>
    <w:tmpl w:val="FA38D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28262C2"/>
    <w:multiLevelType w:val="hybridMultilevel"/>
    <w:tmpl w:val="B1E2B506"/>
    <w:lvl w:ilvl="0" w:tplc="08090001">
      <w:start w:val="1"/>
      <w:numFmt w:val="bullet"/>
      <w:lvlText w:val=""/>
      <w:lvlJc w:val="left"/>
      <w:pPr>
        <w:ind w:left="720" w:hanging="360"/>
      </w:pPr>
      <w:rPr>
        <w:rFonts w:ascii="Symbol" w:hAnsi="Symbol"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EB1B99"/>
    <w:multiLevelType w:val="hybridMultilevel"/>
    <w:tmpl w:val="ECBC9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BE50060"/>
    <w:multiLevelType w:val="hybridMultilevel"/>
    <w:tmpl w:val="3694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431872"/>
    <w:multiLevelType w:val="hybridMultilevel"/>
    <w:tmpl w:val="4042A368"/>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CB941FC"/>
    <w:multiLevelType w:val="hybridMultilevel"/>
    <w:tmpl w:val="C56EA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BE797A"/>
    <w:multiLevelType w:val="hybridMultilevel"/>
    <w:tmpl w:val="308CF84E"/>
    <w:lvl w:ilvl="0" w:tplc="78083A88">
      <w:start w:val="1"/>
      <w:numFmt w:val="bullet"/>
      <w:pStyle w:val="SSPBullet"/>
      <w:lvlText w:val=""/>
      <w:lvlJc w:val="left"/>
      <w:pPr>
        <w:tabs>
          <w:tab w:val="num" w:pos="698"/>
        </w:tabs>
        <w:ind w:left="698" w:hanging="360"/>
      </w:pPr>
      <w:rPr>
        <w:rFonts w:ascii="Symbol" w:hAnsi="Symbol" w:hint="default"/>
        <w:color w:val="800000"/>
      </w:rPr>
    </w:lvl>
    <w:lvl w:ilvl="1" w:tplc="311C7938">
      <w:start w:val="1"/>
      <w:numFmt w:val="bullet"/>
      <w:lvlText w:val="o"/>
      <w:lvlJc w:val="left"/>
      <w:pPr>
        <w:tabs>
          <w:tab w:val="num" w:pos="1178"/>
        </w:tabs>
        <w:ind w:left="1178" w:hanging="360"/>
      </w:pPr>
      <w:rPr>
        <w:rFonts w:ascii="Courier New" w:hAnsi="Courier New" w:hint="default"/>
      </w:rPr>
    </w:lvl>
    <w:lvl w:ilvl="2" w:tplc="CD44655A">
      <w:start w:val="1"/>
      <w:numFmt w:val="bullet"/>
      <w:lvlText w:val=""/>
      <w:lvlJc w:val="left"/>
      <w:pPr>
        <w:tabs>
          <w:tab w:val="num" w:pos="1898"/>
        </w:tabs>
        <w:ind w:left="1898" w:hanging="360"/>
      </w:pPr>
      <w:rPr>
        <w:rFonts w:ascii="Wingdings" w:hAnsi="Wingdings" w:hint="default"/>
      </w:rPr>
    </w:lvl>
    <w:lvl w:ilvl="3" w:tplc="AB58D8A4" w:tentative="1">
      <w:start w:val="1"/>
      <w:numFmt w:val="bullet"/>
      <w:lvlText w:val=""/>
      <w:lvlJc w:val="left"/>
      <w:pPr>
        <w:tabs>
          <w:tab w:val="num" w:pos="2618"/>
        </w:tabs>
        <w:ind w:left="2618" w:hanging="360"/>
      </w:pPr>
      <w:rPr>
        <w:rFonts w:ascii="Symbol" w:hAnsi="Symbol" w:hint="default"/>
      </w:rPr>
    </w:lvl>
    <w:lvl w:ilvl="4" w:tplc="8A00A5E4" w:tentative="1">
      <w:start w:val="1"/>
      <w:numFmt w:val="bullet"/>
      <w:lvlText w:val="o"/>
      <w:lvlJc w:val="left"/>
      <w:pPr>
        <w:tabs>
          <w:tab w:val="num" w:pos="3338"/>
        </w:tabs>
        <w:ind w:left="3338" w:hanging="360"/>
      </w:pPr>
      <w:rPr>
        <w:rFonts w:ascii="Courier New" w:hAnsi="Courier New" w:hint="default"/>
      </w:rPr>
    </w:lvl>
    <w:lvl w:ilvl="5" w:tplc="9ACCF2D8" w:tentative="1">
      <w:start w:val="1"/>
      <w:numFmt w:val="bullet"/>
      <w:lvlText w:val=""/>
      <w:lvlJc w:val="left"/>
      <w:pPr>
        <w:tabs>
          <w:tab w:val="num" w:pos="4058"/>
        </w:tabs>
        <w:ind w:left="4058" w:hanging="360"/>
      </w:pPr>
      <w:rPr>
        <w:rFonts w:ascii="Wingdings" w:hAnsi="Wingdings" w:hint="default"/>
      </w:rPr>
    </w:lvl>
    <w:lvl w:ilvl="6" w:tplc="D3609D30" w:tentative="1">
      <w:start w:val="1"/>
      <w:numFmt w:val="bullet"/>
      <w:lvlText w:val=""/>
      <w:lvlJc w:val="left"/>
      <w:pPr>
        <w:tabs>
          <w:tab w:val="num" w:pos="4778"/>
        </w:tabs>
        <w:ind w:left="4778" w:hanging="360"/>
      </w:pPr>
      <w:rPr>
        <w:rFonts w:ascii="Symbol" w:hAnsi="Symbol" w:hint="default"/>
      </w:rPr>
    </w:lvl>
    <w:lvl w:ilvl="7" w:tplc="A724BBE2" w:tentative="1">
      <w:start w:val="1"/>
      <w:numFmt w:val="bullet"/>
      <w:lvlText w:val="o"/>
      <w:lvlJc w:val="left"/>
      <w:pPr>
        <w:tabs>
          <w:tab w:val="num" w:pos="5498"/>
        </w:tabs>
        <w:ind w:left="5498" w:hanging="360"/>
      </w:pPr>
      <w:rPr>
        <w:rFonts w:ascii="Courier New" w:hAnsi="Courier New" w:hint="default"/>
      </w:rPr>
    </w:lvl>
    <w:lvl w:ilvl="8" w:tplc="7E9EE25A" w:tentative="1">
      <w:start w:val="1"/>
      <w:numFmt w:val="bullet"/>
      <w:lvlText w:val=""/>
      <w:lvlJc w:val="left"/>
      <w:pPr>
        <w:tabs>
          <w:tab w:val="num" w:pos="6218"/>
        </w:tabs>
        <w:ind w:left="6218" w:hanging="360"/>
      </w:pPr>
      <w:rPr>
        <w:rFonts w:ascii="Wingdings" w:hAnsi="Wingdings" w:hint="default"/>
      </w:rPr>
    </w:lvl>
  </w:abstractNum>
  <w:abstractNum w:abstractNumId="33">
    <w:nsid w:val="3D005FB0"/>
    <w:multiLevelType w:val="hybridMultilevel"/>
    <w:tmpl w:val="B7E8DB08"/>
    <w:lvl w:ilvl="0" w:tplc="C150C706">
      <w:start w:val="1"/>
      <w:numFmt w:val="bullet"/>
      <w:lvlRestart w:val="0"/>
      <w:pStyle w:val="TableTextBullet"/>
      <w:lvlText w:val=""/>
      <w:lvlJc w:val="left"/>
      <w:pPr>
        <w:tabs>
          <w:tab w:val="num" w:pos="216"/>
        </w:tabs>
        <w:ind w:left="216" w:hanging="216"/>
      </w:pPr>
      <w:rPr>
        <w:rFonts w:ascii="Wingdings" w:hAnsi="Wingdings" w:hint="default"/>
        <w:color w:val="auto"/>
        <w:position w:val="4"/>
        <w:sz w:val="12"/>
      </w:rPr>
    </w:lvl>
    <w:lvl w:ilvl="1" w:tplc="7E504CCC">
      <w:start w:val="1"/>
      <w:numFmt w:val="bullet"/>
      <w:lvlText w:val="o"/>
      <w:lvlJc w:val="left"/>
      <w:pPr>
        <w:tabs>
          <w:tab w:val="num" w:pos="1440"/>
        </w:tabs>
        <w:ind w:left="1440" w:hanging="360"/>
      </w:pPr>
      <w:rPr>
        <w:rFonts w:ascii="Courier New" w:hAnsi="Courier New" w:hint="default"/>
      </w:rPr>
    </w:lvl>
    <w:lvl w:ilvl="2" w:tplc="89365F7A" w:tentative="1">
      <w:start w:val="1"/>
      <w:numFmt w:val="bullet"/>
      <w:lvlText w:val=""/>
      <w:lvlJc w:val="left"/>
      <w:pPr>
        <w:tabs>
          <w:tab w:val="num" w:pos="2160"/>
        </w:tabs>
        <w:ind w:left="2160" w:hanging="360"/>
      </w:pPr>
      <w:rPr>
        <w:rFonts w:ascii="Wingdings" w:hAnsi="Wingdings" w:hint="default"/>
      </w:rPr>
    </w:lvl>
    <w:lvl w:ilvl="3" w:tplc="5D469AA6" w:tentative="1">
      <w:start w:val="1"/>
      <w:numFmt w:val="bullet"/>
      <w:lvlText w:val=""/>
      <w:lvlJc w:val="left"/>
      <w:pPr>
        <w:tabs>
          <w:tab w:val="num" w:pos="2880"/>
        </w:tabs>
        <w:ind w:left="2880" w:hanging="360"/>
      </w:pPr>
      <w:rPr>
        <w:rFonts w:ascii="Symbol" w:hAnsi="Symbol" w:hint="default"/>
      </w:rPr>
    </w:lvl>
    <w:lvl w:ilvl="4" w:tplc="44806914" w:tentative="1">
      <w:start w:val="1"/>
      <w:numFmt w:val="bullet"/>
      <w:lvlText w:val="o"/>
      <w:lvlJc w:val="left"/>
      <w:pPr>
        <w:tabs>
          <w:tab w:val="num" w:pos="3600"/>
        </w:tabs>
        <w:ind w:left="3600" w:hanging="360"/>
      </w:pPr>
      <w:rPr>
        <w:rFonts w:ascii="Courier New" w:hAnsi="Courier New" w:hint="default"/>
      </w:rPr>
    </w:lvl>
    <w:lvl w:ilvl="5" w:tplc="86341A50" w:tentative="1">
      <w:start w:val="1"/>
      <w:numFmt w:val="bullet"/>
      <w:lvlText w:val=""/>
      <w:lvlJc w:val="left"/>
      <w:pPr>
        <w:tabs>
          <w:tab w:val="num" w:pos="4320"/>
        </w:tabs>
        <w:ind w:left="4320" w:hanging="360"/>
      </w:pPr>
      <w:rPr>
        <w:rFonts w:ascii="Wingdings" w:hAnsi="Wingdings" w:hint="default"/>
      </w:rPr>
    </w:lvl>
    <w:lvl w:ilvl="6" w:tplc="CC940478" w:tentative="1">
      <w:start w:val="1"/>
      <w:numFmt w:val="bullet"/>
      <w:lvlText w:val=""/>
      <w:lvlJc w:val="left"/>
      <w:pPr>
        <w:tabs>
          <w:tab w:val="num" w:pos="5040"/>
        </w:tabs>
        <w:ind w:left="5040" w:hanging="360"/>
      </w:pPr>
      <w:rPr>
        <w:rFonts w:ascii="Symbol" w:hAnsi="Symbol" w:hint="default"/>
      </w:rPr>
    </w:lvl>
    <w:lvl w:ilvl="7" w:tplc="D460E93E" w:tentative="1">
      <w:start w:val="1"/>
      <w:numFmt w:val="bullet"/>
      <w:lvlText w:val="o"/>
      <w:lvlJc w:val="left"/>
      <w:pPr>
        <w:tabs>
          <w:tab w:val="num" w:pos="5760"/>
        </w:tabs>
        <w:ind w:left="5760" w:hanging="360"/>
      </w:pPr>
      <w:rPr>
        <w:rFonts w:ascii="Courier New" w:hAnsi="Courier New" w:hint="default"/>
      </w:rPr>
    </w:lvl>
    <w:lvl w:ilvl="8" w:tplc="94DEB46C" w:tentative="1">
      <w:start w:val="1"/>
      <w:numFmt w:val="bullet"/>
      <w:lvlText w:val=""/>
      <w:lvlJc w:val="left"/>
      <w:pPr>
        <w:tabs>
          <w:tab w:val="num" w:pos="6480"/>
        </w:tabs>
        <w:ind w:left="6480" w:hanging="360"/>
      </w:pPr>
      <w:rPr>
        <w:rFonts w:ascii="Wingdings" w:hAnsi="Wingdings" w:hint="default"/>
      </w:rPr>
    </w:lvl>
  </w:abstractNum>
  <w:abstractNum w:abstractNumId="34">
    <w:nsid w:val="42667F41"/>
    <w:multiLevelType w:val="hybridMultilevel"/>
    <w:tmpl w:val="0A4E9774"/>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297689F"/>
    <w:multiLevelType w:val="hybridMultilevel"/>
    <w:tmpl w:val="4DC2901A"/>
    <w:lvl w:ilvl="0" w:tplc="11F0A540">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6">
    <w:nsid w:val="4799783B"/>
    <w:multiLevelType w:val="hybridMultilevel"/>
    <w:tmpl w:val="826ABAA4"/>
    <w:lvl w:ilvl="0" w:tplc="BA3C1F3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4A427D7A"/>
    <w:multiLevelType w:val="hybridMultilevel"/>
    <w:tmpl w:val="1E7A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B5F30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ED809B4"/>
    <w:multiLevelType w:val="hybridMultilevel"/>
    <w:tmpl w:val="F498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3ED040C"/>
    <w:multiLevelType w:val="hybridMultilevel"/>
    <w:tmpl w:val="01906F1E"/>
    <w:lvl w:ilvl="0" w:tplc="E92CCC0C">
      <w:start w:val="1"/>
      <w:numFmt w:val="decimal"/>
      <w:lvlText w:val="%1."/>
      <w:lvlJc w:val="left"/>
      <w:pPr>
        <w:tabs>
          <w:tab w:val="num" w:pos="1091"/>
        </w:tabs>
        <w:ind w:left="109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6D042F3"/>
    <w:multiLevelType w:val="hybridMultilevel"/>
    <w:tmpl w:val="3AFA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6D144FE"/>
    <w:multiLevelType w:val="hybridMultilevel"/>
    <w:tmpl w:val="27D6C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F15B3F"/>
    <w:multiLevelType w:val="hybridMultilevel"/>
    <w:tmpl w:val="FB1CEAE2"/>
    <w:lvl w:ilvl="0" w:tplc="8EF03044">
      <w:start w:val="1"/>
      <w:numFmt w:val="bullet"/>
      <w:lvlText w:val=""/>
      <w:lvlJc w:val="left"/>
      <w:pPr>
        <w:ind w:left="1080" w:hanging="360"/>
      </w:pPr>
      <w:rPr>
        <w:rFonts w:ascii="Symbol" w:hAnsi="Symbol" w:hint="default"/>
        <w:b w:val="0"/>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64DE53E8"/>
    <w:multiLevelType w:val="hybridMultilevel"/>
    <w:tmpl w:val="E506D61E"/>
    <w:name w:val="Style Section X + Bottom: (Single solid line Auto  0.5 pt Line wi...1"/>
    <w:lvl w:ilvl="0" w:tplc="9CB43446">
      <w:start w:val="1"/>
      <w:numFmt w:val="cardinalText"/>
      <w:lvlText w:val="Section %1:"/>
      <w:lvlJc w:val="left"/>
      <w:pPr>
        <w:tabs>
          <w:tab w:val="num" w:pos="57"/>
        </w:tabs>
        <w:ind w:left="57" w:hanging="57"/>
      </w:pPr>
      <w:rPr>
        <w:rFonts w:ascii="Arial Bold" w:hAnsi="Arial Bold" w:cs="Arial" w:hint="default"/>
        <w:b/>
        <w:bCs/>
        <w:i w:val="0"/>
        <w:iCs w:val="0"/>
        <w:caps/>
        <w:color w:val="009966"/>
        <w:sz w:val="32"/>
        <w:szCs w:val="32"/>
      </w:rPr>
    </w:lvl>
    <w:lvl w:ilvl="1" w:tplc="C4349FE8">
      <w:start w:val="1"/>
      <w:numFmt w:val="decimal"/>
      <w:lvlText w:val="%2."/>
      <w:lvlJc w:val="left"/>
      <w:pPr>
        <w:tabs>
          <w:tab w:val="num" w:pos="1091"/>
        </w:tabs>
        <w:ind w:left="1091" w:hanging="720"/>
      </w:pPr>
      <w:rPr>
        <w:rFonts w:hint="default"/>
      </w:rPr>
    </w:lvl>
    <w:lvl w:ilvl="2" w:tplc="4758908C">
      <w:start w:val="1"/>
      <w:numFmt w:val="lowerLetter"/>
      <w:lvlText w:val="%3)"/>
      <w:lvlJc w:val="left"/>
      <w:pPr>
        <w:tabs>
          <w:tab w:val="num" w:pos="1991"/>
        </w:tabs>
        <w:ind w:left="1991" w:hanging="720"/>
      </w:pPr>
      <w:rPr>
        <w:rFonts w:hint="default"/>
      </w:rPr>
    </w:lvl>
    <w:lvl w:ilvl="3" w:tplc="0809000F" w:tentative="1">
      <w:start w:val="1"/>
      <w:numFmt w:val="decimal"/>
      <w:lvlText w:val="%4."/>
      <w:lvlJc w:val="left"/>
      <w:pPr>
        <w:tabs>
          <w:tab w:val="num" w:pos="2171"/>
        </w:tabs>
        <w:ind w:left="2171" w:hanging="360"/>
      </w:pPr>
    </w:lvl>
    <w:lvl w:ilvl="4" w:tplc="08090019" w:tentative="1">
      <w:start w:val="1"/>
      <w:numFmt w:val="lowerLetter"/>
      <w:lvlText w:val="%5."/>
      <w:lvlJc w:val="left"/>
      <w:pPr>
        <w:tabs>
          <w:tab w:val="num" w:pos="2891"/>
        </w:tabs>
        <w:ind w:left="2891" w:hanging="360"/>
      </w:pPr>
    </w:lvl>
    <w:lvl w:ilvl="5" w:tplc="0809001B" w:tentative="1">
      <w:start w:val="1"/>
      <w:numFmt w:val="lowerRoman"/>
      <w:lvlText w:val="%6."/>
      <w:lvlJc w:val="right"/>
      <w:pPr>
        <w:tabs>
          <w:tab w:val="num" w:pos="3611"/>
        </w:tabs>
        <w:ind w:left="3611" w:hanging="180"/>
      </w:pPr>
    </w:lvl>
    <w:lvl w:ilvl="6" w:tplc="0809000F" w:tentative="1">
      <w:start w:val="1"/>
      <w:numFmt w:val="decimal"/>
      <w:lvlText w:val="%7."/>
      <w:lvlJc w:val="left"/>
      <w:pPr>
        <w:tabs>
          <w:tab w:val="num" w:pos="4331"/>
        </w:tabs>
        <w:ind w:left="4331" w:hanging="360"/>
      </w:pPr>
    </w:lvl>
    <w:lvl w:ilvl="7" w:tplc="08090019" w:tentative="1">
      <w:start w:val="1"/>
      <w:numFmt w:val="lowerLetter"/>
      <w:lvlText w:val="%8."/>
      <w:lvlJc w:val="left"/>
      <w:pPr>
        <w:tabs>
          <w:tab w:val="num" w:pos="5051"/>
        </w:tabs>
        <w:ind w:left="5051" w:hanging="360"/>
      </w:pPr>
    </w:lvl>
    <w:lvl w:ilvl="8" w:tplc="0809001B" w:tentative="1">
      <w:start w:val="1"/>
      <w:numFmt w:val="lowerRoman"/>
      <w:lvlText w:val="%9."/>
      <w:lvlJc w:val="right"/>
      <w:pPr>
        <w:tabs>
          <w:tab w:val="num" w:pos="5771"/>
        </w:tabs>
        <w:ind w:left="5771" w:hanging="180"/>
      </w:pPr>
    </w:lvl>
  </w:abstractNum>
  <w:abstractNum w:abstractNumId="45">
    <w:nsid w:val="66CF5CEC"/>
    <w:multiLevelType w:val="hybridMultilevel"/>
    <w:tmpl w:val="0A4E9774"/>
    <w:lvl w:ilvl="0" w:tplc="08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6ADE04EC"/>
    <w:multiLevelType w:val="hybridMultilevel"/>
    <w:tmpl w:val="2C76F614"/>
    <w:lvl w:ilvl="0" w:tplc="86D07392">
      <w:start w:val="1"/>
      <w:numFmt w:val="bullet"/>
      <w:pStyle w:val="ListParagraph1"/>
      <w:lvlText w:val=""/>
      <w:lvlJc w:val="left"/>
      <w:pPr>
        <w:ind w:left="1440" w:hanging="360"/>
      </w:pPr>
      <w:rPr>
        <w:rFonts w:ascii="Symbol" w:hAnsi="Symbol" w:hint="default"/>
        <w:color w:val="800000"/>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7012BC4A">
      <w:numFmt w:val="bullet"/>
      <w:lvlText w:val="-"/>
      <w:lvlJc w:val="left"/>
      <w:pPr>
        <w:ind w:left="3600" w:hanging="360"/>
      </w:pPr>
      <w:rPr>
        <w:rFonts w:ascii="Arial" w:eastAsia="Times New Roman" w:hAnsi="Aria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6B0B4F5D"/>
    <w:multiLevelType w:val="multilevel"/>
    <w:tmpl w:val="2F9E0F9A"/>
    <w:lvl w:ilvl="0">
      <w:start w:val="1"/>
      <w:numFmt w:val="decimal"/>
      <w:pStyle w:val="NAOHeading1"/>
      <w:lvlText w:val="%1"/>
      <w:lvlJc w:val="left"/>
      <w:pPr>
        <w:ind w:left="432" w:hanging="432"/>
      </w:pPr>
      <w:rPr>
        <w:rFonts w:cs="Times New Roman" w:hint="default"/>
      </w:rPr>
    </w:lvl>
    <w:lvl w:ilvl="1">
      <w:start w:val="1"/>
      <w:numFmt w:val="decimal"/>
      <w:pStyle w:val="NAOHeading2"/>
      <w:lvlText w:val="%1.%2"/>
      <w:lvlJc w:val="left"/>
      <w:pPr>
        <w:ind w:left="576" w:hanging="576"/>
      </w:pPr>
      <w:rPr>
        <w:rFonts w:cs="Times New Roman" w:hint="default"/>
      </w:rPr>
    </w:lvl>
    <w:lvl w:ilvl="2">
      <w:start w:val="1"/>
      <w:numFmt w:val="decimal"/>
      <w:pStyle w:val="NAOL3NumberedParagraph"/>
      <w:lvlText w:val="%1.%2.%3"/>
      <w:lvlJc w:val="left"/>
      <w:pPr>
        <w:ind w:left="720" w:hanging="720"/>
      </w:pPr>
      <w:rPr>
        <w:rFonts w:cs="Times New Roman" w:hint="default"/>
      </w:rPr>
    </w:lvl>
    <w:lvl w:ilvl="3">
      <w:start w:val="1"/>
      <w:numFmt w:val="decimal"/>
      <w:pStyle w:val="NAOL4NumberedParagraph"/>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8">
    <w:nsid w:val="6B5D1B71"/>
    <w:multiLevelType w:val="hybridMultilevel"/>
    <w:tmpl w:val="95D4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9">
    <w:nsid w:val="6BB3093D"/>
    <w:multiLevelType w:val="hybridMultilevel"/>
    <w:tmpl w:val="42565B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C722E8C"/>
    <w:multiLevelType w:val="hybridMultilevel"/>
    <w:tmpl w:val="793C7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E19019A"/>
    <w:multiLevelType w:val="hybridMultilevel"/>
    <w:tmpl w:val="D75C947C"/>
    <w:lvl w:ilvl="0" w:tplc="0809000F">
      <w:start w:val="1"/>
      <w:numFmt w:val="decimal"/>
      <w:lvlText w:val="%1."/>
      <w:lvlJc w:val="left"/>
      <w:pPr>
        <w:ind w:left="720" w:hanging="360"/>
      </w:pPr>
      <w:rPr>
        <w:rFonts w:hint="default"/>
      </w:rPr>
    </w:lvl>
    <w:lvl w:ilvl="1" w:tplc="F002297A">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2DD6118"/>
    <w:multiLevelType w:val="hybridMultilevel"/>
    <w:tmpl w:val="D3089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734B6618"/>
    <w:multiLevelType w:val="hybridMultilevel"/>
    <w:tmpl w:val="80828466"/>
    <w:lvl w:ilvl="0" w:tplc="1E38A132">
      <w:start w:val="1"/>
      <w:numFmt w:val="decimal"/>
      <w:lvlText w:val="%1."/>
      <w:lvlJc w:val="left"/>
      <w:pPr>
        <w:ind w:left="75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3D04DA6"/>
    <w:multiLevelType w:val="hybridMultilevel"/>
    <w:tmpl w:val="2BB4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8616EE1"/>
    <w:multiLevelType w:val="hybridMultilevel"/>
    <w:tmpl w:val="4C20B626"/>
    <w:lvl w:ilvl="0" w:tplc="0AEC3EF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FDF568E"/>
    <w:multiLevelType w:val="hybridMultilevel"/>
    <w:tmpl w:val="D2DC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3"/>
  </w:num>
  <w:num w:numId="4">
    <w:abstractNumId w:val="4"/>
  </w:num>
  <w:num w:numId="5">
    <w:abstractNumId w:val="25"/>
  </w:num>
  <w:num w:numId="6">
    <w:abstractNumId w:val="32"/>
  </w:num>
  <w:num w:numId="7">
    <w:abstractNumId w:val="1"/>
  </w:num>
  <w:num w:numId="8">
    <w:abstractNumId w:val="7"/>
  </w:num>
  <w:num w:numId="9">
    <w:abstractNumId w:val="6"/>
  </w:num>
  <w:num w:numId="10">
    <w:abstractNumId w:val="47"/>
  </w:num>
  <w:num w:numId="11">
    <w:abstractNumId w:val="20"/>
  </w:num>
  <w:num w:numId="12">
    <w:abstractNumId w:val="3"/>
  </w:num>
  <w:num w:numId="13">
    <w:abstractNumId w:val="46"/>
  </w:num>
  <w:num w:numId="14">
    <w:abstractNumId w:val="19"/>
  </w:num>
  <w:num w:numId="15">
    <w:abstractNumId w:val="16"/>
  </w:num>
  <w:num w:numId="16">
    <w:abstractNumId w:val="5"/>
  </w:num>
  <w:num w:numId="17">
    <w:abstractNumId w:val="9"/>
  </w:num>
  <w:num w:numId="18">
    <w:abstractNumId w:val="24"/>
  </w:num>
  <w:num w:numId="19">
    <w:abstractNumId w:val="12"/>
    <w:lvlOverride w:ilvl="0">
      <w:lvl w:ilvl="0">
        <w:start w:val="1"/>
        <w:numFmt w:val="upperLetter"/>
        <w:pStyle w:val="SSPannexheader"/>
        <w:lvlText w:val="%1."/>
        <w:lvlJc w:val="left"/>
        <w:pPr>
          <w:tabs>
            <w:tab w:val="num" w:pos="357"/>
          </w:tabs>
        </w:pPr>
        <w:rPr>
          <w:rFonts w:cs="Times New Roman" w:hint="default"/>
        </w:rPr>
      </w:lvl>
    </w:lvlOverride>
  </w:num>
  <w:num w:numId="20">
    <w:abstractNumId w:val="12"/>
    <w:lvlOverride w:ilvl="0">
      <w:lvl w:ilvl="0">
        <w:start w:val="1"/>
        <w:numFmt w:val="upperLetter"/>
        <w:pStyle w:val="SSPannexheader"/>
        <w:lvlText w:val="%1."/>
        <w:lvlJc w:val="left"/>
        <w:pPr>
          <w:tabs>
            <w:tab w:val="num" w:pos="357"/>
          </w:tabs>
        </w:pPr>
        <w:rPr>
          <w:rFonts w:cs="Times New Roman" w:hint="default"/>
        </w:rPr>
      </w:lvl>
    </w:lvlOverride>
    <w:lvlOverride w:ilvl="1">
      <w:lvl w:ilvl="1">
        <w:start w:val="1"/>
        <w:numFmt w:val="decimal"/>
        <w:pStyle w:val="SSPannexheading2"/>
        <w:lvlText w:val="%1.%2"/>
        <w:lvlJc w:val="left"/>
        <w:pPr>
          <w:tabs>
            <w:tab w:val="num" w:pos="357"/>
          </w:tabs>
        </w:pPr>
        <w:rPr>
          <w:rFonts w:cs="Times New Roman" w:hint="default"/>
        </w:rPr>
      </w:lvl>
    </w:lvlOverride>
    <w:lvlOverride w:ilvl="2">
      <w:lvl w:ilvl="2">
        <w:start w:val="1"/>
        <w:numFmt w:val="decimal"/>
        <w:pStyle w:val="DHnewappendix3"/>
        <w:lvlText w:val="%1.%2.%3"/>
        <w:lvlJc w:val="left"/>
        <w:pPr>
          <w:tabs>
            <w:tab w:val="num" w:pos="357"/>
          </w:tabs>
        </w:pPr>
        <w:rPr>
          <w:rFonts w:cs="Times New Roman" w:hint="default"/>
        </w:rPr>
      </w:lvl>
    </w:lvlOverride>
    <w:lvlOverride w:ilvl="3">
      <w:lvl w:ilvl="3">
        <w:start w:val="1"/>
        <w:numFmt w:val="decimal"/>
        <w:lvlText w:val="(%4)"/>
        <w:lvlJc w:val="left"/>
        <w:pPr>
          <w:tabs>
            <w:tab w:val="num" w:pos="357"/>
          </w:tabs>
        </w:pPr>
        <w:rPr>
          <w:rFonts w:cs="Times New Roman" w:hint="default"/>
        </w:rPr>
      </w:lvl>
    </w:lvlOverride>
    <w:lvlOverride w:ilvl="4">
      <w:lvl w:ilvl="4">
        <w:start w:val="1"/>
        <w:numFmt w:val="lowerLetter"/>
        <w:lvlText w:val="(%5)"/>
        <w:lvlJc w:val="left"/>
        <w:pPr>
          <w:tabs>
            <w:tab w:val="num" w:pos="357"/>
          </w:tabs>
        </w:pPr>
        <w:rPr>
          <w:rFonts w:cs="Times New Roman" w:hint="default"/>
        </w:rPr>
      </w:lvl>
    </w:lvlOverride>
    <w:lvlOverride w:ilvl="5">
      <w:lvl w:ilvl="5">
        <w:start w:val="1"/>
        <w:numFmt w:val="lowerRoman"/>
        <w:lvlText w:val="(%6)"/>
        <w:lvlJc w:val="left"/>
        <w:pPr>
          <w:tabs>
            <w:tab w:val="num" w:pos="357"/>
          </w:tabs>
        </w:pPr>
        <w:rPr>
          <w:rFonts w:cs="Times New Roman" w:hint="default"/>
        </w:rPr>
      </w:lvl>
    </w:lvlOverride>
    <w:lvlOverride w:ilvl="6">
      <w:lvl w:ilvl="6">
        <w:start w:val="1"/>
        <w:numFmt w:val="decimal"/>
        <w:lvlText w:val="%7."/>
        <w:lvlJc w:val="left"/>
        <w:pPr>
          <w:tabs>
            <w:tab w:val="num" w:pos="357"/>
          </w:tabs>
        </w:pPr>
        <w:rPr>
          <w:rFonts w:cs="Times New Roman" w:hint="default"/>
        </w:rPr>
      </w:lvl>
    </w:lvlOverride>
    <w:lvlOverride w:ilvl="7">
      <w:lvl w:ilvl="7">
        <w:start w:val="1"/>
        <w:numFmt w:val="lowerLetter"/>
        <w:lvlText w:val="%8."/>
        <w:lvlJc w:val="left"/>
        <w:pPr>
          <w:tabs>
            <w:tab w:val="num" w:pos="357"/>
          </w:tabs>
        </w:pPr>
        <w:rPr>
          <w:rFonts w:cs="Times New Roman" w:hint="default"/>
        </w:rPr>
      </w:lvl>
    </w:lvlOverride>
    <w:lvlOverride w:ilvl="8">
      <w:lvl w:ilvl="8">
        <w:start w:val="1"/>
        <w:numFmt w:val="lowerRoman"/>
        <w:lvlText w:val="%9."/>
        <w:lvlJc w:val="left"/>
        <w:pPr>
          <w:tabs>
            <w:tab w:val="num" w:pos="357"/>
          </w:tabs>
        </w:pPr>
        <w:rPr>
          <w:rFonts w:cs="Times New Roman" w:hint="default"/>
        </w:rPr>
      </w:lvl>
    </w:lvlOverride>
  </w:num>
  <w:num w:numId="21">
    <w:abstractNumId w:val="35"/>
  </w:num>
  <w:num w:numId="22">
    <w:abstractNumId w:val="40"/>
  </w:num>
  <w:num w:numId="23">
    <w:abstractNumId w:val="44"/>
  </w:num>
  <w:num w:numId="24">
    <w:abstractNumId w:val="38"/>
  </w:num>
  <w:num w:numId="25">
    <w:abstractNumId w:val="53"/>
  </w:num>
  <w:num w:numId="26">
    <w:abstractNumId w:val="42"/>
  </w:num>
  <w:num w:numId="27">
    <w:abstractNumId w:val="56"/>
  </w:num>
  <w:num w:numId="28">
    <w:abstractNumId w:val="34"/>
  </w:num>
  <w:num w:numId="29">
    <w:abstractNumId w:val="31"/>
  </w:num>
  <w:num w:numId="30">
    <w:abstractNumId w:val="54"/>
  </w:num>
  <w:num w:numId="31">
    <w:abstractNumId w:val="22"/>
  </w:num>
  <w:num w:numId="32">
    <w:abstractNumId w:val="41"/>
  </w:num>
  <w:num w:numId="33">
    <w:abstractNumId w:val="37"/>
  </w:num>
  <w:num w:numId="34">
    <w:abstractNumId w:val="13"/>
  </w:num>
  <w:num w:numId="35">
    <w:abstractNumId w:val="29"/>
  </w:num>
  <w:num w:numId="36">
    <w:abstractNumId w:val="27"/>
  </w:num>
  <w:num w:numId="37">
    <w:abstractNumId w:val="21"/>
  </w:num>
  <w:num w:numId="38">
    <w:abstractNumId w:val="26"/>
  </w:num>
  <w:num w:numId="39">
    <w:abstractNumId w:val="50"/>
  </w:num>
  <w:num w:numId="40">
    <w:abstractNumId w:val="51"/>
  </w:num>
  <w:num w:numId="41">
    <w:abstractNumId w:val="45"/>
  </w:num>
  <w:num w:numId="42">
    <w:abstractNumId w:val="2"/>
  </w:num>
  <w:num w:numId="43">
    <w:abstractNumId w:val="10"/>
  </w:num>
  <w:num w:numId="44">
    <w:abstractNumId w:val="15"/>
  </w:num>
  <w:num w:numId="45">
    <w:abstractNumId w:val="39"/>
  </w:num>
  <w:num w:numId="46">
    <w:abstractNumId w:val="55"/>
  </w:num>
  <w:num w:numId="47">
    <w:abstractNumId w:val="14"/>
  </w:num>
  <w:num w:numId="48">
    <w:abstractNumId w:val="11"/>
  </w:num>
  <w:num w:numId="49">
    <w:abstractNumId w:val="52"/>
  </w:num>
  <w:num w:numId="50">
    <w:abstractNumId w:val="18"/>
  </w:num>
  <w:num w:numId="51">
    <w:abstractNumId w:val="36"/>
  </w:num>
  <w:num w:numId="52">
    <w:abstractNumId w:val="30"/>
  </w:num>
  <w:num w:numId="53">
    <w:abstractNumId w:val="43"/>
  </w:num>
  <w:num w:numId="54">
    <w:abstractNumId w:val="23"/>
  </w:num>
  <w:num w:numId="55">
    <w:abstractNumId w:val="48"/>
  </w:num>
  <w:num w:numId="56">
    <w:abstractNumId w:val="17"/>
  </w:num>
  <w:num w:numId="57">
    <w:abstractNumId w:val="28"/>
  </w:num>
  <w:num w:numId="58">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ru-RU"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62"/>
    <w:rsid w:val="00000037"/>
    <w:rsid w:val="000006DF"/>
    <w:rsid w:val="00000826"/>
    <w:rsid w:val="00000BEB"/>
    <w:rsid w:val="0000121D"/>
    <w:rsid w:val="0000272A"/>
    <w:rsid w:val="00002B30"/>
    <w:rsid w:val="000037CE"/>
    <w:rsid w:val="00003A51"/>
    <w:rsid w:val="00003B15"/>
    <w:rsid w:val="00005479"/>
    <w:rsid w:val="00005635"/>
    <w:rsid w:val="00005D7B"/>
    <w:rsid w:val="00006040"/>
    <w:rsid w:val="0000702E"/>
    <w:rsid w:val="0001141F"/>
    <w:rsid w:val="00011A53"/>
    <w:rsid w:val="0001224A"/>
    <w:rsid w:val="00013228"/>
    <w:rsid w:val="00013ABF"/>
    <w:rsid w:val="00015301"/>
    <w:rsid w:val="000154B2"/>
    <w:rsid w:val="000157EE"/>
    <w:rsid w:val="000165A0"/>
    <w:rsid w:val="00016C8E"/>
    <w:rsid w:val="0001707E"/>
    <w:rsid w:val="00017592"/>
    <w:rsid w:val="00017757"/>
    <w:rsid w:val="00017A13"/>
    <w:rsid w:val="000210DE"/>
    <w:rsid w:val="00021955"/>
    <w:rsid w:val="00021AD9"/>
    <w:rsid w:val="000224A6"/>
    <w:rsid w:val="000229FC"/>
    <w:rsid w:val="00022FDA"/>
    <w:rsid w:val="00023031"/>
    <w:rsid w:val="0002340C"/>
    <w:rsid w:val="00023EF8"/>
    <w:rsid w:val="00024544"/>
    <w:rsid w:val="00025169"/>
    <w:rsid w:val="00027013"/>
    <w:rsid w:val="00027BB4"/>
    <w:rsid w:val="0003067E"/>
    <w:rsid w:val="00031AFD"/>
    <w:rsid w:val="0003322A"/>
    <w:rsid w:val="00033C5A"/>
    <w:rsid w:val="0003428A"/>
    <w:rsid w:val="00034941"/>
    <w:rsid w:val="00034949"/>
    <w:rsid w:val="000350F7"/>
    <w:rsid w:val="000353AC"/>
    <w:rsid w:val="000356A4"/>
    <w:rsid w:val="0003687F"/>
    <w:rsid w:val="00036C9C"/>
    <w:rsid w:val="00040015"/>
    <w:rsid w:val="00040171"/>
    <w:rsid w:val="00040592"/>
    <w:rsid w:val="00040B98"/>
    <w:rsid w:val="0004165B"/>
    <w:rsid w:val="000424BE"/>
    <w:rsid w:val="00042970"/>
    <w:rsid w:val="00042A03"/>
    <w:rsid w:val="00043E92"/>
    <w:rsid w:val="00044220"/>
    <w:rsid w:val="000447FA"/>
    <w:rsid w:val="00044952"/>
    <w:rsid w:val="00045B8A"/>
    <w:rsid w:val="000465ED"/>
    <w:rsid w:val="000474AB"/>
    <w:rsid w:val="00047FF3"/>
    <w:rsid w:val="00050471"/>
    <w:rsid w:val="000515F6"/>
    <w:rsid w:val="00051916"/>
    <w:rsid w:val="00052AE8"/>
    <w:rsid w:val="000531BD"/>
    <w:rsid w:val="00054243"/>
    <w:rsid w:val="00055037"/>
    <w:rsid w:val="000553C9"/>
    <w:rsid w:val="0005583F"/>
    <w:rsid w:val="00055F34"/>
    <w:rsid w:val="00056916"/>
    <w:rsid w:val="00057F18"/>
    <w:rsid w:val="0006002E"/>
    <w:rsid w:val="00060123"/>
    <w:rsid w:val="0006042C"/>
    <w:rsid w:val="000612FC"/>
    <w:rsid w:val="000615B8"/>
    <w:rsid w:val="0006454A"/>
    <w:rsid w:val="00064CE5"/>
    <w:rsid w:val="00065B14"/>
    <w:rsid w:val="0006657D"/>
    <w:rsid w:val="0006664B"/>
    <w:rsid w:val="00066A62"/>
    <w:rsid w:val="00067521"/>
    <w:rsid w:val="00070421"/>
    <w:rsid w:val="00070889"/>
    <w:rsid w:val="00070BCD"/>
    <w:rsid w:val="000713AD"/>
    <w:rsid w:val="00073E27"/>
    <w:rsid w:val="000752D7"/>
    <w:rsid w:val="000756E5"/>
    <w:rsid w:val="0007584D"/>
    <w:rsid w:val="00075AC1"/>
    <w:rsid w:val="00076F4A"/>
    <w:rsid w:val="0007701D"/>
    <w:rsid w:val="00077268"/>
    <w:rsid w:val="00080B60"/>
    <w:rsid w:val="00081C70"/>
    <w:rsid w:val="00081F97"/>
    <w:rsid w:val="00082104"/>
    <w:rsid w:val="00082326"/>
    <w:rsid w:val="00082D71"/>
    <w:rsid w:val="00082DE1"/>
    <w:rsid w:val="00083A67"/>
    <w:rsid w:val="00083E59"/>
    <w:rsid w:val="00084812"/>
    <w:rsid w:val="00084B06"/>
    <w:rsid w:val="000855A2"/>
    <w:rsid w:val="00085A86"/>
    <w:rsid w:val="000860FF"/>
    <w:rsid w:val="00086110"/>
    <w:rsid w:val="00086F49"/>
    <w:rsid w:val="0009041D"/>
    <w:rsid w:val="0009099D"/>
    <w:rsid w:val="00090D2D"/>
    <w:rsid w:val="000912E3"/>
    <w:rsid w:val="00091D80"/>
    <w:rsid w:val="00091F98"/>
    <w:rsid w:val="00092349"/>
    <w:rsid w:val="00092866"/>
    <w:rsid w:val="000932D9"/>
    <w:rsid w:val="0009407E"/>
    <w:rsid w:val="0009429B"/>
    <w:rsid w:val="00095A43"/>
    <w:rsid w:val="0009697C"/>
    <w:rsid w:val="00096DE2"/>
    <w:rsid w:val="00096E41"/>
    <w:rsid w:val="00096E4E"/>
    <w:rsid w:val="0009769D"/>
    <w:rsid w:val="00097DD3"/>
    <w:rsid w:val="00097E50"/>
    <w:rsid w:val="000A0225"/>
    <w:rsid w:val="000A112A"/>
    <w:rsid w:val="000A1822"/>
    <w:rsid w:val="000A1932"/>
    <w:rsid w:val="000A1F5F"/>
    <w:rsid w:val="000A2100"/>
    <w:rsid w:val="000A36A2"/>
    <w:rsid w:val="000A48B4"/>
    <w:rsid w:val="000A537E"/>
    <w:rsid w:val="000A5703"/>
    <w:rsid w:val="000A5D0C"/>
    <w:rsid w:val="000A63E7"/>
    <w:rsid w:val="000A68B7"/>
    <w:rsid w:val="000A6B7B"/>
    <w:rsid w:val="000A721D"/>
    <w:rsid w:val="000A771E"/>
    <w:rsid w:val="000A7E7D"/>
    <w:rsid w:val="000B05D1"/>
    <w:rsid w:val="000B07BF"/>
    <w:rsid w:val="000B0C23"/>
    <w:rsid w:val="000B120A"/>
    <w:rsid w:val="000B135C"/>
    <w:rsid w:val="000B224A"/>
    <w:rsid w:val="000B2956"/>
    <w:rsid w:val="000B2D14"/>
    <w:rsid w:val="000B2ECC"/>
    <w:rsid w:val="000B3C78"/>
    <w:rsid w:val="000B47F5"/>
    <w:rsid w:val="000B5CE8"/>
    <w:rsid w:val="000B67D8"/>
    <w:rsid w:val="000B6875"/>
    <w:rsid w:val="000C026B"/>
    <w:rsid w:val="000C0B21"/>
    <w:rsid w:val="000C190D"/>
    <w:rsid w:val="000C20BA"/>
    <w:rsid w:val="000C26C3"/>
    <w:rsid w:val="000C29C3"/>
    <w:rsid w:val="000C2E6F"/>
    <w:rsid w:val="000C2F00"/>
    <w:rsid w:val="000C301E"/>
    <w:rsid w:val="000C368F"/>
    <w:rsid w:val="000C4021"/>
    <w:rsid w:val="000C4335"/>
    <w:rsid w:val="000C44ED"/>
    <w:rsid w:val="000C479C"/>
    <w:rsid w:val="000C4CA3"/>
    <w:rsid w:val="000C4CB9"/>
    <w:rsid w:val="000C5C9F"/>
    <w:rsid w:val="000C6B1A"/>
    <w:rsid w:val="000C738A"/>
    <w:rsid w:val="000C75C0"/>
    <w:rsid w:val="000C7A98"/>
    <w:rsid w:val="000D03A1"/>
    <w:rsid w:val="000D0462"/>
    <w:rsid w:val="000D106D"/>
    <w:rsid w:val="000D173D"/>
    <w:rsid w:val="000D1BAE"/>
    <w:rsid w:val="000D2D5A"/>
    <w:rsid w:val="000D2FB6"/>
    <w:rsid w:val="000D314F"/>
    <w:rsid w:val="000D3D92"/>
    <w:rsid w:val="000D3FE2"/>
    <w:rsid w:val="000D4F7A"/>
    <w:rsid w:val="000D5540"/>
    <w:rsid w:val="000D5DE0"/>
    <w:rsid w:val="000D6165"/>
    <w:rsid w:val="000D6183"/>
    <w:rsid w:val="000D6221"/>
    <w:rsid w:val="000D64CD"/>
    <w:rsid w:val="000D7D9C"/>
    <w:rsid w:val="000D7E60"/>
    <w:rsid w:val="000E18C7"/>
    <w:rsid w:val="000E1AA7"/>
    <w:rsid w:val="000E1F0E"/>
    <w:rsid w:val="000E2BC2"/>
    <w:rsid w:val="000E2D32"/>
    <w:rsid w:val="000E4C47"/>
    <w:rsid w:val="000E5A80"/>
    <w:rsid w:val="000E5F28"/>
    <w:rsid w:val="000E5F94"/>
    <w:rsid w:val="000E64E5"/>
    <w:rsid w:val="000E6BAE"/>
    <w:rsid w:val="000F182B"/>
    <w:rsid w:val="000F296E"/>
    <w:rsid w:val="000F3507"/>
    <w:rsid w:val="000F3A48"/>
    <w:rsid w:val="000F55D4"/>
    <w:rsid w:val="000F648E"/>
    <w:rsid w:val="000F662E"/>
    <w:rsid w:val="000F69E5"/>
    <w:rsid w:val="000F6B5B"/>
    <w:rsid w:val="000F79E3"/>
    <w:rsid w:val="001002BE"/>
    <w:rsid w:val="00100401"/>
    <w:rsid w:val="00100719"/>
    <w:rsid w:val="00100728"/>
    <w:rsid w:val="00100EA2"/>
    <w:rsid w:val="00101607"/>
    <w:rsid w:val="00101F0B"/>
    <w:rsid w:val="00101F4C"/>
    <w:rsid w:val="00101F6F"/>
    <w:rsid w:val="00102388"/>
    <w:rsid w:val="00102AAC"/>
    <w:rsid w:val="00102C0C"/>
    <w:rsid w:val="001032E4"/>
    <w:rsid w:val="00103668"/>
    <w:rsid w:val="001037A5"/>
    <w:rsid w:val="001042D0"/>
    <w:rsid w:val="00104AF1"/>
    <w:rsid w:val="00104EF4"/>
    <w:rsid w:val="001051A9"/>
    <w:rsid w:val="001054CB"/>
    <w:rsid w:val="00105E95"/>
    <w:rsid w:val="00106072"/>
    <w:rsid w:val="001061DA"/>
    <w:rsid w:val="0010651A"/>
    <w:rsid w:val="00106635"/>
    <w:rsid w:val="001072B4"/>
    <w:rsid w:val="00107FD8"/>
    <w:rsid w:val="00110EA1"/>
    <w:rsid w:val="001116CA"/>
    <w:rsid w:val="001119D9"/>
    <w:rsid w:val="00111C49"/>
    <w:rsid w:val="001125A9"/>
    <w:rsid w:val="00112FEB"/>
    <w:rsid w:val="00115437"/>
    <w:rsid w:val="00121157"/>
    <w:rsid w:val="00121587"/>
    <w:rsid w:val="00121D11"/>
    <w:rsid w:val="00121F63"/>
    <w:rsid w:val="001226BE"/>
    <w:rsid w:val="00123BBC"/>
    <w:rsid w:val="001245F6"/>
    <w:rsid w:val="00125301"/>
    <w:rsid w:val="00126CD2"/>
    <w:rsid w:val="00127685"/>
    <w:rsid w:val="0012785C"/>
    <w:rsid w:val="00127909"/>
    <w:rsid w:val="001306DC"/>
    <w:rsid w:val="00130FD9"/>
    <w:rsid w:val="00131662"/>
    <w:rsid w:val="001318D8"/>
    <w:rsid w:val="00132D4E"/>
    <w:rsid w:val="001332FD"/>
    <w:rsid w:val="00133710"/>
    <w:rsid w:val="00133944"/>
    <w:rsid w:val="00133988"/>
    <w:rsid w:val="001339AC"/>
    <w:rsid w:val="00133ADB"/>
    <w:rsid w:val="00133F45"/>
    <w:rsid w:val="00134012"/>
    <w:rsid w:val="00134C77"/>
    <w:rsid w:val="00135349"/>
    <w:rsid w:val="001353B5"/>
    <w:rsid w:val="00136086"/>
    <w:rsid w:val="00136183"/>
    <w:rsid w:val="00136DC2"/>
    <w:rsid w:val="0014047E"/>
    <w:rsid w:val="00141E7C"/>
    <w:rsid w:val="00142EEC"/>
    <w:rsid w:val="00143B8A"/>
    <w:rsid w:val="00144119"/>
    <w:rsid w:val="0014472A"/>
    <w:rsid w:val="00144A39"/>
    <w:rsid w:val="00146160"/>
    <w:rsid w:val="00146E3B"/>
    <w:rsid w:val="0014726A"/>
    <w:rsid w:val="00150272"/>
    <w:rsid w:val="00150C2F"/>
    <w:rsid w:val="00150C5E"/>
    <w:rsid w:val="001516DB"/>
    <w:rsid w:val="00151AB5"/>
    <w:rsid w:val="00151E92"/>
    <w:rsid w:val="00152994"/>
    <w:rsid w:val="001531CC"/>
    <w:rsid w:val="0015355A"/>
    <w:rsid w:val="001535B7"/>
    <w:rsid w:val="0015370D"/>
    <w:rsid w:val="00153FF5"/>
    <w:rsid w:val="00154330"/>
    <w:rsid w:val="0015480D"/>
    <w:rsid w:val="00155096"/>
    <w:rsid w:val="00155117"/>
    <w:rsid w:val="00155D68"/>
    <w:rsid w:val="0015650A"/>
    <w:rsid w:val="0015678E"/>
    <w:rsid w:val="00156DF5"/>
    <w:rsid w:val="0015748D"/>
    <w:rsid w:val="001577E8"/>
    <w:rsid w:val="001578DC"/>
    <w:rsid w:val="001600F6"/>
    <w:rsid w:val="00160ABD"/>
    <w:rsid w:val="00160D94"/>
    <w:rsid w:val="00161708"/>
    <w:rsid w:val="00162E27"/>
    <w:rsid w:val="00163C2D"/>
    <w:rsid w:val="00163D80"/>
    <w:rsid w:val="001659A8"/>
    <w:rsid w:val="001663CA"/>
    <w:rsid w:val="00166F21"/>
    <w:rsid w:val="00167439"/>
    <w:rsid w:val="001703D4"/>
    <w:rsid w:val="00170477"/>
    <w:rsid w:val="001706D4"/>
    <w:rsid w:val="00170BFE"/>
    <w:rsid w:val="001717D7"/>
    <w:rsid w:val="0017197D"/>
    <w:rsid w:val="001719E0"/>
    <w:rsid w:val="00172254"/>
    <w:rsid w:val="00172351"/>
    <w:rsid w:val="001737D9"/>
    <w:rsid w:val="0017420F"/>
    <w:rsid w:val="00174639"/>
    <w:rsid w:val="00174D61"/>
    <w:rsid w:val="00175AB9"/>
    <w:rsid w:val="00175EB5"/>
    <w:rsid w:val="00176412"/>
    <w:rsid w:val="00176628"/>
    <w:rsid w:val="0017721D"/>
    <w:rsid w:val="00177E3B"/>
    <w:rsid w:val="00180AAA"/>
    <w:rsid w:val="00180CE8"/>
    <w:rsid w:val="001815CD"/>
    <w:rsid w:val="00182283"/>
    <w:rsid w:val="00182533"/>
    <w:rsid w:val="00182E35"/>
    <w:rsid w:val="00182EC5"/>
    <w:rsid w:val="00183060"/>
    <w:rsid w:val="0018321C"/>
    <w:rsid w:val="001837F4"/>
    <w:rsid w:val="00183CA4"/>
    <w:rsid w:val="001845AD"/>
    <w:rsid w:val="00185067"/>
    <w:rsid w:val="0018511D"/>
    <w:rsid w:val="00185891"/>
    <w:rsid w:val="00186DF4"/>
    <w:rsid w:val="001874BA"/>
    <w:rsid w:val="001874E9"/>
    <w:rsid w:val="001875BF"/>
    <w:rsid w:val="0019013F"/>
    <w:rsid w:val="00191250"/>
    <w:rsid w:val="001912B3"/>
    <w:rsid w:val="0019144D"/>
    <w:rsid w:val="00191760"/>
    <w:rsid w:val="00191FE2"/>
    <w:rsid w:val="001933C6"/>
    <w:rsid w:val="00194B76"/>
    <w:rsid w:val="00196A51"/>
    <w:rsid w:val="00196C96"/>
    <w:rsid w:val="00196CFA"/>
    <w:rsid w:val="00197AE9"/>
    <w:rsid w:val="001A0083"/>
    <w:rsid w:val="001A48CC"/>
    <w:rsid w:val="001A4A02"/>
    <w:rsid w:val="001A4A37"/>
    <w:rsid w:val="001A592A"/>
    <w:rsid w:val="001A5DE8"/>
    <w:rsid w:val="001A5E5C"/>
    <w:rsid w:val="001A62B1"/>
    <w:rsid w:val="001A633C"/>
    <w:rsid w:val="001A6E51"/>
    <w:rsid w:val="001A71EF"/>
    <w:rsid w:val="001A797D"/>
    <w:rsid w:val="001A79F6"/>
    <w:rsid w:val="001A7C30"/>
    <w:rsid w:val="001B00D6"/>
    <w:rsid w:val="001B153D"/>
    <w:rsid w:val="001B1EA9"/>
    <w:rsid w:val="001B1EEE"/>
    <w:rsid w:val="001B2123"/>
    <w:rsid w:val="001B2294"/>
    <w:rsid w:val="001B267E"/>
    <w:rsid w:val="001B2AA4"/>
    <w:rsid w:val="001B333F"/>
    <w:rsid w:val="001B3846"/>
    <w:rsid w:val="001B3E7B"/>
    <w:rsid w:val="001B45FE"/>
    <w:rsid w:val="001B47FF"/>
    <w:rsid w:val="001B483B"/>
    <w:rsid w:val="001B5266"/>
    <w:rsid w:val="001B5964"/>
    <w:rsid w:val="001B68D7"/>
    <w:rsid w:val="001B6BC8"/>
    <w:rsid w:val="001B742D"/>
    <w:rsid w:val="001B7822"/>
    <w:rsid w:val="001B7C99"/>
    <w:rsid w:val="001C1090"/>
    <w:rsid w:val="001C1200"/>
    <w:rsid w:val="001C1941"/>
    <w:rsid w:val="001C236D"/>
    <w:rsid w:val="001C2A08"/>
    <w:rsid w:val="001C2B98"/>
    <w:rsid w:val="001C49A8"/>
    <w:rsid w:val="001C4CCF"/>
    <w:rsid w:val="001C4D73"/>
    <w:rsid w:val="001C52AC"/>
    <w:rsid w:val="001C660B"/>
    <w:rsid w:val="001C6C11"/>
    <w:rsid w:val="001C6D0C"/>
    <w:rsid w:val="001C7668"/>
    <w:rsid w:val="001C7BA3"/>
    <w:rsid w:val="001D0136"/>
    <w:rsid w:val="001D014E"/>
    <w:rsid w:val="001D20D5"/>
    <w:rsid w:val="001D2363"/>
    <w:rsid w:val="001D36BB"/>
    <w:rsid w:val="001D3FF8"/>
    <w:rsid w:val="001D421A"/>
    <w:rsid w:val="001D458D"/>
    <w:rsid w:val="001D463A"/>
    <w:rsid w:val="001D4AA5"/>
    <w:rsid w:val="001D596D"/>
    <w:rsid w:val="001D65AA"/>
    <w:rsid w:val="001D7518"/>
    <w:rsid w:val="001D7692"/>
    <w:rsid w:val="001D7A15"/>
    <w:rsid w:val="001D7A9E"/>
    <w:rsid w:val="001E0BEE"/>
    <w:rsid w:val="001E0E6F"/>
    <w:rsid w:val="001E0F50"/>
    <w:rsid w:val="001E12D8"/>
    <w:rsid w:val="001E228C"/>
    <w:rsid w:val="001E2F71"/>
    <w:rsid w:val="001E2FD9"/>
    <w:rsid w:val="001E4120"/>
    <w:rsid w:val="001E4C03"/>
    <w:rsid w:val="001E4CCC"/>
    <w:rsid w:val="001E50BB"/>
    <w:rsid w:val="001E5676"/>
    <w:rsid w:val="001E59FA"/>
    <w:rsid w:val="001E5B45"/>
    <w:rsid w:val="001E68F6"/>
    <w:rsid w:val="001E6A41"/>
    <w:rsid w:val="001F07FA"/>
    <w:rsid w:val="001F1B78"/>
    <w:rsid w:val="001F200E"/>
    <w:rsid w:val="001F35EE"/>
    <w:rsid w:val="001F3908"/>
    <w:rsid w:val="001F41DC"/>
    <w:rsid w:val="001F433A"/>
    <w:rsid w:val="001F460B"/>
    <w:rsid w:val="001F4CF8"/>
    <w:rsid w:val="001F4DB2"/>
    <w:rsid w:val="001F541A"/>
    <w:rsid w:val="001F5D19"/>
    <w:rsid w:val="001F669D"/>
    <w:rsid w:val="001F6EC9"/>
    <w:rsid w:val="001F78D5"/>
    <w:rsid w:val="00200045"/>
    <w:rsid w:val="0020097C"/>
    <w:rsid w:val="0020119A"/>
    <w:rsid w:val="00201A3D"/>
    <w:rsid w:val="00201B36"/>
    <w:rsid w:val="00201BDE"/>
    <w:rsid w:val="00203BCB"/>
    <w:rsid w:val="00203DA3"/>
    <w:rsid w:val="00203DCA"/>
    <w:rsid w:val="00203FBC"/>
    <w:rsid w:val="002047F1"/>
    <w:rsid w:val="00204800"/>
    <w:rsid w:val="00204FA0"/>
    <w:rsid w:val="00205CA9"/>
    <w:rsid w:val="00206B9E"/>
    <w:rsid w:val="00206CFF"/>
    <w:rsid w:val="00206DB6"/>
    <w:rsid w:val="00207192"/>
    <w:rsid w:val="00210465"/>
    <w:rsid w:val="002106AC"/>
    <w:rsid w:val="002111A5"/>
    <w:rsid w:val="00211291"/>
    <w:rsid w:val="0021175D"/>
    <w:rsid w:val="00211D4E"/>
    <w:rsid w:val="00211D77"/>
    <w:rsid w:val="00212053"/>
    <w:rsid w:val="0021214F"/>
    <w:rsid w:val="00213116"/>
    <w:rsid w:val="00213205"/>
    <w:rsid w:val="00215A45"/>
    <w:rsid w:val="00216AF5"/>
    <w:rsid w:val="00216C6A"/>
    <w:rsid w:val="0021753D"/>
    <w:rsid w:val="002175D4"/>
    <w:rsid w:val="00217903"/>
    <w:rsid w:val="00220C11"/>
    <w:rsid w:val="00220C8A"/>
    <w:rsid w:val="00222993"/>
    <w:rsid w:val="0022379A"/>
    <w:rsid w:val="00224471"/>
    <w:rsid w:val="00224606"/>
    <w:rsid w:val="00224718"/>
    <w:rsid w:val="00224FAC"/>
    <w:rsid w:val="0022510E"/>
    <w:rsid w:val="00225A4D"/>
    <w:rsid w:val="00225B18"/>
    <w:rsid w:val="002265B3"/>
    <w:rsid w:val="00226E88"/>
    <w:rsid w:val="00226EBD"/>
    <w:rsid w:val="0022700F"/>
    <w:rsid w:val="00227D40"/>
    <w:rsid w:val="00230E3E"/>
    <w:rsid w:val="00230EE4"/>
    <w:rsid w:val="00231D08"/>
    <w:rsid w:val="00232D43"/>
    <w:rsid w:val="00233287"/>
    <w:rsid w:val="002334D1"/>
    <w:rsid w:val="00235BED"/>
    <w:rsid w:val="0023703B"/>
    <w:rsid w:val="00237188"/>
    <w:rsid w:val="00237342"/>
    <w:rsid w:val="00237A41"/>
    <w:rsid w:val="002400F2"/>
    <w:rsid w:val="00240A3F"/>
    <w:rsid w:val="00240F31"/>
    <w:rsid w:val="00241A14"/>
    <w:rsid w:val="00241A23"/>
    <w:rsid w:val="00241D99"/>
    <w:rsid w:val="00241DD6"/>
    <w:rsid w:val="00241E48"/>
    <w:rsid w:val="002427E7"/>
    <w:rsid w:val="002433CC"/>
    <w:rsid w:val="0024345A"/>
    <w:rsid w:val="0024412B"/>
    <w:rsid w:val="0024446B"/>
    <w:rsid w:val="00244DE8"/>
    <w:rsid w:val="00245E32"/>
    <w:rsid w:val="002464FE"/>
    <w:rsid w:val="002470BB"/>
    <w:rsid w:val="0024767B"/>
    <w:rsid w:val="00247708"/>
    <w:rsid w:val="00247E8B"/>
    <w:rsid w:val="0025203F"/>
    <w:rsid w:val="00252590"/>
    <w:rsid w:val="002526D4"/>
    <w:rsid w:val="0025281D"/>
    <w:rsid w:val="002531C2"/>
    <w:rsid w:val="002544DB"/>
    <w:rsid w:val="0025495F"/>
    <w:rsid w:val="00255B4C"/>
    <w:rsid w:val="00255C64"/>
    <w:rsid w:val="0025622E"/>
    <w:rsid w:val="00256CB3"/>
    <w:rsid w:val="0025782B"/>
    <w:rsid w:val="00257A54"/>
    <w:rsid w:val="00260CF9"/>
    <w:rsid w:val="00260DA1"/>
    <w:rsid w:val="00260EB9"/>
    <w:rsid w:val="00261851"/>
    <w:rsid w:val="00261BE6"/>
    <w:rsid w:val="002623EA"/>
    <w:rsid w:val="00263D13"/>
    <w:rsid w:val="00263ED9"/>
    <w:rsid w:val="00264570"/>
    <w:rsid w:val="00264796"/>
    <w:rsid w:val="002656A7"/>
    <w:rsid w:val="0026616A"/>
    <w:rsid w:val="00266AB9"/>
    <w:rsid w:val="002674F3"/>
    <w:rsid w:val="00267ACF"/>
    <w:rsid w:val="00270410"/>
    <w:rsid w:val="002706B5"/>
    <w:rsid w:val="00270E80"/>
    <w:rsid w:val="002720F2"/>
    <w:rsid w:val="002726BC"/>
    <w:rsid w:val="00273683"/>
    <w:rsid w:val="002736DF"/>
    <w:rsid w:val="00273BBF"/>
    <w:rsid w:val="0027459C"/>
    <w:rsid w:val="002746DD"/>
    <w:rsid w:val="00274F72"/>
    <w:rsid w:val="002750A2"/>
    <w:rsid w:val="002750F6"/>
    <w:rsid w:val="00275233"/>
    <w:rsid w:val="00275A91"/>
    <w:rsid w:val="0027633A"/>
    <w:rsid w:val="0027658A"/>
    <w:rsid w:val="00276D19"/>
    <w:rsid w:val="00276D2B"/>
    <w:rsid w:val="002774FF"/>
    <w:rsid w:val="0028010E"/>
    <w:rsid w:val="002801C2"/>
    <w:rsid w:val="002808A8"/>
    <w:rsid w:val="0028231C"/>
    <w:rsid w:val="00282431"/>
    <w:rsid w:val="00283B69"/>
    <w:rsid w:val="002843F0"/>
    <w:rsid w:val="00284875"/>
    <w:rsid w:val="0028498D"/>
    <w:rsid w:val="00284C73"/>
    <w:rsid w:val="00285526"/>
    <w:rsid w:val="002856DE"/>
    <w:rsid w:val="0028589C"/>
    <w:rsid w:val="00285F3F"/>
    <w:rsid w:val="00286131"/>
    <w:rsid w:val="00287BD5"/>
    <w:rsid w:val="002906C6"/>
    <w:rsid w:val="002913DE"/>
    <w:rsid w:val="00292392"/>
    <w:rsid w:val="002941A3"/>
    <w:rsid w:val="0029588A"/>
    <w:rsid w:val="00295FD6"/>
    <w:rsid w:val="0029678D"/>
    <w:rsid w:val="0029759B"/>
    <w:rsid w:val="002A0981"/>
    <w:rsid w:val="002A0DE0"/>
    <w:rsid w:val="002A0EAB"/>
    <w:rsid w:val="002A11C2"/>
    <w:rsid w:val="002A2CCA"/>
    <w:rsid w:val="002A348D"/>
    <w:rsid w:val="002A3943"/>
    <w:rsid w:val="002A3B0F"/>
    <w:rsid w:val="002A4C4C"/>
    <w:rsid w:val="002A6602"/>
    <w:rsid w:val="002B200A"/>
    <w:rsid w:val="002B27EA"/>
    <w:rsid w:val="002B34C7"/>
    <w:rsid w:val="002B3DC2"/>
    <w:rsid w:val="002B41F3"/>
    <w:rsid w:val="002B464B"/>
    <w:rsid w:val="002B5F62"/>
    <w:rsid w:val="002B657D"/>
    <w:rsid w:val="002B721D"/>
    <w:rsid w:val="002B7B42"/>
    <w:rsid w:val="002C096F"/>
    <w:rsid w:val="002C144E"/>
    <w:rsid w:val="002C153A"/>
    <w:rsid w:val="002C1C86"/>
    <w:rsid w:val="002C1E90"/>
    <w:rsid w:val="002C2638"/>
    <w:rsid w:val="002C28FD"/>
    <w:rsid w:val="002C2A3A"/>
    <w:rsid w:val="002C3184"/>
    <w:rsid w:val="002C37B0"/>
    <w:rsid w:val="002C41FC"/>
    <w:rsid w:val="002C44E8"/>
    <w:rsid w:val="002C4898"/>
    <w:rsid w:val="002C4C9E"/>
    <w:rsid w:val="002C4E0E"/>
    <w:rsid w:val="002C4F5A"/>
    <w:rsid w:val="002D0899"/>
    <w:rsid w:val="002D0CB0"/>
    <w:rsid w:val="002D104A"/>
    <w:rsid w:val="002D1994"/>
    <w:rsid w:val="002D20F0"/>
    <w:rsid w:val="002D375E"/>
    <w:rsid w:val="002D3E89"/>
    <w:rsid w:val="002D3F15"/>
    <w:rsid w:val="002D423E"/>
    <w:rsid w:val="002D52CC"/>
    <w:rsid w:val="002D5978"/>
    <w:rsid w:val="002D5C1B"/>
    <w:rsid w:val="002D6252"/>
    <w:rsid w:val="002D6D30"/>
    <w:rsid w:val="002D7610"/>
    <w:rsid w:val="002D7BAC"/>
    <w:rsid w:val="002E13A8"/>
    <w:rsid w:val="002E1CCF"/>
    <w:rsid w:val="002E1E85"/>
    <w:rsid w:val="002E240E"/>
    <w:rsid w:val="002E2524"/>
    <w:rsid w:val="002E2989"/>
    <w:rsid w:val="002E3391"/>
    <w:rsid w:val="002E3632"/>
    <w:rsid w:val="002E4ED2"/>
    <w:rsid w:val="002E5266"/>
    <w:rsid w:val="002E5379"/>
    <w:rsid w:val="002E53D1"/>
    <w:rsid w:val="002E598D"/>
    <w:rsid w:val="002E5A6B"/>
    <w:rsid w:val="002E6783"/>
    <w:rsid w:val="002E755E"/>
    <w:rsid w:val="002E7D8A"/>
    <w:rsid w:val="002F0A28"/>
    <w:rsid w:val="002F118D"/>
    <w:rsid w:val="002F13AC"/>
    <w:rsid w:val="002F1425"/>
    <w:rsid w:val="002F1486"/>
    <w:rsid w:val="002F1F08"/>
    <w:rsid w:val="002F2194"/>
    <w:rsid w:val="002F2EB7"/>
    <w:rsid w:val="002F43A5"/>
    <w:rsid w:val="002F446D"/>
    <w:rsid w:val="002F4B92"/>
    <w:rsid w:val="002F4DB8"/>
    <w:rsid w:val="002F5B95"/>
    <w:rsid w:val="002F6372"/>
    <w:rsid w:val="002F64C9"/>
    <w:rsid w:val="002F6708"/>
    <w:rsid w:val="002F6CB4"/>
    <w:rsid w:val="002F7258"/>
    <w:rsid w:val="002F78D2"/>
    <w:rsid w:val="002F7EFE"/>
    <w:rsid w:val="00300613"/>
    <w:rsid w:val="00302255"/>
    <w:rsid w:val="00303291"/>
    <w:rsid w:val="00303702"/>
    <w:rsid w:val="00303AE1"/>
    <w:rsid w:val="0030637D"/>
    <w:rsid w:val="0030670E"/>
    <w:rsid w:val="003070B1"/>
    <w:rsid w:val="00307F86"/>
    <w:rsid w:val="00310B5D"/>
    <w:rsid w:val="00311858"/>
    <w:rsid w:val="00311C8A"/>
    <w:rsid w:val="003127ED"/>
    <w:rsid w:val="00313702"/>
    <w:rsid w:val="00313892"/>
    <w:rsid w:val="00313894"/>
    <w:rsid w:val="003140DC"/>
    <w:rsid w:val="003141CC"/>
    <w:rsid w:val="003146B9"/>
    <w:rsid w:val="00314EA6"/>
    <w:rsid w:val="0031630E"/>
    <w:rsid w:val="00316A69"/>
    <w:rsid w:val="00316B56"/>
    <w:rsid w:val="0031722C"/>
    <w:rsid w:val="00317E6E"/>
    <w:rsid w:val="00320087"/>
    <w:rsid w:val="003206A5"/>
    <w:rsid w:val="00320925"/>
    <w:rsid w:val="00320DC0"/>
    <w:rsid w:val="003210FF"/>
    <w:rsid w:val="0032166C"/>
    <w:rsid w:val="003218F8"/>
    <w:rsid w:val="00321D1D"/>
    <w:rsid w:val="0032332C"/>
    <w:rsid w:val="00323389"/>
    <w:rsid w:val="00323742"/>
    <w:rsid w:val="0032425F"/>
    <w:rsid w:val="00324816"/>
    <w:rsid w:val="00324E17"/>
    <w:rsid w:val="00325195"/>
    <w:rsid w:val="0032574C"/>
    <w:rsid w:val="0032653C"/>
    <w:rsid w:val="003265B5"/>
    <w:rsid w:val="00326D57"/>
    <w:rsid w:val="003272E1"/>
    <w:rsid w:val="00327AF1"/>
    <w:rsid w:val="00330E31"/>
    <w:rsid w:val="00330E40"/>
    <w:rsid w:val="00331567"/>
    <w:rsid w:val="00331E0C"/>
    <w:rsid w:val="00331FAA"/>
    <w:rsid w:val="0033207F"/>
    <w:rsid w:val="00333491"/>
    <w:rsid w:val="0033355D"/>
    <w:rsid w:val="00333C48"/>
    <w:rsid w:val="00334FC9"/>
    <w:rsid w:val="00335763"/>
    <w:rsid w:val="0033607C"/>
    <w:rsid w:val="00337102"/>
    <w:rsid w:val="003375B2"/>
    <w:rsid w:val="00337AC6"/>
    <w:rsid w:val="00337ACF"/>
    <w:rsid w:val="00337F0B"/>
    <w:rsid w:val="0034053F"/>
    <w:rsid w:val="00340A98"/>
    <w:rsid w:val="00340AB1"/>
    <w:rsid w:val="00340E22"/>
    <w:rsid w:val="00341DDE"/>
    <w:rsid w:val="00341F31"/>
    <w:rsid w:val="00341F3D"/>
    <w:rsid w:val="00342150"/>
    <w:rsid w:val="003426D9"/>
    <w:rsid w:val="00342F7B"/>
    <w:rsid w:val="00344090"/>
    <w:rsid w:val="0034447B"/>
    <w:rsid w:val="00344842"/>
    <w:rsid w:val="00344F78"/>
    <w:rsid w:val="003456D6"/>
    <w:rsid w:val="00345B3E"/>
    <w:rsid w:val="00345E57"/>
    <w:rsid w:val="00346356"/>
    <w:rsid w:val="003466C6"/>
    <w:rsid w:val="003467E3"/>
    <w:rsid w:val="00346EBC"/>
    <w:rsid w:val="00347145"/>
    <w:rsid w:val="00347196"/>
    <w:rsid w:val="00347367"/>
    <w:rsid w:val="00347F7F"/>
    <w:rsid w:val="00350290"/>
    <w:rsid w:val="003507D8"/>
    <w:rsid w:val="00350E47"/>
    <w:rsid w:val="00350F9B"/>
    <w:rsid w:val="003529AD"/>
    <w:rsid w:val="00352C77"/>
    <w:rsid w:val="00352E31"/>
    <w:rsid w:val="003534AD"/>
    <w:rsid w:val="00354C01"/>
    <w:rsid w:val="00354D54"/>
    <w:rsid w:val="003556AB"/>
    <w:rsid w:val="003568AC"/>
    <w:rsid w:val="00356C29"/>
    <w:rsid w:val="00356D18"/>
    <w:rsid w:val="00357080"/>
    <w:rsid w:val="003570FD"/>
    <w:rsid w:val="0035711A"/>
    <w:rsid w:val="00357252"/>
    <w:rsid w:val="00357699"/>
    <w:rsid w:val="00360408"/>
    <w:rsid w:val="003604C2"/>
    <w:rsid w:val="0036050E"/>
    <w:rsid w:val="003612EE"/>
    <w:rsid w:val="00361DC2"/>
    <w:rsid w:val="00362174"/>
    <w:rsid w:val="0036253D"/>
    <w:rsid w:val="00362989"/>
    <w:rsid w:val="00362C73"/>
    <w:rsid w:val="00362C89"/>
    <w:rsid w:val="0036395C"/>
    <w:rsid w:val="00363B26"/>
    <w:rsid w:val="003647EB"/>
    <w:rsid w:val="00364D6F"/>
    <w:rsid w:val="003652E3"/>
    <w:rsid w:val="003654A3"/>
    <w:rsid w:val="00366277"/>
    <w:rsid w:val="00366576"/>
    <w:rsid w:val="0036676C"/>
    <w:rsid w:val="00366997"/>
    <w:rsid w:val="0036761E"/>
    <w:rsid w:val="00367633"/>
    <w:rsid w:val="00367BF2"/>
    <w:rsid w:val="00370D7A"/>
    <w:rsid w:val="00371EF2"/>
    <w:rsid w:val="00372D18"/>
    <w:rsid w:val="003732DA"/>
    <w:rsid w:val="003736C5"/>
    <w:rsid w:val="003740F4"/>
    <w:rsid w:val="003745F1"/>
    <w:rsid w:val="00374E01"/>
    <w:rsid w:val="00375605"/>
    <w:rsid w:val="00375B78"/>
    <w:rsid w:val="00375E32"/>
    <w:rsid w:val="003760D3"/>
    <w:rsid w:val="00376296"/>
    <w:rsid w:val="0038012E"/>
    <w:rsid w:val="00380411"/>
    <w:rsid w:val="003804D3"/>
    <w:rsid w:val="00381379"/>
    <w:rsid w:val="00381B62"/>
    <w:rsid w:val="00381E98"/>
    <w:rsid w:val="00382E17"/>
    <w:rsid w:val="00382E1D"/>
    <w:rsid w:val="003837E7"/>
    <w:rsid w:val="0038380F"/>
    <w:rsid w:val="00383BD5"/>
    <w:rsid w:val="00383BE5"/>
    <w:rsid w:val="00383DD4"/>
    <w:rsid w:val="00385957"/>
    <w:rsid w:val="00385A9B"/>
    <w:rsid w:val="00385C49"/>
    <w:rsid w:val="00386B03"/>
    <w:rsid w:val="00387487"/>
    <w:rsid w:val="00387C36"/>
    <w:rsid w:val="003900F3"/>
    <w:rsid w:val="003905D3"/>
    <w:rsid w:val="0039256B"/>
    <w:rsid w:val="00392A61"/>
    <w:rsid w:val="00393579"/>
    <w:rsid w:val="00393820"/>
    <w:rsid w:val="00393C98"/>
    <w:rsid w:val="00394074"/>
    <w:rsid w:val="003946CA"/>
    <w:rsid w:val="00394A88"/>
    <w:rsid w:val="00395A29"/>
    <w:rsid w:val="00397042"/>
    <w:rsid w:val="003A06AE"/>
    <w:rsid w:val="003A1231"/>
    <w:rsid w:val="003A163F"/>
    <w:rsid w:val="003A17C2"/>
    <w:rsid w:val="003A1D67"/>
    <w:rsid w:val="003A3603"/>
    <w:rsid w:val="003A38F6"/>
    <w:rsid w:val="003A3DE7"/>
    <w:rsid w:val="003A3DFD"/>
    <w:rsid w:val="003A54D0"/>
    <w:rsid w:val="003A55C1"/>
    <w:rsid w:val="003A5660"/>
    <w:rsid w:val="003A57CD"/>
    <w:rsid w:val="003A5C2C"/>
    <w:rsid w:val="003A739E"/>
    <w:rsid w:val="003A74AA"/>
    <w:rsid w:val="003A74DE"/>
    <w:rsid w:val="003B0155"/>
    <w:rsid w:val="003B0C2F"/>
    <w:rsid w:val="003B0FA3"/>
    <w:rsid w:val="003B10F5"/>
    <w:rsid w:val="003B1897"/>
    <w:rsid w:val="003B19B9"/>
    <w:rsid w:val="003B1ED9"/>
    <w:rsid w:val="003B23DD"/>
    <w:rsid w:val="003B2F1E"/>
    <w:rsid w:val="003B3CDE"/>
    <w:rsid w:val="003B43B3"/>
    <w:rsid w:val="003B4A74"/>
    <w:rsid w:val="003B4CDC"/>
    <w:rsid w:val="003B520D"/>
    <w:rsid w:val="003B5CCD"/>
    <w:rsid w:val="003B5E9E"/>
    <w:rsid w:val="003B685A"/>
    <w:rsid w:val="003B6F1B"/>
    <w:rsid w:val="003B7664"/>
    <w:rsid w:val="003B78F8"/>
    <w:rsid w:val="003B7F53"/>
    <w:rsid w:val="003C0159"/>
    <w:rsid w:val="003C055A"/>
    <w:rsid w:val="003C0569"/>
    <w:rsid w:val="003C1EAD"/>
    <w:rsid w:val="003C29F8"/>
    <w:rsid w:val="003C2C10"/>
    <w:rsid w:val="003C3C03"/>
    <w:rsid w:val="003C4495"/>
    <w:rsid w:val="003C460E"/>
    <w:rsid w:val="003C47EC"/>
    <w:rsid w:val="003C51E5"/>
    <w:rsid w:val="003C5B6A"/>
    <w:rsid w:val="003C7C6A"/>
    <w:rsid w:val="003C7D30"/>
    <w:rsid w:val="003D0852"/>
    <w:rsid w:val="003D094B"/>
    <w:rsid w:val="003D0BF9"/>
    <w:rsid w:val="003D0CE1"/>
    <w:rsid w:val="003D0CEB"/>
    <w:rsid w:val="003D1130"/>
    <w:rsid w:val="003D12F0"/>
    <w:rsid w:val="003D12FF"/>
    <w:rsid w:val="003D160E"/>
    <w:rsid w:val="003D177F"/>
    <w:rsid w:val="003D192B"/>
    <w:rsid w:val="003D295A"/>
    <w:rsid w:val="003D2C18"/>
    <w:rsid w:val="003D49E1"/>
    <w:rsid w:val="003D5A94"/>
    <w:rsid w:val="003D63FB"/>
    <w:rsid w:val="003D6874"/>
    <w:rsid w:val="003D760A"/>
    <w:rsid w:val="003D7634"/>
    <w:rsid w:val="003D7A34"/>
    <w:rsid w:val="003E031B"/>
    <w:rsid w:val="003E1103"/>
    <w:rsid w:val="003E23DB"/>
    <w:rsid w:val="003E2870"/>
    <w:rsid w:val="003E303C"/>
    <w:rsid w:val="003E5C4D"/>
    <w:rsid w:val="003E60C5"/>
    <w:rsid w:val="003E66B1"/>
    <w:rsid w:val="003E6756"/>
    <w:rsid w:val="003E70D9"/>
    <w:rsid w:val="003E715F"/>
    <w:rsid w:val="003E772D"/>
    <w:rsid w:val="003E7957"/>
    <w:rsid w:val="003F025C"/>
    <w:rsid w:val="003F047D"/>
    <w:rsid w:val="003F1D01"/>
    <w:rsid w:val="003F38F4"/>
    <w:rsid w:val="003F4710"/>
    <w:rsid w:val="003F4756"/>
    <w:rsid w:val="003F4ADF"/>
    <w:rsid w:val="003F52F3"/>
    <w:rsid w:val="003F5B6F"/>
    <w:rsid w:val="003F642A"/>
    <w:rsid w:val="003F6621"/>
    <w:rsid w:val="003F6667"/>
    <w:rsid w:val="003F66DF"/>
    <w:rsid w:val="003F754D"/>
    <w:rsid w:val="00402941"/>
    <w:rsid w:val="0040342A"/>
    <w:rsid w:val="00403FD4"/>
    <w:rsid w:val="004044C5"/>
    <w:rsid w:val="004107D9"/>
    <w:rsid w:val="00410EC0"/>
    <w:rsid w:val="0041183A"/>
    <w:rsid w:val="004118B8"/>
    <w:rsid w:val="004120C8"/>
    <w:rsid w:val="004126E5"/>
    <w:rsid w:val="00412D95"/>
    <w:rsid w:val="00412ECE"/>
    <w:rsid w:val="00414642"/>
    <w:rsid w:val="004153C6"/>
    <w:rsid w:val="0041576A"/>
    <w:rsid w:val="00416E4C"/>
    <w:rsid w:val="00417720"/>
    <w:rsid w:val="00417A89"/>
    <w:rsid w:val="00420551"/>
    <w:rsid w:val="0042120E"/>
    <w:rsid w:val="00421AC4"/>
    <w:rsid w:val="00422251"/>
    <w:rsid w:val="004244F5"/>
    <w:rsid w:val="00424553"/>
    <w:rsid w:val="00424E2E"/>
    <w:rsid w:val="0042595B"/>
    <w:rsid w:val="00425E97"/>
    <w:rsid w:val="00425FDE"/>
    <w:rsid w:val="00426C9E"/>
    <w:rsid w:val="00427355"/>
    <w:rsid w:val="004273F2"/>
    <w:rsid w:val="00427C78"/>
    <w:rsid w:val="00431052"/>
    <w:rsid w:val="00431287"/>
    <w:rsid w:val="004324B3"/>
    <w:rsid w:val="00432888"/>
    <w:rsid w:val="00432B75"/>
    <w:rsid w:val="00432E54"/>
    <w:rsid w:val="004333DF"/>
    <w:rsid w:val="0043422A"/>
    <w:rsid w:val="00434B74"/>
    <w:rsid w:val="0043596C"/>
    <w:rsid w:val="00435E2D"/>
    <w:rsid w:val="00436704"/>
    <w:rsid w:val="0043677B"/>
    <w:rsid w:val="00436E21"/>
    <w:rsid w:val="004372CA"/>
    <w:rsid w:val="00437D4B"/>
    <w:rsid w:val="00441347"/>
    <w:rsid w:val="004413FD"/>
    <w:rsid w:val="0044163C"/>
    <w:rsid w:val="00442009"/>
    <w:rsid w:val="00442A0D"/>
    <w:rsid w:val="004442B6"/>
    <w:rsid w:val="00445878"/>
    <w:rsid w:val="00445EAE"/>
    <w:rsid w:val="00445EC5"/>
    <w:rsid w:val="00446C6B"/>
    <w:rsid w:val="00446EFC"/>
    <w:rsid w:val="00446FD6"/>
    <w:rsid w:val="004475F5"/>
    <w:rsid w:val="00450A95"/>
    <w:rsid w:val="00450C91"/>
    <w:rsid w:val="004523CF"/>
    <w:rsid w:val="00452D28"/>
    <w:rsid w:val="004533C5"/>
    <w:rsid w:val="00453725"/>
    <w:rsid w:val="0045391A"/>
    <w:rsid w:val="00453E07"/>
    <w:rsid w:val="004551C7"/>
    <w:rsid w:val="0045550D"/>
    <w:rsid w:val="004557CB"/>
    <w:rsid w:val="00456B6F"/>
    <w:rsid w:val="00457437"/>
    <w:rsid w:val="00457A05"/>
    <w:rsid w:val="00457AA4"/>
    <w:rsid w:val="004606C1"/>
    <w:rsid w:val="00460CB6"/>
    <w:rsid w:val="004615D8"/>
    <w:rsid w:val="004624D6"/>
    <w:rsid w:val="004627BA"/>
    <w:rsid w:val="00462DC3"/>
    <w:rsid w:val="00463168"/>
    <w:rsid w:val="0046390D"/>
    <w:rsid w:val="00463C80"/>
    <w:rsid w:val="00464345"/>
    <w:rsid w:val="004644A0"/>
    <w:rsid w:val="004644B5"/>
    <w:rsid w:val="004649E7"/>
    <w:rsid w:val="0046563A"/>
    <w:rsid w:val="00466D0B"/>
    <w:rsid w:val="00467A62"/>
    <w:rsid w:val="00467F92"/>
    <w:rsid w:val="00470677"/>
    <w:rsid w:val="00470F18"/>
    <w:rsid w:val="00470F9C"/>
    <w:rsid w:val="00471D33"/>
    <w:rsid w:val="00473A63"/>
    <w:rsid w:val="00474D6B"/>
    <w:rsid w:val="00475359"/>
    <w:rsid w:val="00476436"/>
    <w:rsid w:val="00476617"/>
    <w:rsid w:val="00476F4B"/>
    <w:rsid w:val="00480189"/>
    <w:rsid w:val="00480200"/>
    <w:rsid w:val="00480722"/>
    <w:rsid w:val="00480B59"/>
    <w:rsid w:val="0048182D"/>
    <w:rsid w:val="00481B41"/>
    <w:rsid w:val="00481CC1"/>
    <w:rsid w:val="00482057"/>
    <w:rsid w:val="00482260"/>
    <w:rsid w:val="004824C5"/>
    <w:rsid w:val="004825FB"/>
    <w:rsid w:val="00483B79"/>
    <w:rsid w:val="004852CC"/>
    <w:rsid w:val="00486BDB"/>
    <w:rsid w:val="0048731C"/>
    <w:rsid w:val="00490021"/>
    <w:rsid w:val="0049094F"/>
    <w:rsid w:val="004923FE"/>
    <w:rsid w:val="004925D1"/>
    <w:rsid w:val="004932A8"/>
    <w:rsid w:val="0049402F"/>
    <w:rsid w:val="00494956"/>
    <w:rsid w:val="00495052"/>
    <w:rsid w:val="00495BD7"/>
    <w:rsid w:val="00495F1C"/>
    <w:rsid w:val="0049664C"/>
    <w:rsid w:val="00496B5C"/>
    <w:rsid w:val="00496EB8"/>
    <w:rsid w:val="00496EC1"/>
    <w:rsid w:val="00497040"/>
    <w:rsid w:val="0049748F"/>
    <w:rsid w:val="004974E6"/>
    <w:rsid w:val="00497B7D"/>
    <w:rsid w:val="004A08E3"/>
    <w:rsid w:val="004A0B5C"/>
    <w:rsid w:val="004A0F1F"/>
    <w:rsid w:val="004A1C6C"/>
    <w:rsid w:val="004A2927"/>
    <w:rsid w:val="004A499C"/>
    <w:rsid w:val="004A4B4C"/>
    <w:rsid w:val="004A5094"/>
    <w:rsid w:val="004A5412"/>
    <w:rsid w:val="004A5545"/>
    <w:rsid w:val="004A6D15"/>
    <w:rsid w:val="004A7CC7"/>
    <w:rsid w:val="004B0C6E"/>
    <w:rsid w:val="004B0D29"/>
    <w:rsid w:val="004B0F02"/>
    <w:rsid w:val="004B1C46"/>
    <w:rsid w:val="004B2806"/>
    <w:rsid w:val="004B31EF"/>
    <w:rsid w:val="004B34A2"/>
    <w:rsid w:val="004B4024"/>
    <w:rsid w:val="004B4075"/>
    <w:rsid w:val="004B52BF"/>
    <w:rsid w:val="004B5831"/>
    <w:rsid w:val="004B5919"/>
    <w:rsid w:val="004B60A2"/>
    <w:rsid w:val="004B71D6"/>
    <w:rsid w:val="004C006B"/>
    <w:rsid w:val="004C01AA"/>
    <w:rsid w:val="004C03FC"/>
    <w:rsid w:val="004C1AC3"/>
    <w:rsid w:val="004C1FA5"/>
    <w:rsid w:val="004C283D"/>
    <w:rsid w:val="004C2E44"/>
    <w:rsid w:val="004C3D95"/>
    <w:rsid w:val="004C459B"/>
    <w:rsid w:val="004C4AB4"/>
    <w:rsid w:val="004C5210"/>
    <w:rsid w:val="004C5E8E"/>
    <w:rsid w:val="004C6794"/>
    <w:rsid w:val="004C7C9A"/>
    <w:rsid w:val="004D086B"/>
    <w:rsid w:val="004D1522"/>
    <w:rsid w:val="004D1609"/>
    <w:rsid w:val="004D1E2C"/>
    <w:rsid w:val="004D2180"/>
    <w:rsid w:val="004D24F8"/>
    <w:rsid w:val="004D2662"/>
    <w:rsid w:val="004D2692"/>
    <w:rsid w:val="004D32BD"/>
    <w:rsid w:val="004D34C9"/>
    <w:rsid w:val="004D3B75"/>
    <w:rsid w:val="004D3D01"/>
    <w:rsid w:val="004D43D3"/>
    <w:rsid w:val="004D4738"/>
    <w:rsid w:val="004D4AF2"/>
    <w:rsid w:val="004D4AFF"/>
    <w:rsid w:val="004D4D91"/>
    <w:rsid w:val="004D5D1B"/>
    <w:rsid w:val="004D6169"/>
    <w:rsid w:val="004D62A7"/>
    <w:rsid w:val="004D647D"/>
    <w:rsid w:val="004D6F4B"/>
    <w:rsid w:val="004D7068"/>
    <w:rsid w:val="004E08F1"/>
    <w:rsid w:val="004E0C2E"/>
    <w:rsid w:val="004E1F27"/>
    <w:rsid w:val="004E27B8"/>
    <w:rsid w:val="004E2BFD"/>
    <w:rsid w:val="004E2E44"/>
    <w:rsid w:val="004E3314"/>
    <w:rsid w:val="004E3374"/>
    <w:rsid w:val="004E3648"/>
    <w:rsid w:val="004E4575"/>
    <w:rsid w:val="004E4606"/>
    <w:rsid w:val="004E5CCD"/>
    <w:rsid w:val="004E6F55"/>
    <w:rsid w:val="004E7789"/>
    <w:rsid w:val="004E79F5"/>
    <w:rsid w:val="004E7C74"/>
    <w:rsid w:val="004F098F"/>
    <w:rsid w:val="004F09F4"/>
    <w:rsid w:val="004F0EDB"/>
    <w:rsid w:val="004F1438"/>
    <w:rsid w:val="004F1C50"/>
    <w:rsid w:val="004F21C4"/>
    <w:rsid w:val="004F47E7"/>
    <w:rsid w:val="004F5124"/>
    <w:rsid w:val="004F54C9"/>
    <w:rsid w:val="004F58A9"/>
    <w:rsid w:val="005000F7"/>
    <w:rsid w:val="00500539"/>
    <w:rsid w:val="00500D1A"/>
    <w:rsid w:val="005011DC"/>
    <w:rsid w:val="0050174A"/>
    <w:rsid w:val="005020B8"/>
    <w:rsid w:val="00503793"/>
    <w:rsid w:val="00504E09"/>
    <w:rsid w:val="00505240"/>
    <w:rsid w:val="005054FF"/>
    <w:rsid w:val="00505C8B"/>
    <w:rsid w:val="005062CC"/>
    <w:rsid w:val="00506742"/>
    <w:rsid w:val="00506EDC"/>
    <w:rsid w:val="00506F40"/>
    <w:rsid w:val="00506F4C"/>
    <w:rsid w:val="005073DD"/>
    <w:rsid w:val="005103A0"/>
    <w:rsid w:val="005108C8"/>
    <w:rsid w:val="00512805"/>
    <w:rsid w:val="005129F8"/>
    <w:rsid w:val="00512A7C"/>
    <w:rsid w:val="00512ED1"/>
    <w:rsid w:val="005136EF"/>
    <w:rsid w:val="00514C72"/>
    <w:rsid w:val="00515C7E"/>
    <w:rsid w:val="00515DB6"/>
    <w:rsid w:val="00516F98"/>
    <w:rsid w:val="00520139"/>
    <w:rsid w:val="00520621"/>
    <w:rsid w:val="00520B8C"/>
    <w:rsid w:val="00520BB5"/>
    <w:rsid w:val="00521229"/>
    <w:rsid w:val="00521AC9"/>
    <w:rsid w:val="00523998"/>
    <w:rsid w:val="0052461B"/>
    <w:rsid w:val="0052483C"/>
    <w:rsid w:val="00524E53"/>
    <w:rsid w:val="0052559F"/>
    <w:rsid w:val="00525FA0"/>
    <w:rsid w:val="0052637F"/>
    <w:rsid w:val="00526D94"/>
    <w:rsid w:val="00526EA9"/>
    <w:rsid w:val="00527200"/>
    <w:rsid w:val="00527E61"/>
    <w:rsid w:val="00527F36"/>
    <w:rsid w:val="005305E3"/>
    <w:rsid w:val="005305E4"/>
    <w:rsid w:val="00530A0F"/>
    <w:rsid w:val="00530B4C"/>
    <w:rsid w:val="00530E96"/>
    <w:rsid w:val="005311EF"/>
    <w:rsid w:val="005316D7"/>
    <w:rsid w:val="0053284C"/>
    <w:rsid w:val="00533B99"/>
    <w:rsid w:val="00533CFE"/>
    <w:rsid w:val="00533E4A"/>
    <w:rsid w:val="0053423E"/>
    <w:rsid w:val="005344D9"/>
    <w:rsid w:val="00534AAF"/>
    <w:rsid w:val="00534DF4"/>
    <w:rsid w:val="0053599C"/>
    <w:rsid w:val="0053691D"/>
    <w:rsid w:val="005369C5"/>
    <w:rsid w:val="00536B55"/>
    <w:rsid w:val="00536C95"/>
    <w:rsid w:val="00537406"/>
    <w:rsid w:val="00540CBC"/>
    <w:rsid w:val="00541FA6"/>
    <w:rsid w:val="005424FB"/>
    <w:rsid w:val="005431AD"/>
    <w:rsid w:val="0054372E"/>
    <w:rsid w:val="00544694"/>
    <w:rsid w:val="005447C3"/>
    <w:rsid w:val="00544CFB"/>
    <w:rsid w:val="00544D83"/>
    <w:rsid w:val="00545677"/>
    <w:rsid w:val="005456B2"/>
    <w:rsid w:val="00545B00"/>
    <w:rsid w:val="0054612F"/>
    <w:rsid w:val="00546252"/>
    <w:rsid w:val="005465F2"/>
    <w:rsid w:val="00546E4C"/>
    <w:rsid w:val="00546FDF"/>
    <w:rsid w:val="0054739F"/>
    <w:rsid w:val="00547A1D"/>
    <w:rsid w:val="00547A87"/>
    <w:rsid w:val="00551399"/>
    <w:rsid w:val="00551912"/>
    <w:rsid w:val="00551CFE"/>
    <w:rsid w:val="005536BC"/>
    <w:rsid w:val="00553DE3"/>
    <w:rsid w:val="0055468F"/>
    <w:rsid w:val="005554F7"/>
    <w:rsid w:val="00555BDA"/>
    <w:rsid w:val="00555CCF"/>
    <w:rsid w:val="00555FF8"/>
    <w:rsid w:val="005562C5"/>
    <w:rsid w:val="00556896"/>
    <w:rsid w:val="00556D25"/>
    <w:rsid w:val="00557106"/>
    <w:rsid w:val="005571F7"/>
    <w:rsid w:val="005574D4"/>
    <w:rsid w:val="00557DC0"/>
    <w:rsid w:val="005612F2"/>
    <w:rsid w:val="00562104"/>
    <w:rsid w:val="005628B4"/>
    <w:rsid w:val="00562D0B"/>
    <w:rsid w:val="005631A1"/>
    <w:rsid w:val="00563A48"/>
    <w:rsid w:val="0056425E"/>
    <w:rsid w:val="00564499"/>
    <w:rsid w:val="005645F8"/>
    <w:rsid w:val="0056485E"/>
    <w:rsid w:val="00566E9A"/>
    <w:rsid w:val="0056719E"/>
    <w:rsid w:val="0057033A"/>
    <w:rsid w:val="00570582"/>
    <w:rsid w:val="00570BB7"/>
    <w:rsid w:val="00570F46"/>
    <w:rsid w:val="005710AA"/>
    <w:rsid w:val="00571553"/>
    <w:rsid w:val="005715CA"/>
    <w:rsid w:val="005716BD"/>
    <w:rsid w:val="00572637"/>
    <w:rsid w:val="00572643"/>
    <w:rsid w:val="00573369"/>
    <w:rsid w:val="005736EE"/>
    <w:rsid w:val="00573D1E"/>
    <w:rsid w:val="00573F14"/>
    <w:rsid w:val="005742DE"/>
    <w:rsid w:val="005746DB"/>
    <w:rsid w:val="005749A5"/>
    <w:rsid w:val="00574B82"/>
    <w:rsid w:val="005758CD"/>
    <w:rsid w:val="0057646F"/>
    <w:rsid w:val="00576770"/>
    <w:rsid w:val="0057713C"/>
    <w:rsid w:val="00580AC7"/>
    <w:rsid w:val="00580BDE"/>
    <w:rsid w:val="00580C8C"/>
    <w:rsid w:val="005816C8"/>
    <w:rsid w:val="005818D8"/>
    <w:rsid w:val="005819A6"/>
    <w:rsid w:val="00581D5E"/>
    <w:rsid w:val="00582A5B"/>
    <w:rsid w:val="005834FA"/>
    <w:rsid w:val="005835EF"/>
    <w:rsid w:val="0058499C"/>
    <w:rsid w:val="00584B5B"/>
    <w:rsid w:val="00584C8E"/>
    <w:rsid w:val="005855BC"/>
    <w:rsid w:val="00586B1E"/>
    <w:rsid w:val="005872AF"/>
    <w:rsid w:val="00587A05"/>
    <w:rsid w:val="00587DAA"/>
    <w:rsid w:val="00591ABB"/>
    <w:rsid w:val="00593965"/>
    <w:rsid w:val="00594C63"/>
    <w:rsid w:val="0059532C"/>
    <w:rsid w:val="00596124"/>
    <w:rsid w:val="0059721A"/>
    <w:rsid w:val="00597238"/>
    <w:rsid w:val="005A00DD"/>
    <w:rsid w:val="005A044D"/>
    <w:rsid w:val="005A0938"/>
    <w:rsid w:val="005A0A4B"/>
    <w:rsid w:val="005A0D9B"/>
    <w:rsid w:val="005A0DCC"/>
    <w:rsid w:val="005A13FE"/>
    <w:rsid w:val="005A1501"/>
    <w:rsid w:val="005A1668"/>
    <w:rsid w:val="005A19AA"/>
    <w:rsid w:val="005A1FAA"/>
    <w:rsid w:val="005A21BA"/>
    <w:rsid w:val="005A4B20"/>
    <w:rsid w:val="005A5092"/>
    <w:rsid w:val="005A5EEB"/>
    <w:rsid w:val="005A6715"/>
    <w:rsid w:val="005A744B"/>
    <w:rsid w:val="005A785D"/>
    <w:rsid w:val="005B0D8F"/>
    <w:rsid w:val="005B1206"/>
    <w:rsid w:val="005B193D"/>
    <w:rsid w:val="005B26EE"/>
    <w:rsid w:val="005B2C41"/>
    <w:rsid w:val="005B31B9"/>
    <w:rsid w:val="005B31D6"/>
    <w:rsid w:val="005B3AA2"/>
    <w:rsid w:val="005B40F6"/>
    <w:rsid w:val="005B43FD"/>
    <w:rsid w:val="005B4E51"/>
    <w:rsid w:val="005B553F"/>
    <w:rsid w:val="005B5589"/>
    <w:rsid w:val="005B574A"/>
    <w:rsid w:val="005B584F"/>
    <w:rsid w:val="005B7332"/>
    <w:rsid w:val="005B7334"/>
    <w:rsid w:val="005C15E5"/>
    <w:rsid w:val="005C2113"/>
    <w:rsid w:val="005C251F"/>
    <w:rsid w:val="005C2913"/>
    <w:rsid w:val="005C3AFF"/>
    <w:rsid w:val="005C46BA"/>
    <w:rsid w:val="005C57F5"/>
    <w:rsid w:val="005C5EC6"/>
    <w:rsid w:val="005C65C4"/>
    <w:rsid w:val="005C665F"/>
    <w:rsid w:val="005C6769"/>
    <w:rsid w:val="005C6F77"/>
    <w:rsid w:val="005C7725"/>
    <w:rsid w:val="005C7A6E"/>
    <w:rsid w:val="005C7E19"/>
    <w:rsid w:val="005D0B21"/>
    <w:rsid w:val="005D0C30"/>
    <w:rsid w:val="005D3988"/>
    <w:rsid w:val="005D4374"/>
    <w:rsid w:val="005D476D"/>
    <w:rsid w:val="005D4928"/>
    <w:rsid w:val="005D4B73"/>
    <w:rsid w:val="005D602F"/>
    <w:rsid w:val="005D6682"/>
    <w:rsid w:val="005D6DE0"/>
    <w:rsid w:val="005D73C4"/>
    <w:rsid w:val="005D7B83"/>
    <w:rsid w:val="005D7BD9"/>
    <w:rsid w:val="005D7C5D"/>
    <w:rsid w:val="005E05B8"/>
    <w:rsid w:val="005E0693"/>
    <w:rsid w:val="005E259E"/>
    <w:rsid w:val="005E2711"/>
    <w:rsid w:val="005E2C21"/>
    <w:rsid w:val="005E2CF6"/>
    <w:rsid w:val="005E3528"/>
    <w:rsid w:val="005E3EC3"/>
    <w:rsid w:val="005E42EB"/>
    <w:rsid w:val="005E4AFF"/>
    <w:rsid w:val="005E5319"/>
    <w:rsid w:val="005E54C8"/>
    <w:rsid w:val="005E5842"/>
    <w:rsid w:val="005E5AA0"/>
    <w:rsid w:val="005E60F8"/>
    <w:rsid w:val="005E68C9"/>
    <w:rsid w:val="005E6C6D"/>
    <w:rsid w:val="005E704D"/>
    <w:rsid w:val="005E73D9"/>
    <w:rsid w:val="005E752B"/>
    <w:rsid w:val="005E7A85"/>
    <w:rsid w:val="005F01EF"/>
    <w:rsid w:val="005F18C6"/>
    <w:rsid w:val="005F1F2B"/>
    <w:rsid w:val="005F435D"/>
    <w:rsid w:val="005F4837"/>
    <w:rsid w:val="005F6383"/>
    <w:rsid w:val="005F6944"/>
    <w:rsid w:val="005F6A41"/>
    <w:rsid w:val="005F750E"/>
    <w:rsid w:val="005F7E70"/>
    <w:rsid w:val="00601F34"/>
    <w:rsid w:val="006023F3"/>
    <w:rsid w:val="00603490"/>
    <w:rsid w:val="0060399B"/>
    <w:rsid w:val="00603DA5"/>
    <w:rsid w:val="00604339"/>
    <w:rsid w:val="006043C9"/>
    <w:rsid w:val="006044FB"/>
    <w:rsid w:val="006046BE"/>
    <w:rsid w:val="00604A07"/>
    <w:rsid w:val="0060547D"/>
    <w:rsid w:val="006057A8"/>
    <w:rsid w:val="0060648A"/>
    <w:rsid w:val="00606AD7"/>
    <w:rsid w:val="00606FD2"/>
    <w:rsid w:val="0060725F"/>
    <w:rsid w:val="00610C3A"/>
    <w:rsid w:val="00610F4C"/>
    <w:rsid w:val="006122CC"/>
    <w:rsid w:val="0061274B"/>
    <w:rsid w:val="00612948"/>
    <w:rsid w:val="006138DA"/>
    <w:rsid w:val="00614368"/>
    <w:rsid w:val="00614ECB"/>
    <w:rsid w:val="00614ED4"/>
    <w:rsid w:val="006154C4"/>
    <w:rsid w:val="006160C8"/>
    <w:rsid w:val="00616BC8"/>
    <w:rsid w:val="00617684"/>
    <w:rsid w:val="006179BD"/>
    <w:rsid w:val="0062033D"/>
    <w:rsid w:val="00621079"/>
    <w:rsid w:val="0062168F"/>
    <w:rsid w:val="00621DDE"/>
    <w:rsid w:val="00621E1C"/>
    <w:rsid w:val="006228D4"/>
    <w:rsid w:val="00622963"/>
    <w:rsid w:val="00622A7D"/>
    <w:rsid w:val="00623934"/>
    <w:rsid w:val="00623F4B"/>
    <w:rsid w:val="006242CC"/>
    <w:rsid w:val="00624A93"/>
    <w:rsid w:val="00624DE0"/>
    <w:rsid w:val="00624FB3"/>
    <w:rsid w:val="0062513B"/>
    <w:rsid w:val="0062568A"/>
    <w:rsid w:val="00625D21"/>
    <w:rsid w:val="00625D87"/>
    <w:rsid w:val="00626321"/>
    <w:rsid w:val="00626414"/>
    <w:rsid w:val="00627162"/>
    <w:rsid w:val="006274B2"/>
    <w:rsid w:val="00630162"/>
    <w:rsid w:val="00630C6F"/>
    <w:rsid w:val="00630CC4"/>
    <w:rsid w:val="00630CE9"/>
    <w:rsid w:val="00631271"/>
    <w:rsid w:val="006313B0"/>
    <w:rsid w:val="00632254"/>
    <w:rsid w:val="006335F8"/>
    <w:rsid w:val="006339CC"/>
    <w:rsid w:val="00635194"/>
    <w:rsid w:val="00635D71"/>
    <w:rsid w:val="006378A8"/>
    <w:rsid w:val="0064077B"/>
    <w:rsid w:val="006413BF"/>
    <w:rsid w:val="00641E5B"/>
    <w:rsid w:val="00641E95"/>
    <w:rsid w:val="0064208D"/>
    <w:rsid w:val="006421F6"/>
    <w:rsid w:val="006424EB"/>
    <w:rsid w:val="00642F2A"/>
    <w:rsid w:val="006431A7"/>
    <w:rsid w:val="006432E5"/>
    <w:rsid w:val="00644E66"/>
    <w:rsid w:val="00645B92"/>
    <w:rsid w:val="00645EAD"/>
    <w:rsid w:val="006470A3"/>
    <w:rsid w:val="0064713D"/>
    <w:rsid w:val="00647199"/>
    <w:rsid w:val="00647DDE"/>
    <w:rsid w:val="00647F4C"/>
    <w:rsid w:val="00651160"/>
    <w:rsid w:val="0065120E"/>
    <w:rsid w:val="00651CAB"/>
    <w:rsid w:val="0065239D"/>
    <w:rsid w:val="006528C1"/>
    <w:rsid w:val="00652B99"/>
    <w:rsid w:val="00652C32"/>
    <w:rsid w:val="006536A9"/>
    <w:rsid w:val="006556D4"/>
    <w:rsid w:val="00655BF3"/>
    <w:rsid w:val="006563C9"/>
    <w:rsid w:val="006566BF"/>
    <w:rsid w:val="00656B62"/>
    <w:rsid w:val="0065727B"/>
    <w:rsid w:val="00657387"/>
    <w:rsid w:val="0065764D"/>
    <w:rsid w:val="006578AA"/>
    <w:rsid w:val="00657CCD"/>
    <w:rsid w:val="0066074B"/>
    <w:rsid w:val="00661308"/>
    <w:rsid w:val="00661B2F"/>
    <w:rsid w:val="006625D2"/>
    <w:rsid w:val="00663AA6"/>
    <w:rsid w:val="00665340"/>
    <w:rsid w:val="006656AB"/>
    <w:rsid w:val="00665AF2"/>
    <w:rsid w:val="006667D2"/>
    <w:rsid w:val="00666ABD"/>
    <w:rsid w:val="00666C3B"/>
    <w:rsid w:val="006672E3"/>
    <w:rsid w:val="00667B02"/>
    <w:rsid w:val="00672128"/>
    <w:rsid w:val="00672270"/>
    <w:rsid w:val="00672961"/>
    <w:rsid w:val="0067323F"/>
    <w:rsid w:val="00673DBF"/>
    <w:rsid w:val="00674274"/>
    <w:rsid w:val="00674642"/>
    <w:rsid w:val="0067585F"/>
    <w:rsid w:val="00675BD8"/>
    <w:rsid w:val="00675F31"/>
    <w:rsid w:val="0067677B"/>
    <w:rsid w:val="00676CA9"/>
    <w:rsid w:val="00677B55"/>
    <w:rsid w:val="00677C81"/>
    <w:rsid w:val="00680066"/>
    <w:rsid w:val="0068019B"/>
    <w:rsid w:val="0068043C"/>
    <w:rsid w:val="006804F5"/>
    <w:rsid w:val="00680543"/>
    <w:rsid w:val="00680856"/>
    <w:rsid w:val="0068141C"/>
    <w:rsid w:val="00682FC1"/>
    <w:rsid w:val="0068364C"/>
    <w:rsid w:val="00683672"/>
    <w:rsid w:val="006839E0"/>
    <w:rsid w:val="00684B1C"/>
    <w:rsid w:val="00684CFE"/>
    <w:rsid w:val="00685410"/>
    <w:rsid w:val="0068564B"/>
    <w:rsid w:val="006863D2"/>
    <w:rsid w:val="00687100"/>
    <w:rsid w:val="006873E8"/>
    <w:rsid w:val="00687BD9"/>
    <w:rsid w:val="00687CC2"/>
    <w:rsid w:val="006903BF"/>
    <w:rsid w:val="006909AC"/>
    <w:rsid w:val="00690AB9"/>
    <w:rsid w:val="00690C9E"/>
    <w:rsid w:val="00691DCB"/>
    <w:rsid w:val="006924CC"/>
    <w:rsid w:val="006924F1"/>
    <w:rsid w:val="00692915"/>
    <w:rsid w:val="00692D4F"/>
    <w:rsid w:val="006943E0"/>
    <w:rsid w:val="0069478C"/>
    <w:rsid w:val="00694FFB"/>
    <w:rsid w:val="006959C5"/>
    <w:rsid w:val="00695D51"/>
    <w:rsid w:val="006962FF"/>
    <w:rsid w:val="0069679A"/>
    <w:rsid w:val="006969D5"/>
    <w:rsid w:val="00696FE0"/>
    <w:rsid w:val="0069768B"/>
    <w:rsid w:val="006A026F"/>
    <w:rsid w:val="006A0384"/>
    <w:rsid w:val="006A1147"/>
    <w:rsid w:val="006A14A4"/>
    <w:rsid w:val="006A1EDB"/>
    <w:rsid w:val="006A2AA8"/>
    <w:rsid w:val="006A3036"/>
    <w:rsid w:val="006A40E5"/>
    <w:rsid w:val="006A4B1B"/>
    <w:rsid w:val="006A5147"/>
    <w:rsid w:val="006A5576"/>
    <w:rsid w:val="006A5A88"/>
    <w:rsid w:val="006A5A8B"/>
    <w:rsid w:val="006A5F5E"/>
    <w:rsid w:val="006A60CE"/>
    <w:rsid w:val="006A6706"/>
    <w:rsid w:val="006A732F"/>
    <w:rsid w:val="006A77E2"/>
    <w:rsid w:val="006A7886"/>
    <w:rsid w:val="006A7896"/>
    <w:rsid w:val="006A7B14"/>
    <w:rsid w:val="006B05DD"/>
    <w:rsid w:val="006B0736"/>
    <w:rsid w:val="006B0993"/>
    <w:rsid w:val="006B15D6"/>
    <w:rsid w:val="006B16B8"/>
    <w:rsid w:val="006B1A9D"/>
    <w:rsid w:val="006B1E80"/>
    <w:rsid w:val="006B1EF3"/>
    <w:rsid w:val="006B22C6"/>
    <w:rsid w:val="006B25DC"/>
    <w:rsid w:val="006B31D7"/>
    <w:rsid w:val="006B3593"/>
    <w:rsid w:val="006B3624"/>
    <w:rsid w:val="006B366C"/>
    <w:rsid w:val="006B51CA"/>
    <w:rsid w:val="006B51D0"/>
    <w:rsid w:val="006B5462"/>
    <w:rsid w:val="006B5819"/>
    <w:rsid w:val="006B5D54"/>
    <w:rsid w:val="006B6BF6"/>
    <w:rsid w:val="006B6D1D"/>
    <w:rsid w:val="006B7151"/>
    <w:rsid w:val="006B7A71"/>
    <w:rsid w:val="006B7AFA"/>
    <w:rsid w:val="006B7B0D"/>
    <w:rsid w:val="006C19B7"/>
    <w:rsid w:val="006C3295"/>
    <w:rsid w:val="006C3979"/>
    <w:rsid w:val="006C3D66"/>
    <w:rsid w:val="006C5206"/>
    <w:rsid w:val="006C54B5"/>
    <w:rsid w:val="006C5E5E"/>
    <w:rsid w:val="006C650D"/>
    <w:rsid w:val="006C6653"/>
    <w:rsid w:val="006C6D28"/>
    <w:rsid w:val="006C7123"/>
    <w:rsid w:val="006C77F6"/>
    <w:rsid w:val="006D1227"/>
    <w:rsid w:val="006D15C6"/>
    <w:rsid w:val="006D15EE"/>
    <w:rsid w:val="006D17AB"/>
    <w:rsid w:val="006D1B0F"/>
    <w:rsid w:val="006D1E7D"/>
    <w:rsid w:val="006D2258"/>
    <w:rsid w:val="006D2952"/>
    <w:rsid w:val="006D2ECB"/>
    <w:rsid w:val="006D3726"/>
    <w:rsid w:val="006D3D63"/>
    <w:rsid w:val="006D4D88"/>
    <w:rsid w:val="006D5DB8"/>
    <w:rsid w:val="006D6625"/>
    <w:rsid w:val="006D6987"/>
    <w:rsid w:val="006D7708"/>
    <w:rsid w:val="006D7745"/>
    <w:rsid w:val="006E0704"/>
    <w:rsid w:val="006E11B5"/>
    <w:rsid w:val="006E1A86"/>
    <w:rsid w:val="006E1E9C"/>
    <w:rsid w:val="006E22AB"/>
    <w:rsid w:val="006E31A6"/>
    <w:rsid w:val="006E374E"/>
    <w:rsid w:val="006E44F9"/>
    <w:rsid w:val="006E4CFD"/>
    <w:rsid w:val="006E54B8"/>
    <w:rsid w:val="006E576C"/>
    <w:rsid w:val="006E5C52"/>
    <w:rsid w:val="006E731E"/>
    <w:rsid w:val="006E744F"/>
    <w:rsid w:val="006E7CE7"/>
    <w:rsid w:val="006F06B0"/>
    <w:rsid w:val="006F0B11"/>
    <w:rsid w:val="006F1890"/>
    <w:rsid w:val="006F1CA1"/>
    <w:rsid w:val="006F1D16"/>
    <w:rsid w:val="006F2383"/>
    <w:rsid w:val="006F27E9"/>
    <w:rsid w:val="006F2D0F"/>
    <w:rsid w:val="006F3381"/>
    <w:rsid w:val="006F3BB7"/>
    <w:rsid w:val="006F6196"/>
    <w:rsid w:val="006F7894"/>
    <w:rsid w:val="006F794E"/>
    <w:rsid w:val="006F7AE0"/>
    <w:rsid w:val="006F7C92"/>
    <w:rsid w:val="006F7E3F"/>
    <w:rsid w:val="007002C5"/>
    <w:rsid w:val="0070101A"/>
    <w:rsid w:val="00701669"/>
    <w:rsid w:val="007016C8"/>
    <w:rsid w:val="007017F8"/>
    <w:rsid w:val="0070191E"/>
    <w:rsid w:val="007022FF"/>
    <w:rsid w:val="00705202"/>
    <w:rsid w:val="0070571E"/>
    <w:rsid w:val="00705BAF"/>
    <w:rsid w:val="0070635F"/>
    <w:rsid w:val="0070666D"/>
    <w:rsid w:val="00706EC6"/>
    <w:rsid w:val="00707841"/>
    <w:rsid w:val="007078CD"/>
    <w:rsid w:val="00707E33"/>
    <w:rsid w:val="00707EE2"/>
    <w:rsid w:val="00711260"/>
    <w:rsid w:val="0071144A"/>
    <w:rsid w:val="0071190B"/>
    <w:rsid w:val="00711921"/>
    <w:rsid w:val="00711DBC"/>
    <w:rsid w:val="00711F44"/>
    <w:rsid w:val="0071316F"/>
    <w:rsid w:val="00713C39"/>
    <w:rsid w:val="00713F82"/>
    <w:rsid w:val="00713FB5"/>
    <w:rsid w:val="00714ADB"/>
    <w:rsid w:val="00715053"/>
    <w:rsid w:val="00715FA2"/>
    <w:rsid w:val="0071656A"/>
    <w:rsid w:val="00716FC9"/>
    <w:rsid w:val="00716FCB"/>
    <w:rsid w:val="00717EDD"/>
    <w:rsid w:val="00720FC3"/>
    <w:rsid w:val="0072115F"/>
    <w:rsid w:val="007218E3"/>
    <w:rsid w:val="00721E08"/>
    <w:rsid w:val="007222AB"/>
    <w:rsid w:val="00722BCF"/>
    <w:rsid w:val="00722CE3"/>
    <w:rsid w:val="00723492"/>
    <w:rsid w:val="007245F6"/>
    <w:rsid w:val="0072489E"/>
    <w:rsid w:val="007249E9"/>
    <w:rsid w:val="0072519D"/>
    <w:rsid w:val="00725209"/>
    <w:rsid w:val="0072578B"/>
    <w:rsid w:val="00725AE5"/>
    <w:rsid w:val="00725ECD"/>
    <w:rsid w:val="00725F9A"/>
    <w:rsid w:val="0072623D"/>
    <w:rsid w:val="007268A3"/>
    <w:rsid w:val="0072722C"/>
    <w:rsid w:val="007277B5"/>
    <w:rsid w:val="007277BA"/>
    <w:rsid w:val="007303A6"/>
    <w:rsid w:val="00730D19"/>
    <w:rsid w:val="0073148B"/>
    <w:rsid w:val="00731A83"/>
    <w:rsid w:val="0073243F"/>
    <w:rsid w:val="00733279"/>
    <w:rsid w:val="00733A37"/>
    <w:rsid w:val="0073434A"/>
    <w:rsid w:val="007347D3"/>
    <w:rsid w:val="00734D8F"/>
    <w:rsid w:val="00736FA9"/>
    <w:rsid w:val="007370DB"/>
    <w:rsid w:val="00737212"/>
    <w:rsid w:val="007405A8"/>
    <w:rsid w:val="00740CEB"/>
    <w:rsid w:val="00740D7A"/>
    <w:rsid w:val="00741CB7"/>
    <w:rsid w:val="00742959"/>
    <w:rsid w:val="0074366E"/>
    <w:rsid w:val="00743E09"/>
    <w:rsid w:val="00743FC4"/>
    <w:rsid w:val="00744E6E"/>
    <w:rsid w:val="00746CEC"/>
    <w:rsid w:val="00750BB4"/>
    <w:rsid w:val="00750EA6"/>
    <w:rsid w:val="00751546"/>
    <w:rsid w:val="00751A9C"/>
    <w:rsid w:val="0075208C"/>
    <w:rsid w:val="007523B1"/>
    <w:rsid w:val="007524DB"/>
    <w:rsid w:val="007530D5"/>
    <w:rsid w:val="00755628"/>
    <w:rsid w:val="00755938"/>
    <w:rsid w:val="007560D7"/>
    <w:rsid w:val="00756376"/>
    <w:rsid w:val="00757F05"/>
    <w:rsid w:val="00760088"/>
    <w:rsid w:val="00760A9B"/>
    <w:rsid w:val="00760B39"/>
    <w:rsid w:val="00761C8E"/>
    <w:rsid w:val="007621AD"/>
    <w:rsid w:val="00763071"/>
    <w:rsid w:val="007635CA"/>
    <w:rsid w:val="0076368B"/>
    <w:rsid w:val="00763B03"/>
    <w:rsid w:val="00765EC6"/>
    <w:rsid w:val="00766A19"/>
    <w:rsid w:val="00766F72"/>
    <w:rsid w:val="007671E5"/>
    <w:rsid w:val="0076764C"/>
    <w:rsid w:val="00767D74"/>
    <w:rsid w:val="007703AB"/>
    <w:rsid w:val="00770F52"/>
    <w:rsid w:val="007714CA"/>
    <w:rsid w:val="00771821"/>
    <w:rsid w:val="007719FB"/>
    <w:rsid w:val="00771E08"/>
    <w:rsid w:val="0077221A"/>
    <w:rsid w:val="00772CBB"/>
    <w:rsid w:val="00772D95"/>
    <w:rsid w:val="00772EC1"/>
    <w:rsid w:val="007735E3"/>
    <w:rsid w:val="0077385D"/>
    <w:rsid w:val="00773C80"/>
    <w:rsid w:val="00773D77"/>
    <w:rsid w:val="00774742"/>
    <w:rsid w:val="007749DB"/>
    <w:rsid w:val="00774A8F"/>
    <w:rsid w:val="00774E6C"/>
    <w:rsid w:val="00774E86"/>
    <w:rsid w:val="007758B6"/>
    <w:rsid w:val="007762DA"/>
    <w:rsid w:val="00776BDE"/>
    <w:rsid w:val="00777E52"/>
    <w:rsid w:val="00780129"/>
    <w:rsid w:val="0078015E"/>
    <w:rsid w:val="00780BEB"/>
    <w:rsid w:val="0078246C"/>
    <w:rsid w:val="0078248A"/>
    <w:rsid w:val="00783D15"/>
    <w:rsid w:val="00784267"/>
    <w:rsid w:val="0078477C"/>
    <w:rsid w:val="00784A74"/>
    <w:rsid w:val="00785225"/>
    <w:rsid w:val="00785723"/>
    <w:rsid w:val="00786371"/>
    <w:rsid w:val="00786B3C"/>
    <w:rsid w:val="00786E6C"/>
    <w:rsid w:val="00787055"/>
    <w:rsid w:val="007879C3"/>
    <w:rsid w:val="00790039"/>
    <w:rsid w:val="00790BBA"/>
    <w:rsid w:val="007915D6"/>
    <w:rsid w:val="00791A7D"/>
    <w:rsid w:val="0079280A"/>
    <w:rsid w:val="0079293A"/>
    <w:rsid w:val="007929BB"/>
    <w:rsid w:val="00792FF8"/>
    <w:rsid w:val="00793C9B"/>
    <w:rsid w:val="0079452F"/>
    <w:rsid w:val="0079616F"/>
    <w:rsid w:val="00797F0A"/>
    <w:rsid w:val="007A0221"/>
    <w:rsid w:val="007A087B"/>
    <w:rsid w:val="007A101F"/>
    <w:rsid w:val="007A225D"/>
    <w:rsid w:val="007A406F"/>
    <w:rsid w:val="007A5091"/>
    <w:rsid w:val="007A5600"/>
    <w:rsid w:val="007A5851"/>
    <w:rsid w:val="007A5F85"/>
    <w:rsid w:val="007A6120"/>
    <w:rsid w:val="007A6CB4"/>
    <w:rsid w:val="007A71C1"/>
    <w:rsid w:val="007A77D5"/>
    <w:rsid w:val="007B064B"/>
    <w:rsid w:val="007B1064"/>
    <w:rsid w:val="007B1CE2"/>
    <w:rsid w:val="007B222E"/>
    <w:rsid w:val="007B27AE"/>
    <w:rsid w:val="007B313C"/>
    <w:rsid w:val="007B41FE"/>
    <w:rsid w:val="007B46F4"/>
    <w:rsid w:val="007B56D0"/>
    <w:rsid w:val="007B5800"/>
    <w:rsid w:val="007B5D50"/>
    <w:rsid w:val="007B6448"/>
    <w:rsid w:val="007B65E2"/>
    <w:rsid w:val="007B69A7"/>
    <w:rsid w:val="007B69C8"/>
    <w:rsid w:val="007B6B54"/>
    <w:rsid w:val="007B7295"/>
    <w:rsid w:val="007B7385"/>
    <w:rsid w:val="007B7819"/>
    <w:rsid w:val="007C0495"/>
    <w:rsid w:val="007C063E"/>
    <w:rsid w:val="007C0F15"/>
    <w:rsid w:val="007C1460"/>
    <w:rsid w:val="007C1601"/>
    <w:rsid w:val="007C200C"/>
    <w:rsid w:val="007C2F40"/>
    <w:rsid w:val="007C4829"/>
    <w:rsid w:val="007C565B"/>
    <w:rsid w:val="007C5863"/>
    <w:rsid w:val="007C69CD"/>
    <w:rsid w:val="007C6A02"/>
    <w:rsid w:val="007C772D"/>
    <w:rsid w:val="007C7D9E"/>
    <w:rsid w:val="007D0187"/>
    <w:rsid w:val="007D06D3"/>
    <w:rsid w:val="007D08B7"/>
    <w:rsid w:val="007D0B7E"/>
    <w:rsid w:val="007D1DE7"/>
    <w:rsid w:val="007D27D0"/>
    <w:rsid w:val="007D2C47"/>
    <w:rsid w:val="007D3284"/>
    <w:rsid w:val="007D385F"/>
    <w:rsid w:val="007D4974"/>
    <w:rsid w:val="007D4DFD"/>
    <w:rsid w:val="007D50D4"/>
    <w:rsid w:val="007D5187"/>
    <w:rsid w:val="007D5B24"/>
    <w:rsid w:val="007D5F62"/>
    <w:rsid w:val="007D6901"/>
    <w:rsid w:val="007D7CC0"/>
    <w:rsid w:val="007E0B81"/>
    <w:rsid w:val="007E0CFF"/>
    <w:rsid w:val="007E1529"/>
    <w:rsid w:val="007E18E8"/>
    <w:rsid w:val="007E2355"/>
    <w:rsid w:val="007E3832"/>
    <w:rsid w:val="007E417E"/>
    <w:rsid w:val="007E45A3"/>
    <w:rsid w:val="007E491E"/>
    <w:rsid w:val="007E4AFF"/>
    <w:rsid w:val="007E4DC5"/>
    <w:rsid w:val="007E51CA"/>
    <w:rsid w:val="007E5B7F"/>
    <w:rsid w:val="007E619E"/>
    <w:rsid w:val="007E63DA"/>
    <w:rsid w:val="007E6EA0"/>
    <w:rsid w:val="007E6FB4"/>
    <w:rsid w:val="007E7F8C"/>
    <w:rsid w:val="007F048B"/>
    <w:rsid w:val="007F0559"/>
    <w:rsid w:val="007F0FE6"/>
    <w:rsid w:val="007F11B4"/>
    <w:rsid w:val="007F14DB"/>
    <w:rsid w:val="007F1DF0"/>
    <w:rsid w:val="007F24B7"/>
    <w:rsid w:val="007F2855"/>
    <w:rsid w:val="007F40C6"/>
    <w:rsid w:val="007F4B16"/>
    <w:rsid w:val="007F4BA7"/>
    <w:rsid w:val="007F4F98"/>
    <w:rsid w:val="00800132"/>
    <w:rsid w:val="00800138"/>
    <w:rsid w:val="008003B9"/>
    <w:rsid w:val="00800EB3"/>
    <w:rsid w:val="00801033"/>
    <w:rsid w:val="00801AF5"/>
    <w:rsid w:val="00801B36"/>
    <w:rsid w:val="00801C08"/>
    <w:rsid w:val="00801CE8"/>
    <w:rsid w:val="00801D33"/>
    <w:rsid w:val="00802DF5"/>
    <w:rsid w:val="00803F77"/>
    <w:rsid w:val="0080410D"/>
    <w:rsid w:val="0080431F"/>
    <w:rsid w:val="00805863"/>
    <w:rsid w:val="00805F07"/>
    <w:rsid w:val="00806E90"/>
    <w:rsid w:val="008078F6"/>
    <w:rsid w:val="00807ED8"/>
    <w:rsid w:val="008107DA"/>
    <w:rsid w:val="0081127F"/>
    <w:rsid w:val="00811C18"/>
    <w:rsid w:val="00813E0A"/>
    <w:rsid w:val="00813FC4"/>
    <w:rsid w:val="00814B5D"/>
    <w:rsid w:val="00815677"/>
    <w:rsid w:val="00816A45"/>
    <w:rsid w:val="00816F51"/>
    <w:rsid w:val="0081739C"/>
    <w:rsid w:val="00817A86"/>
    <w:rsid w:val="00821F6E"/>
    <w:rsid w:val="00822339"/>
    <w:rsid w:val="00822608"/>
    <w:rsid w:val="00822BAD"/>
    <w:rsid w:val="00822CAB"/>
    <w:rsid w:val="00823BD1"/>
    <w:rsid w:val="008240FC"/>
    <w:rsid w:val="0082432D"/>
    <w:rsid w:val="00824D83"/>
    <w:rsid w:val="00826148"/>
    <w:rsid w:val="00826395"/>
    <w:rsid w:val="00826F69"/>
    <w:rsid w:val="008276A2"/>
    <w:rsid w:val="0083010E"/>
    <w:rsid w:val="00830920"/>
    <w:rsid w:val="00830A7F"/>
    <w:rsid w:val="00831D96"/>
    <w:rsid w:val="00832526"/>
    <w:rsid w:val="00832913"/>
    <w:rsid w:val="00833059"/>
    <w:rsid w:val="0083312E"/>
    <w:rsid w:val="008337CA"/>
    <w:rsid w:val="008339B7"/>
    <w:rsid w:val="00833E38"/>
    <w:rsid w:val="008343A3"/>
    <w:rsid w:val="00834E0C"/>
    <w:rsid w:val="00835193"/>
    <w:rsid w:val="008357CB"/>
    <w:rsid w:val="00836113"/>
    <w:rsid w:val="00836727"/>
    <w:rsid w:val="00836F4E"/>
    <w:rsid w:val="0083703D"/>
    <w:rsid w:val="00837070"/>
    <w:rsid w:val="00840733"/>
    <w:rsid w:val="0084128F"/>
    <w:rsid w:val="008412B2"/>
    <w:rsid w:val="00841FE4"/>
    <w:rsid w:val="008420FB"/>
    <w:rsid w:val="00842A22"/>
    <w:rsid w:val="00842FC0"/>
    <w:rsid w:val="00843960"/>
    <w:rsid w:val="00844141"/>
    <w:rsid w:val="00844265"/>
    <w:rsid w:val="008447C2"/>
    <w:rsid w:val="008460DA"/>
    <w:rsid w:val="00846592"/>
    <w:rsid w:val="00846C67"/>
    <w:rsid w:val="008470E7"/>
    <w:rsid w:val="00847717"/>
    <w:rsid w:val="0084776C"/>
    <w:rsid w:val="00847B28"/>
    <w:rsid w:val="00847D98"/>
    <w:rsid w:val="00847F83"/>
    <w:rsid w:val="00851237"/>
    <w:rsid w:val="008512A5"/>
    <w:rsid w:val="00851483"/>
    <w:rsid w:val="00851AB1"/>
    <w:rsid w:val="00851FF6"/>
    <w:rsid w:val="00852F82"/>
    <w:rsid w:val="008530CF"/>
    <w:rsid w:val="0085326B"/>
    <w:rsid w:val="00853BBE"/>
    <w:rsid w:val="00853ECD"/>
    <w:rsid w:val="00853ED8"/>
    <w:rsid w:val="00853F04"/>
    <w:rsid w:val="00855C5B"/>
    <w:rsid w:val="00855CEF"/>
    <w:rsid w:val="00856250"/>
    <w:rsid w:val="00857588"/>
    <w:rsid w:val="008605F9"/>
    <w:rsid w:val="00860BE9"/>
    <w:rsid w:val="0086126D"/>
    <w:rsid w:val="0086174F"/>
    <w:rsid w:val="00861980"/>
    <w:rsid w:val="00862C7A"/>
    <w:rsid w:val="008633D9"/>
    <w:rsid w:val="00863DD6"/>
    <w:rsid w:val="008650AE"/>
    <w:rsid w:val="00865105"/>
    <w:rsid w:val="008651D0"/>
    <w:rsid w:val="00865481"/>
    <w:rsid w:val="00865D3D"/>
    <w:rsid w:val="00866C19"/>
    <w:rsid w:val="008679BD"/>
    <w:rsid w:val="008706C9"/>
    <w:rsid w:val="0087092F"/>
    <w:rsid w:val="00870B4E"/>
    <w:rsid w:val="0087259E"/>
    <w:rsid w:val="008728DA"/>
    <w:rsid w:val="00872E05"/>
    <w:rsid w:val="00872FB7"/>
    <w:rsid w:val="0087390B"/>
    <w:rsid w:val="00874A8A"/>
    <w:rsid w:val="00875147"/>
    <w:rsid w:val="00877470"/>
    <w:rsid w:val="00877B2A"/>
    <w:rsid w:val="00877DBA"/>
    <w:rsid w:val="00880CD0"/>
    <w:rsid w:val="0088170D"/>
    <w:rsid w:val="008819E3"/>
    <w:rsid w:val="00882336"/>
    <w:rsid w:val="008834D0"/>
    <w:rsid w:val="00883981"/>
    <w:rsid w:val="00884013"/>
    <w:rsid w:val="0088502E"/>
    <w:rsid w:val="00885B77"/>
    <w:rsid w:val="00885BEB"/>
    <w:rsid w:val="00886526"/>
    <w:rsid w:val="008870E4"/>
    <w:rsid w:val="0088793E"/>
    <w:rsid w:val="008902B6"/>
    <w:rsid w:val="00890368"/>
    <w:rsid w:val="008903D8"/>
    <w:rsid w:val="00890956"/>
    <w:rsid w:val="00890D32"/>
    <w:rsid w:val="00891394"/>
    <w:rsid w:val="00891DCD"/>
    <w:rsid w:val="00891EEF"/>
    <w:rsid w:val="008928DE"/>
    <w:rsid w:val="00892C4B"/>
    <w:rsid w:val="00892CB3"/>
    <w:rsid w:val="008934D7"/>
    <w:rsid w:val="0089428B"/>
    <w:rsid w:val="00894A7B"/>
    <w:rsid w:val="00894F6F"/>
    <w:rsid w:val="00895363"/>
    <w:rsid w:val="008956C5"/>
    <w:rsid w:val="00895DF8"/>
    <w:rsid w:val="00896100"/>
    <w:rsid w:val="008963A3"/>
    <w:rsid w:val="00897157"/>
    <w:rsid w:val="00897201"/>
    <w:rsid w:val="00897A14"/>
    <w:rsid w:val="00897F5C"/>
    <w:rsid w:val="008A269E"/>
    <w:rsid w:val="008A2A18"/>
    <w:rsid w:val="008A3210"/>
    <w:rsid w:val="008A3948"/>
    <w:rsid w:val="008A3F51"/>
    <w:rsid w:val="008A46B7"/>
    <w:rsid w:val="008A4ED0"/>
    <w:rsid w:val="008A51AF"/>
    <w:rsid w:val="008A5C13"/>
    <w:rsid w:val="008A6BA2"/>
    <w:rsid w:val="008A72D7"/>
    <w:rsid w:val="008A74D5"/>
    <w:rsid w:val="008A78EA"/>
    <w:rsid w:val="008A7B8F"/>
    <w:rsid w:val="008B13FC"/>
    <w:rsid w:val="008B2267"/>
    <w:rsid w:val="008B33FE"/>
    <w:rsid w:val="008B3B51"/>
    <w:rsid w:val="008B49B4"/>
    <w:rsid w:val="008B50D4"/>
    <w:rsid w:val="008B555A"/>
    <w:rsid w:val="008B58D0"/>
    <w:rsid w:val="008B5A3C"/>
    <w:rsid w:val="008B60D8"/>
    <w:rsid w:val="008B65DB"/>
    <w:rsid w:val="008B6863"/>
    <w:rsid w:val="008B6964"/>
    <w:rsid w:val="008B69E9"/>
    <w:rsid w:val="008B7BC3"/>
    <w:rsid w:val="008C0483"/>
    <w:rsid w:val="008C063E"/>
    <w:rsid w:val="008C10F3"/>
    <w:rsid w:val="008C1404"/>
    <w:rsid w:val="008C169F"/>
    <w:rsid w:val="008C2D9E"/>
    <w:rsid w:val="008C3D65"/>
    <w:rsid w:val="008C47C8"/>
    <w:rsid w:val="008C5071"/>
    <w:rsid w:val="008C5AD0"/>
    <w:rsid w:val="008C6767"/>
    <w:rsid w:val="008C6D4A"/>
    <w:rsid w:val="008C7506"/>
    <w:rsid w:val="008D0915"/>
    <w:rsid w:val="008D0BDD"/>
    <w:rsid w:val="008D0C14"/>
    <w:rsid w:val="008D1601"/>
    <w:rsid w:val="008D18C0"/>
    <w:rsid w:val="008D23AF"/>
    <w:rsid w:val="008D2EAA"/>
    <w:rsid w:val="008D3F6B"/>
    <w:rsid w:val="008D47B7"/>
    <w:rsid w:val="008D4A13"/>
    <w:rsid w:val="008D5540"/>
    <w:rsid w:val="008D5B69"/>
    <w:rsid w:val="008D6392"/>
    <w:rsid w:val="008D6AFD"/>
    <w:rsid w:val="008E03BB"/>
    <w:rsid w:val="008E25D0"/>
    <w:rsid w:val="008E2C32"/>
    <w:rsid w:val="008E4158"/>
    <w:rsid w:val="008E41A6"/>
    <w:rsid w:val="008E4409"/>
    <w:rsid w:val="008E491B"/>
    <w:rsid w:val="008E5624"/>
    <w:rsid w:val="008E5809"/>
    <w:rsid w:val="008E580B"/>
    <w:rsid w:val="008E6285"/>
    <w:rsid w:val="008E6F5C"/>
    <w:rsid w:val="008E6FD9"/>
    <w:rsid w:val="008E715B"/>
    <w:rsid w:val="008E7207"/>
    <w:rsid w:val="008E739A"/>
    <w:rsid w:val="008E7707"/>
    <w:rsid w:val="008E7793"/>
    <w:rsid w:val="008E7B9E"/>
    <w:rsid w:val="008F0171"/>
    <w:rsid w:val="008F05A6"/>
    <w:rsid w:val="008F1177"/>
    <w:rsid w:val="008F16C7"/>
    <w:rsid w:val="008F1958"/>
    <w:rsid w:val="008F19FB"/>
    <w:rsid w:val="008F1AFD"/>
    <w:rsid w:val="008F1B65"/>
    <w:rsid w:val="008F2097"/>
    <w:rsid w:val="008F4A66"/>
    <w:rsid w:val="008F4FDA"/>
    <w:rsid w:val="008F503D"/>
    <w:rsid w:val="008F5988"/>
    <w:rsid w:val="008F5F03"/>
    <w:rsid w:val="008F6066"/>
    <w:rsid w:val="008F6232"/>
    <w:rsid w:val="008F63B0"/>
    <w:rsid w:val="008F6B3E"/>
    <w:rsid w:val="008F6C3F"/>
    <w:rsid w:val="008F7EFB"/>
    <w:rsid w:val="0090008F"/>
    <w:rsid w:val="00900E5C"/>
    <w:rsid w:val="0090160E"/>
    <w:rsid w:val="00901E88"/>
    <w:rsid w:val="00902A32"/>
    <w:rsid w:val="00902A54"/>
    <w:rsid w:val="00902D43"/>
    <w:rsid w:val="0090331E"/>
    <w:rsid w:val="00903A56"/>
    <w:rsid w:val="009045E6"/>
    <w:rsid w:val="00905841"/>
    <w:rsid w:val="00906E0E"/>
    <w:rsid w:val="009073EA"/>
    <w:rsid w:val="009076E5"/>
    <w:rsid w:val="00907B4C"/>
    <w:rsid w:val="00910584"/>
    <w:rsid w:val="00910B7A"/>
    <w:rsid w:val="009111EE"/>
    <w:rsid w:val="009117A0"/>
    <w:rsid w:val="00912D10"/>
    <w:rsid w:val="0091340D"/>
    <w:rsid w:val="00913B81"/>
    <w:rsid w:val="00913DE5"/>
    <w:rsid w:val="00913E1C"/>
    <w:rsid w:val="009141BB"/>
    <w:rsid w:val="009154D5"/>
    <w:rsid w:val="00916651"/>
    <w:rsid w:val="0091677F"/>
    <w:rsid w:val="0091711D"/>
    <w:rsid w:val="009173E7"/>
    <w:rsid w:val="009175DD"/>
    <w:rsid w:val="00917702"/>
    <w:rsid w:val="00917FF4"/>
    <w:rsid w:val="00920580"/>
    <w:rsid w:val="00921CA6"/>
    <w:rsid w:val="00921D71"/>
    <w:rsid w:val="00922348"/>
    <w:rsid w:val="009223D2"/>
    <w:rsid w:val="00922658"/>
    <w:rsid w:val="00923DB1"/>
    <w:rsid w:val="00924243"/>
    <w:rsid w:val="009249E0"/>
    <w:rsid w:val="00924ED2"/>
    <w:rsid w:val="00925D05"/>
    <w:rsid w:val="00926677"/>
    <w:rsid w:val="00927C61"/>
    <w:rsid w:val="0093000B"/>
    <w:rsid w:val="00930069"/>
    <w:rsid w:val="009300B7"/>
    <w:rsid w:val="00930206"/>
    <w:rsid w:val="00930407"/>
    <w:rsid w:val="00930AB1"/>
    <w:rsid w:val="009312CD"/>
    <w:rsid w:val="0093149C"/>
    <w:rsid w:val="00932147"/>
    <w:rsid w:val="009327EC"/>
    <w:rsid w:val="0093339A"/>
    <w:rsid w:val="009338F1"/>
    <w:rsid w:val="00933AA6"/>
    <w:rsid w:val="00933E79"/>
    <w:rsid w:val="00934122"/>
    <w:rsid w:val="00934D22"/>
    <w:rsid w:val="0093589F"/>
    <w:rsid w:val="00935C86"/>
    <w:rsid w:val="009366DC"/>
    <w:rsid w:val="009368B5"/>
    <w:rsid w:val="00936A54"/>
    <w:rsid w:val="00936C28"/>
    <w:rsid w:val="00936E1B"/>
    <w:rsid w:val="00941154"/>
    <w:rsid w:val="009420DD"/>
    <w:rsid w:val="009421A5"/>
    <w:rsid w:val="00942D38"/>
    <w:rsid w:val="0094308C"/>
    <w:rsid w:val="0094336F"/>
    <w:rsid w:val="009437E6"/>
    <w:rsid w:val="00944531"/>
    <w:rsid w:val="00944FFD"/>
    <w:rsid w:val="0094549A"/>
    <w:rsid w:val="00945BFE"/>
    <w:rsid w:val="00945DA3"/>
    <w:rsid w:val="0094610F"/>
    <w:rsid w:val="0094660F"/>
    <w:rsid w:val="009467DE"/>
    <w:rsid w:val="009469B1"/>
    <w:rsid w:val="0094729B"/>
    <w:rsid w:val="009473E2"/>
    <w:rsid w:val="009478E6"/>
    <w:rsid w:val="00950714"/>
    <w:rsid w:val="009514CD"/>
    <w:rsid w:val="00952322"/>
    <w:rsid w:val="00952507"/>
    <w:rsid w:val="00952D49"/>
    <w:rsid w:val="00954774"/>
    <w:rsid w:val="00954913"/>
    <w:rsid w:val="00954975"/>
    <w:rsid w:val="00954DF5"/>
    <w:rsid w:val="00954FF4"/>
    <w:rsid w:val="009550AC"/>
    <w:rsid w:val="00955B4E"/>
    <w:rsid w:val="00956A0A"/>
    <w:rsid w:val="009578AD"/>
    <w:rsid w:val="009578D9"/>
    <w:rsid w:val="00957A20"/>
    <w:rsid w:val="00960963"/>
    <w:rsid w:val="00960FAE"/>
    <w:rsid w:val="00961003"/>
    <w:rsid w:val="00961233"/>
    <w:rsid w:val="009616B6"/>
    <w:rsid w:val="0096200C"/>
    <w:rsid w:val="00963284"/>
    <w:rsid w:val="00963DDD"/>
    <w:rsid w:val="00965404"/>
    <w:rsid w:val="009655DD"/>
    <w:rsid w:val="0096649F"/>
    <w:rsid w:val="00966906"/>
    <w:rsid w:val="00967BE7"/>
    <w:rsid w:val="00970909"/>
    <w:rsid w:val="00970E3E"/>
    <w:rsid w:val="00971566"/>
    <w:rsid w:val="00971781"/>
    <w:rsid w:val="00971FBA"/>
    <w:rsid w:val="00971FBC"/>
    <w:rsid w:val="009726D2"/>
    <w:rsid w:val="00972762"/>
    <w:rsid w:val="00973516"/>
    <w:rsid w:val="00974102"/>
    <w:rsid w:val="00974657"/>
    <w:rsid w:val="00974739"/>
    <w:rsid w:val="00974840"/>
    <w:rsid w:val="00974DBF"/>
    <w:rsid w:val="009752AC"/>
    <w:rsid w:val="00975DC1"/>
    <w:rsid w:val="0097628C"/>
    <w:rsid w:val="009762D6"/>
    <w:rsid w:val="00976706"/>
    <w:rsid w:val="0097724C"/>
    <w:rsid w:val="00980CAB"/>
    <w:rsid w:val="00981103"/>
    <w:rsid w:val="009812D3"/>
    <w:rsid w:val="00982786"/>
    <w:rsid w:val="00983625"/>
    <w:rsid w:val="0098414F"/>
    <w:rsid w:val="00984A82"/>
    <w:rsid w:val="009852D8"/>
    <w:rsid w:val="00985633"/>
    <w:rsid w:val="009867B6"/>
    <w:rsid w:val="00986A69"/>
    <w:rsid w:val="00990AC3"/>
    <w:rsid w:val="00990AE1"/>
    <w:rsid w:val="00990B56"/>
    <w:rsid w:val="00991159"/>
    <w:rsid w:val="009913CB"/>
    <w:rsid w:val="00991C4C"/>
    <w:rsid w:val="00991D2A"/>
    <w:rsid w:val="0099216C"/>
    <w:rsid w:val="009923A5"/>
    <w:rsid w:val="00992B0F"/>
    <w:rsid w:val="009943A1"/>
    <w:rsid w:val="0099552F"/>
    <w:rsid w:val="0099566A"/>
    <w:rsid w:val="009962E8"/>
    <w:rsid w:val="0099688C"/>
    <w:rsid w:val="00997111"/>
    <w:rsid w:val="0099753A"/>
    <w:rsid w:val="00997DCB"/>
    <w:rsid w:val="009A0496"/>
    <w:rsid w:val="009A0B26"/>
    <w:rsid w:val="009A0C56"/>
    <w:rsid w:val="009A13E2"/>
    <w:rsid w:val="009A1602"/>
    <w:rsid w:val="009A1712"/>
    <w:rsid w:val="009A1909"/>
    <w:rsid w:val="009A43F4"/>
    <w:rsid w:val="009A4B6A"/>
    <w:rsid w:val="009A4B8E"/>
    <w:rsid w:val="009A5583"/>
    <w:rsid w:val="009A5A70"/>
    <w:rsid w:val="009A6526"/>
    <w:rsid w:val="009A6819"/>
    <w:rsid w:val="009A6982"/>
    <w:rsid w:val="009A6F47"/>
    <w:rsid w:val="009A6FC3"/>
    <w:rsid w:val="009A7011"/>
    <w:rsid w:val="009A780B"/>
    <w:rsid w:val="009A7BD5"/>
    <w:rsid w:val="009B0869"/>
    <w:rsid w:val="009B086A"/>
    <w:rsid w:val="009B0B05"/>
    <w:rsid w:val="009B0EA6"/>
    <w:rsid w:val="009B1738"/>
    <w:rsid w:val="009B198A"/>
    <w:rsid w:val="009B2487"/>
    <w:rsid w:val="009B28C0"/>
    <w:rsid w:val="009B3D25"/>
    <w:rsid w:val="009B4579"/>
    <w:rsid w:val="009B4B5C"/>
    <w:rsid w:val="009B4E27"/>
    <w:rsid w:val="009B5BB7"/>
    <w:rsid w:val="009B5EB5"/>
    <w:rsid w:val="009B6DE8"/>
    <w:rsid w:val="009B7793"/>
    <w:rsid w:val="009B7D8B"/>
    <w:rsid w:val="009C0C37"/>
    <w:rsid w:val="009C0D13"/>
    <w:rsid w:val="009C10B5"/>
    <w:rsid w:val="009C13D8"/>
    <w:rsid w:val="009C2BF9"/>
    <w:rsid w:val="009C3569"/>
    <w:rsid w:val="009C3918"/>
    <w:rsid w:val="009C4C15"/>
    <w:rsid w:val="009C4F49"/>
    <w:rsid w:val="009C5673"/>
    <w:rsid w:val="009C59D0"/>
    <w:rsid w:val="009C5DC4"/>
    <w:rsid w:val="009C5E68"/>
    <w:rsid w:val="009C6208"/>
    <w:rsid w:val="009C67B9"/>
    <w:rsid w:val="009C69D9"/>
    <w:rsid w:val="009C6DBE"/>
    <w:rsid w:val="009C70CF"/>
    <w:rsid w:val="009C7271"/>
    <w:rsid w:val="009C7349"/>
    <w:rsid w:val="009D0499"/>
    <w:rsid w:val="009D10CF"/>
    <w:rsid w:val="009D3FB6"/>
    <w:rsid w:val="009D416E"/>
    <w:rsid w:val="009D481B"/>
    <w:rsid w:val="009D537B"/>
    <w:rsid w:val="009D55D2"/>
    <w:rsid w:val="009D567A"/>
    <w:rsid w:val="009D5A0F"/>
    <w:rsid w:val="009D699C"/>
    <w:rsid w:val="009D6DFA"/>
    <w:rsid w:val="009D7253"/>
    <w:rsid w:val="009D759B"/>
    <w:rsid w:val="009D7DC3"/>
    <w:rsid w:val="009E0008"/>
    <w:rsid w:val="009E0350"/>
    <w:rsid w:val="009E0477"/>
    <w:rsid w:val="009E0728"/>
    <w:rsid w:val="009E0822"/>
    <w:rsid w:val="009E09E5"/>
    <w:rsid w:val="009E12BF"/>
    <w:rsid w:val="009E1826"/>
    <w:rsid w:val="009E1AC9"/>
    <w:rsid w:val="009E2372"/>
    <w:rsid w:val="009E27DB"/>
    <w:rsid w:val="009E2FD4"/>
    <w:rsid w:val="009E3FBD"/>
    <w:rsid w:val="009E40A8"/>
    <w:rsid w:val="009E4168"/>
    <w:rsid w:val="009E4362"/>
    <w:rsid w:val="009E4734"/>
    <w:rsid w:val="009E6263"/>
    <w:rsid w:val="009E6C54"/>
    <w:rsid w:val="009F0149"/>
    <w:rsid w:val="009F04E8"/>
    <w:rsid w:val="009F2F5F"/>
    <w:rsid w:val="009F3056"/>
    <w:rsid w:val="009F30C0"/>
    <w:rsid w:val="009F36F5"/>
    <w:rsid w:val="009F3889"/>
    <w:rsid w:val="009F3E47"/>
    <w:rsid w:val="009F419F"/>
    <w:rsid w:val="009F5896"/>
    <w:rsid w:val="009F5B56"/>
    <w:rsid w:val="009F5BD6"/>
    <w:rsid w:val="009F6191"/>
    <w:rsid w:val="009F622D"/>
    <w:rsid w:val="009F6F64"/>
    <w:rsid w:val="009F726B"/>
    <w:rsid w:val="00A00375"/>
    <w:rsid w:val="00A00A28"/>
    <w:rsid w:val="00A01C5E"/>
    <w:rsid w:val="00A022DE"/>
    <w:rsid w:val="00A02309"/>
    <w:rsid w:val="00A02EFD"/>
    <w:rsid w:val="00A03BD2"/>
    <w:rsid w:val="00A04172"/>
    <w:rsid w:val="00A041F7"/>
    <w:rsid w:val="00A04CD5"/>
    <w:rsid w:val="00A05F51"/>
    <w:rsid w:val="00A065FF"/>
    <w:rsid w:val="00A06645"/>
    <w:rsid w:val="00A07037"/>
    <w:rsid w:val="00A07A4D"/>
    <w:rsid w:val="00A12959"/>
    <w:rsid w:val="00A12C33"/>
    <w:rsid w:val="00A13523"/>
    <w:rsid w:val="00A137BC"/>
    <w:rsid w:val="00A13943"/>
    <w:rsid w:val="00A13B16"/>
    <w:rsid w:val="00A13CC9"/>
    <w:rsid w:val="00A14AA7"/>
    <w:rsid w:val="00A15589"/>
    <w:rsid w:val="00A15B9E"/>
    <w:rsid w:val="00A15D00"/>
    <w:rsid w:val="00A164F9"/>
    <w:rsid w:val="00A16CB3"/>
    <w:rsid w:val="00A16E20"/>
    <w:rsid w:val="00A17F93"/>
    <w:rsid w:val="00A2052F"/>
    <w:rsid w:val="00A21178"/>
    <w:rsid w:val="00A21191"/>
    <w:rsid w:val="00A21ADB"/>
    <w:rsid w:val="00A21C76"/>
    <w:rsid w:val="00A21D77"/>
    <w:rsid w:val="00A23205"/>
    <w:rsid w:val="00A242EB"/>
    <w:rsid w:val="00A244F7"/>
    <w:rsid w:val="00A24559"/>
    <w:rsid w:val="00A2463B"/>
    <w:rsid w:val="00A246CD"/>
    <w:rsid w:val="00A25CA8"/>
    <w:rsid w:val="00A26DFD"/>
    <w:rsid w:val="00A2768E"/>
    <w:rsid w:val="00A302A0"/>
    <w:rsid w:val="00A304EF"/>
    <w:rsid w:val="00A30650"/>
    <w:rsid w:val="00A3167E"/>
    <w:rsid w:val="00A318CC"/>
    <w:rsid w:val="00A322C7"/>
    <w:rsid w:val="00A32C47"/>
    <w:rsid w:val="00A3475D"/>
    <w:rsid w:val="00A3475E"/>
    <w:rsid w:val="00A34E75"/>
    <w:rsid w:val="00A3546E"/>
    <w:rsid w:val="00A36E2C"/>
    <w:rsid w:val="00A37442"/>
    <w:rsid w:val="00A4110C"/>
    <w:rsid w:val="00A42331"/>
    <w:rsid w:val="00A427C5"/>
    <w:rsid w:val="00A433FF"/>
    <w:rsid w:val="00A435AF"/>
    <w:rsid w:val="00A446A6"/>
    <w:rsid w:val="00A46CBB"/>
    <w:rsid w:val="00A46D4D"/>
    <w:rsid w:val="00A47AD5"/>
    <w:rsid w:val="00A502D8"/>
    <w:rsid w:val="00A50ED1"/>
    <w:rsid w:val="00A5181A"/>
    <w:rsid w:val="00A51E94"/>
    <w:rsid w:val="00A521C1"/>
    <w:rsid w:val="00A5263F"/>
    <w:rsid w:val="00A5264E"/>
    <w:rsid w:val="00A52E83"/>
    <w:rsid w:val="00A532C3"/>
    <w:rsid w:val="00A53603"/>
    <w:rsid w:val="00A5361D"/>
    <w:rsid w:val="00A53D3D"/>
    <w:rsid w:val="00A54AAD"/>
    <w:rsid w:val="00A55192"/>
    <w:rsid w:val="00A565E2"/>
    <w:rsid w:val="00A5666B"/>
    <w:rsid w:val="00A56821"/>
    <w:rsid w:val="00A56948"/>
    <w:rsid w:val="00A5722B"/>
    <w:rsid w:val="00A57B0A"/>
    <w:rsid w:val="00A57B15"/>
    <w:rsid w:val="00A6011D"/>
    <w:rsid w:val="00A61DC2"/>
    <w:rsid w:val="00A61EB5"/>
    <w:rsid w:val="00A626B3"/>
    <w:rsid w:val="00A626B6"/>
    <w:rsid w:val="00A6307F"/>
    <w:rsid w:val="00A63A10"/>
    <w:rsid w:val="00A63D6D"/>
    <w:rsid w:val="00A65E5E"/>
    <w:rsid w:val="00A65FEA"/>
    <w:rsid w:val="00A6614D"/>
    <w:rsid w:val="00A6757D"/>
    <w:rsid w:val="00A67699"/>
    <w:rsid w:val="00A70638"/>
    <w:rsid w:val="00A72EAD"/>
    <w:rsid w:val="00A72FFA"/>
    <w:rsid w:val="00A7303F"/>
    <w:rsid w:val="00A73DBF"/>
    <w:rsid w:val="00A74CC6"/>
    <w:rsid w:val="00A74DBF"/>
    <w:rsid w:val="00A750E9"/>
    <w:rsid w:val="00A7605A"/>
    <w:rsid w:val="00A7629E"/>
    <w:rsid w:val="00A76B9B"/>
    <w:rsid w:val="00A770C4"/>
    <w:rsid w:val="00A802FF"/>
    <w:rsid w:val="00A80885"/>
    <w:rsid w:val="00A810AF"/>
    <w:rsid w:val="00A8160D"/>
    <w:rsid w:val="00A82412"/>
    <w:rsid w:val="00A82A81"/>
    <w:rsid w:val="00A82AD2"/>
    <w:rsid w:val="00A82BE3"/>
    <w:rsid w:val="00A82D8D"/>
    <w:rsid w:val="00A84712"/>
    <w:rsid w:val="00A847DA"/>
    <w:rsid w:val="00A85075"/>
    <w:rsid w:val="00A85102"/>
    <w:rsid w:val="00A853B2"/>
    <w:rsid w:val="00A8756F"/>
    <w:rsid w:val="00A87995"/>
    <w:rsid w:val="00A905BC"/>
    <w:rsid w:val="00A90759"/>
    <w:rsid w:val="00A908A7"/>
    <w:rsid w:val="00A90F29"/>
    <w:rsid w:val="00A9159A"/>
    <w:rsid w:val="00A91C70"/>
    <w:rsid w:val="00A92345"/>
    <w:rsid w:val="00A92D99"/>
    <w:rsid w:val="00A94D09"/>
    <w:rsid w:val="00A94F36"/>
    <w:rsid w:val="00A9525E"/>
    <w:rsid w:val="00A96CAD"/>
    <w:rsid w:val="00A97227"/>
    <w:rsid w:val="00A974C2"/>
    <w:rsid w:val="00A97639"/>
    <w:rsid w:val="00A978C2"/>
    <w:rsid w:val="00AA0736"/>
    <w:rsid w:val="00AA0D2C"/>
    <w:rsid w:val="00AA1FBB"/>
    <w:rsid w:val="00AA394E"/>
    <w:rsid w:val="00AA3CEF"/>
    <w:rsid w:val="00AA4602"/>
    <w:rsid w:val="00AA47F1"/>
    <w:rsid w:val="00AA4EC9"/>
    <w:rsid w:val="00AA5685"/>
    <w:rsid w:val="00AA5729"/>
    <w:rsid w:val="00AA5763"/>
    <w:rsid w:val="00AA57DF"/>
    <w:rsid w:val="00AA5B53"/>
    <w:rsid w:val="00AA5CA4"/>
    <w:rsid w:val="00AA6204"/>
    <w:rsid w:val="00AA63C3"/>
    <w:rsid w:val="00AA65A9"/>
    <w:rsid w:val="00AA6C05"/>
    <w:rsid w:val="00AA6F41"/>
    <w:rsid w:val="00AA736E"/>
    <w:rsid w:val="00AA7E2B"/>
    <w:rsid w:val="00AB0003"/>
    <w:rsid w:val="00AB0462"/>
    <w:rsid w:val="00AB053C"/>
    <w:rsid w:val="00AB0656"/>
    <w:rsid w:val="00AB0868"/>
    <w:rsid w:val="00AB18B3"/>
    <w:rsid w:val="00AB207D"/>
    <w:rsid w:val="00AB2A20"/>
    <w:rsid w:val="00AB2E63"/>
    <w:rsid w:val="00AB3EB6"/>
    <w:rsid w:val="00AB4634"/>
    <w:rsid w:val="00AB4769"/>
    <w:rsid w:val="00AB4A21"/>
    <w:rsid w:val="00AB4A95"/>
    <w:rsid w:val="00AB4EAB"/>
    <w:rsid w:val="00AB52B5"/>
    <w:rsid w:val="00AB6295"/>
    <w:rsid w:val="00AB6328"/>
    <w:rsid w:val="00AB751C"/>
    <w:rsid w:val="00AB783C"/>
    <w:rsid w:val="00AC00D4"/>
    <w:rsid w:val="00AC117D"/>
    <w:rsid w:val="00AC15FC"/>
    <w:rsid w:val="00AC1B0E"/>
    <w:rsid w:val="00AC1CCE"/>
    <w:rsid w:val="00AC221C"/>
    <w:rsid w:val="00AC25C7"/>
    <w:rsid w:val="00AC2942"/>
    <w:rsid w:val="00AC35BC"/>
    <w:rsid w:val="00AC3913"/>
    <w:rsid w:val="00AC3D6A"/>
    <w:rsid w:val="00AC3E82"/>
    <w:rsid w:val="00AC3FE9"/>
    <w:rsid w:val="00AC4936"/>
    <w:rsid w:val="00AC53E4"/>
    <w:rsid w:val="00AC5454"/>
    <w:rsid w:val="00AC56A8"/>
    <w:rsid w:val="00AC5F94"/>
    <w:rsid w:val="00AC6BDF"/>
    <w:rsid w:val="00AC6DDA"/>
    <w:rsid w:val="00AC6FBA"/>
    <w:rsid w:val="00AC77C6"/>
    <w:rsid w:val="00AD011F"/>
    <w:rsid w:val="00AD1A7F"/>
    <w:rsid w:val="00AD2A77"/>
    <w:rsid w:val="00AD2B05"/>
    <w:rsid w:val="00AD2C70"/>
    <w:rsid w:val="00AD38C1"/>
    <w:rsid w:val="00AD3BC7"/>
    <w:rsid w:val="00AD47EF"/>
    <w:rsid w:val="00AD6A51"/>
    <w:rsid w:val="00AD717D"/>
    <w:rsid w:val="00AE0446"/>
    <w:rsid w:val="00AE06F4"/>
    <w:rsid w:val="00AE1BCA"/>
    <w:rsid w:val="00AE1D5C"/>
    <w:rsid w:val="00AE4CAE"/>
    <w:rsid w:val="00AE5F81"/>
    <w:rsid w:val="00AE6445"/>
    <w:rsid w:val="00AE71D6"/>
    <w:rsid w:val="00AE7DF0"/>
    <w:rsid w:val="00AE7ED3"/>
    <w:rsid w:val="00AF0717"/>
    <w:rsid w:val="00AF1123"/>
    <w:rsid w:val="00AF141F"/>
    <w:rsid w:val="00AF18EB"/>
    <w:rsid w:val="00AF1DCC"/>
    <w:rsid w:val="00AF208B"/>
    <w:rsid w:val="00AF4469"/>
    <w:rsid w:val="00AF4887"/>
    <w:rsid w:val="00AF6180"/>
    <w:rsid w:val="00AF6662"/>
    <w:rsid w:val="00AF6C76"/>
    <w:rsid w:val="00AF6DEB"/>
    <w:rsid w:val="00AF7AA3"/>
    <w:rsid w:val="00AF7BD2"/>
    <w:rsid w:val="00B0029C"/>
    <w:rsid w:val="00B00541"/>
    <w:rsid w:val="00B00697"/>
    <w:rsid w:val="00B0091A"/>
    <w:rsid w:val="00B00E21"/>
    <w:rsid w:val="00B00EC9"/>
    <w:rsid w:val="00B01249"/>
    <w:rsid w:val="00B018D3"/>
    <w:rsid w:val="00B0336D"/>
    <w:rsid w:val="00B03878"/>
    <w:rsid w:val="00B04743"/>
    <w:rsid w:val="00B054A9"/>
    <w:rsid w:val="00B07D52"/>
    <w:rsid w:val="00B10021"/>
    <w:rsid w:val="00B11395"/>
    <w:rsid w:val="00B1159B"/>
    <w:rsid w:val="00B115CA"/>
    <w:rsid w:val="00B11F36"/>
    <w:rsid w:val="00B12032"/>
    <w:rsid w:val="00B1218C"/>
    <w:rsid w:val="00B13486"/>
    <w:rsid w:val="00B138B1"/>
    <w:rsid w:val="00B1444E"/>
    <w:rsid w:val="00B14822"/>
    <w:rsid w:val="00B151CE"/>
    <w:rsid w:val="00B151FF"/>
    <w:rsid w:val="00B15969"/>
    <w:rsid w:val="00B163AE"/>
    <w:rsid w:val="00B164DE"/>
    <w:rsid w:val="00B16677"/>
    <w:rsid w:val="00B17644"/>
    <w:rsid w:val="00B17DDA"/>
    <w:rsid w:val="00B17E0A"/>
    <w:rsid w:val="00B20135"/>
    <w:rsid w:val="00B20571"/>
    <w:rsid w:val="00B20815"/>
    <w:rsid w:val="00B20930"/>
    <w:rsid w:val="00B232D2"/>
    <w:rsid w:val="00B238AF"/>
    <w:rsid w:val="00B23C78"/>
    <w:rsid w:val="00B2437A"/>
    <w:rsid w:val="00B24675"/>
    <w:rsid w:val="00B25055"/>
    <w:rsid w:val="00B266C6"/>
    <w:rsid w:val="00B26923"/>
    <w:rsid w:val="00B26B9D"/>
    <w:rsid w:val="00B26DDF"/>
    <w:rsid w:val="00B27A67"/>
    <w:rsid w:val="00B27E88"/>
    <w:rsid w:val="00B30089"/>
    <w:rsid w:val="00B303B6"/>
    <w:rsid w:val="00B30DB3"/>
    <w:rsid w:val="00B32DC9"/>
    <w:rsid w:val="00B332E0"/>
    <w:rsid w:val="00B33418"/>
    <w:rsid w:val="00B33752"/>
    <w:rsid w:val="00B3387A"/>
    <w:rsid w:val="00B33FB0"/>
    <w:rsid w:val="00B34982"/>
    <w:rsid w:val="00B351F1"/>
    <w:rsid w:val="00B365AD"/>
    <w:rsid w:val="00B372AE"/>
    <w:rsid w:val="00B37550"/>
    <w:rsid w:val="00B37613"/>
    <w:rsid w:val="00B37737"/>
    <w:rsid w:val="00B41D99"/>
    <w:rsid w:val="00B42A48"/>
    <w:rsid w:val="00B42ABA"/>
    <w:rsid w:val="00B42FC4"/>
    <w:rsid w:val="00B440D3"/>
    <w:rsid w:val="00B4444A"/>
    <w:rsid w:val="00B45244"/>
    <w:rsid w:val="00B45840"/>
    <w:rsid w:val="00B45D90"/>
    <w:rsid w:val="00B45FBD"/>
    <w:rsid w:val="00B464D8"/>
    <w:rsid w:val="00B5006A"/>
    <w:rsid w:val="00B50345"/>
    <w:rsid w:val="00B50729"/>
    <w:rsid w:val="00B50793"/>
    <w:rsid w:val="00B51C2D"/>
    <w:rsid w:val="00B51E1E"/>
    <w:rsid w:val="00B526B3"/>
    <w:rsid w:val="00B52B98"/>
    <w:rsid w:val="00B53937"/>
    <w:rsid w:val="00B5434F"/>
    <w:rsid w:val="00B55B91"/>
    <w:rsid w:val="00B55F00"/>
    <w:rsid w:val="00B57253"/>
    <w:rsid w:val="00B57C19"/>
    <w:rsid w:val="00B57E82"/>
    <w:rsid w:val="00B60104"/>
    <w:rsid w:val="00B60E41"/>
    <w:rsid w:val="00B61CED"/>
    <w:rsid w:val="00B62A17"/>
    <w:rsid w:val="00B62B55"/>
    <w:rsid w:val="00B637A9"/>
    <w:rsid w:val="00B638B5"/>
    <w:rsid w:val="00B639BA"/>
    <w:rsid w:val="00B64283"/>
    <w:rsid w:val="00B642B1"/>
    <w:rsid w:val="00B64DCD"/>
    <w:rsid w:val="00B64E62"/>
    <w:rsid w:val="00B657B3"/>
    <w:rsid w:val="00B65EC8"/>
    <w:rsid w:val="00B660FE"/>
    <w:rsid w:val="00B66FE5"/>
    <w:rsid w:val="00B67741"/>
    <w:rsid w:val="00B67B1A"/>
    <w:rsid w:val="00B67C89"/>
    <w:rsid w:val="00B7022C"/>
    <w:rsid w:val="00B7115A"/>
    <w:rsid w:val="00B714A5"/>
    <w:rsid w:val="00B7159E"/>
    <w:rsid w:val="00B7176F"/>
    <w:rsid w:val="00B723B9"/>
    <w:rsid w:val="00B7248D"/>
    <w:rsid w:val="00B733AE"/>
    <w:rsid w:val="00B73C0A"/>
    <w:rsid w:val="00B73D59"/>
    <w:rsid w:val="00B765A7"/>
    <w:rsid w:val="00B806DA"/>
    <w:rsid w:val="00B80778"/>
    <w:rsid w:val="00B81DC7"/>
    <w:rsid w:val="00B81F61"/>
    <w:rsid w:val="00B82285"/>
    <w:rsid w:val="00B82944"/>
    <w:rsid w:val="00B82EA6"/>
    <w:rsid w:val="00B83144"/>
    <w:rsid w:val="00B842D3"/>
    <w:rsid w:val="00B843AA"/>
    <w:rsid w:val="00B84C6A"/>
    <w:rsid w:val="00B853B8"/>
    <w:rsid w:val="00B85B06"/>
    <w:rsid w:val="00B85C22"/>
    <w:rsid w:val="00B864BC"/>
    <w:rsid w:val="00B879FD"/>
    <w:rsid w:val="00B87B5C"/>
    <w:rsid w:val="00B91B2D"/>
    <w:rsid w:val="00B91EB2"/>
    <w:rsid w:val="00B921B2"/>
    <w:rsid w:val="00B9228F"/>
    <w:rsid w:val="00B925C1"/>
    <w:rsid w:val="00B92F82"/>
    <w:rsid w:val="00B95430"/>
    <w:rsid w:val="00B95900"/>
    <w:rsid w:val="00B95922"/>
    <w:rsid w:val="00B95C8B"/>
    <w:rsid w:val="00B969A0"/>
    <w:rsid w:val="00B96D00"/>
    <w:rsid w:val="00BA00D8"/>
    <w:rsid w:val="00BA0938"/>
    <w:rsid w:val="00BA0B74"/>
    <w:rsid w:val="00BA0C14"/>
    <w:rsid w:val="00BA126E"/>
    <w:rsid w:val="00BA241E"/>
    <w:rsid w:val="00BA297D"/>
    <w:rsid w:val="00BA4856"/>
    <w:rsid w:val="00BA5CB1"/>
    <w:rsid w:val="00BA5ED0"/>
    <w:rsid w:val="00BA6005"/>
    <w:rsid w:val="00BA63CE"/>
    <w:rsid w:val="00BA7295"/>
    <w:rsid w:val="00BA72B1"/>
    <w:rsid w:val="00BA7B97"/>
    <w:rsid w:val="00BB0C39"/>
    <w:rsid w:val="00BB0E37"/>
    <w:rsid w:val="00BB1FE2"/>
    <w:rsid w:val="00BB3A1B"/>
    <w:rsid w:val="00BB3AE9"/>
    <w:rsid w:val="00BB4EF3"/>
    <w:rsid w:val="00BB53FF"/>
    <w:rsid w:val="00BB54E5"/>
    <w:rsid w:val="00BB587E"/>
    <w:rsid w:val="00BB6375"/>
    <w:rsid w:val="00BB7471"/>
    <w:rsid w:val="00BB7B63"/>
    <w:rsid w:val="00BB7BB6"/>
    <w:rsid w:val="00BB7C41"/>
    <w:rsid w:val="00BB7EF0"/>
    <w:rsid w:val="00BC11B2"/>
    <w:rsid w:val="00BC18C2"/>
    <w:rsid w:val="00BC1AF7"/>
    <w:rsid w:val="00BC1BF7"/>
    <w:rsid w:val="00BC23D5"/>
    <w:rsid w:val="00BC43DC"/>
    <w:rsid w:val="00BC4404"/>
    <w:rsid w:val="00BC4695"/>
    <w:rsid w:val="00BC4713"/>
    <w:rsid w:val="00BC4F6E"/>
    <w:rsid w:val="00BC505F"/>
    <w:rsid w:val="00BC514D"/>
    <w:rsid w:val="00BC5184"/>
    <w:rsid w:val="00BC5341"/>
    <w:rsid w:val="00BC55A9"/>
    <w:rsid w:val="00BC57DF"/>
    <w:rsid w:val="00BC5EAD"/>
    <w:rsid w:val="00BC6297"/>
    <w:rsid w:val="00BC6537"/>
    <w:rsid w:val="00BC654D"/>
    <w:rsid w:val="00BC6885"/>
    <w:rsid w:val="00BC6F4E"/>
    <w:rsid w:val="00BC72CC"/>
    <w:rsid w:val="00BC7582"/>
    <w:rsid w:val="00BD128A"/>
    <w:rsid w:val="00BD1B85"/>
    <w:rsid w:val="00BD34C7"/>
    <w:rsid w:val="00BD38FB"/>
    <w:rsid w:val="00BD3F83"/>
    <w:rsid w:val="00BD4381"/>
    <w:rsid w:val="00BD48C0"/>
    <w:rsid w:val="00BD4EBD"/>
    <w:rsid w:val="00BD5653"/>
    <w:rsid w:val="00BD6003"/>
    <w:rsid w:val="00BD718B"/>
    <w:rsid w:val="00BD747D"/>
    <w:rsid w:val="00BD783D"/>
    <w:rsid w:val="00BD7860"/>
    <w:rsid w:val="00BD7DA2"/>
    <w:rsid w:val="00BE046E"/>
    <w:rsid w:val="00BE0691"/>
    <w:rsid w:val="00BE0F5D"/>
    <w:rsid w:val="00BE1027"/>
    <w:rsid w:val="00BE1B2B"/>
    <w:rsid w:val="00BE1E3E"/>
    <w:rsid w:val="00BE375B"/>
    <w:rsid w:val="00BE4CA6"/>
    <w:rsid w:val="00BE5269"/>
    <w:rsid w:val="00BE55F1"/>
    <w:rsid w:val="00BE5B71"/>
    <w:rsid w:val="00BE5D1E"/>
    <w:rsid w:val="00BE60BB"/>
    <w:rsid w:val="00BE6442"/>
    <w:rsid w:val="00BE7476"/>
    <w:rsid w:val="00BE7EBB"/>
    <w:rsid w:val="00BF18D8"/>
    <w:rsid w:val="00BF1CDA"/>
    <w:rsid w:val="00BF2E98"/>
    <w:rsid w:val="00BF341C"/>
    <w:rsid w:val="00BF4BEB"/>
    <w:rsid w:val="00BF54CA"/>
    <w:rsid w:val="00BF5734"/>
    <w:rsid w:val="00BF6BA5"/>
    <w:rsid w:val="00BF7656"/>
    <w:rsid w:val="00C0009C"/>
    <w:rsid w:val="00C0066A"/>
    <w:rsid w:val="00C0101A"/>
    <w:rsid w:val="00C011E0"/>
    <w:rsid w:val="00C01BAB"/>
    <w:rsid w:val="00C0200A"/>
    <w:rsid w:val="00C02138"/>
    <w:rsid w:val="00C03213"/>
    <w:rsid w:val="00C03A79"/>
    <w:rsid w:val="00C04866"/>
    <w:rsid w:val="00C04884"/>
    <w:rsid w:val="00C04ACD"/>
    <w:rsid w:val="00C05734"/>
    <w:rsid w:val="00C05BC3"/>
    <w:rsid w:val="00C066B4"/>
    <w:rsid w:val="00C073C8"/>
    <w:rsid w:val="00C07417"/>
    <w:rsid w:val="00C07563"/>
    <w:rsid w:val="00C07987"/>
    <w:rsid w:val="00C1013E"/>
    <w:rsid w:val="00C1032B"/>
    <w:rsid w:val="00C104ED"/>
    <w:rsid w:val="00C1052D"/>
    <w:rsid w:val="00C11357"/>
    <w:rsid w:val="00C11BCE"/>
    <w:rsid w:val="00C11F51"/>
    <w:rsid w:val="00C120E7"/>
    <w:rsid w:val="00C12586"/>
    <w:rsid w:val="00C134FF"/>
    <w:rsid w:val="00C1367B"/>
    <w:rsid w:val="00C137B6"/>
    <w:rsid w:val="00C1394F"/>
    <w:rsid w:val="00C13E2D"/>
    <w:rsid w:val="00C14BDA"/>
    <w:rsid w:val="00C15646"/>
    <w:rsid w:val="00C15A62"/>
    <w:rsid w:val="00C15A8C"/>
    <w:rsid w:val="00C15BF7"/>
    <w:rsid w:val="00C15ECA"/>
    <w:rsid w:val="00C15FC8"/>
    <w:rsid w:val="00C161B2"/>
    <w:rsid w:val="00C16261"/>
    <w:rsid w:val="00C16FFC"/>
    <w:rsid w:val="00C177DC"/>
    <w:rsid w:val="00C17A40"/>
    <w:rsid w:val="00C20286"/>
    <w:rsid w:val="00C20CA9"/>
    <w:rsid w:val="00C2114A"/>
    <w:rsid w:val="00C2148D"/>
    <w:rsid w:val="00C21716"/>
    <w:rsid w:val="00C22629"/>
    <w:rsid w:val="00C245BE"/>
    <w:rsid w:val="00C25268"/>
    <w:rsid w:val="00C2532F"/>
    <w:rsid w:val="00C25DCA"/>
    <w:rsid w:val="00C25E26"/>
    <w:rsid w:val="00C25F74"/>
    <w:rsid w:val="00C2677E"/>
    <w:rsid w:val="00C267F4"/>
    <w:rsid w:val="00C26CDE"/>
    <w:rsid w:val="00C274CC"/>
    <w:rsid w:val="00C277C1"/>
    <w:rsid w:val="00C277E3"/>
    <w:rsid w:val="00C30383"/>
    <w:rsid w:val="00C30A65"/>
    <w:rsid w:val="00C30CE9"/>
    <w:rsid w:val="00C313B9"/>
    <w:rsid w:val="00C31D89"/>
    <w:rsid w:val="00C32741"/>
    <w:rsid w:val="00C32F3C"/>
    <w:rsid w:val="00C33785"/>
    <w:rsid w:val="00C33B34"/>
    <w:rsid w:val="00C34414"/>
    <w:rsid w:val="00C352CD"/>
    <w:rsid w:val="00C35A91"/>
    <w:rsid w:val="00C35FAA"/>
    <w:rsid w:val="00C361EB"/>
    <w:rsid w:val="00C362DB"/>
    <w:rsid w:val="00C400AC"/>
    <w:rsid w:val="00C40314"/>
    <w:rsid w:val="00C40359"/>
    <w:rsid w:val="00C40934"/>
    <w:rsid w:val="00C40B95"/>
    <w:rsid w:val="00C4140D"/>
    <w:rsid w:val="00C417A3"/>
    <w:rsid w:val="00C41C56"/>
    <w:rsid w:val="00C424CF"/>
    <w:rsid w:val="00C429E6"/>
    <w:rsid w:val="00C42D0F"/>
    <w:rsid w:val="00C43401"/>
    <w:rsid w:val="00C43403"/>
    <w:rsid w:val="00C43976"/>
    <w:rsid w:val="00C4490D"/>
    <w:rsid w:val="00C45072"/>
    <w:rsid w:val="00C4588E"/>
    <w:rsid w:val="00C45E36"/>
    <w:rsid w:val="00C46343"/>
    <w:rsid w:val="00C46840"/>
    <w:rsid w:val="00C50D2C"/>
    <w:rsid w:val="00C51814"/>
    <w:rsid w:val="00C5203F"/>
    <w:rsid w:val="00C531DD"/>
    <w:rsid w:val="00C54DE9"/>
    <w:rsid w:val="00C550C0"/>
    <w:rsid w:val="00C55224"/>
    <w:rsid w:val="00C56849"/>
    <w:rsid w:val="00C57275"/>
    <w:rsid w:val="00C5754D"/>
    <w:rsid w:val="00C5774F"/>
    <w:rsid w:val="00C57ACC"/>
    <w:rsid w:val="00C57CCC"/>
    <w:rsid w:val="00C60E90"/>
    <w:rsid w:val="00C61460"/>
    <w:rsid w:val="00C62066"/>
    <w:rsid w:val="00C62D05"/>
    <w:rsid w:val="00C62DD7"/>
    <w:rsid w:val="00C63022"/>
    <w:rsid w:val="00C64029"/>
    <w:rsid w:val="00C64547"/>
    <w:rsid w:val="00C645D1"/>
    <w:rsid w:val="00C6515D"/>
    <w:rsid w:val="00C654AB"/>
    <w:rsid w:val="00C671C0"/>
    <w:rsid w:val="00C67613"/>
    <w:rsid w:val="00C7026F"/>
    <w:rsid w:val="00C706D3"/>
    <w:rsid w:val="00C70E55"/>
    <w:rsid w:val="00C70EAD"/>
    <w:rsid w:val="00C71243"/>
    <w:rsid w:val="00C716B2"/>
    <w:rsid w:val="00C717DE"/>
    <w:rsid w:val="00C71D3E"/>
    <w:rsid w:val="00C71D54"/>
    <w:rsid w:val="00C71D79"/>
    <w:rsid w:val="00C72777"/>
    <w:rsid w:val="00C72CB5"/>
    <w:rsid w:val="00C738F4"/>
    <w:rsid w:val="00C73901"/>
    <w:rsid w:val="00C740A5"/>
    <w:rsid w:val="00C74293"/>
    <w:rsid w:val="00C74311"/>
    <w:rsid w:val="00C74B5C"/>
    <w:rsid w:val="00C752DE"/>
    <w:rsid w:val="00C754BF"/>
    <w:rsid w:val="00C75C22"/>
    <w:rsid w:val="00C761FE"/>
    <w:rsid w:val="00C764B2"/>
    <w:rsid w:val="00C766B6"/>
    <w:rsid w:val="00C76890"/>
    <w:rsid w:val="00C772B3"/>
    <w:rsid w:val="00C77325"/>
    <w:rsid w:val="00C779BD"/>
    <w:rsid w:val="00C77D03"/>
    <w:rsid w:val="00C802EE"/>
    <w:rsid w:val="00C80F77"/>
    <w:rsid w:val="00C810A3"/>
    <w:rsid w:val="00C81AD1"/>
    <w:rsid w:val="00C821B5"/>
    <w:rsid w:val="00C83445"/>
    <w:rsid w:val="00C85744"/>
    <w:rsid w:val="00C861E0"/>
    <w:rsid w:val="00C865B2"/>
    <w:rsid w:val="00C8661C"/>
    <w:rsid w:val="00C8695E"/>
    <w:rsid w:val="00C86BAC"/>
    <w:rsid w:val="00C86CBE"/>
    <w:rsid w:val="00C86F5E"/>
    <w:rsid w:val="00C873D8"/>
    <w:rsid w:val="00C9040A"/>
    <w:rsid w:val="00C90672"/>
    <w:rsid w:val="00C90995"/>
    <w:rsid w:val="00C90EC6"/>
    <w:rsid w:val="00C90FBF"/>
    <w:rsid w:val="00C91508"/>
    <w:rsid w:val="00C917DC"/>
    <w:rsid w:val="00C919F8"/>
    <w:rsid w:val="00C91DA4"/>
    <w:rsid w:val="00C9218D"/>
    <w:rsid w:val="00C93449"/>
    <w:rsid w:val="00C937E4"/>
    <w:rsid w:val="00C94400"/>
    <w:rsid w:val="00C94964"/>
    <w:rsid w:val="00C94F6A"/>
    <w:rsid w:val="00C95231"/>
    <w:rsid w:val="00C95859"/>
    <w:rsid w:val="00C95DBD"/>
    <w:rsid w:val="00C962CC"/>
    <w:rsid w:val="00C96991"/>
    <w:rsid w:val="00C96D4B"/>
    <w:rsid w:val="00C97296"/>
    <w:rsid w:val="00CA1A36"/>
    <w:rsid w:val="00CA1B46"/>
    <w:rsid w:val="00CA1DE7"/>
    <w:rsid w:val="00CA1FCC"/>
    <w:rsid w:val="00CA29DF"/>
    <w:rsid w:val="00CA3132"/>
    <w:rsid w:val="00CA3882"/>
    <w:rsid w:val="00CA3A79"/>
    <w:rsid w:val="00CA3FA6"/>
    <w:rsid w:val="00CA4E05"/>
    <w:rsid w:val="00CA5464"/>
    <w:rsid w:val="00CA5A05"/>
    <w:rsid w:val="00CA5B85"/>
    <w:rsid w:val="00CA5E01"/>
    <w:rsid w:val="00CA609D"/>
    <w:rsid w:val="00CA63FD"/>
    <w:rsid w:val="00CA7B2B"/>
    <w:rsid w:val="00CA7E1E"/>
    <w:rsid w:val="00CA7EE5"/>
    <w:rsid w:val="00CB0CBD"/>
    <w:rsid w:val="00CB1246"/>
    <w:rsid w:val="00CB14A9"/>
    <w:rsid w:val="00CB21A9"/>
    <w:rsid w:val="00CB275E"/>
    <w:rsid w:val="00CB44E6"/>
    <w:rsid w:val="00CB48C6"/>
    <w:rsid w:val="00CB4FFE"/>
    <w:rsid w:val="00CB5D3E"/>
    <w:rsid w:val="00CB622E"/>
    <w:rsid w:val="00CB6DC4"/>
    <w:rsid w:val="00CC08A5"/>
    <w:rsid w:val="00CC135A"/>
    <w:rsid w:val="00CC1A98"/>
    <w:rsid w:val="00CC1AC7"/>
    <w:rsid w:val="00CC2B21"/>
    <w:rsid w:val="00CC319A"/>
    <w:rsid w:val="00CC31F5"/>
    <w:rsid w:val="00CC3653"/>
    <w:rsid w:val="00CC3ABA"/>
    <w:rsid w:val="00CC46E7"/>
    <w:rsid w:val="00CC591F"/>
    <w:rsid w:val="00CC5A81"/>
    <w:rsid w:val="00CC5D36"/>
    <w:rsid w:val="00CC5F82"/>
    <w:rsid w:val="00CC60F8"/>
    <w:rsid w:val="00CC71A4"/>
    <w:rsid w:val="00CC786F"/>
    <w:rsid w:val="00CC7C3F"/>
    <w:rsid w:val="00CC7D40"/>
    <w:rsid w:val="00CC7F3F"/>
    <w:rsid w:val="00CD06B6"/>
    <w:rsid w:val="00CD0C6A"/>
    <w:rsid w:val="00CD19D2"/>
    <w:rsid w:val="00CD1DB2"/>
    <w:rsid w:val="00CD35C9"/>
    <w:rsid w:val="00CD3722"/>
    <w:rsid w:val="00CD4295"/>
    <w:rsid w:val="00CD5D18"/>
    <w:rsid w:val="00CD63DB"/>
    <w:rsid w:val="00CD6D5B"/>
    <w:rsid w:val="00CD7A0B"/>
    <w:rsid w:val="00CE12C9"/>
    <w:rsid w:val="00CE15EE"/>
    <w:rsid w:val="00CE27B3"/>
    <w:rsid w:val="00CE29C0"/>
    <w:rsid w:val="00CE2B3C"/>
    <w:rsid w:val="00CE3819"/>
    <w:rsid w:val="00CE3A30"/>
    <w:rsid w:val="00CE3DF4"/>
    <w:rsid w:val="00CE44EC"/>
    <w:rsid w:val="00CE4D88"/>
    <w:rsid w:val="00CE5445"/>
    <w:rsid w:val="00CE5598"/>
    <w:rsid w:val="00CE5AAA"/>
    <w:rsid w:val="00CE697A"/>
    <w:rsid w:val="00CE6D36"/>
    <w:rsid w:val="00CE76EC"/>
    <w:rsid w:val="00CF0D8F"/>
    <w:rsid w:val="00CF10EC"/>
    <w:rsid w:val="00CF1795"/>
    <w:rsid w:val="00CF23EC"/>
    <w:rsid w:val="00CF2A4A"/>
    <w:rsid w:val="00CF343A"/>
    <w:rsid w:val="00CF3679"/>
    <w:rsid w:val="00CF389F"/>
    <w:rsid w:val="00CF3C8E"/>
    <w:rsid w:val="00CF42A7"/>
    <w:rsid w:val="00CF51DF"/>
    <w:rsid w:val="00CF5FBD"/>
    <w:rsid w:val="00CF6C4A"/>
    <w:rsid w:val="00CF7CEB"/>
    <w:rsid w:val="00CF7E20"/>
    <w:rsid w:val="00D002A4"/>
    <w:rsid w:val="00D00711"/>
    <w:rsid w:val="00D00B85"/>
    <w:rsid w:val="00D013BD"/>
    <w:rsid w:val="00D01676"/>
    <w:rsid w:val="00D0170F"/>
    <w:rsid w:val="00D01EAD"/>
    <w:rsid w:val="00D0201F"/>
    <w:rsid w:val="00D026D7"/>
    <w:rsid w:val="00D033A6"/>
    <w:rsid w:val="00D0459B"/>
    <w:rsid w:val="00D045EE"/>
    <w:rsid w:val="00D04BED"/>
    <w:rsid w:val="00D05724"/>
    <w:rsid w:val="00D06788"/>
    <w:rsid w:val="00D06C5F"/>
    <w:rsid w:val="00D07E14"/>
    <w:rsid w:val="00D100C0"/>
    <w:rsid w:val="00D101A8"/>
    <w:rsid w:val="00D10B53"/>
    <w:rsid w:val="00D10C6D"/>
    <w:rsid w:val="00D118CD"/>
    <w:rsid w:val="00D11CDF"/>
    <w:rsid w:val="00D13208"/>
    <w:rsid w:val="00D13716"/>
    <w:rsid w:val="00D142FF"/>
    <w:rsid w:val="00D146E5"/>
    <w:rsid w:val="00D1471F"/>
    <w:rsid w:val="00D14737"/>
    <w:rsid w:val="00D149CB"/>
    <w:rsid w:val="00D158C4"/>
    <w:rsid w:val="00D15942"/>
    <w:rsid w:val="00D15AD5"/>
    <w:rsid w:val="00D15DB4"/>
    <w:rsid w:val="00D16335"/>
    <w:rsid w:val="00D16443"/>
    <w:rsid w:val="00D1707B"/>
    <w:rsid w:val="00D1725D"/>
    <w:rsid w:val="00D1744A"/>
    <w:rsid w:val="00D17515"/>
    <w:rsid w:val="00D17CD7"/>
    <w:rsid w:val="00D17D6B"/>
    <w:rsid w:val="00D20114"/>
    <w:rsid w:val="00D2106B"/>
    <w:rsid w:val="00D217D7"/>
    <w:rsid w:val="00D219E5"/>
    <w:rsid w:val="00D21E26"/>
    <w:rsid w:val="00D226E8"/>
    <w:rsid w:val="00D234BD"/>
    <w:rsid w:val="00D23E6E"/>
    <w:rsid w:val="00D242BF"/>
    <w:rsid w:val="00D25B4B"/>
    <w:rsid w:val="00D27663"/>
    <w:rsid w:val="00D279C3"/>
    <w:rsid w:val="00D27BB7"/>
    <w:rsid w:val="00D306C3"/>
    <w:rsid w:val="00D311F9"/>
    <w:rsid w:val="00D31C70"/>
    <w:rsid w:val="00D32456"/>
    <w:rsid w:val="00D3273B"/>
    <w:rsid w:val="00D32EA5"/>
    <w:rsid w:val="00D33D8F"/>
    <w:rsid w:val="00D36D7D"/>
    <w:rsid w:val="00D37570"/>
    <w:rsid w:val="00D3785B"/>
    <w:rsid w:val="00D37A80"/>
    <w:rsid w:val="00D40527"/>
    <w:rsid w:val="00D42232"/>
    <w:rsid w:val="00D42E02"/>
    <w:rsid w:val="00D43F99"/>
    <w:rsid w:val="00D4409F"/>
    <w:rsid w:val="00D44134"/>
    <w:rsid w:val="00D44B74"/>
    <w:rsid w:val="00D4542E"/>
    <w:rsid w:val="00D46757"/>
    <w:rsid w:val="00D474D6"/>
    <w:rsid w:val="00D47AD9"/>
    <w:rsid w:val="00D501F2"/>
    <w:rsid w:val="00D5035B"/>
    <w:rsid w:val="00D50AA7"/>
    <w:rsid w:val="00D50ADE"/>
    <w:rsid w:val="00D50FA1"/>
    <w:rsid w:val="00D513BF"/>
    <w:rsid w:val="00D52C50"/>
    <w:rsid w:val="00D5361A"/>
    <w:rsid w:val="00D54592"/>
    <w:rsid w:val="00D54E86"/>
    <w:rsid w:val="00D55503"/>
    <w:rsid w:val="00D55B90"/>
    <w:rsid w:val="00D56071"/>
    <w:rsid w:val="00D561E5"/>
    <w:rsid w:val="00D56334"/>
    <w:rsid w:val="00D56F62"/>
    <w:rsid w:val="00D57387"/>
    <w:rsid w:val="00D57424"/>
    <w:rsid w:val="00D57504"/>
    <w:rsid w:val="00D57747"/>
    <w:rsid w:val="00D577F9"/>
    <w:rsid w:val="00D57D00"/>
    <w:rsid w:val="00D57FD0"/>
    <w:rsid w:val="00D602A9"/>
    <w:rsid w:val="00D606BC"/>
    <w:rsid w:val="00D60B56"/>
    <w:rsid w:val="00D61407"/>
    <w:rsid w:val="00D61637"/>
    <w:rsid w:val="00D6186A"/>
    <w:rsid w:val="00D61A3A"/>
    <w:rsid w:val="00D62287"/>
    <w:rsid w:val="00D62329"/>
    <w:rsid w:val="00D63376"/>
    <w:rsid w:val="00D63645"/>
    <w:rsid w:val="00D64555"/>
    <w:rsid w:val="00D646FA"/>
    <w:rsid w:val="00D65476"/>
    <w:rsid w:val="00D659AC"/>
    <w:rsid w:val="00D66343"/>
    <w:rsid w:val="00D666EC"/>
    <w:rsid w:val="00D66F85"/>
    <w:rsid w:val="00D671C2"/>
    <w:rsid w:val="00D67DB1"/>
    <w:rsid w:val="00D701B4"/>
    <w:rsid w:val="00D70631"/>
    <w:rsid w:val="00D70B5F"/>
    <w:rsid w:val="00D70EA3"/>
    <w:rsid w:val="00D72776"/>
    <w:rsid w:val="00D73073"/>
    <w:rsid w:val="00D73AF4"/>
    <w:rsid w:val="00D7414B"/>
    <w:rsid w:val="00D742A9"/>
    <w:rsid w:val="00D747C4"/>
    <w:rsid w:val="00D74D6B"/>
    <w:rsid w:val="00D74FD2"/>
    <w:rsid w:val="00D75EC1"/>
    <w:rsid w:val="00D760FE"/>
    <w:rsid w:val="00D762EB"/>
    <w:rsid w:val="00D7697B"/>
    <w:rsid w:val="00D77381"/>
    <w:rsid w:val="00D77B6F"/>
    <w:rsid w:val="00D83870"/>
    <w:rsid w:val="00D851C9"/>
    <w:rsid w:val="00D855C1"/>
    <w:rsid w:val="00D8699D"/>
    <w:rsid w:val="00D871FE"/>
    <w:rsid w:val="00D876C9"/>
    <w:rsid w:val="00D91183"/>
    <w:rsid w:val="00D91B9C"/>
    <w:rsid w:val="00D92CDA"/>
    <w:rsid w:val="00D931FA"/>
    <w:rsid w:val="00D933FF"/>
    <w:rsid w:val="00D93745"/>
    <w:rsid w:val="00D93E2E"/>
    <w:rsid w:val="00D943D5"/>
    <w:rsid w:val="00D94A8C"/>
    <w:rsid w:val="00D94CF4"/>
    <w:rsid w:val="00D9533B"/>
    <w:rsid w:val="00D95AD8"/>
    <w:rsid w:val="00D95CD1"/>
    <w:rsid w:val="00D95E98"/>
    <w:rsid w:val="00D9605F"/>
    <w:rsid w:val="00DA0DFC"/>
    <w:rsid w:val="00DA0F2B"/>
    <w:rsid w:val="00DA1467"/>
    <w:rsid w:val="00DA19E9"/>
    <w:rsid w:val="00DA1A68"/>
    <w:rsid w:val="00DA270D"/>
    <w:rsid w:val="00DA35B1"/>
    <w:rsid w:val="00DA3658"/>
    <w:rsid w:val="00DA45AE"/>
    <w:rsid w:val="00DA509E"/>
    <w:rsid w:val="00DA61D1"/>
    <w:rsid w:val="00DA61F6"/>
    <w:rsid w:val="00DA71EF"/>
    <w:rsid w:val="00DA7763"/>
    <w:rsid w:val="00DA78EB"/>
    <w:rsid w:val="00DB0256"/>
    <w:rsid w:val="00DB15DE"/>
    <w:rsid w:val="00DB18A9"/>
    <w:rsid w:val="00DB2272"/>
    <w:rsid w:val="00DB25C1"/>
    <w:rsid w:val="00DB35FF"/>
    <w:rsid w:val="00DB49F7"/>
    <w:rsid w:val="00DB4DB4"/>
    <w:rsid w:val="00DB57DA"/>
    <w:rsid w:val="00DB5B92"/>
    <w:rsid w:val="00DB6190"/>
    <w:rsid w:val="00DB70EB"/>
    <w:rsid w:val="00DC0048"/>
    <w:rsid w:val="00DC1ACF"/>
    <w:rsid w:val="00DC1C6E"/>
    <w:rsid w:val="00DC2368"/>
    <w:rsid w:val="00DC2C5D"/>
    <w:rsid w:val="00DC32D0"/>
    <w:rsid w:val="00DC3906"/>
    <w:rsid w:val="00DC49BD"/>
    <w:rsid w:val="00DC4C43"/>
    <w:rsid w:val="00DC5298"/>
    <w:rsid w:val="00DC5DC4"/>
    <w:rsid w:val="00DC5F04"/>
    <w:rsid w:val="00DC6612"/>
    <w:rsid w:val="00DC73C4"/>
    <w:rsid w:val="00DC7504"/>
    <w:rsid w:val="00DD037B"/>
    <w:rsid w:val="00DD04DA"/>
    <w:rsid w:val="00DD12F8"/>
    <w:rsid w:val="00DD1A79"/>
    <w:rsid w:val="00DD1AD5"/>
    <w:rsid w:val="00DD3AA0"/>
    <w:rsid w:val="00DD5BE8"/>
    <w:rsid w:val="00DD60B7"/>
    <w:rsid w:val="00DD669A"/>
    <w:rsid w:val="00DD717F"/>
    <w:rsid w:val="00DD7D13"/>
    <w:rsid w:val="00DE0101"/>
    <w:rsid w:val="00DE0EEC"/>
    <w:rsid w:val="00DE0F1D"/>
    <w:rsid w:val="00DE15AF"/>
    <w:rsid w:val="00DE1E6D"/>
    <w:rsid w:val="00DE1EB0"/>
    <w:rsid w:val="00DE227B"/>
    <w:rsid w:val="00DE2810"/>
    <w:rsid w:val="00DE2C50"/>
    <w:rsid w:val="00DE314C"/>
    <w:rsid w:val="00DE32D2"/>
    <w:rsid w:val="00DE384D"/>
    <w:rsid w:val="00DE3979"/>
    <w:rsid w:val="00DE4CB9"/>
    <w:rsid w:val="00DE550A"/>
    <w:rsid w:val="00DE5CC2"/>
    <w:rsid w:val="00DE62D3"/>
    <w:rsid w:val="00DE681E"/>
    <w:rsid w:val="00DE6968"/>
    <w:rsid w:val="00DF05E2"/>
    <w:rsid w:val="00DF0B36"/>
    <w:rsid w:val="00DF105F"/>
    <w:rsid w:val="00DF16AA"/>
    <w:rsid w:val="00DF231D"/>
    <w:rsid w:val="00DF2801"/>
    <w:rsid w:val="00DF3065"/>
    <w:rsid w:val="00DF3A09"/>
    <w:rsid w:val="00DF3FE0"/>
    <w:rsid w:val="00DF4085"/>
    <w:rsid w:val="00DF508B"/>
    <w:rsid w:val="00DF56D6"/>
    <w:rsid w:val="00DF7095"/>
    <w:rsid w:val="00DF7435"/>
    <w:rsid w:val="00DF74D7"/>
    <w:rsid w:val="00DF7544"/>
    <w:rsid w:val="00DF794D"/>
    <w:rsid w:val="00DF7ABD"/>
    <w:rsid w:val="00DF7C2D"/>
    <w:rsid w:val="00DF7F92"/>
    <w:rsid w:val="00E00342"/>
    <w:rsid w:val="00E005F9"/>
    <w:rsid w:val="00E014E3"/>
    <w:rsid w:val="00E01892"/>
    <w:rsid w:val="00E01929"/>
    <w:rsid w:val="00E023AA"/>
    <w:rsid w:val="00E023EC"/>
    <w:rsid w:val="00E029A7"/>
    <w:rsid w:val="00E02CD0"/>
    <w:rsid w:val="00E02E0A"/>
    <w:rsid w:val="00E0301C"/>
    <w:rsid w:val="00E03969"/>
    <w:rsid w:val="00E03C3D"/>
    <w:rsid w:val="00E0416A"/>
    <w:rsid w:val="00E044F2"/>
    <w:rsid w:val="00E04628"/>
    <w:rsid w:val="00E0509D"/>
    <w:rsid w:val="00E053EF"/>
    <w:rsid w:val="00E0560B"/>
    <w:rsid w:val="00E061F2"/>
    <w:rsid w:val="00E06A04"/>
    <w:rsid w:val="00E07282"/>
    <w:rsid w:val="00E07672"/>
    <w:rsid w:val="00E07FC5"/>
    <w:rsid w:val="00E1029B"/>
    <w:rsid w:val="00E11BE4"/>
    <w:rsid w:val="00E1452E"/>
    <w:rsid w:val="00E14662"/>
    <w:rsid w:val="00E147B7"/>
    <w:rsid w:val="00E14AAA"/>
    <w:rsid w:val="00E14F81"/>
    <w:rsid w:val="00E15039"/>
    <w:rsid w:val="00E1559A"/>
    <w:rsid w:val="00E15A10"/>
    <w:rsid w:val="00E160DB"/>
    <w:rsid w:val="00E166FB"/>
    <w:rsid w:val="00E16C1D"/>
    <w:rsid w:val="00E1771A"/>
    <w:rsid w:val="00E17FD5"/>
    <w:rsid w:val="00E2056D"/>
    <w:rsid w:val="00E21B3B"/>
    <w:rsid w:val="00E22507"/>
    <w:rsid w:val="00E229DA"/>
    <w:rsid w:val="00E22CF0"/>
    <w:rsid w:val="00E23575"/>
    <w:rsid w:val="00E24CC1"/>
    <w:rsid w:val="00E24D1B"/>
    <w:rsid w:val="00E24E99"/>
    <w:rsid w:val="00E24F65"/>
    <w:rsid w:val="00E24FDF"/>
    <w:rsid w:val="00E25717"/>
    <w:rsid w:val="00E25827"/>
    <w:rsid w:val="00E25A96"/>
    <w:rsid w:val="00E25B52"/>
    <w:rsid w:val="00E25E31"/>
    <w:rsid w:val="00E2601F"/>
    <w:rsid w:val="00E26822"/>
    <w:rsid w:val="00E26CA3"/>
    <w:rsid w:val="00E275F5"/>
    <w:rsid w:val="00E2796F"/>
    <w:rsid w:val="00E27CBC"/>
    <w:rsid w:val="00E300AE"/>
    <w:rsid w:val="00E30B91"/>
    <w:rsid w:val="00E30E30"/>
    <w:rsid w:val="00E310D6"/>
    <w:rsid w:val="00E318EA"/>
    <w:rsid w:val="00E319D4"/>
    <w:rsid w:val="00E31B2D"/>
    <w:rsid w:val="00E31C51"/>
    <w:rsid w:val="00E3312F"/>
    <w:rsid w:val="00E3377F"/>
    <w:rsid w:val="00E33982"/>
    <w:rsid w:val="00E351AC"/>
    <w:rsid w:val="00E356FE"/>
    <w:rsid w:val="00E35B65"/>
    <w:rsid w:val="00E35E58"/>
    <w:rsid w:val="00E35FA6"/>
    <w:rsid w:val="00E36317"/>
    <w:rsid w:val="00E374D9"/>
    <w:rsid w:val="00E40452"/>
    <w:rsid w:val="00E4053D"/>
    <w:rsid w:val="00E40CBF"/>
    <w:rsid w:val="00E40CFB"/>
    <w:rsid w:val="00E416AC"/>
    <w:rsid w:val="00E41D54"/>
    <w:rsid w:val="00E427EB"/>
    <w:rsid w:val="00E44479"/>
    <w:rsid w:val="00E44D3F"/>
    <w:rsid w:val="00E4558B"/>
    <w:rsid w:val="00E45E27"/>
    <w:rsid w:val="00E45E5A"/>
    <w:rsid w:val="00E47467"/>
    <w:rsid w:val="00E47A52"/>
    <w:rsid w:val="00E50223"/>
    <w:rsid w:val="00E50927"/>
    <w:rsid w:val="00E512D3"/>
    <w:rsid w:val="00E5191A"/>
    <w:rsid w:val="00E5264F"/>
    <w:rsid w:val="00E52C94"/>
    <w:rsid w:val="00E537FB"/>
    <w:rsid w:val="00E53A87"/>
    <w:rsid w:val="00E5492F"/>
    <w:rsid w:val="00E54A50"/>
    <w:rsid w:val="00E54D40"/>
    <w:rsid w:val="00E54DB1"/>
    <w:rsid w:val="00E5502A"/>
    <w:rsid w:val="00E5511A"/>
    <w:rsid w:val="00E551EF"/>
    <w:rsid w:val="00E553C2"/>
    <w:rsid w:val="00E556DD"/>
    <w:rsid w:val="00E571CA"/>
    <w:rsid w:val="00E575C6"/>
    <w:rsid w:val="00E6017A"/>
    <w:rsid w:val="00E601F5"/>
    <w:rsid w:val="00E606E9"/>
    <w:rsid w:val="00E6178C"/>
    <w:rsid w:val="00E6260E"/>
    <w:rsid w:val="00E63520"/>
    <w:rsid w:val="00E6364D"/>
    <w:rsid w:val="00E6634A"/>
    <w:rsid w:val="00E7057A"/>
    <w:rsid w:val="00E70B57"/>
    <w:rsid w:val="00E70EE7"/>
    <w:rsid w:val="00E7138D"/>
    <w:rsid w:val="00E71759"/>
    <w:rsid w:val="00E7179D"/>
    <w:rsid w:val="00E725A7"/>
    <w:rsid w:val="00E726A7"/>
    <w:rsid w:val="00E72B02"/>
    <w:rsid w:val="00E730F7"/>
    <w:rsid w:val="00E73783"/>
    <w:rsid w:val="00E7453F"/>
    <w:rsid w:val="00E752D2"/>
    <w:rsid w:val="00E7575D"/>
    <w:rsid w:val="00E75C83"/>
    <w:rsid w:val="00E769FB"/>
    <w:rsid w:val="00E76AA0"/>
    <w:rsid w:val="00E7712F"/>
    <w:rsid w:val="00E7748B"/>
    <w:rsid w:val="00E77981"/>
    <w:rsid w:val="00E801BB"/>
    <w:rsid w:val="00E81493"/>
    <w:rsid w:val="00E81A87"/>
    <w:rsid w:val="00E82F7C"/>
    <w:rsid w:val="00E830D6"/>
    <w:rsid w:val="00E83229"/>
    <w:rsid w:val="00E83839"/>
    <w:rsid w:val="00E83CF4"/>
    <w:rsid w:val="00E83FC8"/>
    <w:rsid w:val="00E84006"/>
    <w:rsid w:val="00E841DC"/>
    <w:rsid w:val="00E85DB2"/>
    <w:rsid w:val="00E85DED"/>
    <w:rsid w:val="00E865E7"/>
    <w:rsid w:val="00E8689E"/>
    <w:rsid w:val="00E87A56"/>
    <w:rsid w:val="00E87F61"/>
    <w:rsid w:val="00E902C6"/>
    <w:rsid w:val="00E90422"/>
    <w:rsid w:val="00E90A2F"/>
    <w:rsid w:val="00E911CC"/>
    <w:rsid w:val="00E91E00"/>
    <w:rsid w:val="00E920FF"/>
    <w:rsid w:val="00E928C7"/>
    <w:rsid w:val="00E92AD4"/>
    <w:rsid w:val="00E944A5"/>
    <w:rsid w:val="00E949E1"/>
    <w:rsid w:val="00E95348"/>
    <w:rsid w:val="00E960C2"/>
    <w:rsid w:val="00E96420"/>
    <w:rsid w:val="00E976E2"/>
    <w:rsid w:val="00E97E68"/>
    <w:rsid w:val="00EA0105"/>
    <w:rsid w:val="00EA08B0"/>
    <w:rsid w:val="00EA0AA9"/>
    <w:rsid w:val="00EA0E35"/>
    <w:rsid w:val="00EA0FA5"/>
    <w:rsid w:val="00EA17AB"/>
    <w:rsid w:val="00EA18A3"/>
    <w:rsid w:val="00EA1A0F"/>
    <w:rsid w:val="00EA297A"/>
    <w:rsid w:val="00EA2A92"/>
    <w:rsid w:val="00EA2B7E"/>
    <w:rsid w:val="00EA2D58"/>
    <w:rsid w:val="00EA34A4"/>
    <w:rsid w:val="00EA4F42"/>
    <w:rsid w:val="00EA4F59"/>
    <w:rsid w:val="00EA522D"/>
    <w:rsid w:val="00EA5448"/>
    <w:rsid w:val="00EA63BD"/>
    <w:rsid w:val="00EA66D3"/>
    <w:rsid w:val="00EA6C0F"/>
    <w:rsid w:val="00EA6CBE"/>
    <w:rsid w:val="00EA6CE7"/>
    <w:rsid w:val="00EA6EDE"/>
    <w:rsid w:val="00EA74A0"/>
    <w:rsid w:val="00EA786D"/>
    <w:rsid w:val="00EA7E2E"/>
    <w:rsid w:val="00EB0D37"/>
    <w:rsid w:val="00EB11A0"/>
    <w:rsid w:val="00EB12B5"/>
    <w:rsid w:val="00EB2835"/>
    <w:rsid w:val="00EB2B9B"/>
    <w:rsid w:val="00EB3508"/>
    <w:rsid w:val="00EB3B64"/>
    <w:rsid w:val="00EB3F93"/>
    <w:rsid w:val="00EB5437"/>
    <w:rsid w:val="00EB55C9"/>
    <w:rsid w:val="00EB5B06"/>
    <w:rsid w:val="00EB609F"/>
    <w:rsid w:val="00EC0E15"/>
    <w:rsid w:val="00EC1387"/>
    <w:rsid w:val="00EC2840"/>
    <w:rsid w:val="00EC2D81"/>
    <w:rsid w:val="00EC37AC"/>
    <w:rsid w:val="00EC4D0F"/>
    <w:rsid w:val="00EC632F"/>
    <w:rsid w:val="00EC6DBA"/>
    <w:rsid w:val="00EC6E08"/>
    <w:rsid w:val="00EC72D6"/>
    <w:rsid w:val="00EC79F8"/>
    <w:rsid w:val="00ED0CBD"/>
    <w:rsid w:val="00ED0E29"/>
    <w:rsid w:val="00ED16FE"/>
    <w:rsid w:val="00ED2FC8"/>
    <w:rsid w:val="00ED312C"/>
    <w:rsid w:val="00ED346F"/>
    <w:rsid w:val="00ED3488"/>
    <w:rsid w:val="00ED3671"/>
    <w:rsid w:val="00ED4377"/>
    <w:rsid w:val="00ED4C71"/>
    <w:rsid w:val="00ED5866"/>
    <w:rsid w:val="00ED6D18"/>
    <w:rsid w:val="00ED7DFE"/>
    <w:rsid w:val="00ED7E42"/>
    <w:rsid w:val="00EE177A"/>
    <w:rsid w:val="00EE1C5A"/>
    <w:rsid w:val="00EE2144"/>
    <w:rsid w:val="00EE2256"/>
    <w:rsid w:val="00EE28EE"/>
    <w:rsid w:val="00EE3591"/>
    <w:rsid w:val="00EE3D4A"/>
    <w:rsid w:val="00EE3E94"/>
    <w:rsid w:val="00EE3EA2"/>
    <w:rsid w:val="00EE3EA3"/>
    <w:rsid w:val="00EE48B2"/>
    <w:rsid w:val="00EE49B7"/>
    <w:rsid w:val="00EE49D6"/>
    <w:rsid w:val="00EE4AA5"/>
    <w:rsid w:val="00EE4D12"/>
    <w:rsid w:val="00EE53C0"/>
    <w:rsid w:val="00EE5B74"/>
    <w:rsid w:val="00EE6D19"/>
    <w:rsid w:val="00EE70AC"/>
    <w:rsid w:val="00EE75A8"/>
    <w:rsid w:val="00EF1382"/>
    <w:rsid w:val="00EF149C"/>
    <w:rsid w:val="00EF18C9"/>
    <w:rsid w:val="00EF2156"/>
    <w:rsid w:val="00EF24B3"/>
    <w:rsid w:val="00EF270D"/>
    <w:rsid w:val="00EF2C79"/>
    <w:rsid w:val="00EF307F"/>
    <w:rsid w:val="00EF30D3"/>
    <w:rsid w:val="00EF3730"/>
    <w:rsid w:val="00EF447C"/>
    <w:rsid w:val="00EF455C"/>
    <w:rsid w:val="00EF45F4"/>
    <w:rsid w:val="00EF5214"/>
    <w:rsid w:val="00EF539D"/>
    <w:rsid w:val="00EF6566"/>
    <w:rsid w:val="00EF6A9F"/>
    <w:rsid w:val="00EF766B"/>
    <w:rsid w:val="00EF771A"/>
    <w:rsid w:val="00EF7E4F"/>
    <w:rsid w:val="00F00EBC"/>
    <w:rsid w:val="00F01273"/>
    <w:rsid w:val="00F016EB"/>
    <w:rsid w:val="00F01B05"/>
    <w:rsid w:val="00F03382"/>
    <w:rsid w:val="00F03498"/>
    <w:rsid w:val="00F04218"/>
    <w:rsid w:val="00F04407"/>
    <w:rsid w:val="00F04612"/>
    <w:rsid w:val="00F0482F"/>
    <w:rsid w:val="00F05A01"/>
    <w:rsid w:val="00F05AA5"/>
    <w:rsid w:val="00F05C6E"/>
    <w:rsid w:val="00F05EE8"/>
    <w:rsid w:val="00F060BD"/>
    <w:rsid w:val="00F069FB"/>
    <w:rsid w:val="00F0768D"/>
    <w:rsid w:val="00F07957"/>
    <w:rsid w:val="00F1041E"/>
    <w:rsid w:val="00F10A2A"/>
    <w:rsid w:val="00F118BE"/>
    <w:rsid w:val="00F12399"/>
    <w:rsid w:val="00F12965"/>
    <w:rsid w:val="00F12F8B"/>
    <w:rsid w:val="00F13587"/>
    <w:rsid w:val="00F13826"/>
    <w:rsid w:val="00F138FD"/>
    <w:rsid w:val="00F14CA2"/>
    <w:rsid w:val="00F15EFC"/>
    <w:rsid w:val="00F160A5"/>
    <w:rsid w:val="00F165F8"/>
    <w:rsid w:val="00F176C3"/>
    <w:rsid w:val="00F17736"/>
    <w:rsid w:val="00F17AFB"/>
    <w:rsid w:val="00F17EE8"/>
    <w:rsid w:val="00F201F7"/>
    <w:rsid w:val="00F202FC"/>
    <w:rsid w:val="00F2087B"/>
    <w:rsid w:val="00F21016"/>
    <w:rsid w:val="00F2110D"/>
    <w:rsid w:val="00F21162"/>
    <w:rsid w:val="00F2185E"/>
    <w:rsid w:val="00F239DA"/>
    <w:rsid w:val="00F23D0C"/>
    <w:rsid w:val="00F24B73"/>
    <w:rsid w:val="00F24EFA"/>
    <w:rsid w:val="00F251F6"/>
    <w:rsid w:val="00F2534E"/>
    <w:rsid w:val="00F255E0"/>
    <w:rsid w:val="00F25912"/>
    <w:rsid w:val="00F259F5"/>
    <w:rsid w:val="00F25D88"/>
    <w:rsid w:val="00F27E2D"/>
    <w:rsid w:val="00F309F7"/>
    <w:rsid w:val="00F31063"/>
    <w:rsid w:val="00F326A1"/>
    <w:rsid w:val="00F338A1"/>
    <w:rsid w:val="00F35096"/>
    <w:rsid w:val="00F3578A"/>
    <w:rsid w:val="00F364E2"/>
    <w:rsid w:val="00F36FB0"/>
    <w:rsid w:val="00F377F5"/>
    <w:rsid w:val="00F37BC3"/>
    <w:rsid w:val="00F37C23"/>
    <w:rsid w:val="00F40EBB"/>
    <w:rsid w:val="00F41559"/>
    <w:rsid w:val="00F41816"/>
    <w:rsid w:val="00F425E2"/>
    <w:rsid w:val="00F42D97"/>
    <w:rsid w:val="00F453AF"/>
    <w:rsid w:val="00F453D2"/>
    <w:rsid w:val="00F4582F"/>
    <w:rsid w:val="00F45E13"/>
    <w:rsid w:val="00F46917"/>
    <w:rsid w:val="00F505A6"/>
    <w:rsid w:val="00F5245E"/>
    <w:rsid w:val="00F52F30"/>
    <w:rsid w:val="00F54265"/>
    <w:rsid w:val="00F546E7"/>
    <w:rsid w:val="00F54FFF"/>
    <w:rsid w:val="00F556B0"/>
    <w:rsid w:val="00F5647C"/>
    <w:rsid w:val="00F575B0"/>
    <w:rsid w:val="00F57703"/>
    <w:rsid w:val="00F6055C"/>
    <w:rsid w:val="00F6200D"/>
    <w:rsid w:val="00F63D71"/>
    <w:rsid w:val="00F659F2"/>
    <w:rsid w:val="00F65A36"/>
    <w:rsid w:val="00F65C2F"/>
    <w:rsid w:val="00F65C3C"/>
    <w:rsid w:val="00F65FAD"/>
    <w:rsid w:val="00F66035"/>
    <w:rsid w:val="00F66E8C"/>
    <w:rsid w:val="00F66F46"/>
    <w:rsid w:val="00F66FC9"/>
    <w:rsid w:val="00F671B0"/>
    <w:rsid w:val="00F67D07"/>
    <w:rsid w:val="00F67E58"/>
    <w:rsid w:val="00F67E6D"/>
    <w:rsid w:val="00F701A4"/>
    <w:rsid w:val="00F703D3"/>
    <w:rsid w:val="00F7050D"/>
    <w:rsid w:val="00F706C3"/>
    <w:rsid w:val="00F70F53"/>
    <w:rsid w:val="00F71699"/>
    <w:rsid w:val="00F717E8"/>
    <w:rsid w:val="00F71A12"/>
    <w:rsid w:val="00F724BF"/>
    <w:rsid w:val="00F725F4"/>
    <w:rsid w:val="00F731E5"/>
    <w:rsid w:val="00F73329"/>
    <w:rsid w:val="00F73363"/>
    <w:rsid w:val="00F74334"/>
    <w:rsid w:val="00F744F0"/>
    <w:rsid w:val="00F7470B"/>
    <w:rsid w:val="00F7491F"/>
    <w:rsid w:val="00F74CBE"/>
    <w:rsid w:val="00F771DB"/>
    <w:rsid w:val="00F774B6"/>
    <w:rsid w:val="00F80063"/>
    <w:rsid w:val="00F805BF"/>
    <w:rsid w:val="00F805ED"/>
    <w:rsid w:val="00F80BE1"/>
    <w:rsid w:val="00F811A7"/>
    <w:rsid w:val="00F812D8"/>
    <w:rsid w:val="00F81CF5"/>
    <w:rsid w:val="00F81F47"/>
    <w:rsid w:val="00F83E78"/>
    <w:rsid w:val="00F845A6"/>
    <w:rsid w:val="00F847D4"/>
    <w:rsid w:val="00F84D26"/>
    <w:rsid w:val="00F85267"/>
    <w:rsid w:val="00F85C84"/>
    <w:rsid w:val="00F86419"/>
    <w:rsid w:val="00F868F4"/>
    <w:rsid w:val="00F8729F"/>
    <w:rsid w:val="00F87432"/>
    <w:rsid w:val="00F905BD"/>
    <w:rsid w:val="00F906E2"/>
    <w:rsid w:val="00F908E8"/>
    <w:rsid w:val="00F9111F"/>
    <w:rsid w:val="00F924D4"/>
    <w:rsid w:val="00F92806"/>
    <w:rsid w:val="00F92FAF"/>
    <w:rsid w:val="00F9335E"/>
    <w:rsid w:val="00F93C8B"/>
    <w:rsid w:val="00F94199"/>
    <w:rsid w:val="00F942DF"/>
    <w:rsid w:val="00F94723"/>
    <w:rsid w:val="00F947FB"/>
    <w:rsid w:val="00F9494B"/>
    <w:rsid w:val="00F9540A"/>
    <w:rsid w:val="00F95AC0"/>
    <w:rsid w:val="00F96C4B"/>
    <w:rsid w:val="00F97BD7"/>
    <w:rsid w:val="00FA025B"/>
    <w:rsid w:val="00FA2094"/>
    <w:rsid w:val="00FA2A7F"/>
    <w:rsid w:val="00FA2C32"/>
    <w:rsid w:val="00FA2DF1"/>
    <w:rsid w:val="00FA2E27"/>
    <w:rsid w:val="00FA303C"/>
    <w:rsid w:val="00FA31C7"/>
    <w:rsid w:val="00FA333A"/>
    <w:rsid w:val="00FA3C96"/>
    <w:rsid w:val="00FA44B5"/>
    <w:rsid w:val="00FA5EEC"/>
    <w:rsid w:val="00FA6307"/>
    <w:rsid w:val="00FA72C5"/>
    <w:rsid w:val="00FA7CB5"/>
    <w:rsid w:val="00FB069E"/>
    <w:rsid w:val="00FB10BE"/>
    <w:rsid w:val="00FB22C2"/>
    <w:rsid w:val="00FB2F15"/>
    <w:rsid w:val="00FB30CE"/>
    <w:rsid w:val="00FB3617"/>
    <w:rsid w:val="00FB40A7"/>
    <w:rsid w:val="00FB4281"/>
    <w:rsid w:val="00FB428F"/>
    <w:rsid w:val="00FB539A"/>
    <w:rsid w:val="00FB5523"/>
    <w:rsid w:val="00FB564D"/>
    <w:rsid w:val="00FB56D2"/>
    <w:rsid w:val="00FB6B04"/>
    <w:rsid w:val="00FB720E"/>
    <w:rsid w:val="00FB733F"/>
    <w:rsid w:val="00FC01B1"/>
    <w:rsid w:val="00FC023B"/>
    <w:rsid w:val="00FC0CB8"/>
    <w:rsid w:val="00FC105A"/>
    <w:rsid w:val="00FC17D3"/>
    <w:rsid w:val="00FC2342"/>
    <w:rsid w:val="00FC2522"/>
    <w:rsid w:val="00FC2A0D"/>
    <w:rsid w:val="00FC2DD1"/>
    <w:rsid w:val="00FC2FA0"/>
    <w:rsid w:val="00FC3758"/>
    <w:rsid w:val="00FC3B21"/>
    <w:rsid w:val="00FC3CB5"/>
    <w:rsid w:val="00FC4478"/>
    <w:rsid w:val="00FC49F3"/>
    <w:rsid w:val="00FC4F1D"/>
    <w:rsid w:val="00FC5EF2"/>
    <w:rsid w:val="00FC7D9B"/>
    <w:rsid w:val="00FD0385"/>
    <w:rsid w:val="00FD058B"/>
    <w:rsid w:val="00FD064F"/>
    <w:rsid w:val="00FD068A"/>
    <w:rsid w:val="00FD0B92"/>
    <w:rsid w:val="00FD1114"/>
    <w:rsid w:val="00FD1503"/>
    <w:rsid w:val="00FD17F0"/>
    <w:rsid w:val="00FD2191"/>
    <w:rsid w:val="00FD263F"/>
    <w:rsid w:val="00FD27F4"/>
    <w:rsid w:val="00FD2B25"/>
    <w:rsid w:val="00FD2C08"/>
    <w:rsid w:val="00FD40CA"/>
    <w:rsid w:val="00FD5E3A"/>
    <w:rsid w:val="00FD6E8B"/>
    <w:rsid w:val="00FD73A1"/>
    <w:rsid w:val="00FD7559"/>
    <w:rsid w:val="00FE0174"/>
    <w:rsid w:val="00FE2734"/>
    <w:rsid w:val="00FE2B1E"/>
    <w:rsid w:val="00FE2DDA"/>
    <w:rsid w:val="00FE3448"/>
    <w:rsid w:val="00FE428F"/>
    <w:rsid w:val="00FE4394"/>
    <w:rsid w:val="00FE527D"/>
    <w:rsid w:val="00FE5342"/>
    <w:rsid w:val="00FE53D8"/>
    <w:rsid w:val="00FE5B04"/>
    <w:rsid w:val="00FE6EF4"/>
    <w:rsid w:val="00FE75AF"/>
    <w:rsid w:val="00FE7783"/>
    <w:rsid w:val="00FE7FCC"/>
    <w:rsid w:val="00FF0073"/>
    <w:rsid w:val="00FF012A"/>
    <w:rsid w:val="00FF0178"/>
    <w:rsid w:val="00FF0549"/>
    <w:rsid w:val="00FF05EB"/>
    <w:rsid w:val="00FF09E8"/>
    <w:rsid w:val="00FF0AC2"/>
    <w:rsid w:val="00FF0C7B"/>
    <w:rsid w:val="00FF1670"/>
    <w:rsid w:val="00FF1C75"/>
    <w:rsid w:val="00FF1FD2"/>
    <w:rsid w:val="00FF403B"/>
    <w:rsid w:val="00FF562F"/>
    <w:rsid w:val="00FF5A90"/>
    <w:rsid w:val="00FF5CC7"/>
    <w:rsid w:val="00FF615A"/>
    <w:rsid w:val="00FF62B0"/>
    <w:rsid w:val="00FF65BA"/>
    <w:rsid w:val="00FF6F37"/>
    <w:rsid w:val="00FF72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15B6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uiPriority="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uiPriority="99"/>
    <w:lsdException w:name="No List" w:locked="1"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02A"/>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uiPriority w:val="99"/>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uiPriority w:val="39"/>
    <w:rsid w:val="00801AF5"/>
    <w:pPr>
      <w:spacing w:after="100"/>
      <w:ind w:left="400"/>
    </w:pPr>
  </w:style>
  <w:style w:type="paragraph" w:styleId="TOCHeading">
    <w:name w:val="TOC Heading"/>
    <w:basedOn w:val="Heading1"/>
    <w:next w:val="Normal"/>
    <w:uiPriority w:val="39"/>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rsid w:val="00D10B53"/>
    <w:rPr>
      <w:szCs w:val="20"/>
      <w:lang w:eastAsia="en-GB"/>
    </w:rPr>
  </w:style>
  <w:style w:type="character" w:customStyle="1" w:styleId="CommentTextChar">
    <w:name w:val="Comment Text Char"/>
    <w:link w:val="CommentText"/>
    <w:uiPriority w:val="99"/>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uiPriority w:val="1"/>
    <w:qFormat/>
    <w:rsid w:val="00623934"/>
    <w:rPr>
      <w:rFonts w:ascii="Calibri" w:hAnsi="Calibri"/>
      <w:sz w:val="22"/>
      <w:szCs w:val="22"/>
      <w:lang w:val="en-US" w:eastAsia="en-US"/>
    </w:rPr>
  </w:style>
  <w:style w:type="character" w:customStyle="1" w:styleId="NoSpacingChar">
    <w:name w:val="No Spacing Char"/>
    <w:link w:val="NoSpacing"/>
    <w:uiPriority w:val="1"/>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DH">
    <w:name w:val="DH"/>
    <w:basedOn w:val="Normal"/>
    <w:qFormat/>
    <w:rsid w:val="00C550C0"/>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1B00D6"/>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1B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7C063E"/>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basedOn w:val="Normal"/>
    <w:rsid w:val="000F3A48"/>
    <w:pPr>
      <w:autoSpaceDE w:val="0"/>
      <w:autoSpaceDN w:val="0"/>
      <w:jc w:val="left"/>
    </w:pPr>
    <w:rPr>
      <w:rFonts w:eastAsiaTheme="minorEastAsia" w:cs="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uiPriority="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uiPriority="99"/>
    <w:lsdException w:name="No List" w:locked="1"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02A"/>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uiPriority w:val="99"/>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uiPriority w:val="39"/>
    <w:rsid w:val="00801AF5"/>
    <w:pPr>
      <w:spacing w:after="100"/>
      <w:ind w:left="400"/>
    </w:pPr>
  </w:style>
  <w:style w:type="paragraph" w:styleId="TOCHeading">
    <w:name w:val="TOC Heading"/>
    <w:basedOn w:val="Heading1"/>
    <w:next w:val="Normal"/>
    <w:uiPriority w:val="39"/>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rsid w:val="00D10B53"/>
    <w:rPr>
      <w:szCs w:val="20"/>
      <w:lang w:eastAsia="en-GB"/>
    </w:rPr>
  </w:style>
  <w:style w:type="character" w:customStyle="1" w:styleId="CommentTextChar">
    <w:name w:val="Comment Text Char"/>
    <w:link w:val="CommentText"/>
    <w:uiPriority w:val="99"/>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uiPriority w:val="1"/>
    <w:qFormat/>
    <w:rsid w:val="00623934"/>
    <w:rPr>
      <w:rFonts w:ascii="Calibri" w:hAnsi="Calibri"/>
      <w:sz w:val="22"/>
      <w:szCs w:val="22"/>
      <w:lang w:val="en-US" w:eastAsia="en-US"/>
    </w:rPr>
  </w:style>
  <w:style w:type="character" w:customStyle="1" w:styleId="NoSpacingChar">
    <w:name w:val="No Spacing Char"/>
    <w:link w:val="NoSpacing"/>
    <w:uiPriority w:val="1"/>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DH">
    <w:name w:val="DH"/>
    <w:basedOn w:val="Normal"/>
    <w:qFormat/>
    <w:rsid w:val="00C550C0"/>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1B00D6"/>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1B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7C063E"/>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basedOn w:val="Normal"/>
    <w:rsid w:val="000F3A48"/>
    <w:pPr>
      <w:autoSpaceDE w:val="0"/>
      <w:autoSpaceDN w:val="0"/>
      <w:jc w:val="left"/>
    </w:pPr>
    <w:rPr>
      <w:rFonts w:eastAsiaTheme="minorEastAsia"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40">
          <w:marLeft w:val="144"/>
          <w:marRight w:val="0"/>
          <w:marTop w:val="0"/>
          <w:marBottom w:val="0"/>
          <w:divBdr>
            <w:top w:val="none" w:sz="0" w:space="0" w:color="auto"/>
            <w:left w:val="none" w:sz="0" w:space="0" w:color="auto"/>
            <w:bottom w:val="none" w:sz="0" w:space="0" w:color="auto"/>
            <w:right w:val="none" w:sz="0" w:space="0" w:color="auto"/>
          </w:divBdr>
        </w:div>
        <w:div w:id="41">
          <w:marLeft w:val="144"/>
          <w:marRight w:val="0"/>
          <w:marTop w:val="0"/>
          <w:marBottom w:val="0"/>
          <w:divBdr>
            <w:top w:val="none" w:sz="0" w:space="0" w:color="auto"/>
            <w:left w:val="none" w:sz="0" w:space="0" w:color="auto"/>
            <w:bottom w:val="none" w:sz="0" w:space="0" w:color="auto"/>
            <w:right w:val="none" w:sz="0" w:space="0" w:color="auto"/>
          </w:divBdr>
        </w:div>
        <w:div w:id="42">
          <w:marLeft w:val="144"/>
          <w:marRight w:val="0"/>
          <w:marTop w:val="0"/>
          <w:marBottom w:val="0"/>
          <w:divBdr>
            <w:top w:val="none" w:sz="0" w:space="0" w:color="auto"/>
            <w:left w:val="none" w:sz="0" w:space="0" w:color="auto"/>
            <w:bottom w:val="none" w:sz="0" w:space="0" w:color="auto"/>
            <w:right w:val="none" w:sz="0" w:space="0" w:color="auto"/>
          </w:divBdr>
        </w:div>
        <w:div w:id="47">
          <w:marLeft w:val="144"/>
          <w:marRight w:val="0"/>
          <w:marTop w:val="0"/>
          <w:marBottom w:val="0"/>
          <w:divBdr>
            <w:top w:val="none" w:sz="0" w:space="0" w:color="auto"/>
            <w:left w:val="none" w:sz="0" w:space="0" w:color="auto"/>
            <w:bottom w:val="none" w:sz="0" w:space="0" w:color="auto"/>
            <w:right w:val="none" w:sz="0" w:space="0" w:color="auto"/>
          </w:divBdr>
        </w:div>
        <w:div w:id="54">
          <w:marLeft w:val="144"/>
          <w:marRight w:val="0"/>
          <w:marTop w:val="0"/>
          <w:marBottom w:val="0"/>
          <w:divBdr>
            <w:top w:val="none" w:sz="0" w:space="0" w:color="auto"/>
            <w:left w:val="none" w:sz="0" w:space="0" w:color="auto"/>
            <w:bottom w:val="none" w:sz="0" w:space="0" w:color="auto"/>
            <w:right w:val="none" w:sz="0" w:space="0" w:color="auto"/>
          </w:divBdr>
        </w:div>
        <w:div w:id="58">
          <w:marLeft w:val="144"/>
          <w:marRight w:val="0"/>
          <w:marTop w:val="0"/>
          <w:marBottom w:val="0"/>
          <w:divBdr>
            <w:top w:val="none" w:sz="0" w:space="0" w:color="auto"/>
            <w:left w:val="none" w:sz="0" w:space="0" w:color="auto"/>
            <w:bottom w:val="none" w:sz="0" w:space="0" w:color="auto"/>
            <w:right w:val="none" w:sz="0" w:space="0" w:color="auto"/>
          </w:divBdr>
        </w:div>
        <w:div w:id="60">
          <w:marLeft w:val="144"/>
          <w:marRight w:val="0"/>
          <w:marTop w:val="0"/>
          <w:marBottom w:val="0"/>
          <w:divBdr>
            <w:top w:val="none" w:sz="0" w:space="0" w:color="auto"/>
            <w:left w:val="none" w:sz="0" w:space="0" w:color="auto"/>
            <w:bottom w:val="none" w:sz="0" w:space="0" w:color="auto"/>
            <w:right w:val="none" w:sz="0" w:space="0" w:color="auto"/>
          </w:divBdr>
        </w:div>
        <w:div w:id="61">
          <w:marLeft w:val="144"/>
          <w:marRight w:val="0"/>
          <w:marTop w:val="0"/>
          <w:marBottom w:val="0"/>
          <w:divBdr>
            <w:top w:val="none" w:sz="0" w:space="0" w:color="auto"/>
            <w:left w:val="none" w:sz="0" w:space="0" w:color="auto"/>
            <w:bottom w:val="none" w:sz="0" w:space="0" w:color="auto"/>
            <w:right w:val="none" w:sz="0" w:space="0" w:color="auto"/>
          </w:divBdr>
        </w:div>
        <w:div w:id="66">
          <w:marLeft w:val="144"/>
          <w:marRight w:val="0"/>
          <w:marTop w:val="0"/>
          <w:marBottom w:val="0"/>
          <w:divBdr>
            <w:top w:val="none" w:sz="0" w:space="0" w:color="auto"/>
            <w:left w:val="none" w:sz="0" w:space="0" w:color="auto"/>
            <w:bottom w:val="none" w:sz="0" w:space="0" w:color="auto"/>
            <w:right w:val="none" w:sz="0" w:space="0" w:color="auto"/>
          </w:divBdr>
        </w:div>
        <w:div w:id="72">
          <w:marLeft w:val="144"/>
          <w:marRight w:val="0"/>
          <w:marTop w:val="0"/>
          <w:marBottom w:val="0"/>
          <w:divBdr>
            <w:top w:val="none" w:sz="0" w:space="0" w:color="auto"/>
            <w:left w:val="none" w:sz="0" w:space="0" w:color="auto"/>
            <w:bottom w:val="none" w:sz="0" w:space="0" w:color="auto"/>
            <w:right w:val="none" w:sz="0" w:space="0" w:color="auto"/>
          </w:divBdr>
        </w:div>
        <w:div w:id="78">
          <w:marLeft w:val="144"/>
          <w:marRight w:val="0"/>
          <w:marTop w:val="0"/>
          <w:marBottom w:val="0"/>
          <w:divBdr>
            <w:top w:val="none" w:sz="0" w:space="0" w:color="auto"/>
            <w:left w:val="none" w:sz="0" w:space="0" w:color="auto"/>
            <w:bottom w:val="none" w:sz="0" w:space="0" w:color="auto"/>
            <w:right w:val="none" w:sz="0" w:space="0" w:color="auto"/>
          </w:divBdr>
        </w:div>
        <w:div w:id="80">
          <w:marLeft w:val="144"/>
          <w:marRight w:val="0"/>
          <w:marTop w:val="0"/>
          <w:marBottom w:val="0"/>
          <w:divBdr>
            <w:top w:val="none" w:sz="0" w:space="0" w:color="auto"/>
            <w:left w:val="none" w:sz="0" w:space="0" w:color="auto"/>
            <w:bottom w:val="none" w:sz="0" w:space="0" w:color="auto"/>
            <w:right w:val="none" w:sz="0" w:space="0" w:color="auto"/>
          </w:divBdr>
        </w:div>
        <w:div w:id="89">
          <w:marLeft w:val="144"/>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30173793">
      <w:bodyDiv w:val="1"/>
      <w:marLeft w:val="0"/>
      <w:marRight w:val="0"/>
      <w:marTop w:val="0"/>
      <w:marBottom w:val="0"/>
      <w:divBdr>
        <w:top w:val="none" w:sz="0" w:space="0" w:color="auto"/>
        <w:left w:val="none" w:sz="0" w:space="0" w:color="auto"/>
        <w:bottom w:val="none" w:sz="0" w:space="0" w:color="auto"/>
        <w:right w:val="none" w:sz="0" w:space="0" w:color="auto"/>
      </w:divBdr>
    </w:div>
    <w:div w:id="135608321">
      <w:bodyDiv w:val="1"/>
      <w:marLeft w:val="0"/>
      <w:marRight w:val="0"/>
      <w:marTop w:val="0"/>
      <w:marBottom w:val="0"/>
      <w:divBdr>
        <w:top w:val="none" w:sz="0" w:space="0" w:color="auto"/>
        <w:left w:val="none" w:sz="0" w:space="0" w:color="auto"/>
        <w:bottom w:val="none" w:sz="0" w:space="0" w:color="auto"/>
        <w:right w:val="none" w:sz="0" w:space="0" w:color="auto"/>
      </w:divBdr>
    </w:div>
    <w:div w:id="350036266">
      <w:bodyDiv w:val="1"/>
      <w:marLeft w:val="0"/>
      <w:marRight w:val="0"/>
      <w:marTop w:val="0"/>
      <w:marBottom w:val="0"/>
      <w:divBdr>
        <w:top w:val="none" w:sz="0" w:space="0" w:color="auto"/>
        <w:left w:val="none" w:sz="0" w:space="0" w:color="auto"/>
        <w:bottom w:val="none" w:sz="0" w:space="0" w:color="auto"/>
        <w:right w:val="none" w:sz="0" w:space="0" w:color="auto"/>
      </w:divBdr>
    </w:div>
    <w:div w:id="425344597">
      <w:bodyDiv w:val="1"/>
      <w:marLeft w:val="0"/>
      <w:marRight w:val="0"/>
      <w:marTop w:val="0"/>
      <w:marBottom w:val="0"/>
      <w:divBdr>
        <w:top w:val="none" w:sz="0" w:space="0" w:color="auto"/>
        <w:left w:val="none" w:sz="0" w:space="0" w:color="auto"/>
        <w:bottom w:val="none" w:sz="0" w:space="0" w:color="auto"/>
        <w:right w:val="none" w:sz="0" w:space="0" w:color="auto"/>
      </w:divBdr>
      <w:divsChild>
        <w:div w:id="1712803516">
          <w:marLeft w:val="547"/>
          <w:marRight w:val="0"/>
          <w:marTop w:val="86"/>
          <w:marBottom w:val="0"/>
          <w:divBdr>
            <w:top w:val="none" w:sz="0" w:space="0" w:color="auto"/>
            <w:left w:val="none" w:sz="0" w:space="0" w:color="auto"/>
            <w:bottom w:val="none" w:sz="0" w:space="0" w:color="auto"/>
            <w:right w:val="none" w:sz="0" w:space="0" w:color="auto"/>
          </w:divBdr>
        </w:div>
        <w:div w:id="1234661239">
          <w:marLeft w:val="547"/>
          <w:marRight w:val="0"/>
          <w:marTop w:val="86"/>
          <w:marBottom w:val="0"/>
          <w:divBdr>
            <w:top w:val="none" w:sz="0" w:space="0" w:color="auto"/>
            <w:left w:val="none" w:sz="0" w:space="0" w:color="auto"/>
            <w:bottom w:val="none" w:sz="0" w:space="0" w:color="auto"/>
            <w:right w:val="none" w:sz="0" w:space="0" w:color="auto"/>
          </w:divBdr>
        </w:div>
        <w:div w:id="1019965059">
          <w:marLeft w:val="547"/>
          <w:marRight w:val="0"/>
          <w:marTop w:val="86"/>
          <w:marBottom w:val="0"/>
          <w:divBdr>
            <w:top w:val="none" w:sz="0" w:space="0" w:color="auto"/>
            <w:left w:val="none" w:sz="0" w:space="0" w:color="auto"/>
            <w:bottom w:val="none" w:sz="0" w:space="0" w:color="auto"/>
            <w:right w:val="none" w:sz="0" w:space="0" w:color="auto"/>
          </w:divBdr>
        </w:div>
        <w:div w:id="1226793449">
          <w:marLeft w:val="547"/>
          <w:marRight w:val="0"/>
          <w:marTop w:val="86"/>
          <w:marBottom w:val="0"/>
          <w:divBdr>
            <w:top w:val="none" w:sz="0" w:space="0" w:color="auto"/>
            <w:left w:val="none" w:sz="0" w:space="0" w:color="auto"/>
            <w:bottom w:val="none" w:sz="0" w:space="0" w:color="auto"/>
            <w:right w:val="none" w:sz="0" w:space="0" w:color="auto"/>
          </w:divBdr>
        </w:div>
        <w:div w:id="1855339172">
          <w:marLeft w:val="547"/>
          <w:marRight w:val="0"/>
          <w:marTop w:val="86"/>
          <w:marBottom w:val="0"/>
          <w:divBdr>
            <w:top w:val="none" w:sz="0" w:space="0" w:color="auto"/>
            <w:left w:val="none" w:sz="0" w:space="0" w:color="auto"/>
            <w:bottom w:val="none" w:sz="0" w:space="0" w:color="auto"/>
            <w:right w:val="none" w:sz="0" w:space="0" w:color="auto"/>
          </w:divBdr>
        </w:div>
        <w:div w:id="921720535">
          <w:marLeft w:val="547"/>
          <w:marRight w:val="0"/>
          <w:marTop w:val="86"/>
          <w:marBottom w:val="0"/>
          <w:divBdr>
            <w:top w:val="none" w:sz="0" w:space="0" w:color="auto"/>
            <w:left w:val="none" w:sz="0" w:space="0" w:color="auto"/>
            <w:bottom w:val="none" w:sz="0" w:space="0" w:color="auto"/>
            <w:right w:val="none" w:sz="0" w:space="0" w:color="auto"/>
          </w:divBdr>
        </w:div>
      </w:divsChild>
    </w:div>
    <w:div w:id="428356116">
      <w:bodyDiv w:val="1"/>
      <w:marLeft w:val="0"/>
      <w:marRight w:val="0"/>
      <w:marTop w:val="0"/>
      <w:marBottom w:val="0"/>
      <w:divBdr>
        <w:top w:val="none" w:sz="0" w:space="0" w:color="auto"/>
        <w:left w:val="none" w:sz="0" w:space="0" w:color="auto"/>
        <w:bottom w:val="none" w:sz="0" w:space="0" w:color="auto"/>
        <w:right w:val="none" w:sz="0" w:space="0" w:color="auto"/>
      </w:divBdr>
    </w:div>
    <w:div w:id="586109435">
      <w:bodyDiv w:val="1"/>
      <w:marLeft w:val="0"/>
      <w:marRight w:val="0"/>
      <w:marTop w:val="0"/>
      <w:marBottom w:val="0"/>
      <w:divBdr>
        <w:top w:val="none" w:sz="0" w:space="0" w:color="auto"/>
        <w:left w:val="none" w:sz="0" w:space="0" w:color="auto"/>
        <w:bottom w:val="none" w:sz="0" w:space="0" w:color="auto"/>
        <w:right w:val="none" w:sz="0" w:space="0" w:color="auto"/>
      </w:divBdr>
    </w:div>
    <w:div w:id="720205505">
      <w:bodyDiv w:val="1"/>
      <w:marLeft w:val="0"/>
      <w:marRight w:val="0"/>
      <w:marTop w:val="0"/>
      <w:marBottom w:val="0"/>
      <w:divBdr>
        <w:top w:val="none" w:sz="0" w:space="0" w:color="auto"/>
        <w:left w:val="none" w:sz="0" w:space="0" w:color="auto"/>
        <w:bottom w:val="none" w:sz="0" w:space="0" w:color="auto"/>
        <w:right w:val="none" w:sz="0" w:space="0" w:color="auto"/>
      </w:divBdr>
    </w:div>
    <w:div w:id="1316376247">
      <w:bodyDiv w:val="1"/>
      <w:marLeft w:val="0"/>
      <w:marRight w:val="0"/>
      <w:marTop w:val="0"/>
      <w:marBottom w:val="0"/>
      <w:divBdr>
        <w:top w:val="none" w:sz="0" w:space="0" w:color="auto"/>
        <w:left w:val="none" w:sz="0" w:space="0" w:color="auto"/>
        <w:bottom w:val="none" w:sz="0" w:space="0" w:color="auto"/>
        <w:right w:val="none" w:sz="0" w:space="0" w:color="auto"/>
      </w:divBdr>
    </w:div>
    <w:div w:id="1369721559">
      <w:bodyDiv w:val="1"/>
      <w:marLeft w:val="0"/>
      <w:marRight w:val="0"/>
      <w:marTop w:val="0"/>
      <w:marBottom w:val="0"/>
      <w:divBdr>
        <w:top w:val="none" w:sz="0" w:space="0" w:color="auto"/>
        <w:left w:val="none" w:sz="0" w:space="0" w:color="auto"/>
        <w:bottom w:val="none" w:sz="0" w:space="0" w:color="auto"/>
        <w:right w:val="none" w:sz="0" w:space="0" w:color="auto"/>
      </w:divBdr>
    </w:div>
    <w:div w:id="19573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nihr.ac.uk/research-and-impact/documents/NIHR-Carbon-Reduction-Guidelines.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bi-glob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75C88E2D9E8348B5B8D7ECDF5A916C" ma:contentTypeVersion="2" ma:contentTypeDescription="Create a new document." ma:contentTypeScope="" ma:versionID="b679d27c41c7d9a0942518b49a4cef45">
  <xsd:schema xmlns:xsd="http://www.w3.org/2001/XMLSchema" xmlns:xs="http://www.w3.org/2001/XMLSchema" xmlns:p="http://schemas.microsoft.com/office/2006/metadata/properties" xmlns:ns1="http://schemas.microsoft.com/sharepoint/v3" targetNamespace="http://schemas.microsoft.com/office/2006/metadata/properties" ma:root="true" ma:fieldsID="0aee3b6c086d910f7e15c934c0b77c2c" ns1:_="">
    <xsd:import namespace="http://schemas.microsoft.com/sharepoint/v3"/>
    <xsd:element name="properties">
      <xsd:complexType>
        <xsd:sequence>
          <xsd:element name="documentManagement">
            <xsd:complexType>
              <xsd:all>
                <xsd:element ref="ns1:AverageRating" minOccurs="0"/>
                <xsd:element ref="ns1: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Rating_x0020__x0028_0_x002d_5_x0029_" ma:readOnly="true">
      <xsd:simpleType>
        <xsd:restriction base="dms:Number"/>
      </xsd:simpleType>
    </xsd:element>
    <xsd:element name="RatingCount" ma:index="9" nillable="true" ma:displayName="Number of Ratings" ma:decimals="0" ma:description="Number of ratings submitted" ma:internalName="Number_x0020_of_x0020_Ratings" ma:readOnly="tru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EACD-0988-4C47-865D-7CC5D8F8FC61}">
  <ds:schemaRefs>
    <ds:schemaRef ds:uri="http://schemas.microsoft.com/sharepoint/v3/contenttype/forms"/>
  </ds:schemaRefs>
</ds:datastoreItem>
</file>

<file path=customXml/itemProps2.xml><?xml version="1.0" encoding="utf-8"?>
<ds:datastoreItem xmlns:ds="http://schemas.openxmlformats.org/officeDocument/2006/customXml" ds:itemID="{2BF237D1-2E3A-44F4-BF4E-ED8C074D8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D92B6-4BBE-47BE-95DC-11CF99C41A98}">
  <ds:schemaRefs>
    <ds:schemaRef ds:uri="http://schemas.microsoft.com/sharepoint/v3"/>
    <ds:schemaRef ds:uri="http://schemas.microsoft.com/office/2006/documentManagement/types"/>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ABB645-3856-4485-9060-350561E6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13824</Words>
  <Characters>78802</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DH Statement of Requirements</vt:lpstr>
    </vt:vector>
  </TitlesOfParts>
  <Company>IMS3</Company>
  <LinksUpToDate>false</LinksUpToDate>
  <CharactersWithSpaces>92442</CharactersWithSpaces>
  <SharedDoc>false</SharedDoc>
  <HyperlinkBase/>
  <HLinks>
    <vt:vector size="594" baseType="variant">
      <vt:variant>
        <vt:i4>655429</vt:i4>
      </vt:variant>
      <vt:variant>
        <vt:i4>609</vt:i4>
      </vt:variant>
      <vt:variant>
        <vt:i4>0</vt:i4>
      </vt:variant>
      <vt:variant>
        <vt:i4>5</vt:i4>
      </vt:variant>
      <vt:variant>
        <vt:lpwstr>http://www.sussex.police.uk/policing-in-sussex/transparency/policies-and-procedures/force-policies/force-information-security-policy</vt:lpwstr>
      </vt:variant>
      <vt:variant>
        <vt:lpwstr/>
      </vt:variant>
      <vt:variant>
        <vt:i4>7995515</vt:i4>
      </vt:variant>
      <vt:variant>
        <vt:i4>606</vt:i4>
      </vt:variant>
      <vt:variant>
        <vt:i4>0</vt:i4>
      </vt:variant>
      <vt:variant>
        <vt:i4>5</vt:i4>
      </vt:variant>
      <vt:variant>
        <vt:lpwstr>http://www.surrey.police.uk/About-Us/Our-policies-and-procedures/InfoItemId/73</vt:lpwstr>
      </vt:variant>
      <vt:variant>
        <vt:lpwstr/>
      </vt:variant>
      <vt:variant>
        <vt:i4>6094928</vt:i4>
      </vt:variant>
      <vt:variant>
        <vt:i4>585</vt:i4>
      </vt:variant>
      <vt:variant>
        <vt:i4>0</vt:i4>
      </vt:variant>
      <vt:variant>
        <vt:i4>5</vt:i4>
      </vt:variant>
      <vt:variant>
        <vt:lpwstr>https://www.gov.uk/government/collections/cloud-security-guidance</vt:lpwstr>
      </vt:variant>
      <vt:variant>
        <vt:lpwstr/>
      </vt:variant>
      <vt:variant>
        <vt:i4>5701659</vt:i4>
      </vt:variant>
      <vt:variant>
        <vt:i4>582</vt:i4>
      </vt:variant>
      <vt:variant>
        <vt:i4>0</vt:i4>
      </vt:variant>
      <vt:variant>
        <vt:i4>5</vt:i4>
      </vt:variant>
      <vt:variant>
        <vt:lpwstr>https://www.gov.uk/government/news/government-mandates-new-cyber-security-standard-for-suppliers</vt:lpwstr>
      </vt:variant>
      <vt:variant>
        <vt:lpwstr/>
      </vt:variant>
      <vt:variant>
        <vt:i4>852034</vt:i4>
      </vt:variant>
      <vt:variant>
        <vt:i4>561</vt:i4>
      </vt:variant>
      <vt:variant>
        <vt:i4>0</vt:i4>
      </vt:variant>
      <vt:variant>
        <vt:i4>5</vt:i4>
      </vt:variant>
      <vt:variant>
        <vt:lpwstr>https://www.gov.uk/service-manual</vt:lpwstr>
      </vt:variant>
      <vt:variant>
        <vt:lpwstr/>
      </vt:variant>
      <vt:variant>
        <vt:i4>5832724</vt:i4>
      </vt:variant>
      <vt:variant>
        <vt:i4>558</vt:i4>
      </vt:variant>
      <vt:variant>
        <vt:i4>0</vt:i4>
      </vt:variant>
      <vt:variant>
        <vt:i4>5</vt:i4>
      </vt:variant>
      <vt:variant>
        <vt:lpwstr>http://www.sussex.police.uk/</vt:lpwstr>
      </vt:variant>
      <vt:variant>
        <vt:lpwstr/>
      </vt:variant>
      <vt:variant>
        <vt:i4>5767188</vt:i4>
      </vt:variant>
      <vt:variant>
        <vt:i4>555</vt:i4>
      </vt:variant>
      <vt:variant>
        <vt:i4>0</vt:i4>
      </vt:variant>
      <vt:variant>
        <vt:i4>5</vt:i4>
      </vt:variant>
      <vt:variant>
        <vt:lpwstr>http://www.surrey.police.uk/</vt:lpwstr>
      </vt:variant>
      <vt:variant>
        <vt:lpwstr/>
      </vt:variant>
      <vt:variant>
        <vt:i4>1048629</vt:i4>
      </vt:variant>
      <vt:variant>
        <vt:i4>548</vt:i4>
      </vt:variant>
      <vt:variant>
        <vt:i4>0</vt:i4>
      </vt:variant>
      <vt:variant>
        <vt:i4>5</vt:i4>
      </vt:variant>
      <vt:variant>
        <vt:lpwstr/>
      </vt:variant>
      <vt:variant>
        <vt:lpwstr>_Toc416364115</vt:lpwstr>
      </vt:variant>
      <vt:variant>
        <vt:i4>1048629</vt:i4>
      </vt:variant>
      <vt:variant>
        <vt:i4>542</vt:i4>
      </vt:variant>
      <vt:variant>
        <vt:i4>0</vt:i4>
      </vt:variant>
      <vt:variant>
        <vt:i4>5</vt:i4>
      </vt:variant>
      <vt:variant>
        <vt:lpwstr/>
      </vt:variant>
      <vt:variant>
        <vt:lpwstr>_Toc416364114</vt:lpwstr>
      </vt:variant>
      <vt:variant>
        <vt:i4>1048629</vt:i4>
      </vt:variant>
      <vt:variant>
        <vt:i4>536</vt:i4>
      </vt:variant>
      <vt:variant>
        <vt:i4>0</vt:i4>
      </vt:variant>
      <vt:variant>
        <vt:i4>5</vt:i4>
      </vt:variant>
      <vt:variant>
        <vt:lpwstr/>
      </vt:variant>
      <vt:variant>
        <vt:lpwstr>_Toc416364113</vt:lpwstr>
      </vt:variant>
      <vt:variant>
        <vt:i4>1048629</vt:i4>
      </vt:variant>
      <vt:variant>
        <vt:i4>530</vt:i4>
      </vt:variant>
      <vt:variant>
        <vt:i4>0</vt:i4>
      </vt:variant>
      <vt:variant>
        <vt:i4>5</vt:i4>
      </vt:variant>
      <vt:variant>
        <vt:lpwstr/>
      </vt:variant>
      <vt:variant>
        <vt:lpwstr>_Toc416364112</vt:lpwstr>
      </vt:variant>
      <vt:variant>
        <vt:i4>1048629</vt:i4>
      </vt:variant>
      <vt:variant>
        <vt:i4>524</vt:i4>
      </vt:variant>
      <vt:variant>
        <vt:i4>0</vt:i4>
      </vt:variant>
      <vt:variant>
        <vt:i4>5</vt:i4>
      </vt:variant>
      <vt:variant>
        <vt:lpwstr/>
      </vt:variant>
      <vt:variant>
        <vt:lpwstr>_Toc416364111</vt:lpwstr>
      </vt:variant>
      <vt:variant>
        <vt:i4>1048629</vt:i4>
      </vt:variant>
      <vt:variant>
        <vt:i4>518</vt:i4>
      </vt:variant>
      <vt:variant>
        <vt:i4>0</vt:i4>
      </vt:variant>
      <vt:variant>
        <vt:i4>5</vt:i4>
      </vt:variant>
      <vt:variant>
        <vt:lpwstr/>
      </vt:variant>
      <vt:variant>
        <vt:lpwstr>_Toc416364110</vt:lpwstr>
      </vt:variant>
      <vt:variant>
        <vt:i4>1114165</vt:i4>
      </vt:variant>
      <vt:variant>
        <vt:i4>512</vt:i4>
      </vt:variant>
      <vt:variant>
        <vt:i4>0</vt:i4>
      </vt:variant>
      <vt:variant>
        <vt:i4>5</vt:i4>
      </vt:variant>
      <vt:variant>
        <vt:lpwstr/>
      </vt:variant>
      <vt:variant>
        <vt:lpwstr>_Toc416364109</vt:lpwstr>
      </vt:variant>
      <vt:variant>
        <vt:i4>1114165</vt:i4>
      </vt:variant>
      <vt:variant>
        <vt:i4>506</vt:i4>
      </vt:variant>
      <vt:variant>
        <vt:i4>0</vt:i4>
      </vt:variant>
      <vt:variant>
        <vt:i4>5</vt:i4>
      </vt:variant>
      <vt:variant>
        <vt:lpwstr/>
      </vt:variant>
      <vt:variant>
        <vt:lpwstr>_Toc416364108</vt:lpwstr>
      </vt:variant>
      <vt:variant>
        <vt:i4>1114165</vt:i4>
      </vt:variant>
      <vt:variant>
        <vt:i4>500</vt:i4>
      </vt:variant>
      <vt:variant>
        <vt:i4>0</vt:i4>
      </vt:variant>
      <vt:variant>
        <vt:i4>5</vt:i4>
      </vt:variant>
      <vt:variant>
        <vt:lpwstr/>
      </vt:variant>
      <vt:variant>
        <vt:lpwstr>_Toc416364107</vt:lpwstr>
      </vt:variant>
      <vt:variant>
        <vt:i4>1114165</vt:i4>
      </vt:variant>
      <vt:variant>
        <vt:i4>494</vt:i4>
      </vt:variant>
      <vt:variant>
        <vt:i4>0</vt:i4>
      </vt:variant>
      <vt:variant>
        <vt:i4>5</vt:i4>
      </vt:variant>
      <vt:variant>
        <vt:lpwstr/>
      </vt:variant>
      <vt:variant>
        <vt:lpwstr>_Toc416364106</vt:lpwstr>
      </vt:variant>
      <vt:variant>
        <vt:i4>1114165</vt:i4>
      </vt:variant>
      <vt:variant>
        <vt:i4>488</vt:i4>
      </vt:variant>
      <vt:variant>
        <vt:i4>0</vt:i4>
      </vt:variant>
      <vt:variant>
        <vt:i4>5</vt:i4>
      </vt:variant>
      <vt:variant>
        <vt:lpwstr/>
      </vt:variant>
      <vt:variant>
        <vt:lpwstr>_Toc416364105</vt:lpwstr>
      </vt:variant>
      <vt:variant>
        <vt:i4>1114165</vt:i4>
      </vt:variant>
      <vt:variant>
        <vt:i4>482</vt:i4>
      </vt:variant>
      <vt:variant>
        <vt:i4>0</vt:i4>
      </vt:variant>
      <vt:variant>
        <vt:i4>5</vt:i4>
      </vt:variant>
      <vt:variant>
        <vt:lpwstr/>
      </vt:variant>
      <vt:variant>
        <vt:lpwstr>_Toc416364104</vt:lpwstr>
      </vt:variant>
      <vt:variant>
        <vt:i4>1114165</vt:i4>
      </vt:variant>
      <vt:variant>
        <vt:i4>476</vt:i4>
      </vt:variant>
      <vt:variant>
        <vt:i4>0</vt:i4>
      </vt:variant>
      <vt:variant>
        <vt:i4>5</vt:i4>
      </vt:variant>
      <vt:variant>
        <vt:lpwstr/>
      </vt:variant>
      <vt:variant>
        <vt:lpwstr>_Toc416364103</vt:lpwstr>
      </vt:variant>
      <vt:variant>
        <vt:i4>1114165</vt:i4>
      </vt:variant>
      <vt:variant>
        <vt:i4>470</vt:i4>
      </vt:variant>
      <vt:variant>
        <vt:i4>0</vt:i4>
      </vt:variant>
      <vt:variant>
        <vt:i4>5</vt:i4>
      </vt:variant>
      <vt:variant>
        <vt:lpwstr/>
      </vt:variant>
      <vt:variant>
        <vt:lpwstr>_Toc416364102</vt:lpwstr>
      </vt:variant>
      <vt:variant>
        <vt:i4>1114165</vt:i4>
      </vt:variant>
      <vt:variant>
        <vt:i4>464</vt:i4>
      </vt:variant>
      <vt:variant>
        <vt:i4>0</vt:i4>
      </vt:variant>
      <vt:variant>
        <vt:i4>5</vt:i4>
      </vt:variant>
      <vt:variant>
        <vt:lpwstr/>
      </vt:variant>
      <vt:variant>
        <vt:lpwstr>_Toc416364101</vt:lpwstr>
      </vt:variant>
      <vt:variant>
        <vt:i4>1114165</vt:i4>
      </vt:variant>
      <vt:variant>
        <vt:i4>458</vt:i4>
      </vt:variant>
      <vt:variant>
        <vt:i4>0</vt:i4>
      </vt:variant>
      <vt:variant>
        <vt:i4>5</vt:i4>
      </vt:variant>
      <vt:variant>
        <vt:lpwstr/>
      </vt:variant>
      <vt:variant>
        <vt:lpwstr>_Toc416364100</vt:lpwstr>
      </vt:variant>
      <vt:variant>
        <vt:i4>1572916</vt:i4>
      </vt:variant>
      <vt:variant>
        <vt:i4>452</vt:i4>
      </vt:variant>
      <vt:variant>
        <vt:i4>0</vt:i4>
      </vt:variant>
      <vt:variant>
        <vt:i4>5</vt:i4>
      </vt:variant>
      <vt:variant>
        <vt:lpwstr/>
      </vt:variant>
      <vt:variant>
        <vt:lpwstr>_Toc416364099</vt:lpwstr>
      </vt:variant>
      <vt:variant>
        <vt:i4>1572916</vt:i4>
      </vt:variant>
      <vt:variant>
        <vt:i4>446</vt:i4>
      </vt:variant>
      <vt:variant>
        <vt:i4>0</vt:i4>
      </vt:variant>
      <vt:variant>
        <vt:i4>5</vt:i4>
      </vt:variant>
      <vt:variant>
        <vt:lpwstr/>
      </vt:variant>
      <vt:variant>
        <vt:lpwstr>_Toc416364098</vt:lpwstr>
      </vt:variant>
      <vt:variant>
        <vt:i4>1572916</vt:i4>
      </vt:variant>
      <vt:variant>
        <vt:i4>440</vt:i4>
      </vt:variant>
      <vt:variant>
        <vt:i4>0</vt:i4>
      </vt:variant>
      <vt:variant>
        <vt:i4>5</vt:i4>
      </vt:variant>
      <vt:variant>
        <vt:lpwstr/>
      </vt:variant>
      <vt:variant>
        <vt:lpwstr>_Toc416364097</vt:lpwstr>
      </vt:variant>
      <vt:variant>
        <vt:i4>1572916</vt:i4>
      </vt:variant>
      <vt:variant>
        <vt:i4>434</vt:i4>
      </vt:variant>
      <vt:variant>
        <vt:i4>0</vt:i4>
      </vt:variant>
      <vt:variant>
        <vt:i4>5</vt:i4>
      </vt:variant>
      <vt:variant>
        <vt:lpwstr/>
      </vt:variant>
      <vt:variant>
        <vt:lpwstr>_Toc416364096</vt:lpwstr>
      </vt:variant>
      <vt:variant>
        <vt:i4>1572916</vt:i4>
      </vt:variant>
      <vt:variant>
        <vt:i4>428</vt:i4>
      </vt:variant>
      <vt:variant>
        <vt:i4>0</vt:i4>
      </vt:variant>
      <vt:variant>
        <vt:i4>5</vt:i4>
      </vt:variant>
      <vt:variant>
        <vt:lpwstr/>
      </vt:variant>
      <vt:variant>
        <vt:lpwstr>_Toc416364095</vt:lpwstr>
      </vt:variant>
      <vt:variant>
        <vt:i4>1572916</vt:i4>
      </vt:variant>
      <vt:variant>
        <vt:i4>422</vt:i4>
      </vt:variant>
      <vt:variant>
        <vt:i4>0</vt:i4>
      </vt:variant>
      <vt:variant>
        <vt:i4>5</vt:i4>
      </vt:variant>
      <vt:variant>
        <vt:lpwstr/>
      </vt:variant>
      <vt:variant>
        <vt:lpwstr>_Toc416364094</vt:lpwstr>
      </vt:variant>
      <vt:variant>
        <vt:i4>1572916</vt:i4>
      </vt:variant>
      <vt:variant>
        <vt:i4>416</vt:i4>
      </vt:variant>
      <vt:variant>
        <vt:i4>0</vt:i4>
      </vt:variant>
      <vt:variant>
        <vt:i4>5</vt:i4>
      </vt:variant>
      <vt:variant>
        <vt:lpwstr/>
      </vt:variant>
      <vt:variant>
        <vt:lpwstr>_Toc416364093</vt:lpwstr>
      </vt:variant>
      <vt:variant>
        <vt:i4>1572916</vt:i4>
      </vt:variant>
      <vt:variant>
        <vt:i4>410</vt:i4>
      </vt:variant>
      <vt:variant>
        <vt:i4>0</vt:i4>
      </vt:variant>
      <vt:variant>
        <vt:i4>5</vt:i4>
      </vt:variant>
      <vt:variant>
        <vt:lpwstr/>
      </vt:variant>
      <vt:variant>
        <vt:lpwstr>_Toc416364092</vt:lpwstr>
      </vt:variant>
      <vt:variant>
        <vt:i4>1572916</vt:i4>
      </vt:variant>
      <vt:variant>
        <vt:i4>404</vt:i4>
      </vt:variant>
      <vt:variant>
        <vt:i4>0</vt:i4>
      </vt:variant>
      <vt:variant>
        <vt:i4>5</vt:i4>
      </vt:variant>
      <vt:variant>
        <vt:lpwstr/>
      </vt:variant>
      <vt:variant>
        <vt:lpwstr>_Toc416364091</vt:lpwstr>
      </vt:variant>
      <vt:variant>
        <vt:i4>1572916</vt:i4>
      </vt:variant>
      <vt:variant>
        <vt:i4>398</vt:i4>
      </vt:variant>
      <vt:variant>
        <vt:i4>0</vt:i4>
      </vt:variant>
      <vt:variant>
        <vt:i4>5</vt:i4>
      </vt:variant>
      <vt:variant>
        <vt:lpwstr/>
      </vt:variant>
      <vt:variant>
        <vt:lpwstr>_Toc416364090</vt:lpwstr>
      </vt:variant>
      <vt:variant>
        <vt:i4>1638452</vt:i4>
      </vt:variant>
      <vt:variant>
        <vt:i4>392</vt:i4>
      </vt:variant>
      <vt:variant>
        <vt:i4>0</vt:i4>
      </vt:variant>
      <vt:variant>
        <vt:i4>5</vt:i4>
      </vt:variant>
      <vt:variant>
        <vt:lpwstr/>
      </vt:variant>
      <vt:variant>
        <vt:lpwstr>_Toc416364089</vt:lpwstr>
      </vt:variant>
      <vt:variant>
        <vt:i4>1638452</vt:i4>
      </vt:variant>
      <vt:variant>
        <vt:i4>386</vt:i4>
      </vt:variant>
      <vt:variant>
        <vt:i4>0</vt:i4>
      </vt:variant>
      <vt:variant>
        <vt:i4>5</vt:i4>
      </vt:variant>
      <vt:variant>
        <vt:lpwstr/>
      </vt:variant>
      <vt:variant>
        <vt:lpwstr>_Toc416364088</vt:lpwstr>
      </vt:variant>
      <vt:variant>
        <vt:i4>1638452</vt:i4>
      </vt:variant>
      <vt:variant>
        <vt:i4>380</vt:i4>
      </vt:variant>
      <vt:variant>
        <vt:i4>0</vt:i4>
      </vt:variant>
      <vt:variant>
        <vt:i4>5</vt:i4>
      </vt:variant>
      <vt:variant>
        <vt:lpwstr/>
      </vt:variant>
      <vt:variant>
        <vt:lpwstr>_Toc416364087</vt:lpwstr>
      </vt:variant>
      <vt:variant>
        <vt:i4>1638452</vt:i4>
      </vt:variant>
      <vt:variant>
        <vt:i4>374</vt:i4>
      </vt:variant>
      <vt:variant>
        <vt:i4>0</vt:i4>
      </vt:variant>
      <vt:variant>
        <vt:i4>5</vt:i4>
      </vt:variant>
      <vt:variant>
        <vt:lpwstr/>
      </vt:variant>
      <vt:variant>
        <vt:lpwstr>_Toc416364086</vt:lpwstr>
      </vt:variant>
      <vt:variant>
        <vt:i4>1638452</vt:i4>
      </vt:variant>
      <vt:variant>
        <vt:i4>368</vt:i4>
      </vt:variant>
      <vt:variant>
        <vt:i4>0</vt:i4>
      </vt:variant>
      <vt:variant>
        <vt:i4>5</vt:i4>
      </vt:variant>
      <vt:variant>
        <vt:lpwstr/>
      </vt:variant>
      <vt:variant>
        <vt:lpwstr>_Toc416364085</vt:lpwstr>
      </vt:variant>
      <vt:variant>
        <vt:i4>1638452</vt:i4>
      </vt:variant>
      <vt:variant>
        <vt:i4>362</vt:i4>
      </vt:variant>
      <vt:variant>
        <vt:i4>0</vt:i4>
      </vt:variant>
      <vt:variant>
        <vt:i4>5</vt:i4>
      </vt:variant>
      <vt:variant>
        <vt:lpwstr/>
      </vt:variant>
      <vt:variant>
        <vt:lpwstr>_Toc416364084</vt:lpwstr>
      </vt:variant>
      <vt:variant>
        <vt:i4>1638452</vt:i4>
      </vt:variant>
      <vt:variant>
        <vt:i4>356</vt:i4>
      </vt:variant>
      <vt:variant>
        <vt:i4>0</vt:i4>
      </vt:variant>
      <vt:variant>
        <vt:i4>5</vt:i4>
      </vt:variant>
      <vt:variant>
        <vt:lpwstr/>
      </vt:variant>
      <vt:variant>
        <vt:lpwstr>_Toc416364083</vt:lpwstr>
      </vt:variant>
      <vt:variant>
        <vt:i4>1638452</vt:i4>
      </vt:variant>
      <vt:variant>
        <vt:i4>350</vt:i4>
      </vt:variant>
      <vt:variant>
        <vt:i4>0</vt:i4>
      </vt:variant>
      <vt:variant>
        <vt:i4>5</vt:i4>
      </vt:variant>
      <vt:variant>
        <vt:lpwstr/>
      </vt:variant>
      <vt:variant>
        <vt:lpwstr>_Toc416364082</vt:lpwstr>
      </vt:variant>
      <vt:variant>
        <vt:i4>1638452</vt:i4>
      </vt:variant>
      <vt:variant>
        <vt:i4>344</vt:i4>
      </vt:variant>
      <vt:variant>
        <vt:i4>0</vt:i4>
      </vt:variant>
      <vt:variant>
        <vt:i4>5</vt:i4>
      </vt:variant>
      <vt:variant>
        <vt:lpwstr/>
      </vt:variant>
      <vt:variant>
        <vt:lpwstr>_Toc416364081</vt:lpwstr>
      </vt:variant>
      <vt:variant>
        <vt:i4>1638452</vt:i4>
      </vt:variant>
      <vt:variant>
        <vt:i4>338</vt:i4>
      </vt:variant>
      <vt:variant>
        <vt:i4>0</vt:i4>
      </vt:variant>
      <vt:variant>
        <vt:i4>5</vt:i4>
      </vt:variant>
      <vt:variant>
        <vt:lpwstr/>
      </vt:variant>
      <vt:variant>
        <vt:lpwstr>_Toc416364080</vt:lpwstr>
      </vt:variant>
      <vt:variant>
        <vt:i4>1441844</vt:i4>
      </vt:variant>
      <vt:variant>
        <vt:i4>332</vt:i4>
      </vt:variant>
      <vt:variant>
        <vt:i4>0</vt:i4>
      </vt:variant>
      <vt:variant>
        <vt:i4>5</vt:i4>
      </vt:variant>
      <vt:variant>
        <vt:lpwstr/>
      </vt:variant>
      <vt:variant>
        <vt:lpwstr>_Toc416364079</vt:lpwstr>
      </vt:variant>
      <vt:variant>
        <vt:i4>1441844</vt:i4>
      </vt:variant>
      <vt:variant>
        <vt:i4>326</vt:i4>
      </vt:variant>
      <vt:variant>
        <vt:i4>0</vt:i4>
      </vt:variant>
      <vt:variant>
        <vt:i4>5</vt:i4>
      </vt:variant>
      <vt:variant>
        <vt:lpwstr/>
      </vt:variant>
      <vt:variant>
        <vt:lpwstr>_Toc416364078</vt:lpwstr>
      </vt:variant>
      <vt:variant>
        <vt:i4>1441844</vt:i4>
      </vt:variant>
      <vt:variant>
        <vt:i4>320</vt:i4>
      </vt:variant>
      <vt:variant>
        <vt:i4>0</vt:i4>
      </vt:variant>
      <vt:variant>
        <vt:i4>5</vt:i4>
      </vt:variant>
      <vt:variant>
        <vt:lpwstr/>
      </vt:variant>
      <vt:variant>
        <vt:lpwstr>_Toc416364077</vt:lpwstr>
      </vt:variant>
      <vt:variant>
        <vt:i4>1441844</vt:i4>
      </vt:variant>
      <vt:variant>
        <vt:i4>314</vt:i4>
      </vt:variant>
      <vt:variant>
        <vt:i4>0</vt:i4>
      </vt:variant>
      <vt:variant>
        <vt:i4>5</vt:i4>
      </vt:variant>
      <vt:variant>
        <vt:lpwstr/>
      </vt:variant>
      <vt:variant>
        <vt:lpwstr>_Toc416364076</vt:lpwstr>
      </vt:variant>
      <vt:variant>
        <vt:i4>1441844</vt:i4>
      </vt:variant>
      <vt:variant>
        <vt:i4>308</vt:i4>
      </vt:variant>
      <vt:variant>
        <vt:i4>0</vt:i4>
      </vt:variant>
      <vt:variant>
        <vt:i4>5</vt:i4>
      </vt:variant>
      <vt:variant>
        <vt:lpwstr/>
      </vt:variant>
      <vt:variant>
        <vt:lpwstr>_Toc416364075</vt:lpwstr>
      </vt:variant>
      <vt:variant>
        <vt:i4>1441844</vt:i4>
      </vt:variant>
      <vt:variant>
        <vt:i4>302</vt:i4>
      </vt:variant>
      <vt:variant>
        <vt:i4>0</vt:i4>
      </vt:variant>
      <vt:variant>
        <vt:i4>5</vt:i4>
      </vt:variant>
      <vt:variant>
        <vt:lpwstr/>
      </vt:variant>
      <vt:variant>
        <vt:lpwstr>_Toc416364074</vt:lpwstr>
      </vt:variant>
      <vt:variant>
        <vt:i4>1441844</vt:i4>
      </vt:variant>
      <vt:variant>
        <vt:i4>296</vt:i4>
      </vt:variant>
      <vt:variant>
        <vt:i4>0</vt:i4>
      </vt:variant>
      <vt:variant>
        <vt:i4>5</vt:i4>
      </vt:variant>
      <vt:variant>
        <vt:lpwstr/>
      </vt:variant>
      <vt:variant>
        <vt:lpwstr>_Toc416364073</vt:lpwstr>
      </vt:variant>
      <vt:variant>
        <vt:i4>1441844</vt:i4>
      </vt:variant>
      <vt:variant>
        <vt:i4>290</vt:i4>
      </vt:variant>
      <vt:variant>
        <vt:i4>0</vt:i4>
      </vt:variant>
      <vt:variant>
        <vt:i4>5</vt:i4>
      </vt:variant>
      <vt:variant>
        <vt:lpwstr/>
      </vt:variant>
      <vt:variant>
        <vt:lpwstr>_Toc416364072</vt:lpwstr>
      </vt:variant>
      <vt:variant>
        <vt:i4>1441844</vt:i4>
      </vt:variant>
      <vt:variant>
        <vt:i4>284</vt:i4>
      </vt:variant>
      <vt:variant>
        <vt:i4>0</vt:i4>
      </vt:variant>
      <vt:variant>
        <vt:i4>5</vt:i4>
      </vt:variant>
      <vt:variant>
        <vt:lpwstr/>
      </vt:variant>
      <vt:variant>
        <vt:lpwstr>_Toc416364071</vt:lpwstr>
      </vt:variant>
      <vt:variant>
        <vt:i4>1441844</vt:i4>
      </vt:variant>
      <vt:variant>
        <vt:i4>278</vt:i4>
      </vt:variant>
      <vt:variant>
        <vt:i4>0</vt:i4>
      </vt:variant>
      <vt:variant>
        <vt:i4>5</vt:i4>
      </vt:variant>
      <vt:variant>
        <vt:lpwstr/>
      </vt:variant>
      <vt:variant>
        <vt:lpwstr>_Toc416364070</vt:lpwstr>
      </vt:variant>
      <vt:variant>
        <vt:i4>1507380</vt:i4>
      </vt:variant>
      <vt:variant>
        <vt:i4>272</vt:i4>
      </vt:variant>
      <vt:variant>
        <vt:i4>0</vt:i4>
      </vt:variant>
      <vt:variant>
        <vt:i4>5</vt:i4>
      </vt:variant>
      <vt:variant>
        <vt:lpwstr/>
      </vt:variant>
      <vt:variant>
        <vt:lpwstr>_Toc416364069</vt:lpwstr>
      </vt:variant>
      <vt:variant>
        <vt:i4>1507380</vt:i4>
      </vt:variant>
      <vt:variant>
        <vt:i4>266</vt:i4>
      </vt:variant>
      <vt:variant>
        <vt:i4>0</vt:i4>
      </vt:variant>
      <vt:variant>
        <vt:i4>5</vt:i4>
      </vt:variant>
      <vt:variant>
        <vt:lpwstr/>
      </vt:variant>
      <vt:variant>
        <vt:lpwstr>_Toc416364068</vt:lpwstr>
      </vt:variant>
      <vt:variant>
        <vt:i4>1507380</vt:i4>
      </vt:variant>
      <vt:variant>
        <vt:i4>260</vt:i4>
      </vt:variant>
      <vt:variant>
        <vt:i4>0</vt:i4>
      </vt:variant>
      <vt:variant>
        <vt:i4>5</vt:i4>
      </vt:variant>
      <vt:variant>
        <vt:lpwstr/>
      </vt:variant>
      <vt:variant>
        <vt:lpwstr>_Toc416364067</vt:lpwstr>
      </vt:variant>
      <vt:variant>
        <vt:i4>1507380</vt:i4>
      </vt:variant>
      <vt:variant>
        <vt:i4>254</vt:i4>
      </vt:variant>
      <vt:variant>
        <vt:i4>0</vt:i4>
      </vt:variant>
      <vt:variant>
        <vt:i4>5</vt:i4>
      </vt:variant>
      <vt:variant>
        <vt:lpwstr/>
      </vt:variant>
      <vt:variant>
        <vt:lpwstr>_Toc416364066</vt:lpwstr>
      </vt:variant>
      <vt:variant>
        <vt:i4>1507380</vt:i4>
      </vt:variant>
      <vt:variant>
        <vt:i4>248</vt:i4>
      </vt:variant>
      <vt:variant>
        <vt:i4>0</vt:i4>
      </vt:variant>
      <vt:variant>
        <vt:i4>5</vt:i4>
      </vt:variant>
      <vt:variant>
        <vt:lpwstr/>
      </vt:variant>
      <vt:variant>
        <vt:lpwstr>_Toc416364065</vt:lpwstr>
      </vt:variant>
      <vt:variant>
        <vt:i4>1507380</vt:i4>
      </vt:variant>
      <vt:variant>
        <vt:i4>242</vt:i4>
      </vt:variant>
      <vt:variant>
        <vt:i4>0</vt:i4>
      </vt:variant>
      <vt:variant>
        <vt:i4>5</vt:i4>
      </vt:variant>
      <vt:variant>
        <vt:lpwstr/>
      </vt:variant>
      <vt:variant>
        <vt:lpwstr>_Toc416364064</vt:lpwstr>
      </vt:variant>
      <vt:variant>
        <vt:i4>1507380</vt:i4>
      </vt:variant>
      <vt:variant>
        <vt:i4>236</vt:i4>
      </vt:variant>
      <vt:variant>
        <vt:i4>0</vt:i4>
      </vt:variant>
      <vt:variant>
        <vt:i4>5</vt:i4>
      </vt:variant>
      <vt:variant>
        <vt:lpwstr/>
      </vt:variant>
      <vt:variant>
        <vt:lpwstr>_Toc416364063</vt:lpwstr>
      </vt:variant>
      <vt:variant>
        <vt:i4>1507380</vt:i4>
      </vt:variant>
      <vt:variant>
        <vt:i4>230</vt:i4>
      </vt:variant>
      <vt:variant>
        <vt:i4>0</vt:i4>
      </vt:variant>
      <vt:variant>
        <vt:i4>5</vt:i4>
      </vt:variant>
      <vt:variant>
        <vt:lpwstr/>
      </vt:variant>
      <vt:variant>
        <vt:lpwstr>_Toc416364062</vt:lpwstr>
      </vt:variant>
      <vt:variant>
        <vt:i4>1507380</vt:i4>
      </vt:variant>
      <vt:variant>
        <vt:i4>224</vt:i4>
      </vt:variant>
      <vt:variant>
        <vt:i4>0</vt:i4>
      </vt:variant>
      <vt:variant>
        <vt:i4>5</vt:i4>
      </vt:variant>
      <vt:variant>
        <vt:lpwstr/>
      </vt:variant>
      <vt:variant>
        <vt:lpwstr>_Toc416364061</vt:lpwstr>
      </vt:variant>
      <vt:variant>
        <vt:i4>1507380</vt:i4>
      </vt:variant>
      <vt:variant>
        <vt:i4>218</vt:i4>
      </vt:variant>
      <vt:variant>
        <vt:i4>0</vt:i4>
      </vt:variant>
      <vt:variant>
        <vt:i4>5</vt:i4>
      </vt:variant>
      <vt:variant>
        <vt:lpwstr/>
      </vt:variant>
      <vt:variant>
        <vt:lpwstr>_Toc416364060</vt:lpwstr>
      </vt:variant>
      <vt:variant>
        <vt:i4>1310772</vt:i4>
      </vt:variant>
      <vt:variant>
        <vt:i4>212</vt:i4>
      </vt:variant>
      <vt:variant>
        <vt:i4>0</vt:i4>
      </vt:variant>
      <vt:variant>
        <vt:i4>5</vt:i4>
      </vt:variant>
      <vt:variant>
        <vt:lpwstr/>
      </vt:variant>
      <vt:variant>
        <vt:lpwstr>_Toc416364059</vt:lpwstr>
      </vt:variant>
      <vt:variant>
        <vt:i4>1310772</vt:i4>
      </vt:variant>
      <vt:variant>
        <vt:i4>206</vt:i4>
      </vt:variant>
      <vt:variant>
        <vt:i4>0</vt:i4>
      </vt:variant>
      <vt:variant>
        <vt:i4>5</vt:i4>
      </vt:variant>
      <vt:variant>
        <vt:lpwstr/>
      </vt:variant>
      <vt:variant>
        <vt:lpwstr>_Toc416364058</vt:lpwstr>
      </vt:variant>
      <vt:variant>
        <vt:i4>1310772</vt:i4>
      </vt:variant>
      <vt:variant>
        <vt:i4>200</vt:i4>
      </vt:variant>
      <vt:variant>
        <vt:i4>0</vt:i4>
      </vt:variant>
      <vt:variant>
        <vt:i4>5</vt:i4>
      </vt:variant>
      <vt:variant>
        <vt:lpwstr/>
      </vt:variant>
      <vt:variant>
        <vt:lpwstr>_Toc416364057</vt:lpwstr>
      </vt:variant>
      <vt:variant>
        <vt:i4>1310772</vt:i4>
      </vt:variant>
      <vt:variant>
        <vt:i4>194</vt:i4>
      </vt:variant>
      <vt:variant>
        <vt:i4>0</vt:i4>
      </vt:variant>
      <vt:variant>
        <vt:i4>5</vt:i4>
      </vt:variant>
      <vt:variant>
        <vt:lpwstr/>
      </vt:variant>
      <vt:variant>
        <vt:lpwstr>_Toc416364056</vt:lpwstr>
      </vt:variant>
      <vt:variant>
        <vt:i4>1310772</vt:i4>
      </vt:variant>
      <vt:variant>
        <vt:i4>188</vt:i4>
      </vt:variant>
      <vt:variant>
        <vt:i4>0</vt:i4>
      </vt:variant>
      <vt:variant>
        <vt:i4>5</vt:i4>
      </vt:variant>
      <vt:variant>
        <vt:lpwstr/>
      </vt:variant>
      <vt:variant>
        <vt:lpwstr>_Toc416364055</vt:lpwstr>
      </vt:variant>
      <vt:variant>
        <vt:i4>1310772</vt:i4>
      </vt:variant>
      <vt:variant>
        <vt:i4>182</vt:i4>
      </vt:variant>
      <vt:variant>
        <vt:i4>0</vt:i4>
      </vt:variant>
      <vt:variant>
        <vt:i4>5</vt:i4>
      </vt:variant>
      <vt:variant>
        <vt:lpwstr/>
      </vt:variant>
      <vt:variant>
        <vt:lpwstr>_Toc416364054</vt:lpwstr>
      </vt:variant>
      <vt:variant>
        <vt:i4>1310772</vt:i4>
      </vt:variant>
      <vt:variant>
        <vt:i4>176</vt:i4>
      </vt:variant>
      <vt:variant>
        <vt:i4>0</vt:i4>
      </vt:variant>
      <vt:variant>
        <vt:i4>5</vt:i4>
      </vt:variant>
      <vt:variant>
        <vt:lpwstr/>
      </vt:variant>
      <vt:variant>
        <vt:lpwstr>_Toc416364053</vt:lpwstr>
      </vt:variant>
      <vt:variant>
        <vt:i4>1310772</vt:i4>
      </vt:variant>
      <vt:variant>
        <vt:i4>170</vt:i4>
      </vt:variant>
      <vt:variant>
        <vt:i4>0</vt:i4>
      </vt:variant>
      <vt:variant>
        <vt:i4>5</vt:i4>
      </vt:variant>
      <vt:variant>
        <vt:lpwstr/>
      </vt:variant>
      <vt:variant>
        <vt:lpwstr>_Toc416364052</vt:lpwstr>
      </vt:variant>
      <vt:variant>
        <vt:i4>1310772</vt:i4>
      </vt:variant>
      <vt:variant>
        <vt:i4>164</vt:i4>
      </vt:variant>
      <vt:variant>
        <vt:i4>0</vt:i4>
      </vt:variant>
      <vt:variant>
        <vt:i4>5</vt:i4>
      </vt:variant>
      <vt:variant>
        <vt:lpwstr/>
      </vt:variant>
      <vt:variant>
        <vt:lpwstr>_Toc416364051</vt:lpwstr>
      </vt:variant>
      <vt:variant>
        <vt:i4>1310772</vt:i4>
      </vt:variant>
      <vt:variant>
        <vt:i4>158</vt:i4>
      </vt:variant>
      <vt:variant>
        <vt:i4>0</vt:i4>
      </vt:variant>
      <vt:variant>
        <vt:i4>5</vt:i4>
      </vt:variant>
      <vt:variant>
        <vt:lpwstr/>
      </vt:variant>
      <vt:variant>
        <vt:lpwstr>_Toc416364050</vt:lpwstr>
      </vt:variant>
      <vt:variant>
        <vt:i4>1376308</vt:i4>
      </vt:variant>
      <vt:variant>
        <vt:i4>152</vt:i4>
      </vt:variant>
      <vt:variant>
        <vt:i4>0</vt:i4>
      </vt:variant>
      <vt:variant>
        <vt:i4>5</vt:i4>
      </vt:variant>
      <vt:variant>
        <vt:lpwstr/>
      </vt:variant>
      <vt:variant>
        <vt:lpwstr>_Toc416364049</vt:lpwstr>
      </vt:variant>
      <vt:variant>
        <vt:i4>1376308</vt:i4>
      </vt:variant>
      <vt:variant>
        <vt:i4>146</vt:i4>
      </vt:variant>
      <vt:variant>
        <vt:i4>0</vt:i4>
      </vt:variant>
      <vt:variant>
        <vt:i4>5</vt:i4>
      </vt:variant>
      <vt:variant>
        <vt:lpwstr/>
      </vt:variant>
      <vt:variant>
        <vt:lpwstr>_Toc416364048</vt:lpwstr>
      </vt:variant>
      <vt:variant>
        <vt:i4>1376308</vt:i4>
      </vt:variant>
      <vt:variant>
        <vt:i4>140</vt:i4>
      </vt:variant>
      <vt:variant>
        <vt:i4>0</vt:i4>
      </vt:variant>
      <vt:variant>
        <vt:i4>5</vt:i4>
      </vt:variant>
      <vt:variant>
        <vt:lpwstr/>
      </vt:variant>
      <vt:variant>
        <vt:lpwstr>_Toc416364047</vt:lpwstr>
      </vt:variant>
      <vt:variant>
        <vt:i4>1376308</vt:i4>
      </vt:variant>
      <vt:variant>
        <vt:i4>134</vt:i4>
      </vt:variant>
      <vt:variant>
        <vt:i4>0</vt:i4>
      </vt:variant>
      <vt:variant>
        <vt:i4>5</vt:i4>
      </vt:variant>
      <vt:variant>
        <vt:lpwstr/>
      </vt:variant>
      <vt:variant>
        <vt:lpwstr>_Toc416364046</vt:lpwstr>
      </vt:variant>
      <vt:variant>
        <vt:i4>1376308</vt:i4>
      </vt:variant>
      <vt:variant>
        <vt:i4>128</vt:i4>
      </vt:variant>
      <vt:variant>
        <vt:i4>0</vt:i4>
      </vt:variant>
      <vt:variant>
        <vt:i4>5</vt:i4>
      </vt:variant>
      <vt:variant>
        <vt:lpwstr/>
      </vt:variant>
      <vt:variant>
        <vt:lpwstr>_Toc416364045</vt:lpwstr>
      </vt:variant>
      <vt:variant>
        <vt:i4>1376308</vt:i4>
      </vt:variant>
      <vt:variant>
        <vt:i4>122</vt:i4>
      </vt:variant>
      <vt:variant>
        <vt:i4>0</vt:i4>
      </vt:variant>
      <vt:variant>
        <vt:i4>5</vt:i4>
      </vt:variant>
      <vt:variant>
        <vt:lpwstr/>
      </vt:variant>
      <vt:variant>
        <vt:lpwstr>_Toc416364044</vt:lpwstr>
      </vt:variant>
      <vt:variant>
        <vt:i4>1376308</vt:i4>
      </vt:variant>
      <vt:variant>
        <vt:i4>116</vt:i4>
      </vt:variant>
      <vt:variant>
        <vt:i4>0</vt:i4>
      </vt:variant>
      <vt:variant>
        <vt:i4>5</vt:i4>
      </vt:variant>
      <vt:variant>
        <vt:lpwstr/>
      </vt:variant>
      <vt:variant>
        <vt:lpwstr>_Toc416364043</vt:lpwstr>
      </vt:variant>
      <vt:variant>
        <vt:i4>1376308</vt:i4>
      </vt:variant>
      <vt:variant>
        <vt:i4>110</vt:i4>
      </vt:variant>
      <vt:variant>
        <vt:i4>0</vt:i4>
      </vt:variant>
      <vt:variant>
        <vt:i4>5</vt:i4>
      </vt:variant>
      <vt:variant>
        <vt:lpwstr/>
      </vt:variant>
      <vt:variant>
        <vt:lpwstr>_Toc416364042</vt:lpwstr>
      </vt:variant>
      <vt:variant>
        <vt:i4>1376308</vt:i4>
      </vt:variant>
      <vt:variant>
        <vt:i4>104</vt:i4>
      </vt:variant>
      <vt:variant>
        <vt:i4>0</vt:i4>
      </vt:variant>
      <vt:variant>
        <vt:i4>5</vt:i4>
      </vt:variant>
      <vt:variant>
        <vt:lpwstr/>
      </vt:variant>
      <vt:variant>
        <vt:lpwstr>_Toc416364041</vt:lpwstr>
      </vt:variant>
      <vt:variant>
        <vt:i4>1376308</vt:i4>
      </vt:variant>
      <vt:variant>
        <vt:i4>98</vt:i4>
      </vt:variant>
      <vt:variant>
        <vt:i4>0</vt:i4>
      </vt:variant>
      <vt:variant>
        <vt:i4>5</vt:i4>
      </vt:variant>
      <vt:variant>
        <vt:lpwstr/>
      </vt:variant>
      <vt:variant>
        <vt:lpwstr>_Toc416364040</vt:lpwstr>
      </vt:variant>
      <vt:variant>
        <vt:i4>1179700</vt:i4>
      </vt:variant>
      <vt:variant>
        <vt:i4>92</vt:i4>
      </vt:variant>
      <vt:variant>
        <vt:i4>0</vt:i4>
      </vt:variant>
      <vt:variant>
        <vt:i4>5</vt:i4>
      </vt:variant>
      <vt:variant>
        <vt:lpwstr/>
      </vt:variant>
      <vt:variant>
        <vt:lpwstr>_Toc416364039</vt:lpwstr>
      </vt:variant>
      <vt:variant>
        <vt:i4>1179700</vt:i4>
      </vt:variant>
      <vt:variant>
        <vt:i4>86</vt:i4>
      </vt:variant>
      <vt:variant>
        <vt:i4>0</vt:i4>
      </vt:variant>
      <vt:variant>
        <vt:i4>5</vt:i4>
      </vt:variant>
      <vt:variant>
        <vt:lpwstr/>
      </vt:variant>
      <vt:variant>
        <vt:lpwstr>_Toc416364038</vt:lpwstr>
      </vt:variant>
      <vt:variant>
        <vt:i4>1179700</vt:i4>
      </vt:variant>
      <vt:variant>
        <vt:i4>80</vt:i4>
      </vt:variant>
      <vt:variant>
        <vt:i4>0</vt:i4>
      </vt:variant>
      <vt:variant>
        <vt:i4>5</vt:i4>
      </vt:variant>
      <vt:variant>
        <vt:lpwstr/>
      </vt:variant>
      <vt:variant>
        <vt:lpwstr>_Toc416364037</vt:lpwstr>
      </vt:variant>
      <vt:variant>
        <vt:i4>1179700</vt:i4>
      </vt:variant>
      <vt:variant>
        <vt:i4>74</vt:i4>
      </vt:variant>
      <vt:variant>
        <vt:i4>0</vt:i4>
      </vt:variant>
      <vt:variant>
        <vt:i4>5</vt:i4>
      </vt:variant>
      <vt:variant>
        <vt:lpwstr/>
      </vt:variant>
      <vt:variant>
        <vt:lpwstr>_Toc416364036</vt:lpwstr>
      </vt:variant>
      <vt:variant>
        <vt:i4>1179700</vt:i4>
      </vt:variant>
      <vt:variant>
        <vt:i4>68</vt:i4>
      </vt:variant>
      <vt:variant>
        <vt:i4>0</vt:i4>
      </vt:variant>
      <vt:variant>
        <vt:i4>5</vt:i4>
      </vt:variant>
      <vt:variant>
        <vt:lpwstr/>
      </vt:variant>
      <vt:variant>
        <vt:lpwstr>_Toc416364035</vt:lpwstr>
      </vt:variant>
      <vt:variant>
        <vt:i4>1179700</vt:i4>
      </vt:variant>
      <vt:variant>
        <vt:i4>62</vt:i4>
      </vt:variant>
      <vt:variant>
        <vt:i4>0</vt:i4>
      </vt:variant>
      <vt:variant>
        <vt:i4>5</vt:i4>
      </vt:variant>
      <vt:variant>
        <vt:lpwstr/>
      </vt:variant>
      <vt:variant>
        <vt:lpwstr>_Toc416364034</vt:lpwstr>
      </vt:variant>
      <vt:variant>
        <vt:i4>1179700</vt:i4>
      </vt:variant>
      <vt:variant>
        <vt:i4>56</vt:i4>
      </vt:variant>
      <vt:variant>
        <vt:i4>0</vt:i4>
      </vt:variant>
      <vt:variant>
        <vt:i4>5</vt:i4>
      </vt:variant>
      <vt:variant>
        <vt:lpwstr/>
      </vt:variant>
      <vt:variant>
        <vt:lpwstr>_Toc416364033</vt:lpwstr>
      </vt:variant>
      <vt:variant>
        <vt:i4>1179700</vt:i4>
      </vt:variant>
      <vt:variant>
        <vt:i4>50</vt:i4>
      </vt:variant>
      <vt:variant>
        <vt:i4>0</vt:i4>
      </vt:variant>
      <vt:variant>
        <vt:i4>5</vt:i4>
      </vt:variant>
      <vt:variant>
        <vt:lpwstr/>
      </vt:variant>
      <vt:variant>
        <vt:lpwstr>_Toc416364032</vt:lpwstr>
      </vt:variant>
      <vt:variant>
        <vt:i4>1179700</vt:i4>
      </vt:variant>
      <vt:variant>
        <vt:i4>44</vt:i4>
      </vt:variant>
      <vt:variant>
        <vt:i4>0</vt:i4>
      </vt:variant>
      <vt:variant>
        <vt:i4>5</vt:i4>
      </vt:variant>
      <vt:variant>
        <vt:lpwstr/>
      </vt:variant>
      <vt:variant>
        <vt:lpwstr>_Toc416364031</vt:lpwstr>
      </vt:variant>
      <vt:variant>
        <vt:i4>1179700</vt:i4>
      </vt:variant>
      <vt:variant>
        <vt:i4>38</vt:i4>
      </vt:variant>
      <vt:variant>
        <vt:i4>0</vt:i4>
      </vt:variant>
      <vt:variant>
        <vt:i4>5</vt:i4>
      </vt:variant>
      <vt:variant>
        <vt:lpwstr/>
      </vt:variant>
      <vt:variant>
        <vt:lpwstr>_Toc416364030</vt:lpwstr>
      </vt:variant>
      <vt:variant>
        <vt:i4>1245236</vt:i4>
      </vt:variant>
      <vt:variant>
        <vt:i4>32</vt:i4>
      </vt:variant>
      <vt:variant>
        <vt:i4>0</vt:i4>
      </vt:variant>
      <vt:variant>
        <vt:i4>5</vt:i4>
      </vt:variant>
      <vt:variant>
        <vt:lpwstr/>
      </vt:variant>
      <vt:variant>
        <vt:lpwstr>_Toc416364029</vt:lpwstr>
      </vt:variant>
      <vt:variant>
        <vt:i4>1245236</vt:i4>
      </vt:variant>
      <vt:variant>
        <vt:i4>26</vt:i4>
      </vt:variant>
      <vt:variant>
        <vt:i4>0</vt:i4>
      </vt:variant>
      <vt:variant>
        <vt:i4>5</vt:i4>
      </vt:variant>
      <vt:variant>
        <vt:lpwstr/>
      </vt:variant>
      <vt:variant>
        <vt:lpwstr>_Toc416364028</vt:lpwstr>
      </vt:variant>
      <vt:variant>
        <vt:i4>1245236</vt:i4>
      </vt:variant>
      <vt:variant>
        <vt:i4>20</vt:i4>
      </vt:variant>
      <vt:variant>
        <vt:i4>0</vt:i4>
      </vt:variant>
      <vt:variant>
        <vt:i4>5</vt:i4>
      </vt:variant>
      <vt:variant>
        <vt:lpwstr/>
      </vt:variant>
      <vt:variant>
        <vt:lpwstr>_Toc416364027</vt:lpwstr>
      </vt:variant>
      <vt:variant>
        <vt:i4>1245236</vt:i4>
      </vt:variant>
      <vt:variant>
        <vt:i4>14</vt:i4>
      </vt:variant>
      <vt:variant>
        <vt:i4>0</vt:i4>
      </vt:variant>
      <vt:variant>
        <vt:i4>5</vt:i4>
      </vt:variant>
      <vt:variant>
        <vt:lpwstr/>
      </vt:variant>
      <vt:variant>
        <vt:lpwstr>_Toc416364026</vt:lpwstr>
      </vt:variant>
      <vt:variant>
        <vt:i4>1245236</vt:i4>
      </vt:variant>
      <vt:variant>
        <vt:i4>8</vt:i4>
      </vt:variant>
      <vt:variant>
        <vt:i4>0</vt:i4>
      </vt:variant>
      <vt:variant>
        <vt:i4>5</vt:i4>
      </vt:variant>
      <vt:variant>
        <vt:lpwstr/>
      </vt:variant>
      <vt:variant>
        <vt:lpwstr>_Toc416364025</vt:lpwstr>
      </vt:variant>
      <vt:variant>
        <vt:i4>1245236</vt:i4>
      </vt:variant>
      <vt:variant>
        <vt:i4>2</vt:i4>
      </vt:variant>
      <vt:variant>
        <vt:i4>0</vt:i4>
      </vt:variant>
      <vt:variant>
        <vt:i4>5</vt:i4>
      </vt:variant>
      <vt:variant>
        <vt:lpwstr/>
      </vt:variant>
      <vt:variant>
        <vt:lpwstr>_Toc416364024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Statement of Requirements</dc:title>
  <dc:creator>N Renshaw</dc:creator>
  <cp:lastModifiedBy>Richman, Sam</cp:lastModifiedBy>
  <cp:revision>2</cp:revision>
  <cp:lastPrinted>2017-03-10T16:24:00Z</cp:lastPrinted>
  <dcterms:created xsi:type="dcterms:W3CDTF">2017-08-14T14:43:00Z</dcterms:created>
  <dcterms:modified xsi:type="dcterms:W3CDTF">2017-08-14T14:43:00Z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0x0101001775C88E2D9E8348B5B8D7ECDF5A916C</vt:lpwstr>
  </property>
  <property fmtid="{D5CDD505-2E9C-101B-9397-08002B2CF9AE}" pid="3" name="TaxKeyword">
    <vt:lpwstr/>
  </property>
  <property fmtid="{D5CDD505-2E9C-101B-9397-08002B2CF9AE}" pid="4" name="Document_x0020_Type">
    <vt:lpwstr/>
  </property>
  <property fmtid="{D5CDD505-2E9C-101B-9397-08002B2CF9AE}" pid="5" name="Record_x0020_Class">
    <vt:lpwstr/>
  </property>
  <property fmtid="{D5CDD505-2E9C-101B-9397-08002B2CF9AE}" pid="6" name="Trigger_x0020_Date_x0020_Description">
    <vt:lpwstr/>
  </property>
  <property fmtid="{D5CDD505-2E9C-101B-9397-08002B2CF9AE}" pid="7" name="_cx_SecurityMarkings">
    <vt:lpwstr/>
  </property>
  <property fmtid="{D5CDD505-2E9C-101B-9397-08002B2CF9AE}" pid="8" name="Document_x0020_Subject">
    <vt:lpwstr/>
  </property>
  <property fmtid="{D5CDD505-2E9C-101B-9397-08002B2CF9AE}" pid="9" name="Document Subject">
    <vt:lpwstr/>
  </property>
  <property fmtid="{D5CDD505-2E9C-101B-9397-08002B2CF9AE}" pid="10" name="Document Type">
    <vt:lpwstr/>
  </property>
  <property fmtid="{D5CDD505-2E9C-101B-9397-08002B2CF9AE}" pid="11" name="Record Class">
    <vt:lpwstr/>
  </property>
  <property fmtid="{D5CDD505-2E9C-101B-9397-08002B2CF9AE}" pid="12" name="Trigger Date Description">
    <vt:lpwstr/>
  </property>
  <property fmtid="{D5CDD505-2E9C-101B-9397-08002B2CF9AE}" pid="13" name="_dlc_policyId">
    <vt:lpwstr/>
  </property>
  <property fmtid="{D5CDD505-2E9C-101B-9397-08002B2CF9AE}" pid="14" name="ItemRetentionFormula">
    <vt:lpwstr/>
  </property>
  <property fmtid="{D5CDD505-2E9C-101B-9397-08002B2CF9AE}" pid="15" name="_dlc_DocIdItemGuid">
    <vt:lpwstr>bf664246-ce62-465e-8dff-93fcd93c2c32</vt:lpwstr>
  </property>
  <property fmtid="{D5CDD505-2E9C-101B-9397-08002B2CF9AE}" pid="16" name="_NewReviewCycle">
    <vt:lpwstr/>
  </property>
</Properties>
</file>