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:rsidR="00526BA3" w:rsidRDefault="00526BA3" w:rsidP="0076209D">
      <w:pPr>
        <w:spacing w:before="0" w:after="0" w:line="271" w:lineRule="auto"/>
        <w:rPr>
          <w:rFonts w:cs="Arial"/>
          <w:b/>
          <w:u w:val="single"/>
        </w:rPr>
      </w:pPr>
    </w:p>
    <w:p w:rsidR="00526BA3" w:rsidRDefault="00526BA3" w:rsidP="0076209D">
      <w:pPr>
        <w:spacing w:before="0" w:after="0" w:line="271" w:lineRule="auto"/>
        <w:rPr>
          <w:rFonts w:cs="Arial"/>
          <w:b/>
          <w:u w:val="single"/>
        </w:rPr>
      </w:pPr>
      <w:r w:rsidRPr="00526BA3">
        <w:rPr>
          <w:rFonts w:cs="Arial"/>
          <w:b/>
          <w:u w:val="single"/>
        </w:rPr>
        <w:t>Freetown, New One-HMG Offices</w:t>
      </w:r>
    </w:p>
    <w:p w:rsidR="0076209D" w:rsidRPr="0076209D" w:rsidRDefault="00526BA3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Contract Ref </w:t>
      </w:r>
      <w:r w:rsidRPr="00526BA3">
        <w:rPr>
          <w:rFonts w:cs="Arial"/>
          <w:b/>
          <w:u w:val="single"/>
        </w:rPr>
        <w:t>ESDN-6590-2021</w:t>
      </w:r>
    </w:p>
    <w:p w:rsidR="001802DA" w:rsidRDefault="001802DA" w:rsidP="00CB0B3D">
      <w:pPr>
        <w:spacing w:before="0" w:after="0" w:line="271" w:lineRule="auto"/>
        <w:rPr>
          <w:rFonts w:cs="Arial"/>
        </w:rPr>
      </w:pPr>
    </w:p>
    <w:p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526BA3">
        <w:rPr>
          <w:rFonts w:cs="Arial"/>
        </w:rPr>
        <w:t>for Freetown, New One-HMG Offices</w:t>
      </w:r>
      <w:r w:rsidR="0076209D">
        <w:rPr>
          <w:rFonts w:cs="Arial"/>
        </w:rPr>
        <w:t xml:space="preserve"> 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:rsidR="00526BA3" w:rsidRPr="00526BA3" w:rsidRDefault="00526BA3" w:rsidP="00526BA3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526BA3">
        <w:rPr>
          <w:rFonts w:cs="Arial"/>
        </w:rPr>
        <w:t xml:space="preserve">The current Freetown estate accommodates FCDO, MOD and PHE across three separate compounds in Freetown.  These compounds are in various states of repair and the two lower compounds - British High Commission (BHC) and the existing DFID Offices (now known as the Development Office) - have security deficiencies and health and safety concerns. Combining all PAGs within a single building on the third compound, Leicester Square Compound (LSC), provides </w:t>
      </w:r>
      <w:r w:rsidRPr="00526BA3">
        <w:rPr>
          <w:rFonts w:cs="Arial"/>
        </w:rPr>
        <w:t>long-term</w:t>
      </w:r>
      <w:r w:rsidRPr="00526BA3">
        <w:rPr>
          <w:rFonts w:cs="Arial"/>
        </w:rPr>
        <w:t xml:space="preserve"> One</w:t>
      </w:r>
      <w:r>
        <w:rPr>
          <w:rFonts w:cs="Arial"/>
        </w:rPr>
        <w:t xml:space="preserve"> </w:t>
      </w:r>
      <w:r w:rsidRPr="00526BA3">
        <w:rPr>
          <w:rFonts w:cs="Arial"/>
        </w:rPr>
        <w:t>HMG business efficiencies in Sierra Leone, alongside safe and compliant accommodation with improved security.</w:t>
      </w:r>
    </w:p>
    <w:p w:rsidR="00526BA3" w:rsidRPr="00526BA3" w:rsidRDefault="00526BA3" w:rsidP="00526BA3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p w:rsidR="00526BA3" w:rsidRPr="00526BA3" w:rsidRDefault="00526BA3" w:rsidP="00526BA3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526BA3">
        <w:rPr>
          <w:rFonts w:cs="Arial"/>
        </w:rPr>
        <w:t>Leicester Square Compound (LSC) contains former military training offices and is now predominantly used as a residential compound.</w:t>
      </w:r>
    </w:p>
    <w:p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bookmarkEnd w:id="5"/>
    <w:bookmarkEnd w:id="6"/>
    <w:p w:rsidR="0076209D" w:rsidRPr="0076209D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526BA3">
        <w:rPr>
          <w:rFonts w:cs="Arial"/>
          <w:b/>
        </w:rPr>
        <w:t>6590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9B0C1E" w:rsidRPr="00BA51D7">
        <w:rPr>
          <w:rFonts w:cs="Arial"/>
          <w:b/>
        </w:rPr>
        <w:t>PQQ</w:t>
      </w:r>
      <w:r w:rsidR="00BA51D7" w:rsidRPr="00BA51D7">
        <w:rPr>
          <w:rFonts w:cs="Arial"/>
          <w:b/>
        </w:rPr>
        <w:t xml:space="preserve"> </w:t>
      </w:r>
      <w:r w:rsidR="00526BA3">
        <w:rPr>
          <w:rFonts w:cs="Arial"/>
          <w:b/>
        </w:rPr>
        <w:t>1130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526BA3" w:rsidRPr="00526BA3">
        <w:rPr>
          <w:rFonts w:cs="Arial"/>
          <w:b/>
        </w:rPr>
        <w:t>Freetown, New One-HMG Offices</w:t>
      </w:r>
    </w:p>
    <w:p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:rsidR="009B0C1E" w:rsidRDefault="009B0C1E" w:rsidP="00281300">
      <w:pPr>
        <w:widowControl w:val="0"/>
        <w:spacing w:before="0" w:after="0" w:line="276" w:lineRule="auto"/>
      </w:pPr>
    </w:p>
    <w:p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 xml:space="preserve"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SQ Return Date: </w:t>
      </w:r>
      <w:r w:rsidR="005656DD">
        <w:rPr>
          <w:b/>
          <w:sz w:val="24"/>
          <w:szCs w:val="24"/>
        </w:rPr>
        <w:t>12:00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526BA3">
        <w:rPr>
          <w:b/>
          <w:sz w:val="24"/>
          <w:szCs w:val="24"/>
          <w:u w:val="single"/>
        </w:rPr>
        <w:t xml:space="preserve"> Friday 22</w:t>
      </w:r>
      <w:r w:rsidR="00526BA3" w:rsidRPr="00526BA3">
        <w:rPr>
          <w:b/>
          <w:sz w:val="24"/>
          <w:szCs w:val="24"/>
          <w:u w:val="single"/>
          <w:vertAlign w:val="superscript"/>
        </w:rPr>
        <w:t>nd</w:t>
      </w:r>
      <w:r w:rsidR="00526BA3">
        <w:rPr>
          <w:b/>
          <w:sz w:val="24"/>
          <w:szCs w:val="24"/>
          <w:u w:val="single"/>
        </w:rPr>
        <w:t xml:space="preserve"> October</w:t>
      </w:r>
      <w:bookmarkStart w:id="7" w:name="_GoBack"/>
      <w:bookmarkEnd w:id="7"/>
      <w:r w:rsidR="00BE50A4" w:rsidRPr="00281300">
        <w:rPr>
          <w:b/>
          <w:sz w:val="24"/>
          <w:szCs w:val="24"/>
          <w:u w:val="single"/>
        </w:rPr>
        <w:t xml:space="preserve"> </w:t>
      </w:r>
      <w:r w:rsidR="00BE50A4">
        <w:rPr>
          <w:b/>
          <w:sz w:val="24"/>
          <w:szCs w:val="24"/>
          <w:u w:val="single"/>
        </w:rPr>
        <w:t>2021</w:t>
      </w:r>
      <w:r w:rsidRPr="00281300">
        <w:rPr>
          <w:b/>
          <w:sz w:val="24"/>
          <w:szCs w:val="24"/>
          <w:u w:val="single"/>
        </w:rPr>
        <w:t xml:space="preserve"> (</w:t>
      </w:r>
      <w:r w:rsidR="00396F03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Pr="00281300">
        <w:rPr>
          <w:b/>
          <w:sz w:val="24"/>
          <w:szCs w:val="24"/>
        </w:rPr>
        <w:t xml:space="preserve"> – Please note that any SQ’s submitted after the deadline has closed </w:t>
      </w:r>
      <w:proofErr w:type="gramStart"/>
      <w:r w:rsidRPr="00281300">
        <w:rPr>
          <w:b/>
          <w:sz w:val="24"/>
          <w:szCs w:val="24"/>
        </w:rPr>
        <w:t>will be considered</w:t>
      </w:r>
      <w:proofErr w:type="gramEnd"/>
      <w:r w:rsidRPr="00281300">
        <w:rPr>
          <w:b/>
          <w:sz w:val="24"/>
          <w:szCs w:val="24"/>
        </w:rPr>
        <w:t xml:space="preserve">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E5F0A"/>
    <w:rsid w:val="001E7E83"/>
    <w:rsid w:val="0020235C"/>
    <w:rsid w:val="00221CBD"/>
    <w:rsid w:val="00241980"/>
    <w:rsid w:val="00242B91"/>
    <w:rsid w:val="00246969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26BA3"/>
    <w:rsid w:val="005656DD"/>
    <w:rsid w:val="00601E46"/>
    <w:rsid w:val="00623D56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7BBD"/>
    <w:rsid w:val="00B41136"/>
    <w:rsid w:val="00B657D6"/>
    <w:rsid w:val="00B94E97"/>
    <w:rsid w:val="00BA51D7"/>
    <w:rsid w:val="00BA7918"/>
    <w:rsid w:val="00BE50A4"/>
    <w:rsid w:val="00C12335"/>
    <w:rsid w:val="00C30717"/>
    <w:rsid w:val="00C47054"/>
    <w:rsid w:val="00C479E5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617DC83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EBAC8-BDE7-45A9-BF2B-3E9726FE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3</cp:revision>
  <dcterms:created xsi:type="dcterms:W3CDTF">2021-09-10T09:33:00Z</dcterms:created>
  <dcterms:modified xsi:type="dcterms:W3CDTF">2021-09-10T09:39:00Z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