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3E232DFD" w:rsidR="00B327EC" w:rsidRPr="00021B0E" w:rsidRDefault="00723C76" w:rsidP="00B327EC">
      <w:pPr>
        <w:widowControl w:val="0"/>
        <w:tabs>
          <w:tab w:val="center" w:pos="4513"/>
        </w:tabs>
        <w:spacing w:before="120" w:after="120"/>
        <w:jc w:val="center"/>
        <w:rPr>
          <w:b/>
          <w:color w:val="000000"/>
          <w:sz w:val="36"/>
          <w:szCs w:val="36"/>
        </w:rPr>
      </w:pPr>
      <w:r>
        <w:rPr>
          <w:b/>
          <w:color w:val="000000"/>
          <w:sz w:val="36"/>
          <w:szCs w:val="36"/>
        </w:rPr>
        <w:t>The Department for Transport</w:t>
      </w: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575BA657" w14:textId="77777777" w:rsidR="00723C76" w:rsidRPr="00723C76" w:rsidRDefault="00723C76" w:rsidP="00723C76">
      <w:pPr>
        <w:widowControl w:val="0"/>
        <w:tabs>
          <w:tab w:val="center" w:pos="4513"/>
        </w:tabs>
        <w:spacing w:before="120" w:after="120"/>
        <w:jc w:val="center"/>
        <w:rPr>
          <w:b/>
          <w:color w:val="000000"/>
          <w:sz w:val="36"/>
          <w:szCs w:val="36"/>
        </w:rPr>
      </w:pPr>
      <w:r w:rsidRPr="00723C76">
        <w:rPr>
          <w:b/>
          <w:color w:val="000000"/>
          <w:sz w:val="36"/>
          <w:szCs w:val="36"/>
        </w:rPr>
        <w:t xml:space="preserve">Glass's Information Services Limited  </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5C809CFE" w14:textId="77777777" w:rsidR="00723C76" w:rsidRPr="00021B0E" w:rsidRDefault="00723C76" w:rsidP="00B327EC">
      <w:pPr>
        <w:widowControl w:val="0"/>
        <w:tabs>
          <w:tab w:val="center" w:pos="4513"/>
        </w:tabs>
        <w:spacing w:before="120" w:after="120"/>
        <w:jc w:val="center"/>
        <w:rPr>
          <w:b/>
          <w:color w:val="000000"/>
          <w:sz w:val="36"/>
          <w:szCs w:val="36"/>
        </w:rPr>
      </w:pPr>
    </w:p>
    <w:p w14:paraId="6EACBD19" w14:textId="77777777" w:rsidR="00B327EC" w:rsidRPr="00723C76" w:rsidRDefault="00B327EC" w:rsidP="00723C76">
      <w:pPr>
        <w:widowControl w:val="0"/>
        <w:tabs>
          <w:tab w:val="center" w:pos="4513"/>
        </w:tabs>
        <w:spacing w:before="120" w:after="120"/>
        <w:jc w:val="center"/>
        <w:rPr>
          <w:b/>
          <w:color w:val="000000"/>
          <w:sz w:val="36"/>
          <w:szCs w:val="36"/>
        </w:rPr>
      </w:pPr>
      <w:r w:rsidRPr="00723C76">
        <w:rPr>
          <w:b/>
          <w:color w:val="000000"/>
          <w:sz w:val="36"/>
          <w:szCs w:val="36"/>
        </w:rPr>
        <w:t>relating to</w:t>
      </w:r>
    </w:p>
    <w:p w14:paraId="7AE2F662" w14:textId="77777777" w:rsidR="00723C76" w:rsidRPr="00723C76" w:rsidRDefault="00723C76" w:rsidP="00723C76">
      <w:pPr>
        <w:widowControl w:val="0"/>
        <w:tabs>
          <w:tab w:val="center" w:pos="4513"/>
        </w:tabs>
        <w:spacing w:before="120" w:after="120"/>
        <w:jc w:val="center"/>
        <w:rPr>
          <w:b/>
          <w:color w:val="000000"/>
          <w:sz w:val="36"/>
          <w:szCs w:val="36"/>
        </w:rPr>
      </w:pPr>
      <w:r w:rsidRPr="00723C76">
        <w:rPr>
          <w:b/>
          <w:color w:val="000000"/>
          <w:sz w:val="36"/>
          <w:szCs w:val="36"/>
        </w:rPr>
        <w:t>Provision of New and Used Vehicle Values Data</w:t>
      </w:r>
    </w:p>
    <w:p w14:paraId="70131106" w14:textId="77777777" w:rsidR="00723C76" w:rsidRPr="00723C76" w:rsidRDefault="00723C76" w:rsidP="00723C76">
      <w:pPr>
        <w:widowControl w:val="0"/>
        <w:tabs>
          <w:tab w:val="center" w:pos="4513"/>
        </w:tabs>
        <w:spacing w:before="120" w:after="120"/>
        <w:jc w:val="center"/>
        <w:rPr>
          <w:b/>
          <w:color w:val="000000"/>
          <w:sz w:val="36"/>
          <w:szCs w:val="36"/>
        </w:rPr>
      </w:pPr>
      <w:r w:rsidRPr="00723C76">
        <w:rPr>
          <w:b/>
          <w:color w:val="000000"/>
          <w:sz w:val="36"/>
          <w:szCs w:val="36"/>
        </w:rPr>
        <w:t>CCZZ18A03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7E6333F" w14:textId="77777777" w:rsidR="00635F04"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09827793" w:history="1">
        <w:r w:rsidR="00635F04" w:rsidRPr="00E11BA5">
          <w:rPr>
            <w:rStyle w:val="Hyperlink"/>
            <w:rFonts w:eastAsia="Times New Roman"/>
            <w:b/>
            <w:noProof/>
            <w:lang w:eastAsia="en-US"/>
          </w:rPr>
          <w:t>ANNEX 1 – TERMS AND CONDITIONS</w:t>
        </w:r>
        <w:r w:rsidR="00635F04">
          <w:rPr>
            <w:noProof/>
            <w:webHidden/>
          </w:rPr>
          <w:tab/>
        </w:r>
        <w:r w:rsidR="00635F04">
          <w:rPr>
            <w:noProof/>
            <w:webHidden/>
          </w:rPr>
          <w:fldChar w:fldCharType="begin"/>
        </w:r>
        <w:r w:rsidR="00635F04">
          <w:rPr>
            <w:noProof/>
            <w:webHidden/>
          </w:rPr>
          <w:instrText xml:space="preserve"> PAGEREF _Toc509827793 \h </w:instrText>
        </w:r>
        <w:r w:rsidR="00635F04">
          <w:rPr>
            <w:noProof/>
            <w:webHidden/>
          </w:rPr>
        </w:r>
        <w:r w:rsidR="00635F04">
          <w:rPr>
            <w:noProof/>
            <w:webHidden/>
          </w:rPr>
          <w:fldChar w:fldCharType="separate"/>
        </w:r>
        <w:r w:rsidR="00635F04">
          <w:rPr>
            <w:noProof/>
            <w:webHidden/>
          </w:rPr>
          <w:t>4</w:t>
        </w:r>
        <w:r w:rsidR="00635F04">
          <w:rPr>
            <w:noProof/>
            <w:webHidden/>
          </w:rPr>
          <w:fldChar w:fldCharType="end"/>
        </w:r>
      </w:hyperlink>
    </w:p>
    <w:p w14:paraId="6548C0B7" w14:textId="77777777" w:rsidR="00635F04" w:rsidRDefault="002D2CF0">
      <w:pPr>
        <w:pStyle w:val="TOC1"/>
        <w:rPr>
          <w:rFonts w:asciiTheme="minorHAnsi" w:eastAsiaTheme="minorEastAsia" w:hAnsiTheme="minorHAnsi" w:cstheme="minorBidi"/>
          <w:caps w:val="0"/>
          <w:noProof/>
          <w:szCs w:val="22"/>
          <w:lang w:eastAsia="en-GB"/>
        </w:rPr>
      </w:pPr>
      <w:hyperlink w:anchor="_Toc509827794" w:history="1">
        <w:r w:rsidR="00635F04" w:rsidRPr="00E11BA5">
          <w:rPr>
            <w:rStyle w:val="Hyperlink"/>
            <w:rFonts w:cs="Arial"/>
            <w:noProof/>
          </w:rPr>
          <w:t>1</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Interpretation</w:t>
        </w:r>
        <w:r w:rsidR="00635F04">
          <w:rPr>
            <w:noProof/>
            <w:webHidden/>
          </w:rPr>
          <w:tab/>
        </w:r>
        <w:r w:rsidR="00635F04">
          <w:rPr>
            <w:noProof/>
            <w:webHidden/>
          </w:rPr>
          <w:fldChar w:fldCharType="begin"/>
        </w:r>
        <w:r w:rsidR="00635F04">
          <w:rPr>
            <w:noProof/>
            <w:webHidden/>
          </w:rPr>
          <w:instrText xml:space="preserve"> PAGEREF _Toc509827794 \h </w:instrText>
        </w:r>
        <w:r w:rsidR="00635F04">
          <w:rPr>
            <w:noProof/>
            <w:webHidden/>
          </w:rPr>
        </w:r>
        <w:r w:rsidR="00635F04">
          <w:rPr>
            <w:noProof/>
            <w:webHidden/>
          </w:rPr>
          <w:fldChar w:fldCharType="separate"/>
        </w:r>
        <w:r w:rsidR="00635F04">
          <w:rPr>
            <w:noProof/>
            <w:webHidden/>
          </w:rPr>
          <w:t>4</w:t>
        </w:r>
        <w:r w:rsidR="00635F04">
          <w:rPr>
            <w:noProof/>
            <w:webHidden/>
          </w:rPr>
          <w:fldChar w:fldCharType="end"/>
        </w:r>
      </w:hyperlink>
    </w:p>
    <w:p w14:paraId="33161B9A" w14:textId="77777777" w:rsidR="00635F04" w:rsidRDefault="002D2CF0">
      <w:pPr>
        <w:pStyle w:val="TOC1"/>
        <w:rPr>
          <w:rFonts w:asciiTheme="minorHAnsi" w:eastAsiaTheme="minorEastAsia" w:hAnsiTheme="minorHAnsi" w:cstheme="minorBidi"/>
          <w:caps w:val="0"/>
          <w:noProof/>
          <w:szCs w:val="22"/>
          <w:lang w:eastAsia="en-GB"/>
        </w:rPr>
      </w:pPr>
      <w:hyperlink w:anchor="_Toc509827795" w:history="1">
        <w:r w:rsidR="00635F04" w:rsidRPr="00E11BA5">
          <w:rPr>
            <w:rStyle w:val="Hyperlink"/>
            <w:rFonts w:cs="Arial"/>
            <w:noProof/>
          </w:rPr>
          <w:t>2</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Basis of Agreement</w:t>
        </w:r>
        <w:r w:rsidR="00635F04">
          <w:rPr>
            <w:noProof/>
            <w:webHidden/>
          </w:rPr>
          <w:tab/>
        </w:r>
        <w:r w:rsidR="00635F04">
          <w:rPr>
            <w:noProof/>
            <w:webHidden/>
          </w:rPr>
          <w:fldChar w:fldCharType="begin"/>
        </w:r>
        <w:r w:rsidR="00635F04">
          <w:rPr>
            <w:noProof/>
            <w:webHidden/>
          </w:rPr>
          <w:instrText xml:space="preserve"> PAGEREF _Toc509827795 \h </w:instrText>
        </w:r>
        <w:r w:rsidR="00635F04">
          <w:rPr>
            <w:noProof/>
            <w:webHidden/>
          </w:rPr>
        </w:r>
        <w:r w:rsidR="00635F04">
          <w:rPr>
            <w:noProof/>
            <w:webHidden/>
          </w:rPr>
          <w:fldChar w:fldCharType="separate"/>
        </w:r>
        <w:r w:rsidR="00635F04">
          <w:rPr>
            <w:noProof/>
            <w:webHidden/>
          </w:rPr>
          <w:t>5</w:t>
        </w:r>
        <w:r w:rsidR="00635F04">
          <w:rPr>
            <w:noProof/>
            <w:webHidden/>
          </w:rPr>
          <w:fldChar w:fldCharType="end"/>
        </w:r>
      </w:hyperlink>
    </w:p>
    <w:p w14:paraId="722DA4BB" w14:textId="77777777" w:rsidR="00635F04" w:rsidRDefault="002D2CF0">
      <w:pPr>
        <w:pStyle w:val="TOC1"/>
        <w:rPr>
          <w:rFonts w:asciiTheme="minorHAnsi" w:eastAsiaTheme="minorEastAsia" w:hAnsiTheme="minorHAnsi" w:cstheme="minorBidi"/>
          <w:caps w:val="0"/>
          <w:noProof/>
          <w:szCs w:val="22"/>
          <w:lang w:eastAsia="en-GB"/>
        </w:rPr>
      </w:pPr>
      <w:hyperlink w:anchor="_Toc509827796" w:history="1">
        <w:r w:rsidR="00635F04" w:rsidRPr="00E11BA5">
          <w:rPr>
            <w:rStyle w:val="Hyperlink"/>
            <w:rFonts w:cs="Arial"/>
            <w:noProof/>
          </w:rPr>
          <w:t>3</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Supply of Services</w:t>
        </w:r>
        <w:r w:rsidR="00635F04">
          <w:rPr>
            <w:noProof/>
            <w:webHidden/>
          </w:rPr>
          <w:tab/>
        </w:r>
        <w:r w:rsidR="00635F04">
          <w:rPr>
            <w:noProof/>
            <w:webHidden/>
          </w:rPr>
          <w:fldChar w:fldCharType="begin"/>
        </w:r>
        <w:r w:rsidR="00635F04">
          <w:rPr>
            <w:noProof/>
            <w:webHidden/>
          </w:rPr>
          <w:instrText xml:space="preserve"> PAGEREF _Toc509827796 \h </w:instrText>
        </w:r>
        <w:r w:rsidR="00635F04">
          <w:rPr>
            <w:noProof/>
            <w:webHidden/>
          </w:rPr>
        </w:r>
        <w:r w:rsidR="00635F04">
          <w:rPr>
            <w:noProof/>
            <w:webHidden/>
          </w:rPr>
          <w:fldChar w:fldCharType="separate"/>
        </w:r>
        <w:r w:rsidR="00635F04">
          <w:rPr>
            <w:noProof/>
            <w:webHidden/>
          </w:rPr>
          <w:t>6</w:t>
        </w:r>
        <w:r w:rsidR="00635F04">
          <w:rPr>
            <w:noProof/>
            <w:webHidden/>
          </w:rPr>
          <w:fldChar w:fldCharType="end"/>
        </w:r>
      </w:hyperlink>
    </w:p>
    <w:p w14:paraId="5C158634" w14:textId="77777777" w:rsidR="00635F04" w:rsidRDefault="002D2CF0">
      <w:pPr>
        <w:pStyle w:val="TOC1"/>
        <w:rPr>
          <w:rFonts w:asciiTheme="minorHAnsi" w:eastAsiaTheme="minorEastAsia" w:hAnsiTheme="minorHAnsi" w:cstheme="minorBidi"/>
          <w:caps w:val="0"/>
          <w:noProof/>
          <w:szCs w:val="22"/>
          <w:lang w:eastAsia="en-GB"/>
        </w:rPr>
      </w:pPr>
      <w:hyperlink w:anchor="_Toc509827797" w:history="1">
        <w:r w:rsidR="00635F04" w:rsidRPr="00E11BA5">
          <w:rPr>
            <w:rStyle w:val="Hyperlink"/>
            <w:rFonts w:cs="Arial"/>
            <w:noProof/>
          </w:rPr>
          <w:t>4</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Term</w:t>
        </w:r>
        <w:r w:rsidR="00635F04">
          <w:rPr>
            <w:noProof/>
            <w:webHidden/>
          </w:rPr>
          <w:tab/>
        </w:r>
        <w:r w:rsidR="00635F04">
          <w:rPr>
            <w:noProof/>
            <w:webHidden/>
          </w:rPr>
          <w:fldChar w:fldCharType="begin"/>
        </w:r>
        <w:r w:rsidR="00635F04">
          <w:rPr>
            <w:noProof/>
            <w:webHidden/>
          </w:rPr>
          <w:instrText xml:space="preserve"> PAGEREF _Toc509827797 \h </w:instrText>
        </w:r>
        <w:r w:rsidR="00635F04">
          <w:rPr>
            <w:noProof/>
            <w:webHidden/>
          </w:rPr>
        </w:r>
        <w:r w:rsidR="00635F04">
          <w:rPr>
            <w:noProof/>
            <w:webHidden/>
          </w:rPr>
          <w:fldChar w:fldCharType="separate"/>
        </w:r>
        <w:r w:rsidR="00635F04">
          <w:rPr>
            <w:noProof/>
            <w:webHidden/>
          </w:rPr>
          <w:t>6</w:t>
        </w:r>
        <w:r w:rsidR="00635F04">
          <w:rPr>
            <w:noProof/>
            <w:webHidden/>
          </w:rPr>
          <w:fldChar w:fldCharType="end"/>
        </w:r>
      </w:hyperlink>
    </w:p>
    <w:p w14:paraId="40CA64DD" w14:textId="77777777" w:rsidR="00635F04" w:rsidRDefault="002D2CF0">
      <w:pPr>
        <w:pStyle w:val="TOC1"/>
        <w:rPr>
          <w:rFonts w:asciiTheme="minorHAnsi" w:eastAsiaTheme="minorEastAsia" w:hAnsiTheme="minorHAnsi" w:cstheme="minorBidi"/>
          <w:caps w:val="0"/>
          <w:noProof/>
          <w:szCs w:val="22"/>
          <w:lang w:eastAsia="en-GB"/>
        </w:rPr>
      </w:pPr>
      <w:hyperlink w:anchor="_Toc509827798" w:history="1">
        <w:r w:rsidR="00635F04" w:rsidRPr="00E11BA5">
          <w:rPr>
            <w:rStyle w:val="Hyperlink"/>
            <w:rFonts w:cs="Arial"/>
            <w:noProof/>
          </w:rPr>
          <w:t>5</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Charges, Payment and Recovery of Sums Due</w:t>
        </w:r>
        <w:r w:rsidR="00635F04">
          <w:rPr>
            <w:noProof/>
            <w:webHidden/>
          </w:rPr>
          <w:tab/>
        </w:r>
        <w:r w:rsidR="00635F04">
          <w:rPr>
            <w:noProof/>
            <w:webHidden/>
          </w:rPr>
          <w:fldChar w:fldCharType="begin"/>
        </w:r>
        <w:r w:rsidR="00635F04">
          <w:rPr>
            <w:noProof/>
            <w:webHidden/>
          </w:rPr>
          <w:instrText xml:space="preserve"> PAGEREF _Toc509827798 \h </w:instrText>
        </w:r>
        <w:r w:rsidR="00635F04">
          <w:rPr>
            <w:noProof/>
            <w:webHidden/>
          </w:rPr>
        </w:r>
        <w:r w:rsidR="00635F04">
          <w:rPr>
            <w:noProof/>
            <w:webHidden/>
          </w:rPr>
          <w:fldChar w:fldCharType="separate"/>
        </w:r>
        <w:r w:rsidR="00635F04">
          <w:rPr>
            <w:noProof/>
            <w:webHidden/>
          </w:rPr>
          <w:t>6</w:t>
        </w:r>
        <w:r w:rsidR="00635F04">
          <w:rPr>
            <w:noProof/>
            <w:webHidden/>
          </w:rPr>
          <w:fldChar w:fldCharType="end"/>
        </w:r>
      </w:hyperlink>
    </w:p>
    <w:p w14:paraId="2F8C424F" w14:textId="77777777" w:rsidR="00635F04" w:rsidRDefault="002D2CF0">
      <w:pPr>
        <w:pStyle w:val="TOC1"/>
        <w:rPr>
          <w:rFonts w:asciiTheme="minorHAnsi" w:eastAsiaTheme="minorEastAsia" w:hAnsiTheme="minorHAnsi" w:cstheme="minorBidi"/>
          <w:caps w:val="0"/>
          <w:noProof/>
          <w:szCs w:val="22"/>
          <w:lang w:eastAsia="en-GB"/>
        </w:rPr>
      </w:pPr>
      <w:hyperlink w:anchor="_Toc509827799" w:history="1">
        <w:r w:rsidR="00635F04" w:rsidRPr="00E11BA5">
          <w:rPr>
            <w:rStyle w:val="Hyperlink"/>
            <w:rFonts w:cs="Arial"/>
            <w:noProof/>
          </w:rPr>
          <w:t>6</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Premises and equipment</w:t>
        </w:r>
        <w:r w:rsidR="00635F04">
          <w:rPr>
            <w:noProof/>
            <w:webHidden/>
          </w:rPr>
          <w:tab/>
        </w:r>
        <w:r w:rsidR="00635F04">
          <w:rPr>
            <w:noProof/>
            <w:webHidden/>
          </w:rPr>
          <w:fldChar w:fldCharType="begin"/>
        </w:r>
        <w:r w:rsidR="00635F04">
          <w:rPr>
            <w:noProof/>
            <w:webHidden/>
          </w:rPr>
          <w:instrText xml:space="preserve"> PAGEREF _Toc509827799 \h </w:instrText>
        </w:r>
        <w:r w:rsidR="00635F04">
          <w:rPr>
            <w:noProof/>
            <w:webHidden/>
          </w:rPr>
        </w:r>
        <w:r w:rsidR="00635F04">
          <w:rPr>
            <w:noProof/>
            <w:webHidden/>
          </w:rPr>
          <w:fldChar w:fldCharType="separate"/>
        </w:r>
        <w:r w:rsidR="00635F04">
          <w:rPr>
            <w:noProof/>
            <w:webHidden/>
          </w:rPr>
          <w:t>7</w:t>
        </w:r>
        <w:r w:rsidR="00635F04">
          <w:rPr>
            <w:noProof/>
            <w:webHidden/>
          </w:rPr>
          <w:fldChar w:fldCharType="end"/>
        </w:r>
      </w:hyperlink>
    </w:p>
    <w:p w14:paraId="32D8AA3D" w14:textId="77777777" w:rsidR="00635F04" w:rsidRDefault="002D2CF0">
      <w:pPr>
        <w:pStyle w:val="TOC1"/>
        <w:rPr>
          <w:rFonts w:asciiTheme="minorHAnsi" w:eastAsiaTheme="minorEastAsia" w:hAnsiTheme="minorHAnsi" w:cstheme="minorBidi"/>
          <w:caps w:val="0"/>
          <w:noProof/>
          <w:szCs w:val="22"/>
          <w:lang w:eastAsia="en-GB"/>
        </w:rPr>
      </w:pPr>
      <w:hyperlink w:anchor="_Toc509827800" w:history="1">
        <w:r w:rsidR="00635F04" w:rsidRPr="00E11BA5">
          <w:rPr>
            <w:rStyle w:val="Hyperlink"/>
            <w:rFonts w:cs="Arial"/>
            <w:bCs/>
            <w:noProof/>
          </w:rPr>
          <w:t>7</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Staff and Key Personnel</w:t>
        </w:r>
        <w:r w:rsidR="00635F04">
          <w:rPr>
            <w:noProof/>
            <w:webHidden/>
          </w:rPr>
          <w:tab/>
        </w:r>
        <w:r w:rsidR="00635F04">
          <w:rPr>
            <w:noProof/>
            <w:webHidden/>
          </w:rPr>
          <w:fldChar w:fldCharType="begin"/>
        </w:r>
        <w:r w:rsidR="00635F04">
          <w:rPr>
            <w:noProof/>
            <w:webHidden/>
          </w:rPr>
          <w:instrText xml:space="preserve"> PAGEREF _Toc509827800 \h </w:instrText>
        </w:r>
        <w:r w:rsidR="00635F04">
          <w:rPr>
            <w:noProof/>
            <w:webHidden/>
          </w:rPr>
        </w:r>
        <w:r w:rsidR="00635F04">
          <w:rPr>
            <w:noProof/>
            <w:webHidden/>
          </w:rPr>
          <w:fldChar w:fldCharType="separate"/>
        </w:r>
        <w:r w:rsidR="00635F04">
          <w:rPr>
            <w:noProof/>
            <w:webHidden/>
          </w:rPr>
          <w:t>8</w:t>
        </w:r>
        <w:r w:rsidR="00635F04">
          <w:rPr>
            <w:noProof/>
            <w:webHidden/>
          </w:rPr>
          <w:fldChar w:fldCharType="end"/>
        </w:r>
      </w:hyperlink>
    </w:p>
    <w:p w14:paraId="3D07C253" w14:textId="77777777" w:rsidR="00635F04" w:rsidRDefault="002D2CF0">
      <w:pPr>
        <w:pStyle w:val="TOC1"/>
        <w:rPr>
          <w:rFonts w:asciiTheme="minorHAnsi" w:eastAsiaTheme="minorEastAsia" w:hAnsiTheme="minorHAnsi" w:cstheme="minorBidi"/>
          <w:caps w:val="0"/>
          <w:noProof/>
          <w:szCs w:val="22"/>
          <w:lang w:eastAsia="en-GB"/>
        </w:rPr>
      </w:pPr>
      <w:hyperlink w:anchor="_Toc509827801" w:history="1">
        <w:r w:rsidR="00635F04" w:rsidRPr="00E11BA5">
          <w:rPr>
            <w:rStyle w:val="Hyperlink"/>
            <w:rFonts w:cs="Arial"/>
            <w:noProof/>
          </w:rPr>
          <w:t>8</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Assignment and sub-contracting</w:t>
        </w:r>
        <w:r w:rsidR="00635F04">
          <w:rPr>
            <w:noProof/>
            <w:webHidden/>
          </w:rPr>
          <w:tab/>
        </w:r>
        <w:r w:rsidR="00635F04">
          <w:rPr>
            <w:noProof/>
            <w:webHidden/>
          </w:rPr>
          <w:fldChar w:fldCharType="begin"/>
        </w:r>
        <w:r w:rsidR="00635F04">
          <w:rPr>
            <w:noProof/>
            <w:webHidden/>
          </w:rPr>
          <w:instrText xml:space="preserve"> PAGEREF _Toc509827801 \h </w:instrText>
        </w:r>
        <w:r w:rsidR="00635F04">
          <w:rPr>
            <w:noProof/>
            <w:webHidden/>
          </w:rPr>
        </w:r>
        <w:r w:rsidR="00635F04">
          <w:rPr>
            <w:noProof/>
            <w:webHidden/>
          </w:rPr>
          <w:fldChar w:fldCharType="separate"/>
        </w:r>
        <w:r w:rsidR="00635F04">
          <w:rPr>
            <w:noProof/>
            <w:webHidden/>
          </w:rPr>
          <w:t>9</w:t>
        </w:r>
        <w:r w:rsidR="00635F04">
          <w:rPr>
            <w:noProof/>
            <w:webHidden/>
          </w:rPr>
          <w:fldChar w:fldCharType="end"/>
        </w:r>
      </w:hyperlink>
    </w:p>
    <w:p w14:paraId="6DB6ADA9" w14:textId="77777777" w:rsidR="00635F04" w:rsidRDefault="002D2CF0">
      <w:pPr>
        <w:pStyle w:val="TOC1"/>
        <w:rPr>
          <w:rFonts w:asciiTheme="minorHAnsi" w:eastAsiaTheme="minorEastAsia" w:hAnsiTheme="minorHAnsi" w:cstheme="minorBidi"/>
          <w:caps w:val="0"/>
          <w:noProof/>
          <w:szCs w:val="22"/>
          <w:lang w:eastAsia="en-GB"/>
        </w:rPr>
      </w:pPr>
      <w:hyperlink w:anchor="_Toc509827802" w:history="1">
        <w:r w:rsidR="00635F04" w:rsidRPr="00E11BA5">
          <w:rPr>
            <w:rStyle w:val="Hyperlink"/>
            <w:rFonts w:cs="Arial"/>
            <w:noProof/>
          </w:rPr>
          <w:t>9</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Intellectual Property Rights</w:t>
        </w:r>
        <w:r w:rsidR="00635F04">
          <w:rPr>
            <w:noProof/>
            <w:webHidden/>
          </w:rPr>
          <w:tab/>
        </w:r>
        <w:r w:rsidR="00635F04">
          <w:rPr>
            <w:noProof/>
            <w:webHidden/>
          </w:rPr>
          <w:fldChar w:fldCharType="begin"/>
        </w:r>
        <w:r w:rsidR="00635F04">
          <w:rPr>
            <w:noProof/>
            <w:webHidden/>
          </w:rPr>
          <w:instrText xml:space="preserve"> PAGEREF _Toc509827802 \h </w:instrText>
        </w:r>
        <w:r w:rsidR="00635F04">
          <w:rPr>
            <w:noProof/>
            <w:webHidden/>
          </w:rPr>
        </w:r>
        <w:r w:rsidR="00635F04">
          <w:rPr>
            <w:noProof/>
            <w:webHidden/>
          </w:rPr>
          <w:fldChar w:fldCharType="separate"/>
        </w:r>
        <w:r w:rsidR="00635F04">
          <w:rPr>
            <w:noProof/>
            <w:webHidden/>
          </w:rPr>
          <w:t>9</w:t>
        </w:r>
        <w:r w:rsidR="00635F04">
          <w:rPr>
            <w:noProof/>
            <w:webHidden/>
          </w:rPr>
          <w:fldChar w:fldCharType="end"/>
        </w:r>
      </w:hyperlink>
    </w:p>
    <w:p w14:paraId="14311F7D" w14:textId="77777777" w:rsidR="00635F04" w:rsidRDefault="002D2CF0">
      <w:pPr>
        <w:pStyle w:val="TOC1"/>
        <w:rPr>
          <w:rFonts w:asciiTheme="minorHAnsi" w:eastAsiaTheme="minorEastAsia" w:hAnsiTheme="minorHAnsi" w:cstheme="minorBidi"/>
          <w:caps w:val="0"/>
          <w:noProof/>
          <w:szCs w:val="22"/>
          <w:lang w:eastAsia="en-GB"/>
        </w:rPr>
      </w:pPr>
      <w:hyperlink w:anchor="_Toc509827803" w:history="1">
        <w:r w:rsidR="00635F04" w:rsidRPr="00E11BA5">
          <w:rPr>
            <w:rStyle w:val="Hyperlink"/>
            <w:rFonts w:cs="Arial"/>
            <w:noProof/>
          </w:rPr>
          <w:t>10</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Governance and Records</w:t>
        </w:r>
        <w:r w:rsidR="00635F04">
          <w:rPr>
            <w:noProof/>
            <w:webHidden/>
          </w:rPr>
          <w:tab/>
        </w:r>
        <w:r w:rsidR="00635F04">
          <w:rPr>
            <w:noProof/>
            <w:webHidden/>
          </w:rPr>
          <w:fldChar w:fldCharType="begin"/>
        </w:r>
        <w:r w:rsidR="00635F04">
          <w:rPr>
            <w:noProof/>
            <w:webHidden/>
          </w:rPr>
          <w:instrText xml:space="preserve"> PAGEREF _Toc509827803 \h </w:instrText>
        </w:r>
        <w:r w:rsidR="00635F04">
          <w:rPr>
            <w:noProof/>
            <w:webHidden/>
          </w:rPr>
        </w:r>
        <w:r w:rsidR="00635F04">
          <w:rPr>
            <w:noProof/>
            <w:webHidden/>
          </w:rPr>
          <w:fldChar w:fldCharType="separate"/>
        </w:r>
        <w:r w:rsidR="00635F04">
          <w:rPr>
            <w:noProof/>
            <w:webHidden/>
          </w:rPr>
          <w:t>10</w:t>
        </w:r>
        <w:r w:rsidR="00635F04">
          <w:rPr>
            <w:noProof/>
            <w:webHidden/>
          </w:rPr>
          <w:fldChar w:fldCharType="end"/>
        </w:r>
      </w:hyperlink>
    </w:p>
    <w:p w14:paraId="3B91B1E3" w14:textId="77777777" w:rsidR="00635F04" w:rsidRDefault="002D2CF0">
      <w:pPr>
        <w:pStyle w:val="TOC1"/>
        <w:rPr>
          <w:rFonts w:asciiTheme="minorHAnsi" w:eastAsiaTheme="minorEastAsia" w:hAnsiTheme="minorHAnsi" w:cstheme="minorBidi"/>
          <w:caps w:val="0"/>
          <w:noProof/>
          <w:szCs w:val="22"/>
          <w:lang w:eastAsia="en-GB"/>
        </w:rPr>
      </w:pPr>
      <w:hyperlink w:anchor="_Toc509827804" w:history="1">
        <w:r w:rsidR="00635F04" w:rsidRPr="00E11BA5">
          <w:rPr>
            <w:rStyle w:val="Hyperlink"/>
            <w:rFonts w:cs="Arial"/>
            <w:noProof/>
          </w:rPr>
          <w:t>11</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Confidentiality, Transparency and Publicity</w:t>
        </w:r>
        <w:r w:rsidR="00635F04">
          <w:rPr>
            <w:noProof/>
            <w:webHidden/>
          </w:rPr>
          <w:tab/>
        </w:r>
        <w:r w:rsidR="00635F04">
          <w:rPr>
            <w:noProof/>
            <w:webHidden/>
          </w:rPr>
          <w:fldChar w:fldCharType="begin"/>
        </w:r>
        <w:r w:rsidR="00635F04">
          <w:rPr>
            <w:noProof/>
            <w:webHidden/>
          </w:rPr>
          <w:instrText xml:space="preserve"> PAGEREF _Toc509827804 \h </w:instrText>
        </w:r>
        <w:r w:rsidR="00635F04">
          <w:rPr>
            <w:noProof/>
            <w:webHidden/>
          </w:rPr>
        </w:r>
        <w:r w:rsidR="00635F04">
          <w:rPr>
            <w:noProof/>
            <w:webHidden/>
          </w:rPr>
          <w:fldChar w:fldCharType="separate"/>
        </w:r>
        <w:r w:rsidR="00635F04">
          <w:rPr>
            <w:noProof/>
            <w:webHidden/>
          </w:rPr>
          <w:t>11</w:t>
        </w:r>
        <w:r w:rsidR="00635F04">
          <w:rPr>
            <w:noProof/>
            <w:webHidden/>
          </w:rPr>
          <w:fldChar w:fldCharType="end"/>
        </w:r>
      </w:hyperlink>
    </w:p>
    <w:p w14:paraId="5F622323" w14:textId="77777777" w:rsidR="00635F04" w:rsidRDefault="002D2CF0">
      <w:pPr>
        <w:pStyle w:val="TOC1"/>
        <w:rPr>
          <w:rFonts w:asciiTheme="minorHAnsi" w:eastAsiaTheme="minorEastAsia" w:hAnsiTheme="minorHAnsi" w:cstheme="minorBidi"/>
          <w:caps w:val="0"/>
          <w:noProof/>
          <w:szCs w:val="22"/>
          <w:lang w:eastAsia="en-GB"/>
        </w:rPr>
      </w:pPr>
      <w:hyperlink w:anchor="_Toc509827805" w:history="1">
        <w:r w:rsidR="00635F04" w:rsidRPr="00E11BA5">
          <w:rPr>
            <w:rStyle w:val="Hyperlink"/>
            <w:rFonts w:cs="Arial"/>
            <w:noProof/>
          </w:rPr>
          <w:t>12</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Freedom of Information</w:t>
        </w:r>
        <w:r w:rsidR="00635F04">
          <w:rPr>
            <w:noProof/>
            <w:webHidden/>
          </w:rPr>
          <w:tab/>
        </w:r>
        <w:r w:rsidR="00635F04">
          <w:rPr>
            <w:noProof/>
            <w:webHidden/>
          </w:rPr>
          <w:fldChar w:fldCharType="begin"/>
        </w:r>
        <w:r w:rsidR="00635F04">
          <w:rPr>
            <w:noProof/>
            <w:webHidden/>
          </w:rPr>
          <w:instrText xml:space="preserve"> PAGEREF _Toc509827805 \h </w:instrText>
        </w:r>
        <w:r w:rsidR="00635F04">
          <w:rPr>
            <w:noProof/>
            <w:webHidden/>
          </w:rPr>
        </w:r>
        <w:r w:rsidR="00635F04">
          <w:rPr>
            <w:noProof/>
            <w:webHidden/>
          </w:rPr>
          <w:fldChar w:fldCharType="separate"/>
        </w:r>
        <w:r w:rsidR="00635F04">
          <w:rPr>
            <w:noProof/>
            <w:webHidden/>
          </w:rPr>
          <w:t>12</w:t>
        </w:r>
        <w:r w:rsidR="00635F04">
          <w:rPr>
            <w:noProof/>
            <w:webHidden/>
          </w:rPr>
          <w:fldChar w:fldCharType="end"/>
        </w:r>
      </w:hyperlink>
    </w:p>
    <w:p w14:paraId="52EACF1A" w14:textId="77777777" w:rsidR="00635F04" w:rsidRDefault="002D2CF0">
      <w:pPr>
        <w:pStyle w:val="TOC1"/>
        <w:rPr>
          <w:rFonts w:asciiTheme="minorHAnsi" w:eastAsiaTheme="minorEastAsia" w:hAnsiTheme="minorHAnsi" w:cstheme="minorBidi"/>
          <w:caps w:val="0"/>
          <w:noProof/>
          <w:szCs w:val="22"/>
          <w:lang w:eastAsia="en-GB"/>
        </w:rPr>
      </w:pPr>
      <w:hyperlink w:anchor="_Toc509827806" w:history="1">
        <w:r w:rsidR="00635F04" w:rsidRPr="00E11BA5">
          <w:rPr>
            <w:rStyle w:val="Hyperlink"/>
            <w:rFonts w:cs="Arial"/>
            <w:noProof/>
          </w:rPr>
          <w:t>13</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Protection of Personal Data and Security of Data</w:t>
        </w:r>
        <w:r w:rsidR="00635F04">
          <w:rPr>
            <w:noProof/>
            <w:webHidden/>
          </w:rPr>
          <w:tab/>
        </w:r>
        <w:r w:rsidR="00635F04">
          <w:rPr>
            <w:noProof/>
            <w:webHidden/>
          </w:rPr>
          <w:fldChar w:fldCharType="begin"/>
        </w:r>
        <w:r w:rsidR="00635F04">
          <w:rPr>
            <w:noProof/>
            <w:webHidden/>
          </w:rPr>
          <w:instrText xml:space="preserve"> PAGEREF _Toc509827806 \h </w:instrText>
        </w:r>
        <w:r w:rsidR="00635F04">
          <w:rPr>
            <w:noProof/>
            <w:webHidden/>
          </w:rPr>
        </w:r>
        <w:r w:rsidR="00635F04">
          <w:rPr>
            <w:noProof/>
            <w:webHidden/>
          </w:rPr>
          <w:fldChar w:fldCharType="separate"/>
        </w:r>
        <w:r w:rsidR="00635F04">
          <w:rPr>
            <w:noProof/>
            <w:webHidden/>
          </w:rPr>
          <w:t>12</w:t>
        </w:r>
        <w:r w:rsidR="00635F04">
          <w:rPr>
            <w:noProof/>
            <w:webHidden/>
          </w:rPr>
          <w:fldChar w:fldCharType="end"/>
        </w:r>
      </w:hyperlink>
    </w:p>
    <w:p w14:paraId="15180D09" w14:textId="77777777" w:rsidR="00635F04" w:rsidRDefault="002D2CF0">
      <w:pPr>
        <w:pStyle w:val="TOC1"/>
        <w:rPr>
          <w:rFonts w:asciiTheme="minorHAnsi" w:eastAsiaTheme="minorEastAsia" w:hAnsiTheme="minorHAnsi" w:cstheme="minorBidi"/>
          <w:caps w:val="0"/>
          <w:noProof/>
          <w:szCs w:val="22"/>
          <w:lang w:eastAsia="en-GB"/>
        </w:rPr>
      </w:pPr>
      <w:hyperlink w:anchor="_Toc509827807" w:history="1">
        <w:r w:rsidR="00635F04" w:rsidRPr="00E11BA5">
          <w:rPr>
            <w:rStyle w:val="Hyperlink"/>
            <w:rFonts w:cs="Arial"/>
            <w:noProof/>
          </w:rPr>
          <w:t>14</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Liability</w:t>
        </w:r>
        <w:r w:rsidR="00635F04">
          <w:rPr>
            <w:noProof/>
            <w:webHidden/>
          </w:rPr>
          <w:tab/>
        </w:r>
        <w:r w:rsidR="00635F04">
          <w:rPr>
            <w:noProof/>
            <w:webHidden/>
          </w:rPr>
          <w:fldChar w:fldCharType="begin"/>
        </w:r>
        <w:r w:rsidR="00635F04">
          <w:rPr>
            <w:noProof/>
            <w:webHidden/>
          </w:rPr>
          <w:instrText xml:space="preserve"> PAGEREF _Toc509827807 \h </w:instrText>
        </w:r>
        <w:r w:rsidR="00635F04">
          <w:rPr>
            <w:noProof/>
            <w:webHidden/>
          </w:rPr>
        </w:r>
        <w:r w:rsidR="00635F04">
          <w:rPr>
            <w:noProof/>
            <w:webHidden/>
          </w:rPr>
          <w:fldChar w:fldCharType="separate"/>
        </w:r>
        <w:r w:rsidR="00635F04">
          <w:rPr>
            <w:noProof/>
            <w:webHidden/>
          </w:rPr>
          <w:t>13</w:t>
        </w:r>
        <w:r w:rsidR="00635F04">
          <w:rPr>
            <w:noProof/>
            <w:webHidden/>
          </w:rPr>
          <w:fldChar w:fldCharType="end"/>
        </w:r>
      </w:hyperlink>
    </w:p>
    <w:p w14:paraId="56B8DE05" w14:textId="77777777" w:rsidR="00635F04" w:rsidRDefault="002D2CF0">
      <w:pPr>
        <w:pStyle w:val="TOC1"/>
        <w:rPr>
          <w:rFonts w:asciiTheme="minorHAnsi" w:eastAsiaTheme="minorEastAsia" w:hAnsiTheme="minorHAnsi" w:cstheme="minorBidi"/>
          <w:caps w:val="0"/>
          <w:noProof/>
          <w:szCs w:val="22"/>
          <w:lang w:eastAsia="en-GB"/>
        </w:rPr>
      </w:pPr>
      <w:hyperlink w:anchor="_Toc509827808" w:history="1">
        <w:r w:rsidR="00635F04" w:rsidRPr="00E11BA5">
          <w:rPr>
            <w:rStyle w:val="Hyperlink"/>
            <w:rFonts w:cs="Arial"/>
            <w:noProof/>
          </w:rPr>
          <w:t>15</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Force Majeure</w:t>
        </w:r>
        <w:r w:rsidR="00635F04">
          <w:rPr>
            <w:noProof/>
            <w:webHidden/>
          </w:rPr>
          <w:tab/>
        </w:r>
        <w:r w:rsidR="00635F04">
          <w:rPr>
            <w:noProof/>
            <w:webHidden/>
          </w:rPr>
          <w:fldChar w:fldCharType="begin"/>
        </w:r>
        <w:r w:rsidR="00635F04">
          <w:rPr>
            <w:noProof/>
            <w:webHidden/>
          </w:rPr>
          <w:instrText xml:space="preserve"> PAGEREF _Toc509827808 \h </w:instrText>
        </w:r>
        <w:r w:rsidR="00635F04">
          <w:rPr>
            <w:noProof/>
            <w:webHidden/>
          </w:rPr>
        </w:r>
        <w:r w:rsidR="00635F04">
          <w:rPr>
            <w:noProof/>
            <w:webHidden/>
          </w:rPr>
          <w:fldChar w:fldCharType="separate"/>
        </w:r>
        <w:r w:rsidR="00635F04">
          <w:rPr>
            <w:noProof/>
            <w:webHidden/>
          </w:rPr>
          <w:t>14</w:t>
        </w:r>
        <w:r w:rsidR="00635F04">
          <w:rPr>
            <w:noProof/>
            <w:webHidden/>
          </w:rPr>
          <w:fldChar w:fldCharType="end"/>
        </w:r>
      </w:hyperlink>
    </w:p>
    <w:p w14:paraId="0D2A5829" w14:textId="77777777" w:rsidR="00635F04" w:rsidRDefault="002D2CF0">
      <w:pPr>
        <w:pStyle w:val="TOC1"/>
        <w:rPr>
          <w:rFonts w:asciiTheme="minorHAnsi" w:eastAsiaTheme="minorEastAsia" w:hAnsiTheme="minorHAnsi" w:cstheme="minorBidi"/>
          <w:caps w:val="0"/>
          <w:noProof/>
          <w:szCs w:val="22"/>
          <w:lang w:eastAsia="en-GB"/>
        </w:rPr>
      </w:pPr>
      <w:hyperlink w:anchor="_Toc509827809" w:history="1">
        <w:r w:rsidR="00635F04" w:rsidRPr="00E11BA5">
          <w:rPr>
            <w:rStyle w:val="Hyperlink"/>
            <w:rFonts w:cs="Arial"/>
            <w:noProof/>
          </w:rPr>
          <w:t>16</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Termination</w:t>
        </w:r>
        <w:r w:rsidR="00635F04">
          <w:rPr>
            <w:noProof/>
            <w:webHidden/>
          </w:rPr>
          <w:tab/>
        </w:r>
        <w:r w:rsidR="00635F04">
          <w:rPr>
            <w:noProof/>
            <w:webHidden/>
          </w:rPr>
          <w:fldChar w:fldCharType="begin"/>
        </w:r>
        <w:r w:rsidR="00635F04">
          <w:rPr>
            <w:noProof/>
            <w:webHidden/>
          </w:rPr>
          <w:instrText xml:space="preserve"> PAGEREF _Toc509827809 \h </w:instrText>
        </w:r>
        <w:r w:rsidR="00635F04">
          <w:rPr>
            <w:noProof/>
            <w:webHidden/>
          </w:rPr>
        </w:r>
        <w:r w:rsidR="00635F04">
          <w:rPr>
            <w:noProof/>
            <w:webHidden/>
          </w:rPr>
          <w:fldChar w:fldCharType="separate"/>
        </w:r>
        <w:r w:rsidR="00635F04">
          <w:rPr>
            <w:noProof/>
            <w:webHidden/>
          </w:rPr>
          <w:t>14</w:t>
        </w:r>
        <w:r w:rsidR="00635F04">
          <w:rPr>
            <w:noProof/>
            <w:webHidden/>
          </w:rPr>
          <w:fldChar w:fldCharType="end"/>
        </w:r>
      </w:hyperlink>
    </w:p>
    <w:p w14:paraId="2C84D76A" w14:textId="77777777" w:rsidR="00635F04" w:rsidRDefault="002D2CF0">
      <w:pPr>
        <w:pStyle w:val="TOC1"/>
        <w:rPr>
          <w:rFonts w:asciiTheme="minorHAnsi" w:eastAsiaTheme="minorEastAsia" w:hAnsiTheme="minorHAnsi" w:cstheme="minorBidi"/>
          <w:caps w:val="0"/>
          <w:noProof/>
          <w:szCs w:val="22"/>
          <w:lang w:eastAsia="en-GB"/>
        </w:rPr>
      </w:pPr>
      <w:hyperlink w:anchor="_Toc509827810" w:history="1">
        <w:r w:rsidR="00635F04" w:rsidRPr="00E11BA5">
          <w:rPr>
            <w:rStyle w:val="Hyperlink"/>
            <w:rFonts w:cs="Arial"/>
            <w:noProof/>
          </w:rPr>
          <w:t>17</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Compliance</w:t>
        </w:r>
        <w:r w:rsidR="00635F04">
          <w:rPr>
            <w:noProof/>
            <w:webHidden/>
          </w:rPr>
          <w:tab/>
        </w:r>
        <w:r w:rsidR="00635F04">
          <w:rPr>
            <w:noProof/>
            <w:webHidden/>
          </w:rPr>
          <w:fldChar w:fldCharType="begin"/>
        </w:r>
        <w:r w:rsidR="00635F04">
          <w:rPr>
            <w:noProof/>
            <w:webHidden/>
          </w:rPr>
          <w:instrText xml:space="preserve"> PAGEREF _Toc509827810 \h </w:instrText>
        </w:r>
        <w:r w:rsidR="00635F04">
          <w:rPr>
            <w:noProof/>
            <w:webHidden/>
          </w:rPr>
        </w:r>
        <w:r w:rsidR="00635F04">
          <w:rPr>
            <w:noProof/>
            <w:webHidden/>
          </w:rPr>
          <w:fldChar w:fldCharType="separate"/>
        </w:r>
        <w:r w:rsidR="00635F04">
          <w:rPr>
            <w:noProof/>
            <w:webHidden/>
          </w:rPr>
          <w:t>15</w:t>
        </w:r>
        <w:r w:rsidR="00635F04">
          <w:rPr>
            <w:noProof/>
            <w:webHidden/>
          </w:rPr>
          <w:fldChar w:fldCharType="end"/>
        </w:r>
      </w:hyperlink>
    </w:p>
    <w:p w14:paraId="7F48D206" w14:textId="77777777" w:rsidR="00635F04" w:rsidRDefault="002D2CF0">
      <w:pPr>
        <w:pStyle w:val="TOC1"/>
        <w:rPr>
          <w:rFonts w:asciiTheme="minorHAnsi" w:eastAsiaTheme="minorEastAsia" w:hAnsiTheme="minorHAnsi" w:cstheme="minorBidi"/>
          <w:caps w:val="0"/>
          <w:noProof/>
          <w:szCs w:val="22"/>
          <w:lang w:eastAsia="en-GB"/>
        </w:rPr>
      </w:pPr>
      <w:hyperlink w:anchor="_Toc509827811" w:history="1">
        <w:r w:rsidR="00635F04" w:rsidRPr="00E11BA5">
          <w:rPr>
            <w:rStyle w:val="Hyperlink"/>
            <w:rFonts w:cs="Arial"/>
            <w:noProof/>
          </w:rPr>
          <w:t>18</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Prevention of Fraud and Corruption</w:t>
        </w:r>
        <w:r w:rsidR="00635F04">
          <w:rPr>
            <w:noProof/>
            <w:webHidden/>
          </w:rPr>
          <w:tab/>
        </w:r>
        <w:r w:rsidR="00635F04">
          <w:rPr>
            <w:noProof/>
            <w:webHidden/>
          </w:rPr>
          <w:fldChar w:fldCharType="begin"/>
        </w:r>
        <w:r w:rsidR="00635F04">
          <w:rPr>
            <w:noProof/>
            <w:webHidden/>
          </w:rPr>
          <w:instrText xml:space="preserve"> PAGEREF _Toc509827811 \h </w:instrText>
        </w:r>
        <w:r w:rsidR="00635F04">
          <w:rPr>
            <w:noProof/>
            <w:webHidden/>
          </w:rPr>
        </w:r>
        <w:r w:rsidR="00635F04">
          <w:rPr>
            <w:noProof/>
            <w:webHidden/>
          </w:rPr>
          <w:fldChar w:fldCharType="separate"/>
        </w:r>
        <w:r w:rsidR="00635F04">
          <w:rPr>
            <w:noProof/>
            <w:webHidden/>
          </w:rPr>
          <w:t>15</w:t>
        </w:r>
        <w:r w:rsidR="00635F04">
          <w:rPr>
            <w:noProof/>
            <w:webHidden/>
          </w:rPr>
          <w:fldChar w:fldCharType="end"/>
        </w:r>
      </w:hyperlink>
    </w:p>
    <w:p w14:paraId="27AE2C30" w14:textId="77777777" w:rsidR="00635F04" w:rsidRDefault="002D2CF0">
      <w:pPr>
        <w:pStyle w:val="TOC1"/>
        <w:rPr>
          <w:rFonts w:asciiTheme="minorHAnsi" w:eastAsiaTheme="minorEastAsia" w:hAnsiTheme="minorHAnsi" w:cstheme="minorBidi"/>
          <w:caps w:val="0"/>
          <w:noProof/>
          <w:szCs w:val="22"/>
          <w:lang w:eastAsia="en-GB"/>
        </w:rPr>
      </w:pPr>
      <w:hyperlink w:anchor="_Toc509827812" w:history="1">
        <w:r w:rsidR="00635F04" w:rsidRPr="00E11BA5">
          <w:rPr>
            <w:rStyle w:val="Hyperlink"/>
            <w:rFonts w:cs="Arial"/>
            <w:noProof/>
          </w:rPr>
          <w:t>19</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Dispute Resolution</w:t>
        </w:r>
        <w:r w:rsidR="00635F04">
          <w:rPr>
            <w:noProof/>
            <w:webHidden/>
          </w:rPr>
          <w:tab/>
        </w:r>
        <w:r w:rsidR="00635F04">
          <w:rPr>
            <w:noProof/>
            <w:webHidden/>
          </w:rPr>
          <w:fldChar w:fldCharType="begin"/>
        </w:r>
        <w:r w:rsidR="00635F04">
          <w:rPr>
            <w:noProof/>
            <w:webHidden/>
          </w:rPr>
          <w:instrText xml:space="preserve"> PAGEREF _Toc509827812 \h </w:instrText>
        </w:r>
        <w:r w:rsidR="00635F04">
          <w:rPr>
            <w:noProof/>
            <w:webHidden/>
          </w:rPr>
        </w:r>
        <w:r w:rsidR="00635F04">
          <w:rPr>
            <w:noProof/>
            <w:webHidden/>
          </w:rPr>
          <w:fldChar w:fldCharType="separate"/>
        </w:r>
        <w:r w:rsidR="00635F04">
          <w:rPr>
            <w:noProof/>
            <w:webHidden/>
          </w:rPr>
          <w:t>16</w:t>
        </w:r>
        <w:r w:rsidR="00635F04">
          <w:rPr>
            <w:noProof/>
            <w:webHidden/>
          </w:rPr>
          <w:fldChar w:fldCharType="end"/>
        </w:r>
      </w:hyperlink>
    </w:p>
    <w:p w14:paraId="5FE1F897" w14:textId="77777777" w:rsidR="00635F04" w:rsidRDefault="002D2CF0">
      <w:pPr>
        <w:pStyle w:val="TOC1"/>
        <w:rPr>
          <w:rFonts w:asciiTheme="minorHAnsi" w:eastAsiaTheme="minorEastAsia" w:hAnsiTheme="minorHAnsi" w:cstheme="minorBidi"/>
          <w:caps w:val="0"/>
          <w:noProof/>
          <w:szCs w:val="22"/>
          <w:lang w:eastAsia="en-GB"/>
        </w:rPr>
      </w:pPr>
      <w:hyperlink w:anchor="_Toc509827813" w:history="1">
        <w:r w:rsidR="00635F04" w:rsidRPr="00E11BA5">
          <w:rPr>
            <w:rStyle w:val="Hyperlink"/>
            <w:rFonts w:cs="Arial"/>
            <w:noProof/>
          </w:rPr>
          <w:t>20</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General</w:t>
        </w:r>
        <w:r w:rsidR="00635F04">
          <w:rPr>
            <w:noProof/>
            <w:webHidden/>
          </w:rPr>
          <w:tab/>
        </w:r>
        <w:r w:rsidR="00635F04">
          <w:rPr>
            <w:noProof/>
            <w:webHidden/>
          </w:rPr>
          <w:fldChar w:fldCharType="begin"/>
        </w:r>
        <w:r w:rsidR="00635F04">
          <w:rPr>
            <w:noProof/>
            <w:webHidden/>
          </w:rPr>
          <w:instrText xml:space="preserve"> PAGEREF _Toc509827813 \h </w:instrText>
        </w:r>
        <w:r w:rsidR="00635F04">
          <w:rPr>
            <w:noProof/>
            <w:webHidden/>
          </w:rPr>
        </w:r>
        <w:r w:rsidR="00635F04">
          <w:rPr>
            <w:noProof/>
            <w:webHidden/>
          </w:rPr>
          <w:fldChar w:fldCharType="separate"/>
        </w:r>
        <w:r w:rsidR="00635F04">
          <w:rPr>
            <w:noProof/>
            <w:webHidden/>
          </w:rPr>
          <w:t>16</w:t>
        </w:r>
        <w:r w:rsidR="00635F04">
          <w:rPr>
            <w:noProof/>
            <w:webHidden/>
          </w:rPr>
          <w:fldChar w:fldCharType="end"/>
        </w:r>
      </w:hyperlink>
    </w:p>
    <w:p w14:paraId="7B0A99CF" w14:textId="77777777" w:rsidR="00635F04" w:rsidRDefault="002D2CF0">
      <w:pPr>
        <w:pStyle w:val="TOC1"/>
        <w:rPr>
          <w:rFonts w:asciiTheme="minorHAnsi" w:eastAsiaTheme="minorEastAsia" w:hAnsiTheme="minorHAnsi" w:cstheme="minorBidi"/>
          <w:caps w:val="0"/>
          <w:noProof/>
          <w:szCs w:val="22"/>
          <w:lang w:eastAsia="en-GB"/>
        </w:rPr>
      </w:pPr>
      <w:hyperlink w:anchor="_Toc509827814" w:history="1">
        <w:r w:rsidR="00635F04" w:rsidRPr="00E11BA5">
          <w:rPr>
            <w:rStyle w:val="Hyperlink"/>
            <w:rFonts w:cs="Arial"/>
            <w:noProof/>
          </w:rPr>
          <w:t>21</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Notices</w:t>
        </w:r>
        <w:r w:rsidR="00635F04">
          <w:rPr>
            <w:noProof/>
            <w:webHidden/>
          </w:rPr>
          <w:tab/>
        </w:r>
        <w:r w:rsidR="00635F04">
          <w:rPr>
            <w:noProof/>
            <w:webHidden/>
          </w:rPr>
          <w:fldChar w:fldCharType="begin"/>
        </w:r>
        <w:r w:rsidR="00635F04">
          <w:rPr>
            <w:noProof/>
            <w:webHidden/>
          </w:rPr>
          <w:instrText xml:space="preserve"> PAGEREF _Toc509827814 \h </w:instrText>
        </w:r>
        <w:r w:rsidR="00635F04">
          <w:rPr>
            <w:noProof/>
            <w:webHidden/>
          </w:rPr>
        </w:r>
        <w:r w:rsidR="00635F04">
          <w:rPr>
            <w:noProof/>
            <w:webHidden/>
          </w:rPr>
          <w:fldChar w:fldCharType="separate"/>
        </w:r>
        <w:r w:rsidR="00635F04">
          <w:rPr>
            <w:noProof/>
            <w:webHidden/>
          </w:rPr>
          <w:t>17</w:t>
        </w:r>
        <w:r w:rsidR="00635F04">
          <w:rPr>
            <w:noProof/>
            <w:webHidden/>
          </w:rPr>
          <w:fldChar w:fldCharType="end"/>
        </w:r>
      </w:hyperlink>
    </w:p>
    <w:p w14:paraId="60BB9C0C" w14:textId="77777777" w:rsidR="00635F04" w:rsidRDefault="002D2CF0">
      <w:pPr>
        <w:pStyle w:val="TOC1"/>
        <w:rPr>
          <w:rFonts w:asciiTheme="minorHAnsi" w:eastAsiaTheme="minorEastAsia" w:hAnsiTheme="minorHAnsi" w:cstheme="minorBidi"/>
          <w:caps w:val="0"/>
          <w:noProof/>
          <w:szCs w:val="22"/>
          <w:lang w:eastAsia="en-GB"/>
        </w:rPr>
      </w:pPr>
      <w:hyperlink w:anchor="_Toc509827815" w:history="1">
        <w:r w:rsidR="00635F04" w:rsidRPr="00E11BA5">
          <w:rPr>
            <w:rStyle w:val="Hyperlink"/>
            <w:rFonts w:cs="Arial"/>
            <w:noProof/>
          </w:rPr>
          <w:t>22</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Governing Law and Jurisdiction</w:t>
        </w:r>
        <w:r w:rsidR="00635F04">
          <w:rPr>
            <w:noProof/>
            <w:webHidden/>
          </w:rPr>
          <w:tab/>
        </w:r>
        <w:r w:rsidR="00635F04">
          <w:rPr>
            <w:noProof/>
            <w:webHidden/>
          </w:rPr>
          <w:fldChar w:fldCharType="begin"/>
        </w:r>
        <w:r w:rsidR="00635F04">
          <w:rPr>
            <w:noProof/>
            <w:webHidden/>
          </w:rPr>
          <w:instrText xml:space="preserve"> PAGEREF _Toc509827815 \h </w:instrText>
        </w:r>
        <w:r w:rsidR="00635F04">
          <w:rPr>
            <w:noProof/>
            <w:webHidden/>
          </w:rPr>
        </w:r>
        <w:r w:rsidR="00635F04">
          <w:rPr>
            <w:noProof/>
            <w:webHidden/>
          </w:rPr>
          <w:fldChar w:fldCharType="separate"/>
        </w:r>
        <w:r w:rsidR="00635F04">
          <w:rPr>
            <w:noProof/>
            <w:webHidden/>
          </w:rPr>
          <w:t>17</w:t>
        </w:r>
        <w:r w:rsidR="00635F04">
          <w:rPr>
            <w:noProof/>
            <w:webHidden/>
          </w:rPr>
          <w:fldChar w:fldCharType="end"/>
        </w:r>
      </w:hyperlink>
    </w:p>
    <w:p w14:paraId="185E7053" w14:textId="77777777" w:rsidR="00635F04" w:rsidRDefault="002D2CF0">
      <w:pPr>
        <w:pStyle w:val="TOC1"/>
        <w:rPr>
          <w:rFonts w:asciiTheme="minorHAnsi" w:eastAsiaTheme="minorEastAsia" w:hAnsiTheme="minorHAnsi" w:cstheme="minorBidi"/>
          <w:caps w:val="0"/>
          <w:noProof/>
          <w:szCs w:val="22"/>
          <w:lang w:eastAsia="en-GB"/>
        </w:rPr>
      </w:pPr>
      <w:hyperlink w:anchor="_Toc509827816" w:history="1">
        <w:r w:rsidR="00635F04" w:rsidRPr="00E11BA5">
          <w:rPr>
            <w:rStyle w:val="Hyperlink"/>
            <w:rFonts w:eastAsia="Times New Roman"/>
            <w:b/>
            <w:noProof/>
            <w:lang w:eastAsia="en-US"/>
          </w:rPr>
          <w:t>ANNEX 2 – PRICE SCHEDULE</w:t>
        </w:r>
        <w:r w:rsidR="00635F04">
          <w:rPr>
            <w:noProof/>
            <w:webHidden/>
          </w:rPr>
          <w:tab/>
        </w:r>
        <w:r w:rsidR="00635F04">
          <w:rPr>
            <w:noProof/>
            <w:webHidden/>
          </w:rPr>
          <w:fldChar w:fldCharType="begin"/>
        </w:r>
        <w:r w:rsidR="00635F04">
          <w:rPr>
            <w:noProof/>
            <w:webHidden/>
          </w:rPr>
          <w:instrText xml:space="preserve"> PAGEREF _Toc509827816 \h </w:instrText>
        </w:r>
        <w:r w:rsidR="00635F04">
          <w:rPr>
            <w:noProof/>
            <w:webHidden/>
          </w:rPr>
        </w:r>
        <w:r w:rsidR="00635F04">
          <w:rPr>
            <w:noProof/>
            <w:webHidden/>
          </w:rPr>
          <w:fldChar w:fldCharType="separate"/>
        </w:r>
        <w:r w:rsidR="00635F04">
          <w:rPr>
            <w:noProof/>
            <w:webHidden/>
          </w:rPr>
          <w:t>18</w:t>
        </w:r>
        <w:r w:rsidR="00635F04">
          <w:rPr>
            <w:noProof/>
            <w:webHidden/>
          </w:rPr>
          <w:fldChar w:fldCharType="end"/>
        </w:r>
      </w:hyperlink>
    </w:p>
    <w:p w14:paraId="7A07CC35" w14:textId="77777777" w:rsidR="00635F04" w:rsidRDefault="002D2CF0">
      <w:pPr>
        <w:pStyle w:val="TOC1"/>
        <w:rPr>
          <w:rFonts w:asciiTheme="minorHAnsi" w:eastAsiaTheme="minorEastAsia" w:hAnsiTheme="minorHAnsi" w:cstheme="minorBidi"/>
          <w:caps w:val="0"/>
          <w:noProof/>
          <w:szCs w:val="22"/>
          <w:lang w:eastAsia="en-GB"/>
        </w:rPr>
      </w:pPr>
      <w:hyperlink w:anchor="_Toc509827817" w:history="1">
        <w:r w:rsidR="00635F04" w:rsidRPr="00E11BA5">
          <w:rPr>
            <w:rStyle w:val="Hyperlink"/>
            <w:rFonts w:eastAsia="Times New Roman"/>
            <w:b/>
            <w:noProof/>
            <w:lang w:eastAsia="en-US"/>
          </w:rPr>
          <w:t>ANNEX 3 – STATEMENT OF REQUIREMENT</w:t>
        </w:r>
        <w:r w:rsidR="00635F04">
          <w:rPr>
            <w:noProof/>
            <w:webHidden/>
          </w:rPr>
          <w:tab/>
        </w:r>
        <w:r w:rsidR="00635F04">
          <w:rPr>
            <w:noProof/>
            <w:webHidden/>
          </w:rPr>
          <w:fldChar w:fldCharType="begin"/>
        </w:r>
        <w:r w:rsidR="00635F04">
          <w:rPr>
            <w:noProof/>
            <w:webHidden/>
          </w:rPr>
          <w:instrText xml:space="preserve"> PAGEREF _Toc509827817 \h </w:instrText>
        </w:r>
        <w:r w:rsidR="00635F04">
          <w:rPr>
            <w:noProof/>
            <w:webHidden/>
          </w:rPr>
        </w:r>
        <w:r w:rsidR="00635F04">
          <w:rPr>
            <w:noProof/>
            <w:webHidden/>
          </w:rPr>
          <w:fldChar w:fldCharType="separate"/>
        </w:r>
        <w:r w:rsidR="00635F04">
          <w:rPr>
            <w:noProof/>
            <w:webHidden/>
          </w:rPr>
          <w:t>20</w:t>
        </w:r>
        <w:r w:rsidR="00635F04">
          <w:rPr>
            <w:noProof/>
            <w:webHidden/>
          </w:rPr>
          <w:fldChar w:fldCharType="end"/>
        </w:r>
      </w:hyperlink>
    </w:p>
    <w:p w14:paraId="183205F7" w14:textId="77777777" w:rsidR="00635F04" w:rsidRDefault="002D2CF0">
      <w:pPr>
        <w:pStyle w:val="TOC1"/>
        <w:rPr>
          <w:rFonts w:asciiTheme="minorHAnsi" w:eastAsiaTheme="minorEastAsia" w:hAnsiTheme="minorHAnsi" w:cstheme="minorBidi"/>
          <w:caps w:val="0"/>
          <w:noProof/>
          <w:szCs w:val="22"/>
          <w:lang w:eastAsia="en-GB"/>
        </w:rPr>
      </w:pPr>
      <w:hyperlink w:anchor="_Toc509827818" w:history="1">
        <w:r w:rsidR="00635F04" w:rsidRPr="00E11BA5">
          <w:rPr>
            <w:rStyle w:val="Hyperlink"/>
            <w:noProof/>
          </w:rPr>
          <w:t>2.</w:t>
        </w:r>
        <w:r w:rsidR="00635F04">
          <w:rPr>
            <w:rFonts w:asciiTheme="minorHAnsi" w:eastAsiaTheme="minorEastAsia" w:hAnsiTheme="minorHAnsi" w:cstheme="minorBidi"/>
            <w:caps w:val="0"/>
            <w:noProof/>
            <w:szCs w:val="22"/>
            <w:lang w:eastAsia="en-GB"/>
          </w:rPr>
          <w:tab/>
        </w:r>
        <w:r w:rsidR="00635F04" w:rsidRPr="00E11BA5">
          <w:rPr>
            <w:rStyle w:val="Hyperlink"/>
            <w:noProof/>
          </w:rPr>
          <w:t>The requirement</w:t>
        </w:r>
        <w:r w:rsidR="00635F04">
          <w:rPr>
            <w:noProof/>
            <w:webHidden/>
          </w:rPr>
          <w:tab/>
        </w:r>
        <w:r w:rsidR="00635F04">
          <w:rPr>
            <w:noProof/>
            <w:webHidden/>
          </w:rPr>
          <w:fldChar w:fldCharType="begin"/>
        </w:r>
        <w:r w:rsidR="00635F04">
          <w:rPr>
            <w:noProof/>
            <w:webHidden/>
          </w:rPr>
          <w:instrText xml:space="preserve"> PAGEREF _Toc509827818 \h </w:instrText>
        </w:r>
        <w:r w:rsidR="00635F04">
          <w:rPr>
            <w:noProof/>
            <w:webHidden/>
          </w:rPr>
        </w:r>
        <w:r w:rsidR="00635F04">
          <w:rPr>
            <w:noProof/>
            <w:webHidden/>
          </w:rPr>
          <w:fldChar w:fldCharType="separate"/>
        </w:r>
        <w:r w:rsidR="00635F04">
          <w:rPr>
            <w:noProof/>
            <w:webHidden/>
          </w:rPr>
          <w:t>20</w:t>
        </w:r>
        <w:r w:rsidR="00635F04">
          <w:rPr>
            <w:noProof/>
            <w:webHidden/>
          </w:rPr>
          <w:fldChar w:fldCharType="end"/>
        </w:r>
      </w:hyperlink>
    </w:p>
    <w:p w14:paraId="521BA02F" w14:textId="77777777" w:rsidR="00635F04" w:rsidRDefault="002D2CF0">
      <w:pPr>
        <w:pStyle w:val="TOC1"/>
        <w:rPr>
          <w:rFonts w:asciiTheme="minorHAnsi" w:eastAsiaTheme="minorEastAsia" w:hAnsiTheme="minorHAnsi" w:cstheme="minorBidi"/>
          <w:caps w:val="0"/>
          <w:noProof/>
          <w:szCs w:val="22"/>
          <w:lang w:eastAsia="en-GB"/>
        </w:rPr>
      </w:pPr>
      <w:hyperlink w:anchor="_Toc509827819" w:history="1">
        <w:r w:rsidR="00635F04" w:rsidRPr="00E11BA5">
          <w:rPr>
            <w:rStyle w:val="Hyperlink"/>
            <w:noProof/>
          </w:rPr>
          <w:t>3.</w:t>
        </w:r>
        <w:r w:rsidR="00635F04">
          <w:rPr>
            <w:rFonts w:asciiTheme="minorHAnsi" w:eastAsiaTheme="minorEastAsia" w:hAnsiTheme="minorHAnsi" w:cstheme="minorBidi"/>
            <w:caps w:val="0"/>
            <w:noProof/>
            <w:szCs w:val="22"/>
            <w:lang w:eastAsia="en-GB"/>
          </w:rPr>
          <w:tab/>
        </w:r>
        <w:r w:rsidR="00635F04" w:rsidRPr="00E11BA5">
          <w:rPr>
            <w:rStyle w:val="Hyperlink"/>
            <w:noProof/>
          </w:rPr>
          <w:t>key milestones</w:t>
        </w:r>
        <w:r w:rsidR="00635F04">
          <w:rPr>
            <w:noProof/>
            <w:webHidden/>
          </w:rPr>
          <w:tab/>
        </w:r>
        <w:r w:rsidR="00635F04">
          <w:rPr>
            <w:noProof/>
            <w:webHidden/>
          </w:rPr>
          <w:fldChar w:fldCharType="begin"/>
        </w:r>
        <w:r w:rsidR="00635F04">
          <w:rPr>
            <w:noProof/>
            <w:webHidden/>
          </w:rPr>
          <w:instrText xml:space="preserve"> PAGEREF _Toc509827819 \h </w:instrText>
        </w:r>
        <w:r w:rsidR="00635F04">
          <w:rPr>
            <w:noProof/>
            <w:webHidden/>
          </w:rPr>
        </w:r>
        <w:r w:rsidR="00635F04">
          <w:rPr>
            <w:noProof/>
            <w:webHidden/>
          </w:rPr>
          <w:fldChar w:fldCharType="separate"/>
        </w:r>
        <w:r w:rsidR="00635F04">
          <w:rPr>
            <w:noProof/>
            <w:webHidden/>
          </w:rPr>
          <w:t>23</w:t>
        </w:r>
        <w:r w:rsidR="00635F04">
          <w:rPr>
            <w:noProof/>
            <w:webHidden/>
          </w:rPr>
          <w:fldChar w:fldCharType="end"/>
        </w:r>
      </w:hyperlink>
    </w:p>
    <w:p w14:paraId="08DD018C" w14:textId="77777777" w:rsidR="00635F04" w:rsidRDefault="002D2CF0">
      <w:pPr>
        <w:pStyle w:val="TOC1"/>
        <w:rPr>
          <w:rFonts w:asciiTheme="minorHAnsi" w:eastAsiaTheme="minorEastAsia" w:hAnsiTheme="minorHAnsi" w:cstheme="minorBidi"/>
          <w:caps w:val="0"/>
          <w:noProof/>
          <w:szCs w:val="22"/>
          <w:lang w:eastAsia="en-GB"/>
        </w:rPr>
      </w:pPr>
      <w:hyperlink w:anchor="_Toc509827820" w:history="1">
        <w:r w:rsidR="00635F04" w:rsidRPr="00E11BA5">
          <w:rPr>
            <w:rStyle w:val="Hyperlink"/>
            <w:rFonts w:cs="Arial"/>
            <w:noProof/>
          </w:rPr>
          <w:t>4.</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reporting</w:t>
        </w:r>
        <w:r w:rsidR="00635F04">
          <w:rPr>
            <w:noProof/>
            <w:webHidden/>
          </w:rPr>
          <w:tab/>
        </w:r>
        <w:r w:rsidR="00635F04">
          <w:rPr>
            <w:noProof/>
            <w:webHidden/>
          </w:rPr>
          <w:fldChar w:fldCharType="begin"/>
        </w:r>
        <w:r w:rsidR="00635F04">
          <w:rPr>
            <w:noProof/>
            <w:webHidden/>
          </w:rPr>
          <w:instrText xml:space="preserve"> PAGEREF _Toc509827820 \h </w:instrText>
        </w:r>
        <w:r w:rsidR="00635F04">
          <w:rPr>
            <w:noProof/>
            <w:webHidden/>
          </w:rPr>
        </w:r>
        <w:r w:rsidR="00635F04">
          <w:rPr>
            <w:noProof/>
            <w:webHidden/>
          </w:rPr>
          <w:fldChar w:fldCharType="separate"/>
        </w:r>
        <w:r w:rsidR="00635F04">
          <w:rPr>
            <w:noProof/>
            <w:webHidden/>
          </w:rPr>
          <w:t>24</w:t>
        </w:r>
        <w:r w:rsidR="00635F04">
          <w:rPr>
            <w:noProof/>
            <w:webHidden/>
          </w:rPr>
          <w:fldChar w:fldCharType="end"/>
        </w:r>
      </w:hyperlink>
    </w:p>
    <w:p w14:paraId="2190FC80" w14:textId="77777777" w:rsidR="00635F04" w:rsidRDefault="002D2CF0">
      <w:pPr>
        <w:pStyle w:val="TOC1"/>
        <w:rPr>
          <w:rFonts w:asciiTheme="minorHAnsi" w:eastAsiaTheme="minorEastAsia" w:hAnsiTheme="minorHAnsi" w:cstheme="minorBidi"/>
          <w:caps w:val="0"/>
          <w:noProof/>
          <w:szCs w:val="22"/>
          <w:lang w:eastAsia="en-GB"/>
        </w:rPr>
      </w:pPr>
      <w:hyperlink w:anchor="_Toc509827821" w:history="1">
        <w:r w:rsidR="00635F04" w:rsidRPr="00E11BA5">
          <w:rPr>
            <w:rStyle w:val="Hyperlink"/>
            <w:rFonts w:cs="Arial"/>
            <w:noProof/>
          </w:rPr>
          <w:t>5.</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continuous improvement</w:t>
        </w:r>
        <w:r w:rsidR="00635F04">
          <w:rPr>
            <w:noProof/>
            <w:webHidden/>
          </w:rPr>
          <w:tab/>
        </w:r>
        <w:r w:rsidR="00635F04">
          <w:rPr>
            <w:noProof/>
            <w:webHidden/>
          </w:rPr>
          <w:fldChar w:fldCharType="begin"/>
        </w:r>
        <w:r w:rsidR="00635F04">
          <w:rPr>
            <w:noProof/>
            <w:webHidden/>
          </w:rPr>
          <w:instrText xml:space="preserve"> PAGEREF _Toc509827821 \h </w:instrText>
        </w:r>
        <w:r w:rsidR="00635F04">
          <w:rPr>
            <w:noProof/>
            <w:webHidden/>
          </w:rPr>
        </w:r>
        <w:r w:rsidR="00635F04">
          <w:rPr>
            <w:noProof/>
            <w:webHidden/>
          </w:rPr>
          <w:fldChar w:fldCharType="separate"/>
        </w:r>
        <w:r w:rsidR="00635F04">
          <w:rPr>
            <w:noProof/>
            <w:webHidden/>
          </w:rPr>
          <w:t>24</w:t>
        </w:r>
        <w:r w:rsidR="00635F04">
          <w:rPr>
            <w:noProof/>
            <w:webHidden/>
          </w:rPr>
          <w:fldChar w:fldCharType="end"/>
        </w:r>
      </w:hyperlink>
    </w:p>
    <w:p w14:paraId="52338D85" w14:textId="77777777" w:rsidR="00635F04" w:rsidRDefault="002D2CF0">
      <w:pPr>
        <w:pStyle w:val="TOC1"/>
        <w:rPr>
          <w:rFonts w:asciiTheme="minorHAnsi" w:eastAsiaTheme="minorEastAsia" w:hAnsiTheme="minorHAnsi" w:cstheme="minorBidi"/>
          <w:caps w:val="0"/>
          <w:noProof/>
          <w:szCs w:val="22"/>
          <w:lang w:eastAsia="en-GB"/>
        </w:rPr>
      </w:pPr>
      <w:hyperlink w:anchor="_Toc509827822" w:history="1">
        <w:r w:rsidR="00635F04" w:rsidRPr="00E11BA5">
          <w:rPr>
            <w:rStyle w:val="Hyperlink"/>
            <w:rFonts w:cs="Arial"/>
            <w:noProof/>
          </w:rPr>
          <w:t>6.</w:t>
        </w:r>
        <w:r w:rsidR="00635F04">
          <w:rPr>
            <w:rFonts w:asciiTheme="minorHAnsi" w:eastAsiaTheme="minorEastAsia" w:hAnsiTheme="minorHAnsi" w:cstheme="minorBidi"/>
            <w:caps w:val="0"/>
            <w:noProof/>
            <w:szCs w:val="22"/>
            <w:lang w:eastAsia="en-GB"/>
          </w:rPr>
          <w:tab/>
        </w:r>
        <w:r w:rsidR="00635F04" w:rsidRPr="00E11BA5">
          <w:rPr>
            <w:rStyle w:val="Hyperlink"/>
            <w:rFonts w:cs="Arial"/>
            <w:noProof/>
          </w:rPr>
          <w:t>quality</w:t>
        </w:r>
        <w:r w:rsidR="00635F04">
          <w:rPr>
            <w:noProof/>
            <w:webHidden/>
          </w:rPr>
          <w:tab/>
        </w:r>
        <w:r w:rsidR="00635F04">
          <w:rPr>
            <w:noProof/>
            <w:webHidden/>
          </w:rPr>
          <w:fldChar w:fldCharType="begin"/>
        </w:r>
        <w:r w:rsidR="00635F04">
          <w:rPr>
            <w:noProof/>
            <w:webHidden/>
          </w:rPr>
          <w:instrText xml:space="preserve"> PAGEREF _Toc509827822 \h </w:instrText>
        </w:r>
        <w:r w:rsidR="00635F04">
          <w:rPr>
            <w:noProof/>
            <w:webHidden/>
          </w:rPr>
        </w:r>
        <w:r w:rsidR="00635F04">
          <w:rPr>
            <w:noProof/>
            <w:webHidden/>
          </w:rPr>
          <w:fldChar w:fldCharType="separate"/>
        </w:r>
        <w:r w:rsidR="00635F04">
          <w:rPr>
            <w:noProof/>
            <w:webHidden/>
          </w:rPr>
          <w:t>24</w:t>
        </w:r>
        <w:r w:rsidR="00635F04">
          <w:rPr>
            <w:noProof/>
            <w:webHidden/>
          </w:rPr>
          <w:fldChar w:fldCharType="end"/>
        </w:r>
      </w:hyperlink>
    </w:p>
    <w:p w14:paraId="1EC90B0C" w14:textId="77777777" w:rsidR="00635F04" w:rsidRDefault="002D2CF0">
      <w:pPr>
        <w:pStyle w:val="TOC1"/>
        <w:rPr>
          <w:rFonts w:asciiTheme="minorHAnsi" w:eastAsiaTheme="minorEastAsia" w:hAnsiTheme="minorHAnsi" w:cstheme="minorBidi"/>
          <w:caps w:val="0"/>
          <w:noProof/>
          <w:szCs w:val="22"/>
          <w:lang w:eastAsia="en-GB"/>
        </w:rPr>
      </w:pPr>
      <w:hyperlink w:anchor="_Toc509827823" w:history="1">
        <w:r w:rsidR="00635F04" w:rsidRPr="00E11BA5">
          <w:rPr>
            <w:rStyle w:val="Hyperlink"/>
            <w:rFonts w:eastAsia="Times New Roman"/>
            <w:b/>
            <w:noProof/>
            <w:lang w:eastAsia="en-US"/>
          </w:rPr>
          <w:t>ANNEX 4 – SUPPLIERS RESPONSE</w:t>
        </w:r>
        <w:r w:rsidR="00635F04">
          <w:rPr>
            <w:noProof/>
            <w:webHidden/>
          </w:rPr>
          <w:tab/>
        </w:r>
        <w:r w:rsidR="00635F04">
          <w:rPr>
            <w:noProof/>
            <w:webHidden/>
          </w:rPr>
          <w:fldChar w:fldCharType="begin"/>
        </w:r>
        <w:r w:rsidR="00635F04">
          <w:rPr>
            <w:noProof/>
            <w:webHidden/>
          </w:rPr>
          <w:instrText xml:space="preserve"> PAGEREF _Toc509827823 \h </w:instrText>
        </w:r>
        <w:r w:rsidR="00635F04">
          <w:rPr>
            <w:noProof/>
            <w:webHidden/>
          </w:rPr>
        </w:r>
        <w:r w:rsidR="00635F04">
          <w:rPr>
            <w:noProof/>
            <w:webHidden/>
          </w:rPr>
          <w:fldChar w:fldCharType="separate"/>
        </w:r>
        <w:r w:rsidR="00635F04">
          <w:rPr>
            <w:noProof/>
            <w:webHidden/>
          </w:rPr>
          <w:t>26</w:t>
        </w:r>
        <w:r w:rsidR="00635F04">
          <w:rPr>
            <w:noProof/>
            <w:webHidden/>
          </w:rPr>
          <w:fldChar w:fldCharType="end"/>
        </w:r>
      </w:hyperlink>
    </w:p>
    <w:p w14:paraId="21B99C22" w14:textId="77777777" w:rsidR="00635F04" w:rsidRDefault="002D2CF0">
      <w:pPr>
        <w:pStyle w:val="TOC1"/>
        <w:rPr>
          <w:rFonts w:asciiTheme="minorHAnsi" w:eastAsiaTheme="minorEastAsia" w:hAnsiTheme="minorHAnsi" w:cstheme="minorBidi"/>
          <w:caps w:val="0"/>
          <w:noProof/>
          <w:szCs w:val="22"/>
          <w:lang w:eastAsia="en-GB"/>
        </w:rPr>
      </w:pPr>
      <w:hyperlink w:anchor="_Toc509827824" w:history="1">
        <w:r w:rsidR="00635F04" w:rsidRPr="00E11BA5">
          <w:rPr>
            <w:rStyle w:val="Hyperlink"/>
            <w:rFonts w:eastAsia="Times New Roman"/>
            <w:b/>
            <w:noProof/>
            <w:lang w:eastAsia="en-US"/>
          </w:rPr>
          <w:t>(As provided within the e-Sourcing event)</w:t>
        </w:r>
        <w:r w:rsidR="00635F04">
          <w:rPr>
            <w:noProof/>
            <w:webHidden/>
          </w:rPr>
          <w:tab/>
        </w:r>
        <w:r w:rsidR="00635F04">
          <w:rPr>
            <w:noProof/>
            <w:webHidden/>
          </w:rPr>
          <w:fldChar w:fldCharType="begin"/>
        </w:r>
        <w:r w:rsidR="00635F04">
          <w:rPr>
            <w:noProof/>
            <w:webHidden/>
          </w:rPr>
          <w:instrText xml:space="preserve"> PAGEREF _Toc509827824 \h </w:instrText>
        </w:r>
        <w:r w:rsidR="00635F04">
          <w:rPr>
            <w:noProof/>
            <w:webHidden/>
          </w:rPr>
        </w:r>
        <w:r w:rsidR="00635F04">
          <w:rPr>
            <w:noProof/>
            <w:webHidden/>
          </w:rPr>
          <w:fldChar w:fldCharType="separate"/>
        </w:r>
        <w:r w:rsidR="00635F04">
          <w:rPr>
            <w:noProof/>
            <w:webHidden/>
          </w:rPr>
          <w:t>26</w:t>
        </w:r>
        <w:r w:rsidR="00635F04">
          <w:rPr>
            <w:noProof/>
            <w:webHidden/>
          </w:rPr>
          <w:fldChar w:fldCharType="end"/>
        </w:r>
      </w:hyperlink>
    </w:p>
    <w:p w14:paraId="68A796D8" w14:textId="77777777" w:rsidR="00635F04" w:rsidRDefault="002D2CF0">
      <w:pPr>
        <w:pStyle w:val="TOC1"/>
        <w:rPr>
          <w:rFonts w:asciiTheme="minorHAnsi" w:eastAsiaTheme="minorEastAsia" w:hAnsiTheme="minorHAnsi" w:cstheme="minorBidi"/>
          <w:caps w:val="0"/>
          <w:noProof/>
          <w:szCs w:val="22"/>
          <w:lang w:eastAsia="en-GB"/>
        </w:rPr>
      </w:pPr>
      <w:hyperlink w:anchor="_Toc509827825" w:history="1">
        <w:r w:rsidR="00635F04" w:rsidRPr="00E11BA5">
          <w:rPr>
            <w:rStyle w:val="Hyperlink"/>
            <w:rFonts w:eastAsia="Times New Roman"/>
            <w:b/>
            <w:noProof/>
            <w:lang w:eastAsia="en-US"/>
          </w:rPr>
          <w:t>ANNEX 5 – CLARIFICATIONS</w:t>
        </w:r>
        <w:r w:rsidR="00635F04">
          <w:rPr>
            <w:noProof/>
            <w:webHidden/>
          </w:rPr>
          <w:tab/>
        </w:r>
        <w:r w:rsidR="00635F04">
          <w:rPr>
            <w:noProof/>
            <w:webHidden/>
          </w:rPr>
          <w:fldChar w:fldCharType="begin"/>
        </w:r>
        <w:r w:rsidR="00635F04">
          <w:rPr>
            <w:noProof/>
            <w:webHidden/>
          </w:rPr>
          <w:instrText xml:space="preserve"> PAGEREF _Toc509827825 \h </w:instrText>
        </w:r>
        <w:r w:rsidR="00635F04">
          <w:rPr>
            <w:noProof/>
            <w:webHidden/>
          </w:rPr>
        </w:r>
        <w:r w:rsidR="00635F04">
          <w:rPr>
            <w:noProof/>
            <w:webHidden/>
          </w:rPr>
          <w:fldChar w:fldCharType="separate"/>
        </w:r>
        <w:r w:rsidR="00635F04">
          <w:rPr>
            <w:noProof/>
            <w:webHidden/>
          </w:rPr>
          <w:t>27</w:t>
        </w:r>
        <w:r w:rsidR="00635F04">
          <w:rPr>
            <w:noProof/>
            <w:webHidden/>
          </w:rPr>
          <w:fldChar w:fldCharType="end"/>
        </w:r>
      </w:hyperlink>
    </w:p>
    <w:p w14:paraId="0052DC27" w14:textId="77777777" w:rsidR="00635F04" w:rsidRDefault="002D2CF0">
      <w:pPr>
        <w:pStyle w:val="TOC1"/>
        <w:rPr>
          <w:rFonts w:asciiTheme="minorHAnsi" w:eastAsiaTheme="minorEastAsia" w:hAnsiTheme="minorHAnsi" w:cstheme="minorBidi"/>
          <w:caps w:val="0"/>
          <w:noProof/>
          <w:szCs w:val="22"/>
          <w:lang w:eastAsia="en-GB"/>
        </w:rPr>
      </w:pPr>
      <w:hyperlink w:anchor="_Toc509827826" w:history="1">
        <w:r w:rsidR="00635F04" w:rsidRPr="00E11BA5">
          <w:rPr>
            <w:rStyle w:val="Hyperlink"/>
            <w:rFonts w:eastAsia="Times New Roman"/>
            <w:b/>
            <w:noProof/>
            <w:lang w:eastAsia="en-US"/>
          </w:rPr>
          <w:t>ANNEX 6 – ADDITIONAL TERMS &amp; CONDITIONS</w:t>
        </w:r>
        <w:r w:rsidR="00635F04">
          <w:rPr>
            <w:noProof/>
            <w:webHidden/>
          </w:rPr>
          <w:tab/>
        </w:r>
        <w:r w:rsidR="00635F04">
          <w:rPr>
            <w:noProof/>
            <w:webHidden/>
          </w:rPr>
          <w:fldChar w:fldCharType="begin"/>
        </w:r>
        <w:r w:rsidR="00635F04">
          <w:rPr>
            <w:noProof/>
            <w:webHidden/>
          </w:rPr>
          <w:instrText xml:space="preserve"> PAGEREF _Toc509827826 \h </w:instrText>
        </w:r>
        <w:r w:rsidR="00635F04">
          <w:rPr>
            <w:noProof/>
            <w:webHidden/>
          </w:rPr>
        </w:r>
        <w:r w:rsidR="00635F04">
          <w:rPr>
            <w:noProof/>
            <w:webHidden/>
          </w:rPr>
          <w:fldChar w:fldCharType="separate"/>
        </w:r>
        <w:r w:rsidR="00635F04">
          <w:rPr>
            <w:noProof/>
            <w:webHidden/>
          </w:rPr>
          <w:t>28</w:t>
        </w:r>
        <w:r w:rsidR="00635F04">
          <w:rPr>
            <w:noProof/>
            <w:webHidden/>
          </w:rPr>
          <w:fldChar w:fldCharType="end"/>
        </w:r>
      </w:hyperlink>
    </w:p>
    <w:p w14:paraId="05D46511" w14:textId="77777777" w:rsidR="00635F04" w:rsidRDefault="002D2CF0">
      <w:pPr>
        <w:pStyle w:val="TOC1"/>
        <w:rPr>
          <w:rFonts w:asciiTheme="minorHAnsi" w:eastAsiaTheme="minorEastAsia" w:hAnsiTheme="minorHAnsi" w:cstheme="minorBidi"/>
          <w:caps w:val="0"/>
          <w:noProof/>
          <w:szCs w:val="22"/>
          <w:lang w:eastAsia="en-GB"/>
        </w:rPr>
      </w:pPr>
      <w:hyperlink w:anchor="_Toc509827827" w:history="1">
        <w:r w:rsidR="00635F04" w:rsidRPr="00E11BA5">
          <w:rPr>
            <w:rStyle w:val="Hyperlink"/>
            <w:rFonts w:eastAsia="Times New Roman"/>
            <w:b/>
            <w:noProof/>
            <w:lang w:eastAsia="en-US"/>
          </w:rPr>
          <w:t>ANNEX 7 – CHANGE CONTROL FORMS</w:t>
        </w:r>
        <w:r w:rsidR="00635F04">
          <w:rPr>
            <w:noProof/>
            <w:webHidden/>
          </w:rPr>
          <w:tab/>
        </w:r>
        <w:r w:rsidR="00635F04">
          <w:rPr>
            <w:noProof/>
            <w:webHidden/>
          </w:rPr>
          <w:fldChar w:fldCharType="begin"/>
        </w:r>
        <w:r w:rsidR="00635F04">
          <w:rPr>
            <w:noProof/>
            <w:webHidden/>
          </w:rPr>
          <w:instrText xml:space="preserve"> PAGEREF _Toc509827827 \h </w:instrText>
        </w:r>
        <w:r w:rsidR="00635F04">
          <w:rPr>
            <w:noProof/>
            <w:webHidden/>
          </w:rPr>
        </w:r>
        <w:r w:rsidR="00635F04">
          <w:rPr>
            <w:noProof/>
            <w:webHidden/>
          </w:rPr>
          <w:fldChar w:fldCharType="separate"/>
        </w:r>
        <w:r w:rsidR="00635F04">
          <w:rPr>
            <w:noProof/>
            <w:webHidden/>
          </w:rPr>
          <w:t>29</w:t>
        </w:r>
        <w:r w:rsidR="00635F04">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09827793"/>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09827794"/>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09827795"/>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909037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within </w:t>
      </w:r>
      <w:r w:rsidR="00723C76">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09827796"/>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09827797"/>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8572FD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723C76">
        <w:rPr>
          <w:rFonts w:cs="Arial"/>
          <w:b w:val="0"/>
          <w:u w:val="none"/>
        </w:rPr>
        <w:t>12</w:t>
      </w:r>
      <w:r w:rsidRPr="006E4A65">
        <w:rPr>
          <w:rFonts w:cs="Arial"/>
          <w:b w:val="0"/>
          <w:u w:val="none"/>
        </w:rPr>
        <w:t xml:space="preserve"> </w:t>
      </w:r>
      <w:r w:rsidR="00723C76">
        <w:rPr>
          <w:rFonts w:cs="Arial"/>
          <w:b w:val="0"/>
          <w:u w:val="none"/>
        </w:rPr>
        <w:t>months by giving not less than 3</w:t>
      </w:r>
      <w:r w:rsidRPr="006E4A65">
        <w:rPr>
          <w:rFonts w:cs="Arial"/>
          <w:b w:val="0"/>
          <w:u w:val="none"/>
        </w:rPr>
        <w:t>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509827798"/>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509827799"/>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6E4A65">
        <w:rPr>
          <w:rFonts w:cs="Arial"/>
          <w:b w:val="0"/>
          <w:u w:val="none"/>
        </w:rPr>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509827800"/>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w:t>
      </w:r>
      <w:r w:rsidRPr="006E4A65">
        <w:rPr>
          <w:rFonts w:cs="Arial"/>
          <w:b w:val="0"/>
          <w:u w:val="none"/>
        </w:rPr>
        <w:lastRenderedPageBreak/>
        <w:t xml:space="preserve">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509827801"/>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509827802"/>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AAC0D29" w:rsidR="006E4A65" w:rsidRDefault="00EA1F89"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bookmarkStart w:id="25" w:name="_Ref335833704"/>
      <w:r w:rsidRPr="00EA1F89">
        <w:rPr>
          <w:rFonts w:cs="Arial"/>
          <w:b w:val="0"/>
          <w:u w:val="none"/>
        </w:rPr>
        <w:t>S</w:t>
      </w:r>
      <w:r w:rsidR="002D591D" w:rsidRPr="00EA1F89">
        <w:rPr>
          <w:rFonts w:cs="Arial"/>
          <w:b w:val="0"/>
          <w:u w:val="none"/>
        </w:rPr>
        <w:t>ubject to Customer's compliance with the Permitted Use, Supplie</w:t>
      </w:r>
      <w:r>
        <w:rPr>
          <w:rFonts w:cs="Arial"/>
          <w:b w:val="0"/>
          <w:u w:val="none"/>
        </w:rPr>
        <w:t>r hereby grants the Customer:</w:t>
      </w:r>
    </w:p>
    <w:p w14:paraId="6CE57C9F" w14:textId="06953F2F" w:rsidR="006E4A65" w:rsidRPr="00EA1F89"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a perpetual, royalty-free, irre</w:t>
      </w:r>
      <w:r w:rsidR="00EA1F89">
        <w:rPr>
          <w:rFonts w:cs="Arial"/>
          <w:b w:val="0"/>
          <w:u w:val="none"/>
        </w:rPr>
        <w:t xml:space="preserve">vocable, non-exclusive licence </w:t>
      </w:r>
      <w:r w:rsidRPr="00EA1F89">
        <w:rPr>
          <w:rFonts w:cs="Arial"/>
          <w:b w:val="0"/>
          <w:u w:val="none"/>
        </w:rPr>
        <w:t>to use all intellectual property rights in the materials created or developed pursuant to the Agreement and any intellectual property rights arising as a result of the provision of the Services</w:t>
      </w:r>
      <w:bookmarkEnd w:id="25"/>
      <w:r w:rsidRPr="00EA1F89">
        <w:rPr>
          <w:rFonts w:cs="Arial"/>
          <w:b w:val="0"/>
          <w:u w:val="none"/>
        </w:rPr>
        <w:t>; and</w:t>
      </w:r>
    </w:p>
    <w:p w14:paraId="3AEACB96" w14:textId="3C6049D1" w:rsidR="006E4A65" w:rsidRPr="00EA1F89"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a perpetual, royalty-free, irrevocable and non-exclusive licence to use:</w:t>
      </w:r>
    </w:p>
    <w:p w14:paraId="5C90FBA7" w14:textId="77777777" w:rsidR="006E4A65" w:rsidRPr="00EA1F89"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any intellectual property rights vested in or licensed to the Supplier on the date of the Agreement; and</w:t>
      </w:r>
    </w:p>
    <w:p w14:paraId="41131E6B" w14:textId="77777777" w:rsidR="006E4A65" w:rsidRPr="00EA1F89"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 xml:space="preserve">any intellectual property rights created during the Term but which are neither created or </w:t>
      </w:r>
      <w:r w:rsidRPr="00EA1F89">
        <w:rPr>
          <w:rFonts w:cs="Arial"/>
          <w:b w:val="0"/>
          <w:u w:val="none"/>
        </w:rPr>
        <w:lastRenderedPageBreak/>
        <w:t>developed pursuant to the Agreement nor arise as a result of the provision of the Services,</w:t>
      </w:r>
    </w:p>
    <w:p w14:paraId="1582C62A" w14:textId="3584A2A4" w:rsidR="006E4A65" w:rsidRPr="00EA1F89"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including any modifications to or derivative versions of any such intellectual property rights, which the Customer reasonably requires in order to exercise its rights and take the benefit of the Agreement including the Services provided.</w:t>
      </w:r>
      <w:r w:rsidR="002D591D" w:rsidRPr="00EA1F89">
        <w:rPr>
          <w:rFonts w:cs="Arial"/>
          <w:b w:val="0"/>
          <w:u w:val="none"/>
        </w:rPr>
        <w:t xml:space="preserve"> The above is prov</w:t>
      </w:r>
      <w:r w:rsidR="00EA1F89" w:rsidRPr="00EA1F89">
        <w:rPr>
          <w:rFonts w:cs="Arial"/>
          <w:b w:val="0"/>
          <w:u w:val="none"/>
        </w:rPr>
        <w:t>i</w:t>
      </w:r>
      <w:r w:rsidR="002D591D" w:rsidRPr="00EA1F89">
        <w:rPr>
          <w:rFonts w:cs="Arial"/>
          <w:b w:val="0"/>
          <w:u w:val="none"/>
        </w:rPr>
        <w:t xml:space="preserve">ding the </w:t>
      </w:r>
      <w:r w:rsidR="00EA1F89">
        <w:rPr>
          <w:rFonts w:cs="Arial"/>
          <w:b w:val="0"/>
          <w:u w:val="none"/>
        </w:rPr>
        <w:t>Customer</w:t>
      </w:r>
      <w:r w:rsidR="002D591D" w:rsidRPr="00EA1F89">
        <w:rPr>
          <w:rFonts w:cs="Arial"/>
          <w:b w:val="0"/>
          <w:u w:val="none"/>
        </w:rPr>
        <w:t xml:space="preserve"> continues to use the data in accordance with the intended use of the data. The Supplier would be able to revoke the licence should the </w:t>
      </w:r>
      <w:r w:rsidR="00EA1F89">
        <w:rPr>
          <w:rFonts w:cs="Arial"/>
          <w:b w:val="0"/>
          <w:u w:val="none"/>
        </w:rPr>
        <w:t>Customer</w:t>
      </w:r>
      <w:r w:rsidR="002D591D" w:rsidRPr="00EA1F89">
        <w:rPr>
          <w:rFonts w:cs="Arial"/>
          <w:b w:val="0"/>
          <w:u w:val="none"/>
        </w:rPr>
        <w:t xml:space="preserve"> breach that</w:t>
      </w:r>
    </w:p>
    <w:p w14:paraId="54F9042F" w14:textId="77777777" w:rsidR="006E4A65" w:rsidRDefault="006E4A65"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CE435AF" w14:textId="77777777" w:rsidR="00EA1F89" w:rsidRDefault="00EA1F89"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Use of the Services governed by this Agreement shall be subject to the following terms ("Permitted Use"):</w:t>
      </w:r>
    </w:p>
    <w:p w14:paraId="1559095A" w14:textId="77777777" w:rsidR="00EA1F89" w:rsidRDefault="00EA1F89" w:rsidP="00EA1F89">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EA1F89">
        <w:rPr>
          <w:rFonts w:cs="Arial"/>
          <w:b w:val="0"/>
          <w:u w:val="none"/>
        </w:rPr>
        <w:t>Services may be used by Customer alone or in partnership with the Department for Environment, Food and Rural Affairs ("Defra") for researching historical and ongoing residual value trends in the UK automotive market for the purpose of creating research reports ("Customer Reports") for dissemination internally and externally to other Central Government Bodies or publically in the form of white papers, press releases and other unpaid for official communications. As part of the creation of these Customer Reports, the Customer is permitted to: (a) create Transformed Works (as defined below) for inclusion within the Customer Reports; and (b) generate limited extracts (i.e. not substantial and not in the form of tabulated data) of the Product for inclusion within the Customer Reports.</w:t>
      </w:r>
    </w:p>
    <w:p w14:paraId="728DB4DE" w14:textId="77777777" w:rsidR="00EA1F89" w:rsidRDefault="00EA1F89" w:rsidP="00EA1F89">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EA1F89">
        <w:rPr>
          <w:rFonts w:cs="Arial"/>
          <w:b w:val="0"/>
          <w:u w:val="none"/>
        </w:rPr>
        <w:t>For the purposes of this Agreement "Transformed Works" shall mean any information, content or data resulting from Customer's manipulation or analysis of the Product, whether alone or in conjunction with other data, such that the underlying use of the Services is not discernible as being that of Supplier.</w:t>
      </w:r>
    </w:p>
    <w:p w14:paraId="2E781E10" w14:textId="77777777" w:rsidR="00EA1F89" w:rsidRDefault="00EA1F89" w:rsidP="00EA1F89">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EA1F89">
        <w:rPr>
          <w:rFonts w:cs="Arial"/>
          <w:b w:val="0"/>
          <w:u w:val="none"/>
        </w:rPr>
        <w:t>Where Transformed Works or limited extracts of the Services are made available via the Customer Reports, Customer shall attribute the underlying source of the data to Supplier in the following form: "source: (c) Glass's Information Services Ltd".</w:t>
      </w:r>
    </w:p>
    <w:p w14:paraId="1CCEE2B1" w14:textId="51261E02" w:rsidR="00EA1F89" w:rsidRPr="00EA1F89" w:rsidRDefault="00EA1F89" w:rsidP="00EA1F89">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EA1F89">
        <w:rPr>
          <w:rFonts w:cs="Arial"/>
          <w:b w:val="0"/>
          <w:u w:val="none"/>
        </w:rPr>
        <w:t>Except as otherwise stated in this Permitted Use, Services shall be considered Confidential Information and may not be shared externally to Customer with the exception of Defra.</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509827803"/>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 xml:space="preserve">The Supplier shall keep and maintain until 6 years after the end of the Agreement, or as </w:t>
      </w:r>
      <w:r w:rsidRPr="006E4A65">
        <w:rPr>
          <w:rFonts w:cs="Arial"/>
          <w:b w:val="0"/>
          <w:u w:val="none"/>
        </w:rPr>
        <w:lastRenderedPageBreak/>
        <w:t>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509827804"/>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 xml:space="preserve">and for the purposes of the foregoing, references to disclosure on a confidential basis shall mean disclosure subject to a confidentiality agreement or arrangement </w:t>
      </w:r>
      <w:r w:rsidRPr="006E4A65">
        <w:rPr>
          <w:b w:val="0"/>
          <w:u w:val="none"/>
        </w:rPr>
        <w:lastRenderedPageBreak/>
        <w:t>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509827805"/>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509827806"/>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 xml:space="preserve">The Supplier shall, and shall procure that all Staff shall, comply with any notification </w:t>
      </w:r>
      <w:r w:rsidRPr="006E4A65">
        <w:rPr>
          <w:rFonts w:cs="Arial"/>
          <w:b w:val="0"/>
          <w:u w:val="none"/>
        </w:rPr>
        <w:lastRenderedPageBreak/>
        <w:t>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509827807"/>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509827808"/>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509827809"/>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 xml:space="preserve">The Supplier may terminate the Agreement by written notice to the Customer if the </w:t>
      </w:r>
      <w:r w:rsidRPr="006E4A65">
        <w:rPr>
          <w:rFonts w:cs="Arial"/>
          <w:b w:val="0"/>
          <w:u w:val="none"/>
        </w:rPr>
        <w:lastRenderedPageBreak/>
        <w:t>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509827810"/>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509827811"/>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take all reasonable steps, in accordance with good industry practice, </w:t>
      </w:r>
      <w:r w:rsidRPr="006E4A65">
        <w:rPr>
          <w:rFonts w:cs="Arial"/>
          <w:b w:val="0"/>
          <w:u w:val="none"/>
        </w:rPr>
        <w:lastRenderedPageBreak/>
        <w:t>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50982781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09827813"/>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w:t>
      </w:r>
      <w:r w:rsidRPr="006E4A65">
        <w:rPr>
          <w:rFonts w:cs="Arial"/>
          <w:b w:val="0"/>
          <w:u w:val="none"/>
        </w:rPr>
        <w:lastRenderedPageBreak/>
        <w:t>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509827814"/>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509827815"/>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509827816"/>
      <w:r w:rsidRPr="001167A3">
        <w:rPr>
          <w:rFonts w:eastAsia="Times New Roman"/>
          <w:b/>
          <w:szCs w:val="22"/>
          <w:lang w:eastAsia="en-US"/>
        </w:rPr>
        <w:t>ANNEX 2 – PRICE SCHEDULE</w:t>
      </w:r>
      <w:bookmarkEnd w:id="107"/>
    </w:p>
    <w:p w14:paraId="1CC2318E" w14:textId="13807E65" w:rsidR="00174DC0" w:rsidRPr="00EA1F89" w:rsidRDefault="00EA1F89" w:rsidP="00EA1F89">
      <w:pPr>
        <w:pStyle w:val="ScheduleLevel1"/>
        <w:numPr>
          <w:ilvl w:val="0"/>
          <w:numId w:val="0"/>
        </w:numPr>
        <w:spacing w:after="120"/>
        <w:rPr>
          <w:rFonts w:cs="Arial"/>
          <w:b/>
          <w:szCs w:val="22"/>
          <w:u w:val="single"/>
        </w:rPr>
      </w:pPr>
      <w:r w:rsidRPr="00EA1F89">
        <w:rPr>
          <w:rFonts w:cs="Arial"/>
          <w:b/>
          <w:szCs w:val="22"/>
          <w:u w:val="single"/>
        </w:rPr>
        <w:t>Data Milestones - Core</w:t>
      </w:r>
    </w:p>
    <w:p w14:paraId="39730412" w14:textId="77777777" w:rsidR="00EA1F89" w:rsidRDefault="00EA1F89" w:rsidP="00174DC0">
      <w:pPr>
        <w:pStyle w:val="ScheduleLevel1"/>
        <w:numPr>
          <w:ilvl w:val="0"/>
          <w:numId w:val="0"/>
        </w:numPr>
        <w:spacing w:after="120"/>
        <w:jc w:val="center"/>
        <w:rPr>
          <w:rFonts w:cs="Arial"/>
          <w:szCs w:val="22"/>
          <w:highlight w:val="yellow"/>
        </w:rPr>
      </w:pPr>
    </w:p>
    <w:p w14:paraId="3E55ABB9" w14:textId="6B486AB4" w:rsidR="00EA1F89" w:rsidRPr="00174DC0" w:rsidRDefault="009A434B" w:rsidP="00174DC0">
      <w:pPr>
        <w:pStyle w:val="ScheduleLevel1"/>
        <w:numPr>
          <w:ilvl w:val="0"/>
          <w:numId w:val="0"/>
        </w:numPr>
        <w:spacing w:after="120"/>
        <w:jc w:val="center"/>
        <w:rPr>
          <w:rFonts w:cs="Arial"/>
          <w:szCs w:val="22"/>
          <w:highlight w:val="yellow"/>
        </w:rPr>
      </w:pPr>
      <w:r>
        <w:rPr>
          <w:rFonts w:cs="Arial"/>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15A64839" w14:textId="19E223B4" w:rsidR="00EA1F89" w:rsidRPr="00EA1F89" w:rsidRDefault="00EA1F89" w:rsidP="007D5D50">
      <w:pPr>
        <w:pStyle w:val="ScheduleLevel1"/>
        <w:numPr>
          <w:ilvl w:val="0"/>
          <w:numId w:val="0"/>
        </w:numPr>
        <w:spacing w:after="120"/>
        <w:jc w:val="left"/>
        <w:rPr>
          <w:rFonts w:cs="Arial"/>
          <w:b/>
          <w:szCs w:val="22"/>
          <w:u w:val="single"/>
        </w:rPr>
      </w:pPr>
      <w:r w:rsidRPr="00EA1F89">
        <w:rPr>
          <w:rFonts w:cs="Arial"/>
          <w:b/>
          <w:szCs w:val="22"/>
          <w:u w:val="single"/>
        </w:rPr>
        <w:t>Data Milestones - Optional</w:t>
      </w:r>
    </w:p>
    <w:p w14:paraId="6D7C5927" w14:textId="77777777" w:rsidR="009A434B" w:rsidRDefault="009A434B">
      <w:pPr>
        <w:rPr>
          <w:noProof/>
          <w:lang w:eastAsia="en-GB"/>
        </w:rPr>
      </w:pPr>
    </w:p>
    <w:p w14:paraId="56752368" w14:textId="77777777" w:rsidR="009A434B" w:rsidRPr="00174DC0" w:rsidRDefault="009A434B" w:rsidP="009A434B">
      <w:pPr>
        <w:pStyle w:val="ScheduleLevel1"/>
        <w:numPr>
          <w:ilvl w:val="0"/>
          <w:numId w:val="0"/>
        </w:numPr>
        <w:spacing w:after="120"/>
        <w:jc w:val="center"/>
        <w:rPr>
          <w:rFonts w:cs="Arial"/>
          <w:szCs w:val="22"/>
          <w:highlight w:val="yellow"/>
        </w:rPr>
      </w:pPr>
      <w:r>
        <w:rPr>
          <w:rFonts w:cs="Arial"/>
        </w:rPr>
        <w:t>[REDACTED]</w:t>
      </w:r>
    </w:p>
    <w:p w14:paraId="437D9F8A" w14:textId="02E02F1F" w:rsidR="00EA1F89" w:rsidRPr="00EA1F89" w:rsidRDefault="00EA1F89">
      <w:pPr>
        <w:rPr>
          <w:rFonts w:cs="Arial"/>
          <w:b/>
          <w:szCs w:val="22"/>
        </w:rPr>
      </w:pPr>
      <w:r w:rsidRPr="00EA1F89">
        <w:t xml:space="preserve"> </w:t>
      </w:r>
      <w:r w:rsidR="00A649DF">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509827817"/>
      <w:r w:rsidRPr="001167A3">
        <w:rPr>
          <w:rFonts w:eastAsia="Times New Roman"/>
          <w:b/>
          <w:szCs w:val="22"/>
          <w:lang w:eastAsia="en-US"/>
        </w:rPr>
        <w:lastRenderedPageBreak/>
        <w:t>ANNEX 3 – STATEMENT OF REQUIREMENT</w:t>
      </w:r>
      <w:bookmarkEnd w:id="108"/>
    </w:p>
    <w:p w14:paraId="05276B54" w14:textId="77777777" w:rsidR="00EA1F89" w:rsidRDefault="00EA1F89" w:rsidP="00EA1F89">
      <w:pPr>
        <w:pStyle w:val="Heading2"/>
        <w:tabs>
          <w:tab w:val="num" w:pos="1003"/>
        </w:tabs>
        <w:ind w:left="1003"/>
      </w:pPr>
      <w:r w:rsidRPr="002D460B">
        <w:t>The Authority require the following raw data:</w:t>
      </w:r>
    </w:p>
    <w:p w14:paraId="544D386D" w14:textId="77777777" w:rsidR="00EA1F89" w:rsidRPr="00B230EB" w:rsidRDefault="00EA1F89" w:rsidP="00EA1F89">
      <w:pPr>
        <w:pStyle w:val="Heading3"/>
      </w:pPr>
      <w:r w:rsidRPr="00B230EB">
        <w:t xml:space="preserve">New and current residual car values; </w:t>
      </w:r>
    </w:p>
    <w:p w14:paraId="317A8F4E" w14:textId="77777777" w:rsidR="00EA1F89" w:rsidRPr="00B230EB" w:rsidRDefault="00EA1F89" w:rsidP="00EA1F89">
      <w:pPr>
        <w:pStyle w:val="Heading3"/>
      </w:pPr>
      <w:r w:rsidRPr="00B230EB">
        <w:t xml:space="preserve">New and current residual LGV values; </w:t>
      </w:r>
    </w:p>
    <w:p w14:paraId="45D877C8" w14:textId="77777777" w:rsidR="00EA1F89" w:rsidRDefault="00EA1F89" w:rsidP="00EA1F89">
      <w:pPr>
        <w:pStyle w:val="Heading3"/>
      </w:pPr>
      <w:r w:rsidRPr="00B230EB">
        <w:t xml:space="preserve">Average new and current residual rigid and articulated HGV values; </w:t>
      </w:r>
    </w:p>
    <w:p w14:paraId="1C780255" w14:textId="77777777" w:rsidR="00EA1F89" w:rsidRPr="00B230EB" w:rsidRDefault="00EA1F89" w:rsidP="00EA1F89">
      <w:pPr>
        <w:pStyle w:val="Heading2"/>
        <w:tabs>
          <w:tab w:val="num" w:pos="1003"/>
        </w:tabs>
        <w:ind w:left="1003"/>
      </w:pPr>
      <w:r>
        <w:t xml:space="preserve">Optional Data; </w:t>
      </w:r>
    </w:p>
    <w:p w14:paraId="42FE4614" w14:textId="77777777" w:rsidR="00EA1F89" w:rsidRPr="00B230EB" w:rsidRDefault="00EA1F89" w:rsidP="00EA1F89">
      <w:pPr>
        <w:pStyle w:val="Heading3"/>
      </w:pPr>
      <w:r w:rsidRPr="00B230EB">
        <w:t xml:space="preserve">Historic new and residual car and LGV values; </w:t>
      </w:r>
    </w:p>
    <w:p w14:paraId="2A36C685" w14:textId="77777777" w:rsidR="00EA1F89" w:rsidRPr="00B230EB" w:rsidRDefault="00EA1F89" w:rsidP="00EA1F89">
      <w:pPr>
        <w:pStyle w:val="Heading2"/>
      </w:pPr>
      <w:r w:rsidRPr="00B230EB">
        <w:t>Please note that the Authority is only interested in vehicles that are sold and planned to be sold in the UK (rather than exported).</w:t>
      </w:r>
    </w:p>
    <w:p w14:paraId="126AB2A3" w14:textId="77777777" w:rsidR="00EA1F89" w:rsidRPr="00B230EB" w:rsidRDefault="00EA1F89" w:rsidP="00EA1F89">
      <w:pPr>
        <w:pStyle w:val="Heading2"/>
      </w:pPr>
      <w:r w:rsidRPr="00B230EB">
        <w:rPr>
          <w:b/>
        </w:rPr>
        <w:t>Out of Scope</w:t>
      </w:r>
    </w:p>
    <w:p w14:paraId="2253D449" w14:textId="77777777" w:rsidR="00EA1F89" w:rsidRDefault="00EA1F89" w:rsidP="00EA1F89">
      <w:pPr>
        <w:pStyle w:val="Heading3"/>
      </w:pPr>
      <w:r w:rsidRPr="00B230EB">
        <w:t>The Authority do not require data on aesthetic characteristics such as paint and trim, or body characteristics such as body type and number of doors. The Authority also do not require data on fuel costs. However interested Suppliers are welcome to suggest additional data fields that they are able to provide.</w:t>
      </w:r>
      <w:bookmarkStart w:id="109" w:name="_Toc368573031"/>
      <w:bookmarkStart w:id="110" w:name="_Toc504990669"/>
    </w:p>
    <w:p w14:paraId="0503A96C" w14:textId="77777777" w:rsidR="00EA1F89" w:rsidRDefault="00EA1F89" w:rsidP="00EA1F89">
      <w:pPr>
        <w:pStyle w:val="Heading1"/>
      </w:pPr>
      <w:bookmarkStart w:id="111" w:name="_Toc509827818"/>
      <w:r w:rsidRPr="002D460B">
        <w:t>The requirement</w:t>
      </w:r>
      <w:bookmarkEnd w:id="109"/>
      <w:bookmarkEnd w:id="110"/>
      <w:bookmarkEnd w:id="111"/>
    </w:p>
    <w:p w14:paraId="7A359302" w14:textId="77777777" w:rsidR="00EA1F89" w:rsidRDefault="00EA1F89" w:rsidP="00EA1F89">
      <w:pPr>
        <w:pStyle w:val="Heading3"/>
      </w:pPr>
      <w:r w:rsidRPr="00B230EB">
        <w:rPr>
          <w:b/>
        </w:rPr>
        <w:t>New and current residual car values</w:t>
      </w:r>
      <w:r w:rsidRPr="002D460B">
        <w:t xml:space="preserve"> in addition to the following fields to allow for identification and segmentation of the values:</w:t>
      </w:r>
    </w:p>
    <w:p w14:paraId="7455AF6E" w14:textId="77777777" w:rsidR="00EA1F89" w:rsidRDefault="00EA1F89" w:rsidP="00EA1F89">
      <w:pPr>
        <w:pStyle w:val="Heading4"/>
        <w:tabs>
          <w:tab w:val="clear" w:pos="2880"/>
          <w:tab w:val="num" w:pos="3348"/>
        </w:tabs>
        <w:ind w:left="3348"/>
      </w:pPr>
      <w:r>
        <w:t>Make and model;</w:t>
      </w:r>
    </w:p>
    <w:p w14:paraId="16380AF8" w14:textId="77777777" w:rsidR="00EA1F89" w:rsidRPr="002D460B" w:rsidRDefault="00EA1F89" w:rsidP="00EA1F89">
      <w:pPr>
        <w:pStyle w:val="Heading4"/>
        <w:tabs>
          <w:tab w:val="clear" w:pos="2880"/>
          <w:tab w:val="num" w:pos="3348"/>
        </w:tabs>
        <w:ind w:left="3348"/>
      </w:pPr>
      <w:r w:rsidRPr="002D460B">
        <w:t xml:space="preserve">Manufacture year; </w:t>
      </w:r>
    </w:p>
    <w:p w14:paraId="7F09973E" w14:textId="77777777" w:rsidR="00EA1F89" w:rsidRPr="004D587E" w:rsidRDefault="00EA1F89" w:rsidP="00EA1F89">
      <w:pPr>
        <w:pStyle w:val="Heading4"/>
        <w:tabs>
          <w:tab w:val="clear" w:pos="2880"/>
          <w:tab w:val="num" w:pos="3348"/>
        </w:tabs>
        <w:ind w:left="3348"/>
      </w:pPr>
      <w:r w:rsidRPr="002D460B">
        <w:t>Powertrain (ICE, battery EV, plug-in hybrid, hybrid, range-</w:t>
      </w:r>
      <w:r w:rsidRPr="004D587E">
        <w:t>extended EV, fuel cell, etc.);</w:t>
      </w:r>
    </w:p>
    <w:p w14:paraId="2DFC2CD8" w14:textId="77777777" w:rsidR="00EA1F89" w:rsidRPr="005F7743" w:rsidRDefault="00EA1F89" w:rsidP="00EA1F89">
      <w:pPr>
        <w:pStyle w:val="Heading4"/>
        <w:tabs>
          <w:tab w:val="clear" w:pos="2880"/>
          <w:tab w:val="num" w:pos="3348"/>
        </w:tabs>
        <w:ind w:left="3348"/>
      </w:pPr>
      <w:r w:rsidRPr="005F7743">
        <w:t>Fuel type (petrol, diesel, electric, hydrogen, alternative fuels (e.g. LPG) etc.);</w:t>
      </w:r>
    </w:p>
    <w:p w14:paraId="3E51361B" w14:textId="77777777" w:rsidR="00EA1F89" w:rsidRPr="002D460B" w:rsidRDefault="00EA1F89" w:rsidP="00EA1F89">
      <w:pPr>
        <w:pStyle w:val="Heading4"/>
        <w:tabs>
          <w:tab w:val="clear" w:pos="2880"/>
          <w:tab w:val="num" w:pos="3348"/>
        </w:tabs>
        <w:ind w:left="3348"/>
      </w:pPr>
      <w:r w:rsidRPr="004D587E">
        <w:t>Vehicle age (in years) and mileage (applicable to</w:t>
      </w:r>
      <w:r w:rsidRPr="00BC16D5">
        <w:t xml:space="preserve"> the used vehicles only);</w:t>
      </w:r>
    </w:p>
    <w:p w14:paraId="4C958944" w14:textId="77777777" w:rsidR="00EA1F89" w:rsidRPr="002D460B" w:rsidRDefault="00EA1F89" w:rsidP="00EA1F89">
      <w:pPr>
        <w:pStyle w:val="Heading4"/>
        <w:tabs>
          <w:tab w:val="clear" w:pos="2880"/>
          <w:tab w:val="num" w:pos="3348"/>
        </w:tabs>
        <w:ind w:left="3348"/>
      </w:pPr>
      <w:r w:rsidRPr="002D460B">
        <w:t>CO2, NOx, and PM emissions (g/km);</w:t>
      </w:r>
    </w:p>
    <w:p w14:paraId="1FBFDF48" w14:textId="77777777" w:rsidR="00EA1F89" w:rsidRPr="002D460B" w:rsidRDefault="00EA1F89" w:rsidP="00EA1F89">
      <w:pPr>
        <w:pStyle w:val="Heading4"/>
        <w:tabs>
          <w:tab w:val="clear" w:pos="2880"/>
          <w:tab w:val="num" w:pos="3348"/>
        </w:tabs>
        <w:ind w:left="3348"/>
      </w:pPr>
      <w:r w:rsidRPr="002D460B">
        <w:t>Safety rating;</w:t>
      </w:r>
    </w:p>
    <w:p w14:paraId="1EE57E03" w14:textId="77777777" w:rsidR="00EA1F89" w:rsidRPr="002D460B" w:rsidRDefault="00EA1F89" w:rsidP="00EA1F89">
      <w:pPr>
        <w:pStyle w:val="Heading4"/>
        <w:tabs>
          <w:tab w:val="clear" w:pos="2880"/>
          <w:tab w:val="num" w:pos="3348"/>
        </w:tabs>
        <w:ind w:left="3348"/>
      </w:pPr>
      <w:r w:rsidRPr="002D460B">
        <w:t>Market segment (e.g. mini, lower medium, upper medium, executive, etc.);</w:t>
      </w:r>
    </w:p>
    <w:p w14:paraId="651FFD0C" w14:textId="77777777" w:rsidR="00EA1F89" w:rsidRPr="002D460B" w:rsidRDefault="00EA1F89" w:rsidP="00EA1F89">
      <w:pPr>
        <w:pStyle w:val="Heading4"/>
        <w:tabs>
          <w:tab w:val="clear" w:pos="2880"/>
          <w:tab w:val="num" w:pos="3348"/>
        </w:tabs>
        <w:ind w:left="3348"/>
      </w:pPr>
      <w:r w:rsidRPr="002D460B">
        <w:t>Gross vehicle weight / maximum authorised mass (tonnes);</w:t>
      </w:r>
    </w:p>
    <w:p w14:paraId="173BABE6" w14:textId="77777777" w:rsidR="00EA1F89" w:rsidRPr="002D460B" w:rsidRDefault="00EA1F89" w:rsidP="00EA1F89">
      <w:pPr>
        <w:pStyle w:val="Heading4"/>
        <w:tabs>
          <w:tab w:val="clear" w:pos="2880"/>
          <w:tab w:val="num" w:pos="3348"/>
        </w:tabs>
        <w:ind w:left="3348"/>
      </w:pPr>
      <w:r w:rsidRPr="002D460B">
        <w:lastRenderedPageBreak/>
        <w:t>Engine size (cc);</w:t>
      </w:r>
    </w:p>
    <w:p w14:paraId="673E57AA" w14:textId="77777777" w:rsidR="00EA1F89" w:rsidRPr="002D460B" w:rsidRDefault="00EA1F89" w:rsidP="00EA1F89">
      <w:pPr>
        <w:pStyle w:val="Heading3"/>
      </w:pPr>
      <w:r w:rsidRPr="002D460B">
        <w:rPr>
          <w:b/>
        </w:rPr>
        <w:t>New and current residual LGV values</w:t>
      </w:r>
      <w:r w:rsidRPr="002D460B">
        <w:t xml:space="preserve"> in addition to the following fields to allow for identification and segmentation of the values:</w:t>
      </w:r>
    </w:p>
    <w:p w14:paraId="5DB60F0A" w14:textId="77777777" w:rsidR="00EA1F89" w:rsidRPr="002D460B" w:rsidRDefault="00EA1F89" w:rsidP="00EA1F89">
      <w:pPr>
        <w:pStyle w:val="Heading4"/>
        <w:tabs>
          <w:tab w:val="clear" w:pos="2880"/>
          <w:tab w:val="num" w:pos="3348"/>
        </w:tabs>
        <w:ind w:left="3348"/>
      </w:pPr>
      <w:r w:rsidRPr="002D460B">
        <w:t xml:space="preserve">Make and model; </w:t>
      </w:r>
    </w:p>
    <w:p w14:paraId="2C6BDD42" w14:textId="77777777" w:rsidR="00EA1F89" w:rsidRPr="002D460B" w:rsidRDefault="00EA1F89" w:rsidP="00EA1F89">
      <w:pPr>
        <w:pStyle w:val="Heading4"/>
        <w:tabs>
          <w:tab w:val="clear" w:pos="2880"/>
          <w:tab w:val="num" w:pos="3348"/>
        </w:tabs>
        <w:ind w:left="3348"/>
      </w:pPr>
      <w:r w:rsidRPr="002D460B">
        <w:t xml:space="preserve">Manufacture year; </w:t>
      </w:r>
    </w:p>
    <w:p w14:paraId="4113F2A9" w14:textId="77777777" w:rsidR="00EA1F89" w:rsidRPr="002D460B" w:rsidRDefault="00EA1F89" w:rsidP="00EA1F89">
      <w:pPr>
        <w:pStyle w:val="Heading4"/>
        <w:tabs>
          <w:tab w:val="clear" w:pos="2880"/>
          <w:tab w:val="num" w:pos="3348"/>
        </w:tabs>
        <w:ind w:left="3348"/>
      </w:pPr>
      <w:r w:rsidRPr="002D460B">
        <w:t xml:space="preserve">Powertrain (as given in </w:t>
      </w:r>
      <w:r>
        <w:t>6</w:t>
      </w:r>
      <w:r w:rsidRPr="002D460B">
        <w:t>.1.1.3 above)</w:t>
      </w:r>
    </w:p>
    <w:p w14:paraId="35511463" w14:textId="77777777" w:rsidR="00EA1F89" w:rsidRPr="002D460B" w:rsidRDefault="00EA1F89" w:rsidP="00EA1F89">
      <w:pPr>
        <w:pStyle w:val="Heading4"/>
        <w:tabs>
          <w:tab w:val="clear" w:pos="2880"/>
          <w:tab w:val="num" w:pos="3348"/>
        </w:tabs>
        <w:ind w:left="3348"/>
      </w:pPr>
      <w:r w:rsidRPr="002D460B">
        <w:t xml:space="preserve">Fuel type (as given in </w:t>
      </w:r>
      <w:r>
        <w:t>6</w:t>
      </w:r>
      <w:r w:rsidRPr="002D460B">
        <w:t>.1.1.4 above);</w:t>
      </w:r>
    </w:p>
    <w:p w14:paraId="0287EF63" w14:textId="77777777" w:rsidR="00EA1F89" w:rsidRPr="002D460B" w:rsidRDefault="00EA1F89" w:rsidP="00EA1F89">
      <w:pPr>
        <w:pStyle w:val="Heading4"/>
        <w:tabs>
          <w:tab w:val="clear" w:pos="2880"/>
          <w:tab w:val="num" w:pos="3348"/>
        </w:tabs>
        <w:ind w:left="3348"/>
      </w:pPr>
      <w:r w:rsidRPr="002D460B">
        <w:t>Vehicle age (in years) and mileage (applicable to the used vehicles only);</w:t>
      </w:r>
    </w:p>
    <w:p w14:paraId="33F75F24" w14:textId="77777777" w:rsidR="00EA1F89" w:rsidRPr="002D460B" w:rsidRDefault="00EA1F89" w:rsidP="00EA1F89">
      <w:pPr>
        <w:pStyle w:val="Heading4"/>
        <w:tabs>
          <w:tab w:val="clear" w:pos="2880"/>
          <w:tab w:val="num" w:pos="3348"/>
        </w:tabs>
        <w:ind w:left="3348"/>
      </w:pPr>
      <w:r w:rsidRPr="002D460B">
        <w:t>CO2, NOx, and PM emissions (g/km);</w:t>
      </w:r>
    </w:p>
    <w:p w14:paraId="3409A812" w14:textId="77777777" w:rsidR="00EA1F89" w:rsidRPr="002D460B" w:rsidRDefault="00EA1F89" w:rsidP="00EA1F89">
      <w:pPr>
        <w:pStyle w:val="Heading4"/>
        <w:tabs>
          <w:tab w:val="clear" w:pos="2880"/>
          <w:tab w:val="num" w:pos="3348"/>
        </w:tabs>
        <w:ind w:left="3348"/>
      </w:pPr>
      <w:r w:rsidRPr="002D460B">
        <w:t>Safety rating;</w:t>
      </w:r>
    </w:p>
    <w:p w14:paraId="718189A9" w14:textId="77777777" w:rsidR="00EA1F89" w:rsidRPr="002D460B" w:rsidRDefault="00EA1F89" w:rsidP="00EA1F89">
      <w:pPr>
        <w:pStyle w:val="Heading4"/>
        <w:tabs>
          <w:tab w:val="clear" w:pos="2880"/>
          <w:tab w:val="num" w:pos="3348"/>
        </w:tabs>
        <w:ind w:left="3348"/>
      </w:pPr>
      <w:r w:rsidRPr="002D460B">
        <w:t xml:space="preserve">Market segment (e.g. small car-derived, large car-derived, standard panel etc.); </w:t>
      </w:r>
    </w:p>
    <w:p w14:paraId="118B1168" w14:textId="77777777" w:rsidR="00EA1F89" w:rsidRPr="002D460B" w:rsidRDefault="00EA1F89" w:rsidP="00EA1F89">
      <w:pPr>
        <w:pStyle w:val="Heading4"/>
        <w:tabs>
          <w:tab w:val="clear" w:pos="2880"/>
          <w:tab w:val="num" w:pos="3348"/>
        </w:tabs>
        <w:ind w:left="3348"/>
      </w:pPr>
      <w:r w:rsidRPr="002D460B">
        <w:t>Gross vehicle weight / maximum authorised mass (tonnes);</w:t>
      </w:r>
    </w:p>
    <w:p w14:paraId="1F2783BF" w14:textId="77777777" w:rsidR="00EA1F89" w:rsidRPr="002D460B" w:rsidRDefault="00EA1F89" w:rsidP="00EA1F89">
      <w:pPr>
        <w:pStyle w:val="Heading4"/>
        <w:tabs>
          <w:tab w:val="clear" w:pos="2880"/>
          <w:tab w:val="num" w:pos="3348"/>
        </w:tabs>
        <w:ind w:left="3348"/>
      </w:pPr>
      <w:r w:rsidRPr="002D460B">
        <w:t>Engine size (cc);</w:t>
      </w:r>
    </w:p>
    <w:p w14:paraId="49F5FC5F" w14:textId="77777777" w:rsidR="00EA1F89" w:rsidRPr="002D460B" w:rsidRDefault="00EA1F89" w:rsidP="00EA1F89">
      <w:pPr>
        <w:pStyle w:val="Heading3"/>
      </w:pPr>
      <w:r w:rsidRPr="002D460B">
        <w:rPr>
          <w:b/>
        </w:rPr>
        <w:t>Average new and current residual rigid and articulated HGV values</w:t>
      </w:r>
      <w:r w:rsidRPr="002D460B">
        <w:t xml:space="preserve"> in addition to the following fields to allow for segmentation of the values:</w:t>
      </w:r>
    </w:p>
    <w:p w14:paraId="7CDF9503" w14:textId="77777777" w:rsidR="00EA1F89" w:rsidRPr="002D460B" w:rsidRDefault="00EA1F89" w:rsidP="00EA1F89">
      <w:pPr>
        <w:pStyle w:val="Heading4"/>
        <w:tabs>
          <w:tab w:val="clear" w:pos="2880"/>
          <w:tab w:val="num" w:pos="3348"/>
        </w:tabs>
        <w:ind w:left="3348"/>
      </w:pPr>
      <w:r w:rsidRPr="002D460B">
        <w:t>Make and model;</w:t>
      </w:r>
    </w:p>
    <w:p w14:paraId="28647F64" w14:textId="77777777" w:rsidR="00EA1F89" w:rsidRPr="002D460B" w:rsidRDefault="00EA1F89" w:rsidP="00EA1F89">
      <w:pPr>
        <w:pStyle w:val="Heading4"/>
        <w:tabs>
          <w:tab w:val="clear" w:pos="2880"/>
          <w:tab w:val="num" w:pos="3348"/>
        </w:tabs>
        <w:ind w:left="3348"/>
      </w:pPr>
      <w:r w:rsidRPr="002D460B">
        <w:t>Manufacture year;</w:t>
      </w:r>
    </w:p>
    <w:p w14:paraId="3277D700" w14:textId="77777777" w:rsidR="00EA1F89" w:rsidRPr="002D460B" w:rsidRDefault="00EA1F89" w:rsidP="00EA1F89">
      <w:pPr>
        <w:pStyle w:val="Heading4"/>
        <w:tabs>
          <w:tab w:val="clear" w:pos="2880"/>
          <w:tab w:val="num" w:pos="3348"/>
        </w:tabs>
        <w:ind w:left="3348"/>
      </w:pPr>
      <w:r w:rsidRPr="002D460B">
        <w:t>Weight (tonnes);</w:t>
      </w:r>
    </w:p>
    <w:p w14:paraId="3A7FF344" w14:textId="77777777" w:rsidR="00EA1F89" w:rsidRPr="002D460B" w:rsidRDefault="00EA1F89" w:rsidP="00EA1F89">
      <w:pPr>
        <w:pStyle w:val="Heading4"/>
        <w:tabs>
          <w:tab w:val="clear" w:pos="2880"/>
          <w:tab w:val="num" w:pos="3348"/>
        </w:tabs>
        <w:ind w:left="3348"/>
      </w:pPr>
      <w:r w:rsidRPr="002D460B">
        <w:t>Powertrain (as above for cars and LGVs);</w:t>
      </w:r>
    </w:p>
    <w:p w14:paraId="59A4507E" w14:textId="77777777" w:rsidR="00EA1F89" w:rsidRPr="002D460B" w:rsidRDefault="00EA1F89" w:rsidP="00EA1F89">
      <w:pPr>
        <w:pStyle w:val="Heading4"/>
        <w:tabs>
          <w:tab w:val="clear" w:pos="2880"/>
          <w:tab w:val="num" w:pos="3348"/>
        </w:tabs>
        <w:ind w:left="3348"/>
      </w:pPr>
      <w:r w:rsidRPr="002D460B">
        <w:t>Fuel type (as above for cars and LGVs);</w:t>
      </w:r>
    </w:p>
    <w:p w14:paraId="0FB0D4FB" w14:textId="77777777" w:rsidR="00EA1F89" w:rsidRPr="002D460B" w:rsidRDefault="00EA1F89" w:rsidP="00EA1F89">
      <w:pPr>
        <w:pStyle w:val="Heading4"/>
        <w:tabs>
          <w:tab w:val="clear" w:pos="2880"/>
          <w:tab w:val="num" w:pos="3348"/>
        </w:tabs>
        <w:ind w:left="3348"/>
      </w:pPr>
      <w:r w:rsidRPr="002D460B">
        <w:t>Vehicle age (in years) and mileage (applicable to the used vehicles only);</w:t>
      </w:r>
    </w:p>
    <w:p w14:paraId="0DE7678B" w14:textId="77777777" w:rsidR="00EA1F89" w:rsidRPr="002D460B" w:rsidRDefault="00EA1F89" w:rsidP="00EA1F89">
      <w:pPr>
        <w:pStyle w:val="Heading4"/>
        <w:tabs>
          <w:tab w:val="clear" w:pos="2880"/>
          <w:tab w:val="num" w:pos="3348"/>
        </w:tabs>
        <w:ind w:left="3348"/>
      </w:pPr>
      <w:r w:rsidRPr="002D460B">
        <w:t>CO2, NOx, and PM emissions (g/km);</w:t>
      </w:r>
    </w:p>
    <w:p w14:paraId="017C087B" w14:textId="09B35ABA" w:rsidR="00EA1F89" w:rsidRPr="002D460B" w:rsidRDefault="00EA1F89" w:rsidP="00EA1F89">
      <w:pPr>
        <w:pStyle w:val="Heading2"/>
      </w:pPr>
      <w:r w:rsidRPr="002D460B">
        <w:t xml:space="preserve">The following data is </w:t>
      </w:r>
      <w:r w:rsidRPr="00EC541F">
        <w:t>considered optional</w:t>
      </w:r>
      <w:r>
        <w:t xml:space="preserve"> in</w:t>
      </w:r>
      <w:r w:rsidRPr="00EC541F">
        <w:t xml:space="preserve"> additional to the</w:t>
      </w:r>
      <w:r>
        <w:t xml:space="preserve"> core requirement set out </w:t>
      </w:r>
      <w:r w:rsidRPr="002D460B">
        <w:t xml:space="preserve"> above:</w:t>
      </w:r>
    </w:p>
    <w:p w14:paraId="0E5E0704" w14:textId="77777777" w:rsidR="00EA1F89" w:rsidRPr="002D460B" w:rsidRDefault="00EA1F89" w:rsidP="00EA1F89">
      <w:pPr>
        <w:pStyle w:val="Heading3"/>
        <w:rPr>
          <w:b/>
        </w:rPr>
      </w:pPr>
      <w:r w:rsidRPr="002D460B">
        <w:rPr>
          <w:b/>
        </w:rPr>
        <w:t xml:space="preserve">Historic new and residual car and LGV values </w:t>
      </w:r>
      <w:r w:rsidRPr="002D460B">
        <w:t>dating back 10 years, in addition to the following fields to enable linking / comparison with the current new and residual values:</w:t>
      </w:r>
    </w:p>
    <w:p w14:paraId="483FDE00" w14:textId="77777777" w:rsidR="00EA1F89" w:rsidRPr="002D460B" w:rsidRDefault="00EA1F89" w:rsidP="00EA1F89">
      <w:pPr>
        <w:pStyle w:val="Heading4"/>
        <w:tabs>
          <w:tab w:val="clear" w:pos="2880"/>
          <w:tab w:val="num" w:pos="3348"/>
        </w:tabs>
        <w:ind w:left="3348"/>
      </w:pPr>
      <w:r w:rsidRPr="002D460B">
        <w:lastRenderedPageBreak/>
        <w:t xml:space="preserve">Make and model; </w:t>
      </w:r>
    </w:p>
    <w:p w14:paraId="55347828" w14:textId="77777777" w:rsidR="00EA1F89" w:rsidRPr="002D460B" w:rsidRDefault="00EA1F89" w:rsidP="00EA1F89">
      <w:pPr>
        <w:pStyle w:val="Heading4"/>
        <w:tabs>
          <w:tab w:val="clear" w:pos="2880"/>
          <w:tab w:val="num" w:pos="3348"/>
        </w:tabs>
        <w:ind w:left="3348"/>
      </w:pPr>
      <w:r w:rsidRPr="002D460B">
        <w:t xml:space="preserve">Manufacture year; </w:t>
      </w:r>
    </w:p>
    <w:p w14:paraId="58F28A12" w14:textId="77777777" w:rsidR="00EA1F89" w:rsidRPr="002D460B" w:rsidRDefault="00EA1F89" w:rsidP="00EA1F89">
      <w:pPr>
        <w:pStyle w:val="Heading4"/>
        <w:tabs>
          <w:tab w:val="clear" w:pos="2880"/>
          <w:tab w:val="num" w:pos="3348"/>
        </w:tabs>
        <w:ind w:left="3348"/>
      </w:pPr>
      <w:r w:rsidRPr="002D460B">
        <w:t>Powertrain;</w:t>
      </w:r>
    </w:p>
    <w:p w14:paraId="6BA7B1D3" w14:textId="77777777" w:rsidR="00EA1F89" w:rsidRPr="002D460B" w:rsidRDefault="00EA1F89" w:rsidP="00EA1F89">
      <w:pPr>
        <w:pStyle w:val="Heading4"/>
        <w:tabs>
          <w:tab w:val="clear" w:pos="2880"/>
          <w:tab w:val="num" w:pos="3348"/>
        </w:tabs>
        <w:ind w:left="3348"/>
      </w:pPr>
      <w:r w:rsidRPr="002D460B">
        <w:t>Fuel type;</w:t>
      </w:r>
    </w:p>
    <w:p w14:paraId="1B5DCAF7" w14:textId="77777777" w:rsidR="00EA1F89" w:rsidRPr="002D460B" w:rsidRDefault="00EA1F89" w:rsidP="00EA1F89">
      <w:pPr>
        <w:pStyle w:val="Heading4"/>
        <w:tabs>
          <w:tab w:val="clear" w:pos="2880"/>
          <w:tab w:val="num" w:pos="3348"/>
        </w:tabs>
        <w:ind w:left="3348"/>
      </w:pPr>
      <w:r w:rsidRPr="002D460B">
        <w:t>Vehicle age and mileage;</w:t>
      </w:r>
    </w:p>
    <w:p w14:paraId="78401B00" w14:textId="77777777" w:rsidR="00EA1F89" w:rsidRPr="002D460B" w:rsidRDefault="00EA1F89" w:rsidP="00EA1F89">
      <w:pPr>
        <w:pStyle w:val="Heading4"/>
        <w:tabs>
          <w:tab w:val="clear" w:pos="2880"/>
          <w:tab w:val="num" w:pos="3348"/>
        </w:tabs>
        <w:ind w:left="3348"/>
      </w:pPr>
      <w:r w:rsidRPr="002D460B">
        <w:t>CO2, NOx, and PM emissions (g/km);</w:t>
      </w:r>
    </w:p>
    <w:p w14:paraId="4E58D4D2" w14:textId="77777777" w:rsidR="00EA1F89" w:rsidRPr="002D460B" w:rsidRDefault="00EA1F89" w:rsidP="00EA1F89">
      <w:pPr>
        <w:pStyle w:val="Heading4"/>
        <w:tabs>
          <w:tab w:val="clear" w:pos="2880"/>
          <w:tab w:val="num" w:pos="3348"/>
        </w:tabs>
        <w:ind w:left="3348"/>
      </w:pPr>
      <w:r w:rsidRPr="002D460B">
        <w:t>Safety rating;</w:t>
      </w:r>
    </w:p>
    <w:p w14:paraId="40E96603" w14:textId="77777777" w:rsidR="00EA1F89" w:rsidRPr="002D460B" w:rsidRDefault="00EA1F89" w:rsidP="00EA1F89">
      <w:pPr>
        <w:pStyle w:val="Heading4"/>
        <w:tabs>
          <w:tab w:val="clear" w:pos="2880"/>
          <w:tab w:val="num" w:pos="3348"/>
        </w:tabs>
        <w:ind w:left="3348"/>
      </w:pPr>
      <w:r w:rsidRPr="002D460B">
        <w:t xml:space="preserve">Market segment; </w:t>
      </w:r>
    </w:p>
    <w:p w14:paraId="54FB663E" w14:textId="77777777" w:rsidR="00EA1F89" w:rsidRPr="002D460B" w:rsidRDefault="00EA1F89" w:rsidP="00EA1F89">
      <w:pPr>
        <w:pStyle w:val="Heading4"/>
        <w:tabs>
          <w:tab w:val="clear" w:pos="2880"/>
          <w:tab w:val="num" w:pos="3348"/>
        </w:tabs>
        <w:ind w:left="3348"/>
      </w:pPr>
      <w:r w:rsidRPr="002D460B">
        <w:t>Gross vehicle weight / maximum authorised mass (tonnes);</w:t>
      </w:r>
    </w:p>
    <w:p w14:paraId="4B8E3A9B" w14:textId="77777777" w:rsidR="00EA1F89" w:rsidRPr="002D460B" w:rsidRDefault="00EA1F89" w:rsidP="00EA1F89">
      <w:pPr>
        <w:pStyle w:val="Heading4"/>
        <w:tabs>
          <w:tab w:val="clear" w:pos="2880"/>
          <w:tab w:val="num" w:pos="3348"/>
        </w:tabs>
        <w:ind w:left="3348"/>
      </w:pPr>
      <w:r w:rsidRPr="002D460B">
        <w:t>Engine size (cc);</w:t>
      </w:r>
    </w:p>
    <w:p w14:paraId="42614F94" w14:textId="77777777" w:rsidR="00EA1F89" w:rsidRDefault="00EA1F89" w:rsidP="00EA1F89">
      <w:pPr>
        <w:pStyle w:val="Heading2"/>
      </w:pPr>
      <w:r w:rsidRPr="002D460B">
        <w:t>All values (including the residual values) sh</w:t>
      </w:r>
      <w:r>
        <w:t>all</w:t>
      </w:r>
      <w:r w:rsidRPr="002D460B">
        <w:t xml:space="preserve"> be provided in £ terms (rather than % movements) and exclude all taxes. </w:t>
      </w:r>
    </w:p>
    <w:p w14:paraId="2A36A6AD" w14:textId="2A5DA07E" w:rsidR="00EA1F89" w:rsidRPr="002D460B" w:rsidRDefault="00EA1F89" w:rsidP="00EA1F89">
      <w:pPr>
        <w:pStyle w:val="Heading2"/>
      </w:pPr>
      <w:r>
        <w:t xml:space="preserve">The Authority do not </w:t>
      </w:r>
      <w:r w:rsidRPr="002D460B">
        <w:t xml:space="preserve">require a particular price base, </w:t>
      </w:r>
      <w:r>
        <w:t>however the Supplier shall</w:t>
      </w:r>
      <w:r w:rsidRPr="002D460B">
        <w:t xml:space="preserve"> ensure that the same price base applies to all values provided e.g. that all values are converted into and reported in 2017 prices. This is to ensure that the values do not include the effects of inflation. </w:t>
      </w:r>
    </w:p>
    <w:p w14:paraId="0DA50062" w14:textId="77777777" w:rsidR="00EA1F89" w:rsidRPr="002D460B" w:rsidRDefault="00EA1F89" w:rsidP="00EA1F89">
      <w:pPr>
        <w:pStyle w:val="Heading2"/>
      </w:pPr>
      <w:r w:rsidRPr="002D460B">
        <w:t>Values sh</w:t>
      </w:r>
      <w:r>
        <w:t>all</w:t>
      </w:r>
      <w:r w:rsidRPr="002D460B">
        <w:t xml:space="preserve"> be provided for the previous calendar year (e.g. new values for 2017 and ‘current’ residual values generated in 2017). Where the values requested above are produced on a monthly basis an annual average will suffice e.g. for the 2017 calendar year as a whole.</w:t>
      </w:r>
    </w:p>
    <w:p w14:paraId="0E0C78A9" w14:textId="77777777" w:rsidR="00EA1F89" w:rsidRDefault="00EA1F89" w:rsidP="00EA1F89">
      <w:pPr>
        <w:pStyle w:val="Heading2"/>
      </w:pPr>
      <w:r w:rsidRPr="002D460B">
        <w:t>The</w:t>
      </w:r>
      <w:r>
        <w:t xml:space="preserve"> d</w:t>
      </w:r>
      <w:r w:rsidRPr="002D460B">
        <w:t xml:space="preserve">ata </w:t>
      </w:r>
      <w:r>
        <w:t xml:space="preserve">shall be provided </w:t>
      </w:r>
      <w:r w:rsidRPr="002D460B">
        <w:t>i</w:t>
      </w:r>
      <w:r>
        <w:t>n</w:t>
      </w:r>
      <w:r w:rsidRPr="002D460B">
        <w:t xml:space="preserve"> raw format rather than via a web-service so that it can be inputted easily into the Authority’s models</w:t>
      </w:r>
      <w:r>
        <w:t xml:space="preserve">.  The Authority’s preferred format for the data is Excel but will consider other alternative options, such as CSV, providing it is compatible with the Authority’s systems. </w:t>
      </w:r>
      <w:r w:rsidRPr="002D460B">
        <w:t xml:space="preserve"> </w:t>
      </w:r>
    </w:p>
    <w:p w14:paraId="0F7DA2B2" w14:textId="6B21A975" w:rsidR="00EA1F89" w:rsidRDefault="00EA1F89" w:rsidP="00EA1F89">
      <w:pPr>
        <w:pStyle w:val="Heading2"/>
      </w:pPr>
      <w:r>
        <w:t xml:space="preserve">The Authority will accept a full dataset </w:t>
      </w:r>
      <w:r w:rsidRPr="002D460B">
        <w:t xml:space="preserve">in multiple files, however the </w:t>
      </w:r>
      <w:r>
        <w:t>Supplier</w:t>
      </w:r>
      <w:r w:rsidRPr="002D460B">
        <w:t xml:space="preserve"> shall ensure that the data is indexed appropriately to enable linking </w:t>
      </w:r>
      <w:r w:rsidRPr="00C108AE">
        <w:t xml:space="preserve">across files. </w:t>
      </w:r>
    </w:p>
    <w:p w14:paraId="61D73C16" w14:textId="0BC768BF" w:rsidR="00EA1F89" w:rsidRDefault="00EA1F89" w:rsidP="00EA1F89">
      <w:pPr>
        <w:pStyle w:val="Heading2"/>
      </w:pPr>
      <w:r>
        <w:t>The Supplier shall clearly outline the format they will provide the data in.</w:t>
      </w:r>
    </w:p>
    <w:p w14:paraId="19290564" w14:textId="2E1C5AC6" w:rsidR="00EA1F89" w:rsidRDefault="00EA1F89" w:rsidP="00EA1F89">
      <w:pPr>
        <w:pStyle w:val="Heading2"/>
      </w:pPr>
      <w:r>
        <w:t xml:space="preserve">The Supplier shall ensure that all data transfers are managed securely. Transfer methods must be outlined and agreed with the Authority. </w:t>
      </w:r>
    </w:p>
    <w:p w14:paraId="55C0884C" w14:textId="0ED9373B" w:rsidR="00EA1F89" w:rsidRDefault="00EA1F89" w:rsidP="00EA1F89">
      <w:pPr>
        <w:pStyle w:val="Heading2"/>
      </w:pPr>
      <w:r>
        <w:t>The Supplier shall provide a sample data pack in preparation for the final set of data being submitted on the 31</w:t>
      </w:r>
      <w:r w:rsidRPr="00442C3A">
        <w:rPr>
          <w:vertAlign w:val="superscript"/>
        </w:rPr>
        <w:t>st</w:t>
      </w:r>
      <w:r>
        <w:t xml:space="preserve"> March 2018. The deadline for the Trial Delivery of Data deadline will be agreed upon award.  </w:t>
      </w:r>
    </w:p>
    <w:p w14:paraId="5639A393" w14:textId="40A35524" w:rsidR="00EA1F89" w:rsidRDefault="00EA1F89" w:rsidP="00EA1F89">
      <w:pPr>
        <w:pStyle w:val="Heading2"/>
      </w:pPr>
      <w:r>
        <w:lastRenderedPageBreak/>
        <w:t xml:space="preserve">The Supplier shall provide a quality assurance report.  The frequency of this report will be agreed between the Authority and the Supplier upon award of contract. </w:t>
      </w:r>
    </w:p>
    <w:p w14:paraId="032A03E7" w14:textId="550617F9" w:rsidR="00EA1F89" w:rsidRDefault="00EA1F89" w:rsidP="00EA1F89">
      <w:pPr>
        <w:pStyle w:val="Heading2"/>
      </w:pPr>
      <w:r>
        <w:t xml:space="preserve">The Authority requires support to be available during regular Monday to Friday working hours throughout the duration of the contract. </w:t>
      </w:r>
    </w:p>
    <w:p w14:paraId="7DE479C6" w14:textId="65D299C0" w:rsidR="00EA1F89" w:rsidRDefault="00EA1F89" w:rsidP="00EA1F89">
      <w:pPr>
        <w:pStyle w:val="Heading2"/>
      </w:pPr>
      <w:r w:rsidRPr="00EC541F">
        <w:t>At a minimum, a</w:t>
      </w:r>
      <w:r w:rsidRPr="002D460B">
        <w:t xml:space="preserve"> meeting with the Supplier following contract award </w:t>
      </w:r>
      <w:r>
        <w:t>will be</w:t>
      </w:r>
      <w:r w:rsidRPr="002D460B">
        <w:t xml:space="preserve"> required to confirm the data to be provided and address any potential issues ahead of final delivery e.g. secure transfer of the data. Should this (or any other support) incur an additional cost, </w:t>
      </w:r>
      <w:r>
        <w:t>Potential Providers</w:t>
      </w:r>
      <w:r w:rsidRPr="002D460B">
        <w:t xml:space="preserve"> must make this clear in their </w:t>
      </w:r>
      <w:r>
        <w:t xml:space="preserve">Bid (Appendix E, Price Schedule).  </w:t>
      </w:r>
    </w:p>
    <w:p w14:paraId="41209E5D" w14:textId="77777777" w:rsidR="00EA1F89" w:rsidRPr="00EC541F" w:rsidRDefault="00EA1F89" w:rsidP="00EA1F89">
      <w:pPr>
        <w:pStyle w:val="Heading2"/>
      </w:pPr>
      <w:r>
        <w:t>Further Supplier meetings and the frequency of the meetings will be agreed upon contract award.</w:t>
      </w:r>
    </w:p>
    <w:p w14:paraId="1B6822E4" w14:textId="77777777" w:rsidR="00EA1F89" w:rsidRPr="00FB2B03" w:rsidRDefault="00EA1F89" w:rsidP="00EA1F89">
      <w:pPr>
        <w:pStyle w:val="Heading1"/>
        <w:spacing w:after="120"/>
      </w:pPr>
      <w:bookmarkStart w:id="112" w:name="_Toc368573032"/>
      <w:bookmarkStart w:id="113" w:name="_Toc504990670"/>
      <w:bookmarkStart w:id="114" w:name="_Toc509827819"/>
      <w:r w:rsidRPr="00BC16D5">
        <w:t>key milestones</w:t>
      </w:r>
      <w:bookmarkEnd w:id="112"/>
      <w:bookmarkEnd w:id="113"/>
      <w:bookmarkEnd w:id="114"/>
    </w:p>
    <w:p w14:paraId="050F34C9" w14:textId="3D533DB2" w:rsidR="00EA1F89" w:rsidRDefault="00EA1F89" w:rsidP="00EA1F89">
      <w:pPr>
        <w:pStyle w:val="Heading2"/>
      </w:pPr>
      <w:r w:rsidRPr="002D460B">
        <w:t xml:space="preserve">The Authority requires the data to be provided </w:t>
      </w:r>
      <w:r>
        <w:t>on an annual basis. The Supplier shall ensure capability to deliver timely data to the Authority by the end of the financial year</w:t>
      </w:r>
      <w:r w:rsidRPr="00EC541F">
        <w:t>.</w:t>
      </w:r>
      <w:bookmarkStart w:id="115" w:name="_Toc368573033"/>
    </w:p>
    <w:tbl>
      <w:tblPr>
        <w:tblStyle w:val="TableGrid"/>
        <w:tblW w:w="0" w:type="auto"/>
        <w:tblInd w:w="1287" w:type="dxa"/>
        <w:tblLook w:val="04A0" w:firstRow="1" w:lastRow="0" w:firstColumn="1" w:lastColumn="0" w:noHBand="0" w:noVBand="1"/>
      </w:tblPr>
      <w:tblGrid>
        <w:gridCol w:w="3844"/>
        <w:gridCol w:w="3888"/>
      </w:tblGrid>
      <w:tr w:rsidR="00EA1F89" w14:paraId="48BD8B98" w14:textId="77777777" w:rsidTr="0015658A">
        <w:tc>
          <w:tcPr>
            <w:tcW w:w="4509" w:type="dxa"/>
            <w:shd w:val="clear" w:color="auto" w:fill="C6D9F1" w:themeFill="text2" w:themeFillTint="33"/>
          </w:tcPr>
          <w:p w14:paraId="3368C016" w14:textId="77777777" w:rsidR="00EA1F89" w:rsidRDefault="00EA1F89" w:rsidP="0015658A">
            <w:pPr>
              <w:pStyle w:val="Heading2"/>
              <w:numPr>
                <w:ilvl w:val="0"/>
                <w:numId w:val="0"/>
              </w:numPr>
              <w:outlineLvl w:val="1"/>
            </w:pPr>
            <w:r>
              <w:t>Milestone</w:t>
            </w:r>
          </w:p>
        </w:tc>
        <w:tc>
          <w:tcPr>
            <w:tcW w:w="4510" w:type="dxa"/>
            <w:shd w:val="clear" w:color="auto" w:fill="C6D9F1" w:themeFill="text2" w:themeFillTint="33"/>
          </w:tcPr>
          <w:p w14:paraId="549DE741" w14:textId="77777777" w:rsidR="00EA1F89" w:rsidRDefault="00EA1F89" w:rsidP="0015658A">
            <w:pPr>
              <w:pStyle w:val="Heading2"/>
              <w:numPr>
                <w:ilvl w:val="0"/>
                <w:numId w:val="0"/>
              </w:numPr>
              <w:outlineLvl w:val="1"/>
            </w:pPr>
            <w:r>
              <w:t xml:space="preserve">Date </w:t>
            </w:r>
          </w:p>
        </w:tc>
      </w:tr>
      <w:tr w:rsidR="00EA1F89" w14:paraId="57C5A09A" w14:textId="77777777" w:rsidTr="0015658A">
        <w:tc>
          <w:tcPr>
            <w:tcW w:w="4509" w:type="dxa"/>
          </w:tcPr>
          <w:p w14:paraId="2AA11E09" w14:textId="77777777" w:rsidR="00EA1F89" w:rsidRPr="00C108AE" w:rsidRDefault="00EA1F89" w:rsidP="0015658A">
            <w:pPr>
              <w:pStyle w:val="Heading2"/>
              <w:numPr>
                <w:ilvl w:val="0"/>
                <w:numId w:val="0"/>
              </w:numPr>
              <w:outlineLvl w:val="1"/>
            </w:pPr>
            <w:r>
              <w:t>Kick Off Meeting</w:t>
            </w:r>
          </w:p>
        </w:tc>
        <w:tc>
          <w:tcPr>
            <w:tcW w:w="4510" w:type="dxa"/>
          </w:tcPr>
          <w:p w14:paraId="020A149E" w14:textId="5AFCCD63" w:rsidR="00EA1F89" w:rsidRDefault="0002725A" w:rsidP="0015658A">
            <w:pPr>
              <w:pStyle w:val="Heading2"/>
              <w:numPr>
                <w:ilvl w:val="0"/>
                <w:numId w:val="0"/>
              </w:numPr>
              <w:outlineLvl w:val="1"/>
            </w:pPr>
            <w:r>
              <w:t>Week commencing 27</w:t>
            </w:r>
            <w:r w:rsidR="00EA1F89" w:rsidRPr="006F4A3C">
              <w:rPr>
                <w:vertAlign w:val="superscript"/>
              </w:rPr>
              <w:t>th</w:t>
            </w:r>
            <w:r w:rsidR="00EA1F89">
              <w:t xml:space="preserve"> March 2018 (official date and location to be provided upon award)</w:t>
            </w:r>
          </w:p>
        </w:tc>
      </w:tr>
      <w:tr w:rsidR="00EA1F89" w14:paraId="21ED10B7" w14:textId="77777777" w:rsidTr="0015658A">
        <w:tc>
          <w:tcPr>
            <w:tcW w:w="4509" w:type="dxa"/>
          </w:tcPr>
          <w:p w14:paraId="53AF1E6B" w14:textId="77777777" w:rsidR="00EA1F89" w:rsidRDefault="00EA1F89" w:rsidP="0015658A">
            <w:pPr>
              <w:pStyle w:val="Heading2"/>
              <w:numPr>
                <w:ilvl w:val="0"/>
                <w:numId w:val="0"/>
              </w:numPr>
              <w:outlineLvl w:val="1"/>
            </w:pPr>
            <w:r>
              <w:t xml:space="preserve">Supplier Meeting </w:t>
            </w:r>
          </w:p>
        </w:tc>
        <w:tc>
          <w:tcPr>
            <w:tcW w:w="4510" w:type="dxa"/>
          </w:tcPr>
          <w:p w14:paraId="002EE3FD" w14:textId="77777777" w:rsidR="00EA1F89" w:rsidRDefault="00EA1F89" w:rsidP="0015658A">
            <w:pPr>
              <w:pStyle w:val="Heading2"/>
              <w:numPr>
                <w:ilvl w:val="0"/>
                <w:numId w:val="0"/>
              </w:numPr>
              <w:outlineLvl w:val="1"/>
            </w:pPr>
            <w:r>
              <w:t>To be agreed upon award</w:t>
            </w:r>
          </w:p>
        </w:tc>
      </w:tr>
      <w:tr w:rsidR="00EA1F89" w14:paraId="09E186C5" w14:textId="77777777" w:rsidTr="0015658A">
        <w:tc>
          <w:tcPr>
            <w:tcW w:w="4509" w:type="dxa"/>
          </w:tcPr>
          <w:p w14:paraId="1EA711FA" w14:textId="77777777" w:rsidR="00EA1F89" w:rsidRDefault="00EA1F89" w:rsidP="0015658A">
            <w:pPr>
              <w:pStyle w:val="Heading2"/>
              <w:numPr>
                <w:ilvl w:val="0"/>
                <w:numId w:val="0"/>
              </w:numPr>
              <w:outlineLvl w:val="1"/>
            </w:pPr>
            <w:r>
              <w:t xml:space="preserve">Trial Delivery of Data </w:t>
            </w:r>
          </w:p>
        </w:tc>
        <w:tc>
          <w:tcPr>
            <w:tcW w:w="4510" w:type="dxa"/>
          </w:tcPr>
          <w:p w14:paraId="0A696F5A" w14:textId="77777777" w:rsidR="00EA1F89" w:rsidRDefault="00EA1F89" w:rsidP="0015658A">
            <w:pPr>
              <w:pStyle w:val="Heading2"/>
              <w:numPr>
                <w:ilvl w:val="0"/>
                <w:numId w:val="0"/>
              </w:numPr>
              <w:outlineLvl w:val="1"/>
            </w:pPr>
            <w:r>
              <w:t>To be agreed upon award</w:t>
            </w:r>
          </w:p>
        </w:tc>
      </w:tr>
      <w:tr w:rsidR="00EA1F89" w14:paraId="01A23532" w14:textId="77777777" w:rsidTr="0015658A">
        <w:tc>
          <w:tcPr>
            <w:tcW w:w="4509" w:type="dxa"/>
          </w:tcPr>
          <w:p w14:paraId="2BFBFA73" w14:textId="77777777" w:rsidR="00EA1F89" w:rsidRPr="00C108AE" w:rsidRDefault="00EA1F89" w:rsidP="0015658A">
            <w:pPr>
              <w:pStyle w:val="Heading2"/>
              <w:numPr>
                <w:ilvl w:val="0"/>
                <w:numId w:val="0"/>
              </w:numPr>
              <w:outlineLvl w:val="1"/>
            </w:pPr>
            <w:r w:rsidRPr="00C108AE">
              <w:t>Delivery of Data File(s)</w:t>
            </w:r>
          </w:p>
        </w:tc>
        <w:tc>
          <w:tcPr>
            <w:tcW w:w="4510" w:type="dxa"/>
          </w:tcPr>
          <w:p w14:paraId="7CC3E12B" w14:textId="77777777" w:rsidR="00EA1F89" w:rsidRDefault="00EA1F89" w:rsidP="0015658A">
            <w:pPr>
              <w:pStyle w:val="Heading2"/>
              <w:numPr>
                <w:ilvl w:val="0"/>
                <w:numId w:val="0"/>
              </w:numPr>
              <w:outlineLvl w:val="1"/>
            </w:pPr>
            <w:r>
              <w:t>Annual delivery by 31</w:t>
            </w:r>
            <w:r w:rsidRPr="002C1A48">
              <w:rPr>
                <w:vertAlign w:val="superscript"/>
              </w:rPr>
              <w:t>st</w:t>
            </w:r>
            <w:r>
              <w:t xml:space="preserve"> March 2018</w:t>
            </w:r>
          </w:p>
        </w:tc>
      </w:tr>
      <w:tr w:rsidR="00EA1F89" w14:paraId="272CAA6C" w14:textId="77777777" w:rsidTr="0015658A">
        <w:tc>
          <w:tcPr>
            <w:tcW w:w="4509" w:type="dxa"/>
          </w:tcPr>
          <w:p w14:paraId="46DF7B55" w14:textId="77777777" w:rsidR="00EA1F89" w:rsidRPr="00C108AE" w:rsidRDefault="00EA1F89" w:rsidP="0015658A">
            <w:pPr>
              <w:pStyle w:val="Heading2"/>
              <w:numPr>
                <w:ilvl w:val="0"/>
                <w:numId w:val="0"/>
              </w:numPr>
              <w:outlineLvl w:val="1"/>
            </w:pPr>
            <w:r w:rsidRPr="00C108AE">
              <w:t>Delivery of Quality Assurance Report</w:t>
            </w:r>
          </w:p>
        </w:tc>
        <w:tc>
          <w:tcPr>
            <w:tcW w:w="4510" w:type="dxa"/>
          </w:tcPr>
          <w:p w14:paraId="068B4041" w14:textId="77777777" w:rsidR="00EA1F89" w:rsidRDefault="00EA1F89" w:rsidP="0015658A">
            <w:pPr>
              <w:pStyle w:val="Heading2"/>
              <w:numPr>
                <w:ilvl w:val="0"/>
                <w:numId w:val="0"/>
              </w:numPr>
              <w:outlineLvl w:val="1"/>
            </w:pPr>
            <w:r>
              <w:t xml:space="preserve">To be agreed upon award </w:t>
            </w:r>
          </w:p>
        </w:tc>
      </w:tr>
    </w:tbl>
    <w:p w14:paraId="7792BC89" w14:textId="77777777" w:rsidR="00EA1F89" w:rsidRPr="00EC541F" w:rsidRDefault="00EA1F89" w:rsidP="00EA1F89">
      <w:pPr>
        <w:pStyle w:val="Heading2"/>
        <w:numPr>
          <w:ilvl w:val="0"/>
          <w:numId w:val="0"/>
        </w:numPr>
        <w:ind w:left="1287"/>
      </w:pPr>
    </w:p>
    <w:p w14:paraId="5357C2AA" w14:textId="77777777" w:rsidR="00EA1F89" w:rsidRPr="00FB2B03" w:rsidRDefault="00EA1F89" w:rsidP="00EA1F89">
      <w:pPr>
        <w:pStyle w:val="Heading1"/>
        <w:tabs>
          <w:tab w:val="clear" w:pos="720"/>
          <w:tab w:val="num" w:pos="0"/>
        </w:tabs>
        <w:overflowPunct w:val="0"/>
        <w:autoSpaceDE w:val="0"/>
        <w:autoSpaceDN w:val="0"/>
        <w:spacing w:after="120"/>
        <w:ind w:left="709" w:hanging="709"/>
        <w:textAlignment w:val="baseline"/>
        <w:rPr>
          <w:rFonts w:cs="Arial"/>
          <w:szCs w:val="22"/>
        </w:rPr>
      </w:pPr>
      <w:bookmarkStart w:id="116" w:name="_Toc504990671"/>
      <w:bookmarkStart w:id="117" w:name="_Toc509827820"/>
      <w:r w:rsidRPr="00BC16D5">
        <w:rPr>
          <w:rFonts w:cs="Arial"/>
          <w:szCs w:val="22"/>
        </w:rPr>
        <w:t>reporting</w:t>
      </w:r>
      <w:bookmarkEnd w:id="115"/>
      <w:bookmarkEnd w:id="116"/>
      <w:bookmarkEnd w:id="117"/>
    </w:p>
    <w:p w14:paraId="68D3C700" w14:textId="1F3B11E4" w:rsidR="00EA1F89" w:rsidRPr="002D460B" w:rsidRDefault="00EA1F89" w:rsidP="00EA1F89">
      <w:pPr>
        <w:pStyle w:val="Heading2"/>
      </w:pPr>
      <w:r w:rsidRPr="002D460B">
        <w:t>The data shall be provided in Excel or an appropriate open format</w:t>
      </w:r>
      <w:r>
        <w:t xml:space="preserve">.  </w:t>
      </w:r>
      <w:r w:rsidRPr="002D460B">
        <w:t xml:space="preserve">Any supporting </w:t>
      </w:r>
      <w:r>
        <w:t>documentation shall</w:t>
      </w:r>
      <w:r w:rsidRPr="002D460B">
        <w:t xml:space="preserve"> be provided in PDF format and conform to the Authority’s reporting requirements</w:t>
      </w:r>
      <w:r>
        <w:t>.</w:t>
      </w:r>
    </w:p>
    <w:p w14:paraId="1F8643A3" w14:textId="4081DB30" w:rsidR="00EA1F89" w:rsidRDefault="00EA1F89" w:rsidP="00EA1F89">
      <w:pPr>
        <w:pStyle w:val="Heading2"/>
      </w:pPr>
      <w:r w:rsidRPr="002D460B">
        <w:t xml:space="preserve">The </w:t>
      </w:r>
      <w:r>
        <w:t>Supplier</w:t>
      </w:r>
      <w:r w:rsidRPr="002D460B">
        <w:t xml:space="preserve"> shall provide evidence of the quality assurance</w:t>
      </w:r>
      <w:r>
        <w:t xml:space="preserve"> process</w:t>
      </w:r>
      <w:r w:rsidRPr="002D460B">
        <w:t xml:space="preserve"> undertaken to ensure that there are no errors in the data provided. This shall be in a</w:t>
      </w:r>
      <w:r>
        <w:t>n annual</w:t>
      </w:r>
      <w:r w:rsidRPr="002D460B">
        <w:t xml:space="preserve"> PDF report, and shall include (but not necessarily be limited to) detail on how the following have been quality assured:</w:t>
      </w:r>
      <w:r>
        <w:t xml:space="preserve"> </w:t>
      </w:r>
    </w:p>
    <w:p w14:paraId="7CDD889F" w14:textId="55887D3F" w:rsidR="00EA1F89" w:rsidRPr="002D460B" w:rsidRDefault="00EA1F89" w:rsidP="00EA1F89">
      <w:pPr>
        <w:pStyle w:val="Heading3"/>
      </w:pPr>
      <w:r>
        <w:t>The Supplier shall demonstrate how to manage abnormalities/errors if they arise and inform the Authority of any issues with data accuracy;</w:t>
      </w:r>
    </w:p>
    <w:p w14:paraId="59CF35BE" w14:textId="77777777" w:rsidR="00EA1F89" w:rsidRPr="002D460B" w:rsidRDefault="00EA1F89" w:rsidP="00EA1F89">
      <w:pPr>
        <w:pStyle w:val="Heading3"/>
      </w:pPr>
      <w:r w:rsidRPr="002D460B">
        <w:lastRenderedPageBreak/>
        <w:t>The process of gathering and collating data provided by manufacturers (e.g. recording data provided in brochures);</w:t>
      </w:r>
    </w:p>
    <w:p w14:paraId="7D4DAF22" w14:textId="77777777" w:rsidR="00EA1F89" w:rsidRPr="002D460B" w:rsidRDefault="00EA1F89" w:rsidP="00EA1F89">
      <w:pPr>
        <w:pStyle w:val="Heading3"/>
      </w:pPr>
      <w:r w:rsidRPr="002D460B">
        <w:t>Generation of the used vehicle values (including both current and historic);</w:t>
      </w:r>
    </w:p>
    <w:p w14:paraId="2844A7E2" w14:textId="77777777" w:rsidR="00EA1F89" w:rsidRPr="002D460B" w:rsidRDefault="00EA1F89" w:rsidP="00EA1F89">
      <w:pPr>
        <w:pStyle w:val="Heading3"/>
      </w:pPr>
      <w:r w:rsidRPr="002D460B">
        <w:t>Tabulation of the data (including matching different sets of values, calculating annual averages from monthly figures etc.);</w:t>
      </w:r>
    </w:p>
    <w:p w14:paraId="6CE95EBE" w14:textId="77777777" w:rsidR="00EA1F89" w:rsidRPr="00EC541F" w:rsidRDefault="00EA1F89" w:rsidP="00EA1F89">
      <w:pPr>
        <w:pStyle w:val="Heading2"/>
      </w:pPr>
      <w:r w:rsidRPr="002D460B">
        <w:t xml:space="preserve">Further information around these reporting requirements can be found here: </w:t>
      </w:r>
      <w:r w:rsidRPr="002D460B">
        <w:br/>
      </w:r>
      <w:hyperlink r:id="rId17" w:history="1">
        <w:r w:rsidRPr="00EC541F">
          <w:rPr>
            <w:rStyle w:val="Hyperlink"/>
          </w:rPr>
          <w:t>https://www.gov.uk/government/publications/instructions-for-organisations-producing-reports-for-the-department-for-transport</w:t>
        </w:r>
      </w:hyperlink>
    </w:p>
    <w:p w14:paraId="4FE49077" w14:textId="77777777" w:rsidR="00EA1F89" w:rsidRPr="002D460B" w:rsidRDefault="00EA1F89" w:rsidP="00EA1F89">
      <w:pPr>
        <w:pStyle w:val="Heading1"/>
        <w:tabs>
          <w:tab w:val="clear" w:pos="720"/>
          <w:tab w:val="num" w:pos="0"/>
        </w:tabs>
        <w:overflowPunct w:val="0"/>
        <w:autoSpaceDE w:val="0"/>
        <w:autoSpaceDN w:val="0"/>
        <w:spacing w:after="120"/>
        <w:ind w:left="709" w:hanging="709"/>
        <w:textAlignment w:val="baseline"/>
        <w:rPr>
          <w:rFonts w:cs="Arial"/>
          <w:szCs w:val="22"/>
        </w:rPr>
      </w:pPr>
      <w:bookmarkStart w:id="118" w:name="_Toc368573035"/>
      <w:bookmarkStart w:id="119" w:name="_Toc504990672"/>
      <w:bookmarkStart w:id="120" w:name="_Toc509827821"/>
      <w:r w:rsidRPr="00EC541F">
        <w:rPr>
          <w:rFonts w:cs="Arial"/>
          <w:szCs w:val="22"/>
        </w:rPr>
        <w:t>continuous improvement</w:t>
      </w:r>
      <w:bookmarkEnd w:id="118"/>
      <w:bookmarkEnd w:id="119"/>
      <w:bookmarkEnd w:id="120"/>
    </w:p>
    <w:p w14:paraId="0E86FF5F" w14:textId="77777777" w:rsidR="00EA1F89" w:rsidRPr="002D460B" w:rsidRDefault="00EA1F89" w:rsidP="00EA1F89">
      <w:pPr>
        <w:pStyle w:val="Heading2"/>
      </w:pPr>
      <w:r w:rsidRPr="002D460B">
        <w:t>Changes to the way in which the services are to be delivered must be brought to the Authority’s attention and agreed prior to any changes being implemented.</w:t>
      </w:r>
    </w:p>
    <w:p w14:paraId="6BFFA6B1" w14:textId="77777777" w:rsidR="00EA1F89" w:rsidRPr="002D460B" w:rsidRDefault="00EA1F89" w:rsidP="00EA1F89">
      <w:pPr>
        <w:pStyle w:val="Heading1"/>
        <w:tabs>
          <w:tab w:val="clear" w:pos="720"/>
          <w:tab w:val="num" w:pos="0"/>
        </w:tabs>
        <w:overflowPunct w:val="0"/>
        <w:autoSpaceDE w:val="0"/>
        <w:autoSpaceDN w:val="0"/>
        <w:spacing w:after="120"/>
        <w:ind w:left="709" w:hanging="709"/>
        <w:textAlignment w:val="baseline"/>
        <w:rPr>
          <w:rFonts w:cs="Arial"/>
          <w:szCs w:val="22"/>
        </w:rPr>
      </w:pPr>
      <w:bookmarkStart w:id="121" w:name="_Toc368573036"/>
      <w:bookmarkStart w:id="122" w:name="_Toc504990673"/>
      <w:bookmarkStart w:id="123" w:name="_Toc509827822"/>
      <w:r w:rsidRPr="002D460B">
        <w:rPr>
          <w:rFonts w:cs="Arial"/>
          <w:szCs w:val="22"/>
        </w:rPr>
        <w:t>quality</w:t>
      </w:r>
      <w:bookmarkEnd w:id="121"/>
      <w:bookmarkEnd w:id="122"/>
      <w:bookmarkEnd w:id="123"/>
    </w:p>
    <w:p w14:paraId="49AAC392" w14:textId="77777777" w:rsidR="00EA1F89" w:rsidRPr="002D460B" w:rsidRDefault="00EA1F89" w:rsidP="00EA1F89">
      <w:pPr>
        <w:pStyle w:val="Heading2"/>
      </w:pPr>
      <w:r w:rsidRPr="002D460B">
        <w:t>The data provided shall be of a high standard</w:t>
      </w:r>
      <w:r>
        <w:t>, i.e.:</w:t>
      </w:r>
    </w:p>
    <w:p w14:paraId="371D87D7" w14:textId="7039C6FB" w:rsidR="00EA1F89" w:rsidRPr="002D460B" w:rsidRDefault="00EA1F89" w:rsidP="00EA1F89">
      <w:pPr>
        <w:pStyle w:val="Heading3"/>
      </w:pPr>
      <w:r w:rsidRPr="002D460B">
        <w:t>Full coverage of all the data points requested</w:t>
      </w:r>
      <w:r>
        <w:t xml:space="preserve">. </w:t>
      </w:r>
    </w:p>
    <w:p w14:paraId="02F107BE" w14:textId="77777777" w:rsidR="00EA1F89" w:rsidRPr="002D460B" w:rsidRDefault="00EA1F89" w:rsidP="00EA1F89">
      <w:pPr>
        <w:pStyle w:val="Heading3"/>
      </w:pPr>
      <w:r w:rsidRPr="002D460B">
        <w:t xml:space="preserve">Use of an appropriate and robust methodology for generating the residual values; </w:t>
      </w:r>
    </w:p>
    <w:p w14:paraId="73C2C62F" w14:textId="77777777" w:rsidR="00EA1F89" w:rsidRPr="002D460B" w:rsidRDefault="00EA1F89" w:rsidP="00EA1F89">
      <w:pPr>
        <w:pStyle w:val="Heading3"/>
      </w:pPr>
      <w:r w:rsidRPr="002D460B">
        <w:t xml:space="preserve">No errors or inconsistences within the datasets. </w:t>
      </w:r>
    </w:p>
    <w:p w14:paraId="1239E1D4" w14:textId="7B4949E3" w:rsidR="00EA1F89" w:rsidRDefault="00EA1F89" w:rsidP="00EA1F89">
      <w:pPr>
        <w:pStyle w:val="Heading2"/>
      </w:pPr>
      <w:r w:rsidRPr="002D460B">
        <w:t xml:space="preserve">The </w:t>
      </w:r>
      <w:r>
        <w:t>Supplier</w:t>
      </w:r>
      <w:r w:rsidRPr="002D460B">
        <w:t xml:space="preserve"> must outline the coverage of data and methodologies applied in their bids. </w:t>
      </w:r>
    </w:p>
    <w:p w14:paraId="6DD182EE" w14:textId="77777777" w:rsidR="0015658A" w:rsidRDefault="0015658A" w:rsidP="0015658A">
      <w:pPr>
        <w:pStyle w:val="Heading1"/>
      </w:pPr>
      <w:bookmarkStart w:id="124" w:name="_Toc504990677"/>
      <w:bookmarkStart w:id="125" w:name="_Toc368573040"/>
      <w:r>
        <w:t>Security requirements</w:t>
      </w:r>
      <w:bookmarkEnd w:id="124"/>
      <w:bookmarkEnd w:id="125"/>
    </w:p>
    <w:p w14:paraId="1998C8B8" w14:textId="2E245D06" w:rsidR="0015658A" w:rsidRDefault="0015658A" w:rsidP="0015658A">
      <w:pPr>
        <w:pStyle w:val="Heading2"/>
      </w:pPr>
      <w:r>
        <w:t xml:space="preserve">The Supplier shall explain how they intend to transfer the required data and how the security of the data transfer will be ensured. This will need to be reviewed and agreed by the Authority at the kick off meeting before implementation. If any additional cost is associated with this process, this must be made explicit in the bid (Appendix E, Price Schedule). </w:t>
      </w:r>
    </w:p>
    <w:p w14:paraId="7B1C8948" w14:textId="77777777" w:rsidR="0015658A" w:rsidRDefault="0015658A" w:rsidP="0015658A">
      <w:pPr>
        <w:pStyle w:val="Heading2"/>
        <w:numPr>
          <w:ilvl w:val="0"/>
          <w:numId w:val="0"/>
        </w:numPr>
      </w:pPr>
    </w:p>
    <w:p w14:paraId="5AAED2FE" w14:textId="519CBDBA"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26" w:name="_Toc509827823"/>
      <w:r w:rsidRPr="001167A3">
        <w:rPr>
          <w:rFonts w:eastAsia="Times New Roman"/>
          <w:b/>
          <w:szCs w:val="22"/>
          <w:lang w:eastAsia="en-US"/>
        </w:rPr>
        <w:lastRenderedPageBreak/>
        <w:t>ANNEX 4 – SUPPLIERS RESPONSE</w:t>
      </w:r>
      <w:bookmarkEnd w:id="126"/>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27" w:name="_Toc509827824"/>
      <w:r>
        <w:rPr>
          <w:rFonts w:eastAsia="Times New Roman"/>
          <w:b/>
          <w:szCs w:val="22"/>
          <w:lang w:eastAsia="en-US"/>
        </w:rPr>
        <w:t>(As provided within the e-Sourcing event)</w:t>
      </w:r>
      <w:bookmarkEnd w:id="127"/>
    </w:p>
    <w:p w14:paraId="24E02CA2" w14:textId="77777777" w:rsidR="009A434B" w:rsidRPr="00174DC0" w:rsidRDefault="009A434B" w:rsidP="009A434B">
      <w:pPr>
        <w:pStyle w:val="ScheduleLevel1"/>
        <w:numPr>
          <w:ilvl w:val="0"/>
          <w:numId w:val="0"/>
        </w:numPr>
        <w:spacing w:after="120"/>
        <w:jc w:val="center"/>
        <w:rPr>
          <w:rFonts w:cs="Arial"/>
          <w:szCs w:val="22"/>
          <w:highlight w:val="yellow"/>
        </w:rPr>
      </w:pPr>
      <w:bookmarkStart w:id="128" w:name="_Toc437243999"/>
      <w:r>
        <w:rPr>
          <w:rFonts w:cs="Arial"/>
        </w:rPr>
        <w:t>[REDACTED]</w:t>
      </w:r>
    </w:p>
    <w:p w14:paraId="3901D31C" w14:textId="614811CF" w:rsidR="00174DC0" w:rsidRDefault="00174DC0">
      <w:pPr>
        <w:rPr>
          <w:rFonts w:eastAsia="Times New Roman"/>
          <w:b/>
          <w:szCs w:val="22"/>
          <w:lang w:eastAsia="en-US"/>
        </w:rPr>
      </w:pPr>
      <w:bookmarkStart w:id="129" w:name="_GoBack"/>
      <w:bookmarkEnd w:id="12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630ED64E"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30" w:name="_Toc509827825"/>
      <w:r w:rsidRPr="00506046">
        <w:rPr>
          <w:rFonts w:eastAsia="Times New Roman"/>
          <w:b/>
          <w:szCs w:val="22"/>
          <w:lang w:eastAsia="en-US"/>
        </w:rPr>
        <w:t>ANNEX 5 – CLARIFICATIONS</w:t>
      </w:r>
      <w:bookmarkEnd w:id="128"/>
      <w:bookmarkEnd w:id="130"/>
    </w:p>
    <w:p w14:paraId="4416EF89" w14:textId="291C5021" w:rsidR="00174DC0" w:rsidRDefault="00EA1F89" w:rsidP="00174DC0">
      <w:pPr>
        <w:pStyle w:val="ScheduleLevel1"/>
        <w:numPr>
          <w:ilvl w:val="0"/>
          <w:numId w:val="0"/>
        </w:numPr>
        <w:spacing w:after="120"/>
        <w:jc w:val="center"/>
        <w:rPr>
          <w:rFonts w:cs="Arial"/>
          <w:szCs w:val="22"/>
        </w:rPr>
      </w:pPr>
      <w:r>
        <w:rPr>
          <w:rFonts w:cs="Arial"/>
          <w:szCs w:val="22"/>
        </w:rPr>
        <w:t>N/A</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7240071"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1" w:name="_Toc439318929"/>
      <w:bookmarkStart w:id="132" w:name="_Toc509827826"/>
      <w:r w:rsidRPr="000F5FE2">
        <w:rPr>
          <w:rFonts w:eastAsia="Times New Roman"/>
          <w:b/>
          <w:szCs w:val="22"/>
          <w:lang w:eastAsia="en-US"/>
        </w:rPr>
        <w:lastRenderedPageBreak/>
        <w:t>ANNEX 6</w:t>
      </w:r>
      <w:r w:rsidR="00EA1F89">
        <w:rPr>
          <w:rFonts w:eastAsia="Times New Roman"/>
          <w:b/>
          <w:szCs w:val="22"/>
          <w:lang w:eastAsia="en-US"/>
        </w:rPr>
        <w:t xml:space="preserve"> – ADDITIONAL TERMS &amp; CONDITION</w:t>
      </w:r>
      <w:bookmarkEnd w:id="131"/>
      <w:r w:rsidR="00EA1F89">
        <w:rPr>
          <w:rFonts w:eastAsia="Times New Roman"/>
          <w:b/>
          <w:szCs w:val="22"/>
          <w:lang w:eastAsia="en-US"/>
        </w:rPr>
        <w:t>S</w:t>
      </w:r>
      <w:bookmarkEnd w:id="132"/>
    </w:p>
    <w:p w14:paraId="2371EE04" w14:textId="4D08D879" w:rsidR="000B01FD" w:rsidRDefault="00EA1F89">
      <w:pPr>
        <w:rPr>
          <w:rFonts w:eastAsia="Times New Roman" w:cs="Arial"/>
          <w:szCs w:val="22"/>
          <w:highlight w:val="yellow"/>
          <w:lang w:eastAsia="en-US"/>
        </w:rPr>
      </w:pPr>
      <w:r>
        <w:rPr>
          <w:rFonts w:cs="Arial"/>
          <w:szCs w:val="22"/>
        </w:rPr>
        <w:t xml:space="preserve">Terms and conditions have been amended in line with the agreement between the Customer and Supplier.  Terms within section 9 – Intellectual Property Rights only have been amended. </w:t>
      </w:r>
      <w:r w:rsidR="000B01FD"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3" w:name="_Toc440457130"/>
      <w:bookmarkStart w:id="134" w:name="_Toc509827827"/>
      <w:r w:rsidRPr="00D66848">
        <w:rPr>
          <w:rFonts w:eastAsia="Times New Roman"/>
          <w:b/>
          <w:szCs w:val="22"/>
          <w:lang w:eastAsia="en-US"/>
        </w:rPr>
        <w:lastRenderedPageBreak/>
        <w:t>ANNEX 7 – CHANGE CONTROL FORMS</w:t>
      </w:r>
      <w:bookmarkEnd w:id="133"/>
      <w:bookmarkEnd w:id="134"/>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15pt" o:ole="">
                  <v:imagedata r:id="rId18" o:title=""/>
                </v:shape>
                <o:OLEObject Type="Embed" ProgID="Package" ShapeID="_x0000_i1025" DrawAspect="Icon" ObjectID="_1584789909" r:id="rId19"/>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216BF4" w:rsidRPr="00082CE7" w:rsidRDefault="00216BF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216BF4" w:rsidRPr="00082CE7" w:rsidRDefault="00216BF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16BF4" w:rsidRDefault="00216BF4"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216BF4" w:rsidRPr="00E35B14" w:rsidRDefault="00216BF4" w:rsidP="006D60CC">
                                  <w:pPr>
                                    <w:rPr>
                                      <w:rFonts w:cs="Arial"/>
                                      <w:sz w:val="24"/>
                                    </w:rPr>
                                  </w:pPr>
                                  <w:r w:rsidRPr="00F91D0C">
                                    <w:rPr>
                                      <w:rFonts w:ascii="Calibri" w:hAnsi="Calibri" w:cs="Arial"/>
                                    </w:rPr>
                                    <w:t>Initiated by</w:t>
                                  </w:r>
                                  <w:r w:rsidRPr="00E35B14">
                                    <w:rPr>
                                      <w:rFonts w:cs="Arial"/>
                                      <w:sz w:val="24"/>
                                    </w:rPr>
                                    <w:t>:</w:t>
                                  </w:r>
                                </w:p>
                                <w:p w14:paraId="3BA3B6D6" w14:textId="77777777" w:rsidR="00216BF4" w:rsidRDefault="00216BF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216BF4" w:rsidRPr="00E35B14" w:rsidRDefault="00216BF4" w:rsidP="006D60CC">
                            <w:pPr>
                              <w:rPr>
                                <w:rFonts w:cs="Arial"/>
                                <w:sz w:val="24"/>
                              </w:rPr>
                            </w:pPr>
                            <w:r w:rsidRPr="00F91D0C">
                              <w:rPr>
                                <w:rFonts w:ascii="Calibri" w:hAnsi="Calibri" w:cs="Arial"/>
                              </w:rPr>
                              <w:t>Initiated by</w:t>
                            </w:r>
                            <w:r w:rsidRPr="00E35B14">
                              <w:rPr>
                                <w:rFonts w:cs="Arial"/>
                                <w:sz w:val="24"/>
                              </w:rPr>
                              <w:t>:</w:t>
                            </w:r>
                          </w:p>
                          <w:p w14:paraId="3BA3B6D6" w14:textId="77777777" w:rsidR="00216BF4" w:rsidRDefault="00216BF4"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216BF4" w:rsidRPr="00136F61" w:rsidRDefault="00216BF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216BF4" w:rsidRPr="00136F61" w:rsidRDefault="00216BF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216BF4" w:rsidRPr="00F91D0C" w:rsidRDefault="00216BF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216BF4" w:rsidRPr="00F91D0C" w:rsidRDefault="00216BF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216BF4" w:rsidRPr="00F91D0C" w:rsidRDefault="00216BF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216BF4" w:rsidRPr="00F91D0C" w:rsidRDefault="00216BF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216BF4" w:rsidRDefault="00216BF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216BF4" w:rsidRDefault="00216BF4"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216BF4" w:rsidRPr="00F91D0C" w:rsidRDefault="00216BF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16BF4" w:rsidRPr="00E35B14" w:rsidRDefault="00216BF4" w:rsidP="006D60CC">
                                  <w:pPr>
                                    <w:rPr>
                                      <w:rFonts w:cs="Arial"/>
                                      <w:sz w:val="24"/>
                                    </w:rPr>
                                  </w:pPr>
                                </w:p>
                                <w:p w14:paraId="5400C75E" w14:textId="77777777" w:rsidR="00216BF4" w:rsidRDefault="00216BF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216BF4" w:rsidRPr="00F91D0C" w:rsidRDefault="00216BF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16BF4" w:rsidRPr="00E35B14" w:rsidRDefault="00216BF4" w:rsidP="006D60CC">
                            <w:pPr>
                              <w:rPr>
                                <w:rFonts w:cs="Arial"/>
                                <w:sz w:val="24"/>
                              </w:rPr>
                            </w:pPr>
                          </w:p>
                          <w:p w14:paraId="5400C75E" w14:textId="77777777" w:rsidR="00216BF4" w:rsidRDefault="00216BF4"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216BF4" w:rsidRPr="00136F61" w:rsidRDefault="00216BF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216BF4" w:rsidRPr="00136F61" w:rsidRDefault="00216BF4"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216BF4" w:rsidRPr="00136F61" w:rsidRDefault="00216BF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16BF4" w:rsidRPr="00F91D0C" w:rsidRDefault="00216BF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216BF4" w:rsidRPr="00136F61" w:rsidRDefault="00216BF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16BF4" w:rsidRPr="00F91D0C" w:rsidRDefault="00216BF4"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216BF4" w:rsidRDefault="00216BF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16BF4" w:rsidRDefault="00216BF4" w:rsidP="006D60CC">
                                  <w:pPr>
                                    <w:rPr>
                                      <w:rFonts w:ascii="Calibri" w:hAnsi="Calibri" w:cs="Arial"/>
                                    </w:rPr>
                                  </w:pPr>
                                </w:p>
                                <w:p w14:paraId="0105001D" w14:textId="77777777" w:rsidR="00216BF4" w:rsidRPr="000006CC" w:rsidRDefault="00216BF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216BF4" w:rsidRDefault="00216BF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16BF4" w:rsidRDefault="00216BF4" w:rsidP="006D60CC">
                            <w:pPr>
                              <w:rPr>
                                <w:rFonts w:ascii="Calibri" w:hAnsi="Calibri" w:cs="Arial"/>
                              </w:rPr>
                            </w:pPr>
                          </w:p>
                          <w:p w14:paraId="0105001D" w14:textId="77777777" w:rsidR="00216BF4" w:rsidRPr="000006CC" w:rsidRDefault="00216BF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216BF4" w:rsidRPr="000006CC" w:rsidRDefault="00216BF4"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216BF4" w:rsidRPr="000006CC" w:rsidRDefault="00216BF4"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216BF4" w:rsidRPr="00207057" w:rsidRDefault="00216BF4"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216BF4" w:rsidRPr="00207057" w:rsidRDefault="00216BF4"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216BF4" w:rsidRPr="000006CC" w:rsidRDefault="00216BF4"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216BF4" w:rsidRPr="000006CC" w:rsidRDefault="00216BF4"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216BF4" w:rsidRPr="003B2BBF" w:rsidRDefault="00216BF4"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216BF4" w:rsidRPr="003B2BBF" w:rsidRDefault="00216BF4"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216BF4" w:rsidRPr="00082CE7" w:rsidRDefault="00216BF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216BF4" w:rsidRPr="00082CE7" w:rsidRDefault="00216BF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216BF4" w:rsidRDefault="00216BF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16BF4" w:rsidRPr="006C397A" w:rsidRDefault="00216BF4"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216BF4" w:rsidRDefault="00216BF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16BF4" w:rsidRPr="006C397A" w:rsidRDefault="00216BF4"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216BF4" w:rsidRPr="003B2BBF" w:rsidRDefault="00216BF4"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216BF4" w:rsidRPr="000006CC" w:rsidRDefault="00216BF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216BF4" w:rsidRPr="000006CC" w:rsidRDefault="00216BF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216BF4" w:rsidRPr="000006CC" w:rsidRDefault="00216BF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216BF4" w:rsidRPr="000006CC" w:rsidRDefault="00216BF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216BF4" w:rsidRPr="000006CC" w:rsidRDefault="00216BF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216BF4" w:rsidRPr="000006CC" w:rsidRDefault="00216BF4"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216BF4" w:rsidRPr="006C397A" w:rsidRDefault="00216BF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216BF4" w:rsidRPr="006C397A" w:rsidRDefault="00216BF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216BF4" w:rsidRPr="003B2BBF" w:rsidRDefault="00216BF4"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216BF4" w:rsidRPr="000006CC" w:rsidRDefault="00216BF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216BF4" w:rsidRPr="000006CC" w:rsidRDefault="00216BF4"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216BF4" w:rsidRPr="000006CC" w:rsidRDefault="00216BF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216BF4" w:rsidRPr="000006CC" w:rsidRDefault="00216BF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216BF4" w:rsidRPr="000006CC" w:rsidRDefault="00216BF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216BF4" w:rsidRPr="000006CC" w:rsidRDefault="00216BF4"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216BF4" w:rsidRDefault="00216BF4"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216BF4" w:rsidRPr="007A78F9" w:rsidRDefault="00216BF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216BF4" w:rsidRPr="007A78F9" w:rsidRDefault="00216BF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216BF4" w:rsidRDefault="00216BF4"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216BF4" w:rsidRPr="00715415" w:rsidRDefault="00216BF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216BF4" w:rsidRPr="00715415" w:rsidRDefault="00216BF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216BF4" w:rsidRPr="00715415" w:rsidRDefault="00216BF4"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216BF4" w:rsidRPr="00715415" w:rsidRDefault="00216BF4"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216BF4" w:rsidRPr="00715415" w:rsidRDefault="00216BF4"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216BF4" w:rsidRPr="00715415" w:rsidRDefault="00216BF4"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216BF4" w:rsidRPr="004C7C13" w:rsidRDefault="00216BF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216BF4" w:rsidRPr="004C7C13" w:rsidRDefault="00216BF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216BF4" w:rsidRPr="003B2BBF" w:rsidRDefault="00216BF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216BF4" w:rsidRPr="003B2BBF" w:rsidRDefault="00216BF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216BF4" w:rsidRPr="003B2BBF" w:rsidRDefault="00216BF4"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216BF4" w:rsidRPr="000006CC" w:rsidRDefault="00216BF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216BF4" w:rsidRPr="000006CC" w:rsidRDefault="00216BF4"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216BF4" w:rsidRPr="000006CC" w:rsidRDefault="00216BF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216BF4" w:rsidRPr="000006CC" w:rsidRDefault="00216BF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216BF4" w:rsidRPr="000006CC" w:rsidRDefault="00216BF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216BF4" w:rsidRPr="000006CC" w:rsidRDefault="00216BF4"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216BF4" w:rsidRPr="007A78F9" w:rsidRDefault="00216BF4"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216BF4" w:rsidRPr="00E57A1D" w:rsidRDefault="00216BF4"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216BF4" w:rsidRPr="00E57A1D" w:rsidRDefault="00216BF4"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216BF4" w:rsidRPr="00207057" w:rsidRDefault="00216BF4"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216BF4" w:rsidRPr="00207057" w:rsidRDefault="00216BF4"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216BF4" w:rsidRPr="00082CE7" w:rsidRDefault="00216BF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216BF4" w:rsidRPr="00082CE7" w:rsidRDefault="00216BF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216BF4" w:rsidRPr="007A78F9" w:rsidRDefault="00216BF4"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216BF4" w:rsidRPr="00082CE7" w:rsidRDefault="00216BF4"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216BF4" w:rsidRPr="00082CE7" w:rsidRDefault="00216BF4"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216BF4" w:rsidRPr="00156BD4" w:rsidRDefault="00216BF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216BF4" w:rsidRPr="00156BD4" w:rsidRDefault="00216BF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216BF4" w:rsidRPr="007A78F9" w:rsidRDefault="00216BF4"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216BF4" w:rsidRPr="00E57A1D" w:rsidRDefault="00216BF4"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216BF4" w:rsidRPr="00E57A1D" w:rsidRDefault="00216BF4"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216BF4" w:rsidRPr="00082CE7" w:rsidRDefault="00216BF4"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216BF4" w:rsidRPr="00082CE7" w:rsidRDefault="00216BF4"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216BF4" w:rsidRPr="007A78F9" w:rsidRDefault="00216BF4"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216BF4" w:rsidRPr="00E57A1D" w:rsidRDefault="00216BF4"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216BF4" w:rsidRPr="00E57A1D" w:rsidRDefault="00216BF4"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216BF4" w:rsidRPr="00156BD4" w:rsidRDefault="00216BF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216BF4" w:rsidRPr="00156BD4" w:rsidRDefault="00216BF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216BF4" w:rsidRPr="00156BD4" w:rsidRDefault="00216BF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216BF4" w:rsidRPr="00156BD4" w:rsidRDefault="00216BF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216BF4" w:rsidRPr="00156BD4" w:rsidRDefault="00216BF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216BF4" w:rsidRPr="00156BD4" w:rsidRDefault="00216BF4"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216BF4" w:rsidRPr="007A78F9" w:rsidRDefault="00216BF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216BF4" w:rsidRPr="007A78F9" w:rsidRDefault="00216BF4"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216BF4" w:rsidRPr="00082CE7" w:rsidRDefault="00216BF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216BF4" w:rsidRPr="00082CE7" w:rsidRDefault="00216BF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216BF4" w:rsidRPr="00082CE7" w:rsidRDefault="00216BF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75pt;height:49.15pt" o:ole="">
                  <v:imagedata r:id="rId18" o:title=""/>
                </v:shape>
                <o:OLEObject Type="Embed" ProgID="Package" ShapeID="_x0000_i1026" DrawAspect="Icon" ObjectID="_1584789910" r:id="rId20"/>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216BF4" w:rsidRPr="00FF2CAE" w:rsidRDefault="00216BF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216BF4" w:rsidRPr="00FF2CAE" w:rsidRDefault="00216BF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216BF4" w:rsidRPr="00F91D0C" w:rsidRDefault="00216BF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216BF4" w:rsidRPr="00F91D0C" w:rsidRDefault="00216BF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216BF4" w:rsidRPr="00F91D0C" w:rsidRDefault="00216BF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216BF4" w:rsidRPr="00F91D0C" w:rsidRDefault="00216BF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216BF4" w:rsidRPr="00E35B14" w:rsidRDefault="00216BF4" w:rsidP="006D60CC">
                                  <w:pPr>
                                    <w:rPr>
                                      <w:rFonts w:cs="Arial"/>
                                      <w:sz w:val="24"/>
                                    </w:rPr>
                                  </w:pPr>
                                  <w:r w:rsidRPr="00F91D0C">
                                    <w:rPr>
                                      <w:rFonts w:ascii="Calibri" w:hAnsi="Calibri" w:cs="Arial"/>
                                    </w:rPr>
                                    <w:t>Initiated by</w:t>
                                  </w:r>
                                  <w:r w:rsidRPr="00E35B14">
                                    <w:rPr>
                                      <w:rFonts w:cs="Arial"/>
                                      <w:sz w:val="24"/>
                                    </w:rPr>
                                    <w:t>:</w:t>
                                  </w:r>
                                </w:p>
                                <w:p w14:paraId="23BC262B" w14:textId="77777777" w:rsidR="00216BF4" w:rsidRDefault="00216BF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216BF4" w:rsidRPr="00E35B14" w:rsidRDefault="00216BF4" w:rsidP="006D60CC">
                            <w:pPr>
                              <w:rPr>
                                <w:rFonts w:cs="Arial"/>
                                <w:sz w:val="24"/>
                              </w:rPr>
                            </w:pPr>
                            <w:r w:rsidRPr="00F91D0C">
                              <w:rPr>
                                <w:rFonts w:ascii="Calibri" w:hAnsi="Calibri" w:cs="Arial"/>
                              </w:rPr>
                              <w:t>Initiated by</w:t>
                            </w:r>
                            <w:r w:rsidRPr="00E35B14">
                              <w:rPr>
                                <w:rFonts w:cs="Arial"/>
                                <w:sz w:val="24"/>
                              </w:rPr>
                              <w:t>:</w:t>
                            </w:r>
                          </w:p>
                          <w:p w14:paraId="23BC262B" w14:textId="77777777" w:rsidR="00216BF4" w:rsidRDefault="00216BF4"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216BF4" w:rsidRDefault="00216BF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216BF4" w:rsidRDefault="00216BF4"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216BF4" w:rsidRPr="00F91D0C" w:rsidRDefault="00216BF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16BF4" w:rsidRPr="00E35B14" w:rsidRDefault="00216BF4" w:rsidP="006D60CC">
                                  <w:pPr>
                                    <w:rPr>
                                      <w:rFonts w:cs="Arial"/>
                                      <w:sz w:val="24"/>
                                    </w:rPr>
                                  </w:pPr>
                                </w:p>
                                <w:p w14:paraId="4DBE183A" w14:textId="77777777" w:rsidR="00216BF4" w:rsidRDefault="00216BF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216BF4" w:rsidRPr="00F91D0C" w:rsidRDefault="00216BF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16BF4" w:rsidRPr="00E35B14" w:rsidRDefault="00216BF4" w:rsidP="006D60CC">
                            <w:pPr>
                              <w:rPr>
                                <w:rFonts w:cs="Arial"/>
                                <w:sz w:val="24"/>
                              </w:rPr>
                            </w:pPr>
                          </w:p>
                          <w:p w14:paraId="4DBE183A" w14:textId="77777777" w:rsidR="00216BF4" w:rsidRDefault="00216BF4"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216BF4" w:rsidRPr="00136F61" w:rsidRDefault="00216BF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216BF4" w:rsidRPr="00136F61" w:rsidRDefault="00216BF4"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216BF4" w:rsidRPr="00136F61" w:rsidRDefault="00216BF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16BF4" w:rsidRPr="00F91D0C" w:rsidRDefault="00216BF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216BF4" w:rsidRPr="00136F61" w:rsidRDefault="00216BF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16BF4" w:rsidRPr="00F91D0C" w:rsidRDefault="00216BF4"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216BF4" w:rsidRDefault="00216BF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216BF4" w:rsidRDefault="00216BF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216BF4" w:rsidRDefault="00216BF4"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216BF4" w:rsidRDefault="00216BF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216BF4" w:rsidRDefault="00216BF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216BF4" w:rsidRDefault="00216BF4"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216BF4" w:rsidRDefault="00216BF4"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216BF4" w:rsidRDefault="00216BF4"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216BF4" w:rsidRDefault="00216BF4"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216BF4" w:rsidRDefault="00216BF4"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216BF4" w:rsidRDefault="00216BF4"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216BF4" w:rsidRDefault="00216BF4"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216BF4" w:rsidRDefault="00216BF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216BF4" w:rsidRDefault="00216BF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216BF4" w:rsidRDefault="00216BF4"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216BF4" w:rsidRPr="00FF2CAE" w:rsidRDefault="00216BF4"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216BF4" w:rsidRPr="00FF2CAE" w:rsidRDefault="00216BF4"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216BF4" w:rsidRPr="007A78F9" w:rsidRDefault="00216BF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216BF4" w:rsidRPr="007A78F9" w:rsidRDefault="00216BF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216BF4" w:rsidRPr="00FF2CAE" w:rsidRDefault="00216BF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216BF4" w:rsidRPr="00FF2CAE" w:rsidRDefault="00216BF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216BF4" w:rsidRPr="007A78F9" w:rsidRDefault="00216BF4"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216BF4" w:rsidRPr="00FF2CAE" w:rsidRDefault="00216BF4"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216BF4" w:rsidRPr="00FF2CAE" w:rsidRDefault="00216BF4"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216BF4" w:rsidRPr="00E57A1D" w:rsidRDefault="00216BF4"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216BF4" w:rsidRPr="00E57A1D" w:rsidRDefault="00216BF4"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216BF4" w:rsidRPr="00FF2CAE" w:rsidRDefault="00216BF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216BF4" w:rsidRPr="00FF2CAE" w:rsidRDefault="00216BF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216BF4" w:rsidRPr="00156BD4" w:rsidRDefault="00216BF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216BF4" w:rsidRPr="00156BD4" w:rsidRDefault="00216BF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216BF4" w:rsidRPr="007A78F9" w:rsidRDefault="00216BF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216BF4" w:rsidRPr="007A78F9" w:rsidRDefault="00216BF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216BF4" w:rsidRPr="007A78F9" w:rsidRDefault="00216BF4"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216BF4" w:rsidRPr="00FF2CAE" w:rsidRDefault="00216BF4"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216BF4" w:rsidRPr="00FF2CAE" w:rsidRDefault="00216BF4"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216BF4" w:rsidRPr="00FF2CAE" w:rsidRDefault="00216BF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216BF4" w:rsidRPr="00FF2CAE" w:rsidRDefault="00216BF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216BF4" w:rsidRPr="00FF2CAE" w:rsidRDefault="00216BF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216BF4" w:rsidRPr="00FF2CAE" w:rsidRDefault="00216BF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216BF4" w:rsidRPr="00156BD4" w:rsidRDefault="00216BF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216BF4" w:rsidRPr="00156BD4" w:rsidRDefault="00216BF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216BF4" w:rsidRPr="00156BD4" w:rsidRDefault="00216BF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216BF4" w:rsidRPr="00156BD4" w:rsidRDefault="00216BF4"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216BF4" w:rsidRPr="007A78F9" w:rsidRDefault="00216BF4"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216BF4" w:rsidRPr="007A78F9" w:rsidRDefault="00216BF4"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216BF4" w:rsidRPr="00FF2CAE" w:rsidRDefault="00216BF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216BF4" w:rsidRPr="00FF2CAE" w:rsidRDefault="00216BF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216BF4" w:rsidRPr="007A78F9" w:rsidRDefault="00216BF4"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216BF4" w:rsidRPr="007A78F9" w:rsidRDefault="00216BF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216BF4" w:rsidRPr="007A78F9" w:rsidRDefault="00216BF4"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216BF4" w:rsidRPr="00FF2CAE" w:rsidRDefault="00216BF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216BF4" w:rsidRPr="00FF2CAE" w:rsidRDefault="00216BF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0F003" w14:textId="77777777" w:rsidR="002D2CF0" w:rsidRDefault="002D2CF0">
      <w:pPr>
        <w:spacing w:line="20" w:lineRule="exact"/>
      </w:pPr>
    </w:p>
  </w:endnote>
  <w:endnote w:type="continuationSeparator" w:id="0">
    <w:p w14:paraId="30CBA529" w14:textId="77777777" w:rsidR="002D2CF0" w:rsidRDefault="002D2CF0">
      <w:pPr>
        <w:spacing w:line="20" w:lineRule="exact"/>
      </w:pPr>
      <w:r>
        <w:t xml:space="preserve"> </w:t>
      </w:r>
    </w:p>
  </w:endnote>
  <w:endnote w:type="continuationNotice" w:id="1">
    <w:p w14:paraId="03B2D0EB" w14:textId="77777777" w:rsidR="002D2CF0" w:rsidRDefault="002D2CF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16BF4" w:rsidRDefault="00216BF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16BF4" w:rsidRDefault="00216BF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16BF4" w:rsidRDefault="00216BF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16BF4" w:rsidRPr="00C34E12" w:rsidRDefault="00216BF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16BF4" w:rsidRDefault="00216BF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16BF4" w:rsidRPr="00A65391" w:rsidRDefault="00216BF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16BF4" w:rsidRPr="00CE50FE" w:rsidRDefault="00216BF4" w:rsidP="00F70073">
        <w:pPr>
          <w:pStyle w:val="Footer"/>
          <w:pBdr>
            <w:top w:val="single" w:sz="4" w:space="1" w:color="auto"/>
          </w:pBdr>
          <w:jc w:val="center"/>
          <w:rPr>
            <w:sz w:val="20"/>
            <w:szCs w:val="20"/>
          </w:rPr>
        </w:pPr>
        <w:r w:rsidRPr="00CE50FE">
          <w:rPr>
            <w:sz w:val="20"/>
            <w:szCs w:val="20"/>
          </w:rPr>
          <w:t>OFFICIAL</w:t>
        </w:r>
      </w:p>
      <w:p w14:paraId="6369C02F" w14:textId="77777777" w:rsidR="00216BF4" w:rsidRPr="00CE50FE" w:rsidRDefault="00216BF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6A6D352" w:rsidR="00216BF4" w:rsidRDefault="00216BF4" w:rsidP="00F70073">
        <w:pPr>
          <w:pStyle w:val="Footer"/>
          <w:pBdr>
            <w:top w:val="single" w:sz="4" w:space="1" w:color="auto"/>
          </w:pBdr>
          <w:rPr>
            <w:sz w:val="20"/>
            <w:szCs w:val="20"/>
          </w:rPr>
        </w:pPr>
        <w:r>
          <w:rPr>
            <w:sz w:val="20"/>
            <w:szCs w:val="20"/>
          </w:rPr>
          <w:t>Jasmine Bland</w:t>
        </w:r>
      </w:p>
      <w:p w14:paraId="59D982FD" w14:textId="12802125" w:rsidR="00216BF4" w:rsidRPr="00CE50FE" w:rsidRDefault="00216BF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485F089" w:rsidR="00216BF4" w:rsidRPr="00CE50FE" w:rsidRDefault="00216BF4" w:rsidP="00F70073">
        <w:pPr>
          <w:pStyle w:val="Footer"/>
          <w:pBdr>
            <w:top w:val="single" w:sz="4" w:space="1" w:color="auto"/>
          </w:pBdr>
          <w:jc w:val="right"/>
          <w:rPr>
            <w:sz w:val="20"/>
            <w:szCs w:val="20"/>
          </w:rPr>
        </w:pPr>
        <w:r w:rsidRPr="00723C76">
          <w:rPr>
            <w:sz w:val="20"/>
            <w:szCs w:val="20"/>
          </w:rPr>
          <w:t>V2.0 26/03/2018</w:t>
        </w:r>
      </w:p>
      <w:p w14:paraId="3085C604" w14:textId="77777777" w:rsidR="00216BF4" w:rsidRDefault="00216BF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9A434B">
          <w:rPr>
            <w:noProof/>
            <w:sz w:val="20"/>
            <w:szCs w:val="20"/>
          </w:rPr>
          <w:t>32</w:t>
        </w:r>
        <w:r w:rsidRPr="00CE50FE">
          <w:rPr>
            <w:noProof/>
            <w:sz w:val="20"/>
            <w:szCs w:val="20"/>
          </w:rPr>
          <w:fldChar w:fldCharType="end"/>
        </w:r>
      </w:p>
    </w:sdtContent>
  </w:sdt>
  <w:p w14:paraId="170A480B" w14:textId="77777777" w:rsidR="00216BF4" w:rsidRPr="00360755" w:rsidRDefault="00216BF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B15C7" w14:textId="77777777" w:rsidR="002D2CF0" w:rsidRDefault="002D2CF0">
      <w:r>
        <w:separator/>
      </w:r>
    </w:p>
  </w:footnote>
  <w:footnote w:type="continuationSeparator" w:id="0">
    <w:p w14:paraId="6B14985C" w14:textId="77777777" w:rsidR="002D2CF0" w:rsidRDefault="002D2CF0">
      <w:r>
        <w:continuationSeparator/>
      </w:r>
    </w:p>
  </w:footnote>
  <w:footnote w:type="continuationNotice" w:id="1">
    <w:p w14:paraId="1B757BC2" w14:textId="77777777" w:rsidR="002D2CF0" w:rsidRDefault="002D2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16BF4" w:rsidRDefault="00216BF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16BF4" w:rsidRDefault="00216BF4" w:rsidP="00F3190B">
    <w:pPr>
      <w:pStyle w:val="Header"/>
      <w:jc w:val="center"/>
      <w:rPr>
        <w:b/>
      </w:rPr>
    </w:pPr>
  </w:p>
  <w:p w14:paraId="64559850" w14:textId="77777777" w:rsidR="00216BF4" w:rsidRDefault="00216BF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216BF4" w:rsidRDefault="00216BF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216BF4" w:rsidRDefault="00216BF4" w:rsidP="00F70073">
    <w:pPr>
      <w:pStyle w:val="Header"/>
      <w:pBdr>
        <w:bottom w:val="single" w:sz="4" w:space="1" w:color="auto"/>
      </w:pBdr>
      <w:jc w:val="center"/>
      <w:rPr>
        <w:rFonts w:cs="Arial"/>
        <w:sz w:val="20"/>
        <w:szCs w:val="20"/>
      </w:rPr>
    </w:pPr>
    <w:r>
      <w:rPr>
        <w:rFonts w:cs="Arial"/>
        <w:sz w:val="20"/>
        <w:szCs w:val="20"/>
      </w:rPr>
      <w:t>Agreement Annexes - Services</w:t>
    </w:r>
  </w:p>
  <w:p w14:paraId="4D13AD0A" w14:textId="77777777" w:rsidR="00216BF4" w:rsidRPr="00CD3957" w:rsidRDefault="00216BF4" w:rsidP="00723C76">
    <w:pPr>
      <w:pStyle w:val="Header"/>
      <w:jc w:val="center"/>
      <w:rPr>
        <w:rFonts w:cs="Arial"/>
      </w:rPr>
    </w:pPr>
    <w:r>
      <w:rPr>
        <w:rFonts w:cs="Arial"/>
      </w:rPr>
      <w:t xml:space="preserve">Provision of </w:t>
    </w:r>
    <w:r w:rsidRPr="00CD3957">
      <w:rPr>
        <w:rFonts w:cs="Arial"/>
      </w:rPr>
      <w:t>New and Used Vehicle Values Data</w:t>
    </w:r>
  </w:p>
  <w:p w14:paraId="06E240A3" w14:textId="77777777" w:rsidR="00216BF4" w:rsidRPr="00CD3957" w:rsidRDefault="00216BF4" w:rsidP="00723C76">
    <w:pPr>
      <w:pStyle w:val="Header"/>
      <w:jc w:val="center"/>
      <w:rPr>
        <w:rFonts w:cs="Arial"/>
      </w:rPr>
    </w:pPr>
    <w:r w:rsidRPr="00CD3957">
      <w:rPr>
        <w:rFonts w:cs="Arial"/>
      </w:rPr>
      <w:t>CCZZ18A03</w:t>
    </w:r>
  </w:p>
  <w:p w14:paraId="41FED4DA" w14:textId="77777777" w:rsidR="00216BF4" w:rsidRDefault="00216BF4" w:rsidP="00F70073">
    <w:pPr>
      <w:pStyle w:val="Header"/>
      <w:pBdr>
        <w:bottom w:val="single" w:sz="4" w:space="1" w:color="auto"/>
      </w:pBdr>
      <w:jc w:val="center"/>
    </w:pPr>
  </w:p>
  <w:p w14:paraId="68388EBA" w14:textId="77777777" w:rsidR="00216BF4" w:rsidRDefault="00216BF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10"/>
  </w:num>
  <w:num w:numId="46">
    <w:abstractNumId w:val="10"/>
  </w:num>
  <w:num w:numId="47">
    <w:abstractNumId w:val="1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25A"/>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58A"/>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16BF4"/>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2CF0"/>
    <w:rsid w:val="002D3899"/>
    <w:rsid w:val="002D3A27"/>
    <w:rsid w:val="002D591D"/>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572"/>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3FCF"/>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5F04"/>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3C76"/>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5A6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434B"/>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09A7"/>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15767"/>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1F89"/>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061D"/>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7E8"/>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4101136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publications/instructions-for-organisations-producing-reports-for-the-department-for-transpor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64659BE-1B68-432D-9580-F96C6917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35</Pages>
  <Words>9029</Words>
  <Characters>51467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60376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Jasmine Bland</cp:lastModifiedBy>
  <cp:revision>2</cp:revision>
  <cp:lastPrinted>2012-12-10T12:26:00Z</cp:lastPrinted>
  <dcterms:created xsi:type="dcterms:W3CDTF">2018-04-09T13:39:00Z</dcterms:created>
  <dcterms:modified xsi:type="dcterms:W3CDTF">2018-04-09T13:39:00Z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