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4F" w:rsidRDefault="00573E4F">
      <w:pPr>
        <w:rPr>
          <w:sz w:val="28"/>
          <w:szCs w:val="28"/>
        </w:rPr>
      </w:pPr>
      <w:r w:rsidRPr="00573E4F">
        <w:rPr>
          <w:sz w:val="28"/>
          <w:szCs w:val="28"/>
        </w:rPr>
        <w:t>West Midlands includes the local authority areas of: Birmingham, Coventry, Dudl</w:t>
      </w:r>
      <w:r w:rsidR="008F5EA7">
        <w:rPr>
          <w:sz w:val="28"/>
          <w:szCs w:val="28"/>
        </w:rPr>
        <w:t>ey, Herefordshire, Sandwell, Solihull</w:t>
      </w:r>
      <w:r w:rsidRPr="00573E4F">
        <w:rPr>
          <w:sz w:val="28"/>
          <w:szCs w:val="28"/>
        </w:rPr>
        <w:t>, Walsall, Warwickshire, Wolverhampton and Worcestershire.</w:t>
      </w:r>
    </w:p>
    <w:p w:rsidR="0091725E" w:rsidRPr="00573E4F" w:rsidRDefault="0091725E">
      <w:pPr>
        <w:rPr>
          <w:sz w:val="28"/>
          <w:szCs w:val="28"/>
        </w:rPr>
      </w:pPr>
      <w:r>
        <w:rPr>
          <w:sz w:val="28"/>
          <w:szCs w:val="28"/>
        </w:rPr>
        <w:t>Shropshire, Staffordshire, Stoke on Trent and Telford and Wrekin are not included in this Early Market Engagement.</w:t>
      </w:r>
      <w:bookmarkStart w:id="0" w:name="_GoBack"/>
      <w:bookmarkEnd w:id="0"/>
    </w:p>
    <w:p w:rsidR="00D96D3B" w:rsidRDefault="00D96D3B"/>
    <w:p w:rsidR="00D96D3B" w:rsidRDefault="00D96D3B">
      <w:r>
        <w:rPr>
          <w:noProof/>
          <w:lang w:eastAsia="en-GB"/>
        </w:rPr>
        <w:drawing>
          <wp:inline distT="0" distB="0" distL="0" distR="0" wp14:anchorId="54A7F715">
            <wp:extent cx="5295265" cy="4723765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472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96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3B"/>
    <w:rsid w:val="00114E6F"/>
    <w:rsid w:val="00573E4F"/>
    <w:rsid w:val="008F5EA7"/>
    <w:rsid w:val="0091725E"/>
    <w:rsid w:val="00A506AA"/>
    <w:rsid w:val="00D96D3B"/>
    <w:rsid w:val="00EB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Blackshaw</dc:creator>
  <cp:lastModifiedBy>Richard Yeabsley</cp:lastModifiedBy>
  <cp:revision>4</cp:revision>
  <dcterms:created xsi:type="dcterms:W3CDTF">2016-08-04T14:39:00Z</dcterms:created>
  <dcterms:modified xsi:type="dcterms:W3CDTF">2016-08-15T08:23:00Z</dcterms:modified>
</cp:coreProperties>
</file>