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BDD73" w14:textId="76798BEA" w:rsidR="00EC2179" w:rsidRPr="00A23FA1" w:rsidRDefault="00070102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Opportunity for Providers to Support </w:t>
      </w:r>
      <w:r w:rsidR="00A73B5D">
        <w:rPr>
          <w:rFonts w:ascii="Arial" w:eastAsia="Times New Roman" w:hAnsi="Arial" w:cs="Arial"/>
          <w:b/>
          <w:bCs/>
          <w:lang w:eastAsia="en-GB"/>
        </w:rPr>
        <w:t>Delivery of Apprenticeships to the Civil Service</w:t>
      </w:r>
    </w:p>
    <w:p w14:paraId="4ECB607D" w14:textId="3D7F8578" w:rsidR="00EC2179" w:rsidRPr="00A23FA1" w:rsidRDefault="00B0568D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Prior Information N</w:t>
      </w:r>
      <w:r w:rsidR="00EC2179" w:rsidRPr="00A23FA1">
        <w:rPr>
          <w:rFonts w:ascii="Arial" w:eastAsia="Times New Roman" w:hAnsi="Arial" w:cs="Arial"/>
          <w:b/>
          <w:bCs/>
          <w:lang w:eastAsia="en-GB"/>
        </w:rPr>
        <w:t>otice</w:t>
      </w:r>
    </w:p>
    <w:p w14:paraId="6B4181D6" w14:textId="77777777"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B1ED432" w14:textId="74F0C771" w:rsidR="00A23FA1" w:rsidRP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</w:rPr>
        <w:t xml:space="preserve">This is a Prior Information Notice to alert interested suppliers to </w:t>
      </w:r>
      <w:r w:rsidR="009D74CA">
        <w:rPr>
          <w:rFonts w:ascii="Arial" w:hAnsi="Arial" w:cs="Arial"/>
        </w:rPr>
        <w:t xml:space="preserve">an opportunity </w:t>
      </w:r>
      <w:r w:rsidRPr="00A23FA1">
        <w:rPr>
          <w:rFonts w:ascii="Arial" w:hAnsi="Arial" w:cs="Arial"/>
        </w:rPr>
        <w:t xml:space="preserve">to deliver </w:t>
      </w:r>
      <w:r w:rsidR="009B07A9">
        <w:rPr>
          <w:rFonts w:ascii="Arial" w:hAnsi="Arial" w:cs="Arial"/>
        </w:rPr>
        <w:t>Apprenticeship S</w:t>
      </w:r>
      <w:r w:rsidR="00767978">
        <w:rPr>
          <w:rFonts w:ascii="Arial" w:hAnsi="Arial" w:cs="Arial"/>
        </w:rPr>
        <w:t>tandards</w:t>
      </w:r>
      <w:r w:rsidRPr="00A23FA1">
        <w:rPr>
          <w:rFonts w:ascii="Arial" w:hAnsi="Arial" w:cs="Arial"/>
        </w:rPr>
        <w:t xml:space="preserve"> to the UK's Civil Service.</w:t>
      </w:r>
    </w:p>
    <w:p w14:paraId="78BF59E7" w14:textId="77777777" w:rsid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050BF1E0" w14:textId="25D558E0" w:rsidR="0070249C" w:rsidRPr="00AA739D" w:rsidRDefault="00AA739D" w:rsidP="00AA739D">
      <w:pPr>
        <w:rPr>
          <w:rFonts w:ascii="Arial" w:hAnsi="Arial" w:cs="Arial"/>
        </w:rPr>
      </w:pPr>
      <w:r w:rsidRPr="00AA739D">
        <w:rPr>
          <w:rFonts w:ascii="Arial" w:hAnsi="Arial" w:cs="Arial"/>
        </w:rPr>
        <w:t>KPMG was awarded a contract (RM3769) by the Cabinet Office in December 2015 which appointed the firm as provider of “Learning and Development” for the “Core Curriculum”.  As a part of the scope of this role, KP</w:t>
      </w:r>
      <w:r w:rsidR="00767978">
        <w:rPr>
          <w:rFonts w:ascii="Arial" w:hAnsi="Arial" w:cs="Arial"/>
        </w:rPr>
        <w:t xml:space="preserve">MG is responsible for providing </w:t>
      </w:r>
      <w:r w:rsidR="002F364F">
        <w:rPr>
          <w:rFonts w:ascii="Arial" w:hAnsi="Arial" w:cs="Arial"/>
        </w:rPr>
        <w:t>Apprenticeships</w:t>
      </w:r>
      <w:r w:rsidR="00767978">
        <w:rPr>
          <w:rFonts w:ascii="Arial" w:hAnsi="Arial" w:cs="Arial"/>
        </w:rPr>
        <w:t>.</w:t>
      </w:r>
    </w:p>
    <w:p w14:paraId="364AC9AF" w14:textId="542038C1" w:rsidR="00EC02C1" w:rsidRPr="00A23FA1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now like to extend the breadth, capacity and diversity of the supply base by sourcing </w:t>
      </w:r>
      <w:r w:rsidR="009B07A9">
        <w:rPr>
          <w:rFonts w:ascii="Arial" w:hAnsi="Arial" w:cs="Arial"/>
          <w:bCs/>
        </w:rPr>
        <w:t xml:space="preserve">additional </w:t>
      </w:r>
      <w:r>
        <w:rPr>
          <w:rFonts w:ascii="Arial" w:hAnsi="Arial" w:cs="Arial"/>
          <w:bCs/>
        </w:rPr>
        <w:t xml:space="preserve">sub-contractors to work with KPMG.  </w:t>
      </w:r>
    </w:p>
    <w:p w14:paraId="6E2817F6" w14:textId="77777777" w:rsidR="003E6E15" w:rsidRPr="00A23FA1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14:paraId="132C2CF5" w14:textId="1DEB7569" w:rsidR="00036504" w:rsidRDefault="00767978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KPMG</w:t>
      </w:r>
      <w:r w:rsidR="00036504" w:rsidRPr="00036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seeking </w:t>
      </w:r>
      <w:r w:rsidR="00F625A7">
        <w:rPr>
          <w:rFonts w:ascii="Arial" w:hAnsi="Arial" w:cs="Arial"/>
        </w:rPr>
        <w:t xml:space="preserve">registered </w:t>
      </w:r>
      <w:r w:rsidR="009B07A9">
        <w:rPr>
          <w:rFonts w:ascii="Arial" w:hAnsi="Arial" w:cs="Arial"/>
        </w:rPr>
        <w:t>Apprenticeship</w:t>
      </w:r>
      <w:r w:rsidR="00F625A7">
        <w:rPr>
          <w:rFonts w:ascii="Arial" w:hAnsi="Arial" w:cs="Arial"/>
        </w:rPr>
        <w:t xml:space="preserve"> provider</w:t>
      </w:r>
      <w:r w:rsidR="00B55F43">
        <w:rPr>
          <w:rFonts w:ascii="Arial" w:hAnsi="Arial" w:cs="Arial"/>
        </w:rPr>
        <w:t>s</w:t>
      </w:r>
      <w:r w:rsidR="00F625A7">
        <w:rPr>
          <w:rFonts w:ascii="Arial" w:hAnsi="Arial" w:cs="Arial"/>
        </w:rPr>
        <w:t xml:space="preserve"> to supply end-to-end funded </w:t>
      </w:r>
      <w:r w:rsidR="002F364F">
        <w:rPr>
          <w:rFonts w:ascii="Arial" w:hAnsi="Arial" w:cs="Arial"/>
        </w:rPr>
        <w:t>Apprenticeships</w:t>
      </w:r>
      <w:r>
        <w:rPr>
          <w:rFonts w:ascii="Arial" w:hAnsi="Arial" w:cs="Arial"/>
        </w:rPr>
        <w:t xml:space="preserve"> nationally</w:t>
      </w:r>
      <w:r w:rsidR="00ED680C">
        <w:rPr>
          <w:rFonts w:ascii="Arial" w:hAnsi="Arial" w:cs="Arial"/>
        </w:rPr>
        <w:t>,</w:t>
      </w:r>
      <w:r w:rsidR="00D97DD9">
        <w:rPr>
          <w:rFonts w:ascii="Arial" w:hAnsi="Arial" w:cs="Arial"/>
        </w:rPr>
        <w:t xml:space="preserve"> in line with </w:t>
      </w:r>
      <w:r w:rsidR="00361D6D">
        <w:rPr>
          <w:rFonts w:ascii="Arial" w:hAnsi="Arial" w:cs="Arial"/>
        </w:rPr>
        <w:t xml:space="preserve">the </w:t>
      </w:r>
      <w:r w:rsidR="00D97DD9">
        <w:rPr>
          <w:rFonts w:ascii="Arial" w:hAnsi="Arial" w:cs="Arial"/>
        </w:rPr>
        <w:t xml:space="preserve">ESFA funding requirements </w:t>
      </w:r>
      <w:r w:rsidR="00ED680C">
        <w:rPr>
          <w:rFonts w:ascii="Arial" w:hAnsi="Arial" w:cs="Arial"/>
        </w:rPr>
        <w:t>and all applicable regulation</w:t>
      </w:r>
      <w:r w:rsidR="00D97DD9">
        <w:rPr>
          <w:rFonts w:ascii="Arial" w:hAnsi="Arial" w:cs="Arial"/>
        </w:rPr>
        <w:t xml:space="preserve"> relating to the delivery of Apprenticeships.  Providers are required</w:t>
      </w:r>
      <w:r w:rsidR="00F625A7">
        <w:rPr>
          <w:rFonts w:ascii="Arial" w:hAnsi="Arial" w:cs="Arial"/>
        </w:rPr>
        <w:t xml:space="preserve"> specifically </w:t>
      </w:r>
      <w:r>
        <w:rPr>
          <w:rFonts w:ascii="Arial" w:hAnsi="Arial" w:cs="Arial"/>
        </w:rPr>
        <w:t xml:space="preserve">for </w:t>
      </w:r>
      <w:r w:rsidR="00F625A7">
        <w:rPr>
          <w:rFonts w:ascii="Arial" w:hAnsi="Arial" w:cs="Arial"/>
        </w:rPr>
        <w:t>the following</w:t>
      </w:r>
      <w:r w:rsidR="00B44383">
        <w:rPr>
          <w:rFonts w:ascii="Arial" w:hAnsi="Arial" w:cs="Arial"/>
        </w:rPr>
        <w:t xml:space="preserve"> Standar</w:t>
      </w:r>
      <w:r>
        <w:rPr>
          <w:rFonts w:ascii="Arial" w:hAnsi="Arial" w:cs="Arial"/>
        </w:rPr>
        <w:t>ds</w:t>
      </w:r>
      <w:r w:rsidR="007A46F7">
        <w:rPr>
          <w:rFonts w:ascii="Arial" w:hAnsi="Arial" w:cs="Arial"/>
        </w:rPr>
        <w:t>*</w:t>
      </w:r>
    </w:p>
    <w:p w14:paraId="4216FCBE" w14:textId="40AB024B" w:rsidR="00B44383" w:rsidRPr="007A46F7" w:rsidRDefault="00B44383" w:rsidP="007A46F7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14:paraId="5BD702D2" w14:textId="36FD21F5" w:rsidR="00C45037" w:rsidRDefault="00C45037" w:rsidP="007679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Administration Level 4 (Fast Track)</w:t>
      </w:r>
    </w:p>
    <w:p w14:paraId="472CAB48" w14:textId="08342B73" w:rsidR="00C45037" w:rsidRDefault="00C45037" w:rsidP="007679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 Leader Level 3 (Non-Fast Track)</w:t>
      </w:r>
    </w:p>
    <w:p w14:paraId="6C8092C8" w14:textId="1541ECEA" w:rsidR="00C45037" w:rsidRDefault="00CF370E" w:rsidP="007679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 Departmental</w:t>
      </w:r>
      <w:r w:rsidR="00C45037">
        <w:rPr>
          <w:rFonts w:ascii="Arial" w:hAnsi="Arial" w:cs="Arial"/>
          <w:b/>
        </w:rPr>
        <w:t xml:space="preserve"> Manager Level 5 (Non-Fast Track)</w:t>
      </w:r>
    </w:p>
    <w:p w14:paraId="28867555" w14:textId="174FD1EB" w:rsidR="00193E7B" w:rsidRDefault="00193E7B" w:rsidP="007679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Associate Project Manager Level 4 (Fast Track)</w:t>
      </w:r>
    </w:p>
    <w:p w14:paraId="46A37498" w14:textId="3F3B27EF" w:rsidR="00C45037" w:rsidRPr="00BA59F3" w:rsidRDefault="00C45037" w:rsidP="0076797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Digital:</w:t>
      </w:r>
    </w:p>
    <w:p w14:paraId="06EAE3BD" w14:textId="3115F4DD" w:rsidR="00B44383" w:rsidRPr="00BA59F3" w:rsidRDefault="009B07A9" w:rsidP="00C45037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Software T</w:t>
      </w:r>
      <w:r w:rsidR="00B44383" w:rsidRPr="00BA59F3">
        <w:rPr>
          <w:rFonts w:ascii="Arial" w:hAnsi="Arial" w:cs="Arial"/>
          <w:b/>
        </w:rPr>
        <w:t>ester</w:t>
      </w:r>
      <w:r w:rsidRPr="00BA59F3">
        <w:rPr>
          <w:rFonts w:ascii="Arial" w:hAnsi="Arial" w:cs="Arial"/>
          <w:b/>
        </w:rPr>
        <w:t xml:space="preserve"> Le</w:t>
      </w:r>
      <w:bookmarkStart w:id="0" w:name="_GoBack"/>
      <w:bookmarkEnd w:id="0"/>
      <w:r w:rsidRPr="00BA59F3">
        <w:rPr>
          <w:rFonts w:ascii="Arial" w:hAnsi="Arial" w:cs="Arial"/>
          <w:b/>
        </w:rPr>
        <w:t>vel 4</w:t>
      </w:r>
      <w:r w:rsidR="00C45037" w:rsidRPr="00BA59F3">
        <w:rPr>
          <w:rFonts w:ascii="Arial" w:hAnsi="Arial" w:cs="Arial"/>
          <w:b/>
        </w:rPr>
        <w:t xml:space="preserve"> (Fast Track)</w:t>
      </w:r>
    </w:p>
    <w:p w14:paraId="08ECD976" w14:textId="61FE2F46" w:rsidR="00C45037" w:rsidRPr="00BA59F3" w:rsidRDefault="00C45037" w:rsidP="00C45037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Data Analyst Level 4 (Fast Track)</w:t>
      </w:r>
    </w:p>
    <w:p w14:paraId="26F84113" w14:textId="310E5E9B" w:rsidR="00C45037" w:rsidRPr="00BA59F3" w:rsidRDefault="00C45037" w:rsidP="00C45037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Cyber security technologist (Non-Fast Track)</w:t>
      </w:r>
    </w:p>
    <w:p w14:paraId="11C0EB45" w14:textId="55F63939" w:rsidR="00C45037" w:rsidRPr="00BA59F3" w:rsidRDefault="00C45037" w:rsidP="00C45037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Network Engineer Level 4 (Fast Track)</w:t>
      </w:r>
    </w:p>
    <w:p w14:paraId="25651D9D" w14:textId="77777777" w:rsidR="00CF370E" w:rsidRPr="00BA59F3" w:rsidRDefault="00C45037" w:rsidP="00CF370E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Software Developer Level 4 (Fast Track)</w:t>
      </w:r>
    </w:p>
    <w:p w14:paraId="2DDCC1D5" w14:textId="19A6E431" w:rsidR="007A46F7" w:rsidRPr="00BA59F3" w:rsidRDefault="007A46F7" w:rsidP="00CF370E">
      <w:pPr>
        <w:pStyle w:val="ListParagraph"/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BA59F3">
        <w:rPr>
          <w:rFonts w:ascii="Arial" w:hAnsi="Arial" w:cs="Arial"/>
          <w:b/>
        </w:rPr>
        <w:t>IS Business Analyst Level 4 (Fast Track)</w:t>
      </w:r>
    </w:p>
    <w:p w14:paraId="015B5B3D" w14:textId="77777777" w:rsidR="00B44383" w:rsidRPr="00767978" w:rsidRDefault="00B44383" w:rsidP="00767978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5186594" w14:textId="208D7B53" w:rsidR="00036504" w:rsidRDefault="00B44B6D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B44B6D">
        <w:rPr>
          <w:rFonts w:ascii="Arial" w:hAnsi="Arial" w:cs="Arial"/>
        </w:rPr>
        <w:t>Details for each of the standards can be found</w:t>
      </w:r>
      <w:r>
        <w:rPr>
          <w:rFonts w:ascii="Arial" w:hAnsi="Arial" w:cs="Arial"/>
        </w:rPr>
        <w:t xml:space="preserve"> here: </w:t>
      </w:r>
      <w:hyperlink r:id="rId8" w:history="1">
        <w:r w:rsidRPr="00E11791">
          <w:rPr>
            <w:rStyle w:val="Hyperlink"/>
            <w:rFonts w:ascii="Arial" w:hAnsi="Arial" w:cs="Arial"/>
          </w:rPr>
          <w:t>https://www.instituteforapprenticeships.org/apprenticeship-standards/</w:t>
        </w:r>
      </w:hyperlink>
    </w:p>
    <w:p w14:paraId="0BE1A3B4" w14:textId="77777777" w:rsidR="00B44B6D" w:rsidRPr="00E72090" w:rsidRDefault="00B44B6D" w:rsidP="0003650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3FDD646" w14:textId="07195436"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2B67BD">
        <w:rPr>
          <w:rFonts w:ascii="Arial" w:hAnsi="Arial" w:cs="Arial"/>
          <w:b/>
        </w:rPr>
        <w:t xml:space="preserve">Potential Suppliers </w:t>
      </w:r>
      <w:r w:rsidR="00EE5A83" w:rsidRPr="002B67BD">
        <w:rPr>
          <w:rFonts w:ascii="Arial" w:hAnsi="Arial" w:cs="Arial"/>
          <w:b/>
        </w:rPr>
        <w:t>must</w:t>
      </w:r>
      <w:r w:rsidRPr="002B67BD">
        <w:rPr>
          <w:rFonts w:ascii="Arial" w:hAnsi="Arial" w:cs="Arial"/>
          <w:b/>
        </w:rPr>
        <w:t xml:space="preserve"> register their interest in receiving the Request for Proposal (RfP) by </w:t>
      </w:r>
      <w:r w:rsidR="0045678D" w:rsidRPr="002B67BD">
        <w:rPr>
          <w:rFonts w:ascii="Arial" w:hAnsi="Arial" w:cs="Arial"/>
          <w:b/>
        </w:rPr>
        <w:t>12</w:t>
      </w:r>
      <w:r w:rsidR="00036504" w:rsidRPr="002B67BD">
        <w:rPr>
          <w:rFonts w:ascii="Arial" w:hAnsi="Arial" w:cs="Arial"/>
          <w:b/>
        </w:rPr>
        <w:t>:00p</w:t>
      </w:r>
      <w:r w:rsidRPr="002B67BD">
        <w:rPr>
          <w:rFonts w:ascii="Arial" w:hAnsi="Arial" w:cs="Arial"/>
          <w:b/>
        </w:rPr>
        <w:t xml:space="preserve">m </w:t>
      </w:r>
      <w:r w:rsidR="007A46F7" w:rsidRPr="002B67BD">
        <w:rPr>
          <w:rFonts w:ascii="Arial" w:hAnsi="Arial" w:cs="Arial"/>
          <w:b/>
        </w:rPr>
        <w:t>Thursday 19</w:t>
      </w:r>
      <w:r w:rsidR="007B07DC" w:rsidRPr="002B67BD">
        <w:rPr>
          <w:rFonts w:ascii="Arial" w:hAnsi="Arial" w:cs="Arial"/>
          <w:b/>
        </w:rPr>
        <w:t xml:space="preserve"> July</w:t>
      </w:r>
      <w:r w:rsidRPr="00E72090">
        <w:rPr>
          <w:rFonts w:ascii="Arial" w:hAnsi="Arial" w:cs="Arial"/>
        </w:rPr>
        <w:t xml:space="preserve"> via email to the following address: </w:t>
      </w:r>
      <w:hyperlink r:id="rId9" w:history="1">
        <w:r w:rsidRPr="00195E35">
          <w:rPr>
            <w:rStyle w:val="Hyperlink"/>
            <w:rFonts w:ascii="Arial" w:hAnsi="Arial" w:cs="Arial"/>
          </w:rPr>
          <w:t>ukfmkpmgcrenq@KPMG.co.uk</w:t>
        </w:r>
      </w:hyperlink>
      <w:r w:rsidRPr="00E72090">
        <w:rPr>
          <w:rFonts w:ascii="Arial" w:hAnsi="Arial" w:cs="Arial"/>
        </w:rPr>
        <w:t xml:space="preserve">. </w:t>
      </w:r>
      <w:r w:rsidR="00EE5A83">
        <w:rPr>
          <w:rFonts w:ascii="Arial" w:hAnsi="Arial" w:cs="Arial"/>
        </w:rPr>
        <w:t>Failure to do so will result in exclusion from the competition.</w:t>
      </w:r>
    </w:p>
    <w:p w14:paraId="4D39E154" w14:textId="77777777" w:rsidR="00752F96" w:rsidRDefault="00752F96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C1230C4" w14:textId="4DF79903"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subject line should be titled: </w:t>
      </w:r>
      <w:r w:rsidRPr="00036504">
        <w:rPr>
          <w:rFonts w:ascii="Arial" w:hAnsi="Arial" w:cs="Arial"/>
          <w:b/>
        </w:rPr>
        <w:t xml:space="preserve">EOI </w:t>
      </w:r>
      <w:r w:rsidR="00036504" w:rsidRPr="00036504">
        <w:rPr>
          <w:rFonts w:ascii="Arial" w:hAnsi="Arial" w:cs="Arial"/>
          <w:b/>
        </w:rPr>
        <w:t xml:space="preserve">Supply of learning and development services </w:t>
      </w:r>
      <w:r w:rsidR="007B07DC">
        <w:rPr>
          <w:rFonts w:ascii="Arial" w:hAnsi="Arial" w:cs="Arial"/>
          <w:b/>
        </w:rPr>
        <w:t>–</w:t>
      </w:r>
      <w:r w:rsidR="00036504" w:rsidRPr="00036504">
        <w:rPr>
          <w:rFonts w:ascii="Arial" w:hAnsi="Arial" w:cs="Arial"/>
          <w:b/>
        </w:rPr>
        <w:t xml:space="preserve"> </w:t>
      </w:r>
      <w:r w:rsidR="007B07DC">
        <w:rPr>
          <w:rFonts w:ascii="Arial" w:hAnsi="Arial" w:cs="Arial"/>
          <w:b/>
        </w:rPr>
        <w:t xml:space="preserve">Post-levy </w:t>
      </w:r>
      <w:r w:rsidR="002F364F">
        <w:rPr>
          <w:rFonts w:ascii="Arial" w:hAnsi="Arial" w:cs="Arial"/>
          <w:b/>
        </w:rPr>
        <w:t>Apprenticeships</w:t>
      </w:r>
      <w:r w:rsidR="007B07DC">
        <w:rPr>
          <w:rFonts w:ascii="Arial" w:hAnsi="Arial" w:cs="Arial"/>
        </w:rPr>
        <w:t xml:space="preserve"> and the email should detail which </w:t>
      </w:r>
      <w:r w:rsidR="00B55F43">
        <w:rPr>
          <w:rFonts w:ascii="Arial" w:hAnsi="Arial" w:cs="Arial"/>
        </w:rPr>
        <w:t xml:space="preserve">of the </w:t>
      </w:r>
      <w:r w:rsidR="007B07DC">
        <w:rPr>
          <w:rFonts w:ascii="Arial" w:hAnsi="Arial" w:cs="Arial"/>
        </w:rPr>
        <w:t xml:space="preserve">apprenticeship standards </w:t>
      </w:r>
      <w:r w:rsidR="00B55F43">
        <w:rPr>
          <w:rFonts w:ascii="Arial" w:hAnsi="Arial" w:cs="Arial"/>
        </w:rPr>
        <w:t xml:space="preserve">in the above list </w:t>
      </w:r>
      <w:r w:rsidR="007B07DC">
        <w:rPr>
          <w:rFonts w:ascii="Arial" w:hAnsi="Arial" w:cs="Arial"/>
        </w:rPr>
        <w:t>the potential Supplier is interested in providing.</w:t>
      </w:r>
      <w:r w:rsidRPr="00E72090">
        <w:rPr>
          <w:rFonts w:ascii="Arial" w:hAnsi="Arial" w:cs="Arial"/>
        </w:rPr>
        <w:t xml:space="preserve"> Failure to do this may result in an organisation not receiving the respective documentation.</w:t>
      </w:r>
    </w:p>
    <w:p w14:paraId="40862A5C" w14:textId="77777777" w:rsidR="00752F96" w:rsidRPr="00E72090" w:rsidRDefault="00752F96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582DBEBD" w14:textId="4E16BD61" w:rsidR="00E72090" w:rsidRDefault="0088465C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note RfP</w:t>
      </w:r>
      <w:r w:rsidR="00E72090" w:rsidRPr="00E72090">
        <w:rPr>
          <w:rFonts w:ascii="Arial" w:hAnsi="Arial" w:cs="Arial"/>
        </w:rPr>
        <w:t xml:space="preserve">s will be issued to the email address </w:t>
      </w:r>
      <w:r w:rsidR="00C5196E">
        <w:rPr>
          <w:rFonts w:ascii="Arial" w:hAnsi="Arial" w:cs="Arial"/>
        </w:rPr>
        <w:t xml:space="preserve">you provide to express interest. </w:t>
      </w:r>
      <w:r w:rsidR="00E72090" w:rsidRPr="00E72090">
        <w:rPr>
          <w:rFonts w:ascii="Arial" w:hAnsi="Arial" w:cs="Arial"/>
        </w:rPr>
        <w:t>The intention is to issue the RfP</w:t>
      </w:r>
      <w:r w:rsidR="00C5196E">
        <w:rPr>
          <w:rFonts w:ascii="Arial" w:hAnsi="Arial" w:cs="Arial"/>
        </w:rPr>
        <w:t>s</w:t>
      </w:r>
      <w:r w:rsidR="00E72090" w:rsidRPr="00E72090">
        <w:rPr>
          <w:rFonts w:ascii="Arial" w:hAnsi="Arial" w:cs="Arial"/>
        </w:rPr>
        <w:t xml:space="preserve"> </w:t>
      </w:r>
      <w:r w:rsidR="00036504">
        <w:rPr>
          <w:rFonts w:ascii="Arial" w:hAnsi="Arial" w:cs="Arial"/>
        </w:rPr>
        <w:t xml:space="preserve">by close of business </w:t>
      </w:r>
      <w:r w:rsidR="007B07DC" w:rsidRPr="00B55F43">
        <w:rPr>
          <w:rFonts w:ascii="Arial" w:hAnsi="Arial" w:cs="Arial"/>
        </w:rPr>
        <w:t xml:space="preserve">Monday </w:t>
      </w:r>
      <w:r w:rsidR="00E60D5F">
        <w:rPr>
          <w:rFonts w:ascii="Arial" w:hAnsi="Arial" w:cs="Arial"/>
        </w:rPr>
        <w:t>23</w:t>
      </w:r>
      <w:r w:rsidR="007B07DC" w:rsidRPr="00B55F43">
        <w:rPr>
          <w:rFonts w:ascii="Arial" w:hAnsi="Arial" w:cs="Arial"/>
        </w:rPr>
        <w:t xml:space="preserve"> July</w:t>
      </w:r>
      <w:r w:rsidR="00E72090" w:rsidRPr="00B55F43">
        <w:rPr>
          <w:rFonts w:ascii="Arial" w:hAnsi="Arial" w:cs="Arial"/>
        </w:rPr>
        <w:t>.</w:t>
      </w:r>
    </w:p>
    <w:p w14:paraId="6DFB3C03" w14:textId="77777777"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5A3A39BF" w14:textId="77777777" w:rsidR="00EB0769" w:rsidRDefault="00F5542A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5542A">
        <w:rPr>
          <w:rFonts w:ascii="Arial" w:hAnsi="Arial" w:cs="Arial"/>
        </w:rPr>
        <w:t>Please note that t</w:t>
      </w:r>
      <w:r w:rsidR="00EB0769" w:rsidRPr="00F5542A">
        <w:rPr>
          <w:rFonts w:ascii="Arial" w:hAnsi="Arial" w:cs="Arial"/>
        </w:rPr>
        <w:t>he</w:t>
      </w:r>
      <w:r w:rsidRPr="00F5542A">
        <w:rPr>
          <w:rFonts w:ascii="Arial" w:hAnsi="Arial" w:cs="Arial"/>
        </w:rPr>
        <w:t xml:space="preserve"> sourcing and selection</w:t>
      </w:r>
      <w:r w:rsidR="00EB0769" w:rsidRPr="00F5542A">
        <w:rPr>
          <w:rFonts w:ascii="Arial" w:hAnsi="Arial" w:cs="Arial"/>
        </w:rPr>
        <w:t xml:space="preserve"> process is not subject to </w:t>
      </w:r>
      <w:r w:rsidR="009D74CA">
        <w:rPr>
          <w:rFonts w:ascii="Arial" w:hAnsi="Arial" w:cs="Arial"/>
        </w:rPr>
        <w:t xml:space="preserve">public </w:t>
      </w:r>
      <w:r w:rsidR="00EB0769" w:rsidRPr="00F5542A">
        <w:rPr>
          <w:rFonts w:ascii="Arial" w:hAnsi="Arial" w:cs="Arial"/>
        </w:rPr>
        <w:t xml:space="preserve">procurement rules. </w:t>
      </w:r>
    </w:p>
    <w:p w14:paraId="06C63B91" w14:textId="77777777" w:rsidR="00F5542A" w:rsidRPr="00A23FA1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DE7E1B8" w14:textId="77777777"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3CB4AF3" w14:textId="77777777" w:rsidR="00F5542A" w:rsidRDefault="00F5542A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690736E6" w14:textId="0B03D9E3" w:rsidR="003708EA" w:rsidRPr="00A23FA1" w:rsidRDefault="003708EA" w:rsidP="00C63F41">
      <w:pPr>
        <w:shd w:val="clear" w:color="auto" w:fill="FFFFFF"/>
        <w:spacing w:line="240" w:lineRule="auto"/>
        <w:rPr>
          <w:rFonts w:ascii="Arial" w:eastAsia="Times New Roman" w:hAnsi="Arial" w:cs="Arial"/>
          <w:lang w:eastAsia="en-GB"/>
        </w:rPr>
      </w:pPr>
    </w:p>
    <w:sectPr w:rsidR="003708EA" w:rsidRPr="00A23FA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63626" w14:textId="77777777" w:rsidR="001362E8" w:rsidRDefault="001362E8" w:rsidP="00A23FA1">
      <w:pPr>
        <w:spacing w:after="0" w:line="240" w:lineRule="auto"/>
      </w:pPr>
      <w:r>
        <w:separator/>
      </w:r>
    </w:p>
  </w:endnote>
  <w:endnote w:type="continuationSeparator" w:id="0">
    <w:p w14:paraId="2165D304" w14:textId="77777777" w:rsidR="001362E8" w:rsidRDefault="001362E8" w:rsidP="00A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AAC9" w14:textId="22B8EBBA" w:rsidR="00AE3237" w:rsidRPr="007A46F7" w:rsidRDefault="007A46F7">
    <w:pPr>
      <w:pStyle w:val="Footer"/>
      <w:rPr>
        <w:i/>
        <w:sz w:val="20"/>
      </w:rPr>
    </w:pPr>
    <w:r w:rsidRPr="007A46F7">
      <w:rPr>
        <w:i/>
        <w:sz w:val="20"/>
      </w:rPr>
      <w:t>*</w:t>
    </w:r>
    <w:r w:rsidRPr="007A46F7">
      <w:rPr>
        <w:rFonts w:ascii="Arial" w:hAnsi="Arial" w:cs="Arial"/>
        <w:i/>
        <w:sz w:val="20"/>
      </w:rPr>
      <w:t xml:space="preserve"> the full list of standards as shown in this notice may be subject to change during </w:t>
    </w:r>
    <w:r>
      <w:rPr>
        <w:rFonts w:ascii="Arial" w:hAnsi="Arial" w:cs="Arial"/>
        <w:i/>
        <w:sz w:val="20"/>
      </w:rPr>
      <w:t>the</w:t>
    </w:r>
    <w:r w:rsidRPr="007A46F7">
      <w:rPr>
        <w:rFonts w:ascii="Arial" w:hAnsi="Arial" w:cs="Arial"/>
        <w:i/>
        <w:sz w:val="20"/>
      </w:rPr>
      <w:t xml:space="preserve"> procurement process; </w:t>
    </w:r>
    <w:r>
      <w:rPr>
        <w:rFonts w:ascii="Arial" w:hAnsi="Arial" w:cs="Arial"/>
        <w:i/>
        <w:sz w:val="20"/>
      </w:rPr>
      <w:t>KPMG</w:t>
    </w:r>
    <w:r w:rsidRPr="007A46F7">
      <w:rPr>
        <w:rFonts w:ascii="Arial" w:hAnsi="Arial" w:cs="Arial"/>
        <w:i/>
        <w:sz w:val="20"/>
      </w:rPr>
      <w:t xml:space="preserve"> reserve the right to remove any named requirement at a later time</w:t>
    </w:r>
    <w:r>
      <w:rPr>
        <w:rFonts w:ascii="Arial" w:hAnsi="Arial" w:cs="Arial"/>
        <w:i/>
        <w:sz w:val="20"/>
      </w:rPr>
      <w:t xml:space="preserve"> prior to contract</w:t>
    </w:r>
    <w:r w:rsidRPr="007A46F7">
      <w:rPr>
        <w:rFonts w:ascii="Arial" w:hAnsi="Arial" w:cs="Arial"/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A9AB" w14:textId="77777777" w:rsidR="001362E8" w:rsidRDefault="001362E8" w:rsidP="00A23FA1">
      <w:pPr>
        <w:spacing w:after="0" w:line="240" w:lineRule="auto"/>
      </w:pPr>
      <w:r>
        <w:separator/>
      </w:r>
    </w:p>
  </w:footnote>
  <w:footnote w:type="continuationSeparator" w:id="0">
    <w:p w14:paraId="159733D2" w14:textId="77777777" w:rsidR="001362E8" w:rsidRDefault="001362E8" w:rsidP="00A2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FB"/>
    <w:multiLevelType w:val="multilevel"/>
    <w:tmpl w:val="D012FA8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51B053D"/>
    <w:multiLevelType w:val="hybridMultilevel"/>
    <w:tmpl w:val="390AA6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93B1F"/>
    <w:multiLevelType w:val="hybridMultilevel"/>
    <w:tmpl w:val="9ADA38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928AB"/>
    <w:multiLevelType w:val="hybridMultilevel"/>
    <w:tmpl w:val="B212E9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E93"/>
    <w:multiLevelType w:val="hybridMultilevel"/>
    <w:tmpl w:val="A34ADD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CA9"/>
    <w:multiLevelType w:val="hybridMultilevel"/>
    <w:tmpl w:val="6D8034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327"/>
    <w:multiLevelType w:val="hybridMultilevel"/>
    <w:tmpl w:val="68AE4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680D"/>
    <w:multiLevelType w:val="hybridMultilevel"/>
    <w:tmpl w:val="20D04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954F4"/>
    <w:multiLevelType w:val="hybridMultilevel"/>
    <w:tmpl w:val="A970A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963"/>
    <w:multiLevelType w:val="hybridMultilevel"/>
    <w:tmpl w:val="AE14D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16F8"/>
    <w:multiLevelType w:val="hybridMultilevel"/>
    <w:tmpl w:val="94A89EF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A5558"/>
    <w:multiLevelType w:val="multilevel"/>
    <w:tmpl w:val="A3E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D503B"/>
    <w:multiLevelType w:val="hybridMultilevel"/>
    <w:tmpl w:val="734EDFC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7777C7"/>
    <w:multiLevelType w:val="hybridMultilevel"/>
    <w:tmpl w:val="B29ECB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575E"/>
    <w:multiLevelType w:val="hybridMultilevel"/>
    <w:tmpl w:val="1966B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4"/>
  </w:num>
  <w:num w:numId="5">
    <w:abstractNumId w:val="4"/>
  </w:num>
  <w:num w:numId="6">
    <w:abstractNumId w:val="2"/>
  </w:num>
  <w:num w:numId="7">
    <w:abstractNumId w:val="5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9"/>
  </w:num>
  <w:num w:numId="14">
    <w:abstractNumId w:val="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79"/>
    <w:rsid w:val="00035DB4"/>
    <w:rsid w:val="00036504"/>
    <w:rsid w:val="000469BD"/>
    <w:rsid w:val="00070102"/>
    <w:rsid w:val="000D2D32"/>
    <w:rsid w:val="000E0843"/>
    <w:rsid w:val="000E75F1"/>
    <w:rsid w:val="00100E5E"/>
    <w:rsid w:val="001179F0"/>
    <w:rsid w:val="001362E8"/>
    <w:rsid w:val="001865EF"/>
    <w:rsid w:val="00193E7B"/>
    <w:rsid w:val="00195772"/>
    <w:rsid w:val="001E1F15"/>
    <w:rsid w:val="00242813"/>
    <w:rsid w:val="00282FAE"/>
    <w:rsid w:val="002A02EB"/>
    <w:rsid w:val="002B67BD"/>
    <w:rsid w:val="002C02EE"/>
    <w:rsid w:val="002E6F8B"/>
    <w:rsid w:val="002F364F"/>
    <w:rsid w:val="003042F0"/>
    <w:rsid w:val="00342307"/>
    <w:rsid w:val="00361D6D"/>
    <w:rsid w:val="003708EA"/>
    <w:rsid w:val="003B4D10"/>
    <w:rsid w:val="003E6E15"/>
    <w:rsid w:val="00402F3F"/>
    <w:rsid w:val="004129CE"/>
    <w:rsid w:val="0045678D"/>
    <w:rsid w:val="004570BE"/>
    <w:rsid w:val="004D62E0"/>
    <w:rsid w:val="004F21DF"/>
    <w:rsid w:val="0050407B"/>
    <w:rsid w:val="00532223"/>
    <w:rsid w:val="00570D62"/>
    <w:rsid w:val="005C13EC"/>
    <w:rsid w:val="005D4817"/>
    <w:rsid w:val="005F5F51"/>
    <w:rsid w:val="005F64AD"/>
    <w:rsid w:val="0060513F"/>
    <w:rsid w:val="00653745"/>
    <w:rsid w:val="00682F77"/>
    <w:rsid w:val="006C04DF"/>
    <w:rsid w:val="0070249C"/>
    <w:rsid w:val="00752F96"/>
    <w:rsid w:val="0076204C"/>
    <w:rsid w:val="00767978"/>
    <w:rsid w:val="007715A8"/>
    <w:rsid w:val="00797EC8"/>
    <w:rsid w:val="007A46F7"/>
    <w:rsid w:val="007B07DC"/>
    <w:rsid w:val="00812F76"/>
    <w:rsid w:val="00827C56"/>
    <w:rsid w:val="0083566A"/>
    <w:rsid w:val="00845512"/>
    <w:rsid w:val="00881DF8"/>
    <w:rsid w:val="0088465C"/>
    <w:rsid w:val="008933C9"/>
    <w:rsid w:val="008A74CD"/>
    <w:rsid w:val="00924BE3"/>
    <w:rsid w:val="0099773B"/>
    <w:rsid w:val="009B07A9"/>
    <w:rsid w:val="009C42D0"/>
    <w:rsid w:val="009D74CA"/>
    <w:rsid w:val="009D7C7E"/>
    <w:rsid w:val="009E1B0F"/>
    <w:rsid w:val="009F1914"/>
    <w:rsid w:val="00A02307"/>
    <w:rsid w:val="00A23FA1"/>
    <w:rsid w:val="00A62830"/>
    <w:rsid w:val="00A73B5D"/>
    <w:rsid w:val="00A9064C"/>
    <w:rsid w:val="00AA739D"/>
    <w:rsid w:val="00AE3237"/>
    <w:rsid w:val="00AF2A7E"/>
    <w:rsid w:val="00B0568D"/>
    <w:rsid w:val="00B17248"/>
    <w:rsid w:val="00B44383"/>
    <w:rsid w:val="00B44B6D"/>
    <w:rsid w:val="00B55F43"/>
    <w:rsid w:val="00B73198"/>
    <w:rsid w:val="00B82659"/>
    <w:rsid w:val="00BA59F3"/>
    <w:rsid w:val="00BF6D7F"/>
    <w:rsid w:val="00C320C8"/>
    <w:rsid w:val="00C45037"/>
    <w:rsid w:val="00C5196E"/>
    <w:rsid w:val="00C63F41"/>
    <w:rsid w:val="00CC20DC"/>
    <w:rsid w:val="00CC66D7"/>
    <w:rsid w:val="00CD0923"/>
    <w:rsid w:val="00CF370E"/>
    <w:rsid w:val="00D97DD9"/>
    <w:rsid w:val="00DC5950"/>
    <w:rsid w:val="00DD284B"/>
    <w:rsid w:val="00DF117B"/>
    <w:rsid w:val="00E22BD1"/>
    <w:rsid w:val="00E24768"/>
    <w:rsid w:val="00E60D5F"/>
    <w:rsid w:val="00E72090"/>
    <w:rsid w:val="00E96CFF"/>
    <w:rsid w:val="00EB0769"/>
    <w:rsid w:val="00EC02C1"/>
    <w:rsid w:val="00EC2179"/>
    <w:rsid w:val="00ED680C"/>
    <w:rsid w:val="00EE5A83"/>
    <w:rsid w:val="00EF51B8"/>
    <w:rsid w:val="00F239EB"/>
    <w:rsid w:val="00F45C25"/>
    <w:rsid w:val="00F5124A"/>
    <w:rsid w:val="00F5542A"/>
    <w:rsid w:val="00F625A7"/>
    <w:rsid w:val="00F80713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538D11"/>
  <w15:docId w15:val="{472C0914-FBC4-439A-81E3-9D67328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06467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86935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43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1780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5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7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635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92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2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27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60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3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79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867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40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18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4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0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80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5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367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09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5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10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0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74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9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6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154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9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394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06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7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63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7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1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708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3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701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10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5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177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02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7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0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4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3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262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4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21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8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39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14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7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62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77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6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5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01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0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587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9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616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9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81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9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85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4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84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0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5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372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2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40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44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2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7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60089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7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26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60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2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2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7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47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7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9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1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09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86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29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60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3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20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912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2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5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4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3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792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70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99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00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7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713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apprenticeships.org/apprenticeship-stand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kfmkpmgcrenq@KPM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8B97-B583-4891-A3CE-96206F6B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UK LLP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KPMG</cp:lastModifiedBy>
  <cp:revision>4</cp:revision>
  <dcterms:created xsi:type="dcterms:W3CDTF">2018-07-06T09:04:00Z</dcterms:created>
  <dcterms:modified xsi:type="dcterms:W3CDTF">2018-07-06T10:57:00Z</dcterms:modified>
</cp:coreProperties>
</file>