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C2DF" w14:textId="77777777" w:rsidR="00B713BE" w:rsidRDefault="00B713BE" w:rsidP="130081B8">
      <w:pPr>
        <w:pStyle w:val="Heading1"/>
        <w:spacing w:before="0" w:after="80"/>
        <w:rPr>
          <w:b/>
          <w:bCs/>
          <w:sz w:val="36"/>
          <w:szCs w:val="36"/>
        </w:rPr>
      </w:pPr>
    </w:p>
    <w:p w14:paraId="2682C2E0" w14:textId="77777777" w:rsidR="00B713BE" w:rsidRDefault="000E5E88">
      <w:pPr>
        <w:pStyle w:val="Heading1"/>
        <w:numPr>
          <w:ilvl w:val="1"/>
          <w:numId w:val="2"/>
        </w:numPr>
        <w:tabs>
          <w:tab w:val="left" w:pos="0"/>
        </w:tabs>
        <w:spacing w:before="0" w:after="80"/>
      </w:pPr>
      <w:bookmarkStart w:id="0" w:name="_eiaqbjl5pf50"/>
      <w:bookmarkEnd w:id="0"/>
      <w:r>
        <w:rPr>
          <w:b/>
          <w:sz w:val="36"/>
          <w:szCs w:val="36"/>
        </w:rPr>
        <w:t>RM6187 Framework Schedule 6 (Order Form and Call-Off Schedules)</w:t>
      </w:r>
    </w:p>
    <w:p w14:paraId="2682C2E1" w14:textId="77777777" w:rsidR="00B713BE" w:rsidRDefault="00B713BE">
      <w:pPr>
        <w:pStyle w:val="Standard"/>
        <w:spacing w:line="240" w:lineRule="auto"/>
        <w:rPr>
          <w:b/>
          <w:sz w:val="36"/>
          <w:szCs w:val="36"/>
        </w:rPr>
      </w:pPr>
    </w:p>
    <w:p w14:paraId="2682C2E2" w14:textId="77777777" w:rsidR="00B713BE" w:rsidRDefault="000E5E88">
      <w:pPr>
        <w:pStyle w:val="Heading2"/>
        <w:numPr>
          <w:ilvl w:val="1"/>
          <w:numId w:val="2"/>
        </w:numPr>
      </w:pPr>
      <w:bookmarkStart w:id="1" w:name="_1fob9te"/>
      <w:bookmarkEnd w:id="1"/>
      <w:r>
        <w:t>Order Form</w:t>
      </w:r>
    </w:p>
    <w:p w14:paraId="2682C2E3" w14:textId="77777777" w:rsidR="00B713BE" w:rsidRDefault="00B713BE">
      <w:pPr>
        <w:pStyle w:val="Standard"/>
        <w:spacing w:line="240" w:lineRule="auto"/>
        <w:rPr>
          <w:b/>
          <w:sz w:val="24"/>
          <w:szCs w:val="24"/>
        </w:rPr>
      </w:pPr>
    </w:p>
    <w:p w14:paraId="2682C2E4" w14:textId="77777777" w:rsidR="00B713BE" w:rsidRDefault="00B713BE">
      <w:pPr>
        <w:pStyle w:val="Standard"/>
        <w:spacing w:line="247" w:lineRule="auto"/>
        <w:rPr>
          <w:b/>
          <w:sz w:val="24"/>
          <w:szCs w:val="24"/>
        </w:rPr>
      </w:pPr>
    </w:p>
    <w:p w14:paraId="2682C2E5" w14:textId="23847EFF" w:rsidR="00B713BE" w:rsidRDefault="000E5E88">
      <w:pPr>
        <w:pStyle w:val="Standard"/>
        <w:spacing w:line="247" w:lineRule="auto"/>
      </w:pPr>
      <w:r w:rsidRPr="7E073591">
        <w:rPr>
          <w:sz w:val="24"/>
          <w:szCs w:val="24"/>
        </w:rPr>
        <w:t>CALL-OFF REFERENCE:</w:t>
      </w:r>
      <w:r>
        <w:tab/>
      </w:r>
      <w:r>
        <w:tab/>
      </w:r>
      <w:r w:rsidRPr="7E073591">
        <w:rPr>
          <w:sz w:val="24"/>
          <w:szCs w:val="24"/>
        </w:rPr>
        <w:t>713256450</w:t>
      </w:r>
      <w:r w:rsidR="6F664A57" w:rsidRPr="7E073591">
        <w:rPr>
          <w:sz w:val="24"/>
          <w:szCs w:val="24"/>
        </w:rPr>
        <w:t xml:space="preserve"> </w:t>
      </w:r>
    </w:p>
    <w:p w14:paraId="2682C2E6" w14:textId="6B6CCF3D" w:rsidR="00B713BE" w:rsidRDefault="00B713BE">
      <w:pPr>
        <w:pStyle w:val="Standard"/>
        <w:spacing w:line="247" w:lineRule="auto"/>
        <w:rPr>
          <w:sz w:val="24"/>
          <w:szCs w:val="24"/>
        </w:rPr>
      </w:pPr>
    </w:p>
    <w:p w14:paraId="2682C2E7" w14:textId="32E39C26" w:rsidR="00B713BE" w:rsidRDefault="000E5E88">
      <w:pPr>
        <w:pStyle w:val="Standard"/>
        <w:spacing w:line="247" w:lineRule="auto"/>
        <w:ind w:left="3600" w:hanging="3600"/>
      </w:pPr>
      <w:r>
        <w:rPr>
          <w:sz w:val="24"/>
          <w:szCs w:val="24"/>
        </w:rPr>
        <w:t>THE BUYER:</w:t>
      </w:r>
      <w:r>
        <w:tab/>
      </w:r>
      <w:r>
        <w:rPr>
          <w:sz w:val="24"/>
          <w:szCs w:val="24"/>
        </w:rPr>
        <w:t>Strategic Command (Defence Digital) - Ministry of Defence</w:t>
      </w:r>
    </w:p>
    <w:p w14:paraId="2682C2E8" w14:textId="77EF5425" w:rsidR="00B713BE" w:rsidRDefault="000E5E88">
      <w:pPr>
        <w:pStyle w:val="Standard"/>
        <w:spacing w:line="247" w:lineRule="auto"/>
      </w:pPr>
      <w:r>
        <w:rPr>
          <w:sz w:val="24"/>
          <w:szCs w:val="24"/>
        </w:rPr>
        <w:t xml:space="preserve"> </w:t>
      </w:r>
    </w:p>
    <w:p w14:paraId="2682C2E9" w14:textId="0683FD89" w:rsidR="00B713BE" w:rsidRDefault="000E5E88">
      <w:pPr>
        <w:pStyle w:val="Standard"/>
        <w:spacing w:line="247" w:lineRule="auto"/>
        <w:ind w:left="3600" w:hanging="3600"/>
      </w:pPr>
      <w:r>
        <w:rPr>
          <w:sz w:val="24"/>
          <w:szCs w:val="24"/>
        </w:rPr>
        <w:t>BUYER ADDRESS</w:t>
      </w:r>
      <w:r>
        <w:tab/>
      </w:r>
      <w:r>
        <w:rPr>
          <w:sz w:val="24"/>
          <w:szCs w:val="24"/>
        </w:rPr>
        <w:t xml:space="preserve">Defence Digital, Building 405, Spur F1, MoD Corsham, </w:t>
      </w:r>
      <w:proofErr w:type="spellStart"/>
      <w:r>
        <w:rPr>
          <w:sz w:val="24"/>
          <w:szCs w:val="24"/>
        </w:rPr>
        <w:t>Westwells</w:t>
      </w:r>
      <w:proofErr w:type="spellEnd"/>
      <w:r>
        <w:rPr>
          <w:sz w:val="24"/>
          <w:szCs w:val="24"/>
        </w:rPr>
        <w:t xml:space="preserve"> Road, Corsham, SN13 </w:t>
      </w:r>
      <w:proofErr w:type="gramStart"/>
      <w:r>
        <w:rPr>
          <w:sz w:val="24"/>
          <w:szCs w:val="24"/>
        </w:rPr>
        <w:t>9NR</w:t>
      </w:r>
      <w:proofErr w:type="gramEnd"/>
      <w:r>
        <w:rPr>
          <w:sz w:val="24"/>
          <w:szCs w:val="24"/>
        </w:rPr>
        <w:t xml:space="preserve"> </w:t>
      </w:r>
      <w:r>
        <w:rPr>
          <w:b/>
          <w:sz w:val="24"/>
          <w:szCs w:val="24"/>
        </w:rPr>
        <w:t xml:space="preserve"> </w:t>
      </w:r>
    </w:p>
    <w:p w14:paraId="2682C2EA" w14:textId="33916F45" w:rsidR="00B713BE" w:rsidRDefault="00B713BE">
      <w:pPr>
        <w:pStyle w:val="Standard"/>
        <w:spacing w:line="247" w:lineRule="auto"/>
        <w:rPr>
          <w:sz w:val="24"/>
          <w:szCs w:val="24"/>
        </w:rPr>
      </w:pPr>
    </w:p>
    <w:p w14:paraId="2682C2EB" w14:textId="720E6539" w:rsidR="00B713BE" w:rsidRDefault="000E5E88">
      <w:pPr>
        <w:pStyle w:val="Standard"/>
        <w:spacing w:after="200" w:line="240" w:lineRule="auto"/>
      </w:pPr>
      <w:r>
        <w:rPr>
          <w:sz w:val="24"/>
          <w:szCs w:val="24"/>
        </w:rPr>
        <w:t xml:space="preserve">THE SUPPLIER: </w:t>
      </w:r>
      <w:r>
        <w:tab/>
      </w:r>
      <w:r>
        <w:tab/>
      </w:r>
      <w:r>
        <w:tab/>
      </w:r>
      <w:r>
        <w:rPr>
          <w:sz w:val="24"/>
          <w:szCs w:val="24"/>
        </w:rPr>
        <w:t>KPMG LLP</w:t>
      </w:r>
    </w:p>
    <w:p w14:paraId="2682C2EC" w14:textId="77777777" w:rsidR="00B713BE" w:rsidRDefault="000E5E88">
      <w:pPr>
        <w:pStyle w:val="Standard"/>
        <w:spacing w:after="200" w:line="240" w:lineRule="auto"/>
      </w:pPr>
      <w:r>
        <w:rPr>
          <w:sz w:val="24"/>
          <w:szCs w:val="24"/>
        </w:rPr>
        <w:t>SUPPLIER ADDRESS:</w:t>
      </w:r>
      <w:r>
        <w:rPr>
          <w:b/>
          <w:sz w:val="24"/>
          <w:szCs w:val="24"/>
        </w:rPr>
        <w:t xml:space="preserve"> </w:t>
      </w:r>
      <w:r>
        <w:rPr>
          <w:b/>
          <w:sz w:val="24"/>
          <w:szCs w:val="24"/>
        </w:rPr>
        <w:tab/>
      </w:r>
      <w:r>
        <w:rPr>
          <w:b/>
          <w:sz w:val="24"/>
          <w:szCs w:val="24"/>
        </w:rPr>
        <w:tab/>
      </w:r>
      <w:r>
        <w:rPr>
          <w:color w:val="000000"/>
          <w:sz w:val="24"/>
          <w:szCs w:val="24"/>
          <w:shd w:val="clear" w:color="auto" w:fill="FFFFFF"/>
        </w:rPr>
        <w:t>15 Canada Square, London, E14 5GL</w:t>
      </w:r>
      <w:r>
        <w:rPr>
          <w:b/>
          <w:sz w:val="24"/>
          <w:szCs w:val="24"/>
        </w:rPr>
        <w:t xml:space="preserve"> </w:t>
      </w:r>
    </w:p>
    <w:p w14:paraId="2682C2ED" w14:textId="0F58C9B7" w:rsidR="00B713BE" w:rsidRDefault="000E5E88">
      <w:pPr>
        <w:pStyle w:val="Standard"/>
        <w:spacing w:after="200" w:line="240" w:lineRule="auto"/>
      </w:pPr>
      <w:r>
        <w:rPr>
          <w:sz w:val="24"/>
          <w:szCs w:val="24"/>
        </w:rPr>
        <w:t>REGISTRATION NUMBER:</w:t>
      </w:r>
      <w:r>
        <w:rPr>
          <w:b/>
          <w:sz w:val="24"/>
          <w:szCs w:val="24"/>
        </w:rPr>
        <w:t xml:space="preserve"> </w:t>
      </w:r>
      <w:r>
        <w:rPr>
          <w:b/>
          <w:sz w:val="24"/>
          <w:szCs w:val="24"/>
        </w:rPr>
        <w:tab/>
      </w:r>
      <w:r w:rsidR="00265F5A">
        <w:rPr>
          <w:rStyle w:val="Strong"/>
          <w:b w:val="0"/>
          <w:bCs w:val="0"/>
          <w:color w:val="000000"/>
          <w:sz w:val="24"/>
          <w:szCs w:val="24"/>
          <w:shd w:val="clear" w:color="auto" w:fill="FFFFFF"/>
        </w:rPr>
        <w:t>REDACTED</w:t>
      </w:r>
    </w:p>
    <w:p w14:paraId="2682C2EE" w14:textId="48A62BEC" w:rsidR="00B713BE" w:rsidRDefault="000E5E88">
      <w:pPr>
        <w:pStyle w:val="Standard"/>
        <w:spacing w:after="200" w:line="240" w:lineRule="auto"/>
      </w:pPr>
      <w:r>
        <w:rPr>
          <w:sz w:val="24"/>
          <w:szCs w:val="24"/>
        </w:rPr>
        <w:t xml:space="preserve">DUNS NUMBER:       </w:t>
      </w:r>
      <w:r>
        <w:rPr>
          <w:sz w:val="24"/>
          <w:szCs w:val="24"/>
        </w:rPr>
        <w:tab/>
      </w:r>
      <w:r>
        <w:rPr>
          <w:sz w:val="24"/>
          <w:szCs w:val="24"/>
        </w:rPr>
        <w:tab/>
      </w:r>
      <w:r w:rsidR="00265F5A">
        <w:rPr>
          <w:sz w:val="24"/>
          <w:szCs w:val="24"/>
        </w:rPr>
        <w:t>REDACTED</w:t>
      </w:r>
    </w:p>
    <w:p w14:paraId="2682C2EF" w14:textId="77777777" w:rsidR="00B713BE" w:rsidRDefault="00B713BE">
      <w:pPr>
        <w:pStyle w:val="Standard"/>
        <w:spacing w:line="240" w:lineRule="auto"/>
        <w:rPr>
          <w:sz w:val="24"/>
          <w:szCs w:val="24"/>
          <w:shd w:val="clear" w:color="auto" w:fill="FFFFFF"/>
        </w:rPr>
      </w:pPr>
    </w:p>
    <w:p w14:paraId="2682C2F0" w14:textId="77777777" w:rsidR="00B713BE" w:rsidRPr="00B73CED" w:rsidRDefault="000E5E88">
      <w:pPr>
        <w:pStyle w:val="Heading3"/>
        <w:rPr>
          <w:sz w:val="22"/>
          <w:szCs w:val="22"/>
        </w:rPr>
      </w:pPr>
      <w:bookmarkStart w:id="2" w:name="_3znysh7"/>
      <w:bookmarkEnd w:id="2"/>
      <w:r w:rsidRPr="00B73CED">
        <w:rPr>
          <w:sz w:val="22"/>
          <w:szCs w:val="22"/>
        </w:rPr>
        <w:t>Applicable framework contract</w:t>
      </w:r>
    </w:p>
    <w:p w14:paraId="2682C2F1" w14:textId="7FE199C3" w:rsidR="00B713BE" w:rsidRPr="00B73CED" w:rsidRDefault="000E5E88">
      <w:pPr>
        <w:pStyle w:val="Standard"/>
        <w:spacing w:line="247" w:lineRule="auto"/>
        <w:jc w:val="both"/>
      </w:pPr>
      <w:r w:rsidRPr="00B73CED">
        <w:t>This Order Form is for the provision of the Call-Off Deliverables and dated 15/11/2024.</w:t>
      </w:r>
    </w:p>
    <w:p w14:paraId="2682C2F2" w14:textId="77777777" w:rsidR="00B713BE" w:rsidRPr="00B73CED" w:rsidRDefault="000E5E88">
      <w:pPr>
        <w:pStyle w:val="Standard"/>
        <w:spacing w:line="247" w:lineRule="auto"/>
        <w:jc w:val="both"/>
      </w:pPr>
      <w:r w:rsidRPr="00B73CED">
        <w:t>It’s issued under the Framework Contract with the reference number RM6187 for the provision of an MFA Development Team.</w:t>
      </w:r>
    </w:p>
    <w:p w14:paraId="2682C2F3" w14:textId="77777777" w:rsidR="00B713BE" w:rsidRPr="00B73CED" w:rsidRDefault="00B713BE">
      <w:pPr>
        <w:pStyle w:val="Standard"/>
        <w:tabs>
          <w:tab w:val="left" w:pos="2257"/>
        </w:tabs>
        <w:spacing w:line="247" w:lineRule="auto"/>
        <w:rPr>
          <w:b/>
        </w:rPr>
      </w:pPr>
    </w:p>
    <w:p w14:paraId="2682C2F4" w14:textId="77777777" w:rsidR="00B713BE" w:rsidRPr="00B73CED" w:rsidRDefault="000E5E88">
      <w:pPr>
        <w:pStyle w:val="Heading3"/>
        <w:tabs>
          <w:tab w:val="clear" w:pos="0"/>
          <w:tab w:val="left" w:pos="2880"/>
          <w:tab w:val="left" w:pos="5137"/>
        </w:tabs>
        <w:spacing w:line="247" w:lineRule="auto"/>
        <w:rPr>
          <w:sz w:val="22"/>
          <w:szCs w:val="22"/>
        </w:rPr>
      </w:pPr>
      <w:bookmarkStart w:id="3" w:name="_npg4yae2fh19"/>
      <w:bookmarkEnd w:id="3"/>
      <w:r w:rsidRPr="00B73CED">
        <w:rPr>
          <w:sz w:val="22"/>
          <w:szCs w:val="22"/>
        </w:rPr>
        <w:t>CALL-OFF LOT(S):</w:t>
      </w:r>
    </w:p>
    <w:p w14:paraId="2682C2F5" w14:textId="59F60FB7" w:rsidR="00B713BE" w:rsidRPr="00B73CED" w:rsidRDefault="000E5E88">
      <w:pPr>
        <w:pStyle w:val="Standard"/>
        <w:tabs>
          <w:tab w:val="left" w:pos="5137"/>
        </w:tabs>
        <w:spacing w:line="247" w:lineRule="auto"/>
      </w:pPr>
      <w:r w:rsidRPr="00B73CED">
        <w:t>Not applicable</w:t>
      </w:r>
    </w:p>
    <w:p w14:paraId="2682C2F6" w14:textId="77777777" w:rsidR="00B713BE" w:rsidRPr="00B73CED" w:rsidRDefault="000E5E88">
      <w:pPr>
        <w:pStyle w:val="Heading3"/>
        <w:rPr>
          <w:sz w:val="22"/>
          <w:szCs w:val="22"/>
        </w:rPr>
      </w:pPr>
      <w:bookmarkStart w:id="4" w:name="_54g0t4lbzrde"/>
      <w:bookmarkEnd w:id="4"/>
      <w:r w:rsidRPr="00B73CED">
        <w:rPr>
          <w:sz w:val="22"/>
          <w:szCs w:val="22"/>
        </w:rPr>
        <w:t xml:space="preserve">Call-off incorporated </w:t>
      </w:r>
      <w:proofErr w:type="gramStart"/>
      <w:r w:rsidRPr="00B73CED">
        <w:rPr>
          <w:sz w:val="22"/>
          <w:szCs w:val="22"/>
        </w:rPr>
        <w:t>terms</w:t>
      </w:r>
      <w:proofErr w:type="gramEnd"/>
    </w:p>
    <w:p w14:paraId="2682C2F7" w14:textId="77777777" w:rsidR="00B713BE" w:rsidRPr="00B73CED" w:rsidRDefault="000E5E88">
      <w:pPr>
        <w:pStyle w:val="Standard"/>
        <w:tabs>
          <w:tab w:val="left" w:pos="0"/>
        </w:tabs>
      </w:pPr>
      <w:r w:rsidRPr="00B73CED">
        <w:t>The following documents are incorporated into this Call-Off Contract.</w:t>
      </w:r>
    </w:p>
    <w:p w14:paraId="2682C2F8" w14:textId="77777777" w:rsidR="00B713BE" w:rsidRPr="00B73CED" w:rsidRDefault="000E5E88">
      <w:pPr>
        <w:pStyle w:val="Standard"/>
        <w:spacing w:line="240" w:lineRule="auto"/>
      </w:pPr>
      <w:r w:rsidRPr="00B73CED">
        <w:rPr>
          <w:shd w:val="clear" w:color="auto" w:fill="FFFFFF"/>
        </w:rPr>
        <w:t xml:space="preserve">Where schedules are missing, those schedules are not part of the agreement and </w:t>
      </w:r>
      <w:proofErr w:type="spellStart"/>
      <w:r w:rsidRPr="00B73CED">
        <w:rPr>
          <w:shd w:val="clear" w:color="auto" w:fill="FFFFFF"/>
        </w:rPr>
        <w:t>can not</w:t>
      </w:r>
      <w:proofErr w:type="spellEnd"/>
      <w:r w:rsidRPr="00B73CED">
        <w:rPr>
          <w:shd w:val="clear" w:color="auto" w:fill="FFFFFF"/>
        </w:rPr>
        <w:t xml:space="preserve"> be used. If the documents conflict, the following order of precedence applies:</w:t>
      </w:r>
    </w:p>
    <w:p w14:paraId="2682C2F9" w14:textId="77777777" w:rsidR="00B713BE" w:rsidRPr="00B73CED" w:rsidRDefault="00B713BE">
      <w:pPr>
        <w:pStyle w:val="Standard"/>
        <w:spacing w:line="240" w:lineRule="auto"/>
      </w:pPr>
    </w:p>
    <w:p w14:paraId="2682C2FA" w14:textId="77777777" w:rsidR="00B713BE" w:rsidRPr="00B73CED" w:rsidRDefault="000E5E88">
      <w:pPr>
        <w:pStyle w:val="Standard"/>
        <w:numPr>
          <w:ilvl w:val="0"/>
          <w:numId w:val="5"/>
        </w:numPr>
      </w:pPr>
      <w:r w:rsidRPr="00B73CED">
        <w:t>This Order Form includes the Call-Off Special Terms and Call-Off Special Schedules.</w:t>
      </w:r>
    </w:p>
    <w:p w14:paraId="2682C2FB" w14:textId="77777777" w:rsidR="00B713BE" w:rsidRPr="00B73CED" w:rsidRDefault="000E5E88">
      <w:pPr>
        <w:pStyle w:val="Standard"/>
        <w:numPr>
          <w:ilvl w:val="0"/>
          <w:numId w:val="1"/>
        </w:numPr>
        <w:spacing w:line="247" w:lineRule="auto"/>
      </w:pPr>
      <w:r w:rsidRPr="00B73CED">
        <w:t>Joint Schedule 1(Definitions and Interpretation) RM6187</w:t>
      </w:r>
    </w:p>
    <w:p w14:paraId="2682C2FC" w14:textId="77777777" w:rsidR="00B713BE" w:rsidRPr="00B73CED" w:rsidRDefault="000E5E88">
      <w:pPr>
        <w:pStyle w:val="Standard"/>
        <w:keepNext/>
        <w:numPr>
          <w:ilvl w:val="0"/>
          <w:numId w:val="1"/>
        </w:numPr>
        <w:spacing w:line="247" w:lineRule="auto"/>
      </w:pPr>
      <w:r w:rsidRPr="00B73CED">
        <w:t>The following Schedules in equal order of precedence:</w:t>
      </w:r>
    </w:p>
    <w:p w14:paraId="2682C2FD" w14:textId="77777777" w:rsidR="00B713BE" w:rsidRPr="00B73CED" w:rsidRDefault="00B713BE">
      <w:pPr>
        <w:pStyle w:val="Standard"/>
        <w:keepNext/>
        <w:spacing w:line="240" w:lineRule="auto"/>
        <w:ind w:left="720"/>
      </w:pPr>
    </w:p>
    <w:p w14:paraId="2682C2FE" w14:textId="77777777" w:rsidR="00B713BE" w:rsidRPr="00B73CED" w:rsidRDefault="000E5E88">
      <w:pPr>
        <w:pStyle w:val="Heading3"/>
        <w:rPr>
          <w:sz w:val="22"/>
          <w:szCs w:val="22"/>
        </w:rPr>
      </w:pPr>
      <w:bookmarkStart w:id="5" w:name="_1t3h5sf"/>
      <w:bookmarkEnd w:id="5"/>
      <w:r w:rsidRPr="00B73CED">
        <w:rPr>
          <w:color w:val="000000"/>
          <w:sz w:val="22"/>
          <w:szCs w:val="22"/>
        </w:rPr>
        <w:t>Joint Schedules for RM6187 Management Consultancy Framework Three</w:t>
      </w:r>
    </w:p>
    <w:p w14:paraId="2682C2FF" w14:textId="77777777" w:rsidR="00B713BE" w:rsidRPr="00B73CED" w:rsidRDefault="000E5E88">
      <w:pPr>
        <w:pStyle w:val="Standard"/>
        <w:numPr>
          <w:ilvl w:val="1"/>
          <w:numId w:val="4"/>
        </w:numPr>
        <w:spacing w:line="247" w:lineRule="auto"/>
      </w:pPr>
      <w:r w:rsidRPr="00B73CED">
        <w:t xml:space="preserve">Joint Schedule 1 (Definitions) </w:t>
      </w:r>
    </w:p>
    <w:p w14:paraId="2682C300" w14:textId="77777777" w:rsidR="00B713BE" w:rsidRPr="00B73CED" w:rsidRDefault="000E5E88">
      <w:pPr>
        <w:pStyle w:val="Standard"/>
        <w:numPr>
          <w:ilvl w:val="1"/>
          <w:numId w:val="4"/>
        </w:numPr>
        <w:spacing w:line="247" w:lineRule="auto"/>
      </w:pPr>
      <w:r w:rsidRPr="00B73CED">
        <w:t xml:space="preserve">Joint Schedule 2 (Variation Form) </w:t>
      </w:r>
    </w:p>
    <w:p w14:paraId="2682C301" w14:textId="77777777" w:rsidR="00B713BE" w:rsidRPr="00B73CED" w:rsidRDefault="000E5E88">
      <w:pPr>
        <w:pStyle w:val="Standard"/>
        <w:numPr>
          <w:ilvl w:val="1"/>
          <w:numId w:val="4"/>
        </w:numPr>
        <w:spacing w:line="247" w:lineRule="auto"/>
      </w:pPr>
      <w:r w:rsidRPr="00B73CED">
        <w:t>Joint Schedule 3 (Insurance Requirements)</w:t>
      </w:r>
    </w:p>
    <w:p w14:paraId="2682C302" w14:textId="77777777" w:rsidR="00B713BE" w:rsidRPr="00B73CED" w:rsidRDefault="000E5E88">
      <w:pPr>
        <w:pStyle w:val="Standard"/>
        <w:numPr>
          <w:ilvl w:val="1"/>
          <w:numId w:val="4"/>
        </w:numPr>
        <w:spacing w:line="247" w:lineRule="auto"/>
      </w:pPr>
      <w:r w:rsidRPr="00B73CED">
        <w:lastRenderedPageBreak/>
        <w:t>Joint Schedule 4 (Commercially Sensitive Information)</w:t>
      </w:r>
      <w:r w:rsidRPr="00B73CED">
        <w:rPr>
          <w:shd w:val="clear" w:color="auto" w:fill="FFFFFF"/>
        </w:rPr>
        <w:t xml:space="preserve"> </w:t>
      </w:r>
      <w:r w:rsidRPr="00B73CED">
        <w:rPr>
          <w:shd w:val="clear" w:color="auto" w:fill="FFFFFF"/>
        </w:rPr>
        <w:tab/>
      </w:r>
      <w:r w:rsidRPr="00B73CED">
        <w:rPr>
          <w:shd w:val="clear" w:color="auto" w:fill="FFFFFF"/>
        </w:rPr>
        <w:tab/>
      </w:r>
    </w:p>
    <w:p w14:paraId="2682C303" w14:textId="77777777" w:rsidR="00B713BE" w:rsidRPr="00B73CED" w:rsidRDefault="000E5E88">
      <w:pPr>
        <w:pStyle w:val="Standard"/>
        <w:numPr>
          <w:ilvl w:val="1"/>
          <w:numId w:val="4"/>
        </w:numPr>
        <w:spacing w:line="247" w:lineRule="auto"/>
      </w:pPr>
      <w:r w:rsidRPr="00B73CED">
        <w:t>Joint Schedule 10 (Rectification Plan)</w:t>
      </w:r>
      <w:r w:rsidRPr="00B73CED">
        <w:tab/>
      </w:r>
      <w:r w:rsidRPr="00B73CED">
        <w:tab/>
      </w:r>
    </w:p>
    <w:p w14:paraId="2682C304" w14:textId="77777777" w:rsidR="00B713BE" w:rsidRPr="00B73CED" w:rsidRDefault="000E5E88">
      <w:pPr>
        <w:pStyle w:val="Standard"/>
        <w:numPr>
          <w:ilvl w:val="1"/>
          <w:numId w:val="4"/>
        </w:numPr>
        <w:spacing w:line="247" w:lineRule="auto"/>
      </w:pPr>
      <w:r w:rsidRPr="00B73CED">
        <w:t>Joint Schedule 11 (Processing Data)</w:t>
      </w:r>
      <w:r w:rsidRPr="00B73CED">
        <w:tab/>
      </w:r>
    </w:p>
    <w:p w14:paraId="2682C305" w14:textId="77777777" w:rsidR="00B713BE" w:rsidRPr="00B73CED" w:rsidRDefault="000E5E88">
      <w:pPr>
        <w:pStyle w:val="Heading3"/>
        <w:rPr>
          <w:sz w:val="22"/>
          <w:szCs w:val="22"/>
        </w:rPr>
      </w:pPr>
      <w:r w:rsidRPr="00B73CED">
        <w:rPr>
          <w:color w:val="000000"/>
          <w:sz w:val="22"/>
          <w:szCs w:val="22"/>
        </w:rPr>
        <w:t>Call-O</w:t>
      </w:r>
      <w:r w:rsidRPr="00B73CED">
        <w:rPr>
          <w:color w:val="000000"/>
          <w:sz w:val="22"/>
          <w:szCs w:val="22"/>
          <w:shd w:val="clear" w:color="auto" w:fill="FFFFFF"/>
        </w:rPr>
        <w:t>ff Schedules</w:t>
      </w:r>
      <w:r w:rsidRPr="00B73CED">
        <w:rPr>
          <w:color w:val="000000"/>
          <w:sz w:val="22"/>
          <w:szCs w:val="22"/>
          <w:shd w:val="clear" w:color="auto" w:fill="FFFFFF"/>
        </w:rPr>
        <w:tab/>
      </w:r>
      <w:r w:rsidRPr="00B73CED">
        <w:rPr>
          <w:color w:val="000000"/>
          <w:sz w:val="22"/>
          <w:szCs w:val="22"/>
          <w:shd w:val="clear" w:color="auto" w:fill="FFFFFF"/>
        </w:rPr>
        <w:tab/>
      </w:r>
    </w:p>
    <w:p w14:paraId="2682C307" w14:textId="0BB1F14C" w:rsidR="00B713BE" w:rsidRPr="00B73CED" w:rsidRDefault="000E5E88">
      <w:pPr>
        <w:pStyle w:val="Standard"/>
        <w:numPr>
          <w:ilvl w:val="1"/>
          <w:numId w:val="4"/>
        </w:numPr>
        <w:spacing w:line="247" w:lineRule="auto"/>
      </w:pPr>
      <w:r w:rsidRPr="00B73CED">
        <w:rPr>
          <w:shd w:val="clear" w:color="auto" w:fill="FFFFFF"/>
        </w:rPr>
        <w:t>Call-Off Schedule 1 (Transparency Reports)</w:t>
      </w:r>
      <w:r w:rsidRPr="00B73CED">
        <w:rPr>
          <w:shd w:val="clear" w:color="auto" w:fill="FFFFFF"/>
        </w:rPr>
        <w:tab/>
      </w:r>
      <w:r w:rsidRPr="00B73CED">
        <w:rPr>
          <w:shd w:val="clear" w:color="auto" w:fill="FFFFFF"/>
        </w:rPr>
        <w:tab/>
      </w:r>
      <w:r w:rsidRPr="00B73CED">
        <w:rPr>
          <w:shd w:val="clear" w:color="auto" w:fill="FFFFFF"/>
        </w:rPr>
        <w:tab/>
      </w:r>
    </w:p>
    <w:p w14:paraId="2682C308" w14:textId="317198CE" w:rsidR="00B713BE" w:rsidRPr="00B73CED" w:rsidRDefault="000E5E88">
      <w:pPr>
        <w:pStyle w:val="Standard"/>
        <w:numPr>
          <w:ilvl w:val="1"/>
          <w:numId w:val="4"/>
        </w:numPr>
        <w:spacing w:line="247" w:lineRule="auto"/>
      </w:pPr>
      <w:r w:rsidRPr="00B73CED">
        <w:rPr>
          <w:shd w:val="clear" w:color="auto" w:fill="FFFFFF"/>
        </w:rPr>
        <w:t>Call-Off Schedule 7 (Key Supplier Staff)</w:t>
      </w:r>
    </w:p>
    <w:p w14:paraId="2682C309" w14:textId="4BC1760A" w:rsidR="00B713BE" w:rsidRPr="00B73CED" w:rsidRDefault="000E5E88">
      <w:pPr>
        <w:pStyle w:val="Standard"/>
        <w:numPr>
          <w:ilvl w:val="1"/>
          <w:numId w:val="4"/>
        </w:numPr>
        <w:spacing w:line="247" w:lineRule="auto"/>
      </w:pPr>
      <w:r w:rsidRPr="00B73CED">
        <w:rPr>
          <w:shd w:val="clear" w:color="auto" w:fill="FFFFFF"/>
        </w:rPr>
        <w:t>Call-Off Schedule 8 (Business Continuity and Disaster Recovery)</w:t>
      </w:r>
      <w:r w:rsidR="00382907" w:rsidRPr="00B73CED">
        <w:rPr>
          <w:shd w:val="clear" w:color="auto" w:fill="FFFFFF"/>
        </w:rPr>
        <w:t xml:space="preserve"> – </w:t>
      </w:r>
      <w:r w:rsidR="00DD3DC3" w:rsidRPr="00B73CED">
        <w:rPr>
          <w:shd w:val="clear" w:color="auto" w:fill="FFFFFF"/>
        </w:rPr>
        <w:t>Supplier Operational Statement of Resilience provided as agreed with the Buyer</w:t>
      </w:r>
      <w:r w:rsidR="00BF369E" w:rsidRPr="00B73CED">
        <w:rPr>
          <w:shd w:val="clear" w:color="auto" w:fill="FFFFFF"/>
        </w:rPr>
        <w:t xml:space="preserve">. See file: </w:t>
      </w:r>
      <w:r w:rsidRPr="00B73CED">
        <w:rPr>
          <w:shd w:val="clear" w:color="auto" w:fill="FFFFFF"/>
        </w:rPr>
        <w:t xml:space="preserve"> </w:t>
      </w:r>
      <w:r w:rsidR="00BF369E" w:rsidRPr="00B73CED">
        <w:rPr>
          <w:shd w:val="clear" w:color="auto" w:fill="FFFFFF"/>
        </w:rPr>
        <w:t xml:space="preserve">DCPP Supplier Assurance Questionnaire (SAQ) </w:t>
      </w:r>
      <w:proofErr w:type="spellStart"/>
      <w:r w:rsidR="00BF369E" w:rsidRPr="00B73CED">
        <w:rPr>
          <w:shd w:val="clear" w:color="auto" w:fill="FFFFFF"/>
        </w:rPr>
        <w:t>rar</w:t>
      </w:r>
      <w:proofErr w:type="spellEnd"/>
      <w:r w:rsidR="00BF369E" w:rsidRPr="00B73CED">
        <w:rPr>
          <w:shd w:val="clear" w:color="auto" w:fill="FFFFFF"/>
        </w:rPr>
        <w:t xml:space="preserve"> </w:t>
      </w:r>
      <w:proofErr w:type="gramStart"/>
      <w:r w:rsidR="00BF369E" w:rsidRPr="00B73CED">
        <w:rPr>
          <w:shd w:val="clear" w:color="auto" w:fill="FFFFFF"/>
        </w:rPr>
        <w:t>729294939</w:t>
      </w:r>
      <w:proofErr w:type="gramEnd"/>
    </w:p>
    <w:p w14:paraId="2682C30A" w14:textId="77777777" w:rsidR="00B713BE" w:rsidRPr="00B73CED" w:rsidRDefault="000E5E88">
      <w:pPr>
        <w:pStyle w:val="Standard"/>
        <w:numPr>
          <w:ilvl w:val="1"/>
          <w:numId w:val="4"/>
        </w:numPr>
        <w:spacing w:line="247" w:lineRule="auto"/>
      </w:pPr>
      <w:r w:rsidRPr="00B73CED">
        <w:rPr>
          <w:shd w:val="clear" w:color="auto" w:fill="FFFFFF"/>
        </w:rPr>
        <w:t>Call-Off Schedule 9 (Security)</w:t>
      </w:r>
      <w:r w:rsidRPr="00B73CED">
        <w:rPr>
          <w:shd w:val="clear" w:color="auto" w:fill="FFFFFF"/>
        </w:rPr>
        <w:tab/>
      </w:r>
      <w:r w:rsidRPr="00B73CED">
        <w:rPr>
          <w:shd w:val="clear" w:color="auto" w:fill="FFFFFF"/>
        </w:rPr>
        <w:tab/>
        <w:t xml:space="preserve">   </w:t>
      </w:r>
      <w:r w:rsidRPr="00B73CED">
        <w:rPr>
          <w:shd w:val="clear" w:color="auto" w:fill="FFFFFF"/>
        </w:rPr>
        <w:tab/>
      </w:r>
    </w:p>
    <w:p w14:paraId="2682C30B" w14:textId="1FE87D4B" w:rsidR="00B713BE" w:rsidRPr="00B73CED" w:rsidRDefault="000E5E88">
      <w:pPr>
        <w:pStyle w:val="Standard"/>
        <w:numPr>
          <w:ilvl w:val="1"/>
          <w:numId w:val="4"/>
        </w:numPr>
        <w:spacing w:line="247" w:lineRule="auto"/>
      </w:pPr>
      <w:r w:rsidRPr="00B73CED">
        <w:rPr>
          <w:shd w:val="clear" w:color="auto" w:fill="FFFFFF"/>
        </w:rPr>
        <w:t>Call-Off Schedule 10 (Exit Management</w:t>
      </w:r>
      <w:r w:rsidR="00DD3DC3" w:rsidRPr="00B73CED">
        <w:rPr>
          <w:shd w:val="clear" w:color="auto" w:fill="FFFFFF"/>
        </w:rPr>
        <w:t xml:space="preserve">) </w:t>
      </w:r>
      <w:r w:rsidR="006C2D4A" w:rsidRPr="00B73CED">
        <w:rPr>
          <w:shd w:val="clear" w:color="auto" w:fill="FFFFFF"/>
        </w:rPr>
        <w:t>–</w:t>
      </w:r>
      <w:r w:rsidR="00DD3DC3" w:rsidRPr="00B73CED">
        <w:rPr>
          <w:shd w:val="clear" w:color="auto" w:fill="FFFFFF"/>
        </w:rPr>
        <w:t xml:space="preserve"> </w:t>
      </w:r>
      <w:r w:rsidR="006C2D4A" w:rsidRPr="00B73CED">
        <w:rPr>
          <w:shd w:val="clear" w:color="auto" w:fill="FFFFFF"/>
        </w:rPr>
        <w:t>As amended by</w:t>
      </w:r>
      <w:r w:rsidR="005539EA">
        <w:rPr>
          <w:shd w:val="clear" w:color="auto" w:fill="FFFFFF"/>
        </w:rPr>
        <w:t xml:space="preserve"> </w:t>
      </w:r>
      <w:r w:rsidR="3637D0F7" w:rsidRPr="00B73CED">
        <w:rPr>
          <w:shd w:val="clear" w:color="auto" w:fill="FFFFFF"/>
        </w:rPr>
        <w:t>this Order Form</w:t>
      </w:r>
      <w:r w:rsidR="006C2D4A" w:rsidRPr="00B73CED">
        <w:rPr>
          <w:shd w:val="clear" w:color="auto" w:fill="FFFFFF"/>
        </w:rPr>
        <w:t xml:space="preserve"> which sets out the agreed </w:t>
      </w:r>
      <w:r w:rsidR="00E07F46" w:rsidRPr="00B73CED">
        <w:rPr>
          <w:shd w:val="clear" w:color="auto" w:fill="FFFFFF"/>
        </w:rPr>
        <w:t xml:space="preserve">scope of the exit services and charges </w:t>
      </w:r>
      <w:proofErr w:type="gramStart"/>
      <w:r w:rsidR="00E07F46" w:rsidRPr="00B73CED">
        <w:rPr>
          <w:shd w:val="clear" w:color="auto" w:fill="FFFFFF"/>
        </w:rPr>
        <w:t>applicable</w:t>
      </w:r>
      <w:proofErr w:type="gramEnd"/>
      <w:r w:rsidRPr="00B73CED">
        <w:rPr>
          <w:shd w:val="clear" w:color="auto" w:fill="FFFFFF"/>
        </w:rPr>
        <w:tab/>
      </w:r>
    </w:p>
    <w:p w14:paraId="2682C30C" w14:textId="496E1A01" w:rsidR="00B713BE" w:rsidRPr="00B73CED" w:rsidRDefault="000E5E88">
      <w:pPr>
        <w:pStyle w:val="Standard"/>
        <w:numPr>
          <w:ilvl w:val="1"/>
          <w:numId w:val="4"/>
        </w:numPr>
        <w:spacing w:line="247" w:lineRule="auto"/>
      </w:pPr>
      <w:r w:rsidRPr="00B73CED">
        <w:rPr>
          <w:shd w:val="clear" w:color="auto" w:fill="FFFFFF"/>
        </w:rPr>
        <w:t>Call-Off Schedule 13 (Implementation Plan and Testing)</w:t>
      </w:r>
      <w:r w:rsidR="00E07F46" w:rsidRPr="00B73CED">
        <w:rPr>
          <w:shd w:val="clear" w:color="auto" w:fill="FFFFFF"/>
        </w:rPr>
        <w:t xml:space="preserve"> – As amended </w:t>
      </w:r>
      <w:proofErr w:type="gramStart"/>
      <w:r w:rsidR="00E07F46" w:rsidRPr="00B73CED">
        <w:rPr>
          <w:shd w:val="clear" w:color="auto" w:fill="FFFFFF"/>
        </w:rPr>
        <w:t xml:space="preserve">by </w:t>
      </w:r>
      <w:r w:rsidR="00A034F7">
        <w:t xml:space="preserve"> </w:t>
      </w:r>
      <w:r w:rsidR="542FFC75">
        <w:t>this</w:t>
      </w:r>
      <w:proofErr w:type="gramEnd"/>
      <w:r w:rsidR="542FFC75">
        <w:t xml:space="preserve"> Order Form</w:t>
      </w:r>
      <w:r w:rsidR="00A034F7" w:rsidRPr="00B73CED">
        <w:rPr>
          <w:shd w:val="clear" w:color="auto" w:fill="FFFFFF"/>
        </w:rPr>
        <w:t xml:space="preserve"> which </w:t>
      </w:r>
      <w:r w:rsidR="63B22289" w:rsidRPr="00B73CED">
        <w:rPr>
          <w:shd w:val="clear" w:color="auto" w:fill="FFFFFF"/>
        </w:rPr>
        <w:t>sets out</w:t>
      </w:r>
      <w:r w:rsidR="00A034F7" w:rsidRPr="00B73CED">
        <w:rPr>
          <w:shd w:val="clear" w:color="auto" w:fill="FFFFFF"/>
        </w:rPr>
        <w:t xml:space="preserve"> implementation and testing plans for delivery</w:t>
      </w:r>
    </w:p>
    <w:p w14:paraId="2682C30D" w14:textId="77777777" w:rsidR="00B713BE" w:rsidRPr="00B73CED" w:rsidRDefault="000E5E88">
      <w:pPr>
        <w:pStyle w:val="Standard"/>
        <w:numPr>
          <w:ilvl w:val="1"/>
          <w:numId w:val="4"/>
        </w:numPr>
        <w:spacing w:line="247" w:lineRule="auto"/>
      </w:pPr>
      <w:r w:rsidRPr="00B73CED">
        <w:rPr>
          <w:shd w:val="clear" w:color="auto" w:fill="FFFFFF"/>
        </w:rPr>
        <w:t xml:space="preserve">Call-Off Schedule 14 (Service Levels) </w:t>
      </w:r>
      <w:r w:rsidRPr="00B73CED">
        <w:rPr>
          <w:shd w:val="clear" w:color="auto" w:fill="FFFFFF"/>
        </w:rPr>
        <w:tab/>
      </w:r>
    </w:p>
    <w:p w14:paraId="2682C30E" w14:textId="77777777" w:rsidR="00B713BE" w:rsidRPr="00B73CED" w:rsidRDefault="000E5E88">
      <w:pPr>
        <w:pStyle w:val="Standard"/>
        <w:numPr>
          <w:ilvl w:val="1"/>
          <w:numId w:val="4"/>
        </w:numPr>
        <w:spacing w:line="247" w:lineRule="auto"/>
      </w:pPr>
      <w:r w:rsidRPr="00B73CED">
        <w:rPr>
          <w:shd w:val="clear" w:color="auto" w:fill="FFFFFF"/>
        </w:rPr>
        <w:t xml:space="preserve">Call-Off Schedule 15 (Call-Off Contract Management) </w:t>
      </w:r>
    </w:p>
    <w:p w14:paraId="2682C30F" w14:textId="77777777" w:rsidR="00B713BE" w:rsidRPr="00B73CED" w:rsidRDefault="000E5E88">
      <w:pPr>
        <w:pStyle w:val="Standard"/>
        <w:numPr>
          <w:ilvl w:val="1"/>
          <w:numId w:val="4"/>
        </w:numPr>
        <w:spacing w:line="247" w:lineRule="auto"/>
      </w:pPr>
      <w:r w:rsidRPr="00B73CED">
        <w:rPr>
          <w:shd w:val="clear" w:color="auto" w:fill="FFFFFF"/>
        </w:rPr>
        <w:t>Call-Off Schedule 16 (Benchmarking)</w:t>
      </w:r>
      <w:r w:rsidRPr="00B73CED">
        <w:rPr>
          <w:shd w:val="clear" w:color="auto" w:fill="FFFFFF"/>
        </w:rPr>
        <w:tab/>
      </w:r>
      <w:r w:rsidRPr="00B73CED">
        <w:rPr>
          <w:shd w:val="clear" w:color="auto" w:fill="FFFFFF"/>
        </w:rPr>
        <w:tab/>
      </w:r>
    </w:p>
    <w:p w14:paraId="2682C310" w14:textId="77777777" w:rsidR="00B713BE" w:rsidRPr="00B73CED" w:rsidRDefault="000E5E88">
      <w:pPr>
        <w:pStyle w:val="Standard"/>
        <w:numPr>
          <w:ilvl w:val="1"/>
          <w:numId w:val="4"/>
        </w:numPr>
        <w:spacing w:line="247" w:lineRule="auto"/>
      </w:pPr>
      <w:r w:rsidRPr="00B73CED">
        <w:rPr>
          <w:shd w:val="clear" w:color="auto" w:fill="FFFFFF"/>
        </w:rPr>
        <w:t xml:space="preserve">Call-Off Schedule 17 (MOD Terms) </w:t>
      </w:r>
      <w:r w:rsidRPr="00B73CED">
        <w:rPr>
          <w:shd w:val="clear" w:color="auto" w:fill="FFFFFF"/>
        </w:rPr>
        <w:tab/>
        <w:t xml:space="preserve"> </w:t>
      </w:r>
      <w:r w:rsidRPr="00B73CED">
        <w:rPr>
          <w:shd w:val="clear" w:color="auto" w:fill="FFFFFF"/>
        </w:rPr>
        <w:tab/>
      </w:r>
      <w:r w:rsidRPr="00B73CED">
        <w:rPr>
          <w:shd w:val="clear" w:color="auto" w:fill="FFFFFF"/>
        </w:rPr>
        <w:tab/>
      </w:r>
      <w:r w:rsidRPr="00B73CED">
        <w:rPr>
          <w:shd w:val="clear" w:color="auto" w:fill="FFFFFF"/>
        </w:rPr>
        <w:tab/>
      </w:r>
      <w:r w:rsidRPr="00B73CED">
        <w:rPr>
          <w:shd w:val="clear" w:color="auto" w:fill="FFFFFF"/>
        </w:rPr>
        <w:tab/>
      </w:r>
    </w:p>
    <w:p w14:paraId="2682C311" w14:textId="77777777" w:rsidR="00B713BE" w:rsidRPr="00B73CED" w:rsidRDefault="000E5E88">
      <w:pPr>
        <w:pStyle w:val="Standard"/>
        <w:numPr>
          <w:ilvl w:val="1"/>
          <w:numId w:val="4"/>
        </w:numPr>
        <w:spacing w:line="247" w:lineRule="auto"/>
      </w:pPr>
      <w:r w:rsidRPr="00B73CED">
        <w:rPr>
          <w:shd w:val="clear" w:color="auto" w:fill="FFFFFF"/>
        </w:rPr>
        <w:t>Call-Off Schedule 20 (Call-Off Specification)</w:t>
      </w:r>
      <w:r w:rsidRPr="00B73CED">
        <w:rPr>
          <w:shd w:val="clear" w:color="auto" w:fill="FFFFFF"/>
        </w:rPr>
        <w:tab/>
      </w:r>
      <w:r w:rsidRPr="00B73CED">
        <w:rPr>
          <w:shd w:val="clear" w:color="auto" w:fill="FFFFFF"/>
        </w:rPr>
        <w:tab/>
        <w:t> </w:t>
      </w:r>
      <w:r w:rsidRPr="00B73CED">
        <w:rPr>
          <w:shd w:val="clear" w:color="auto" w:fill="FFFFFF"/>
        </w:rPr>
        <w:tab/>
      </w:r>
    </w:p>
    <w:p w14:paraId="2682C312" w14:textId="77777777" w:rsidR="00B713BE" w:rsidRPr="00B73CED" w:rsidRDefault="000E5E88">
      <w:pPr>
        <w:pStyle w:val="Standard"/>
        <w:spacing w:line="247" w:lineRule="auto"/>
        <w:ind w:left="1800"/>
      </w:pPr>
      <w:r w:rsidRPr="00B73CED">
        <w:rPr>
          <w:shd w:val="clear" w:color="auto" w:fill="FFFFFF"/>
        </w:rPr>
        <w:tab/>
      </w:r>
    </w:p>
    <w:p w14:paraId="2682C313" w14:textId="77777777" w:rsidR="00B713BE" w:rsidRPr="00B73CED" w:rsidRDefault="000E5E88">
      <w:pPr>
        <w:pStyle w:val="Standard"/>
        <w:spacing w:line="247" w:lineRule="auto"/>
        <w:ind w:left="1800"/>
      </w:pPr>
      <w:r w:rsidRPr="00B73CED">
        <w:rPr>
          <w:shd w:val="clear" w:color="auto" w:fill="FFFFFF"/>
        </w:rPr>
        <w:tab/>
      </w:r>
    </w:p>
    <w:p w14:paraId="2682C314" w14:textId="77777777" w:rsidR="00B713BE" w:rsidRPr="00B73CED" w:rsidRDefault="000E5E88">
      <w:pPr>
        <w:pStyle w:val="Standard"/>
        <w:numPr>
          <w:ilvl w:val="0"/>
          <w:numId w:val="1"/>
        </w:numPr>
        <w:spacing w:line="247" w:lineRule="auto"/>
      </w:pPr>
      <w:r w:rsidRPr="00B73CED">
        <w:rPr>
          <w:shd w:val="clear" w:color="auto" w:fill="FFFFFF"/>
        </w:rPr>
        <w:t>CCS Core Terms</w:t>
      </w:r>
    </w:p>
    <w:p w14:paraId="2682C315" w14:textId="77777777" w:rsidR="00B713BE" w:rsidRPr="00B73CED" w:rsidRDefault="000E5E88">
      <w:pPr>
        <w:pStyle w:val="Standard"/>
        <w:numPr>
          <w:ilvl w:val="0"/>
          <w:numId w:val="1"/>
        </w:numPr>
        <w:spacing w:line="247" w:lineRule="auto"/>
      </w:pPr>
      <w:r w:rsidRPr="00B73CED">
        <w:rPr>
          <w:shd w:val="clear" w:color="auto" w:fill="FFFFFF"/>
        </w:rPr>
        <w:t>Joint Schedule 5 (Corporate Social Responsibility) - Mandatory</w:t>
      </w:r>
    </w:p>
    <w:p w14:paraId="2682C316" w14:textId="77777777" w:rsidR="00B713BE" w:rsidRPr="00B73CED" w:rsidRDefault="00B713BE">
      <w:pPr>
        <w:pStyle w:val="Standard"/>
        <w:spacing w:line="240" w:lineRule="auto"/>
        <w:ind w:left="720"/>
        <w:rPr>
          <w:shd w:val="clear" w:color="auto" w:fill="FFFFFF"/>
        </w:rPr>
      </w:pPr>
    </w:p>
    <w:p w14:paraId="2682C317" w14:textId="77777777" w:rsidR="00B713BE" w:rsidRPr="00B73CED" w:rsidRDefault="000E5E88">
      <w:pPr>
        <w:pStyle w:val="Standard"/>
        <w:tabs>
          <w:tab w:val="left" w:pos="2257"/>
        </w:tabs>
        <w:spacing w:line="240" w:lineRule="auto"/>
      </w:pPr>
      <w:r w:rsidRPr="00B73CED">
        <w:t>Supplier terms are not part of the Call-Off Contract. That includes any terms written on the back of, added to this Order Form, or presented at the time of delivery.</w:t>
      </w:r>
    </w:p>
    <w:p w14:paraId="2682C318" w14:textId="23252775" w:rsidR="00B713BE" w:rsidRPr="00B73CED" w:rsidRDefault="000E5E88">
      <w:pPr>
        <w:pStyle w:val="Heading3"/>
        <w:tabs>
          <w:tab w:val="left" w:pos="2257"/>
        </w:tabs>
        <w:rPr>
          <w:sz w:val="22"/>
          <w:szCs w:val="22"/>
        </w:rPr>
      </w:pPr>
      <w:bookmarkStart w:id="6" w:name="_2s8eyo1"/>
      <w:bookmarkEnd w:id="6"/>
      <w:r w:rsidRPr="00B73CED">
        <w:rPr>
          <w:color w:val="000000"/>
          <w:sz w:val="22"/>
          <w:szCs w:val="22"/>
        </w:rPr>
        <w:t xml:space="preserve">Call-off </w:t>
      </w:r>
      <w:r w:rsidR="00CB3E46">
        <w:rPr>
          <w:color w:val="000000"/>
          <w:sz w:val="22"/>
          <w:szCs w:val="22"/>
        </w:rPr>
        <w:t>S</w:t>
      </w:r>
      <w:r w:rsidRPr="00B73CED">
        <w:rPr>
          <w:color w:val="000000"/>
          <w:sz w:val="22"/>
          <w:szCs w:val="22"/>
        </w:rPr>
        <w:t xml:space="preserve">pecial </w:t>
      </w:r>
      <w:r w:rsidR="00CB3E46">
        <w:rPr>
          <w:color w:val="000000"/>
          <w:sz w:val="22"/>
          <w:szCs w:val="22"/>
        </w:rPr>
        <w:t>T</w:t>
      </w:r>
      <w:r w:rsidRPr="00B73CED">
        <w:rPr>
          <w:color w:val="000000"/>
          <w:sz w:val="22"/>
          <w:szCs w:val="22"/>
        </w:rPr>
        <w:t>erms</w:t>
      </w:r>
    </w:p>
    <w:p w14:paraId="2682C319" w14:textId="77777777" w:rsidR="00B713BE" w:rsidRPr="00B73CED" w:rsidRDefault="00B713BE">
      <w:pPr>
        <w:pStyle w:val="Standard"/>
        <w:tabs>
          <w:tab w:val="left" w:pos="2257"/>
        </w:tabs>
        <w:spacing w:line="240" w:lineRule="auto"/>
      </w:pPr>
    </w:p>
    <w:p w14:paraId="2682C31A" w14:textId="77777777" w:rsidR="00B713BE" w:rsidRPr="00B73CED" w:rsidRDefault="000E5E88">
      <w:pPr>
        <w:pStyle w:val="Standard"/>
        <w:tabs>
          <w:tab w:val="left" w:pos="2257"/>
        </w:tabs>
        <w:spacing w:line="240" w:lineRule="auto"/>
      </w:pPr>
      <w:r w:rsidRPr="00B73CED">
        <w:rPr>
          <w:shd w:val="clear" w:color="auto" w:fill="FFFFFF"/>
        </w:rPr>
        <w:t>The following Special Terms are incorporated into this Call-Off Contract:</w:t>
      </w:r>
    </w:p>
    <w:p w14:paraId="2682C31B" w14:textId="77777777" w:rsidR="00B713BE" w:rsidRPr="00B73CED" w:rsidRDefault="000E5E88">
      <w:pPr>
        <w:pStyle w:val="Standard"/>
        <w:tabs>
          <w:tab w:val="left" w:pos="2257"/>
        </w:tabs>
        <w:spacing w:before="240" w:line="247" w:lineRule="auto"/>
      </w:pPr>
      <w:r w:rsidRPr="00B73CED">
        <w:rPr>
          <w:iCs/>
          <w:color w:val="222222"/>
          <w:shd w:val="clear" w:color="auto" w:fill="FFFFFF"/>
        </w:rPr>
        <w:t>Special Term 1 - The Buyer is only liable to reimburse the Supplier for any expense or any disbursement which is:</w:t>
      </w:r>
    </w:p>
    <w:p w14:paraId="2682C31C" w14:textId="77777777" w:rsidR="00B713BE" w:rsidRPr="00B73CED" w:rsidRDefault="000E5E88">
      <w:pPr>
        <w:pStyle w:val="Standard"/>
        <w:tabs>
          <w:tab w:val="left" w:pos="2257"/>
        </w:tabs>
        <w:spacing w:before="240" w:line="247" w:lineRule="auto"/>
      </w:pPr>
      <w:r w:rsidRPr="00B73CED">
        <w:rPr>
          <w:iCs/>
          <w:color w:val="222222"/>
          <w:shd w:val="clear" w:color="auto" w:fill="FFFFFF"/>
        </w:rPr>
        <w:t xml:space="preserve">           (</w:t>
      </w:r>
      <w:proofErr w:type="spellStart"/>
      <w:r w:rsidRPr="00B73CED">
        <w:rPr>
          <w:iCs/>
          <w:color w:val="222222"/>
          <w:shd w:val="clear" w:color="auto" w:fill="FFFFFF"/>
        </w:rPr>
        <w:t>i</w:t>
      </w:r>
      <w:proofErr w:type="spellEnd"/>
      <w:r w:rsidRPr="00B73CED">
        <w:rPr>
          <w:iCs/>
          <w:color w:val="222222"/>
          <w:shd w:val="clear" w:color="auto" w:fill="FFFFFF"/>
        </w:rPr>
        <w:t>) specified in this Contract or</w:t>
      </w:r>
    </w:p>
    <w:p w14:paraId="2682C31D" w14:textId="3DE408E1" w:rsidR="00B713BE" w:rsidRPr="00B73CED" w:rsidRDefault="000E5E88">
      <w:pPr>
        <w:pStyle w:val="Standard"/>
        <w:tabs>
          <w:tab w:val="left" w:pos="1980"/>
        </w:tabs>
        <w:spacing w:line="240" w:lineRule="auto"/>
        <w:ind w:left="720"/>
      </w:pPr>
      <w:r w:rsidRPr="00B73CED">
        <w:rPr>
          <w:iCs/>
          <w:color w:val="222222"/>
          <w:shd w:val="clear" w:color="auto" w:fill="FFFFFF"/>
        </w:rPr>
        <w:t>(ii) which the Buyer has Approved prior to the Supplier incurring that expense or that disbursement. The Supplier may not invoice the Buyer for any other expenses or any other disbursements.</w:t>
      </w:r>
      <w:r w:rsidRPr="00B73CED">
        <w:rPr>
          <w:iCs/>
          <w:shd w:val="clear" w:color="auto" w:fill="FFFFFF"/>
        </w:rPr>
        <w:t xml:space="preserve">            </w:t>
      </w:r>
    </w:p>
    <w:p w14:paraId="2682C31E" w14:textId="77777777" w:rsidR="00B713BE" w:rsidRPr="00B73CED" w:rsidRDefault="00B713BE">
      <w:pPr>
        <w:pStyle w:val="Standard"/>
        <w:tabs>
          <w:tab w:val="left" w:pos="2257"/>
        </w:tabs>
        <w:spacing w:line="240" w:lineRule="auto"/>
        <w:rPr>
          <w:b/>
          <w:iCs/>
          <w:shd w:val="clear" w:color="auto" w:fill="FFFFFF"/>
        </w:rPr>
      </w:pPr>
    </w:p>
    <w:p w14:paraId="2682C31F" w14:textId="77777777" w:rsidR="00B713BE" w:rsidRPr="00B73CED" w:rsidRDefault="000E5E88">
      <w:pPr>
        <w:pStyle w:val="Standard"/>
        <w:tabs>
          <w:tab w:val="left" w:pos="2257"/>
        </w:tabs>
      </w:pPr>
      <w:r w:rsidRPr="00B73CED">
        <w:t xml:space="preserve">Special Term 2 - Primary Quality Assurance Standard Requirements – No specific Quality Management System requirements are defined. This does not relieve the Supplier of providing conforming products under this contract. Certificate of Conformity shall be provided in accordance with DEFCON 627. </w:t>
      </w:r>
    </w:p>
    <w:p w14:paraId="2682C320" w14:textId="77777777" w:rsidR="00B713BE" w:rsidRPr="00B73CED" w:rsidRDefault="00B713BE">
      <w:pPr>
        <w:pStyle w:val="Standard"/>
        <w:tabs>
          <w:tab w:val="left" w:pos="2257"/>
        </w:tabs>
      </w:pPr>
    </w:p>
    <w:p w14:paraId="2682C321" w14:textId="77777777" w:rsidR="00B713BE" w:rsidRPr="00B73CED" w:rsidRDefault="000E5E88">
      <w:pPr>
        <w:pStyle w:val="Standard"/>
        <w:tabs>
          <w:tab w:val="left" w:pos="2257"/>
        </w:tabs>
      </w:pPr>
      <w:r w:rsidRPr="00B73CED">
        <w:t xml:space="preserve">Special Term 3 - Quality Plans – No Deliverable Quality Plan is required, reference DEFCON 602B </w:t>
      </w:r>
      <w:proofErr w:type="spellStart"/>
      <w:r w:rsidRPr="00B73CED">
        <w:t>Edn</w:t>
      </w:r>
      <w:proofErr w:type="spellEnd"/>
      <w:r w:rsidRPr="00B73CED">
        <w:t xml:space="preserve">. 12/06. </w:t>
      </w:r>
    </w:p>
    <w:p w14:paraId="2682C322" w14:textId="77777777" w:rsidR="00B713BE" w:rsidRPr="00B73CED" w:rsidRDefault="00B713BE">
      <w:pPr>
        <w:pStyle w:val="Standard"/>
        <w:tabs>
          <w:tab w:val="left" w:pos="2257"/>
        </w:tabs>
      </w:pPr>
    </w:p>
    <w:p w14:paraId="2682C323" w14:textId="77777777" w:rsidR="00B713BE" w:rsidRPr="00B73CED" w:rsidRDefault="000E5E88">
      <w:pPr>
        <w:pStyle w:val="Standard"/>
        <w:tabs>
          <w:tab w:val="left" w:pos="2257"/>
        </w:tabs>
      </w:pPr>
      <w:r w:rsidRPr="00B73CED">
        <w:lastRenderedPageBreak/>
        <w:t xml:space="preserve">Special Term 4 - Concessions – Concessions shall be managed in accordance with Def Stan. 05-061 Part 1, Issue 7 – Quality Assurance Procedural Requirements – Concessions. </w:t>
      </w:r>
    </w:p>
    <w:p w14:paraId="2682C324" w14:textId="77777777" w:rsidR="00B713BE" w:rsidRPr="00B73CED" w:rsidRDefault="00B713BE">
      <w:pPr>
        <w:pStyle w:val="Standard"/>
        <w:tabs>
          <w:tab w:val="left" w:pos="2257"/>
        </w:tabs>
      </w:pPr>
    </w:p>
    <w:p w14:paraId="2682C325" w14:textId="77777777" w:rsidR="00B713BE" w:rsidRPr="00B73CED" w:rsidRDefault="000E5E88">
      <w:pPr>
        <w:pStyle w:val="Standard"/>
        <w:tabs>
          <w:tab w:val="left" w:pos="2257"/>
        </w:tabs>
      </w:pPr>
      <w:r w:rsidRPr="00B73CED">
        <w:t xml:space="preserve">Special Term 5 - Contractor Working Parties – Any contractor working parties shall be provided in accordance with Def Stan. 05-061 Part 4, Issue 4 – Quality Assurance Procedural Requirements – Contractor Working Parties. </w:t>
      </w:r>
    </w:p>
    <w:p w14:paraId="2682C326" w14:textId="77777777" w:rsidR="00B713BE" w:rsidRPr="00B73CED" w:rsidRDefault="00B713BE">
      <w:pPr>
        <w:pStyle w:val="Standard"/>
        <w:tabs>
          <w:tab w:val="left" w:pos="2257"/>
        </w:tabs>
      </w:pPr>
    </w:p>
    <w:p w14:paraId="2682C327" w14:textId="77777777" w:rsidR="00B713BE" w:rsidRPr="00B73CED" w:rsidRDefault="000E5E88">
      <w:pPr>
        <w:pStyle w:val="Standard"/>
        <w:tabs>
          <w:tab w:val="left" w:pos="2257"/>
        </w:tabs>
      </w:pPr>
      <w:r w:rsidRPr="00B73CED">
        <w:t xml:space="preserve">Special Term 6 - Security - The Supplier confirms that Supplier Staff working on Buyer Sites and on Buyer Systems and Deliverables hold a valid SC Security Clearance at the start of this contract. </w:t>
      </w:r>
    </w:p>
    <w:p w14:paraId="2682C328" w14:textId="77777777" w:rsidR="00B713BE" w:rsidRPr="00B73CED" w:rsidRDefault="00B713BE">
      <w:pPr>
        <w:pStyle w:val="Standard"/>
        <w:tabs>
          <w:tab w:val="left" w:pos="2257"/>
        </w:tabs>
      </w:pPr>
    </w:p>
    <w:p w14:paraId="2682C329" w14:textId="77777777" w:rsidR="00B713BE" w:rsidRPr="00B73CED" w:rsidRDefault="000E5E88">
      <w:pPr>
        <w:pStyle w:val="Standard"/>
        <w:tabs>
          <w:tab w:val="left" w:pos="2257"/>
        </w:tabs>
      </w:pPr>
      <w:r w:rsidRPr="00B73CED">
        <w:t xml:space="preserve">Special Term 7 - Working Arrangements - A hybrid arrangement will be in place consisting of both onsite and remote working. Supplier staff will be expected to attend meetings within standard office hours. Supplier staff will be expected to attend site as and when required, dependent on business need. </w:t>
      </w:r>
    </w:p>
    <w:p w14:paraId="2682C32A" w14:textId="77777777" w:rsidR="00B713BE" w:rsidRPr="00B73CED" w:rsidRDefault="00B713BE">
      <w:pPr>
        <w:pStyle w:val="Standard"/>
        <w:tabs>
          <w:tab w:val="left" w:pos="2257"/>
        </w:tabs>
      </w:pPr>
    </w:p>
    <w:p w14:paraId="2682C32B" w14:textId="77777777" w:rsidR="00B713BE" w:rsidRPr="00B73CED" w:rsidRDefault="000E5E88">
      <w:pPr>
        <w:pStyle w:val="Standard"/>
        <w:tabs>
          <w:tab w:val="left" w:pos="2257"/>
        </w:tabs>
      </w:pPr>
      <w:r w:rsidRPr="00B73CED">
        <w:t xml:space="preserve">Special Term 8 - Security Aspects Letter – The Supplier has confirmed compliance with the Security Aspects Letter for this Contract.  </w:t>
      </w:r>
    </w:p>
    <w:p w14:paraId="2682C32C" w14:textId="77777777" w:rsidR="00B713BE" w:rsidRPr="00B73CED" w:rsidRDefault="00B713BE">
      <w:pPr>
        <w:pStyle w:val="Standard"/>
        <w:tabs>
          <w:tab w:val="left" w:pos="2257"/>
        </w:tabs>
      </w:pPr>
    </w:p>
    <w:p w14:paraId="2682C32D" w14:textId="77777777" w:rsidR="00B713BE" w:rsidRPr="00B73CED" w:rsidRDefault="000E5E88">
      <w:pPr>
        <w:pStyle w:val="Standard"/>
        <w:tabs>
          <w:tab w:val="left" w:pos="2257"/>
        </w:tabs>
        <w:spacing w:line="240" w:lineRule="auto"/>
      </w:pPr>
      <w:r w:rsidRPr="00B73CED">
        <w:t>Special Term 8: Cyber Security – In compliance with DEFCON 658, the Risk Profile for this contract has been assessed as “N/A”. The Risk Assessment Reference is: 241108A10.</w:t>
      </w:r>
    </w:p>
    <w:p w14:paraId="2682C32E" w14:textId="77777777" w:rsidR="00B713BE" w:rsidRPr="00B73CED" w:rsidRDefault="00B713BE">
      <w:pPr>
        <w:pStyle w:val="Standard"/>
        <w:tabs>
          <w:tab w:val="left" w:pos="2257"/>
        </w:tabs>
        <w:spacing w:line="240" w:lineRule="auto"/>
      </w:pPr>
    </w:p>
    <w:p w14:paraId="2682C32F" w14:textId="446011FD" w:rsidR="00B713BE" w:rsidRPr="00B73CED" w:rsidRDefault="000E5E88">
      <w:pPr>
        <w:pStyle w:val="Standard"/>
        <w:tabs>
          <w:tab w:val="left" w:pos="2257"/>
        </w:tabs>
        <w:spacing w:line="240" w:lineRule="auto"/>
      </w:pPr>
      <w:r w:rsidRPr="00B73CED">
        <w:t xml:space="preserve">Special Term 9: Maximum Liability – For the purposes of determining the Supplier’s Limitation of Liability under Clause 11.2 of the Core Terms this Framework Order Form </w:t>
      </w:r>
      <w:proofErr w:type="gramStart"/>
      <w:r w:rsidRPr="00B73CED">
        <w:t>this</w:t>
      </w:r>
      <w:proofErr w:type="gramEnd"/>
      <w:r w:rsidRPr="00B73CED">
        <w:t xml:space="preserve"> Special Term 9 shall amend the Supplier’s Liability Maximum to </w:t>
      </w:r>
      <w:r w:rsidR="001C4E08">
        <w:t xml:space="preserve">REDACTED </w:t>
      </w:r>
      <w:r w:rsidRPr="00B73CED">
        <w:t>for the term of the contract.</w:t>
      </w:r>
    </w:p>
    <w:p w14:paraId="72432F5A" w14:textId="77777777" w:rsidR="0089709F" w:rsidRPr="00B73CED" w:rsidRDefault="0089709F">
      <w:pPr>
        <w:pStyle w:val="Standard"/>
        <w:tabs>
          <w:tab w:val="left" w:pos="2257"/>
        </w:tabs>
        <w:spacing w:line="240" w:lineRule="auto"/>
      </w:pPr>
    </w:p>
    <w:p w14:paraId="7D6D6B11" w14:textId="35250E0A" w:rsidR="005B71D6" w:rsidRPr="00B73CED" w:rsidRDefault="0089709F" w:rsidP="007C770A">
      <w:pPr>
        <w:pStyle w:val="Standard"/>
        <w:tabs>
          <w:tab w:val="left" w:pos="2257"/>
        </w:tabs>
        <w:spacing w:line="240" w:lineRule="auto"/>
      </w:pPr>
      <w:r w:rsidRPr="00B73CED">
        <w:t xml:space="preserve">Special Term 10: </w:t>
      </w:r>
      <w:r w:rsidR="000022F6" w:rsidRPr="00B73CED">
        <w:t>Assumptions and Dependencies – the Supplier's performance is dependent upon the Buyer meeting the following obligations</w:t>
      </w:r>
      <w:r w:rsidR="00AC04A0" w:rsidRPr="00B73CED">
        <w:t xml:space="preserve">, any </w:t>
      </w:r>
      <w:r w:rsidR="004F4667" w:rsidRPr="00B73CED">
        <w:t>failure to meet these obligations would result in an authority cause</w:t>
      </w:r>
      <w:r w:rsidR="007C770A" w:rsidRPr="00B73CED">
        <w:t xml:space="preserve"> (in line with core term 5)</w:t>
      </w:r>
      <w:r w:rsidR="001C51F4" w:rsidRPr="00B73CED">
        <w:t>.</w:t>
      </w:r>
      <w:r w:rsidR="00EE5D1F" w:rsidRPr="00B73CED">
        <w:t xml:space="preserve"> See </w:t>
      </w:r>
      <w:r w:rsidR="00AC5458" w:rsidRPr="00B73CED">
        <w:t>A</w:t>
      </w:r>
      <w:r w:rsidR="00EE5D1F" w:rsidRPr="00B73CED">
        <w:t xml:space="preserve">ppendix A </w:t>
      </w:r>
      <w:r w:rsidR="007C36FF" w:rsidRPr="00B73CED">
        <w:t xml:space="preserve">for a </w:t>
      </w:r>
      <w:r w:rsidR="00A71AD5" w:rsidRPr="00B73CED">
        <w:t>li</w:t>
      </w:r>
      <w:r w:rsidR="007C770A" w:rsidRPr="00B73CED">
        <w:t xml:space="preserve">st of the </w:t>
      </w:r>
      <w:r w:rsidR="00AC5458" w:rsidRPr="00B73CED">
        <w:t>A</w:t>
      </w:r>
      <w:r w:rsidR="007C770A" w:rsidRPr="00B73CED">
        <w:t xml:space="preserve">ssumptions and </w:t>
      </w:r>
      <w:r w:rsidR="00AC5458" w:rsidRPr="00B73CED">
        <w:t>D</w:t>
      </w:r>
      <w:r w:rsidR="007C770A" w:rsidRPr="00B73CED">
        <w:t xml:space="preserve">ependencies. </w:t>
      </w:r>
    </w:p>
    <w:p w14:paraId="623D9639" w14:textId="77777777" w:rsidR="001877C9" w:rsidRPr="00B73CED" w:rsidRDefault="001877C9">
      <w:pPr>
        <w:pStyle w:val="Standard"/>
        <w:tabs>
          <w:tab w:val="left" w:pos="2257"/>
        </w:tabs>
        <w:spacing w:line="240" w:lineRule="auto"/>
      </w:pPr>
    </w:p>
    <w:p w14:paraId="1A0FCF08" w14:textId="55155732" w:rsidR="003736D1" w:rsidRPr="00B73CED" w:rsidRDefault="003736D1">
      <w:pPr>
        <w:pStyle w:val="Standard"/>
        <w:tabs>
          <w:tab w:val="left" w:pos="2257"/>
        </w:tabs>
        <w:spacing w:line="240" w:lineRule="auto"/>
      </w:pPr>
      <w:r w:rsidRPr="00B73CED">
        <w:t xml:space="preserve">Special Term 11: </w:t>
      </w:r>
      <w:r w:rsidR="005968C5" w:rsidRPr="00B73CED">
        <w:t xml:space="preserve">Risks Associated with Delivery – </w:t>
      </w:r>
      <w:r w:rsidR="00971524" w:rsidRPr="00B73CED">
        <w:t xml:space="preserve">this delivery introduces further additional risk as detailed </w:t>
      </w:r>
      <w:r w:rsidR="005562C0">
        <w:t>in Appendix B</w:t>
      </w:r>
      <w:r w:rsidR="00971524" w:rsidRPr="00B73CED">
        <w:t>. Risk will be managed through RAID review sessions (workstream and programme), documenting</w:t>
      </w:r>
      <w:r w:rsidR="00742056" w:rsidRPr="00B73CED">
        <w:t xml:space="preserve">, </w:t>
      </w:r>
      <w:proofErr w:type="gramStart"/>
      <w:r w:rsidR="00742056" w:rsidRPr="00B73CED">
        <w:t>reporting</w:t>
      </w:r>
      <w:proofErr w:type="gramEnd"/>
      <w:r w:rsidR="00971524" w:rsidRPr="00B73CED">
        <w:t xml:space="preserve"> and tracking. </w:t>
      </w:r>
      <w:r w:rsidR="009D0649" w:rsidRPr="00B73CED">
        <w:t>If any of the dependencies lead to a risk to the delivery or the timelines for delivery, or there is a material change requested to the Plan and/or assumptions, the Supplier will</w:t>
      </w:r>
      <w:r w:rsidR="005B25E5" w:rsidRPr="00B73CED">
        <w:t>:</w:t>
      </w:r>
      <w:r w:rsidR="00585F7F" w:rsidRPr="00B73CED">
        <w:t xml:space="preserve"> highlight any significant risks to the </w:t>
      </w:r>
      <w:r w:rsidR="008B1B17" w:rsidRPr="00B73CED">
        <w:t>Buyer</w:t>
      </w:r>
      <w:r w:rsidR="00585F7F" w:rsidRPr="00B73CED">
        <w:t xml:space="preserve"> project sponsor</w:t>
      </w:r>
      <w:r w:rsidR="005B25E5" w:rsidRPr="00B73CED">
        <w:t xml:space="preserve">; seek to mitigate the risk and, if necessary, propose a mitigation plan to </w:t>
      </w:r>
      <w:r w:rsidR="003D7D36" w:rsidRPr="00B73CED">
        <w:t>the Buyer</w:t>
      </w:r>
      <w:r w:rsidR="005B25E5" w:rsidRPr="00B73CED">
        <w:t xml:space="preserve"> for approval</w:t>
      </w:r>
      <w:r w:rsidR="00230C6A" w:rsidRPr="00B73CED">
        <w:t xml:space="preserve">. </w:t>
      </w:r>
      <w:r w:rsidR="008B1B17" w:rsidRPr="00B73CED">
        <w:t xml:space="preserve">Where the Supplier cannot mitigate the risk, the Supplier will detail the impact of the risk and seek approval of the assessment and any associated mitigations that may include amendments to this </w:t>
      </w:r>
      <w:r w:rsidR="00E375B7" w:rsidRPr="00B73CED">
        <w:t>contract</w:t>
      </w:r>
      <w:r w:rsidR="008B1B17" w:rsidRPr="00B73CED">
        <w:t>.</w:t>
      </w:r>
      <w:r w:rsidR="00F46118" w:rsidRPr="00B73CED">
        <w:t xml:space="preserve"> </w:t>
      </w:r>
    </w:p>
    <w:p w14:paraId="1816FB32" w14:textId="77777777" w:rsidR="00D56ABB" w:rsidRPr="00B73CED" w:rsidRDefault="00D56ABB" w:rsidP="006F6D16">
      <w:pPr>
        <w:pStyle w:val="Standard"/>
        <w:tabs>
          <w:tab w:val="left" w:pos="2257"/>
        </w:tabs>
        <w:spacing w:line="240" w:lineRule="auto"/>
      </w:pPr>
    </w:p>
    <w:p w14:paraId="2682C331" w14:textId="77777777" w:rsidR="00B713BE" w:rsidRPr="00B73CED" w:rsidRDefault="00B713BE">
      <w:pPr>
        <w:pStyle w:val="Standard"/>
        <w:spacing w:line="240" w:lineRule="auto"/>
        <w:rPr>
          <w:b/>
          <w:shd w:val="clear" w:color="auto" w:fill="FFFFFF"/>
        </w:rPr>
      </w:pPr>
    </w:p>
    <w:p w14:paraId="2682C332" w14:textId="77777777" w:rsidR="00B713BE" w:rsidRPr="00B73CED" w:rsidRDefault="000E5E88">
      <w:pPr>
        <w:pStyle w:val="Standard"/>
        <w:spacing w:line="240" w:lineRule="auto"/>
      </w:pPr>
      <w:r w:rsidRPr="00B73CED">
        <w:rPr>
          <w:b/>
          <w:shd w:val="clear" w:color="auto" w:fill="FFFFFF"/>
        </w:rPr>
        <w:t>Call-off start date:</w:t>
      </w:r>
      <w:r w:rsidRPr="00B73CED">
        <w:rPr>
          <w:b/>
          <w:shd w:val="clear" w:color="auto" w:fill="FFFFFF"/>
        </w:rPr>
        <w:tab/>
      </w:r>
      <w:r w:rsidRPr="00B73CED">
        <w:rPr>
          <w:b/>
          <w:shd w:val="clear" w:color="auto" w:fill="FFFFFF"/>
        </w:rPr>
        <w:tab/>
      </w:r>
      <w:r w:rsidRPr="00B73CED">
        <w:rPr>
          <w:shd w:val="clear" w:color="auto" w:fill="FFFFFF"/>
        </w:rPr>
        <w:tab/>
      </w:r>
      <w:r w:rsidRPr="00B73CED">
        <w:rPr>
          <w:bCs/>
          <w:shd w:val="clear" w:color="auto" w:fill="FFFFFF"/>
        </w:rPr>
        <w:t>2</w:t>
      </w:r>
      <w:r w:rsidRPr="00B73CED">
        <w:rPr>
          <w:bCs/>
          <w:shd w:val="clear" w:color="auto" w:fill="FFFFFF"/>
          <w:vertAlign w:val="superscript"/>
        </w:rPr>
        <w:t>nd</w:t>
      </w:r>
      <w:r w:rsidRPr="00B73CED">
        <w:rPr>
          <w:bCs/>
          <w:shd w:val="clear" w:color="auto" w:fill="FFFFFF"/>
        </w:rPr>
        <w:t xml:space="preserve"> December 2024</w:t>
      </w:r>
    </w:p>
    <w:p w14:paraId="2682C333" w14:textId="77777777" w:rsidR="00B713BE" w:rsidRPr="00B73CED" w:rsidRDefault="00B713BE">
      <w:pPr>
        <w:pStyle w:val="Standard"/>
        <w:spacing w:line="240" w:lineRule="auto"/>
        <w:rPr>
          <w:shd w:val="clear" w:color="auto" w:fill="FFFFFF"/>
        </w:rPr>
      </w:pPr>
    </w:p>
    <w:p w14:paraId="2682C334" w14:textId="058AC7DB" w:rsidR="00B713BE" w:rsidRPr="00B73CED" w:rsidRDefault="000E5E88">
      <w:pPr>
        <w:pStyle w:val="Standard"/>
        <w:spacing w:line="240" w:lineRule="auto"/>
      </w:pPr>
      <w:r w:rsidRPr="00B73CED">
        <w:rPr>
          <w:b/>
          <w:shd w:val="clear" w:color="auto" w:fill="FFFFFF"/>
        </w:rPr>
        <w:t xml:space="preserve">Call-off expiry date: </w:t>
      </w:r>
      <w:r w:rsidRPr="00B73CED">
        <w:rPr>
          <w:b/>
          <w:shd w:val="clear" w:color="auto" w:fill="FFFFFF"/>
        </w:rPr>
        <w:tab/>
      </w:r>
      <w:r w:rsidRPr="00B73CED">
        <w:rPr>
          <w:shd w:val="clear" w:color="auto" w:fill="FFFFFF"/>
        </w:rPr>
        <w:tab/>
      </w:r>
      <w:r w:rsidR="00884043">
        <w:rPr>
          <w:shd w:val="clear" w:color="auto" w:fill="FFFFFF"/>
        </w:rPr>
        <w:tab/>
      </w:r>
      <w:r w:rsidRPr="00B73CED">
        <w:rPr>
          <w:shd w:val="clear" w:color="auto" w:fill="FFFFFF"/>
        </w:rPr>
        <w:t>31</w:t>
      </w:r>
      <w:r w:rsidRPr="00B73CED">
        <w:rPr>
          <w:shd w:val="clear" w:color="auto" w:fill="FFFFFF"/>
          <w:vertAlign w:val="superscript"/>
        </w:rPr>
        <w:t>st</w:t>
      </w:r>
      <w:r w:rsidRPr="00B73CED">
        <w:rPr>
          <w:shd w:val="clear" w:color="auto" w:fill="FFFFFF"/>
        </w:rPr>
        <w:t xml:space="preserve"> March 2025</w:t>
      </w:r>
    </w:p>
    <w:p w14:paraId="2682C335" w14:textId="77777777" w:rsidR="00B713BE" w:rsidRPr="00B73CED" w:rsidRDefault="00B713BE">
      <w:pPr>
        <w:pStyle w:val="Standard"/>
        <w:spacing w:line="240" w:lineRule="auto"/>
        <w:rPr>
          <w:shd w:val="clear" w:color="auto" w:fill="FFFFFF"/>
        </w:rPr>
      </w:pPr>
    </w:p>
    <w:p w14:paraId="2682C336" w14:textId="70C71345" w:rsidR="00B713BE" w:rsidRPr="00B73CED" w:rsidRDefault="000E5E88">
      <w:pPr>
        <w:pStyle w:val="Standard"/>
        <w:spacing w:line="240" w:lineRule="auto"/>
      </w:pPr>
      <w:r w:rsidRPr="00B73CED">
        <w:rPr>
          <w:b/>
          <w:shd w:val="clear" w:color="auto" w:fill="FFFFFF"/>
        </w:rPr>
        <w:t>Call-off initial period:</w:t>
      </w:r>
      <w:r w:rsidRPr="00B73CED">
        <w:rPr>
          <w:b/>
          <w:shd w:val="clear" w:color="auto" w:fill="FFFFFF"/>
        </w:rPr>
        <w:tab/>
      </w:r>
      <w:r w:rsidRPr="00B73CED">
        <w:rPr>
          <w:shd w:val="clear" w:color="auto" w:fill="FFFFFF"/>
        </w:rPr>
        <w:tab/>
        <w:t xml:space="preserve">4 </w:t>
      </w:r>
      <w:proofErr w:type="gramStart"/>
      <w:r w:rsidRPr="00B73CED">
        <w:rPr>
          <w:shd w:val="clear" w:color="auto" w:fill="FFFFFF"/>
        </w:rPr>
        <w:t>Months</w:t>
      </w:r>
      <w:proofErr w:type="gramEnd"/>
    </w:p>
    <w:p w14:paraId="2682C337" w14:textId="77777777" w:rsidR="00B713BE" w:rsidRPr="00B73CED" w:rsidRDefault="00B713BE">
      <w:pPr>
        <w:pStyle w:val="Standard"/>
        <w:spacing w:line="240" w:lineRule="auto"/>
        <w:rPr>
          <w:b/>
          <w:shd w:val="clear" w:color="auto" w:fill="FFFFFF"/>
        </w:rPr>
      </w:pPr>
    </w:p>
    <w:p w14:paraId="2682C338" w14:textId="2C7D0AC0" w:rsidR="00B713BE" w:rsidRPr="00B73CED" w:rsidRDefault="000E5E88">
      <w:pPr>
        <w:pStyle w:val="Heading3"/>
        <w:rPr>
          <w:sz w:val="22"/>
          <w:szCs w:val="22"/>
        </w:rPr>
      </w:pPr>
      <w:bookmarkStart w:id="7" w:name="_17dp8vu"/>
      <w:bookmarkEnd w:id="7"/>
      <w:r w:rsidRPr="00B73CED">
        <w:rPr>
          <w:color w:val="000000"/>
          <w:sz w:val="22"/>
          <w:szCs w:val="22"/>
          <w:shd w:val="clear" w:color="auto" w:fill="FFFFFF"/>
        </w:rPr>
        <w:t xml:space="preserve">Call-Off Optional Extension Period: </w:t>
      </w:r>
      <w:r w:rsidRPr="00B73CED">
        <w:rPr>
          <w:b w:val="0"/>
          <w:bCs/>
          <w:color w:val="000000"/>
          <w:sz w:val="22"/>
          <w:szCs w:val="22"/>
          <w:shd w:val="clear" w:color="auto" w:fill="FFFFFF"/>
        </w:rPr>
        <w:t>1 month + 1 Month (Subject to Authority Approvals)</w:t>
      </w:r>
    </w:p>
    <w:p w14:paraId="2682C339" w14:textId="77777777" w:rsidR="00B713BE" w:rsidRPr="00B73CED" w:rsidRDefault="00B713BE">
      <w:pPr>
        <w:pStyle w:val="Standard"/>
      </w:pPr>
    </w:p>
    <w:p w14:paraId="2682C33A" w14:textId="77777777" w:rsidR="00B713BE" w:rsidRPr="00B73CED" w:rsidRDefault="000E5E88">
      <w:pPr>
        <w:pStyle w:val="Heading3"/>
        <w:rPr>
          <w:sz w:val="22"/>
          <w:szCs w:val="22"/>
        </w:rPr>
      </w:pPr>
      <w:r w:rsidRPr="00B73CED">
        <w:rPr>
          <w:color w:val="000000"/>
          <w:sz w:val="22"/>
          <w:szCs w:val="22"/>
          <w:shd w:val="clear" w:color="auto" w:fill="FFFFFF"/>
        </w:rPr>
        <w:lastRenderedPageBreak/>
        <w:t>Call-off deliverables:</w:t>
      </w:r>
    </w:p>
    <w:p w14:paraId="14FFEF70" w14:textId="77777777" w:rsidR="00177A5B" w:rsidRPr="00B73CED" w:rsidRDefault="00177A5B">
      <w:pPr>
        <w:pStyle w:val="Standard"/>
        <w:tabs>
          <w:tab w:val="left" w:pos="2257"/>
        </w:tabs>
        <w:spacing w:line="240" w:lineRule="auto"/>
        <w:rPr>
          <w:shd w:val="clear" w:color="auto" w:fill="FFFFFF"/>
        </w:rPr>
      </w:pPr>
    </w:p>
    <w:p w14:paraId="5F281BDD" w14:textId="62135FF9" w:rsidR="001E360A" w:rsidRPr="00B73CED" w:rsidRDefault="001E360A" w:rsidP="001E360A">
      <w:pPr>
        <w:pStyle w:val="Standard"/>
        <w:widowControl/>
        <w:tabs>
          <w:tab w:val="left" w:pos="709"/>
          <w:tab w:val="left" w:pos="1134"/>
        </w:tabs>
        <w:spacing w:before="120" w:after="120" w:line="240" w:lineRule="auto"/>
        <w:rPr>
          <w:color w:val="000000"/>
        </w:rPr>
      </w:pPr>
      <w:r w:rsidRPr="00B73CED">
        <w:rPr>
          <w:color w:val="000000"/>
        </w:rPr>
        <w:t>Below are listed the characteristics of the Deliverables that the Supplier will be required to make to the Buyers under this Call-Off Contract:</w:t>
      </w:r>
    </w:p>
    <w:p w14:paraId="20C1E300" w14:textId="77777777" w:rsidR="001E360A" w:rsidRPr="00B73CED" w:rsidRDefault="001E360A" w:rsidP="001E360A">
      <w:pPr>
        <w:pStyle w:val="Standard"/>
        <w:widowControl/>
        <w:tabs>
          <w:tab w:val="left" w:pos="709"/>
          <w:tab w:val="left" w:pos="1134"/>
        </w:tabs>
        <w:spacing w:before="120" w:after="120" w:line="240" w:lineRule="auto"/>
      </w:pPr>
    </w:p>
    <w:p w14:paraId="7D33CA27" w14:textId="107D7E05" w:rsidR="001E360A" w:rsidRDefault="003D00FB" w:rsidP="001E360A">
      <w:pPr>
        <w:pStyle w:val="Standard"/>
        <w:widowControl/>
        <w:tabs>
          <w:tab w:val="left" w:pos="862"/>
        </w:tabs>
        <w:spacing w:before="240" w:after="120" w:line="240" w:lineRule="auto"/>
        <w:jc w:val="both"/>
      </w:pPr>
      <w:r>
        <w:t>Please refer to SOR</w:t>
      </w:r>
    </w:p>
    <w:p w14:paraId="78407507" w14:textId="77777777" w:rsidR="003D00FB" w:rsidRPr="00B73CED" w:rsidRDefault="003D00FB" w:rsidP="001E360A">
      <w:pPr>
        <w:pStyle w:val="Standard"/>
        <w:widowControl/>
        <w:tabs>
          <w:tab w:val="left" w:pos="862"/>
        </w:tabs>
        <w:spacing w:before="240" w:after="120" w:line="240" w:lineRule="auto"/>
        <w:jc w:val="both"/>
      </w:pPr>
    </w:p>
    <w:p w14:paraId="180DC517" w14:textId="77777777" w:rsidR="00F25CC5" w:rsidRPr="00F25CC5" w:rsidRDefault="00F25CC5" w:rsidP="001E360A">
      <w:pPr>
        <w:pStyle w:val="Standard"/>
        <w:widowControl/>
        <w:tabs>
          <w:tab w:val="left" w:pos="862"/>
        </w:tabs>
        <w:spacing w:before="240" w:after="120" w:line="240" w:lineRule="auto"/>
        <w:jc w:val="both"/>
        <w:rPr>
          <w:b/>
          <w:bCs/>
        </w:rPr>
      </w:pPr>
      <w:r w:rsidRPr="00F25CC5">
        <w:rPr>
          <w:b/>
          <w:bCs/>
        </w:rPr>
        <w:t>Delivery Plan</w:t>
      </w:r>
    </w:p>
    <w:p w14:paraId="46DF2FE1" w14:textId="47B8CFEE" w:rsidR="001E360A" w:rsidRPr="00B73CED" w:rsidRDefault="007E6B08" w:rsidP="001E360A">
      <w:pPr>
        <w:pStyle w:val="Standard"/>
        <w:widowControl/>
        <w:tabs>
          <w:tab w:val="left" w:pos="862"/>
        </w:tabs>
        <w:spacing w:before="240" w:after="120" w:line="240" w:lineRule="auto"/>
        <w:jc w:val="both"/>
      </w:pPr>
      <w:r w:rsidRPr="00B73CED">
        <w:t>The</w:t>
      </w:r>
      <w:r w:rsidR="00523E9F" w:rsidRPr="00B73CED">
        <w:t xml:space="preserve"> MFA d</w:t>
      </w:r>
      <w:r w:rsidRPr="00B73CED">
        <w:t xml:space="preserve">eliverable will be delivered according to the following </w:t>
      </w:r>
      <w:r w:rsidR="007C7B00" w:rsidRPr="00B73CED">
        <w:t xml:space="preserve">delivery </w:t>
      </w:r>
      <w:r w:rsidRPr="00B73CED">
        <w:t xml:space="preserve">plan (subject to </w:t>
      </w:r>
      <w:r w:rsidR="00433B6D" w:rsidRPr="00B73CED">
        <w:t>dependencies being met</w:t>
      </w:r>
      <w:r w:rsidR="00A52986">
        <w:t>.</w:t>
      </w:r>
      <w:r w:rsidR="00355D0D">
        <w:t>)</w:t>
      </w:r>
      <w:r w:rsidR="00A52986">
        <w:t xml:space="preserve">  T</w:t>
      </w:r>
      <w:r w:rsidR="00433B6D" w:rsidRPr="00B73CED">
        <w:t xml:space="preserve">his plan may also change </w:t>
      </w:r>
      <w:r w:rsidR="00F94A15">
        <w:t xml:space="preserve">to adapt to </w:t>
      </w:r>
      <w:r w:rsidR="009C756D">
        <w:t xml:space="preserve">Supplier </w:t>
      </w:r>
      <w:r w:rsidR="00952193">
        <w:t>(TLB</w:t>
      </w:r>
      <w:r w:rsidR="00A13BA1">
        <w:t xml:space="preserve">) interactions and </w:t>
      </w:r>
      <w:r w:rsidR="008D6DF3">
        <w:t xml:space="preserve">dependencies.  </w:t>
      </w:r>
      <w:r w:rsidR="00F25CC5">
        <w:t>W</w:t>
      </w:r>
      <w:r w:rsidR="001E5FB8">
        <w:t xml:space="preserve">here </w:t>
      </w:r>
      <w:r w:rsidR="009C2D2C">
        <w:t xml:space="preserve">required </w:t>
      </w:r>
      <w:r w:rsidR="00355D0D">
        <w:t xml:space="preserve">this </w:t>
      </w:r>
      <w:r w:rsidR="009C2D2C">
        <w:t>wil</w:t>
      </w:r>
      <w:r w:rsidR="00433B6D" w:rsidRPr="00B73CED">
        <w:t>l be managed through variation notes</w:t>
      </w:r>
      <w:r w:rsidR="00F25CC5">
        <w:t>.</w:t>
      </w:r>
      <w:r w:rsidR="00433B6D" w:rsidRPr="00B73CED">
        <w:t xml:space="preserve"> </w:t>
      </w:r>
    </w:p>
    <w:p w14:paraId="624D49E3" w14:textId="0B244C53" w:rsidR="00433B6D" w:rsidRPr="00B73CED" w:rsidRDefault="00930784" w:rsidP="001E360A">
      <w:pPr>
        <w:pStyle w:val="Standard"/>
        <w:widowControl/>
        <w:tabs>
          <w:tab w:val="left" w:pos="862"/>
        </w:tabs>
        <w:spacing w:before="240" w:after="120" w:line="240" w:lineRule="auto"/>
        <w:jc w:val="both"/>
      </w:pPr>
      <w:r>
        <w:rPr>
          <w:noProof/>
        </w:rPr>
        <w:t>REDACTED</w:t>
      </w:r>
      <w:r w:rsidR="00D46B00">
        <w:rPr>
          <w:noProof/>
        </w:rPr>
        <w:t xml:space="preserve"> SUPPLIER SENSITIVE INFORMATION</w:t>
      </w:r>
    </w:p>
    <w:p w14:paraId="2682C33E" w14:textId="77777777" w:rsidR="00B713BE" w:rsidRPr="00B73CED" w:rsidRDefault="000E5E88">
      <w:pPr>
        <w:pStyle w:val="Heading3"/>
        <w:tabs>
          <w:tab w:val="left" w:pos="2257"/>
        </w:tabs>
        <w:rPr>
          <w:sz w:val="22"/>
          <w:szCs w:val="22"/>
        </w:rPr>
      </w:pPr>
      <w:bookmarkStart w:id="8" w:name="_3rdcrjn"/>
      <w:bookmarkEnd w:id="8"/>
      <w:r w:rsidRPr="00B73CED">
        <w:rPr>
          <w:sz w:val="22"/>
          <w:szCs w:val="22"/>
        </w:rPr>
        <w:t>Security</w:t>
      </w:r>
    </w:p>
    <w:p w14:paraId="2682C33F" w14:textId="6739E8C5" w:rsidR="00B713BE" w:rsidRPr="00B73CED" w:rsidRDefault="000E5E88">
      <w:pPr>
        <w:pStyle w:val="Standard"/>
        <w:shd w:val="clear" w:color="auto" w:fill="FFFFFF"/>
        <w:tabs>
          <w:tab w:val="left" w:pos="0"/>
          <w:tab w:val="left" w:pos="2257"/>
        </w:tabs>
      </w:pPr>
      <w:r w:rsidRPr="00B73CED">
        <w:rPr>
          <w:shd w:val="clear" w:color="auto" w:fill="FFFFFF"/>
        </w:rPr>
        <w:t>Part A (Short Form Security Requirements)</w:t>
      </w:r>
      <w:r w:rsidR="008A4F7E" w:rsidRPr="00B73CED">
        <w:rPr>
          <w:shd w:val="clear" w:color="auto" w:fill="FFFFFF"/>
        </w:rPr>
        <w:t>.</w:t>
      </w:r>
      <w:r w:rsidRPr="00B73CED">
        <w:rPr>
          <w:shd w:val="clear" w:color="auto" w:fill="FFFFFF"/>
        </w:rPr>
        <w:t xml:space="preserve"> </w:t>
      </w:r>
    </w:p>
    <w:p w14:paraId="2682C340" w14:textId="77777777" w:rsidR="00B713BE" w:rsidRPr="00B73CED" w:rsidRDefault="00B713BE">
      <w:pPr>
        <w:pStyle w:val="Standard"/>
        <w:shd w:val="clear" w:color="auto" w:fill="FFFFFF"/>
        <w:tabs>
          <w:tab w:val="left" w:pos="0"/>
          <w:tab w:val="left" w:pos="2257"/>
        </w:tabs>
        <w:rPr>
          <w:b/>
          <w:color w:val="222222"/>
          <w:shd w:val="clear" w:color="auto" w:fill="FFFFFF"/>
        </w:rPr>
      </w:pPr>
    </w:p>
    <w:p w14:paraId="2682C341" w14:textId="412C5742" w:rsidR="00B713BE" w:rsidRPr="00B73CED" w:rsidRDefault="000E5E88">
      <w:pPr>
        <w:pStyle w:val="Standard"/>
        <w:tabs>
          <w:tab w:val="left" w:pos="0"/>
          <w:tab w:val="left" w:pos="2257"/>
        </w:tabs>
      </w:pPr>
      <w:r w:rsidRPr="00B73CED">
        <w:t xml:space="preserve">Short form security requirements </w:t>
      </w:r>
      <w:proofErr w:type="gramStart"/>
      <w:r w:rsidRPr="00B73CED">
        <w:t>apply</w:t>
      </w:r>
      <w:proofErr w:type="gramEnd"/>
      <w:r w:rsidR="00DA7904" w:rsidRPr="00B73CED">
        <w:t xml:space="preserve"> and we shall adhere to the SAL specified by the programme. </w:t>
      </w:r>
    </w:p>
    <w:p w14:paraId="2682C342" w14:textId="77777777" w:rsidR="00B713BE" w:rsidRPr="00B73CED" w:rsidRDefault="000E5E88">
      <w:pPr>
        <w:pStyle w:val="Heading3"/>
        <w:tabs>
          <w:tab w:val="left" w:pos="2257"/>
        </w:tabs>
        <w:rPr>
          <w:color w:val="000000"/>
          <w:sz w:val="22"/>
          <w:szCs w:val="22"/>
          <w:shd w:val="clear" w:color="auto" w:fill="FFFFFF"/>
        </w:rPr>
      </w:pPr>
      <w:bookmarkStart w:id="9" w:name="_xae2pn3oy5bp"/>
      <w:bookmarkEnd w:id="9"/>
      <w:r w:rsidRPr="00B73CED">
        <w:rPr>
          <w:color w:val="000000"/>
          <w:sz w:val="22"/>
          <w:szCs w:val="22"/>
          <w:shd w:val="clear" w:color="auto" w:fill="FFFFFF"/>
        </w:rPr>
        <w:t>Maximum liability</w:t>
      </w:r>
    </w:p>
    <w:p w14:paraId="2682C343" w14:textId="77777777" w:rsidR="00B713BE" w:rsidRPr="00B73CED" w:rsidRDefault="000E5E88">
      <w:pPr>
        <w:pStyle w:val="Standard"/>
      </w:pPr>
      <w:r w:rsidRPr="00B73CED">
        <w:rPr>
          <w:rStyle w:val="normaltextrun"/>
          <w:color w:val="000000"/>
          <w:shd w:val="clear" w:color="auto" w:fill="FFFFFF"/>
        </w:rPr>
        <w:t>The limitation of liability for this Order Contract is stated in Clause 11.2 of the Core Terms as amended by the Order Form Special Term 9.</w:t>
      </w:r>
      <w:r w:rsidRPr="00B73CED">
        <w:rPr>
          <w:rStyle w:val="eop"/>
          <w:color w:val="000000"/>
          <w:shd w:val="clear" w:color="auto" w:fill="FFFFFF"/>
        </w:rPr>
        <w:t> </w:t>
      </w:r>
    </w:p>
    <w:p w14:paraId="2682C344" w14:textId="5E3D4371" w:rsidR="00B713BE" w:rsidRPr="00B73CED" w:rsidRDefault="000E5E88">
      <w:pPr>
        <w:pStyle w:val="Heading3"/>
        <w:tabs>
          <w:tab w:val="left" w:pos="2257"/>
        </w:tabs>
        <w:rPr>
          <w:color w:val="000000"/>
          <w:sz w:val="22"/>
          <w:szCs w:val="22"/>
        </w:rPr>
      </w:pPr>
      <w:bookmarkStart w:id="10" w:name="_26in1rg"/>
      <w:bookmarkEnd w:id="10"/>
      <w:r w:rsidRPr="47D6CCD1">
        <w:rPr>
          <w:color w:val="000000" w:themeColor="text1"/>
          <w:sz w:val="22"/>
          <w:szCs w:val="22"/>
        </w:rPr>
        <w:t xml:space="preserve">Call-off </w:t>
      </w:r>
      <w:proofErr w:type="gramStart"/>
      <w:r w:rsidR="2ED01630" w:rsidRPr="5343452D">
        <w:rPr>
          <w:color w:val="000000" w:themeColor="text1"/>
          <w:sz w:val="22"/>
          <w:szCs w:val="22"/>
        </w:rPr>
        <w:t>C</w:t>
      </w:r>
      <w:r w:rsidRPr="5343452D">
        <w:rPr>
          <w:color w:val="000000" w:themeColor="text1"/>
          <w:sz w:val="22"/>
          <w:szCs w:val="22"/>
        </w:rPr>
        <w:t>harges</w:t>
      </w:r>
      <w:proofErr w:type="gramEnd"/>
    </w:p>
    <w:p w14:paraId="2682C345" w14:textId="77777777" w:rsidR="00B713BE" w:rsidRPr="00B73CED" w:rsidRDefault="00B713BE">
      <w:pPr>
        <w:pStyle w:val="Standard"/>
      </w:pPr>
    </w:p>
    <w:p w14:paraId="2682C346" w14:textId="6F51365E" w:rsidR="00B713BE" w:rsidRPr="00B73CED" w:rsidRDefault="000E5E88">
      <w:pPr>
        <w:pStyle w:val="Standard"/>
      </w:pPr>
      <w:r w:rsidRPr="00B73CED">
        <w:t xml:space="preserve">1176.8 days will be utilised on this </w:t>
      </w:r>
      <w:r w:rsidR="1BEC83D4">
        <w:t>C</w:t>
      </w:r>
      <w:r>
        <w:t>ontract</w:t>
      </w:r>
      <w:r w:rsidRPr="00B73CED">
        <w:t xml:space="preserve"> and are split as shown in the table below.</w:t>
      </w:r>
    </w:p>
    <w:p w14:paraId="2682C347" w14:textId="77777777" w:rsidR="00B713BE" w:rsidRPr="00B73CED" w:rsidRDefault="00B713BE">
      <w:pPr>
        <w:pStyle w:val="Standard"/>
        <w:tabs>
          <w:tab w:val="left" w:pos="2257"/>
        </w:tabs>
        <w:spacing w:line="240" w:lineRule="auto"/>
      </w:pPr>
    </w:p>
    <w:tbl>
      <w:tblPr>
        <w:tblW w:w="920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 w:type="dxa"/>
          <w:right w:w="10" w:type="dxa"/>
        </w:tblCellMar>
        <w:tblLook w:val="04A0" w:firstRow="1" w:lastRow="0" w:firstColumn="1" w:lastColumn="0" w:noHBand="0" w:noVBand="1"/>
      </w:tblPr>
      <w:tblGrid>
        <w:gridCol w:w="3004"/>
        <w:gridCol w:w="3000"/>
        <w:gridCol w:w="3200"/>
      </w:tblGrid>
      <w:tr w:rsidR="00B713BE" w:rsidRPr="00B73CED" w14:paraId="2682C34B" w14:textId="77777777" w:rsidTr="00F51A9D">
        <w:tc>
          <w:tcPr>
            <w:tcW w:w="3004" w:type="dxa"/>
            <w:shd w:val="clear" w:color="auto" w:fill="auto"/>
            <w:tcMar>
              <w:top w:w="0" w:type="dxa"/>
              <w:left w:w="108" w:type="dxa"/>
              <w:bottom w:w="0" w:type="dxa"/>
              <w:right w:w="108" w:type="dxa"/>
            </w:tcMar>
          </w:tcPr>
          <w:p w14:paraId="2682C348" w14:textId="77777777" w:rsidR="00B713BE" w:rsidRPr="00B73CED" w:rsidRDefault="000E5E88">
            <w:pPr>
              <w:suppressAutoHyphens w:val="0"/>
              <w:textAlignment w:val="auto"/>
              <w:rPr>
                <w:rFonts w:eastAsia="Calibri"/>
                <w:b/>
                <w:bCs/>
                <w:lang w:eastAsia="en-US" w:bidi="ar-SA"/>
              </w:rPr>
            </w:pPr>
            <w:r w:rsidRPr="00B73CED">
              <w:rPr>
                <w:rFonts w:eastAsia="Calibri"/>
                <w:b/>
                <w:bCs/>
                <w:lang w:eastAsia="en-US" w:bidi="ar-SA"/>
              </w:rPr>
              <w:t>Item</w:t>
            </w:r>
          </w:p>
        </w:tc>
        <w:tc>
          <w:tcPr>
            <w:tcW w:w="3000" w:type="dxa"/>
            <w:shd w:val="clear" w:color="auto" w:fill="auto"/>
            <w:tcMar>
              <w:top w:w="0" w:type="dxa"/>
              <w:left w:w="108" w:type="dxa"/>
              <w:bottom w:w="0" w:type="dxa"/>
              <w:right w:w="108" w:type="dxa"/>
            </w:tcMar>
          </w:tcPr>
          <w:p w14:paraId="2682C349" w14:textId="77777777" w:rsidR="00B713BE" w:rsidRPr="00B73CED" w:rsidRDefault="000E5E88">
            <w:pPr>
              <w:suppressAutoHyphens w:val="0"/>
              <w:textAlignment w:val="auto"/>
              <w:rPr>
                <w:rFonts w:eastAsia="Calibri"/>
                <w:b/>
                <w:bCs/>
                <w:lang w:eastAsia="en-US" w:bidi="ar-SA"/>
              </w:rPr>
            </w:pPr>
            <w:r w:rsidRPr="00B73CED">
              <w:rPr>
                <w:rFonts w:eastAsia="Calibri"/>
                <w:b/>
                <w:bCs/>
                <w:lang w:eastAsia="en-US" w:bidi="ar-SA"/>
              </w:rPr>
              <w:t>Days</w:t>
            </w:r>
          </w:p>
        </w:tc>
        <w:tc>
          <w:tcPr>
            <w:tcW w:w="3200" w:type="dxa"/>
            <w:shd w:val="clear" w:color="auto" w:fill="auto"/>
            <w:tcMar>
              <w:top w:w="0" w:type="dxa"/>
              <w:left w:w="108" w:type="dxa"/>
              <w:bottom w:w="0" w:type="dxa"/>
              <w:right w:w="108" w:type="dxa"/>
            </w:tcMar>
          </w:tcPr>
          <w:p w14:paraId="2682C34A" w14:textId="77777777" w:rsidR="00B713BE" w:rsidRPr="00B73CED" w:rsidRDefault="000E5E88">
            <w:pPr>
              <w:suppressAutoHyphens w:val="0"/>
              <w:textAlignment w:val="auto"/>
              <w:rPr>
                <w:rFonts w:eastAsia="Calibri"/>
                <w:b/>
                <w:bCs/>
                <w:lang w:eastAsia="en-US" w:bidi="ar-SA"/>
              </w:rPr>
            </w:pPr>
            <w:r w:rsidRPr="00B73CED">
              <w:rPr>
                <w:rFonts w:eastAsia="Calibri"/>
                <w:b/>
                <w:bCs/>
                <w:lang w:eastAsia="en-US" w:bidi="ar-SA"/>
              </w:rPr>
              <w:t>FTE</w:t>
            </w:r>
          </w:p>
        </w:tc>
      </w:tr>
      <w:tr w:rsidR="00B713BE" w:rsidRPr="00B73CED" w14:paraId="2682C34F" w14:textId="77777777" w:rsidTr="00F51A9D">
        <w:tc>
          <w:tcPr>
            <w:tcW w:w="3004" w:type="dxa"/>
            <w:shd w:val="clear" w:color="auto" w:fill="auto"/>
            <w:tcMar>
              <w:top w:w="0" w:type="dxa"/>
              <w:left w:w="108" w:type="dxa"/>
              <w:bottom w:w="0" w:type="dxa"/>
              <w:right w:w="108" w:type="dxa"/>
            </w:tcMar>
          </w:tcPr>
          <w:p w14:paraId="2682C34C" w14:textId="6B81A07D" w:rsidR="00B713BE" w:rsidRPr="00B73CED" w:rsidRDefault="00AA09C9">
            <w:pPr>
              <w:suppressAutoHyphens w:val="0"/>
              <w:textAlignment w:val="auto"/>
              <w:rPr>
                <w:rFonts w:eastAsia="Calibri"/>
                <w:lang w:eastAsia="en-US" w:bidi="ar-SA"/>
              </w:rPr>
            </w:pPr>
            <w:r w:rsidRPr="00B73CED">
              <w:rPr>
                <w:rFonts w:eastAsia="Calibri"/>
                <w:lang w:eastAsia="en-US" w:bidi="ar-SA"/>
              </w:rPr>
              <w:t>1 – MFA implementation</w:t>
            </w:r>
          </w:p>
        </w:tc>
        <w:tc>
          <w:tcPr>
            <w:tcW w:w="3000" w:type="dxa"/>
            <w:shd w:val="clear" w:color="auto" w:fill="auto"/>
            <w:tcMar>
              <w:top w:w="0" w:type="dxa"/>
              <w:left w:w="108" w:type="dxa"/>
              <w:bottom w:w="0" w:type="dxa"/>
              <w:right w:w="108" w:type="dxa"/>
            </w:tcMar>
          </w:tcPr>
          <w:p w14:paraId="2682C34D" w14:textId="77777777" w:rsidR="00B713BE" w:rsidRPr="00B73CED" w:rsidRDefault="000E5E88">
            <w:pPr>
              <w:suppressAutoHyphens w:val="0"/>
              <w:textAlignment w:val="auto"/>
              <w:rPr>
                <w:rFonts w:eastAsia="Calibri"/>
                <w:lang w:eastAsia="en-US" w:bidi="ar-SA"/>
              </w:rPr>
            </w:pPr>
            <w:r w:rsidRPr="00B73CED">
              <w:rPr>
                <w:rFonts w:eastAsia="Calibri"/>
                <w:lang w:eastAsia="en-US" w:bidi="ar-SA"/>
              </w:rPr>
              <w:t>414.8</w:t>
            </w:r>
          </w:p>
        </w:tc>
        <w:tc>
          <w:tcPr>
            <w:tcW w:w="3200" w:type="dxa"/>
            <w:shd w:val="clear" w:color="auto" w:fill="auto"/>
            <w:tcMar>
              <w:top w:w="0" w:type="dxa"/>
              <w:left w:w="108" w:type="dxa"/>
              <w:bottom w:w="0" w:type="dxa"/>
              <w:right w:w="108" w:type="dxa"/>
            </w:tcMar>
          </w:tcPr>
          <w:p w14:paraId="2682C34E" w14:textId="77777777" w:rsidR="00B713BE" w:rsidRPr="00B73CED" w:rsidRDefault="000E5E88">
            <w:pPr>
              <w:suppressAutoHyphens w:val="0"/>
              <w:textAlignment w:val="auto"/>
              <w:rPr>
                <w:rFonts w:eastAsia="Calibri"/>
                <w:lang w:eastAsia="en-US" w:bidi="ar-SA"/>
              </w:rPr>
            </w:pPr>
            <w:r w:rsidRPr="00B73CED">
              <w:rPr>
                <w:rFonts w:eastAsia="Calibri"/>
                <w:lang w:eastAsia="en-US" w:bidi="ar-SA"/>
              </w:rPr>
              <w:t>12 people in varying roles not all full time</w:t>
            </w:r>
          </w:p>
        </w:tc>
      </w:tr>
      <w:tr w:rsidR="00B713BE" w:rsidRPr="00B73CED" w14:paraId="2682C353" w14:textId="77777777" w:rsidTr="00F51A9D">
        <w:tc>
          <w:tcPr>
            <w:tcW w:w="3004" w:type="dxa"/>
            <w:shd w:val="clear" w:color="auto" w:fill="auto"/>
            <w:tcMar>
              <w:top w:w="0" w:type="dxa"/>
              <w:left w:w="108" w:type="dxa"/>
              <w:bottom w:w="0" w:type="dxa"/>
              <w:right w:w="108" w:type="dxa"/>
            </w:tcMar>
          </w:tcPr>
          <w:p w14:paraId="2682C350" w14:textId="0D87FF6A" w:rsidR="00B713BE" w:rsidRPr="00B73CED" w:rsidRDefault="00904233">
            <w:pPr>
              <w:suppressAutoHyphens w:val="0"/>
              <w:textAlignment w:val="auto"/>
              <w:rPr>
                <w:rFonts w:eastAsia="Calibri"/>
                <w:lang w:eastAsia="en-US" w:bidi="ar-SA"/>
              </w:rPr>
            </w:pPr>
            <w:r w:rsidRPr="00B73CED">
              <w:rPr>
                <w:rFonts w:eastAsia="Calibri"/>
                <w:lang w:eastAsia="en-US" w:bidi="ar-SA"/>
              </w:rPr>
              <w:t>2 – Service Support</w:t>
            </w:r>
          </w:p>
        </w:tc>
        <w:tc>
          <w:tcPr>
            <w:tcW w:w="3000" w:type="dxa"/>
            <w:shd w:val="clear" w:color="auto" w:fill="auto"/>
            <w:tcMar>
              <w:top w:w="0" w:type="dxa"/>
              <w:left w:w="108" w:type="dxa"/>
              <w:bottom w:w="0" w:type="dxa"/>
              <w:right w:w="108" w:type="dxa"/>
            </w:tcMar>
          </w:tcPr>
          <w:p w14:paraId="2682C351" w14:textId="77777777" w:rsidR="00B713BE" w:rsidRPr="00B73CED" w:rsidRDefault="000E5E88">
            <w:pPr>
              <w:suppressAutoHyphens w:val="0"/>
              <w:textAlignment w:val="auto"/>
              <w:rPr>
                <w:rFonts w:eastAsia="Calibri"/>
                <w:lang w:eastAsia="en-US" w:bidi="ar-SA"/>
              </w:rPr>
            </w:pPr>
            <w:r w:rsidRPr="00B73CED">
              <w:rPr>
                <w:rFonts w:eastAsia="Calibri"/>
                <w:lang w:eastAsia="en-US" w:bidi="ar-SA"/>
              </w:rPr>
              <w:t>508</w:t>
            </w:r>
          </w:p>
        </w:tc>
        <w:tc>
          <w:tcPr>
            <w:tcW w:w="3200" w:type="dxa"/>
            <w:shd w:val="clear" w:color="auto" w:fill="auto"/>
            <w:tcMar>
              <w:top w:w="0" w:type="dxa"/>
              <w:left w:w="108" w:type="dxa"/>
              <w:bottom w:w="0" w:type="dxa"/>
              <w:right w:w="108" w:type="dxa"/>
            </w:tcMar>
          </w:tcPr>
          <w:p w14:paraId="2682C352" w14:textId="77777777" w:rsidR="00B713BE" w:rsidRPr="00B73CED" w:rsidRDefault="000E5E88">
            <w:pPr>
              <w:suppressAutoHyphens w:val="0"/>
              <w:textAlignment w:val="auto"/>
              <w:rPr>
                <w:rFonts w:eastAsia="Calibri"/>
                <w:lang w:eastAsia="en-US" w:bidi="ar-SA"/>
              </w:rPr>
            </w:pPr>
            <w:r w:rsidRPr="00B73CED">
              <w:rPr>
                <w:rFonts w:eastAsia="Calibri"/>
                <w:lang w:eastAsia="en-US" w:bidi="ar-SA"/>
              </w:rPr>
              <w:t>8 all full time</w:t>
            </w:r>
          </w:p>
        </w:tc>
      </w:tr>
      <w:tr w:rsidR="00B64D95" w:rsidRPr="00B73CED" w14:paraId="7E6A0E89" w14:textId="77777777" w:rsidTr="00F51A9D">
        <w:tc>
          <w:tcPr>
            <w:tcW w:w="3004" w:type="dxa"/>
            <w:shd w:val="clear" w:color="auto" w:fill="auto"/>
            <w:tcMar>
              <w:top w:w="0" w:type="dxa"/>
              <w:left w:w="108" w:type="dxa"/>
              <w:bottom w:w="0" w:type="dxa"/>
              <w:right w:w="108" w:type="dxa"/>
            </w:tcMar>
          </w:tcPr>
          <w:p w14:paraId="04DFA44F" w14:textId="580E59E6" w:rsidR="00B64D95" w:rsidRPr="00B73CED" w:rsidRDefault="00987186" w:rsidP="00B64D95">
            <w:pPr>
              <w:suppressAutoHyphens w:val="0"/>
              <w:textAlignment w:val="auto"/>
              <w:rPr>
                <w:rFonts w:eastAsia="Calibri"/>
                <w:lang w:eastAsia="en-US" w:bidi="ar-SA"/>
              </w:rPr>
            </w:pPr>
            <w:r w:rsidRPr="00B73CED">
              <w:rPr>
                <w:rFonts w:eastAsia="Calibri"/>
                <w:lang w:eastAsia="en-US" w:bidi="ar-SA"/>
              </w:rPr>
              <w:t>3 – SSO blueprint</w:t>
            </w:r>
          </w:p>
        </w:tc>
        <w:tc>
          <w:tcPr>
            <w:tcW w:w="3000" w:type="dxa"/>
            <w:shd w:val="clear" w:color="auto" w:fill="auto"/>
            <w:tcMar>
              <w:top w:w="0" w:type="dxa"/>
              <w:left w:w="108" w:type="dxa"/>
              <w:bottom w:w="0" w:type="dxa"/>
              <w:right w:w="108" w:type="dxa"/>
            </w:tcMar>
          </w:tcPr>
          <w:p w14:paraId="12AF0B72" w14:textId="323B4FD5" w:rsidR="00B64D95" w:rsidRPr="00B73CED" w:rsidRDefault="00B64D95" w:rsidP="00B64D95">
            <w:pPr>
              <w:suppressAutoHyphens w:val="0"/>
              <w:textAlignment w:val="auto"/>
              <w:rPr>
                <w:rFonts w:eastAsia="Calibri"/>
                <w:lang w:eastAsia="en-US" w:bidi="ar-SA"/>
              </w:rPr>
            </w:pPr>
            <w:r w:rsidRPr="00B73CED">
              <w:rPr>
                <w:rFonts w:eastAsia="Calibri"/>
                <w:lang w:eastAsia="en-US" w:bidi="ar-SA"/>
              </w:rPr>
              <w:t>190</w:t>
            </w:r>
          </w:p>
        </w:tc>
        <w:tc>
          <w:tcPr>
            <w:tcW w:w="3200" w:type="dxa"/>
            <w:shd w:val="clear" w:color="auto" w:fill="auto"/>
            <w:tcMar>
              <w:top w:w="0" w:type="dxa"/>
              <w:left w:w="108" w:type="dxa"/>
              <w:bottom w:w="0" w:type="dxa"/>
              <w:right w:w="108" w:type="dxa"/>
            </w:tcMar>
          </w:tcPr>
          <w:p w14:paraId="6056D659" w14:textId="2E55FFD3" w:rsidR="00B64D95" w:rsidRPr="00B73CED" w:rsidRDefault="00B64D95" w:rsidP="00B64D95">
            <w:pPr>
              <w:suppressAutoHyphens w:val="0"/>
              <w:textAlignment w:val="auto"/>
              <w:rPr>
                <w:rFonts w:eastAsia="Calibri"/>
                <w:lang w:eastAsia="en-US" w:bidi="ar-SA"/>
              </w:rPr>
            </w:pPr>
            <w:r w:rsidRPr="00B73CED">
              <w:rPr>
                <w:rFonts w:eastAsia="Calibri"/>
                <w:lang w:eastAsia="en-US" w:bidi="ar-SA"/>
              </w:rPr>
              <w:t xml:space="preserve">3 plus support from </w:t>
            </w:r>
            <w:r w:rsidR="00C63EAB" w:rsidRPr="00B73CED">
              <w:rPr>
                <w:rFonts w:eastAsia="Calibri"/>
                <w:lang w:eastAsia="en-US" w:bidi="ar-SA"/>
              </w:rPr>
              <w:t xml:space="preserve">the </w:t>
            </w:r>
            <w:r w:rsidR="00987186" w:rsidRPr="00B73CED">
              <w:rPr>
                <w:rFonts w:eastAsia="Calibri"/>
                <w:lang w:eastAsia="en-US" w:bidi="ar-SA"/>
              </w:rPr>
              <w:t>MFA implementation and service</w:t>
            </w:r>
            <w:r w:rsidRPr="00B73CED">
              <w:rPr>
                <w:rFonts w:eastAsia="Calibri"/>
                <w:lang w:eastAsia="en-US" w:bidi="ar-SA"/>
              </w:rPr>
              <w:t xml:space="preserve"> support team</w:t>
            </w:r>
            <w:r w:rsidR="00C63EAB" w:rsidRPr="00B73CED">
              <w:rPr>
                <w:rFonts w:eastAsia="Calibri"/>
                <w:lang w:eastAsia="en-US" w:bidi="ar-SA"/>
              </w:rPr>
              <w:t>s</w:t>
            </w:r>
          </w:p>
        </w:tc>
      </w:tr>
      <w:tr w:rsidR="00393AEF" w:rsidRPr="00B73CED" w14:paraId="2682C357" w14:textId="77777777" w:rsidTr="00F51A9D">
        <w:tc>
          <w:tcPr>
            <w:tcW w:w="3004" w:type="dxa"/>
            <w:shd w:val="clear" w:color="auto" w:fill="auto"/>
            <w:tcMar>
              <w:top w:w="0" w:type="dxa"/>
              <w:left w:w="108" w:type="dxa"/>
              <w:bottom w:w="0" w:type="dxa"/>
              <w:right w:w="108" w:type="dxa"/>
            </w:tcMar>
          </w:tcPr>
          <w:p w14:paraId="2682C354" w14:textId="555A9C27" w:rsidR="00393AEF" w:rsidRPr="00B73CED" w:rsidRDefault="00393AEF">
            <w:pPr>
              <w:suppressAutoHyphens w:val="0"/>
              <w:textAlignment w:val="auto"/>
              <w:rPr>
                <w:rFonts w:eastAsia="Calibri"/>
                <w:lang w:eastAsia="en-US" w:bidi="ar-SA"/>
              </w:rPr>
            </w:pPr>
            <w:r w:rsidRPr="00B73CED">
              <w:rPr>
                <w:rFonts w:eastAsia="Calibri"/>
                <w:lang w:eastAsia="en-US" w:bidi="ar-SA"/>
              </w:rPr>
              <w:t xml:space="preserve">4.1 – Handover </w:t>
            </w:r>
          </w:p>
        </w:tc>
        <w:tc>
          <w:tcPr>
            <w:tcW w:w="3000" w:type="dxa"/>
            <w:vMerge w:val="restart"/>
            <w:shd w:val="clear" w:color="auto" w:fill="auto"/>
            <w:tcMar>
              <w:top w:w="0" w:type="dxa"/>
              <w:left w:w="108" w:type="dxa"/>
              <w:bottom w:w="0" w:type="dxa"/>
              <w:right w:w="108" w:type="dxa"/>
            </w:tcMar>
          </w:tcPr>
          <w:p w14:paraId="2682C355" w14:textId="77777777" w:rsidR="00393AEF" w:rsidRPr="00B73CED" w:rsidRDefault="00393AEF">
            <w:pPr>
              <w:suppressAutoHyphens w:val="0"/>
              <w:textAlignment w:val="auto"/>
              <w:rPr>
                <w:rFonts w:eastAsia="Calibri"/>
                <w:lang w:eastAsia="en-US" w:bidi="ar-SA"/>
              </w:rPr>
            </w:pPr>
            <w:r w:rsidRPr="00B73CED">
              <w:rPr>
                <w:rFonts w:eastAsia="Calibri"/>
                <w:lang w:eastAsia="en-US" w:bidi="ar-SA"/>
              </w:rPr>
              <w:t>64</w:t>
            </w:r>
          </w:p>
        </w:tc>
        <w:tc>
          <w:tcPr>
            <w:tcW w:w="3200" w:type="dxa"/>
            <w:vMerge w:val="restart"/>
            <w:shd w:val="clear" w:color="auto" w:fill="auto"/>
            <w:tcMar>
              <w:top w:w="0" w:type="dxa"/>
              <w:left w:w="108" w:type="dxa"/>
              <w:bottom w:w="0" w:type="dxa"/>
              <w:right w:w="108" w:type="dxa"/>
            </w:tcMar>
          </w:tcPr>
          <w:p w14:paraId="2682C356" w14:textId="6E6C8C98" w:rsidR="00393AEF" w:rsidRPr="00B73CED" w:rsidRDefault="00393AEF">
            <w:pPr>
              <w:suppressAutoHyphens w:val="0"/>
              <w:textAlignment w:val="auto"/>
              <w:rPr>
                <w:rFonts w:eastAsia="Calibri"/>
                <w:lang w:eastAsia="en-US" w:bidi="ar-SA"/>
              </w:rPr>
            </w:pPr>
            <w:r w:rsidRPr="00B73CED">
              <w:rPr>
                <w:rFonts w:eastAsia="Calibri"/>
                <w:lang w:eastAsia="en-US" w:bidi="ar-SA"/>
              </w:rPr>
              <w:t>From the teams delivering 1, 2 and 3</w:t>
            </w:r>
          </w:p>
        </w:tc>
      </w:tr>
      <w:tr w:rsidR="00393AEF" w:rsidRPr="00B73CED" w14:paraId="2FD506FF" w14:textId="77777777" w:rsidTr="00F51A9D">
        <w:tc>
          <w:tcPr>
            <w:tcW w:w="3004" w:type="dxa"/>
            <w:shd w:val="clear" w:color="auto" w:fill="auto"/>
            <w:tcMar>
              <w:top w:w="0" w:type="dxa"/>
              <w:left w:w="108" w:type="dxa"/>
              <w:bottom w:w="0" w:type="dxa"/>
              <w:right w:w="108" w:type="dxa"/>
            </w:tcMar>
          </w:tcPr>
          <w:p w14:paraId="575EECC5" w14:textId="559138BB" w:rsidR="00393AEF" w:rsidRPr="00B73CED" w:rsidRDefault="00393AEF">
            <w:pPr>
              <w:suppressAutoHyphens w:val="0"/>
              <w:textAlignment w:val="auto"/>
              <w:rPr>
                <w:rFonts w:eastAsia="Calibri"/>
                <w:lang w:eastAsia="en-US" w:bidi="ar-SA"/>
              </w:rPr>
            </w:pPr>
            <w:r w:rsidRPr="00B73CED">
              <w:rPr>
                <w:rFonts w:eastAsia="Calibri"/>
                <w:lang w:eastAsia="en-US" w:bidi="ar-SA"/>
              </w:rPr>
              <w:t xml:space="preserve">4.2 – Lessons Learned </w:t>
            </w:r>
          </w:p>
        </w:tc>
        <w:tc>
          <w:tcPr>
            <w:tcW w:w="3000" w:type="dxa"/>
            <w:vMerge/>
            <w:tcMar>
              <w:top w:w="0" w:type="dxa"/>
              <w:left w:w="108" w:type="dxa"/>
              <w:bottom w:w="0" w:type="dxa"/>
              <w:right w:w="108" w:type="dxa"/>
            </w:tcMar>
          </w:tcPr>
          <w:p w14:paraId="6FAE1914" w14:textId="77777777" w:rsidR="00393AEF" w:rsidRPr="00B73CED" w:rsidRDefault="00393AEF">
            <w:pPr>
              <w:suppressAutoHyphens w:val="0"/>
              <w:textAlignment w:val="auto"/>
              <w:rPr>
                <w:rFonts w:eastAsia="Calibri"/>
                <w:lang w:eastAsia="en-US" w:bidi="ar-SA"/>
              </w:rPr>
            </w:pPr>
          </w:p>
        </w:tc>
        <w:tc>
          <w:tcPr>
            <w:tcW w:w="3200" w:type="dxa"/>
            <w:vMerge/>
            <w:tcMar>
              <w:top w:w="0" w:type="dxa"/>
              <w:left w:w="108" w:type="dxa"/>
              <w:bottom w:w="0" w:type="dxa"/>
              <w:right w:w="108" w:type="dxa"/>
            </w:tcMar>
          </w:tcPr>
          <w:p w14:paraId="05051A77" w14:textId="77777777" w:rsidR="00393AEF" w:rsidRPr="00B73CED" w:rsidRDefault="00393AEF">
            <w:pPr>
              <w:suppressAutoHyphens w:val="0"/>
              <w:textAlignment w:val="auto"/>
              <w:rPr>
                <w:rFonts w:eastAsia="Calibri"/>
                <w:lang w:eastAsia="en-US" w:bidi="ar-SA"/>
              </w:rPr>
            </w:pPr>
          </w:p>
        </w:tc>
      </w:tr>
    </w:tbl>
    <w:p w14:paraId="2682C368" w14:textId="77777777" w:rsidR="00B713BE" w:rsidRPr="00B73CED" w:rsidRDefault="00B713BE">
      <w:pPr>
        <w:pStyle w:val="Standard"/>
        <w:tabs>
          <w:tab w:val="left" w:pos="2257"/>
        </w:tabs>
        <w:spacing w:line="240" w:lineRule="auto"/>
      </w:pPr>
    </w:p>
    <w:p w14:paraId="2682C369" w14:textId="39381317" w:rsidR="00B713BE" w:rsidRPr="008C1D86" w:rsidRDefault="000E5E88">
      <w:pPr>
        <w:pStyle w:val="Standard"/>
        <w:tabs>
          <w:tab w:val="left" w:pos="2257"/>
        </w:tabs>
        <w:spacing w:line="240" w:lineRule="auto"/>
      </w:pPr>
      <w:r w:rsidRPr="00B73CED">
        <w:t xml:space="preserve">The </w:t>
      </w:r>
      <w:r w:rsidR="75D2E34D">
        <w:t xml:space="preserve">agreed </w:t>
      </w:r>
      <w:r w:rsidR="0005063C">
        <w:t xml:space="preserve">blended </w:t>
      </w:r>
      <w:r>
        <w:t>day</w:t>
      </w:r>
      <w:r w:rsidRPr="00B73CED">
        <w:t xml:space="preserve"> </w:t>
      </w:r>
      <w:r>
        <w:t>rate</w:t>
      </w:r>
      <w:r w:rsidR="5A675FF6">
        <w:t xml:space="preserve"> in</w:t>
      </w:r>
      <w:r w:rsidRPr="00B73CED">
        <w:t xml:space="preserve"> </w:t>
      </w:r>
      <w:r w:rsidR="5A675FF6">
        <w:t>relation to the days set out above</w:t>
      </w:r>
      <w:r>
        <w:t xml:space="preserve"> </w:t>
      </w:r>
      <w:r w:rsidRPr="00B73CED">
        <w:t xml:space="preserve">is </w:t>
      </w:r>
      <w:r w:rsidR="00F56296">
        <w:t>REDACTED</w:t>
      </w:r>
      <w:r w:rsidRPr="00B73CED">
        <w:t xml:space="preserve"> and </w:t>
      </w:r>
      <w:r w:rsidR="7323EB6B">
        <w:t>(assuming there are no variations or delays related to dependencies)</w:t>
      </w:r>
      <w:r>
        <w:t xml:space="preserve"> </w:t>
      </w:r>
      <w:r w:rsidRPr="00B73CED">
        <w:t xml:space="preserve">the total contract value is </w:t>
      </w:r>
      <w:r w:rsidR="00F56296">
        <w:t>REDACTED</w:t>
      </w:r>
      <w:r w:rsidRPr="00B73CED">
        <w:t xml:space="preserve"> </w:t>
      </w:r>
      <w:r w:rsidRPr="008C1D86">
        <w:t>Ex VAT (Firm Price)</w:t>
      </w:r>
      <w:r w:rsidR="000F5389" w:rsidRPr="008C1D86">
        <w:t>.</w:t>
      </w:r>
    </w:p>
    <w:p w14:paraId="24649CE4" w14:textId="77777777" w:rsidR="000F5389" w:rsidRPr="008C1D86" w:rsidRDefault="000F5389">
      <w:pPr>
        <w:pStyle w:val="Standard"/>
        <w:tabs>
          <w:tab w:val="left" w:pos="2257"/>
        </w:tabs>
        <w:spacing w:line="240" w:lineRule="auto"/>
      </w:pPr>
    </w:p>
    <w:p w14:paraId="2682C36A" w14:textId="4C4636BD" w:rsidR="00B713BE" w:rsidRDefault="002F49A9">
      <w:pPr>
        <w:pStyle w:val="Standard"/>
        <w:tabs>
          <w:tab w:val="left" w:pos="2257"/>
        </w:tabs>
        <w:spacing w:line="240" w:lineRule="auto"/>
      </w:pPr>
      <w:r>
        <w:t>REDACTED S</w:t>
      </w:r>
      <w:r w:rsidR="00D46B00">
        <w:t>UPPLIER SENSITIVE INFORMATION</w:t>
      </w:r>
    </w:p>
    <w:p w14:paraId="501C9F72" w14:textId="77777777" w:rsidR="002F49A9" w:rsidRPr="00B73CED" w:rsidRDefault="002F49A9">
      <w:pPr>
        <w:pStyle w:val="Standard"/>
        <w:tabs>
          <w:tab w:val="left" w:pos="2257"/>
        </w:tabs>
        <w:spacing w:line="240" w:lineRule="auto"/>
      </w:pPr>
    </w:p>
    <w:p w14:paraId="2682C36B" w14:textId="77777777" w:rsidR="00B713BE" w:rsidRPr="00B73CED" w:rsidRDefault="000E5E88">
      <w:pPr>
        <w:pStyle w:val="Standard"/>
        <w:tabs>
          <w:tab w:val="left" w:pos="2257"/>
        </w:tabs>
        <w:spacing w:line="240" w:lineRule="auto"/>
      </w:pPr>
      <w:r w:rsidRPr="00B73CED">
        <w:t>All changes to the Charges must use procedures that are equivalent to those in Paragraphs 4, 5 and 6 (if used) in Framework Schedule 3 (Framework Prices)</w:t>
      </w:r>
    </w:p>
    <w:p w14:paraId="2682C36C" w14:textId="77777777" w:rsidR="00B713BE" w:rsidRPr="00B73CED" w:rsidRDefault="00B713BE">
      <w:pPr>
        <w:pStyle w:val="Standard"/>
        <w:tabs>
          <w:tab w:val="left" w:pos="2257"/>
        </w:tabs>
        <w:spacing w:line="240" w:lineRule="auto"/>
      </w:pPr>
    </w:p>
    <w:p w14:paraId="2682C36D" w14:textId="77777777" w:rsidR="00B713BE" w:rsidRPr="00B73CED" w:rsidRDefault="000E5E88">
      <w:pPr>
        <w:pStyle w:val="Standard"/>
        <w:tabs>
          <w:tab w:val="left" w:pos="2257"/>
        </w:tabs>
        <w:spacing w:line="240" w:lineRule="auto"/>
      </w:pPr>
      <w:r w:rsidRPr="00B73CED">
        <w:lastRenderedPageBreak/>
        <w:t>The Charges will not be impacted by any change to the Framework Prices. The Charges can only be changed by agreement in writing between the Buyer and the Supplier because of:</w:t>
      </w:r>
    </w:p>
    <w:p w14:paraId="2682C36E" w14:textId="77777777" w:rsidR="00B713BE" w:rsidRPr="00B73CED" w:rsidRDefault="00B713BE">
      <w:pPr>
        <w:pStyle w:val="Standard"/>
        <w:tabs>
          <w:tab w:val="left" w:pos="2257"/>
        </w:tabs>
        <w:spacing w:line="240" w:lineRule="auto"/>
      </w:pPr>
    </w:p>
    <w:p w14:paraId="2682C36F" w14:textId="1D36CD8F" w:rsidR="00B713BE" w:rsidRPr="00B73CED" w:rsidRDefault="000E5E88">
      <w:pPr>
        <w:pStyle w:val="Standard"/>
        <w:numPr>
          <w:ilvl w:val="0"/>
          <w:numId w:val="3"/>
        </w:numPr>
        <w:tabs>
          <w:tab w:val="left" w:pos="817"/>
        </w:tabs>
        <w:spacing w:line="247" w:lineRule="auto"/>
      </w:pPr>
      <w:r w:rsidRPr="00B73CED">
        <w:t>Specific Change in Law</w:t>
      </w:r>
    </w:p>
    <w:p w14:paraId="2682C371" w14:textId="082B2AA4" w:rsidR="00B713BE" w:rsidRPr="00B73CED" w:rsidRDefault="000E5E88" w:rsidP="00E30E55">
      <w:pPr>
        <w:pStyle w:val="Standard"/>
        <w:numPr>
          <w:ilvl w:val="0"/>
          <w:numId w:val="3"/>
        </w:numPr>
        <w:tabs>
          <w:tab w:val="left" w:pos="817"/>
        </w:tabs>
        <w:spacing w:line="247" w:lineRule="auto"/>
      </w:pPr>
      <w:r w:rsidRPr="00B73CED">
        <w:t>Benchmarking using Call-Off Schedule 16 (Benchmarking)</w:t>
      </w:r>
      <w:bookmarkStart w:id="11" w:name="_lnxbz9"/>
      <w:bookmarkEnd w:id="11"/>
    </w:p>
    <w:p w14:paraId="2682C372" w14:textId="77777777" w:rsidR="00B713BE" w:rsidRPr="00B73CED" w:rsidRDefault="000E5E88">
      <w:pPr>
        <w:pStyle w:val="Heading3"/>
        <w:tabs>
          <w:tab w:val="left" w:pos="2257"/>
        </w:tabs>
        <w:rPr>
          <w:color w:val="000000"/>
          <w:sz w:val="22"/>
          <w:szCs w:val="22"/>
        </w:rPr>
      </w:pPr>
      <w:bookmarkStart w:id="12" w:name="_s4mpfk5olhjx"/>
      <w:bookmarkEnd w:id="12"/>
      <w:r w:rsidRPr="00B73CED">
        <w:rPr>
          <w:color w:val="000000"/>
          <w:sz w:val="22"/>
          <w:szCs w:val="22"/>
        </w:rPr>
        <w:t>Reimbursable expenses</w:t>
      </w:r>
    </w:p>
    <w:p w14:paraId="2682C373" w14:textId="77777777" w:rsidR="00B713BE" w:rsidRPr="00B73CED" w:rsidRDefault="000E5E88">
      <w:pPr>
        <w:pStyle w:val="Standard"/>
      </w:pPr>
      <w:r w:rsidRPr="00B73CED">
        <w:rPr>
          <w:rStyle w:val="normaltextrun"/>
          <w:color w:val="000000"/>
          <w:shd w:val="clear" w:color="auto" w:fill="FFFFFF"/>
        </w:rPr>
        <w:t>All expenses for locations outside of Corsham must be pre-agreed between the Contractor supplier and Authority Project and Commercial Representative and must comply with the Authority’s Travel and Subsistence (T&amp;S) Policy. For the avoidance of doubt meetings at Corsham will not be reimbursable.</w:t>
      </w:r>
      <w:r w:rsidRPr="00B73CED">
        <w:rPr>
          <w:rStyle w:val="eop"/>
          <w:color w:val="000000"/>
          <w:shd w:val="clear" w:color="auto" w:fill="FFFFFF"/>
        </w:rPr>
        <w:t> </w:t>
      </w:r>
    </w:p>
    <w:p w14:paraId="2682C374" w14:textId="77777777" w:rsidR="00B713BE" w:rsidRPr="00B73CED" w:rsidRDefault="000E5E88">
      <w:pPr>
        <w:pStyle w:val="Heading3"/>
        <w:tabs>
          <w:tab w:val="left" w:pos="2257"/>
        </w:tabs>
        <w:rPr>
          <w:sz w:val="22"/>
          <w:szCs w:val="22"/>
        </w:rPr>
      </w:pPr>
      <w:bookmarkStart w:id="13" w:name="_35nkun2"/>
      <w:bookmarkEnd w:id="13"/>
      <w:r w:rsidRPr="00B73CED">
        <w:rPr>
          <w:color w:val="000000"/>
          <w:sz w:val="22"/>
          <w:szCs w:val="22"/>
        </w:rPr>
        <w:t xml:space="preserve">Payment </w:t>
      </w:r>
      <w:r w:rsidRPr="00B73CED">
        <w:rPr>
          <w:sz w:val="22"/>
          <w:szCs w:val="22"/>
        </w:rPr>
        <w:t>method</w:t>
      </w:r>
    </w:p>
    <w:p w14:paraId="2682C375" w14:textId="77777777" w:rsidR="00B713BE" w:rsidRPr="00B73CED" w:rsidRDefault="000E5E88">
      <w:pPr>
        <w:pStyle w:val="Standard"/>
      </w:pPr>
      <w:r w:rsidRPr="00B73CED">
        <w:rPr>
          <w:rStyle w:val="normaltextrun"/>
          <w:color w:val="000000"/>
          <w:shd w:val="clear" w:color="auto" w:fill="FFFFFF"/>
        </w:rPr>
        <w:t>The MOD electronic purchasing system CP&amp;F will be used. </w:t>
      </w:r>
      <w:r w:rsidRPr="00B73CED">
        <w:rPr>
          <w:rStyle w:val="eop"/>
          <w:color w:val="000000"/>
          <w:shd w:val="clear" w:color="auto" w:fill="FFFFFF"/>
        </w:rPr>
        <w:t> </w:t>
      </w:r>
      <w:bookmarkStart w:id="14" w:name="_1ksv4uv"/>
      <w:bookmarkEnd w:id="14"/>
    </w:p>
    <w:p w14:paraId="2682C376" w14:textId="77777777" w:rsidR="00B713BE" w:rsidRPr="00B73CED" w:rsidRDefault="000E5E88">
      <w:pPr>
        <w:pStyle w:val="Heading3"/>
        <w:tabs>
          <w:tab w:val="left" w:pos="2257"/>
        </w:tabs>
        <w:rPr>
          <w:sz w:val="22"/>
          <w:szCs w:val="22"/>
        </w:rPr>
      </w:pPr>
      <w:r w:rsidRPr="00B73CED">
        <w:rPr>
          <w:color w:val="000000"/>
          <w:sz w:val="22"/>
          <w:szCs w:val="22"/>
        </w:rPr>
        <w:t>Buyer’s invoice address</w:t>
      </w:r>
    </w:p>
    <w:p w14:paraId="2682C377" w14:textId="77777777" w:rsidR="00B713BE" w:rsidRPr="00B73CED" w:rsidRDefault="000E5E88">
      <w:pPr>
        <w:pStyle w:val="Standard"/>
        <w:tabs>
          <w:tab w:val="left" w:pos="2257"/>
        </w:tabs>
        <w:spacing w:line="240" w:lineRule="auto"/>
      </w:pPr>
      <w:r w:rsidRPr="00B73CED">
        <w:rPr>
          <w:rStyle w:val="normaltextrun"/>
          <w:color w:val="000000"/>
        </w:rPr>
        <w:t>Invoices must be issued via CP&amp;F</w:t>
      </w:r>
    </w:p>
    <w:p w14:paraId="2682C378" w14:textId="77777777" w:rsidR="00B713BE" w:rsidRPr="00B73CED" w:rsidRDefault="000E5E88">
      <w:pPr>
        <w:pStyle w:val="Heading3"/>
        <w:widowControl w:val="0"/>
        <w:tabs>
          <w:tab w:val="left" w:pos="2257"/>
        </w:tabs>
        <w:spacing w:line="240" w:lineRule="auto"/>
        <w:rPr>
          <w:sz w:val="22"/>
          <w:szCs w:val="22"/>
        </w:rPr>
      </w:pPr>
      <w:bookmarkStart w:id="15" w:name="_6717u6vk6owc"/>
      <w:bookmarkEnd w:id="15"/>
      <w:r w:rsidRPr="00B73CED">
        <w:rPr>
          <w:sz w:val="22"/>
          <w:szCs w:val="22"/>
        </w:rPr>
        <w:t>FINANCIAL TRANSPARENCY OBJECTIVES</w:t>
      </w:r>
    </w:p>
    <w:p w14:paraId="2682C379" w14:textId="77777777" w:rsidR="00B713BE" w:rsidRDefault="000E5E88">
      <w:pPr>
        <w:pStyle w:val="Standard"/>
        <w:tabs>
          <w:tab w:val="left" w:pos="2257"/>
        </w:tabs>
        <w:spacing w:line="240" w:lineRule="auto"/>
        <w:rPr>
          <w:shd w:val="clear" w:color="auto" w:fill="FFFFFF"/>
        </w:rPr>
      </w:pPr>
      <w:r w:rsidRPr="00B73CED">
        <w:rPr>
          <w:shd w:val="clear" w:color="auto" w:fill="FFFFFF"/>
        </w:rPr>
        <w:t>The Financial Transparency Objectives do not apply to this Call-Off Contract.</w:t>
      </w:r>
    </w:p>
    <w:p w14:paraId="0ECBE4FD" w14:textId="77777777" w:rsidR="008133A5" w:rsidRPr="00B73CED" w:rsidRDefault="008133A5">
      <w:pPr>
        <w:pStyle w:val="Standard"/>
        <w:tabs>
          <w:tab w:val="left" w:pos="2257"/>
        </w:tabs>
        <w:spacing w:line="240" w:lineRule="auto"/>
        <w:rPr>
          <w:b/>
          <w:shd w:val="clear" w:color="auto" w:fill="FFFFFF"/>
        </w:rPr>
      </w:pPr>
    </w:p>
    <w:p w14:paraId="2682C37B" w14:textId="77777777" w:rsidR="00B713BE" w:rsidRPr="00B73CED" w:rsidRDefault="000E5E88">
      <w:pPr>
        <w:pStyle w:val="Standard"/>
        <w:tabs>
          <w:tab w:val="left" w:pos="2257"/>
        </w:tabs>
        <w:spacing w:line="240" w:lineRule="auto"/>
      </w:pPr>
      <w:r w:rsidRPr="00B73CED">
        <w:rPr>
          <w:b/>
        </w:rPr>
        <w:t>Buyer’s authorised representative</w:t>
      </w:r>
    </w:p>
    <w:p w14:paraId="40B56E22" w14:textId="11DBD5F9" w:rsidR="002F49A9" w:rsidRDefault="002F49A9">
      <w:pPr>
        <w:pStyle w:val="paragraph"/>
        <w:spacing w:before="0" w:after="0"/>
        <w:textAlignment w:val="baseline"/>
        <w:rPr>
          <w:rStyle w:val="normaltextrun"/>
          <w:rFonts w:ascii="Arial" w:hAnsi="Arial" w:cs="Arial"/>
          <w:sz w:val="22"/>
          <w:szCs w:val="22"/>
        </w:rPr>
      </w:pPr>
      <w:r>
        <w:rPr>
          <w:rStyle w:val="normaltextrun"/>
          <w:rFonts w:ascii="Arial" w:hAnsi="Arial" w:cs="Arial"/>
          <w:sz w:val="22"/>
          <w:szCs w:val="22"/>
        </w:rPr>
        <w:t>REDACTED GDPR</w:t>
      </w:r>
    </w:p>
    <w:p w14:paraId="2682C37D" w14:textId="2F6B4150" w:rsidR="00B713BE" w:rsidRPr="00B73CED" w:rsidRDefault="000E5E88">
      <w:pPr>
        <w:pStyle w:val="paragraph"/>
        <w:spacing w:before="0" w:after="0"/>
        <w:textAlignment w:val="baseline"/>
        <w:rPr>
          <w:sz w:val="22"/>
          <w:szCs w:val="22"/>
        </w:rPr>
      </w:pPr>
      <w:r w:rsidRPr="00B73CED">
        <w:rPr>
          <w:rStyle w:val="normaltextrun"/>
          <w:rFonts w:ascii="Arial" w:hAnsi="Arial" w:cs="Arial"/>
          <w:sz w:val="22"/>
          <w:szCs w:val="22"/>
        </w:rPr>
        <w:t>DD Crypto and Defensive Cyber Commercial </w:t>
      </w:r>
      <w:r w:rsidRPr="00B73CED">
        <w:rPr>
          <w:rStyle w:val="eop"/>
          <w:rFonts w:ascii="Arial" w:hAnsi="Arial" w:cs="Arial"/>
          <w:sz w:val="22"/>
          <w:szCs w:val="22"/>
        </w:rPr>
        <w:t> </w:t>
      </w:r>
    </w:p>
    <w:p w14:paraId="2682C37E" w14:textId="77777777" w:rsidR="00B713BE" w:rsidRPr="00B73CED" w:rsidRDefault="000E5E88">
      <w:pPr>
        <w:pStyle w:val="paragraph"/>
        <w:spacing w:before="0" w:after="0"/>
        <w:textAlignment w:val="baseline"/>
        <w:rPr>
          <w:sz w:val="22"/>
          <w:szCs w:val="22"/>
        </w:rPr>
      </w:pPr>
      <w:r w:rsidRPr="00B73CED">
        <w:rPr>
          <w:rStyle w:val="normaltextrun"/>
          <w:rFonts w:ascii="Arial" w:hAnsi="Arial" w:cs="Arial"/>
          <w:sz w:val="22"/>
          <w:szCs w:val="22"/>
        </w:rPr>
        <w:t xml:space="preserve">Building 405, </w:t>
      </w:r>
      <w:proofErr w:type="spellStart"/>
      <w:r w:rsidRPr="00B73CED">
        <w:rPr>
          <w:rStyle w:val="normaltextrun"/>
          <w:rFonts w:ascii="Arial" w:hAnsi="Arial" w:cs="Arial"/>
          <w:sz w:val="22"/>
          <w:szCs w:val="22"/>
        </w:rPr>
        <w:t>Westwells</w:t>
      </w:r>
      <w:proofErr w:type="spellEnd"/>
      <w:r w:rsidRPr="00B73CED">
        <w:rPr>
          <w:rStyle w:val="normaltextrun"/>
          <w:rFonts w:ascii="Arial" w:hAnsi="Arial" w:cs="Arial"/>
          <w:sz w:val="22"/>
          <w:szCs w:val="22"/>
        </w:rPr>
        <w:t xml:space="preserve"> Road </w:t>
      </w:r>
      <w:r w:rsidRPr="00B73CED">
        <w:rPr>
          <w:rStyle w:val="eop"/>
          <w:rFonts w:ascii="Arial" w:hAnsi="Arial" w:cs="Arial"/>
          <w:sz w:val="22"/>
          <w:szCs w:val="22"/>
        </w:rPr>
        <w:t> </w:t>
      </w:r>
    </w:p>
    <w:p w14:paraId="2682C37F" w14:textId="77777777" w:rsidR="00B713BE" w:rsidRPr="00B73CED" w:rsidRDefault="000E5E88">
      <w:pPr>
        <w:pStyle w:val="paragraph"/>
        <w:spacing w:before="0" w:after="0"/>
        <w:textAlignment w:val="baseline"/>
        <w:rPr>
          <w:sz w:val="22"/>
          <w:szCs w:val="22"/>
        </w:rPr>
      </w:pPr>
      <w:r w:rsidRPr="00B73CED">
        <w:rPr>
          <w:rStyle w:val="normaltextrun"/>
          <w:rFonts w:ascii="Arial" w:hAnsi="Arial" w:cs="Arial"/>
          <w:sz w:val="22"/>
          <w:szCs w:val="22"/>
        </w:rPr>
        <w:t>Corsham </w:t>
      </w:r>
      <w:r w:rsidRPr="00B73CED">
        <w:rPr>
          <w:rStyle w:val="eop"/>
          <w:rFonts w:ascii="Arial" w:hAnsi="Arial" w:cs="Arial"/>
          <w:sz w:val="22"/>
          <w:szCs w:val="22"/>
        </w:rPr>
        <w:t> </w:t>
      </w:r>
    </w:p>
    <w:p w14:paraId="2682C380" w14:textId="77777777" w:rsidR="00B713BE" w:rsidRPr="00B73CED" w:rsidRDefault="000E5E88">
      <w:pPr>
        <w:pStyle w:val="paragraph"/>
        <w:spacing w:before="0" w:after="0"/>
        <w:textAlignment w:val="baseline"/>
        <w:rPr>
          <w:sz w:val="22"/>
          <w:szCs w:val="22"/>
        </w:rPr>
      </w:pPr>
      <w:r w:rsidRPr="00B73CED">
        <w:rPr>
          <w:rStyle w:val="normaltextrun"/>
          <w:rFonts w:ascii="Arial" w:hAnsi="Arial" w:cs="Arial"/>
          <w:sz w:val="22"/>
          <w:szCs w:val="22"/>
        </w:rPr>
        <w:t>Wiltshire </w:t>
      </w:r>
      <w:r w:rsidRPr="00B73CED">
        <w:rPr>
          <w:rStyle w:val="eop"/>
          <w:rFonts w:ascii="Arial" w:hAnsi="Arial" w:cs="Arial"/>
          <w:sz w:val="22"/>
          <w:szCs w:val="22"/>
        </w:rPr>
        <w:t> </w:t>
      </w:r>
    </w:p>
    <w:p w14:paraId="2682C381" w14:textId="77777777" w:rsidR="00B713BE" w:rsidRPr="00B73CED" w:rsidRDefault="000E5E88">
      <w:pPr>
        <w:pStyle w:val="paragraph"/>
        <w:spacing w:before="0" w:after="0"/>
        <w:textAlignment w:val="baseline"/>
        <w:rPr>
          <w:sz w:val="22"/>
          <w:szCs w:val="22"/>
        </w:rPr>
      </w:pPr>
      <w:r w:rsidRPr="00B73CED">
        <w:rPr>
          <w:rStyle w:val="normaltextrun"/>
          <w:rFonts w:ascii="Arial" w:hAnsi="Arial" w:cs="Arial"/>
          <w:sz w:val="22"/>
          <w:szCs w:val="22"/>
        </w:rPr>
        <w:t>United Kingdom </w:t>
      </w:r>
      <w:r w:rsidRPr="00B73CED">
        <w:rPr>
          <w:rStyle w:val="eop"/>
          <w:rFonts w:ascii="Arial" w:hAnsi="Arial" w:cs="Arial"/>
          <w:sz w:val="22"/>
          <w:szCs w:val="22"/>
        </w:rPr>
        <w:t> </w:t>
      </w:r>
    </w:p>
    <w:p w14:paraId="2682C382" w14:textId="77777777" w:rsidR="00B713BE" w:rsidRPr="00B73CED" w:rsidRDefault="000E5E88">
      <w:pPr>
        <w:pStyle w:val="paragraph"/>
        <w:spacing w:before="0" w:after="0"/>
        <w:textAlignment w:val="baseline"/>
        <w:rPr>
          <w:sz w:val="22"/>
          <w:szCs w:val="22"/>
        </w:rPr>
      </w:pPr>
      <w:r w:rsidRPr="00B73CED">
        <w:rPr>
          <w:rStyle w:val="normaltextrun"/>
          <w:rFonts w:ascii="Arial" w:hAnsi="Arial" w:cs="Arial"/>
          <w:sz w:val="22"/>
          <w:szCs w:val="22"/>
          <w:lang w:val="da-DK"/>
        </w:rPr>
        <w:t>SN13 9NR  </w:t>
      </w:r>
      <w:r w:rsidRPr="00B73CED">
        <w:rPr>
          <w:rStyle w:val="eop"/>
          <w:rFonts w:ascii="Arial" w:hAnsi="Arial" w:cs="Arial"/>
          <w:sz w:val="22"/>
          <w:szCs w:val="22"/>
        </w:rPr>
        <w:t> </w:t>
      </w:r>
    </w:p>
    <w:p w14:paraId="2682C383" w14:textId="27931F53" w:rsidR="00B713BE" w:rsidRPr="00B73CED" w:rsidRDefault="00D46B00">
      <w:pPr>
        <w:pStyle w:val="paragraph"/>
        <w:spacing w:before="0" w:after="0"/>
        <w:textAlignment w:val="baseline"/>
        <w:rPr>
          <w:sz w:val="22"/>
          <w:szCs w:val="22"/>
        </w:rPr>
      </w:pPr>
      <w:r>
        <w:t>REDACTED GDPR</w:t>
      </w:r>
    </w:p>
    <w:p w14:paraId="2682C384" w14:textId="77777777" w:rsidR="00B713BE" w:rsidRPr="00B73CED" w:rsidRDefault="00B713BE">
      <w:pPr>
        <w:pStyle w:val="Standard"/>
        <w:tabs>
          <w:tab w:val="left" w:pos="2257"/>
        </w:tabs>
        <w:spacing w:line="240" w:lineRule="auto"/>
        <w:rPr>
          <w:shd w:val="clear" w:color="auto" w:fill="FFFFFF"/>
        </w:rPr>
      </w:pPr>
    </w:p>
    <w:p w14:paraId="2682C385" w14:textId="77777777" w:rsidR="00B713BE" w:rsidRPr="00B73CED" w:rsidRDefault="000E5E88">
      <w:pPr>
        <w:pStyle w:val="Heading3"/>
        <w:tabs>
          <w:tab w:val="left" w:pos="2257"/>
        </w:tabs>
        <w:rPr>
          <w:color w:val="000000"/>
          <w:sz w:val="22"/>
          <w:szCs w:val="22"/>
        </w:rPr>
      </w:pPr>
      <w:bookmarkStart w:id="16" w:name="_44sinio"/>
      <w:bookmarkEnd w:id="16"/>
      <w:r w:rsidRPr="00B73CED">
        <w:rPr>
          <w:color w:val="000000"/>
          <w:sz w:val="22"/>
          <w:szCs w:val="22"/>
        </w:rPr>
        <w:t>Buyer’s security policy</w:t>
      </w:r>
    </w:p>
    <w:p w14:paraId="2682C386" w14:textId="77777777" w:rsidR="00B713BE" w:rsidRPr="00B73CED" w:rsidRDefault="000E5E88">
      <w:pPr>
        <w:pStyle w:val="Standard"/>
      </w:pPr>
      <w:r w:rsidRPr="00B73CED">
        <w:t>Appended at Appendix 1 to this Schedule 6 Order Form</w:t>
      </w:r>
    </w:p>
    <w:p w14:paraId="2682C387" w14:textId="77777777" w:rsidR="00B713BE" w:rsidRPr="00B73CED" w:rsidRDefault="000E5E88">
      <w:pPr>
        <w:pStyle w:val="Heading3"/>
        <w:tabs>
          <w:tab w:val="left" w:pos="2257"/>
        </w:tabs>
        <w:rPr>
          <w:sz w:val="22"/>
          <w:szCs w:val="22"/>
        </w:rPr>
      </w:pPr>
      <w:bookmarkStart w:id="17" w:name="_2jxsxqh"/>
      <w:bookmarkEnd w:id="17"/>
      <w:r w:rsidRPr="00B73CED">
        <w:rPr>
          <w:color w:val="000000"/>
          <w:sz w:val="22"/>
          <w:szCs w:val="22"/>
        </w:rPr>
        <w:t>Supplier’s authorised representative</w:t>
      </w:r>
    </w:p>
    <w:p w14:paraId="2682C388" w14:textId="41D5E5AC" w:rsidR="00B713BE" w:rsidRPr="00B73CED" w:rsidRDefault="00D46B00">
      <w:pPr>
        <w:pStyle w:val="paragraph"/>
        <w:spacing w:before="0" w:after="0"/>
        <w:textAlignment w:val="baseline"/>
        <w:rPr>
          <w:sz w:val="22"/>
          <w:szCs w:val="22"/>
        </w:rPr>
      </w:pPr>
      <w:r>
        <w:rPr>
          <w:rStyle w:val="normaltextrun"/>
          <w:rFonts w:ascii="Arial" w:hAnsi="Arial" w:cs="Arial"/>
          <w:sz w:val="22"/>
          <w:szCs w:val="22"/>
        </w:rPr>
        <w:t>REDACTED GDPR</w:t>
      </w:r>
    </w:p>
    <w:p w14:paraId="2682C389" w14:textId="77777777" w:rsidR="00B713BE" w:rsidRPr="00B73CED" w:rsidRDefault="000E5E88">
      <w:pPr>
        <w:pStyle w:val="paragraph"/>
        <w:spacing w:before="0" w:after="0"/>
        <w:textAlignment w:val="baseline"/>
        <w:rPr>
          <w:sz w:val="22"/>
          <w:szCs w:val="22"/>
        </w:rPr>
      </w:pPr>
      <w:r w:rsidRPr="00B73CED">
        <w:rPr>
          <w:rStyle w:val="normaltextrun"/>
          <w:rFonts w:ascii="Arial" w:hAnsi="Arial" w:cs="Arial"/>
          <w:sz w:val="22"/>
          <w:szCs w:val="22"/>
        </w:rPr>
        <w:t>Partner</w:t>
      </w:r>
      <w:r w:rsidRPr="00B73CED">
        <w:rPr>
          <w:rStyle w:val="eop"/>
          <w:rFonts w:ascii="Arial" w:hAnsi="Arial" w:cs="Arial"/>
          <w:sz w:val="22"/>
          <w:szCs w:val="22"/>
        </w:rPr>
        <w:t> </w:t>
      </w:r>
    </w:p>
    <w:p w14:paraId="3711B314" w14:textId="5EDCD322" w:rsidR="00D46B00" w:rsidRDefault="00D46B00">
      <w:pPr>
        <w:pStyle w:val="paragraph"/>
        <w:spacing w:before="0" w:after="0"/>
        <w:textAlignment w:val="baseline"/>
        <w:rPr>
          <w:rStyle w:val="normaltextrun"/>
          <w:rFonts w:ascii="Arial" w:hAnsi="Arial" w:cs="Arial"/>
          <w:sz w:val="22"/>
          <w:szCs w:val="22"/>
        </w:rPr>
      </w:pPr>
      <w:r>
        <w:rPr>
          <w:rStyle w:val="normaltextrun"/>
          <w:rFonts w:ascii="Arial" w:hAnsi="Arial" w:cs="Arial"/>
          <w:sz w:val="22"/>
          <w:szCs w:val="22"/>
        </w:rPr>
        <w:t>REDACTED GDPR</w:t>
      </w:r>
    </w:p>
    <w:p w14:paraId="2682C38C" w14:textId="37258FFD" w:rsidR="00B713BE" w:rsidRPr="00B73CED" w:rsidRDefault="000E5E88">
      <w:pPr>
        <w:pStyle w:val="paragraph"/>
        <w:spacing w:before="0" w:after="0"/>
        <w:textAlignment w:val="baseline"/>
        <w:rPr>
          <w:sz w:val="22"/>
          <w:szCs w:val="22"/>
        </w:rPr>
      </w:pPr>
      <w:r w:rsidRPr="00B73CED">
        <w:rPr>
          <w:rStyle w:val="normaltextrun"/>
          <w:rFonts w:ascii="Arial" w:hAnsi="Arial" w:cs="Arial"/>
          <w:sz w:val="22"/>
          <w:szCs w:val="22"/>
        </w:rPr>
        <w:t>15 Canada Square, London, E14 5GL</w:t>
      </w:r>
      <w:r w:rsidRPr="00B73CED">
        <w:rPr>
          <w:rStyle w:val="eop"/>
          <w:rFonts w:ascii="Arial" w:hAnsi="Arial" w:cs="Arial"/>
          <w:sz w:val="22"/>
          <w:szCs w:val="22"/>
        </w:rPr>
        <w:t> </w:t>
      </w:r>
    </w:p>
    <w:p w14:paraId="2682C38D" w14:textId="77777777" w:rsidR="00B713BE" w:rsidRPr="00B73CED" w:rsidRDefault="00B713BE">
      <w:pPr>
        <w:pStyle w:val="Standard"/>
        <w:tabs>
          <w:tab w:val="left" w:pos="2257"/>
        </w:tabs>
        <w:spacing w:line="240" w:lineRule="auto"/>
      </w:pPr>
    </w:p>
    <w:p w14:paraId="2682C38E" w14:textId="77777777" w:rsidR="00B713BE" w:rsidRPr="00B73CED" w:rsidRDefault="000E5E88">
      <w:pPr>
        <w:pStyle w:val="Heading3"/>
        <w:tabs>
          <w:tab w:val="left" w:pos="2257"/>
        </w:tabs>
        <w:rPr>
          <w:sz w:val="22"/>
          <w:szCs w:val="22"/>
        </w:rPr>
      </w:pPr>
      <w:bookmarkStart w:id="18" w:name="_z337ya"/>
      <w:bookmarkEnd w:id="18"/>
      <w:r w:rsidRPr="00B73CED">
        <w:rPr>
          <w:color w:val="000000"/>
          <w:sz w:val="22"/>
          <w:szCs w:val="22"/>
        </w:rPr>
        <w:t>Supplier’s contract manager</w:t>
      </w:r>
    </w:p>
    <w:p w14:paraId="2682C38F" w14:textId="5FA07EAC" w:rsidR="00B713BE" w:rsidRPr="00B73CED" w:rsidRDefault="00D46B00">
      <w:pPr>
        <w:pStyle w:val="paragraph"/>
        <w:spacing w:before="0" w:after="0"/>
        <w:textAlignment w:val="baseline"/>
        <w:rPr>
          <w:sz w:val="22"/>
          <w:szCs w:val="22"/>
        </w:rPr>
      </w:pPr>
      <w:r>
        <w:rPr>
          <w:rStyle w:val="normaltextrun"/>
          <w:rFonts w:ascii="Arial" w:hAnsi="Arial" w:cs="Arial"/>
          <w:sz w:val="22"/>
          <w:szCs w:val="22"/>
        </w:rPr>
        <w:t>REDACTED GDPR</w:t>
      </w:r>
    </w:p>
    <w:p w14:paraId="2682C390" w14:textId="77777777" w:rsidR="00B713BE" w:rsidRPr="00B73CED" w:rsidRDefault="000E5E88">
      <w:pPr>
        <w:pStyle w:val="paragraph"/>
        <w:spacing w:before="0" w:after="0"/>
        <w:textAlignment w:val="baseline"/>
        <w:rPr>
          <w:rStyle w:val="eop"/>
          <w:rFonts w:ascii="Arial" w:hAnsi="Arial" w:cs="Arial"/>
          <w:sz w:val="22"/>
          <w:szCs w:val="22"/>
        </w:rPr>
      </w:pPr>
      <w:r w:rsidRPr="00B73CED">
        <w:rPr>
          <w:rStyle w:val="normaltextrun"/>
          <w:rFonts w:ascii="Arial" w:hAnsi="Arial" w:cs="Arial"/>
          <w:sz w:val="22"/>
          <w:szCs w:val="22"/>
        </w:rPr>
        <w:t>Director</w:t>
      </w:r>
      <w:r w:rsidRPr="00B73CED">
        <w:rPr>
          <w:rStyle w:val="eop"/>
          <w:rFonts w:ascii="Arial" w:hAnsi="Arial" w:cs="Arial"/>
          <w:sz w:val="22"/>
          <w:szCs w:val="22"/>
        </w:rPr>
        <w:t> </w:t>
      </w:r>
    </w:p>
    <w:p w14:paraId="19511FF3" w14:textId="1D777804" w:rsidR="00D46B00" w:rsidRDefault="00D46B00">
      <w:pPr>
        <w:pStyle w:val="paragraph"/>
        <w:spacing w:before="0" w:after="0"/>
        <w:textAlignment w:val="baseline"/>
        <w:rPr>
          <w:rStyle w:val="normaltextrun"/>
          <w:rFonts w:ascii="Arial" w:hAnsi="Arial" w:cs="Arial"/>
          <w:sz w:val="22"/>
          <w:szCs w:val="22"/>
        </w:rPr>
      </w:pPr>
      <w:r>
        <w:rPr>
          <w:rStyle w:val="normaltextrun"/>
          <w:rFonts w:ascii="Arial" w:hAnsi="Arial" w:cs="Arial"/>
          <w:sz w:val="22"/>
          <w:szCs w:val="22"/>
        </w:rPr>
        <w:t>REDACTD GDPR</w:t>
      </w:r>
    </w:p>
    <w:p w14:paraId="2682C393" w14:textId="01B50A19" w:rsidR="00B713BE" w:rsidRDefault="000E5E88">
      <w:pPr>
        <w:pStyle w:val="paragraph"/>
        <w:spacing w:before="0" w:after="0"/>
        <w:textAlignment w:val="baseline"/>
        <w:rPr>
          <w:rStyle w:val="eop"/>
          <w:rFonts w:ascii="Arial" w:hAnsi="Arial" w:cs="Arial"/>
          <w:sz w:val="22"/>
          <w:szCs w:val="22"/>
        </w:rPr>
      </w:pPr>
      <w:r w:rsidRPr="00B73CED">
        <w:rPr>
          <w:rStyle w:val="normaltextrun"/>
          <w:rFonts w:ascii="Arial" w:hAnsi="Arial" w:cs="Arial"/>
          <w:sz w:val="22"/>
          <w:szCs w:val="22"/>
        </w:rPr>
        <w:t>15 Canada Square, London, E14 5GL</w:t>
      </w:r>
      <w:r w:rsidRPr="00B73CED">
        <w:rPr>
          <w:rStyle w:val="eop"/>
          <w:rFonts w:ascii="Arial" w:hAnsi="Arial" w:cs="Arial"/>
          <w:sz w:val="22"/>
          <w:szCs w:val="22"/>
        </w:rPr>
        <w:t> </w:t>
      </w:r>
    </w:p>
    <w:p w14:paraId="7D80FB17" w14:textId="453FFC7A" w:rsidR="00B471CC" w:rsidRDefault="00B471CC">
      <w:pPr>
        <w:pStyle w:val="paragraph"/>
        <w:spacing w:before="0" w:after="0"/>
        <w:textAlignment w:val="baseline"/>
        <w:rPr>
          <w:rStyle w:val="eop"/>
          <w:rFonts w:ascii="Arial" w:hAnsi="Arial" w:cs="Arial"/>
          <w:sz w:val="22"/>
          <w:szCs w:val="22"/>
        </w:rPr>
      </w:pPr>
    </w:p>
    <w:p w14:paraId="3224EA2F" w14:textId="46DF8CBA" w:rsidR="006C3386" w:rsidRPr="001A205C" w:rsidRDefault="001A205C">
      <w:pPr>
        <w:pStyle w:val="paragraph"/>
        <w:spacing w:before="0" w:after="0"/>
        <w:textAlignment w:val="baseline"/>
        <w:rPr>
          <w:b/>
          <w:bCs/>
          <w:sz w:val="22"/>
          <w:szCs w:val="22"/>
        </w:rPr>
      </w:pPr>
      <w:r w:rsidRPr="001A205C">
        <w:rPr>
          <w:rStyle w:val="eop"/>
          <w:rFonts w:ascii="Arial" w:hAnsi="Arial" w:cs="Arial"/>
          <w:b/>
          <w:bCs/>
          <w:sz w:val="22"/>
          <w:szCs w:val="22"/>
        </w:rPr>
        <w:t>Supplier’s</w:t>
      </w:r>
      <w:r w:rsidR="00FB5694" w:rsidRPr="001A205C">
        <w:rPr>
          <w:rStyle w:val="eop"/>
          <w:rFonts w:ascii="Arial" w:hAnsi="Arial" w:cs="Arial"/>
          <w:b/>
          <w:bCs/>
          <w:sz w:val="22"/>
          <w:szCs w:val="22"/>
        </w:rPr>
        <w:t xml:space="preserve"> D</w:t>
      </w:r>
      <w:r w:rsidRPr="001A205C">
        <w:rPr>
          <w:rStyle w:val="eop"/>
          <w:rFonts w:ascii="Arial" w:hAnsi="Arial" w:cs="Arial"/>
          <w:b/>
          <w:bCs/>
          <w:sz w:val="22"/>
          <w:szCs w:val="22"/>
        </w:rPr>
        <w:t>a</w:t>
      </w:r>
      <w:r w:rsidR="00FB5694" w:rsidRPr="001A205C">
        <w:rPr>
          <w:rStyle w:val="eop"/>
          <w:rFonts w:ascii="Arial" w:hAnsi="Arial" w:cs="Arial"/>
          <w:b/>
          <w:bCs/>
          <w:sz w:val="22"/>
          <w:szCs w:val="22"/>
        </w:rPr>
        <w:t>ta Protection Officer</w:t>
      </w:r>
    </w:p>
    <w:p w14:paraId="2682C394" w14:textId="012971FD" w:rsidR="00B713BE" w:rsidRPr="00286F2E" w:rsidRDefault="00D46B00">
      <w:pPr>
        <w:pStyle w:val="Standard"/>
        <w:tabs>
          <w:tab w:val="left" w:pos="2257"/>
        </w:tabs>
        <w:spacing w:line="240" w:lineRule="auto"/>
        <w:rPr>
          <w:bCs/>
          <w:shd w:val="clear" w:color="auto" w:fill="FFFFFF"/>
        </w:rPr>
      </w:pPr>
      <w:r>
        <w:rPr>
          <w:bCs/>
          <w:shd w:val="clear" w:color="auto" w:fill="FFFFFF"/>
        </w:rPr>
        <w:t>REDACTED GDPR</w:t>
      </w:r>
    </w:p>
    <w:p w14:paraId="219F42EE" w14:textId="457DB59D" w:rsidR="001A205C" w:rsidRDefault="00295E45">
      <w:pPr>
        <w:pStyle w:val="Standard"/>
        <w:tabs>
          <w:tab w:val="left" w:pos="2257"/>
        </w:tabs>
        <w:spacing w:line="240" w:lineRule="auto"/>
        <w:rPr>
          <w:bCs/>
          <w:shd w:val="clear" w:color="auto" w:fill="FFFFFF"/>
        </w:rPr>
      </w:pPr>
      <w:r w:rsidRPr="00286F2E">
        <w:rPr>
          <w:bCs/>
          <w:shd w:val="clear" w:color="auto" w:fill="FFFFFF"/>
        </w:rPr>
        <w:t>UK Data Protection Officer</w:t>
      </w:r>
    </w:p>
    <w:p w14:paraId="6DC74A93" w14:textId="2540D0D5" w:rsidR="00D46B00" w:rsidRDefault="00D46B00" w:rsidP="001A205C">
      <w:pPr>
        <w:pStyle w:val="paragraph"/>
        <w:spacing w:before="0" w:after="0"/>
        <w:textAlignment w:val="baseline"/>
        <w:rPr>
          <w:rStyle w:val="normaltextrun"/>
          <w:rFonts w:ascii="Arial" w:hAnsi="Arial" w:cs="Arial"/>
          <w:sz w:val="22"/>
          <w:szCs w:val="22"/>
        </w:rPr>
      </w:pPr>
      <w:r>
        <w:rPr>
          <w:rStyle w:val="normaltextrun"/>
          <w:rFonts w:ascii="Arial" w:hAnsi="Arial" w:cs="Arial"/>
          <w:sz w:val="22"/>
          <w:szCs w:val="22"/>
        </w:rPr>
        <w:t>REDACTED GDPR</w:t>
      </w:r>
    </w:p>
    <w:p w14:paraId="2C367D45" w14:textId="099D2CAB" w:rsidR="001A205C" w:rsidRDefault="001A205C" w:rsidP="001A205C">
      <w:pPr>
        <w:pStyle w:val="paragraph"/>
        <w:spacing w:before="0" w:after="0"/>
        <w:textAlignment w:val="baseline"/>
        <w:rPr>
          <w:rStyle w:val="eop"/>
          <w:rFonts w:ascii="Arial" w:hAnsi="Arial" w:cs="Arial"/>
          <w:sz w:val="22"/>
          <w:szCs w:val="22"/>
        </w:rPr>
      </w:pPr>
      <w:r w:rsidRPr="00B73CED">
        <w:rPr>
          <w:rStyle w:val="normaltextrun"/>
          <w:rFonts w:ascii="Arial" w:hAnsi="Arial" w:cs="Arial"/>
          <w:sz w:val="22"/>
          <w:szCs w:val="22"/>
        </w:rPr>
        <w:lastRenderedPageBreak/>
        <w:t>15 Canada Square, London, E14 5GL</w:t>
      </w:r>
      <w:r w:rsidRPr="00B73CED">
        <w:rPr>
          <w:rStyle w:val="eop"/>
          <w:rFonts w:ascii="Arial" w:hAnsi="Arial" w:cs="Arial"/>
          <w:sz w:val="22"/>
          <w:szCs w:val="22"/>
        </w:rPr>
        <w:t> </w:t>
      </w:r>
    </w:p>
    <w:p w14:paraId="134DD6CF" w14:textId="77777777" w:rsidR="001A205C" w:rsidRPr="00B73CED" w:rsidRDefault="001A205C">
      <w:pPr>
        <w:pStyle w:val="Standard"/>
        <w:tabs>
          <w:tab w:val="left" w:pos="2257"/>
        </w:tabs>
        <w:spacing w:line="240" w:lineRule="auto"/>
        <w:rPr>
          <w:b/>
          <w:shd w:val="clear" w:color="auto" w:fill="FFFFFF"/>
        </w:rPr>
      </w:pPr>
    </w:p>
    <w:p w14:paraId="2682C395" w14:textId="77777777" w:rsidR="00B713BE" w:rsidRPr="00B73CED" w:rsidRDefault="000E5E88">
      <w:pPr>
        <w:pStyle w:val="Heading3"/>
        <w:tabs>
          <w:tab w:val="left" w:pos="2257"/>
        </w:tabs>
        <w:rPr>
          <w:color w:val="000000"/>
          <w:sz w:val="22"/>
          <w:szCs w:val="22"/>
        </w:rPr>
      </w:pPr>
      <w:bookmarkStart w:id="19" w:name="_3j2qqm3"/>
      <w:bookmarkEnd w:id="19"/>
      <w:r w:rsidRPr="00B73CED">
        <w:rPr>
          <w:color w:val="000000"/>
          <w:sz w:val="22"/>
          <w:szCs w:val="22"/>
        </w:rPr>
        <w:t>Progress report frequency</w:t>
      </w:r>
    </w:p>
    <w:p w14:paraId="2682C396" w14:textId="77777777" w:rsidR="00B713BE" w:rsidRPr="00B73CED" w:rsidRDefault="00B713BE">
      <w:pPr>
        <w:pStyle w:val="Standard"/>
      </w:pPr>
    </w:p>
    <w:tbl>
      <w:tblPr>
        <w:tblW w:w="0" w:type="dxa"/>
        <w:tblCellMar>
          <w:left w:w="10" w:type="dxa"/>
          <w:right w:w="10" w:type="dxa"/>
        </w:tblCellMar>
        <w:tblLook w:val="04A0" w:firstRow="1" w:lastRow="0" w:firstColumn="1" w:lastColumn="0" w:noHBand="0" w:noVBand="1"/>
      </w:tblPr>
      <w:tblGrid>
        <w:gridCol w:w="2250"/>
        <w:gridCol w:w="2250"/>
        <w:gridCol w:w="2250"/>
        <w:gridCol w:w="2250"/>
      </w:tblGrid>
      <w:tr w:rsidR="00B713BE" w:rsidRPr="00B73CED" w14:paraId="2682C39B" w14:textId="77777777">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97" w14:textId="77777777" w:rsidR="00B713BE" w:rsidRPr="00B73CED" w:rsidRDefault="000E5E88">
            <w:pPr>
              <w:suppressAutoHyphens w:val="0"/>
            </w:pPr>
            <w:r w:rsidRPr="00B73CED">
              <w:rPr>
                <w:rFonts w:eastAsia="Times New Roman"/>
                <w:lang w:eastAsia="en-GB" w:bidi="ar-SA"/>
              </w:rPr>
              <w:t>Report </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98" w14:textId="77777777" w:rsidR="00B713BE" w:rsidRPr="00B73CED" w:rsidRDefault="000E5E88">
            <w:pPr>
              <w:suppressAutoHyphens w:val="0"/>
            </w:pPr>
            <w:r w:rsidRPr="00B73CED">
              <w:rPr>
                <w:rFonts w:eastAsia="Times New Roman"/>
                <w:lang w:eastAsia="en-GB" w:bidi="ar-SA"/>
              </w:rPr>
              <w:t>Frequency </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99" w14:textId="77777777" w:rsidR="00B713BE" w:rsidRPr="00B73CED" w:rsidRDefault="000E5E88">
            <w:pPr>
              <w:suppressAutoHyphens w:val="0"/>
            </w:pPr>
            <w:r w:rsidRPr="00B73CED">
              <w:rPr>
                <w:rFonts w:eastAsia="Times New Roman"/>
                <w:lang w:eastAsia="en-GB" w:bidi="ar-SA"/>
              </w:rPr>
              <w:t>Contents </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9A" w14:textId="77777777" w:rsidR="00B713BE" w:rsidRPr="00B73CED" w:rsidRDefault="000E5E88">
            <w:pPr>
              <w:suppressAutoHyphens w:val="0"/>
            </w:pPr>
            <w:r w:rsidRPr="00B73CED">
              <w:rPr>
                <w:rFonts w:eastAsia="Times New Roman"/>
                <w:lang w:eastAsia="en-GB" w:bidi="ar-SA"/>
              </w:rPr>
              <w:t>Format </w:t>
            </w:r>
          </w:p>
        </w:tc>
      </w:tr>
      <w:tr w:rsidR="00B713BE" w:rsidRPr="00B73CED" w14:paraId="2682C3A0" w14:textId="77777777">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9C" w14:textId="77777777" w:rsidR="00B713BE" w:rsidRPr="00B73CED" w:rsidRDefault="000E5E88">
            <w:pPr>
              <w:suppressAutoHyphens w:val="0"/>
            </w:pPr>
            <w:r w:rsidRPr="00B73CED">
              <w:rPr>
                <w:rFonts w:eastAsia="Times New Roman"/>
                <w:lang w:eastAsia="en-GB" w:bidi="ar-SA"/>
              </w:rPr>
              <w:t>Programme Status and progress report </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9D" w14:textId="77777777" w:rsidR="00B713BE" w:rsidRPr="00B73CED" w:rsidRDefault="000E5E88">
            <w:pPr>
              <w:suppressAutoHyphens w:val="0"/>
            </w:pPr>
            <w:r w:rsidRPr="00B73CED">
              <w:rPr>
                <w:rFonts w:eastAsia="Times New Roman"/>
                <w:lang w:eastAsia="en-GB" w:bidi="ar-SA"/>
              </w:rPr>
              <w:t>Weekly </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9E" w14:textId="77777777" w:rsidR="00B713BE" w:rsidRPr="00B73CED" w:rsidRDefault="000E5E88">
            <w:pPr>
              <w:suppressAutoHyphens w:val="0"/>
            </w:pPr>
            <w:r w:rsidRPr="00B73CED">
              <w:rPr>
                <w:rFonts w:eastAsia="Times New Roman"/>
                <w:lang w:eastAsia="en-GB" w:bidi="ar-SA"/>
              </w:rPr>
              <w:t>As agreed between the Parties </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9F" w14:textId="77777777" w:rsidR="00B713BE" w:rsidRPr="00B73CED" w:rsidRDefault="000E5E88">
            <w:pPr>
              <w:suppressAutoHyphens w:val="0"/>
            </w:pPr>
            <w:r w:rsidRPr="00B73CED">
              <w:rPr>
                <w:rFonts w:eastAsia="Times New Roman"/>
                <w:lang w:eastAsia="en-GB" w:bidi="ar-SA"/>
              </w:rPr>
              <w:t>Electronic readable format (Word or PDF) </w:t>
            </w:r>
          </w:p>
        </w:tc>
      </w:tr>
      <w:tr w:rsidR="00B713BE" w:rsidRPr="00B73CED" w14:paraId="2682C3A5" w14:textId="77777777">
        <w:trPr>
          <w:trHeight w:val="300"/>
        </w:trPr>
        <w:tc>
          <w:tcPr>
            <w:tcW w:w="22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A1" w14:textId="77777777" w:rsidR="00B713BE" w:rsidRPr="00B73CED" w:rsidRDefault="000E5E88">
            <w:pPr>
              <w:suppressAutoHyphens w:val="0"/>
            </w:pPr>
            <w:r w:rsidRPr="00B73CED">
              <w:rPr>
                <w:rFonts w:eastAsia="Times New Roman"/>
                <w:lang w:eastAsia="en-GB" w:bidi="ar-SA"/>
              </w:rPr>
              <w:t>KPI Performance Report </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A2" w14:textId="77777777" w:rsidR="00B713BE" w:rsidRPr="00B73CED" w:rsidRDefault="000E5E88">
            <w:pPr>
              <w:suppressAutoHyphens w:val="0"/>
            </w:pPr>
            <w:r w:rsidRPr="00B73CED">
              <w:rPr>
                <w:rFonts w:eastAsia="Times New Roman"/>
                <w:lang w:eastAsia="en-GB" w:bidi="ar-SA"/>
              </w:rPr>
              <w:t>Monthly </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A3" w14:textId="77777777" w:rsidR="00B713BE" w:rsidRPr="00B73CED" w:rsidRDefault="000E5E88">
            <w:pPr>
              <w:suppressAutoHyphens w:val="0"/>
            </w:pPr>
            <w:r w:rsidRPr="00B73CED">
              <w:rPr>
                <w:rFonts w:eastAsia="Times New Roman"/>
                <w:lang w:eastAsia="en-GB" w:bidi="ar-SA"/>
              </w:rPr>
              <w:t>As agreed between the Parties </w:t>
            </w:r>
          </w:p>
        </w:tc>
        <w:tc>
          <w:tcPr>
            <w:tcW w:w="225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A4" w14:textId="77777777" w:rsidR="00B713BE" w:rsidRPr="00B73CED" w:rsidRDefault="000E5E88">
            <w:pPr>
              <w:suppressAutoHyphens w:val="0"/>
            </w:pPr>
            <w:r w:rsidRPr="00B73CED">
              <w:rPr>
                <w:rFonts w:eastAsia="Times New Roman"/>
                <w:lang w:eastAsia="en-GB" w:bidi="ar-SA"/>
              </w:rPr>
              <w:t>Electronic readable format (Word or PDF) </w:t>
            </w:r>
          </w:p>
        </w:tc>
      </w:tr>
    </w:tbl>
    <w:p w14:paraId="2682C3A6" w14:textId="77777777" w:rsidR="00B713BE" w:rsidRPr="00B73CED" w:rsidRDefault="00B713BE">
      <w:pPr>
        <w:pStyle w:val="Standard"/>
        <w:tabs>
          <w:tab w:val="left" w:pos="2257"/>
        </w:tabs>
        <w:spacing w:line="240" w:lineRule="auto"/>
      </w:pPr>
    </w:p>
    <w:p w14:paraId="2682C3A7" w14:textId="77777777" w:rsidR="00B713BE" w:rsidRPr="00B73CED" w:rsidRDefault="000E5E88">
      <w:pPr>
        <w:pStyle w:val="Heading3"/>
        <w:tabs>
          <w:tab w:val="left" w:pos="2257"/>
        </w:tabs>
        <w:rPr>
          <w:color w:val="000000"/>
          <w:sz w:val="22"/>
          <w:szCs w:val="22"/>
        </w:rPr>
      </w:pPr>
      <w:bookmarkStart w:id="20" w:name="_1y810tw"/>
      <w:bookmarkEnd w:id="20"/>
      <w:r w:rsidRPr="00B73CED">
        <w:rPr>
          <w:color w:val="000000"/>
          <w:sz w:val="22"/>
          <w:szCs w:val="22"/>
        </w:rPr>
        <w:t>Progress meeting frequency</w:t>
      </w:r>
    </w:p>
    <w:p w14:paraId="2682C3A8" w14:textId="77777777" w:rsidR="00B713BE" w:rsidRPr="00B73CED" w:rsidRDefault="00B713BE">
      <w:pPr>
        <w:pStyle w:val="Standard"/>
      </w:pPr>
    </w:p>
    <w:tbl>
      <w:tblPr>
        <w:tblW w:w="0" w:type="dxa"/>
        <w:tblCellMar>
          <w:left w:w="10" w:type="dxa"/>
          <w:right w:w="10" w:type="dxa"/>
        </w:tblCellMar>
        <w:tblLook w:val="04A0" w:firstRow="1" w:lastRow="0" w:firstColumn="1" w:lastColumn="0" w:noHBand="0" w:noVBand="1"/>
      </w:tblPr>
      <w:tblGrid>
        <w:gridCol w:w="2310"/>
        <w:gridCol w:w="2370"/>
        <w:gridCol w:w="2010"/>
        <w:gridCol w:w="2295"/>
      </w:tblGrid>
      <w:tr w:rsidR="00B713BE" w:rsidRPr="00B73CED" w14:paraId="2682C3AD" w14:textId="77777777">
        <w:trPr>
          <w:trHeight w:val="300"/>
        </w:trPr>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A9" w14:textId="77777777" w:rsidR="00B713BE" w:rsidRPr="00B73CED" w:rsidRDefault="000E5E88">
            <w:pPr>
              <w:suppressAutoHyphens w:val="0"/>
            </w:pPr>
            <w:r w:rsidRPr="00B73CED">
              <w:rPr>
                <w:rFonts w:eastAsia="Times New Roman"/>
                <w:lang w:eastAsia="en-GB" w:bidi="ar-SA"/>
              </w:rPr>
              <w:t>Meeting </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AA" w14:textId="77777777" w:rsidR="00B713BE" w:rsidRPr="00B73CED" w:rsidRDefault="000E5E88">
            <w:pPr>
              <w:suppressAutoHyphens w:val="0"/>
            </w:pPr>
            <w:r w:rsidRPr="00B73CED">
              <w:rPr>
                <w:rFonts w:eastAsia="Times New Roman"/>
                <w:lang w:eastAsia="en-GB" w:bidi="ar-SA"/>
              </w:rPr>
              <w:t>Frequency </w:t>
            </w:r>
          </w:p>
        </w:tc>
        <w:tc>
          <w:tcPr>
            <w:tcW w:w="20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AB" w14:textId="77777777" w:rsidR="00B713BE" w:rsidRPr="00B73CED" w:rsidRDefault="000E5E88">
            <w:pPr>
              <w:suppressAutoHyphens w:val="0"/>
            </w:pPr>
            <w:r w:rsidRPr="00B73CED">
              <w:rPr>
                <w:rFonts w:eastAsia="Times New Roman"/>
                <w:lang w:eastAsia="en-GB" w:bidi="ar-SA"/>
              </w:rPr>
              <w:t>Lead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AC" w14:textId="77777777" w:rsidR="00B713BE" w:rsidRPr="00B73CED" w:rsidRDefault="000E5E88">
            <w:pPr>
              <w:suppressAutoHyphens w:val="0"/>
            </w:pPr>
            <w:r w:rsidRPr="00B73CED">
              <w:rPr>
                <w:rFonts w:eastAsia="Times New Roman"/>
                <w:lang w:eastAsia="en-GB" w:bidi="ar-SA"/>
              </w:rPr>
              <w:t>Location </w:t>
            </w:r>
          </w:p>
        </w:tc>
      </w:tr>
      <w:tr w:rsidR="00B713BE" w:rsidRPr="00B73CED" w14:paraId="2682C3B2" w14:textId="77777777">
        <w:trPr>
          <w:trHeight w:val="300"/>
        </w:trPr>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AE" w14:textId="77777777" w:rsidR="00B713BE" w:rsidRPr="00B73CED" w:rsidRDefault="000E5E88">
            <w:pPr>
              <w:suppressAutoHyphens w:val="0"/>
            </w:pPr>
            <w:r w:rsidRPr="00B73CED">
              <w:rPr>
                <w:rFonts w:eastAsia="Times New Roman"/>
                <w:lang w:eastAsia="en-GB" w:bidi="ar-SA"/>
              </w:rPr>
              <w:t>Phase Checkpoint Review </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AF" w14:textId="77777777" w:rsidR="00B713BE" w:rsidRPr="00B73CED" w:rsidRDefault="000E5E88">
            <w:pPr>
              <w:suppressAutoHyphens w:val="0"/>
            </w:pPr>
            <w:r w:rsidRPr="00B73CED">
              <w:rPr>
                <w:rFonts w:eastAsia="Times New Roman"/>
                <w:lang w:eastAsia="en-GB" w:bidi="ar-SA"/>
              </w:rPr>
              <w:t>As agreed between the Parties but no later than two weeks prior to phase delivery </w:t>
            </w:r>
          </w:p>
        </w:tc>
        <w:tc>
          <w:tcPr>
            <w:tcW w:w="20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B0" w14:textId="77777777" w:rsidR="00B713BE" w:rsidRPr="00B73CED" w:rsidRDefault="000E5E88">
            <w:pPr>
              <w:suppressAutoHyphens w:val="0"/>
            </w:pPr>
            <w:r w:rsidRPr="00B73CED">
              <w:rPr>
                <w:rFonts w:eastAsia="Times New Roman"/>
                <w:lang w:eastAsia="en-GB" w:bidi="ar-SA"/>
              </w:rPr>
              <w:t>Supplier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B1" w14:textId="77777777" w:rsidR="00B713BE" w:rsidRPr="00B73CED" w:rsidRDefault="000E5E88">
            <w:pPr>
              <w:suppressAutoHyphens w:val="0"/>
            </w:pPr>
            <w:r w:rsidRPr="00B73CED">
              <w:rPr>
                <w:rFonts w:eastAsia="Times New Roman"/>
                <w:lang w:eastAsia="en-GB" w:bidi="ar-SA"/>
              </w:rPr>
              <w:t>Corsham (or via Teams) </w:t>
            </w:r>
          </w:p>
        </w:tc>
      </w:tr>
      <w:tr w:rsidR="00B713BE" w:rsidRPr="00B73CED" w14:paraId="2682C3B7" w14:textId="77777777">
        <w:trPr>
          <w:trHeight w:val="300"/>
        </w:trPr>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B3" w14:textId="77777777" w:rsidR="00B713BE" w:rsidRPr="00B73CED" w:rsidRDefault="000E5E88">
            <w:pPr>
              <w:suppressAutoHyphens w:val="0"/>
            </w:pPr>
            <w:r w:rsidRPr="00B73CED">
              <w:rPr>
                <w:rFonts w:eastAsia="Times New Roman"/>
                <w:lang w:eastAsia="en-GB" w:bidi="ar-SA"/>
              </w:rPr>
              <w:t>Delivery and Performance Review Meetings (DRMs)/ Operational Board </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B4" w14:textId="77777777" w:rsidR="00B713BE" w:rsidRPr="00B73CED" w:rsidRDefault="000E5E88">
            <w:pPr>
              <w:suppressAutoHyphens w:val="0"/>
            </w:pPr>
            <w:r w:rsidRPr="00B73CED">
              <w:rPr>
                <w:rFonts w:eastAsia="Times New Roman"/>
                <w:lang w:eastAsia="en-GB" w:bidi="ar-SA"/>
              </w:rPr>
              <w:t>Monthly </w:t>
            </w:r>
          </w:p>
        </w:tc>
        <w:tc>
          <w:tcPr>
            <w:tcW w:w="20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B5" w14:textId="77777777" w:rsidR="00B713BE" w:rsidRPr="00B73CED" w:rsidRDefault="000E5E88">
            <w:pPr>
              <w:suppressAutoHyphens w:val="0"/>
            </w:pPr>
            <w:r w:rsidRPr="00B73CED">
              <w:rPr>
                <w:rFonts w:eastAsia="Times New Roman"/>
                <w:lang w:eastAsia="en-GB" w:bidi="ar-SA"/>
              </w:rPr>
              <w:t>Authority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B6" w14:textId="77777777" w:rsidR="00B713BE" w:rsidRPr="00B73CED" w:rsidRDefault="000E5E88">
            <w:pPr>
              <w:suppressAutoHyphens w:val="0"/>
            </w:pPr>
            <w:r w:rsidRPr="00B73CED">
              <w:rPr>
                <w:rFonts w:eastAsia="Times New Roman"/>
                <w:lang w:eastAsia="en-GB" w:bidi="ar-SA"/>
              </w:rPr>
              <w:t>Corsham (or via Teams) </w:t>
            </w:r>
          </w:p>
        </w:tc>
      </w:tr>
      <w:tr w:rsidR="00B713BE" w:rsidRPr="00B73CED" w14:paraId="2682C3BC" w14:textId="77777777">
        <w:trPr>
          <w:trHeight w:val="300"/>
        </w:trPr>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B8" w14:textId="77777777" w:rsidR="00B713BE" w:rsidRPr="00B73CED" w:rsidRDefault="000E5E88">
            <w:pPr>
              <w:suppressAutoHyphens w:val="0"/>
            </w:pPr>
            <w:r w:rsidRPr="00B73CED">
              <w:rPr>
                <w:rFonts w:eastAsia="Times New Roman"/>
                <w:lang w:eastAsia="en-GB" w:bidi="ar-SA"/>
              </w:rPr>
              <w:t>Change Advisory Board (CAB) </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B9" w14:textId="77777777" w:rsidR="00B713BE" w:rsidRPr="00B73CED" w:rsidRDefault="000E5E88">
            <w:pPr>
              <w:suppressAutoHyphens w:val="0"/>
            </w:pPr>
            <w:r w:rsidRPr="00B73CED">
              <w:rPr>
                <w:rFonts w:eastAsia="Times New Roman"/>
                <w:lang w:eastAsia="en-GB" w:bidi="ar-SA"/>
              </w:rPr>
              <w:t xml:space="preserve">Monthly (or </w:t>
            </w:r>
            <w:proofErr w:type="gramStart"/>
            <w:r w:rsidRPr="00B73CED">
              <w:rPr>
                <w:rFonts w:eastAsia="Times New Roman"/>
                <w:lang w:eastAsia="en-GB" w:bidi="ar-SA"/>
              </w:rPr>
              <w:t>Ad Hoc</w:t>
            </w:r>
            <w:proofErr w:type="gramEnd"/>
            <w:r w:rsidRPr="00B73CED">
              <w:rPr>
                <w:rFonts w:eastAsia="Times New Roman"/>
                <w:lang w:eastAsia="en-GB" w:bidi="ar-SA"/>
              </w:rPr>
              <w:t xml:space="preserve"> as required) </w:t>
            </w:r>
          </w:p>
        </w:tc>
        <w:tc>
          <w:tcPr>
            <w:tcW w:w="20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BA" w14:textId="77777777" w:rsidR="00B713BE" w:rsidRPr="00B73CED" w:rsidRDefault="000E5E88">
            <w:pPr>
              <w:suppressAutoHyphens w:val="0"/>
            </w:pPr>
            <w:r w:rsidRPr="00B73CED">
              <w:rPr>
                <w:rFonts w:eastAsia="Times New Roman"/>
                <w:lang w:eastAsia="en-GB" w:bidi="ar-SA"/>
              </w:rPr>
              <w:t>Authority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BB" w14:textId="77777777" w:rsidR="00B713BE" w:rsidRPr="00B73CED" w:rsidRDefault="000E5E88">
            <w:pPr>
              <w:suppressAutoHyphens w:val="0"/>
            </w:pPr>
            <w:r w:rsidRPr="00B73CED">
              <w:rPr>
                <w:rFonts w:eastAsia="Times New Roman"/>
                <w:lang w:eastAsia="en-GB" w:bidi="ar-SA"/>
              </w:rPr>
              <w:t>Corsham (or via Teams) </w:t>
            </w:r>
          </w:p>
        </w:tc>
      </w:tr>
      <w:tr w:rsidR="00B713BE" w:rsidRPr="00B73CED" w14:paraId="2682C3C1" w14:textId="77777777">
        <w:trPr>
          <w:trHeight w:val="300"/>
        </w:trPr>
        <w:tc>
          <w:tcPr>
            <w:tcW w:w="23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BD" w14:textId="77777777" w:rsidR="00B713BE" w:rsidRPr="00B73CED" w:rsidRDefault="000E5E88">
            <w:pPr>
              <w:suppressAutoHyphens w:val="0"/>
            </w:pPr>
            <w:r w:rsidRPr="00B73CED">
              <w:rPr>
                <w:rFonts w:eastAsia="Times New Roman"/>
                <w:lang w:eastAsia="en-GB" w:bidi="ar-SA"/>
              </w:rPr>
              <w:t>Contract Performance Review </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BE" w14:textId="77777777" w:rsidR="00B713BE" w:rsidRPr="00B73CED" w:rsidRDefault="000E5E88">
            <w:pPr>
              <w:suppressAutoHyphens w:val="0"/>
            </w:pPr>
            <w:r w:rsidRPr="00B73CED">
              <w:rPr>
                <w:rFonts w:eastAsia="Times New Roman"/>
                <w:lang w:eastAsia="en-GB" w:bidi="ar-SA"/>
              </w:rPr>
              <w:t xml:space="preserve">Monthly (or </w:t>
            </w:r>
            <w:proofErr w:type="gramStart"/>
            <w:r w:rsidRPr="00B73CED">
              <w:rPr>
                <w:rFonts w:eastAsia="Times New Roman"/>
                <w:lang w:eastAsia="en-GB" w:bidi="ar-SA"/>
              </w:rPr>
              <w:t>Ad Hoc</w:t>
            </w:r>
            <w:proofErr w:type="gramEnd"/>
            <w:r w:rsidRPr="00B73CED">
              <w:rPr>
                <w:rFonts w:eastAsia="Times New Roman"/>
                <w:lang w:eastAsia="en-GB" w:bidi="ar-SA"/>
              </w:rPr>
              <w:t xml:space="preserve"> as required) </w:t>
            </w:r>
          </w:p>
        </w:tc>
        <w:tc>
          <w:tcPr>
            <w:tcW w:w="20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BF" w14:textId="77777777" w:rsidR="00B713BE" w:rsidRPr="00B73CED" w:rsidRDefault="000E5E88">
            <w:pPr>
              <w:suppressAutoHyphens w:val="0"/>
            </w:pPr>
            <w:r w:rsidRPr="00B73CED">
              <w:rPr>
                <w:rFonts w:eastAsia="Times New Roman"/>
                <w:lang w:eastAsia="en-GB" w:bidi="ar-SA"/>
              </w:rPr>
              <w:t>Authority </w:t>
            </w:r>
          </w:p>
        </w:tc>
        <w:tc>
          <w:tcPr>
            <w:tcW w:w="22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2C3C0" w14:textId="77777777" w:rsidR="00B713BE" w:rsidRPr="00B73CED" w:rsidRDefault="000E5E88">
            <w:pPr>
              <w:suppressAutoHyphens w:val="0"/>
            </w:pPr>
            <w:r w:rsidRPr="00B73CED">
              <w:rPr>
                <w:rFonts w:eastAsia="Times New Roman"/>
                <w:lang w:eastAsia="en-GB" w:bidi="ar-SA"/>
              </w:rPr>
              <w:t>Corsham (or via Teams) </w:t>
            </w:r>
          </w:p>
        </w:tc>
      </w:tr>
    </w:tbl>
    <w:p w14:paraId="2682C3C2" w14:textId="77777777" w:rsidR="00B713BE" w:rsidRPr="00B73CED" w:rsidRDefault="00B713BE">
      <w:pPr>
        <w:pStyle w:val="Standard"/>
        <w:tabs>
          <w:tab w:val="left" w:pos="2257"/>
        </w:tabs>
        <w:spacing w:line="240" w:lineRule="auto"/>
      </w:pPr>
    </w:p>
    <w:p w14:paraId="2682C3C3" w14:textId="77777777" w:rsidR="00B713BE" w:rsidRPr="00B73CED" w:rsidRDefault="00B713BE">
      <w:pPr>
        <w:pStyle w:val="Standard"/>
        <w:tabs>
          <w:tab w:val="left" w:pos="2257"/>
        </w:tabs>
        <w:spacing w:line="240" w:lineRule="auto"/>
        <w:rPr>
          <w:b/>
        </w:rPr>
      </w:pPr>
    </w:p>
    <w:p w14:paraId="2682C3C4" w14:textId="77777777" w:rsidR="00B713BE" w:rsidRPr="00B73CED" w:rsidRDefault="000E5E88">
      <w:pPr>
        <w:pStyle w:val="Standard"/>
        <w:tabs>
          <w:tab w:val="left" w:pos="2257"/>
        </w:tabs>
        <w:spacing w:line="240" w:lineRule="auto"/>
      </w:pPr>
      <w:r w:rsidRPr="00B73CED">
        <w:rPr>
          <w:b/>
        </w:rPr>
        <w:t>Key staff</w:t>
      </w:r>
    </w:p>
    <w:p w14:paraId="2682C3C5" w14:textId="62C54514" w:rsidR="00B713BE" w:rsidRPr="00B73CED" w:rsidRDefault="00331138">
      <w:pPr>
        <w:pStyle w:val="Standard"/>
        <w:tabs>
          <w:tab w:val="left" w:pos="2257"/>
        </w:tabs>
        <w:spacing w:line="240" w:lineRule="auto"/>
        <w:rPr>
          <w:rStyle w:val="normaltextrun"/>
          <w:rFonts w:eastAsia="Times New Roman"/>
          <w:lang w:eastAsia="en-GB" w:bidi="ar-SA"/>
        </w:rPr>
      </w:pPr>
      <w:r>
        <w:rPr>
          <w:rStyle w:val="normaltextrun"/>
          <w:rFonts w:eastAsia="Times New Roman"/>
          <w:lang w:eastAsia="en-GB" w:bidi="ar-SA"/>
        </w:rPr>
        <w:t>REDACTED GDPR</w:t>
      </w:r>
    </w:p>
    <w:p w14:paraId="2682C3C6" w14:textId="6C5372DA" w:rsidR="00B713BE" w:rsidRPr="00B73CED" w:rsidRDefault="006555B1">
      <w:pPr>
        <w:pStyle w:val="Standard"/>
        <w:tabs>
          <w:tab w:val="left" w:pos="2257"/>
        </w:tabs>
        <w:spacing w:line="240" w:lineRule="auto"/>
        <w:rPr>
          <w:rStyle w:val="normaltextrun"/>
          <w:rFonts w:eastAsia="Times New Roman"/>
          <w:lang w:eastAsia="en-GB" w:bidi="ar-SA"/>
        </w:rPr>
      </w:pPr>
      <w:r w:rsidRPr="00B73CED">
        <w:rPr>
          <w:rStyle w:val="normaltextrun"/>
          <w:rFonts w:eastAsia="Times New Roman"/>
          <w:lang w:eastAsia="en-GB" w:bidi="ar-SA"/>
        </w:rPr>
        <w:t>Engagement Leader</w:t>
      </w:r>
    </w:p>
    <w:p w14:paraId="2682C3C7" w14:textId="03825C1E" w:rsidR="00B713BE" w:rsidRPr="00B73CED" w:rsidRDefault="00331138" w:rsidP="00CA1009">
      <w:pPr>
        <w:pStyle w:val="paragraph"/>
        <w:spacing w:before="0" w:after="0"/>
        <w:textAlignment w:val="baseline"/>
        <w:rPr>
          <w:sz w:val="22"/>
          <w:szCs w:val="22"/>
        </w:rPr>
      </w:pPr>
      <w:r>
        <w:rPr>
          <w:rStyle w:val="normaltextrun"/>
          <w:rFonts w:ascii="Arial" w:hAnsi="Arial" w:cs="Arial"/>
          <w:sz w:val="22"/>
          <w:szCs w:val="22"/>
        </w:rPr>
        <w:t>REDACTED GDPR</w:t>
      </w:r>
    </w:p>
    <w:p w14:paraId="2682C3C8" w14:textId="16DA375A" w:rsidR="00B713BE" w:rsidRPr="00B73CED" w:rsidRDefault="006A406A">
      <w:pPr>
        <w:pStyle w:val="Standard"/>
        <w:tabs>
          <w:tab w:val="left" w:pos="2257"/>
        </w:tabs>
        <w:spacing w:line="240" w:lineRule="auto"/>
        <w:rPr>
          <w:b/>
          <w:shd w:val="clear" w:color="auto" w:fill="FFFFFF"/>
        </w:rPr>
      </w:pPr>
      <w:r w:rsidRPr="00B73CED">
        <w:rPr>
          <w:rStyle w:val="normaltextrun"/>
        </w:rPr>
        <w:t>15 Canada Square, London, E14 5GL</w:t>
      </w:r>
    </w:p>
    <w:p w14:paraId="0A148293" w14:textId="77777777" w:rsidR="006A406A" w:rsidRPr="00B73CED" w:rsidRDefault="006A406A">
      <w:pPr>
        <w:pStyle w:val="Standard"/>
        <w:tabs>
          <w:tab w:val="left" w:pos="2257"/>
        </w:tabs>
        <w:spacing w:line="240" w:lineRule="auto"/>
        <w:rPr>
          <w:b/>
          <w:shd w:val="clear" w:color="auto" w:fill="FFFFFF"/>
        </w:rPr>
      </w:pPr>
    </w:p>
    <w:p w14:paraId="3415F3A8" w14:textId="06D9D76E" w:rsidR="00977432" w:rsidRPr="00B73CED" w:rsidRDefault="00331138" w:rsidP="00977432">
      <w:pPr>
        <w:pStyle w:val="Standard"/>
        <w:tabs>
          <w:tab w:val="left" w:pos="2257"/>
        </w:tabs>
        <w:spacing w:line="240" w:lineRule="auto"/>
        <w:rPr>
          <w:rFonts w:eastAsia="Times New Roman"/>
          <w:lang w:eastAsia="en-GB" w:bidi="ar-SA"/>
        </w:rPr>
      </w:pPr>
      <w:r>
        <w:rPr>
          <w:rFonts w:eastAsia="Times New Roman"/>
          <w:lang w:eastAsia="en-GB" w:bidi="ar-SA"/>
        </w:rPr>
        <w:t>REDACTED GDPR</w:t>
      </w:r>
    </w:p>
    <w:p w14:paraId="493134D8" w14:textId="74D9D21F" w:rsidR="00977432" w:rsidRPr="00B73CED" w:rsidRDefault="00977432" w:rsidP="00977432">
      <w:pPr>
        <w:pStyle w:val="Standard"/>
        <w:tabs>
          <w:tab w:val="left" w:pos="2257"/>
        </w:tabs>
        <w:spacing w:line="240" w:lineRule="auto"/>
        <w:rPr>
          <w:rFonts w:eastAsia="Times New Roman"/>
          <w:lang w:eastAsia="en-GB" w:bidi="ar-SA"/>
        </w:rPr>
      </w:pPr>
      <w:r w:rsidRPr="00B73CED">
        <w:rPr>
          <w:rFonts w:eastAsia="Times New Roman"/>
          <w:lang w:eastAsia="en-GB" w:bidi="ar-SA"/>
        </w:rPr>
        <w:t>Engagement Manager</w:t>
      </w:r>
    </w:p>
    <w:p w14:paraId="7FC520E0" w14:textId="238AA6B9" w:rsidR="00977432" w:rsidRPr="00B73CED" w:rsidRDefault="00331138" w:rsidP="00977432">
      <w:pPr>
        <w:pStyle w:val="paragraph"/>
        <w:spacing w:before="0" w:after="0"/>
        <w:textAlignment w:val="baseline"/>
        <w:rPr>
          <w:rFonts w:ascii="Arial" w:hAnsi="Arial" w:cs="Arial"/>
          <w:sz w:val="22"/>
          <w:szCs w:val="22"/>
        </w:rPr>
      </w:pPr>
      <w:r>
        <w:rPr>
          <w:rFonts w:ascii="Arial" w:hAnsi="Arial" w:cs="Arial"/>
          <w:sz w:val="22"/>
          <w:szCs w:val="22"/>
        </w:rPr>
        <w:t>REDACTED GDPR</w:t>
      </w:r>
    </w:p>
    <w:p w14:paraId="488B2C7B" w14:textId="2F9736D2" w:rsidR="00977432" w:rsidRPr="00B73CED" w:rsidRDefault="00977432" w:rsidP="00977432">
      <w:pPr>
        <w:pStyle w:val="Standard"/>
        <w:tabs>
          <w:tab w:val="left" w:pos="2257"/>
        </w:tabs>
        <w:spacing w:line="240" w:lineRule="auto"/>
        <w:rPr>
          <w:b/>
          <w:shd w:val="clear" w:color="auto" w:fill="FFFFFF"/>
        </w:rPr>
      </w:pPr>
      <w:r w:rsidRPr="00B73CED">
        <w:rPr>
          <w:rStyle w:val="normaltextrun"/>
        </w:rPr>
        <w:t>15 Canada Square, London, E14 5GL</w:t>
      </w:r>
    </w:p>
    <w:p w14:paraId="397EB36A" w14:textId="77777777" w:rsidR="00977432" w:rsidRPr="00B73CED" w:rsidRDefault="00977432" w:rsidP="00977432">
      <w:pPr>
        <w:pStyle w:val="Standard"/>
        <w:tabs>
          <w:tab w:val="left" w:pos="2257"/>
        </w:tabs>
        <w:spacing w:line="240" w:lineRule="auto"/>
        <w:rPr>
          <w:b/>
          <w:shd w:val="clear" w:color="auto" w:fill="FFFFFF"/>
        </w:rPr>
      </w:pPr>
    </w:p>
    <w:p w14:paraId="2D8AC6D1" w14:textId="20014F6C" w:rsidR="00397982" w:rsidRPr="00B73CED" w:rsidRDefault="00331138" w:rsidP="00397982">
      <w:pPr>
        <w:pStyle w:val="Standard"/>
        <w:tabs>
          <w:tab w:val="left" w:pos="2257"/>
        </w:tabs>
        <w:spacing w:line="240" w:lineRule="auto"/>
        <w:rPr>
          <w:rFonts w:eastAsia="Times New Roman"/>
          <w:lang w:eastAsia="en-GB" w:bidi="ar-SA"/>
        </w:rPr>
      </w:pPr>
      <w:r>
        <w:rPr>
          <w:rFonts w:eastAsia="Times New Roman"/>
          <w:lang w:eastAsia="en-GB" w:bidi="ar-SA"/>
        </w:rPr>
        <w:t>REDACTED GDPR</w:t>
      </w:r>
    </w:p>
    <w:p w14:paraId="3FFA0409" w14:textId="302DD00C" w:rsidR="00397982" w:rsidRPr="00B73CED" w:rsidRDefault="00D47E19" w:rsidP="00397982">
      <w:pPr>
        <w:pStyle w:val="Standard"/>
        <w:tabs>
          <w:tab w:val="left" w:pos="2257"/>
        </w:tabs>
        <w:spacing w:line="240" w:lineRule="auto"/>
        <w:rPr>
          <w:rFonts w:eastAsia="Times New Roman"/>
          <w:lang w:eastAsia="en-GB" w:bidi="ar-SA"/>
        </w:rPr>
      </w:pPr>
      <w:r w:rsidRPr="00B73CED">
        <w:rPr>
          <w:rFonts w:eastAsia="Times New Roman"/>
          <w:lang w:eastAsia="en-GB" w:bidi="ar-SA"/>
        </w:rPr>
        <w:t>Delivery</w:t>
      </w:r>
      <w:r w:rsidR="00397982" w:rsidRPr="00B73CED">
        <w:rPr>
          <w:rFonts w:eastAsia="Times New Roman"/>
          <w:lang w:eastAsia="en-GB" w:bidi="ar-SA"/>
        </w:rPr>
        <w:t xml:space="preserve"> Manager</w:t>
      </w:r>
    </w:p>
    <w:p w14:paraId="7579AB60" w14:textId="45A1A88B" w:rsidR="00397982" w:rsidRPr="00B73CED" w:rsidRDefault="00331138" w:rsidP="00397982">
      <w:pPr>
        <w:pStyle w:val="paragraph"/>
        <w:spacing w:before="0" w:after="0"/>
        <w:textAlignment w:val="baseline"/>
        <w:rPr>
          <w:rFonts w:ascii="Arial" w:hAnsi="Arial" w:cs="Arial"/>
          <w:sz w:val="22"/>
          <w:szCs w:val="22"/>
        </w:rPr>
      </w:pPr>
      <w:r>
        <w:rPr>
          <w:rFonts w:ascii="Arial" w:hAnsi="Arial" w:cs="Arial"/>
          <w:sz w:val="22"/>
          <w:szCs w:val="22"/>
        </w:rPr>
        <w:t>REDACTED GDPR</w:t>
      </w:r>
    </w:p>
    <w:p w14:paraId="57B08779" w14:textId="13D5F8E1" w:rsidR="00397982" w:rsidRPr="00B73CED" w:rsidRDefault="00397982" w:rsidP="00397982">
      <w:pPr>
        <w:pStyle w:val="Standard"/>
        <w:tabs>
          <w:tab w:val="left" w:pos="2257"/>
        </w:tabs>
        <w:spacing w:line="240" w:lineRule="auto"/>
        <w:rPr>
          <w:b/>
          <w:shd w:val="clear" w:color="auto" w:fill="FFFFFF"/>
        </w:rPr>
      </w:pPr>
      <w:r w:rsidRPr="00B73CED">
        <w:rPr>
          <w:rStyle w:val="normaltextrun"/>
        </w:rPr>
        <w:t>15 Canada Square, London, E14 5GL</w:t>
      </w:r>
    </w:p>
    <w:p w14:paraId="2C5957F2" w14:textId="77777777" w:rsidR="006A406A" w:rsidRPr="00B73CED" w:rsidRDefault="006A406A">
      <w:pPr>
        <w:pStyle w:val="Standard"/>
        <w:tabs>
          <w:tab w:val="left" w:pos="2257"/>
        </w:tabs>
        <w:spacing w:line="240" w:lineRule="auto"/>
      </w:pPr>
    </w:p>
    <w:p w14:paraId="2682C3C9" w14:textId="77777777" w:rsidR="00B713BE" w:rsidRPr="00B73CED" w:rsidRDefault="000E5E88">
      <w:pPr>
        <w:pStyle w:val="Heading3"/>
        <w:tabs>
          <w:tab w:val="left" w:pos="2257"/>
        </w:tabs>
        <w:rPr>
          <w:sz w:val="22"/>
          <w:szCs w:val="22"/>
        </w:rPr>
      </w:pPr>
      <w:bookmarkStart w:id="21" w:name="_4i7ojhp"/>
      <w:bookmarkEnd w:id="21"/>
      <w:r w:rsidRPr="00B73CED">
        <w:rPr>
          <w:color w:val="000000"/>
          <w:sz w:val="22"/>
          <w:szCs w:val="22"/>
        </w:rPr>
        <w:t>Key subcontractor(s)</w:t>
      </w:r>
    </w:p>
    <w:p w14:paraId="2682C3CB" w14:textId="77777777" w:rsidR="00B713BE" w:rsidRPr="00B73CED" w:rsidRDefault="000E5E88">
      <w:pPr>
        <w:pStyle w:val="Standard"/>
        <w:tabs>
          <w:tab w:val="left" w:pos="2257"/>
        </w:tabs>
        <w:spacing w:line="240" w:lineRule="auto"/>
      </w:pPr>
      <w:r w:rsidRPr="00B73CED">
        <w:rPr>
          <w:rStyle w:val="normaltextrun"/>
          <w:color w:val="000000"/>
          <w:shd w:val="clear" w:color="auto" w:fill="FFFFFF"/>
        </w:rPr>
        <w:t>No Sub-contractors have been identified for the delivery of this SOW.</w:t>
      </w:r>
      <w:r w:rsidRPr="00B73CED">
        <w:rPr>
          <w:rStyle w:val="eop"/>
          <w:color w:val="000000"/>
          <w:shd w:val="clear" w:color="auto" w:fill="FFFFFF"/>
        </w:rPr>
        <w:t> </w:t>
      </w:r>
    </w:p>
    <w:p w14:paraId="2682C3CC" w14:textId="77777777" w:rsidR="00B713BE" w:rsidRPr="00B73CED" w:rsidRDefault="000E5E88">
      <w:pPr>
        <w:pStyle w:val="Heading3"/>
        <w:tabs>
          <w:tab w:val="left" w:pos="2257"/>
        </w:tabs>
        <w:rPr>
          <w:sz w:val="22"/>
          <w:szCs w:val="22"/>
        </w:rPr>
      </w:pPr>
      <w:bookmarkStart w:id="22" w:name="_2xcytpi"/>
      <w:bookmarkEnd w:id="22"/>
      <w:r w:rsidRPr="00B73CED">
        <w:rPr>
          <w:color w:val="000000"/>
          <w:sz w:val="22"/>
          <w:szCs w:val="22"/>
        </w:rPr>
        <w:t>Commercially sensitive information</w:t>
      </w:r>
    </w:p>
    <w:p w14:paraId="43816AA4" w14:textId="66638176" w:rsidR="00E6607A" w:rsidRPr="00B73CED" w:rsidRDefault="00E6607A" w:rsidP="00E6607A">
      <w:pPr>
        <w:pStyle w:val="Standard"/>
        <w:tabs>
          <w:tab w:val="left" w:pos="2257"/>
        </w:tabs>
        <w:spacing w:line="240" w:lineRule="auto"/>
        <w:rPr>
          <w:bCs/>
          <w:shd w:val="clear" w:color="auto" w:fill="FFFFFF"/>
        </w:rPr>
      </w:pPr>
      <w:r w:rsidRPr="00B73CED">
        <w:rPr>
          <w:bCs/>
          <w:shd w:val="clear" w:color="auto" w:fill="FFFFFF"/>
        </w:rPr>
        <w:t>Contract Pricing</w:t>
      </w:r>
      <w:r w:rsidR="008B13B9">
        <w:rPr>
          <w:bCs/>
          <w:shd w:val="clear" w:color="auto" w:fill="FFFFFF"/>
        </w:rPr>
        <w:t xml:space="preserve"> and preceding Commercial email correspondence relating to the contract.</w:t>
      </w:r>
    </w:p>
    <w:p w14:paraId="2682C3CF" w14:textId="77777777" w:rsidR="00B713BE" w:rsidRPr="00B73CED" w:rsidRDefault="000E5E88">
      <w:pPr>
        <w:pStyle w:val="Heading3"/>
        <w:tabs>
          <w:tab w:val="left" w:pos="2257"/>
        </w:tabs>
        <w:rPr>
          <w:color w:val="000000"/>
          <w:sz w:val="22"/>
          <w:szCs w:val="22"/>
        </w:rPr>
      </w:pPr>
      <w:bookmarkStart w:id="23" w:name="_1ci93xb"/>
      <w:bookmarkEnd w:id="23"/>
      <w:r w:rsidRPr="00B73CED">
        <w:rPr>
          <w:color w:val="000000"/>
          <w:sz w:val="22"/>
          <w:szCs w:val="22"/>
        </w:rPr>
        <w:lastRenderedPageBreak/>
        <w:t xml:space="preserve">Service </w:t>
      </w:r>
      <w:proofErr w:type="gramStart"/>
      <w:r w:rsidRPr="00B73CED">
        <w:rPr>
          <w:color w:val="000000"/>
          <w:sz w:val="22"/>
          <w:szCs w:val="22"/>
        </w:rPr>
        <w:t>credits</w:t>
      </w:r>
      <w:proofErr w:type="gramEnd"/>
    </w:p>
    <w:p w14:paraId="3A70E8A1" w14:textId="2D28FD5A" w:rsidR="000E5E88" w:rsidRPr="00B73CED" w:rsidRDefault="000E5E88" w:rsidP="000E5E88">
      <w:pPr>
        <w:pStyle w:val="Standard"/>
        <w:rPr>
          <w:bCs/>
          <w:shd w:val="clear" w:color="auto" w:fill="FFFFFF"/>
        </w:rPr>
      </w:pPr>
      <w:r w:rsidRPr="00B73CED">
        <w:rPr>
          <w:bCs/>
          <w:shd w:val="clear" w:color="auto" w:fill="FFFFFF"/>
        </w:rPr>
        <w:t>Please refer to Call-Off Schedule 14 (Service Levels)</w:t>
      </w:r>
    </w:p>
    <w:p w14:paraId="2682C3D1" w14:textId="77777777" w:rsidR="00B713BE" w:rsidRPr="00B73CED" w:rsidRDefault="000E5E88">
      <w:pPr>
        <w:pStyle w:val="Heading3"/>
        <w:tabs>
          <w:tab w:val="left" w:pos="2257"/>
        </w:tabs>
        <w:rPr>
          <w:sz w:val="22"/>
          <w:szCs w:val="22"/>
        </w:rPr>
      </w:pPr>
      <w:bookmarkStart w:id="24" w:name="_3whwml4"/>
      <w:bookmarkEnd w:id="24"/>
      <w:r w:rsidRPr="00B73CED">
        <w:rPr>
          <w:color w:val="000000"/>
          <w:sz w:val="22"/>
          <w:szCs w:val="22"/>
        </w:rPr>
        <w:t>Additional insurances</w:t>
      </w:r>
    </w:p>
    <w:p w14:paraId="2682C3D2" w14:textId="77777777" w:rsidR="00B713BE" w:rsidRPr="00B73CED" w:rsidRDefault="000E5E88">
      <w:pPr>
        <w:pStyle w:val="Standard"/>
        <w:spacing w:line="240" w:lineRule="auto"/>
      </w:pPr>
      <w:r w:rsidRPr="00B73CED">
        <w:rPr>
          <w:shd w:val="clear" w:color="auto" w:fill="FFFFFF"/>
        </w:rPr>
        <w:t>Not applicable</w:t>
      </w:r>
      <w:r w:rsidRPr="00B73CED">
        <w:rPr>
          <w:b/>
          <w:shd w:val="clear" w:color="auto" w:fill="FFFFFF"/>
        </w:rPr>
        <w:t xml:space="preserve"> </w:t>
      </w:r>
    </w:p>
    <w:p w14:paraId="2682C3D3" w14:textId="77777777" w:rsidR="00B713BE" w:rsidRPr="00B73CED" w:rsidRDefault="000E5E88">
      <w:pPr>
        <w:pStyle w:val="Heading3"/>
        <w:jc w:val="both"/>
        <w:rPr>
          <w:sz w:val="22"/>
          <w:szCs w:val="22"/>
        </w:rPr>
      </w:pPr>
      <w:bookmarkStart w:id="25" w:name="_2bn6wsx"/>
      <w:bookmarkEnd w:id="25"/>
      <w:r w:rsidRPr="00B73CED">
        <w:rPr>
          <w:color w:val="000000"/>
          <w:sz w:val="22"/>
          <w:szCs w:val="22"/>
        </w:rPr>
        <w:t>Guarantee</w:t>
      </w:r>
    </w:p>
    <w:p w14:paraId="2682C3D4" w14:textId="77777777" w:rsidR="00B713BE" w:rsidRPr="00B73CED" w:rsidRDefault="000E5E88">
      <w:pPr>
        <w:pStyle w:val="Standard"/>
        <w:spacing w:line="240" w:lineRule="auto"/>
      </w:pPr>
      <w:r w:rsidRPr="00B73CED">
        <w:rPr>
          <w:shd w:val="clear" w:color="auto" w:fill="FFFFFF"/>
        </w:rPr>
        <w:t xml:space="preserve">Not applicable </w:t>
      </w:r>
    </w:p>
    <w:p w14:paraId="2682C3D5" w14:textId="77777777" w:rsidR="00B713BE" w:rsidRPr="00B73CED" w:rsidRDefault="000E5E88">
      <w:pPr>
        <w:pStyle w:val="Heading3"/>
        <w:tabs>
          <w:tab w:val="left" w:pos="2257"/>
        </w:tabs>
        <w:rPr>
          <w:sz w:val="22"/>
          <w:szCs w:val="22"/>
        </w:rPr>
      </w:pPr>
      <w:bookmarkStart w:id="26" w:name="_qsh70q"/>
      <w:bookmarkEnd w:id="26"/>
      <w:r w:rsidRPr="00B73CED">
        <w:rPr>
          <w:color w:val="000000"/>
          <w:sz w:val="22"/>
          <w:szCs w:val="22"/>
        </w:rPr>
        <w:t>Buyer’s environmental and social value policy</w:t>
      </w:r>
    </w:p>
    <w:p w14:paraId="2682C3D6" w14:textId="77777777" w:rsidR="00B713BE" w:rsidRPr="00B73CED" w:rsidRDefault="000E5E88">
      <w:pPr>
        <w:pStyle w:val="Standard"/>
        <w:tabs>
          <w:tab w:val="left" w:pos="2257"/>
        </w:tabs>
        <w:spacing w:line="240" w:lineRule="auto"/>
      </w:pPr>
      <w:r w:rsidRPr="00B73CED">
        <w:t>Appended at APPENDIX 2 to this Schedule 6 Order Form.</w:t>
      </w:r>
    </w:p>
    <w:p w14:paraId="2682C3D7" w14:textId="47E742F7" w:rsidR="00B713BE" w:rsidRPr="00B73CED" w:rsidRDefault="000E5E88">
      <w:pPr>
        <w:pStyle w:val="Heading3"/>
        <w:jc w:val="both"/>
        <w:rPr>
          <w:sz w:val="22"/>
          <w:szCs w:val="22"/>
        </w:rPr>
      </w:pPr>
      <w:bookmarkStart w:id="27" w:name="_3as4poj"/>
      <w:bookmarkEnd w:id="27"/>
      <w:r w:rsidRPr="00B73CED">
        <w:rPr>
          <w:color w:val="000000"/>
          <w:sz w:val="22"/>
          <w:szCs w:val="22"/>
        </w:rPr>
        <w:t xml:space="preserve">Social </w:t>
      </w:r>
      <w:proofErr w:type="gramStart"/>
      <w:r w:rsidRPr="00B73CED">
        <w:rPr>
          <w:color w:val="000000"/>
          <w:sz w:val="22"/>
          <w:szCs w:val="22"/>
        </w:rPr>
        <w:t>value</w:t>
      </w:r>
      <w:r w:rsidR="004011DE">
        <w:rPr>
          <w:color w:val="000000"/>
          <w:sz w:val="22"/>
          <w:szCs w:val="22"/>
        </w:rPr>
        <w:t>(</w:t>
      </w:r>
      <w:proofErr w:type="gramEnd"/>
      <w:r w:rsidR="004011DE">
        <w:rPr>
          <w:color w:val="000000"/>
          <w:sz w:val="22"/>
          <w:szCs w:val="22"/>
        </w:rPr>
        <w:t>SV)</w:t>
      </w:r>
      <w:r w:rsidRPr="00B73CED">
        <w:rPr>
          <w:color w:val="000000"/>
          <w:sz w:val="22"/>
          <w:szCs w:val="22"/>
        </w:rPr>
        <w:t xml:space="preserve"> commitment</w:t>
      </w:r>
    </w:p>
    <w:p w14:paraId="2682C3D8" w14:textId="7E73AE95" w:rsidR="00B713BE" w:rsidRDefault="000E5E88">
      <w:pPr>
        <w:pStyle w:val="Standard"/>
        <w:spacing w:line="240" w:lineRule="auto"/>
        <w:jc w:val="both"/>
        <w:rPr>
          <w:shd w:val="clear" w:color="auto" w:fill="FFFFFF"/>
        </w:rPr>
      </w:pPr>
      <w:r w:rsidRPr="00B73CED">
        <w:t xml:space="preserve">The Supplier agrees, in providing the Deliverables and performing its obligations under the Call-Off Contract, that it will comply with the social value commitments </w:t>
      </w:r>
      <w:r w:rsidR="00E22FD8" w:rsidRPr="00B73CED">
        <w:t>in</w:t>
      </w:r>
      <w:r w:rsidR="00E30A6E" w:rsidRPr="00B73CED">
        <w:t xml:space="preserve"> </w:t>
      </w:r>
      <w:r w:rsidR="00E30A6E" w:rsidRPr="00B73CED">
        <w:rPr>
          <w:shd w:val="clear" w:color="auto" w:fill="FFFFFF"/>
        </w:rPr>
        <w:t>Joint Schedule 5 (Corporate Social Responsibility)</w:t>
      </w:r>
      <w:r w:rsidR="00E22FD8" w:rsidRPr="00B73CED">
        <w:rPr>
          <w:shd w:val="clear" w:color="auto" w:fill="FFFFFF"/>
        </w:rPr>
        <w:t>.</w:t>
      </w:r>
      <w:r w:rsidR="00C13B0A">
        <w:rPr>
          <w:shd w:val="clear" w:color="auto" w:fill="FFFFFF"/>
        </w:rPr>
        <w:t xml:space="preserve">  The proposed activities are</w:t>
      </w:r>
      <w:r w:rsidR="003D301C">
        <w:rPr>
          <w:shd w:val="clear" w:color="auto" w:fill="FFFFFF"/>
        </w:rPr>
        <w:t xml:space="preserve"> described bel</w:t>
      </w:r>
      <w:r w:rsidR="004011DE">
        <w:rPr>
          <w:shd w:val="clear" w:color="auto" w:fill="FFFFFF"/>
        </w:rPr>
        <w:t>ow.  The Supplier will work with the Buyer’s SV</w:t>
      </w:r>
      <w:r w:rsidR="009C046C">
        <w:rPr>
          <w:shd w:val="clear" w:color="auto" w:fill="FFFFFF"/>
        </w:rPr>
        <w:t xml:space="preserve"> </w:t>
      </w:r>
      <w:proofErr w:type="gramStart"/>
      <w:r w:rsidR="009C046C">
        <w:rPr>
          <w:shd w:val="clear" w:color="auto" w:fill="FFFFFF"/>
        </w:rPr>
        <w:t>lead</w:t>
      </w:r>
      <w:proofErr w:type="gramEnd"/>
      <w:r w:rsidR="009C046C">
        <w:rPr>
          <w:shd w:val="clear" w:color="auto" w:fill="FFFFFF"/>
        </w:rPr>
        <w:t xml:space="preserve"> to ensure that these activities align with the Buyer’s objectives and if necessary mutually agree alternative approaches.</w:t>
      </w:r>
    </w:p>
    <w:p w14:paraId="5DFA2846" w14:textId="77777777" w:rsidR="00C13B0A" w:rsidRDefault="00C13B0A" w:rsidP="00C13B0A">
      <w:pPr>
        <w:pStyle w:val="Standard"/>
        <w:tabs>
          <w:tab w:val="left" w:pos="2257"/>
        </w:tabs>
        <w:spacing w:line="240" w:lineRule="auto"/>
        <w:rPr>
          <w:bCs/>
          <w:shd w:val="clear" w:color="auto" w:fill="FFFFFF"/>
        </w:rPr>
      </w:pPr>
    </w:p>
    <w:p w14:paraId="60E7FDB0" w14:textId="77777777" w:rsidR="00C13B0A" w:rsidRDefault="00C13B0A" w:rsidP="00C13B0A">
      <w:pPr>
        <w:suppressAutoHyphens w:val="0"/>
        <w:autoSpaceDE w:val="0"/>
        <w:adjustRightInd w:val="0"/>
        <w:spacing w:after="160" w:line="259" w:lineRule="auto"/>
        <w:jc w:val="both"/>
        <w:textAlignment w:val="auto"/>
        <w:rPr>
          <w:b/>
          <w:bCs/>
          <w:color w:val="333333"/>
          <w:lang w:bidi="ar-SA"/>
        </w:rPr>
      </w:pPr>
      <w:r w:rsidRPr="002B2DEB">
        <w:rPr>
          <w:b/>
          <w:bCs/>
          <w:color w:val="0B0C0C"/>
          <w:lang w:eastAsia="en-GB" w:bidi="ar-SA"/>
        </w:rPr>
        <w:t>Social Value</w:t>
      </w:r>
      <w:r>
        <w:rPr>
          <w:b/>
          <w:bCs/>
          <w:color w:val="0B0C0C"/>
          <w:lang w:eastAsia="en-GB" w:bidi="ar-SA"/>
        </w:rPr>
        <w:t xml:space="preserve"> #1</w:t>
      </w:r>
      <w:r w:rsidRPr="002B2DEB">
        <w:rPr>
          <w:b/>
          <w:bCs/>
          <w:color w:val="0B0C0C"/>
          <w:lang w:eastAsia="en-GB" w:bidi="ar-SA"/>
        </w:rPr>
        <w:t xml:space="preserve"> – Fighting climate change MAC4.2. </w:t>
      </w:r>
      <w:r>
        <w:rPr>
          <w:b/>
          <w:bCs/>
          <w:color w:val="0B0C0C"/>
          <w:lang w:eastAsia="en-GB" w:bidi="ar-SA"/>
        </w:rPr>
        <w:t xml:space="preserve">- </w:t>
      </w:r>
      <w:r w:rsidRPr="00531626">
        <w:rPr>
          <w:b/>
          <w:bCs/>
          <w:color w:val="333333"/>
          <w:lang w:bidi="ar-SA"/>
        </w:rPr>
        <w:t>Mitigating climate change: working towards Net Zero</w:t>
      </w:r>
      <w:r>
        <w:rPr>
          <w:b/>
          <w:bCs/>
          <w:color w:val="333333"/>
          <w:lang w:bidi="ar-SA"/>
        </w:rPr>
        <w:t>:</w:t>
      </w:r>
      <w:r w:rsidRPr="00085DE4">
        <w:rPr>
          <w:b/>
          <w:bCs/>
          <w:color w:val="333333"/>
          <w:lang w:bidi="ar-SA"/>
        </w:rPr>
        <w:t xml:space="preserve"> </w:t>
      </w:r>
      <w:r w:rsidRPr="00531626">
        <w:rPr>
          <w:b/>
          <w:bCs/>
          <w:color w:val="333333"/>
          <w:lang w:bidi="ar-SA"/>
        </w:rPr>
        <w:t>SV</w:t>
      </w:r>
      <w:r>
        <w:rPr>
          <w:b/>
          <w:bCs/>
          <w:color w:val="333333"/>
          <w:lang w:bidi="ar-SA"/>
        </w:rPr>
        <w:t>1</w:t>
      </w:r>
      <w:r w:rsidRPr="00531626">
        <w:rPr>
          <w:b/>
          <w:bCs/>
          <w:color w:val="333333"/>
          <w:lang w:bidi="ar-SA"/>
        </w:rPr>
        <w:t>: Total CO</w:t>
      </w:r>
      <w:r w:rsidRPr="004958D6">
        <w:rPr>
          <w:b/>
          <w:color w:val="333333"/>
          <w:vertAlign w:val="subscript"/>
          <w:lang w:bidi="ar-SA"/>
        </w:rPr>
        <w:t>2</w:t>
      </w:r>
      <w:r w:rsidRPr="00531626">
        <w:rPr>
          <w:b/>
          <w:bCs/>
          <w:color w:val="333333"/>
          <w:lang w:bidi="ar-SA"/>
        </w:rPr>
        <w:t>e generated from travel / offset</w:t>
      </w:r>
    </w:p>
    <w:p w14:paraId="3EFC373B" w14:textId="77777777" w:rsidR="00C13B0A" w:rsidRDefault="00C13B0A" w:rsidP="00C13B0A">
      <w:pPr>
        <w:autoSpaceDE w:val="0"/>
        <w:adjustRightInd w:val="0"/>
        <w:spacing w:after="160" w:line="259" w:lineRule="auto"/>
        <w:jc w:val="both"/>
        <w:textAlignment w:val="auto"/>
        <w:rPr>
          <w:color w:val="333333"/>
          <w:lang w:bidi="ar-SA"/>
        </w:rPr>
      </w:pPr>
      <w:r w:rsidRPr="00531626">
        <w:rPr>
          <w:color w:val="333333"/>
          <w:lang w:bidi="ar-SA"/>
        </w:rPr>
        <w:t xml:space="preserve">On this contract, we will implement a Sustainable Travel Policy reducing un-necessary travel and, where travel is required, using public </w:t>
      </w:r>
      <w:proofErr w:type="gramStart"/>
      <w:r w:rsidRPr="00531626">
        <w:rPr>
          <w:color w:val="333333"/>
          <w:lang w:bidi="ar-SA"/>
        </w:rPr>
        <w:t>transport</w:t>
      </w:r>
      <w:proofErr w:type="gramEnd"/>
      <w:r w:rsidRPr="00531626">
        <w:rPr>
          <w:color w:val="333333"/>
          <w:lang w:bidi="ar-SA"/>
        </w:rPr>
        <w:t xml:space="preserve"> or car-pooling to reduce CO</w:t>
      </w:r>
      <w:r w:rsidRPr="004958D6">
        <w:rPr>
          <w:color w:val="333333"/>
          <w:vertAlign w:val="subscript"/>
          <w:lang w:bidi="ar-SA"/>
        </w:rPr>
        <w:t>2</w:t>
      </w:r>
      <w:r w:rsidRPr="00531626">
        <w:rPr>
          <w:color w:val="333333"/>
          <w:lang w:bidi="ar-SA"/>
        </w:rPr>
        <w:t>e. We will measure and report quarterly on CO</w:t>
      </w:r>
      <w:r w:rsidRPr="004958D6">
        <w:rPr>
          <w:color w:val="333333"/>
          <w:vertAlign w:val="subscript"/>
          <w:lang w:bidi="ar-SA"/>
        </w:rPr>
        <w:t>2</w:t>
      </w:r>
      <w:r w:rsidRPr="00531626">
        <w:rPr>
          <w:color w:val="333333"/>
          <w:lang w:bidi="ar-SA"/>
        </w:rPr>
        <w:t>e generated by our travel using our Carbon Traveller Dashboard and use these metrics to improve our performance. We will offset CO</w:t>
      </w:r>
      <w:r w:rsidRPr="004958D6">
        <w:rPr>
          <w:color w:val="333333"/>
          <w:vertAlign w:val="subscript"/>
          <w:lang w:bidi="ar-SA"/>
        </w:rPr>
        <w:t>2</w:t>
      </w:r>
      <w:r w:rsidRPr="00531626">
        <w:rPr>
          <w:color w:val="333333"/>
          <w:lang w:bidi="ar-SA"/>
        </w:rPr>
        <w:t>e from travel in a UK based carbon reduction programme. This will influence our staff and suppliers’ staff behaviours by demonstrating how significant positive impacts can be achieved with minimal inconvenience.</w:t>
      </w:r>
    </w:p>
    <w:p w14:paraId="6CDFBAA8" w14:textId="77777777" w:rsidR="00C13B0A" w:rsidRDefault="00C13B0A" w:rsidP="00C13B0A">
      <w:pPr>
        <w:suppressAutoHyphens w:val="0"/>
        <w:autoSpaceDE w:val="0"/>
        <w:adjustRightInd w:val="0"/>
        <w:spacing w:after="160" w:line="259" w:lineRule="auto"/>
        <w:jc w:val="both"/>
        <w:textAlignment w:val="auto"/>
        <w:rPr>
          <w:b/>
          <w:bCs/>
          <w:color w:val="333333"/>
          <w:lang w:bidi="ar-SA"/>
        </w:rPr>
      </w:pPr>
      <w:r w:rsidRPr="002B2DEB">
        <w:rPr>
          <w:b/>
          <w:bCs/>
          <w:color w:val="0B0C0C"/>
          <w:lang w:eastAsia="en-GB" w:bidi="ar-SA"/>
        </w:rPr>
        <w:t>Social Value</w:t>
      </w:r>
      <w:r>
        <w:rPr>
          <w:b/>
          <w:bCs/>
          <w:color w:val="0B0C0C"/>
          <w:lang w:eastAsia="en-GB" w:bidi="ar-SA"/>
        </w:rPr>
        <w:t xml:space="preserve"> #2</w:t>
      </w:r>
      <w:r w:rsidRPr="002B2DEB">
        <w:rPr>
          <w:b/>
          <w:bCs/>
          <w:color w:val="0B0C0C"/>
          <w:lang w:eastAsia="en-GB" w:bidi="ar-SA"/>
        </w:rPr>
        <w:t xml:space="preserve"> – </w:t>
      </w:r>
      <w:r>
        <w:rPr>
          <w:b/>
          <w:bCs/>
          <w:color w:val="0B0C0C"/>
          <w:lang w:eastAsia="en-GB" w:bidi="ar-SA"/>
        </w:rPr>
        <w:t>Supporting community led initiatives addressing poverty and hunger – MAC 8.1</w:t>
      </w:r>
      <w:r>
        <w:rPr>
          <w:b/>
          <w:bCs/>
          <w:color w:val="333333"/>
          <w:lang w:bidi="ar-SA"/>
        </w:rPr>
        <w:t>:</w:t>
      </w:r>
      <w:r w:rsidRPr="00085DE4">
        <w:rPr>
          <w:b/>
          <w:bCs/>
          <w:color w:val="333333"/>
          <w:lang w:bidi="ar-SA"/>
        </w:rPr>
        <w:t xml:space="preserve"> </w:t>
      </w:r>
      <w:r w:rsidRPr="00531626">
        <w:rPr>
          <w:b/>
          <w:bCs/>
          <w:color w:val="333333"/>
          <w:lang w:bidi="ar-SA"/>
        </w:rPr>
        <w:t>SV</w:t>
      </w:r>
      <w:r>
        <w:rPr>
          <w:b/>
          <w:bCs/>
          <w:color w:val="333333"/>
          <w:lang w:bidi="ar-SA"/>
        </w:rPr>
        <w:t>2</w:t>
      </w:r>
      <w:r w:rsidRPr="00531626">
        <w:rPr>
          <w:b/>
          <w:bCs/>
          <w:color w:val="333333"/>
          <w:lang w:bidi="ar-SA"/>
        </w:rPr>
        <w:t xml:space="preserve">: </w:t>
      </w:r>
      <w:r>
        <w:rPr>
          <w:b/>
          <w:bCs/>
          <w:color w:val="333333"/>
          <w:lang w:bidi="ar-SA"/>
        </w:rPr>
        <w:t xml:space="preserve">Number of people hours spent supporting local community-led </w:t>
      </w:r>
      <w:proofErr w:type="gramStart"/>
      <w:r>
        <w:rPr>
          <w:b/>
          <w:bCs/>
          <w:color w:val="333333"/>
          <w:lang w:bidi="ar-SA"/>
        </w:rPr>
        <w:t>initiatives</w:t>
      </w:r>
      <w:proofErr w:type="gramEnd"/>
    </w:p>
    <w:p w14:paraId="5E08B245" w14:textId="77777777" w:rsidR="00C13B0A" w:rsidRDefault="00C13B0A" w:rsidP="00C13B0A">
      <w:pPr>
        <w:autoSpaceDE w:val="0"/>
        <w:adjustRightInd w:val="0"/>
        <w:spacing w:after="160" w:line="259" w:lineRule="auto"/>
        <w:jc w:val="both"/>
        <w:textAlignment w:val="auto"/>
        <w:rPr>
          <w:color w:val="333333"/>
          <w:lang w:bidi="ar-SA"/>
        </w:rPr>
      </w:pPr>
      <w:r>
        <w:rPr>
          <w:color w:val="333333"/>
          <w:lang w:bidi="ar-SA"/>
        </w:rPr>
        <w:t xml:space="preserve">During the period of the </w:t>
      </w:r>
      <w:proofErr w:type="gramStart"/>
      <w:r>
        <w:rPr>
          <w:color w:val="333333"/>
          <w:lang w:bidi="ar-SA"/>
        </w:rPr>
        <w:t>contract</w:t>
      </w:r>
      <w:proofErr w:type="gramEnd"/>
      <w:r>
        <w:rPr>
          <w:color w:val="333333"/>
          <w:lang w:bidi="ar-SA"/>
        </w:rPr>
        <w:t xml:space="preserve"> we will work with the Supplier and local charity organisations to raise awareness of how we can make better use of our food resources by joining the </w:t>
      </w:r>
      <w:r w:rsidRPr="00BD47B7">
        <w:rPr>
          <w:color w:val="333333"/>
          <w:lang w:bidi="ar-SA"/>
        </w:rPr>
        <w:t>dots between surplus food and hunger to tackle food waste and fight food poverty</w:t>
      </w:r>
      <w:r>
        <w:rPr>
          <w:color w:val="333333"/>
          <w:lang w:bidi="ar-SA"/>
        </w:rPr>
        <w:t xml:space="preserve">. This will extend our Circular Thinking (MAC 4.2) approach delivered in November 2024 and apply the principles directly to the local community. </w:t>
      </w:r>
    </w:p>
    <w:p w14:paraId="0EABE8FF" w14:textId="77777777" w:rsidR="00C13B0A" w:rsidRPr="00531626" w:rsidRDefault="00C13B0A" w:rsidP="00C13B0A">
      <w:pPr>
        <w:autoSpaceDE w:val="0"/>
        <w:adjustRightInd w:val="0"/>
        <w:spacing w:after="160" w:line="259" w:lineRule="auto"/>
        <w:jc w:val="both"/>
        <w:textAlignment w:val="auto"/>
        <w:rPr>
          <w:color w:val="333333"/>
          <w:lang w:bidi="ar-SA"/>
        </w:rPr>
      </w:pPr>
      <w:r>
        <w:rPr>
          <w:color w:val="333333"/>
          <w:lang w:bidi="ar-SA"/>
        </w:rPr>
        <w:t xml:space="preserve">We will seek to use our National Charity, </w:t>
      </w:r>
      <w:proofErr w:type="spellStart"/>
      <w:r w:rsidRPr="00BD47B7">
        <w:rPr>
          <w:color w:val="333333"/>
          <w:lang w:bidi="ar-SA"/>
        </w:rPr>
        <w:t>FareShare</w:t>
      </w:r>
      <w:proofErr w:type="spellEnd"/>
      <w:r>
        <w:rPr>
          <w:color w:val="333333"/>
          <w:lang w:bidi="ar-SA"/>
        </w:rPr>
        <w:t xml:space="preserve">, or your equivalent chosen charity, presenting on this topic at one of your CES Team events and supporting the local distribution centre with a team of staff drawn from both organisations for two volunteering sessions at their local distribution centre in Bristol.  </w:t>
      </w:r>
    </w:p>
    <w:p w14:paraId="2682C3D9" w14:textId="77777777" w:rsidR="00B713BE" w:rsidRPr="008B398F" w:rsidRDefault="000E5E88" w:rsidP="008B398F">
      <w:pPr>
        <w:pStyle w:val="Heading3"/>
        <w:jc w:val="both"/>
        <w:rPr>
          <w:color w:val="000000"/>
          <w:sz w:val="22"/>
          <w:szCs w:val="22"/>
        </w:rPr>
      </w:pPr>
      <w:bookmarkStart w:id="28" w:name="_1pxezwc"/>
      <w:bookmarkEnd w:id="28"/>
      <w:r w:rsidRPr="00B73CED">
        <w:rPr>
          <w:color w:val="000000"/>
          <w:sz w:val="22"/>
          <w:szCs w:val="22"/>
        </w:rPr>
        <w:t xml:space="preserve">Formation of call off </w:t>
      </w:r>
      <w:proofErr w:type="gramStart"/>
      <w:r w:rsidRPr="00B73CED">
        <w:rPr>
          <w:color w:val="000000"/>
          <w:sz w:val="22"/>
          <w:szCs w:val="22"/>
        </w:rPr>
        <w:t>contract</w:t>
      </w:r>
      <w:proofErr w:type="gramEnd"/>
    </w:p>
    <w:p w14:paraId="2682C3DA" w14:textId="77777777" w:rsidR="00B713BE" w:rsidRPr="00B73CED" w:rsidRDefault="000E5E88">
      <w:pPr>
        <w:pStyle w:val="Standard"/>
        <w:spacing w:after="240" w:line="240" w:lineRule="auto"/>
        <w:jc w:val="both"/>
      </w:pPr>
      <w:r w:rsidRPr="00B73CED">
        <w:t>By signing and returning this Call-Off Order Form the Supplier agrees to enter a Call-Off Contract with the Buyer to provide the Services in accordance with the Call-Off Order Form and the Call-Off Terms.</w:t>
      </w:r>
    </w:p>
    <w:p w14:paraId="2682C3DB" w14:textId="77777777" w:rsidR="00B713BE" w:rsidRPr="00B73CED" w:rsidRDefault="000E5E88">
      <w:pPr>
        <w:pStyle w:val="Standard"/>
        <w:spacing w:after="240" w:line="240" w:lineRule="auto"/>
        <w:jc w:val="both"/>
      </w:pPr>
      <w:r w:rsidRPr="00B73CED">
        <w:t>The Parties hereby acknowledge and agree that they have read the Call-Off Order Form and the Call-Off Terms and by signing below agree to be bound by this Call-Off Contract.</w:t>
      </w:r>
    </w:p>
    <w:p w14:paraId="2682C3DC" w14:textId="77777777" w:rsidR="00B713BE" w:rsidRPr="00B73CED" w:rsidRDefault="000E5E88">
      <w:pPr>
        <w:pStyle w:val="Standard"/>
        <w:spacing w:line="240" w:lineRule="auto"/>
      </w:pPr>
      <w:r w:rsidRPr="00B73CED">
        <w:rPr>
          <w:b/>
        </w:rPr>
        <w:lastRenderedPageBreak/>
        <w:t>For and on behalf of the Supplier</w:t>
      </w:r>
      <w:r w:rsidRPr="00B73CED">
        <w:t>:</w:t>
      </w:r>
    </w:p>
    <w:p w14:paraId="2682C3DD" w14:textId="77777777" w:rsidR="00B713BE" w:rsidRPr="00B73CED" w:rsidRDefault="00B713BE">
      <w:pPr>
        <w:pStyle w:val="Standard"/>
        <w:spacing w:line="240" w:lineRule="auto"/>
      </w:pPr>
    </w:p>
    <w:p w14:paraId="2682C3DE" w14:textId="77777777" w:rsidR="00B713BE" w:rsidRPr="00B73CED" w:rsidRDefault="000E5E88">
      <w:pPr>
        <w:pStyle w:val="Standard"/>
        <w:spacing w:line="240" w:lineRule="auto"/>
      </w:pPr>
      <w:r w:rsidRPr="00B73CED">
        <w:t>Signature:</w:t>
      </w:r>
    </w:p>
    <w:p w14:paraId="2682C3DF" w14:textId="6952D2B6" w:rsidR="00B713BE" w:rsidRPr="00B73CED" w:rsidRDefault="00B713BE">
      <w:pPr>
        <w:pStyle w:val="Standard"/>
        <w:spacing w:line="240" w:lineRule="auto"/>
      </w:pPr>
    </w:p>
    <w:p w14:paraId="1817E129" w14:textId="77777777" w:rsidR="006221B9" w:rsidRDefault="006221B9">
      <w:pPr>
        <w:pStyle w:val="Standard"/>
        <w:spacing w:line="240" w:lineRule="auto"/>
      </w:pPr>
    </w:p>
    <w:p w14:paraId="2682C3E0" w14:textId="5CA25CD8" w:rsidR="00B713BE" w:rsidRPr="00B73CED" w:rsidRDefault="000E5E88">
      <w:pPr>
        <w:pStyle w:val="Standard"/>
        <w:spacing w:line="240" w:lineRule="auto"/>
      </w:pPr>
      <w:r w:rsidRPr="00B73CED">
        <w:t>Name:</w:t>
      </w:r>
      <w:r w:rsidR="00F03A4A">
        <w:t xml:space="preserve"> </w:t>
      </w:r>
      <w:r w:rsidR="00D75A9C">
        <w:t>REDACTED GDPR</w:t>
      </w:r>
    </w:p>
    <w:p w14:paraId="2682C3E1" w14:textId="77777777" w:rsidR="00B713BE" w:rsidRPr="00B73CED" w:rsidRDefault="00B713BE">
      <w:pPr>
        <w:pStyle w:val="Standard"/>
        <w:spacing w:line="240" w:lineRule="auto"/>
      </w:pPr>
    </w:p>
    <w:p w14:paraId="2682C3E2" w14:textId="65F5C2E1" w:rsidR="00B713BE" w:rsidRPr="00B73CED" w:rsidRDefault="000E5E88">
      <w:pPr>
        <w:pStyle w:val="Standard"/>
        <w:spacing w:line="240" w:lineRule="auto"/>
      </w:pPr>
      <w:r w:rsidRPr="00B73CED">
        <w:t>Role:</w:t>
      </w:r>
      <w:r w:rsidR="00F03A4A">
        <w:t xml:space="preserve"> </w:t>
      </w:r>
      <w:r w:rsidR="00BE5AB1">
        <w:t>Partner</w:t>
      </w:r>
    </w:p>
    <w:p w14:paraId="2682C3E3" w14:textId="77777777" w:rsidR="00B713BE" w:rsidRPr="00B73CED" w:rsidRDefault="00B713BE">
      <w:pPr>
        <w:pStyle w:val="Standard"/>
        <w:spacing w:line="240" w:lineRule="auto"/>
      </w:pPr>
    </w:p>
    <w:p w14:paraId="2682C3E4" w14:textId="28CAB4B9" w:rsidR="00B713BE" w:rsidRPr="00B73CED" w:rsidRDefault="000E5E88">
      <w:pPr>
        <w:pStyle w:val="Standard"/>
        <w:spacing w:line="240" w:lineRule="auto"/>
      </w:pPr>
      <w:r w:rsidRPr="00B73CED">
        <w:t>Date:</w:t>
      </w:r>
      <w:r w:rsidR="00F03A4A">
        <w:t xml:space="preserve"> 2</w:t>
      </w:r>
      <w:r w:rsidR="00BE5AB1">
        <w:t>6</w:t>
      </w:r>
      <w:r w:rsidR="00BE5AB1" w:rsidRPr="003B4AD1">
        <w:rPr>
          <w:vertAlign w:val="superscript"/>
        </w:rPr>
        <w:t>th</w:t>
      </w:r>
      <w:r w:rsidR="00BE5AB1">
        <w:t xml:space="preserve"> </w:t>
      </w:r>
      <w:r w:rsidR="00F03A4A">
        <w:t>November 2024</w:t>
      </w:r>
    </w:p>
    <w:p w14:paraId="2682C3E5" w14:textId="77777777" w:rsidR="00B713BE" w:rsidRPr="00B73CED" w:rsidRDefault="00B713BE">
      <w:pPr>
        <w:pStyle w:val="Standard"/>
        <w:spacing w:line="240" w:lineRule="auto"/>
        <w:rPr>
          <w:b/>
        </w:rPr>
      </w:pPr>
    </w:p>
    <w:p w14:paraId="2682C3E6" w14:textId="77777777" w:rsidR="00B713BE" w:rsidRPr="00B73CED" w:rsidRDefault="00B713BE">
      <w:pPr>
        <w:pStyle w:val="Standard"/>
        <w:spacing w:line="240" w:lineRule="auto"/>
        <w:rPr>
          <w:b/>
        </w:rPr>
      </w:pPr>
    </w:p>
    <w:p w14:paraId="2682C3E7" w14:textId="77777777" w:rsidR="00B713BE" w:rsidRPr="00B73CED" w:rsidRDefault="00B713BE">
      <w:pPr>
        <w:pStyle w:val="Standard"/>
        <w:spacing w:line="240" w:lineRule="auto"/>
        <w:rPr>
          <w:b/>
        </w:rPr>
      </w:pPr>
    </w:p>
    <w:p w14:paraId="2682C3E8" w14:textId="77777777" w:rsidR="00B713BE" w:rsidRPr="00B73CED" w:rsidRDefault="000E5E88">
      <w:pPr>
        <w:pStyle w:val="Standard"/>
        <w:spacing w:line="240" w:lineRule="auto"/>
      </w:pPr>
      <w:r w:rsidRPr="00B73CED">
        <w:rPr>
          <w:b/>
        </w:rPr>
        <w:t>For and on behalf of the Buyer</w:t>
      </w:r>
      <w:r w:rsidRPr="00B73CED">
        <w:t>:</w:t>
      </w:r>
    </w:p>
    <w:p w14:paraId="2682C3E9" w14:textId="77777777" w:rsidR="00B713BE" w:rsidRPr="00B73CED" w:rsidRDefault="00B713BE">
      <w:pPr>
        <w:pStyle w:val="Standard"/>
        <w:spacing w:line="240" w:lineRule="auto"/>
      </w:pPr>
    </w:p>
    <w:p w14:paraId="2682C3EA" w14:textId="404E4F6E" w:rsidR="00B713BE" w:rsidRPr="00B73CED" w:rsidRDefault="000E5E88">
      <w:pPr>
        <w:pStyle w:val="Standard"/>
        <w:spacing w:line="240" w:lineRule="auto"/>
      </w:pPr>
      <w:r w:rsidRPr="00B73CED">
        <w:t>Signature:</w:t>
      </w:r>
      <w:r w:rsidR="00497C74" w:rsidRPr="00497C74">
        <w:rPr>
          <w:noProof/>
        </w:rPr>
        <w:t xml:space="preserve"> </w:t>
      </w:r>
    </w:p>
    <w:p w14:paraId="2682C3EB" w14:textId="5BD0B82A" w:rsidR="00B713BE" w:rsidRPr="00B73CED" w:rsidRDefault="00B713BE">
      <w:pPr>
        <w:pStyle w:val="Standard"/>
        <w:spacing w:line="240" w:lineRule="auto"/>
      </w:pPr>
    </w:p>
    <w:p w14:paraId="2682C3EC" w14:textId="0A22BDCC" w:rsidR="00B713BE" w:rsidRPr="00B73CED" w:rsidRDefault="000E5E88">
      <w:pPr>
        <w:pStyle w:val="Standard"/>
        <w:spacing w:line="240" w:lineRule="auto"/>
      </w:pPr>
      <w:r w:rsidRPr="00B73CED">
        <w:t>Name:</w:t>
      </w:r>
      <w:r w:rsidR="00497C74">
        <w:t xml:space="preserve"> </w:t>
      </w:r>
      <w:r w:rsidR="00D75A9C">
        <w:t>REDACTED GDPR</w:t>
      </w:r>
    </w:p>
    <w:p w14:paraId="2682C3ED" w14:textId="77777777" w:rsidR="00B713BE" w:rsidRPr="00B73CED" w:rsidRDefault="00B713BE">
      <w:pPr>
        <w:pStyle w:val="Standard"/>
        <w:spacing w:line="240" w:lineRule="auto"/>
      </w:pPr>
    </w:p>
    <w:p w14:paraId="2682C3EE" w14:textId="3749363E" w:rsidR="00B713BE" w:rsidRPr="00B73CED" w:rsidRDefault="000E5E88">
      <w:pPr>
        <w:pStyle w:val="Standard"/>
        <w:spacing w:line="240" w:lineRule="auto"/>
      </w:pPr>
      <w:r w:rsidRPr="00B73CED">
        <w:t>Role:</w:t>
      </w:r>
      <w:r w:rsidR="007C7A52" w:rsidRPr="007C7A52">
        <w:t xml:space="preserve"> </w:t>
      </w:r>
      <w:r w:rsidR="00D75A9C">
        <w:t>REDATCED GDPR</w:t>
      </w:r>
    </w:p>
    <w:p w14:paraId="2682C3EF" w14:textId="77777777" w:rsidR="00B713BE" w:rsidRPr="00B73CED" w:rsidRDefault="00B713BE">
      <w:pPr>
        <w:pStyle w:val="Standard"/>
        <w:spacing w:line="240" w:lineRule="auto"/>
      </w:pPr>
    </w:p>
    <w:p w14:paraId="2D686E96" w14:textId="0BCEBE0E" w:rsidR="007C770A" w:rsidRPr="00B73CED" w:rsidRDefault="000E5E88" w:rsidP="007C770A">
      <w:pPr>
        <w:pStyle w:val="Standard"/>
        <w:spacing w:line="240" w:lineRule="auto"/>
      </w:pPr>
      <w:r w:rsidRPr="00B73CED">
        <w:t>Date:</w:t>
      </w:r>
      <w:r w:rsidR="007C7A52">
        <w:t xml:space="preserve"> 26</w:t>
      </w:r>
      <w:r w:rsidR="007C7A52" w:rsidRPr="007C7A52">
        <w:rPr>
          <w:vertAlign w:val="superscript"/>
        </w:rPr>
        <w:t>th</w:t>
      </w:r>
      <w:r w:rsidR="007C7A52">
        <w:t xml:space="preserve"> November 2024</w:t>
      </w:r>
    </w:p>
    <w:p w14:paraId="70AFCF98" w14:textId="77777777" w:rsidR="007C770A" w:rsidRPr="00B73CED" w:rsidRDefault="007C770A" w:rsidP="007C770A">
      <w:pPr>
        <w:pStyle w:val="Standard"/>
        <w:spacing w:line="240" w:lineRule="auto"/>
      </w:pPr>
    </w:p>
    <w:p w14:paraId="4569B7F7" w14:textId="77777777" w:rsidR="007C770A" w:rsidRPr="00B73CED" w:rsidRDefault="007C770A" w:rsidP="007C770A">
      <w:pPr>
        <w:pStyle w:val="Standard"/>
        <w:spacing w:line="240" w:lineRule="auto"/>
        <w:rPr>
          <w:b/>
          <w:bCs/>
        </w:rPr>
      </w:pPr>
      <w:r w:rsidRPr="00B73CED">
        <w:rPr>
          <w:b/>
          <w:bCs/>
        </w:rPr>
        <w:br w:type="page"/>
      </w:r>
    </w:p>
    <w:p w14:paraId="7BED854A" w14:textId="481414AB" w:rsidR="007C770A" w:rsidRPr="00B73CED" w:rsidRDefault="007C770A" w:rsidP="007C770A">
      <w:pPr>
        <w:pStyle w:val="Standard"/>
        <w:spacing w:line="240" w:lineRule="auto"/>
        <w:rPr>
          <w:b/>
          <w:bCs/>
        </w:rPr>
      </w:pPr>
      <w:r w:rsidRPr="00B73CED">
        <w:rPr>
          <w:b/>
          <w:bCs/>
        </w:rPr>
        <w:lastRenderedPageBreak/>
        <w:t>Appendix A: Assumptions and Dependencies</w:t>
      </w:r>
    </w:p>
    <w:p w14:paraId="79A239C4" w14:textId="77777777" w:rsidR="007C770A" w:rsidRPr="00B73CED" w:rsidRDefault="007C770A" w:rsidP="007C770A">
      <w:pPr>
        <w:pStyle w:val="Standard"/>
        <w:spacing w:line="240" w:lineRule="auto"/>
        <w:rPr>
          <w:b/>
          <w:bCs/>
        </w:rPr>
      </w:pPr>
    </w:p>
    <w:p w14:paraId="0E931104" w14:textId="7202C981" w:rsidR="007C770A" w:rsidRPr="00B73CED" w:rsidRDefault="00430C86" w:rsidP="007C770A">
      <w:pPr>
        <w:pStyle w:val="Standard"/>
        <w:spacing w:line="240" w:lineRule="auto"/>
      </w:pPr>
      <w:r>
        <w:t>I</w:t>
      </w:r>
      <w:r w:rsidR="00A300D0">
        <w:t>n</w:t>
      </w:r>
      <w:r>
        <w:t xml:space="preserve"> accordance with </w:t>
      </w:r>
      <w:r w:rsidR="00EC6440">
        <w:t xml:space="preserve">Call Off </w:t>
      </w:r>
      <w:r w:rsidR="00AC07E3">
        <w:t>S</w:t>
      </w:r>
      <w:r w:rsidR="007C770A" w:rsidRPr="00B73CED">
        <w:t xml:space="preserve">pecial </w:t>
      </w:r>
      <w:r w:rsidR="00AC07E3">
        <w:t>T</w:t>
      </w:r>
      <w:r w:rsidR="007C770A" w:rsidRPr="00B73CED">
        <w:t>erm</w:t>
      </w:r>
      <w:r w:rsidR="00FE5669">
        <w:t>s</w:t>
      </w:r>
      <w:r w:rsidR="007C770A" w:rsidRPr="00B73CED">
        <w:t xml:space="preserve"> 10, see below the list of assumptions and dependencies. In addition to these listed, the existing RAID log will also be used.</w:t>
      </w:r>
    </w:p>
    <w:p w14:paraId="505D1FEA" w14:textId="77777777" w:rsidR="007C770A" w:rsidRPr="00B73CED" w:rsidRDefault="007C770A" w:rsidP="007C770A">
      <w:pPr>
        <w:pStyle w:val="Standard"/>
        <w:spacing w:line="240" w:lineRule="auto"/>
      </w:pPr>
    </w:p>
    <w:p w14:paraId="12F87F02" w14:textId="77777777" w:rsidR="007C770A" w:rsidRPr="00B73CED" w:rsidRDefault="007C770A" w:rsidP="007C770A">
      <w:pPr>
        <w:pStyle w:val="Standard"/>
        <w:spacing w:line="240" w:lineRule="auto"/>
      </w:pPr>
    </w:p>
    <w:p w14:paraId="1CDBBA82" w14:textId="7409D1C5" w:rsidR="007C770A" w:rsidRPr="00B73CED" w:rsidRDefault="007C770A" w:rsidP="007C770A">
      <w:pPr>
        <w:pStyle w:val="Standard"/>
        <w:numPr>
          <w:ilvl w:val="0"/>
          <w:numId w:val="8"/>
        </w:numPr>
        <w:tabs>
          <w:tab w:val="left" w:pos="2257"/>
        </w:tabs>
        <w:spacing w:line="240" w:lineRule="auto"/>
      </w:pPr>
      <w:r w:rsidRPr="00B73CED">
        <w:t xml:space="preserve">The Supplier is dependent upon the Buyer providing </w:t>
      </w:r>
      <w:r w:rsidR="00050E7E">
        <w:t xml:space="preserve">proposed and currently engaged staff with </w:t>
      </w:r>
      <w:r w:rsidRPr="00B73CED">
        <w:t>timely access to the Buyer</w:t>
      </w:r>
      <w:r w:rsidR="00E015F2">
        <w:t>’</w:t>
      </w:r>
      <w:r w:rsidRPr="00B73CED">
        <w:t>s tools and systems</w:t>
      </w:r>
      <w:r w:rsidR="005B69E9">
        <w:t xml:space="preserve"> </w:t>
      </w:r>
      <w:r w:rsidRPr="00B73CED">
        <w:t xml:space="preserve">(through </w:t>
      </w:r>
      <w:r w:rsidR="00050E7E">
        <w:t xml:space="preserve">allocation of </w:t>
      </w:r>
      <w:r w:rsidRPr="00B73CED">
        <w:t>accounts</w:t>
      </w:r>
      <w:r w:rsidR="00050E7E">
        <w:t xml:space="preserve">, </w:t>
      </w:r>
      <w:r w:rsidRPr="00B73CED">
        <w:t>hardware i.e. laptops</w:t>
      </w:r>
      <w:r w:rsidR="00DA6AED">
        <w:t xml:space="preserve"> and access o</w:t>
      </w:r>
      <w:r w:rsidR="009558BF">
        <w:t>f</w:t>
      </w:r>
      <w:r w:rsidR="00DA6AED">
        <w:t xml:space="preserve"> appropriate resources (e.g. Re</w:t>
      </w:r>
      <w:r w:rsidR="009B3D6C">
        <w:t>me</w:t>
      </w:r>
      <w:r w:rsidR="00DA6AED">
        <w:t>dy</w:t>
      </w:r>
      <w:r w:rsidRPr="00B73CED">
        <w:t>)</w:t>
      </w:r>
      <w:r w:rsidR="00CE5422">
        <w:t xml:space="preserve"> </w:t>
      </w:r>
      <w:r w:rsidR="00470CF3">
        <w:t>and that all</w:t>
      </w:r>
      <w:r w:rsidR="00CA14B3">
        <w:t xml:space="preserve"> relevant</w:t>
      </w:r>
      <w:r w:rsidR="00470CF3">
        <w:t xml:space="preserve"> </w:t>
      </w:r>
      <w:r w:rsidR="004165DB">
        <w:t xml:space="preserve">Supplier </w:t>
      </w:r>
      <w:r w:rsidR="00470CF3">
        <w:t xml:space="preserve">software </w:t>
      </w:r>
      <w:r w:rsidR="00935E14">
        <w:t xml:space="preserve">required for delivery </w:t>
      </w:r>
      <w:r w:rsidR="00CA14B3">
        <w:t xml:space="preserve">carries appropriate licencing for the </w:t>
      </w:r>
      <w:r w:rsidR="00914B6E">
        <w:t>purpose of such delivery</w:t>
      </w:r>
      <w:r w:rsidRPr="00B73CED">
        <w:t xml:space="preserve">. </w:t>
      </w:r>
    </w:p>
    <w:p w14:paraId="348ECA55" w14:textId="77777777" w:rsidR="007C770A" w:rsidRPr="00B73CED" w:rsidRDefault="007C770A" w:rsidP="007C770A">
      <w:pPr>
        <w:pStyle w:val="Standard"/>
        <w:numPr>
          <w:ilvl w:val="0"/>
          <w:numId w:val="8"/>
        </w:numPr>
        <w:tabs>
          <w:tab w:val="left" w:pos="2257"/>
        </w:tabs>
        <w:spacing w:line="240" w:lineRule="auto"/>
      </w:pPr>
      <w:r w:rsidRPr="00B73CED">
        <w:t>The Supplier is dependent on a BAU team(s) being identified for full handover to take place at the end of this contract period. This BAU team must be identified and committed by Friday 28th February 2025. If this is not met, then the Buyer will need to accept that the service will not be supported beyond the end of this contract period. Else, the Buyer will be required to extend the Supplier further to cover this gap.</w:t>
      </w:r>
    </w:p>
    <w:p w14:paraId="64F4EA71" w14:textId="6A327557" w:rsidR="007C770A" w:rsidRPr="00B73CED" w:rsidRDefault="007C770A" w:rsidP="007C770A">
      <w:pPr>
        <w:pStyle w:val="Standard"/>
        <w:numPr>
          <w:ilvl w:val="0"/>
          <w:numId w:val="8"/>
        </w:numPr>
        <w:tabs>
          <w:tab w:val="left" w:pos="2257"/>
        </w:tabs>
        <w:spacing w:line="240" w:lineRule="auto"/>
      </w:pPr>
      <w:r w:rsidRPr="00B73CED">
        <w:t xml:space="preserve">The Supplier is dependent upon all dependencies for the MFA implementation being met. If this is not met, then the MFA implementation may be delayed, or additional risk may need to be accepted by the Buyer to enable rollout to continue </w:t>
      </w:r>
      <w:r w:rsidR="00375312">
        <w:t>regardless of</w:t>
      </w:r>
      <w:r w:rsidRPr="00B73CED">
        <w:t xml:space="preserve"> dependencies not being met.</w:t>
      </w:r>
    </w:p>
    <w:p w14:paraId="0E070E0F" w14:textId="74E31AAA" w:rsidR="00543483" w:rsidRDefault="00543483" w:rsidP="00543483">
      <w:pPr>
        <w:pStyle w:val="Standard"/>
        <w:numPr>
          <w:ilvl w:val="1"/>
          <w:numId w:val="8"/>
        </w:numPr>
        <w:tabs>
          <w:tab w:val="left" w:pos="2257"/>
        </w:tabs>
        <w:spacing w:line="240" w:lineRule="auto"/>
      </w:pPr>
      <w:proofErr w:type="spellStart"/>
      <w:r>
        <w:t>Yubikey</w:t>
      </w:r>
      <w:proofErr w:type="spellEnd"/>
      <w:r>
        <w:t xml:space="preserve"> stock and distribution</w:t>
      </w:r>
    </w:p>
    <w:p w14:paraId="045291BD" w14:textId="3A4F8D52" w:rsidR="00543483" w:rsidRPr="00B73CED" w:rsidRDefault="0067249E" w:rsidP="00543483">
      <w:pPr>
        <w:pStyle w:val="Standard"/>
        <w:numPr>
          <w:ilvl w:val="1"/>
          <w:numId w:val="8"/>
        </w:numPr>
        <w:tabs>
          <w:tab w:val="left" w:pos="2257"/>
        </w:tabs>
        <w:spacing w:line="240" w:lineRule="auto"/>
      </w:pPr>
      <w:r>
        <w:t xml:space="preserve">ID&amp;V live and running without </w:t>
      </w:r>
      <w:proofErr w:type="gramStart"/>
      <w:r>
        <w:t>issues</w:t>
      </w:r>
      <w:proofErr w:type="gramEnd"/>
    </w:p>
    <w:p w14:paraId="660172E8" w14:textId="3B0883E0" w:rsidR="0067249E" w:rsidRPr="00B73CED" w:rsidRDefault="00F44372" w:rsidP="00543483">
      <w:pPr>
        <w:pStyle w:val="Standard"/>
        <w:numPr>
          <w:ilvl w:val="1"/>
          <w:numId w:val="8"/>
        </w:numPr>
        <w:tabs>
          <w:tab w:val="left" w:pos="2257"/>
        </w:tabs>
        <w:spacing w:line="240" w:lineRule="auto"/>
      </w:pPr>
      <w:r>
        <w:t xml:space="preserve">JML processes </w:t>
      </w:r>
      <w:proofErr w:type="gramStart"/>
      <w:r>
        <w:t>agreed</w:t>
      </w:r>
      <w:proofErr w:type="gramEnd"/>
    </w:p>
    <w:p w14:paraId="3E9B8541" w14:textId="3C0A58AB" w:rsidR="00F44372" w:rsidRDefault="00D07EAB" w:rsidP="00543483">
      <w:pPr>
        <w:pStyle w:val="Standard"/>
        <w:numPr>
          <w:ilvl w:val="1"/>
          <w:numId w:val="8"/>
        </w:numPr>
        <w:tabs>
          <w:tab w:val="left" w:pos="2257"/>
        </w:tabs>
        <w:spacing w:line="240" w:lineRule="auto"/>
      </w:pPr>
      <w:r>
        <w:t xml:space="preserve">FLC and </w:t>
      </w:r>
      <w:r w:rsidR="00F44372">
        <w:t>TLB engagement</w:t>
      </w:r>
      <w:r>
        <w:t xml:space="preserve">, </w:t>
      </w:r>
      <w:proofErr w:type="gramStart"/>
      <w:r>
        <w:t>support</w:t>
      </w:r>
      <w:proofErr w:type="gramEnd"/>
      <w:r w:rsidR="00F44372">
        <w:t xml:space="preserve"> and training complete</w:t>
      </w:r>
    </w:p>
    <w:p w14:paraId="09C4A4B2" w14:textId="070892CC" w:rsidR="00F44372" w:rsidRPr="00B73CED" w:rsidRDefault="00E3768C" w:rsidP="00543483">
      <w:pPr>
        <w:pStyle w:val="Standard"/>
        <w:numPr>
          <w:ilvl w:val="1"/>
          <w:numId w:val="8"/>
        </w:numPr>
        <w:tabs>
          <w:tab w:val="left" w:pos="2257"/>
        </w:tabs>
        <w:spacing w:line="240" w:lineRule="auto"/>
      </w:pPr>
      <w:r>
        <w:t>M365 and OSM support</w:t>
      </w:r>
    </w:p>
    <w:p w14:paraId="2BD7D399" w14:textId="1167D1B5" w:rsidR="00E3768C" w:rsidRPr="00B73CED" w:rsidRDefault="005F6B66" w:rsidP="00543483">
      <w:pPr>
        <w:pStyle w:val="Standard"/>
        <w:numPr>
          <w:ilvl w:val="1"/>
          <w:numId w:val="8"/>
        </w:numPr>
        <w:tabs>
          <w:tab w:val="left" w:pos="2257"/>
        </w:tabs>
        <w:spacing w:line="240" w:lineRule="auto"/>
      </w:pPr>
      <w:r>
        <w:t xml:space="preserve">All approval boards </w:t>
      </w:r>
      <w:proofErr w:type="gramStart"/>
      <w:r>
        <w:t>passed</w:t>
      </w:r>
      <w:proofErr w:type="gramEnd"/>
    </w:p>
    <w:p w14:paraId="2369E9AE" w14:textId="49D46E90" w:rsidR="005F6B66" w:rsidRPr="00B73CED" w:rsidRDefault="002D12AC" w:rsidP="00543483">
      <w:pPr>
        <w:pStyle w:val="Standard"/>
        <w:numPr>
          <w:ilvl w:val="1"/>
          <w:numId w:val="8"/>
        </w:numPr>
        <w:tabs>
          <w:tab w:val="left" w:pos="2257"/>
        </w:tabs>
        <w:spacing w:line="240" w:lineRule="auto"/>
      </w:pPr>
      <w:r>
        <w:t xml:space="preserve">And any others identified in the </w:t>
      </w:r>
      <w:r w:rsidR="008D27AA">
        <w:t xml:space="preserve">programme-owned </w:t>
      </w:r>
      <w:r>
        <w:t xml:space="preserve">decision checklists used by the delivery team. </w:t>
      </w:r>
    </w:p>
    <w:p w14:paraId="22D2E527" w14:textId="1DAB0FDB" w:rsidR="007C770A" w:rsidRPr="00B73CED" w:rsidRDefault="007C770A" w:rsidP="007C770A">
      <w:pPr>
        <w:pStyle w:val="Standard"/>
        <w:numPr>
          <w:ilvl w:val="0"/>
          <w:numId w:val="8"/>
        </w:numPr>
        <w:tabs>
          <w:tab w:val="left" w:pos="2257"/>
        </w:tabs>
        <w:spacing w:line="240" w:lineRule="auto"/>
      </w:pPr>
      <w:r w:rsidRPr="00B73CED">
        <w:t>The Supplier is dependent on OSM and M365 as well as other existing support functions to continue to deliver their support roles throughout the duration of the extension and into BAU as required at the extension close. If this is not met, then the Supplier will be unable to meet these gaps. Therefore, the support wrap would fail for MFA.</w:t>
      </w:r>
    </w:p>
    <w:p w14:paraId="0FADE123" w14:textId="77777777" w:rsidR="007C770A" w:rsidRPr="00B73CED" w:rsidRDefault="007C770A" w:rsidP="007C770A">
      <w:pPr>
        <w:pStyle w:val="Standard"/>
        <w:numPr>
          <w:ilvl w:val="0"/>
          <w:numId w:val="8"/>
        </w:numPr>
        <w:tabs>
          <w:tab w:val="left" w:pos="2257"/>
        </w:tabs>
        <w:spacing w:line="240" w:lineRule="auto"/>
      </w:pPr>
      <w:r w:rsidRPr="00B73CED">
        <w:t>The Supplier is dependent upon timely decision making by the Buyer and its decision makers. If this is not met, then progress may be significantly delayed/hindered through lack of decision making.</w:t>
      </w:r>
    </w:p>
    <w:p w14:paraId="1CA2B8A2" w14:textId="77777777" w:rsidR="007C770A" w:rsidRPr="00B73CED" w:rsidRDefault="007C770A" w:rsidP="007C770A">
      <w:pPr>
        <w:pStyle w:val="Standard"/>
        <w:numPr>
          <w:ilvl w:val="0"/>
          <w:numId w:val="8"/>
        </w:numPr>
        <w:tabs>
          <w:tab w:val="left" w:pos="2257"/>
        </w:tabs>
        <w:spacing w:line="240" w:lineRule="auto"/>
      </w:pPr>
      <w:r w:rsidRPr="00B73CED">
        <w:t>The Supplier is dependent upon the ID&amp;V service wrap and support being delivered by the agreed support team (as outlined in the ID&amp;V Service Design). If this dependency is not met, then either ID&amp;V will be unsupported for those for whom it has been rolled out to, or additional resources and scope would be required by the Supplier to fill this gap.</w:t>
      </w:r>
    </w:p>
    <w:p w14:paraId="2991EC2E" w14:textId="77777777" w:rsidR="007C770A" w:rsidRPr="00B73CED" w:rsidRDefault="007C770A" w:rsidP="007C770A">
      <w:pPr>
        <w:pStyle w:val="Standard"/>
        <w:numPr>
          <w:ilvl w:val="0"/>
          <w:numId w:val="8"/>
        </w:numPr>
        <w:tabs>
          <w:tab w:val="left" w:pos="2257"/>
        </w:tabs>
        <w:spacing w:line="240" w:lineRule="auto"/>
      </w:pPr>
      <w:r w:rsidRPr="00B73CED">
        <w:t>The Supplier is dependent on a suitable Programme Manager remaining in post for the duration of the extension. This Programme Manager must be suitably familiar with the programme and ways of working. If this is not met, then the Supplier will need to onboard a Programme Manager resource to fill this gap. This would be at an additional cost to the Buyer.</w:t>
      </w:r>
    </w:p>
    <w:p w14:paraId="38629E4A" w14:textId="0B4E321E" w:rsidR="003349F7" w:rsidRPr="00B73CED" w:rsidRDefault="003349F7" w:rsidP="00AA51C8">
      <w:pPr>
        <w:pStyle w:val="ListParagraph"/>
        <w:numPr>
          <w:ilvl w:val="0"/>
          <w:numId w:val="8"/>
        </w:numPr>
        <w:rPr>
          <w:rFonts w:ascii="Arial" w:eastAsia="Arial" w:hAnsi="Arial" w:cs="Arial"/>
          <w:szCs w:val="22"/>
        </w:rPr>
      </w:pPr>
      <w:r w:rsidRPr="00B73CED">
        <w:rPr>
          <w:rFonts w:ascii="Arial" w:eastAsia="Arial" w:hAnsi="Arial" w:cs="Arial"/>
          <w:szCs w:val="22"/>
        </w:rPr>
        <w:t xml:space="preserve">The Supplier is dependent upon </w:t>
      </w:r>
      <w:r w:rsidR="003127E4" w:rsidRPr="00B73CED">
        <w:rPr>
          <w:rFonts w:ascii="Arial" w:eastAsia="Arial" w:hAnsi="Arial" w:cs="Arial"/>
          <w:szCs w:val="22"/>
        </w:rPr>
        <w:t xml:space="preserve">support and </w:t>
      </w:r>
      <w:r w:rsidR="00FE59C2" w:rsidRPr="00B73CED">
        <w:rPr>
          <w:rFonts w:ascii="Arial" w:eastAsia="Arial" w:hAnsi="Arial" w:cs="Arial"/>
          <w:szCs w:val="22"/>
        </w:rPr>
        <w:t xml:space="preserve">timely </w:t>
      </w:r>
      <w:r w:rsidR="00AA51C8" w:rsidRPr="00B73CED">
        <w:rPr>
          <w:rFonts w:ascii="Arial" w:eastAsia="Arial" w:hAnsi="Arial" w:cs="Arial"/>
          <w:szCs w:val="22"/>
        </w:rPr>
        <w:t xml:space="preserve">cooperation of the NetIQ team to achieve any agreed outputs within the agreed timelines </w:t>
      </w:r>
      <w:proofErr w:type="gramStart"/>
      <w:r w:rsidR="00AA51C8" w:rsidRPr="00B73CED">
        <w:rPr>
          <w:rFonts w:ascii="Arial" w:eastAsia="Arial" w:hAnsi="Arial" w:cs="Arial"/>
          <w:szCs w:val="22"/>
        </w:rPr>
        <w:t>in order to</w:t>
      </w:r>
      <w:proofErr w:type="gramEnd"/>
      <w:r w:rsidR="00AA51C8" w:rsidRPr="00B73CED">
        <w:rPr>
          <w:rFonts w:ascii="Arial" w:eastAsia="Arial" w:hAnsi="Arial" w:cs="Arial"/>
          <w:szCs w:val="22"/>
        </w:rPr>
        <w:t xml:space="preserve"> be able to deliver any of the NetIQ-dependent work. If this dependency is not met, then the Supplier may be unable to fulfil this activity and therefore </w:t>
      </w:r>
      <w:r w:rsidR="009A385A" w:rsidRPr="00B73CED">
        <w:rPr>
          <w:rFonts w:ascii="Arial" w:eastAsia="Arial" w:hAnsi="Arial" w:cs="Arial"/>
          <w:szCs w:val="22"/>
        </w:rPr>
        <w:t xml:space="preserve">may need </w:t>
      </w:r>
      <w:r w:rsidR="00E23D13" w:rsidRPr="00B73CED">
        <w:rPr>
          <w:rFonts w:ascii="Arial" w:eastAsia="Arial" w:hAnsi="Arial" w:cs="Arial"/>
          <w:szCs w:val="22"/>
        </w:rPr>
        <w:t xml:space="preserve">to issue a </w:t>
      </w:r>
      <w:r w:rsidR="00F51FFA" w:rsidRPr="00B73CED">
        <w:rPr>
          <w:rFonts w:ascii="Arial" w:eastAsia="Arial" w:hAnsi="Arial" w:cs="Arial"/>
          <w:szCs w:val="22"/>
        </w:rPr>
        <w:t xml:space="preserve">variation note to amend the scope. </w:t>
      </w:r>
    </w:p>
    <w:p w14:paraId="5E1E6592" w14:textId="77777777" w:rsidR="007C770A" w:rsidRPr="00B73CED" w:rsidRDefault="007C770A" w:rsidP="007C770A">
      <w:pPr>
        <w:pStyle w:val="Standard"/>
        <w:numPr>
          <w:ilvl w:val="0"/>
          <w:numId w:val="8"/>
        </w:numPr>
        <w:tabs>
          <w:tab w:val="left" w:pos="2257"/>
        </w:tabs>
        <w:spacing w:line="240" w:lineRule="auto"/>
      </w:pPr>
      <w:r w:rsidRPr="00B73CED">
        <w:t xml:space="preserve">It is assumed that any surges required by third parties to accommodate the intensity of rollout are funded, </w:t>
      </w:r>
      <w:proofErr w:type="gramStart"/>
      <w:r w:rsidRPr="00B73CED">
        <w:t>facilitated</w:t>
      </w:r>
      <w:proofErr w:type="gramEnd"/>
      <w:r w:rsidRPr="00B73CED">
        <w:t xml:space="preserve"> and managed by the Buyer. If this is not true, then the </w:t>
      </w:r>
      <w:r w:rsidRPr="00B73CED">
        <w:lastRenderedPageBreak/>
        <w:t xml:space="preserve">Buyer must either accept the risk of rolling out without necessary surges or must accept the reduction in rollout pace for MFA (which may result in the full achievable population not being met by the end of this contract. </w:t>
      </w:r>
    </w:p>
    <w:p w14:paraId="4F2B691B" w14:textId="7F222929" w:rsidR="007C770A" w:rsidRPr="00B73CED" w:rsidRDefault="007C770A" w:rsidP="007C770A">
      <w:pPr>
        <w:pStyle w:val="Standard"/>
        <w:numPr>
          <w:ilvl w:val="0"/>
          <w:numId w:val="8"/>
        </w:numPr>
        <w:tabs>
          <w:tab w:val="left" w:pos="2257"/>
        </w:tabs>
      </w:pPr>
      <w:r w:rsidRPr="00B73CED">
        <w:t>There is an assumption that over the Christmas holiday period (</w:t>
      </w:r>
      <w:r w:rsidR="00784EA6">
        <w:t>2</w:t>
      </w:r>
      <w:r w:rsidR="00E95E28">
        <w:t>3</w:t>
      </w:r>
      <w:r w:rsidRPr="00B73CED">
        <w:t>/12/2024 – 0</w:t>
      </w:r>
      <w:r w:rsidR="00E95E28">
        <w:t>3</w:t>
      </w:r>
      <w:r w:rsidRPr="00B73CED">
        <w:t xml:space="preserve">/01/2025) </w:t>
      </w:r>
      <w:proofErr w:type="gramStart"/>
      <w:r w:rsidRPr="00B73CED">
        <w:t>the majority of</w:t>
      </w:r>
      <w:proofErr w:type="gramEnd"/>
      <w:r w:rsidRPr="00B73CED">
        <w:t xml:space="preserve"> the team would stand down for approximately two weeks. During this period, </w:t>
      </w:r>
      <w:r w:rsidR="00406B33">
        <w:t xml:space="preserve">it is estimated that </w:t>
      </w:r>
      <w:r w:rsidRPr="00B73CED">
        <w:t>only two support resources</w:t>
      </w:r>
      <w:r w:rsidR="006155B4">
        <w:t xml:space="preserve"> plus senior support cover</w:t>
      </w:r>
      <w:r w:rsidRPr="00B73CED">
        <w:t xml:space="preserve"> will be </w:t>
      </w:r>
      <w:r w:rsidR="00406B33">
        <w:t xml:space="preserve">required </w:t>
      </w:r>
      <w:r w:rsidRPr="00B73CED">
        <w:t>on call each day throughout the duration of this period, and that these resources will not be expected to work beyond the standard working hours assumed for this contract (Monday to Friday, 0900 – 1700</w:t>
      </w:r>
      <w:r w:rsidR="00287C25">
        <w:t xml:space="preserve"> and excluding </w:t>
      </w:r>
      <w:r w:rsidR="00603BCA">
        <w:t xml:space="preserve">UK Public Holidays where no staff will be </w:t>
      </w:r>
      <w:r w:rsidR="006D3DD5">
        <w:t>available</w:t>
      </w:r>
      <w:r w:rsidRPr="00B73CED">
        <w:t xml:space="preserve">). If this is not true, then additional resource may be required, which </w:t>
      </w:r>
      <w:r w:rsidR="00922A09">
        <w:t>may</w:t>
      </w:r>
      <w:r w:rsidRPr="00B73CED">
        <w:t xml:space="preserve"> incur additional cost.  </w:t>
      </w:r>
    </w:p>
    <w:p w14:paraId="4F6C0D32" w14:textId="34FB87FF" w:rsidR="007C770A" w:rsidRPr="00B73CED" w:rsidRDefault="007C770A" w:rsidP="007C770A">
      <w:pPr>
        <w:pStyle w:val="Standard"/>
        <w:numPr>
          <w:ilvl w:val="0"/>
          <w:numId w:val="8"/>
        </w:numPr>
        <w:tabs>
          <w:tab w:val="left" w:pos="2257"/>
        </w:tabs>
      </w:pPr>
      <w:r w:rsidRPr="00B73CED">
        <w:t xml:space="preserve">It is assumed that no additional development work will be required on the MFA solution during this time. If this is not true, then either the supplier </w:t>
      </w:r>
      <w:r w:rsidR="00922A09">
        <w:t>may</w:t>
      </w:r>
      <w:r w:rsidRPr="00B73CED">
        <w:t xml:space="preserve"> raise an additional variation note to accommodate the increased scope, or the M365 / existing MOD teams will be required to execute the additional scope.</w:t>
      </w:r>
    </w:p>
    <w:p w14:paraId="7F430F93" w14:textId="697170C7" w:rsidR="007C770A" w:rsidRPr="00B73CED" w:rsidRDefault="007C770A" w:rsidP="007C770A">
      <w:pPr>
        <w:pStyle w:val="Standard"/>
        <w:numPr>
          <w:ilvl w:val="0"/>
          <w:numId w:val="8"/>
        </w:numPr>
        <w:tabs>
          <w:tab w:val="left" w:pos="2257"/>
        </w:tabs>
      </w:pPr>
      <w:r w:rsidRPr="00B73CED">
        <w:t>It is assumed that there will be no significant or extensive testing activity or requirements activity required during this time</w:t>
      </w:r>
      <w:r w:rsidR="00204E87">
        <w:t xml:space="preserve">, other than those required as part of the SSO </w:t>
      </w:r>
      <w:r w:rsidR="0060546C">
        <w:t xml:space="preserve">workstream. </w:t>
      </w:r>
      <w:r w:rsidRPr="00B73CED">
        <w:t xml:space="preserve">If this is not true, then either the Supplier </w:t>
      </w:r>
      <w:r w:rsidR="0060546C">
        <w:t xml:space="preserve">may </w:t>
      </w:r>
      <w:proofErr w:type="spellStart"/>
      <w:proofErr w:type="gramStart"/>
      <w:r w:rsidR="0060546C">
        <w:t>chose</w:t>
      </w:r>
      <w:proofErr w:type="spellEnd"/>
      <w:proofErr w:type="gramEnd"/>
      <w:r w:rsidR="0060546C">
        <w:t xml:space="preserve"> to raise </w:t>
      </w:r>
      <w:r w:rsidRPr="00B73CED">
        <w:t>an additional variation note to accommodate the increased scope, or the M365 / existing MOD teams will be required to execute the additional scope.</w:t>
      </w:r>
    </w:p>
    <w:p w14:paraId="4AB9877E" w14:textId="77777777" w:rsidR="007C770A" w:rsidRPr="00B73CED" w:rsidRDefault="007C770A" w:rsidP="007C770A">
      <w:pPr>
        <w:pStyle w:val="Standard"/>
        <w:numPr>
          <w:ilvl w:val="0"/>
          <w:numId w:val="8"/>
        </w:numPr>
        <w:tabs>
          <w:tab w:val="left" w:pos="2257"/>
        </w:tabs>
      </w:pPr>
      <w:r w:rsidRPr="00B73CED">
        <w:t xml:space="preserve">It is assumed that the </w:t>
      </w:r>
      <w:proofErr w:type="spellStart"/>
      <w:r w:rsidRPr="00B73CED">
        <w:t>DIfD</w:t>
      </w:r>
      <w:proofErr w:type="spellEnd"/>
      <w:r w:rsidRPr="00B73CED">
        <w:t xml:space="preserve"> Programme PMO will remain in place for the duration of this variation. If this is not true, then the Dev Team 1 PMO may be ineffective, or additional PMO resource may need to be onboarded to perform activities that are necessary to enable the programme to continue.</w:t>
      </w:r>
    </w:p>
    <w:p w14:paraId="4A8FC7D0" w14:textId="77777777" w:rsidR="007C770A" w:rsidRPr="00B73CED" w:rsidRDefault="007C770A" w:rsidP="007C770A">
      <w:pPr>
        <w:pStyle w:val="Standard"/>
        <w:numPr>
          <w:ilvl w:val="0"/>
          <w:numId w:val="8"/>
        </w:numPr>
        <w:tabs>
          <w:tab w:val="left" w:pos="2257"/>
        </w:tabs>
      </w:pPr>
      <w:r w:rsidRPr="00B73CED">
        <w:t>It is assumed that a suitable team will have been identified and onboarded prior to the end of the variation to enable the Supplier to hand over the scope of work. If this is not true, then the Supplier may be required to extend further to ensure there is not a gap. Else, if this does not take place, then there will be a gap in support for MFA and there would not be an effective handover.</w:t>
      </w:r>
    </w:p>
    <w:p w14:paraId="08F144A4" w14:textId="77777777" w:rsidR="007C770A" w:rsidRPr="00B73CED" w:rsidRDefault="007C770A" w:rsidP="007C770A">
      <w:pPr>
        <w:pStyle w:val="Standard"/>
        <w:numPr>
          <w:ilvl w:val="0"/>
          <w:numId w:val="8"/>
        </w:numPr>
        <w:tabs>
          <w:tab w:val="left" w:pos="2257"/>
        </w:tabs>
        <w:spacing w:line="240" w:lineRule="auto"/>
      </w:pPr>
      <w:r w:rsidRPr="00B73CED">
        <w:t xml:space="preserve">It is assumed that the Buyer will have end to end accountability for Programme Management. </w:t>
      </w:r>
    </w:p>
    <w:p w14:paraId="2AE30565" w14:textId="77777777" w:rsidR="007C770A" w:rsidRPr="00B73CED" w:rsidRDefault="007C770A" w:rsidP="007C770A">
      <w:pPr>
        <w:pStyle w:val="Standard"/>
        <w:numPr>
          <w:ilvl w:val="0"/>
          <w:numId w:val="8"/>
        </w:numPr>
        <w:tabs>
          <w:tab w:val="left" w:pos="2257"/>
        </w:tabs>
        <w:spacing w:line="240" w:lineRule="auto"/>
      </w:pPr>
      <w:r w:rsidRPr="00B73CED">
        <w:t xml:space="preserve">It is assumed that the Buyer will maintain responsibility for coordinating and managing any </w:t>
      </w:r>
      <w:proofErr w:type="gramStart"/>
      <w:r w:rsidRPr="00B73CED">
        <w:t>third party</w:t>
      </w:r>
      <w:proofErr w:type="gramEnd"/>
      <w:r w:rsidRPr="00B73CED">
        <w:t xml:space="preserve"> Service Providers. </w:t>
      </w:r>
    </w:p>
    <w:p w14:paraId="6252C7E9" w14:textId="77777777" w:rsidR="007C770A" w:rsidRPr="00B73CED" w:rsidRDefault="007C770A" w:rsidP="007C770A">
      <w:pPr>
        <w:pStyle w:val="Standard"/>
        <w:numPr>
          <w:ilvl w:val="0"/>
          <w:numId w:val="8"/>
        </w:numPr>
        <w:tabs>
          <w:tab w:val="left" w:pos="2257"/>
        </w:tabs>
      </w:pPr>
      <w:r w:rsidRPr="00B73CED">
        <w:t>It is assumed that, where appropriate, the Supplier will use technology to work remotely by default and implement a Sustainable Travel Policy for our people, travelling to the Buyer’s sites (identified and agreed at the time of contracting) only where required.</w:t>
      </w:r>
    </w:p>
    <w:p w14:paraId="1CCC15C8" w14:textId="77777777" w:rsidR="007C770A" w:rsidRPr="00B73CED" w:rsidRDefault="007C770A" w:rsidP="007C770A">
      <w:pPr>
        <w:pStyle w:val="Standard"/>
        <w:numPr>
          <w:ilvl w:val="0"/>
          <w:numId w:val="8"/>
        </w:numPr>
        <w:tabs>
          <w:tab w:val="left" w:pos="2257"/>
        </w:tabs>
      </w:pPr>
      <w:r w:rsidRPr="00B73CED">
        <w:t>It is assumed that the Buyer will retain the responsibility for establishing and maintaining an effective internal control and governance structure.</w:t>
      </w:r>
    </w:p>
    <w:p w14:paraId="5C6C4EDB" w14:textId="77777777" w:rsidR="007C770A" w:rsidRPr="00B73CED" w:rsidRDefault="007C770A" w:rsidP="007C770A">
      <w:pPr>
        <w:pStyle w:val="Standard"/>
        <w:numPr>
          <w:ilvl w:val="0"/>
          <w:numId w:val="8"/>
        </w:numPr>
        <w:tabs>
          <w:tab w:val="left" w:pos="2257"/>
        </w:tabs>
      </w:pPr>
      <w:r w:rsidRPr="00B73CED">
        <w:t>It is assumed that the Supplier will not perform any management functions, nor make any decisions for the Buyer, and while the Contractor may provide advice, responsibility for all related decisions and their consequences are the Buyer's responsibility. The Buyer will appoint someone of management-level with the skill, knowledge, and experience necessary to be responsible for overseeing the Services provided, evaluating their adequacy, and monitoring ongoing activities.</w:t>
      </w:r>
    </w:p>
    <w:p w14:paraId="421A000D" w14:textId="77777777" w:rsidR="007C770A" w:rsidRPr="00B73CED" w:rsidRDefault="007C770A" w:rsidP="007C770A">
      <w:pPr>
        <w:pStyle w:val="Standard"/>
        <w:numPr>
          <w:ilvl w:val="0"/>
          <w:numId w:val="8"/>
        </w:numPr>
        <w:tabs>
          <w:tab w:val="left" w:pos="2257"/>
        </w:tabs>
      </w:pPr>
      <w:r w:rsidRPr="00B73CED">
        <w:t xml:space="preserve">It is assumed that the Buyer’s service desk (OSM) will provide: Major Incident Management, Event Management of Availability, Problem Management, Change/Release Management, and a customer portal for ITSM reports. </w:t>
      </w:r>
    </w:p>
    <w:p w14:paraId="1D37A9AB" w14:textId="315FF5B7" w:rsidR="007C770A" w:rsidRPr="00B73CED" w:rsidRDefault="007C770A" w:rsidP="007C770A">
      <w:pPr>
        <w:pStyle w:val="Standard"/>
        <w:numPr>
          <w:ilvl w:val="0"/>
          <w:numId w:val="8"/>
        </w:numPr>
        <w:spacing w:line="240" w:lineRule="auto"/>
        <w:rPr>
          <w:b/>
          <w:bCs/>
        </w:rPr>
      </w:pPr>
      <w:r w:rsidRPr="00B73CED">
        <w:lastRenderedPageBreak/>
        <w:t>It is assumed that any delay caused by lack of office facilities or technology and network unavailability at the Buyer’s sites will be the responsibility of the Buyer</w:t>
      </w:r>
      <w:r w:rsidR="009D5529">
        <w:t xml:space="preserve">, which </w:t>
      </w:r>
      <w:r w:rsidR="0021265E">
        <w:t xml:space="preserve">may incur </w:t>
      </w:r>
      <w:r w:rsidR="009D5529">
        <w:t>additional</w:t>
      </w:r>
      <w:r w:rsidR="0021265E">
        <w:t xml:space="preserve"> cost</w:t>
      </w:r>
      <w:r w:rsidR="009D5529">
        <w:t>s that the Supplier may seek to recover.</w:t>
      </w:r>
    </w:p>
    <w:p w14:paraId="7D815362" w14:textId="77777777" w:rsidR="00F119C3" w:rsidRDefault="00F119C3" w:rsidP="00B31913">
      <w:pPr>
        <w:pStyle w:val="Standard"/>
        <w:spacing w:line="240" w:lineRule="auto"/>
        <w:rPr>
          <w:b/>
          <w:bCs/>
        </w:rPr>
      </w:pPr>
    </w:p>
    <w:p w14:paraId="39795108" w14:textId="7A613027" w:rsidR="00B31913" w:rsidRPr="00B73CED" w:rsidRDefault="00AC5458" w:rsidP="00B31913">
      <w:pPr>
        <w:pStyle w:val="Standard"/>
        <w:spacing w:line="240" w:lineRule="auto"/>
        <w:rPr>
          <w:b/>
          <w:bCs/>
        </w:rPr>
      </w:pPr>
      <w:r w:rsidRPr="00B73CED">
        <w:rPr>
          <w:b/>
          <w:bCs/>
        </w:rPr>
        <w:t xml:space="preserve">Appendix B: </w:t>
      </w:r>
      <w:r w:rsidR="00FA1894" w:rsidRPr="00B73CED">
        <w:rPr>
          <w:b/>
          <w:bCs/>
        </w:rPr>
        <w:t xml:space="preserve">Risks Associated </w:t>
      </w:r>
      <w:proofErr w:type="gramStart"/>
      <w:r w:rsidR="00FA1894" w:rsidRPr="00B73CED">
        <w:rPr>
          <w:b/>
          <w:bCs/>
        </w:rPr>
        <w:t>With</w:t>
      </w:r>
      <w:proofErr w:type="gramEnd"/>
      <w:r w:rsidR="00FA1894" w:rsidRPr="00B73CED">
        <w:rPr>
          <w:b/>
          <w:bCs/>
        </w:rPr>
        <w:t xml:space="preserve"> Delivery</w:t>
      </w:r>
    </w:p>
    <w:p w14:paraId="4743405E" w14:textId="77777777" w:rsidR="006F6D16" w:rsidRPr="00B73CED" w:rsidRDefault="006F6D16" w:rsidP="00B31913">
      <w:pPr>
        <w:pStyle w:val="Standard"/>
        <w:spacing w:line="240" w:lineRule="auto"/>
        <w:rPr>
          <w:b/>
          <w:bCs/>
        </w:rPr>
      </w:pPr>
    </w:p>
    <w:p w14:paraId="40259237" w14:textId="4C1D2D95" w:rsidR="006F6D16" w:rsidRPr="00B73CED" w:rsidRDefault="006F6D16" w:rsidP="006F6D16">
      <w:pPr>
        <w:pStyle w:val="Standard"/>
        <w:spacing w:line="240" w:lineRule="auto"/>
      </w:pPr>
      <w:r w:rsidRPr="00B73CED">
        <w:t>Per special term 11, see below the list of risks associated with delivery. In addition to these listed, the existing RAID log will also be used.</w:t>
      </w:r>
    </w:p>
    <w:p w14:paraId="3E4C5DBE" w14:textId="77777777" w:rsidR="006F6D16" w:rsidRPr="00B73CED" w:rsidRDefault="006F6D16" w:rsidP="006F6D16">
      <w:pPr>
        <w:pStyle w:val="Standard"/>
        <w:spacing w:line="240" w:lineRule="auto"/>
      </w:pPr>
    </w:p>
    <w:p w14:paraId="6EF8416C" w14:textId="77777777" w:rsidR="006F6D16" w:rsidRDefault="006F6D16" w:rsidP="006F6D16">
      <w:pPr>
        <w:pStyle w:val="Standard"/>
        <w:numPr>
          <w:ilvl w:val="0"/>
          <w:numId w:val="9"/>
        </w:numPr>
        <w:tabs>
          <w:tab w:val="left" w:pos="2257"/>
        </w:tabs>
        <w:spacing w:line="240" w:lineRule="auto"/>
      </w:pPr>
      <w:r w:rsidRPr="00B73CED">
        <w:t>There is a risk that a BAU team will not be in place by the end of this variation period. If this risk materialises, then the live MFA support will cease, and there will not be an effective handover. This risk will be monitored carefully through regular status reviews, and if it appears likely to materialise, then further extension of the support team could be sought.</w:t>
      </w:r>
    </w:p>
    <w:p w14:paraId="389E2465" w14:textId="679BA6AB" w:rsidR="00FE774D" w:rsidRPr="00B73CED" w:rsidRDefault="00FE774D" w:rsidP="006F6D16">
      <w:pPr>
        <w:pStyle w:val="Standard"/>
        <w:numPr>
          <w:ilvl w:val="0"/>
          <w:numId w:val="9"/>
        </w:numPr>
        <w:tabs>
          <w:tab w:val="left" w:pos="2257"/>
        </w:tabs>
        <w:spacing w:line="240" w:lineRule="auto"/>
      </w:pPr>
      <w:r>
        <w:t xml:space="preserve">There is a </w:t>
      </w:r>
      <w:r w:rsidR="00454F82">
        <w:t xml:space="preserve">risk that </w:t>
      </w:r>
      <w:r w:rsidR="002530FE">
        <w:t xml:space="preserve">one or more TLBs may </w:t>
      </w:r>
      <w:r w:rsidR="002056D5">
        <w:t>refuse to proceed</w:t>
      </w:r>
      <w:r w:rsidR="00D07DB0">
        <w:t xml:space="preserve"> within the achievable boundaries of the delivery timelin</w:t>
      </w:r>
      <w:r w:rsidR="00676F68">
        <w:t>e.  Regular approval gates</w:t>
      </w:r>
      <w:r w:rsidR="006F02D5">
        <w:t xml:space="preserve"> and </w:t>
      </w:r>
      <w:r w:rsidR="000219EE">
        <w:t>planning reviews form a part of the Supplier and Buyer’s collective plan and will be maintained to accommodate chang</w:t>
      </w:r>
      <w:r w:rsidR="006D05B2">
        <w:t>e</w:t>
      </w:r>
      <w:r w:rsidR="0053769E">
        <w:t xml:space="preserve">, which may impact the </w:t>
      </w:r>
      <w:r w:rsidR="00872015">
        <w:t xml:space="preserve">deliverable </w:t>
      </w:r>
      <w:r w:rsidR="00D52936">
        <w:t>target population numbers.</w:t>
      </w:r>
    </w:p>
    <w:p w14:paraId="44F2B895" w14:textId="77777777" w:rsidR="006F6D16" w:rsidRPr="00B73CED" w:rsidRDefault="006F6D16" w:rsidP="006F6D16">
      <w:pPr>
        <w:pStyle w:val="Standard"/>
        <w:numPr>
          <w:ilvl w:val="0"/>
          <w:numId w:val="9"/>
        </w:numPr>
        <w:tabs>
          <w:tab w:val="left" w:pos="2257"/>
        </w:tabs>
        <w:spacing w:line="240" w:lineRule="auto"/>
      </w:pPr>
      <w:r w:rsidRPr="00B73CED">
        <w:t>There is a risk that there is a service issue that cannot be dealt with by the support team due to external dependencies. Wider MFA support remains in place by both the OSM and M365 teams. In the event of a wide outage, M365 and OSM would be first responders, and the Dev Team 1 support teams would not be involved in any resolution effort.</w:t>
      </w:r>
    </w:p>
    <w:p w14:paraId="2E9FF8C8" w14:textId="77777777" w:rsidR="006F6D16" w:rsidRPr="00B73CED" w:rsidRDefault="006F6D16" w:rsidP="006F6D16">
      <w:pPr>
        <w:pStyle w:val="Standard"/>
        <w:numPr>
          <w:ilvl w:val="0"/>
          <w:numId w:val="9"/>
        </w:numPr>
        <w:tabs>
          <w:tab w:val="left" w:pos="2257"/>
        </w:tabs>
        <w:spacing w:line="240" w:lineRule="auto"/>
      </w:pPr>
      <w:r w:rsidRPr="00B73CED">
        <w:t>There is a risk that the other supporting teams (mainly OSM and M365) become overwhelmed by the pace of the MFA implementation and become unable to support the implementation. This would result in the MFA implementation either being paused, or slowing down, which could result in the MFA implementation not being achievable. Rollout planning will be conducted in collaboration with the M365 and OSM teams, and any adjustments in rollout pace will be approved by the Buyer’s leadership, who will be made aware of the impact of any such adjustments.</w:t>
      </w:r>
    </w:p>
    <w:p w14:paraId="4A17E387" w14:textId="77777777" w:rsidR="006F6D16" w:rsidRPr="00B73CED" w:rsidRDefault="006F6D16" w:rsidP="006F6D16">
      <w:pPr>
        <w:pStyle w:val="Standard"/>
        <w:numPr>
          <w:ilvl w:val="0"/>
          <w:numId w:val="9"/>
        </w:numPr>
        <w:tabs>
          <w:tab w:val="left" w:pos="2257"/>
        </w:tabs>
        <w:spacing w:line="240" w:lineRule="auto"/>
      </w:pPr>
      <w:r w:rsidRPr="00B73CED">
        <w:t>There is a risk that the other supporting parties for implementation will not provide necessary pre-requisites in time to enable the MFA implementation. Regular management and tracking of dependencies and their impact on delivery timelines will be undertaken through the weekly RAID sessions, as well as contract performance reviews and ad-hoc escalations as required.</w:t>
      </w:r>
    </w:p>
    <w:p w14:paraId="47FDCEED" w14:textId="77777777" w:rsidR="006F6D16" w:rsidRDefault="006F6D16" w:rsidP="006F6D16">
      <w:pPr>
        <w:pStyle w:val="Standard"/>
        <w:spacing w:line="240" w:lineRule="auto"/>
      </w:pPr>
    </w:p>
    <w:p w14:paraId="0DF13EFA" w14:textId="77777777" w:rsidR="006F6D16" w:rsidRDefault="006F6D16" w:rsidP="006F6D16">
      <w:pPr>
        <w:pStyle w:val="Standard"/>
        <w:spacing w:line="240" w:lineRule="auto"/>
      </w:pPr>
    </w:p>
    <w:p w14:paraId="41383D31" w14:textId="77777777" w:rsidR="006F6D16" w:rsidRDefault="006F6D16" w:rsidP="006F6D16">
      <w:pPr>
        <w:pStyle w:val="Standard"/>
        <w:spacing w:line="240" w:lineRule="auto"/>
      </w:pPr>
    </w:p>
    <w:p w14:paraId="4E54A524" w14:textId="77777777" w:rsidR="006F6D16" w:rsidRPr="006F6D16" w:rsidRDefault="006F6D16" w:rsidP="00B31913">
      <w:pPr>
        <w:pStyle w:val="Standard"/>
        <w:spacing w:line="240" w:lineRule="auto"/>
      </w:pPr>
    </w:p>
    <w:sectPr w:rsidR="006F6D16" w:rsidRPr="006F6D1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A100" w14:textId="77777777" w:rsidR="004829CF" w:rsidRDefault="004829CF">
      <w:r>
        <w:separator/>
      </w:r>
    </w:p>
  </w:endnote>
  <w:endnote w:type="continuationSeparator" w:id="0">
    <w:p w14:paraId="7B890A82" w14:textId="77777777" w:rsidR="004829CF" w:rsidRDefault="004829CF">
      <w:r>
        <w:continuationSeparator/>
      </w:r>
    </w:p>
  </w:endnote>
  <w:endnote w:type="continuationNotice" w:id="1">
    <w:p w14:paraId="65CE3D3F" w14:textId="77777777" w:rsidR="004829CF" w:rsidRDefault="00482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F9F6" w14:textId="39A2B52C" w:rsidR="000E5E88" w:rsidRDefault="000E5E88">
    <w:pPr>
      <w:pStyle w:val="Footer"/>
    </w:pPr>
    <w:r>
      <w:rPr>
        <w:noProof/>
      </w:rPr>
      <mc:AlternateContent>
        <mc:Choice Requires="wps">
          <w:drawing>
            <wp:anchor distT="0" distB="0" distL="0" distR="0" simplePos="0" relativeHeight="251658243" behindDoc="0" locked="0" layoutInCell="1" allowOverlap="1" wp14:anchorId="320D37EB" wp14:editId="573710CC">
              <wp:simplePos x="635" y="635"/>
              <wp:positionH relativeFrom="page">
                <wp:align>center</wp:align>
              </wp:positionH>
              <wp:positionV relativeFrom="page">
                <wp:align>bottom</wp:align>
              </wp:positionV>
              <wp:extent cx="443865" cy="443865"/>
              <wp:effectExtent l="0" t="0" r="4445" b="0"/>
              <wp:wrapNone/>
              <wp:docPr id="29114759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525F82" w14:textId="1B26E70E" w:rsidR="000E5E88" w:rsidRPr="000E5E88" w:rsidRDefault="000E5E88" w:rsidP="000E5E88">
                          <w:pPr>
                            <w:rPr>
                              <w:noProof/>
                              <w:color w:val="000000"/>
                            </w:rPr>
                          </w:pPr>
                          <w:r w:rsidRPr="000E5E88">
                            <w:rPr>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D37EB" id="_x0000_t202" coordsize="21600,21600" o:spt="202" path="m,l,21600r21600,l21600,xe">
              <v:stroke joinstyle="miter"/>
              <v:path gradientshapeok="t" o:connecttype="rect"/>
            </v:shapetype>
            <v:shape id="Text Box 5" o:spid="_x0000_s1027" type="#_x0000_t202" alt="OFFICIAL-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8525F82" w14:textId="1B26E70E" w:rsidR="000E5E88" w:rsidRPr="000E5E88" w:rsidRDefault="000E5E88" w:rsidP="000E5E88">
                    <w:pPr>
                      <w:rPr>
                        <w:noProof/>
                        <w:color w:val="000000"/>
                      </w:rPr>
                    </w:pPr>
                    <w:r w:rsidRPr="000E5E88">
                      <w:rPr>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C2EA" w14:textId="7D4386AE" w:rsidR="000E5E88" w:rsidRDefault="000E5E88" w:rsidP="101B3FF1">
    <w:pPr>
      <w:pStyle w:val="Standard"/>
      <w:spacing w:line="247" w:lineRule="auto"/>
      <w:rPr>
        <w:sz w:val="24"/>
        <w:szCs w:val="24"/>
      </w:rPr>
    </w:pPr>
    <w:r>
      <w:fldChar w:fldCharType="begin"/>
    </w:r>
    <w:r>
      <w:instrText xml:space="preserve"> PAGE </w:instrText>
    </w:r>
    <w:r>
      <w:fldChar w:fldCharType="separate"/>
    </w:r>
    <w:r>
      <w:t>11</w:t>
    </w:r>
    <w:r>
      <w:fldChar w:fldCharType="end"/>
    </w:r>
  </w:p>
  <w:p w14:paraId="2682C2EB" w14:textId="77777777" w:rsidR="000E5E88" w:rsidRDefault="000E5E88" w:rsidP="101B3FF1">
    <w:pPr>
      <w:pStyle w:val="Standard"/>
      <w:spacing w:after="200" w:line="240" w:lineRule="auto"/>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2682C2EC" w14:textId="77777777" w:rsidR="000E5E88" w:rsidRDefault="000E5E88" w:rsidP="101B3FF1">
    <w:pPr>
      <w:pStyle w:val="Standard"/>
      <w:spacing w:after="200" w:line="240" w:lineRule="auto"/>
    </w:pPr>
    <w:r>
      <w:rPr>
        <w:rFonts w:ascii="Roboto" w:eastAsia="Roboto" w:hAnsi="Roboto" w:cs="Roboto"/>
        <w:color w:val="202124"/>
        <w:sz w:val="20"/>
        <w:szCs w:val="20"/>
        <w:shd w:val="clear" w:color="auto" w:fill="FFFFFF"/>
      </w:rPr>
      <w:t>Model version: v3.7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1A96" w14:textId="72F0C750" w:rsidR="000E5E88" w:rsidRDefault="000E5E88">
    <w:pPr>
      <w:pStyle w:val="Footer"/>
    </w:pPr>
    <w:r>
      <w:rPr>
        <w:noProof/>
      </w:rPr>
      <mc:AlternateContent>
        <mc:Choice Requires="wps">
          <w:drawing>
            <wp:anchor distT="0" distB="0" distL="0" distR="0" simplePos="0" relativeHeight="251658242" behindDoc="0" locked="0" layoutInCell="1" allowOverlap="1" wp14:anchorId="1A1B407A" wp14:editId="240755EB">
              <wp:simplePos x="635" y="635"/>
              <wp:positionH relativeFrom="page">
                <wp:align>center</wp:align>
              </wp:positionH>
              <wp:positionV relativeFrom="page">
                <wp:align>bottom</wp:align>
              </wp:positionV>
              <wp:extent cx="443865" cy="443865"/>
              <wp:effectExtent l="0" t="0" r="4445" b="0"/>
              <wp:wrapNone/>
              <wp:docPr id="392277235"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C99BC" w14:textId="47227C1E" w:rsidR="000E5E88" w:rsidRPr="000E5E88" w:rsidRDefault="000E5E88" w:rsidP="000E5E88">
                          <w:pPr>
                            <w:rPr>
                              <w:noProof/>
                              <w:color w:val="000000"/>
                            </w:rPr>
                          </w:pPr>
                          <w:r w:rsidRPr="000E5E88">
                            <w:rPr>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1B407A" id="_x0000_t202" coordsize="21600,21600" o:spt="202" path="m,l,21600r21600,l21600,xe">
              <v:stroke joinstyle="miter"/>
              <v:path gradientshapeok="t" o:connecttype="rect"/>
            </v:shapetype>
            <v:shape id="Text Box 4" o:spid="_x0000_s1029" type="#_x0000_t202" alt="OFFICIAL-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07C99BC" w14:textId="47227C1E" w:rsidR="000E5E88" w:rsidRPr="000E5E88" w:rsidRDefault="000E5E88" w:rsidP="000E5E88">
                    <w:pPr>
                      <w:rPr>
                        <w:noProof/>
                        <w:color w:val="000000"/>
                      </w:rPr>
                    </w:pPr>
                    <w:r w:rsidRPr="000E5E88">
                      <w:rPr>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91A2" w14:textId="77777777" w:rsidR="004829CF" w:rsidRDefault="004829CF">
      <w:r>
        <w:rPr>
          <w:color w:val="000000"/>
        </w:rPr>
        <w:separator/>
      </w:r>
    </w:p>
  </w:footnote>
  <w:footnote w:type="continuationSeparator" w:id="0">
    <w:p w14:paraId="046878C1" w14:textId="77777777" w:rsidR="004829CF" w:rsidRDefault="004829CF">
      <w:r>
        <w:continuationSeparator/>
      </w:r>
    </w:p>
  </w:footnote>
  <w:footnote w:type="continuationNotice" w:id="1">
    <w:p w14:paraId="433B8765" w14:textId="77777777" w:rsidR="004829CF" w:rsidRDefault="00482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A1B8" w14:textId="002CD1BD" w:rsidR="000E5E88" w:rsidRDefault="000E5E88">
    <w:pPr>
      <w:pStyle w:val="Header"/>
    </w:pPr>
    <w:r>
      <w:rPr>
        <w:noProof/>
      </w:rPr>
      <mc:AlternateContent>
        <mc:Choice Requires="wps">
          <w:drawing>
            <wp:anchor distT="0" distB="0" distL="0" distR="0" simplePos="0" relativeHeight="251658241" behindDoc="0" locked="0" layoutInCell="1" allowOverlap="1" wp14:anchorId="5276EDBE" wp14:editId="6FE73ABA">
              <wp:simplePos x="635" y="635"/>
              <wp:positionH relativeFrom="page">
                <wp:align>center</wp:align>
              </wp:positionH>
              <wp:positionV relativeFrom="page">
                <wp:align>top</wp:align>
              </wp:positionV>
              <wp:extent cx="443865" cy="443865"/>
              <wp:effectExtent l="0" t="0" r="4445" b="10795"/>
              <wp:wrapNone/>
              <wp:docPr id="224729169"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FDABDA" w14:textId="64B6BBB6" w:rsidR="000E5E88" w:rsidRPr="000E5E88" w:rsidRDefault="000E5E88" w:rsidP="000E5E88">
                          <w:pPr>
                            <w:rPr>
                              <w:noProof/>
                              <w:color w:val="000000"/>
                            </w:rPr>
                          </w:pPr>
                          <w:r w:rsidRPr="000E5E88">
                            <w:rPr>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76EDBE" id="_x0000_t202" coordsize="21600,21600" o:spt="202" path="m,l,21600r21600,l21600,xe">
              <v:stroke joinstyle="miter"/>
              <v:path gradientshapeok="t" o:connecttype="rect"/>
            </v:shapetype>
            <v:shape id="Text Box 2" o:spid="_x0000_s1026" type="#_x0000_t202" alt="OFFICIAL-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EFDABDA" w14:textId="64B6BBB6" w:rsidR="000E5E88" w:rsidRPr="000E5E88" w:rsidRDefault="000E5E88" w:rsidP="000E5E88">
                    <w:pPr>
                      <w:rPr>
                        <w:noProof/>
                        <w:color w:val="000000"/>
                      </w:rPr>
                    </w:pPr>
                    <w:r w:rsidRPr="000E5E88">
                      <w:rPr>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C2E7" w14:textId="61CCB2A3" w:rsidR="000E5E88" w:rsidRDefault="000E5E88" w:rsidP="101B3FF1">
    <w:pPr>
      <w:pStyle w:val="Standard"/>
      <w:spacing w:line="247" w:lineRule="auto"/>
      <w:ind w:left="3600" w:hanging="3600"/>
    </w:pPr>
    <w:r>
      <w:rPr>
        <w:rFonts w:ascii="Roboto" w:eastAsia="Roboto" w:hAnsi="Roboto" w:cs="Roboto"/>
        <w:color w:val="202124"/>
        <w:sz w:val="20"/>
        <w:szCs w:val="20"/>
        <w:shd w:val="clear" w:color="auto" w:fill="FFFFFF"/>
      </w:rPr>
      <w:t>Framework Schedule 6 (Order Form Template and Call-Off Schedules)</w:t>
    </w:r>
  </w:p>
  <w:p w14:paraId="2682C2E8" w14:textId="77777777" w:rsidR="000E5E88" w:rsidRDefault="000E5E88" w:rsidP="101B3FF1">
    <w:pPr>
      <w:pStyle w:val="Standard"/>
      <w:spacing w:line="247" w:lineRule="auto"/>
    </w:pPr>
    <w:r>
      <w:rPr>
        <w:rFonts w:ascii="Roboto" w:eastAsia="Roboto" w:hAnsi="Roboto" w:cs="Roboto"/>
        <w:color w:val="202124"/>
        <w:sz w:val="20"/>
        <w:szCs w:val="20"/>
        <w:shd w:val="clear" w:color="auto" w:fill="FFFFFF"/>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BA9A" w14:textId="14207117" w:rsidR="000E5E88" w:rsidRDefault="000E5E88">
    <w:pPr>
      <w:pStyle w:val="Header"/>
    </w:pPr>
    <w:r>
      <w:rPr>
        <w:noProof/>
      </w:rPr>
      <mc:AlternateContent>
        <mc:Choice Requires="wps">
          <w:drawing>
            <wp:anchor distT="0" distB="0" distL="0" distR="0" simplePos="0" relativeHeight="251658240" behindDoc="0" locked="0" layoutInCell="1" allowOverlap="1" wp14:anchorId="3B9F3215" wp14:editId="4DD23951">
              <wp:simplePos x="635" y="635"/>
              <wp:positionH relativeFrom="page">
                <wp:align>center</wp:align>
              </wp:positionH>
              <wp:positionV relativeFrom="page">
                <wp:align>top</wp:align>
              </wp:positionV>
              <wp:extent cx="443865" cy="443865"/>
              <wp:effectExtent l="0" t="0" r="4445" b="10795"/>
              <wp:wrapNone/>
              <wp:docPr id="96261804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937FBC" w14:textId="5598180D" w:rsidR="000E5E88" w:rsidRPr="000E5E88" w:rsidRDefault="000E5E88" w:rsidP="000E5E88">
                          <w:pPr>
                            <w:rPr>
                              <w:noProof/>
                              <w:color w:val="000000"/>
                            </w:rPr>
                          </w:pPr>
                          <w:r w:rsidRPr="000E5E88">
                            <w:rPr>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9F3215" id="_x0000_t202" coordsize="21600,21600" o:spt="202" path="m,l,21600r21600,l21600,xe">
              <v:stroke joinstyle="miter"/>
              <v:path gradientshapeok="t" o:connecttype="rect"/>
            </v:shapetype>
            <v:shape id="Text Box 1" o:spid="_x0000_s1028"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0937FBC" w14:textId="5598180D" w:rsidR="000E5E88" w:rsidRPr="000E5E88" w:rsidRDefault="000E5E88" w:rsidP="000E5E88">
                    <w:pPr>
                      <w:rPr>
                        <w:noProof/>
                        <w:color w:val="000000"/>
                      </w:rPr>
                    </w:pPr>
                    <w:r w:rsidRPr="000E5E88">
                      <w:rPr>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909"/>
    <w:multiLevelType w:val="multilevel"/>
    <w:tmpl w:val="00F88C0A"/>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80B9D"/>
    <w:multiLevelType w:val="hybridMultilevel"/>
    <w:tmpl w:val="DE10B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8284C"/>
    <w:multiLevelType w:val="multilevel"/>
    <w:tmpl w:val="43AA2D28"/>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3" w15:restartNumberingAfterBreak="0">
    <w:nsid w:val="09506FD0"/>
    <w:multiLevelType w:val="multilevel"/>
    <w:tmpl w:val="76843CAE"/>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 w15:restartNumberingAfterBreak="0">
    <w:nsid w:val="1F176FAD"/>
    <w:multiLevelType w:val="multilevel"/>
    <w:tmpl w:val="378C5084"/>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3232AE4"/>
    <w:multiLevelType w:val="hybridMultilevel"/>
    <w:tmpl w:val="D55E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A5B40"/>
    <w:multiLevelType w:val="hybridMultilevel"/>
    <w:tmpl w:val="E932C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9B07B8"/>
    <w:multiLevelType w:val="hybridMultilevel"/>
    <w:tmpl w:val="B1E6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744983">
    <w:abstractNumId w:val="0"/>
  </w:num>
  <w:num w:numId="2" w16cid:durableId="736054350">
    <w:abstractNumId w:val="4"/>
  </w:num>
  <w:num w:numId="3" w16cid:durableId="543755084">
    <w:abstractNumId w:val="3"/>
  </w:num>
  <w:num w:numId="4" w16cid:durableId="1736932610">
    <w:abstractNumId w:val="2"/>
  </w:num>
  <w:num w:numId="5" w16cid:durableId="77799771">
    <w:abstractNumId w:val="0"/>
    <w:lvlOverride w:ilvl="0">
      <w:startOverride w:val="1"/>
    </w:lvlOverride>
  </w:num>
  <w:num w:numId="6" w16cid:durableId="331833839">
    <w:abstractNumId w:val="6"/>
  </w:num>
  <w:num w:numId="7" w16cid:durableId="1485389546">
    <w:abstractNumId w:val="7"/>
  </w:num>
  <w:num w:numId="8" w16cid:durableId="345913370">
    <w:abstractNumId w:val="1"/>
  </w:num>
  <w:num w:numId="9" w16cid:durableId="1493642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BE"/>
    <w:rsid w:val="00000129"/>
    <w:rsid w:val="000022F6"/>
    <w:rsid w:val="000031BE"/>
    <w:rsid w:val="00012281"/>
    <w:rsid w:val="000161A5"/>
    <w:rsid w:val="000167F7"/>
    <w:rsid w:val="00016A23"/>
    <w:rsid w:val="000219EE"/>
    <w:rsid w:val="00024AD1"/>
    <w:rsid w:val="00025130"/>
    <w:rsid w:val="000261D7"/>
    <w:rsid w:val="00031F04"/>
    <w:rsid w:val="00031FCC"/>
    <w:rsid w:val="00036DB5"/>
    <w:rsid w:val="00040B2D"/>
    <w:rsid w:val="00046982"/>
    <w:rsid w:val="0005063C"/>
    <w:rsid w:val="00050E7E"/>
    <w:rsid w:val="000511CD"/>
    <w:rsid w:val="00052846"/>
    <w:rsid w:val="00052EBF"/>
    <w:rsid w:val="00056561"/>
    <w:rsid w:val="00057141"/>
    <w:rsid w:val="000656FD"/>
    <w:rsid w:val="0006789F"/>
    <w:rsid w:val="00070B15"/>
    <w:rsid w:val="000729D8"/>
    <w:rsid w:val="000754D2"/>
    <w:rsid w:val="00083582"/>
    <w:rsid w:val="00085DE4"/>
    <w:rsid w:val="00090CBF"/>
    <w:rsid w:val="000A0715"/>
    <w:rsid w:val="000A0E29"/>
    <w:rsid w:val="000A1987"/>
    <w:rsid w:val="000A7CF1"/>
    <w:rsid w:val="000B3746"/>
    <w:rsid w:val="000B397C"/>
    <w:rsid w:val="000B507B"/>
    <w:rsid w:val="000C2C3B"/>
    <w:rsid w:val="000C3213"/>
    <w:rsid w:val="000D15F9"/>
    <w:rsid w:val="000D4E2E"/>
    <w:rsid w:val="000E2D98"/>
    <w:rsid w:val="000E456F"/>
    <w:rsid w:val="000E52CB"/>
    <w:rsid w:val="000E5E88"/>
    <w:rsid w:val="000E6999"/>
    <w:rsid w:val="000F5389"/>
    <w:rsid w:val="000F67F5"/>
    <w:rsid w:val="000F734E"/>
    <w:rsid w:val="000F7C55"/>
    <w:rsid w:val="00104C11"/>
    <w:rsid w:val="0010529C"/>
    <w:rsid w:val="0010633D"/>
    <w:rsid w:val="001106E2"/>
    <w:rsid w:val="00111B9F"/>
    <w:rsid w:val="00112514"/>
    <w:rsid w:val="0011378B"/>
    <w:rsid w:val="0011704F"/>
    <w:rsid w:val="00122106"/>
    <w:rsid w:val="00123C66"/>
    <w:rsid w:val="00125259"/>
    <w:rsid w:val="00127C54"/>
    <w:rsid w:val="0013035C"/>
    <w:rsid w:val="00131BDB"/>
    <w:rsid w:val="00131F5D"/>
    <w:rsid w:val="00136E5F"/>
    <w:rsid w:val="001401AB"/>
    <w:rsid w:val="00141A47"/>
    <w:rsid w:val="001447EA"/>
    <w:rsid w:val="0014482D"/>
    <w:rsid w:val="00145293"/>
    <w:rsid w:val="0014607C"/>
    <w:rsid w:val="001465C3"/>
    <w:rsid w:val="0014667D"/>
    <w:rsid w:val="001506C9"/>
    <w:rsid w:val="001551B7"/>
    <w:rsid w:val="00170329"/>
    <w:rsid w:val="00172D3F"/>
    <w:rsid w:val="00177958"/>
    <w:rsid w:val="00177A5B"/>
    <w:rsid w:val="00177A64"/>
    <w:rsid w:val="0018263F"/>
    <w:rsid w:val="00183744"/>
    <w:rsid w:val="00183C0A"/>
    <w:rsid w:val="0018619A"/>
    <w:rsid w:val="00187274"/>
    <w:rsid w:val="001877C9"/>
    <w:rsid w:val="0019178F"/>
    <w:rsid w:val="00193309"/>
    <w:rsid w:val="00193F9F"/>
    <w:rsid w:val="00194A9C"/>
    <w:rsid w:val="001A00D1"/>
    <w:rsid w:val="001A05C4"/>
    <w:rsid w:val="001A13BB"/>
    <w:rsid w:val="001A205C"/>
    <w:rsid w:val="001A35EF"/>
    <w:rsid w:val="001B3A29"/>
    <w:rsid w:val="001B628D"/>
    <w:rsid w:val="001B6839"/>
    <w:rsid w:val="001C14C6"/>
    <w:rsid w:val="001C4E08"/>
    <w:rsid w:val="001C51F4"/>
    <w:rsid w:val="001C7780"/>
    <w:rsid w:val="001C7E05"/>
    <w:rsid w:val="001D10A1"/>
    <w:rsid w:val="001D1B64"/>
    <w:rsid w:val="001D3346"/>
    <w:rsid w:val="001D41A4"/>
    <w:rsid w:val="001E0C66"/>
    <w:rsid w:val="001E22B6"/>
    <w:rsid w:val="001E360A"/>
    <w:rsid w:val="001E5FB8"/>
    <w:rsid w:val="001F09FA"/>
    <w:rsid w:val="001F0C11"/>
    <w:rsid w:val="001F1143"/>
    <w:rsid w:val="001F70AD"/>
    <w:rsid w:val="00201E60"/>
    <w:rsid w:val="002039F5"/>
    <w:rsid w:val="00204900"/>
    <w:rsid w:val="00204E87"/>
    <w:rsid w:val="002056D5"/>
    <w:rsid w:val="0020645A"/>
    <w:rsid w:val="00207CDE"/>
    <w:rsid w:val="00207DA5"/>
    <w:rsid w:val="00210DEB"/>
    <w:rsid w:val="0021164C"/>
    <w:rsid w:val="0021265E"/>
    <w:rsid w:val="00216169"/>
    <w:rsid w:val="002176AA"/>
    <w:rsid w:val="00217B01"/>
    <w:rsid w:val="00221FFE"/>
    <w:rsid w:val="002237F4"/>
    <w:rsid w:val="00224E6C"/>
    <w:rsid w:val="00227F14"/>
    <w:rsid w:val="00230C6A"/>
    <w:rsid w:val="0023229D"/>
    <w:rsid w:val="00233533"/>
    <w:rsid w:val="002345BF"/>
    <w:rsid w:val="002369D3"/>
    <w:rsid w:val="00240D5A"/>
    <w:rsid w:val="00241361"/>
    <w:rsid w:val="002458F8"/>
    <w:rsid w:val="002501CF"/>
    <w:rsid w:val="002530FE"/>
    <w:rsid w:val="002553D6"/>
    <w:rsid w:val="00255A67"/>
    <w:rsid w:val="002565EE"/>
    <w:rsid w:val="00265F5A"/>
    <w:rsid w:val="0026744D"/>
    <w:rsid w:val="002804B5"/>
    <w:rsid w:val="00282392"/>
    <w:rsid w:val="002852C4"/>
    <w:rsid w:val="0028564A"/>
    <w:rsid w:val="00286DE9"/>
    <w:rsid w:val="00286F2E"/>
    <w:rsid w:val="00287C25"/>
    <w:rsid w:val="002923FA"/>
    <w:rsid w:val="00295E45"/>
    <w:rsid w:val="002A6409"/>
    <w:rsid w:val="002A77B8"/>
    <w:rsid w:val="002A7F5E"/>
    <w:rsid w:val="002B1DBF"/>
    <w:rsid w:val="002B50BA"/>
    <w:rsid w:val="002B64D3"/>
    <w:rsid w:val="002B6641"/>
    <w:rsid w:val="002B7724"/>
    <w:rsid w:val="002C05F0"/>
    <w:rsid w:val="002D12AC"/>
    <w:rsid w:val="002D64CB"/>
    <w:rsid w:val="002D75E9"/>
    <w:rsid w:val="002E0237"/>
    <w:rsid w:val="002E39F2"/>
    <w:rsid w:val="002E4097"/>
    <w:rsid w:val="002E5AC6"/>
    <w:rsid w:val="002F1D26"/>
    <w:rsid w:val="002F494C"/>
    <w:rsid w:val="002F49A9"/>
    <w:rsid w:val="002F5695"/>
    <w:rsid w:val="0030470B"/>
    <w:rsid w:val="00305A82"/>
    <w:rsid w:val="00306796"/>
    <w:rsid w:val="003107D9"/>
    <w:rsid w:val="003114C1"/>
    <w:rsid w:val="003127E4"/>
    <w:rsid w:val="0031375F"/>
    <w:rsid w:val="00313784"/>
    <w:rsid w:val="003150BE"/>
    <w:rsid w:val="00322750"/>
    <w:rsid w:val="00323125"/>
    <w:rsid w:val="00331138"/>
    <w:rsid w:val="00332DD7"/>
    <w:rsid w:val="003349F7"/>
    <w:rsid w:val="00335DF3"/>
    <w:rsid w:val="00342F0C"/>
    <w:rsid w:val="00343740"/>
    <w:rsid w:val="003449F3"/>
    <w:rsid w:val="0035290C"/>
    <w:rsid w:val="00353947"/>
    <w:rsid w:val="00355333"/>
    <w:rsid w:val="00355CB3"/>
    <w:rsid w:val="00355D0D"/>
    <w:rsid w:val="003624A8"/>
    <w:rsid w:val="003636A2"/>
    <w:rsid w:val="00366427"/>
    <w:rsid w:val="00367D67"/>
    <w:rsid w:val="003736D1"/>
    <w:rsid w:val="00374FA0"/>
    <w:rsid w:val="00375294"/>
    <w:rsid w:val="00375312"/>
    <w:rsid w:val="003765D2"/>
    <w:rsid w:val="00382907"/>
    <w:rsid w:val="003841F4"/>
    <w:rsid w:val="0039195D"/>
    <w:rsid w:val="003921C3"/>
    <w:rsid w:val="0039258B"/>
    <w:rsid w:val="003935A2"/>
    <w:rsid w:val="00393AEF"/>
    <w:rsid w:val="003959F9"/>
    <w:rsid w:val="003960A1"/>
    <w:rsid w:val="00397982"/>
    <w:rsid w:val="00397AAD"/>
    <w:rsid w:val="003A0EB1"/>
    <w:rsid w:val="003A3765"/>
    <w:rsid w:val="003A651C"/>
    <w:rsid w:val="003B1FB8"/>
    <w:rsid w:val="003B4AD1"/>
    <w:rsid w:val="003C4083"/>
    <w:rsid w:val="003D00FB"/>
    <w:rsid w:val="003D07FD"/>
    <w:rsid w:val="003D1100"/>
    <w:rsid w:val="003D1FF1"/>
    <w:rsid w:val="003D301C"/>
    <w:rsid w:val="003D4F8D"/>
    <w:rsid w:val="003D5058"/>
    <w:rsid w:val="003D7D36"/>
    <w:rsid w:val="003E28F3"/>
    <w:rsid w:val="003E5B8B"/>
    <w:rsid w:val="003F5307"/>
    <w:rsid w:val="004011DE"/>
    <w:rsid w:val="00401831"/>
    <w:rsid w:val="00404906"/>
    <w:rsid w:val="00405F90"/>
    <w:rsid w:val="00406150"/>
    <w:rsid w:val="0040634F"/>
    <w:rsid w:val="00406B33"/>
    <w:rsid w:val="00411E33"/>
    <w:rsid w:val="00415AED"/>
    <w:rsid w:val="004165DB"/>
    <w:rsid w:val="0042014B"/>
    <w:rsid w:val="0042432A"/>
    <w:rsid w:val="00430C86"/>
    <w:rsid w:val="00432644"/>
    <w:rsid w:val="00433B6D"/>
    <w:rsid w:val="00436E12"/>
    <w:rsid w:val="004458DC"/>
    <w:rsid w:val="00454F82"/>
    <w:rsid w:val="004551D7"/>
    <w:rsid w:val="00455607"/>
    <w:rsid w:val="00465587"/>
    <w:rsid w:val="004664CC"/>
    <w:rsid w:val="00470CF3"/>
    <w:rsid w:val="0047421A"/>
    <w:rsid w:val="004742FE"/>
    <w:rsid w:val="004821D2"/>
    <w:rsid w:val="004829CF"/>
    <w:rsid w:val="00485306"/>
    <w:rsid w:val="004864FE"/>
    <w:rsid w:val="00497A90"/>
    <w:rsid w:val="00497C74"/>
    <w:rsid w:val="004A0155"/>
    <w:rsid w:val="004A17CE"/>
    <w:rsid w:val="004A37FD"/>
    <w:rsid w:val="004A4117"/>
    <w:rsid w:val="004A4D17"/>
    <w:rsid w:val="004A6F54"/>
    <w:rsid w:val="004A7A1F"/>
    <w:rsid w:val="004B042D"/>
    <w:rsid w:val="004B37DA"/>
    <w:rsid w:val="004B4E9C"/>
    <w:rsid w:val="004B7278"/>
    <w:rsid w:val="004C1C1C"/>
    <w:rsid w:val="004C477F"/>
    <w:rsid w:val="004C4CC9"/>
    <w:rsid w:val="004C760C"/>
    <w:rsid w:val="004D4539"/>
    <w:rsid w:val="004D5A11"/>
    <w:rsid w:val="004D5CDA"/>
    <w:rsid w:val="004D727C"/>
    <w:rsid w:val="004E4031"/>
    <w:rsid w:val="004E535B"/>
    <w:rsid w:val="004E5FDE"/>
    <w:rsid w:val="004F45BE"/>
    <w:rsid w:val="004F4667"/>
    <w:rsid w:val="004F5376"/>
    <w:rsid w:val="00500FF4"/>
    <w:rsid w:val="00501226"/>
    <w:rsid w:val="00501E59"/>
    <w:rsid w:val="00504407"/>
    <w:rsid w:val="00504C64"/>
    <w:rsid w:val="0051159C"/>
    <w:rsid w:val="00511FB6"/>
    <w:rsid w:val="00513C4E"/>
    <w:rsid w:val="00514A31"/>
    <w:rsid w:val="005176DE"/>
    <w:rsid w:val="00521490"/>
    <w:rsid w:val="00522231"/>
    <w:rsid w:val="00523256"/>
    <w:rsid w:val="00523E9F"/>
    <w:rsid w:val="00524291"/>
    <w:rsid w:val="005244E4"/>
    <w:rsid w:val="00526D98"/>
    <w:rsid w:val="005278DF"/>
    <w:rsid w:val="0053019E"/>
    <w:rsid w:val="00530EE9"/>
    <w:rsid w:val="005357FE"/>
    <w:rsid w:val="0053769E"/>
    <w:rsid w:val="005422F5"/>
    <w:rsid w:val="00543483"/>
    <w:rsid w:val="00545149"/>
    <w:rsid w:val="005472FB"/>
    <w:rsid w:val="00547D91"/>
    <w:rsid w:val="005539EA"/>
    <w:rsid w:val="00555021"/>
    <w:rsid w:val="005562C0"/>
    <w:rsid w:val="005579FC"/>
    <w:rsid w:val="00574F3E"/>
    <w:rsid w:val="00580616"/>
    <w:rsid w:val="005824CF"/>
    <w:rsid w:val="00585F7F"/>
    <w:rsid w:val="005917AF"/>
    <w:rsid w:val="005968C5"/>
    <w:rsid w:val="005A3242"/>
    <w:rsid w:val="005A32B5"/>
    <w:rsid w:val="005A4526"/>
    <w:rsid w:val="005A4DB5"/>
    <w:rsid w:val="005A78EF"/>
    <w:rsid w:val="005B25E5"/>
    <w:rsid w:val="005B69E9"/>
    <w:rsid w:val="005B71D6"/>
    <w:rsid w:val="005B7BAE"/>
    <w:rsid w:val="005C0272"/>
    <w:rsid w:val="005C1452"/>
    <w:rsid w:val="005C4EC4"/>
    <w:rsid w:val="005D2DE7"/>
    <w:rsid w:val="005D32D3"/>
    <w:rsid w:val="005D3835"/>
    <w:rsid w:val="005E0ADA"/>
    <w:rsid w:val="005E22CF"/>
    <w:rsid w:val="005E3FA7"/>
    <w:rsid w:val="005E5403"/>
    <w:rsid w:val="005E668D"/>
    <w:rsid w:val="005E6D04"/>
    <w:rsid w:val="005F0FAB"/>
    <w:rsid w:val="005F6B66"/>
    <w:rsid w:val="0060168A"/>
    <w:rsid w:val="00602A4F"/>
    <w:rsid w:val="00603BCA"/>
    <w:rsid w:val="0060407A"/>
    <w:rsid w:val="0060546C"/>
    <w:rsid w:val="00607D5E"/>
    <w:rsid w:val="006155B4"/>
    <w:rsid w:val="006202CD"/>
    <w:rsid w:val="006221B9"/>
    <w:rsid w:val="00626476"/>
    <w:rsid w:val="00640250"/>
    <w:rsid w:val="00647802"/>
    <w:rsid w:val="00650078"/>
    <w:rsid w:val="006555B1"/>
    <w:rsid w:val="00657BED"/>
    <w:rsid w:val="00660BFA"/>
    <w:rsid w:val="00663AD1"/>
    <w:rsid w:val="0067232D"/>
    <w:rsid w:val="0067249E"/>
    <w:rsid w:val="006733D3"/>
    <w:rsid w:val="006741FF"/>
    <w:rsid w:val="006743CD"/>
    <w:rsid w:val="00676977"/>
    <w:rsid w:val="00676F68"/>
    <w:rsid w:val="0068257A"/>
    <w:rsid w:val="0068598A"/>
    <w:rsid w:val="006870E6"/>
    <w:rsid w:val="00694ED0"/>
    <w:rsid w:val="00694FD6"/>
    <w:rsid w:val="00695DAB"/>
    <w:rsid w:val="006961AB"/>
    <w:rsid w:val="00696825"/>
    <w:rsid w:val="006A05C6"/>
    <w:rsid w:val="006A406A"/>
    <w:rsid w:val="006A471E"/>
    <w:rsid w:val="006A7483"/>
    <w:rsid w:val="006B1D59"/>
    <w:rsid w:val="006B2B68"/>
    <w:rsid w:val="006B6A09"/>
    <w:rsid w:val="006C0EDE"/>
    <w:rsid w:val="006C1112"/>
    <w:rsid w:val="006C2D4A"/>
    <w:rsid w:val="006C2D7B"/>
    <w:rsid w:val="006C3386"/>
    <w:rsid w:val="006C445A"/>
    <w:rsid w:val="006C47FD"/>
    <w:rsid w:val="006D05B2"/>
    <w:rsid w:val="006D2160"/>
    <w:rsid w:val="006D3DD5"/>
    <w:rsid w:val="006D6F1B"/>
    <w:rsid w:val="006D6FF7"/>
    <w:rsid w:val="006D7502"/>
    <w:rsid w:val="006D7887"/>
    <w:rsid w:val="006E45BF"/>
    <w:rsid w:val="006E5246"/>
    <w:rsid w:val="006F02D5"/>
    <w:rsid w:val="006F329C"/>
    <w:rsid w:val="006F6D16"/>
    <w:rsid w:val="0070222D"/>
    <w:rsid w:val="0070546C"/>
    <w:rsid w:val="0070687E"/>
    <w:rsid w:val="0070785A"/>
    <w:rsid w:val="0071122F"/>
    <w:rsid w:val="007168CE"/>
    <w:rsid w:val="00716989"/>
    <w:rsid w:val="00717085"/>
    <w:rsid w:val="00724487"/>
    <w:rsid w:val="007244AC"/>
    <w:rsid w:val="00725A54"/>
    <w:rsid w:val="00726F7A"/>
    <w:rsid w:val="00731A46"/>
    <w:rsid w:val="00731E3F"/>
    <w:rsid w:val="007325FB"/>
    <w:rsid w:val="00742056"/>
    <w:rsid w:val="00743854"/>
    <w:rsid w:val="007458BD"/>
    <w:rsid w:val="007469F9"/>
    <w:rsid w:val="00747DE4"/>
    <w:rsid w:val="0075095E"/>
    <w:rsid w:val="0075569F"/>
    <w:rsid w:val="00757802"/>
    <w:rsid w:val="007604DA"/>
    <w:rsid w:val="00766457"/>
    <w:rsid w:val="0076693F"/>
    <w:rsid w:val="007701B2"/>
    <w:rsid w:val="00777424"/>
    <w:rsid w:val="00784EA6"/>
    <w:rsid w:val="0078642B"/>
    <w:rsid w:val="00790900"/>
    <w:rsid w:val="00790B61"/>
    <w:rsid w:val="007A0981"/>
    <w:rsid w:val="007B06E2"/>
    <w:rsid w:val="007B410F"/>
    <w:rsid w:val="007B6FBA"/>
    <w:rsid w:val="007C0DE5"/>
    <w:rsid w:val="007C30CD"/>
    <w:rsid w:val="007C36FF"/>
    <w:rsid w:val="007C39D5"/>
    <w:rsid w:val="007C553C"/>
    <w:rsid w:val="007C6D67"/>
    <w:rsid w:val="007C770A"/>
    <w:rsid w:val="007C7A52"/>
    <w:rsid w:val="007C7B00"/>
    <w:rsid w:val="007D4C1C"/>
    <w:rsid w:val="007D4F35"/>
    <w:rsid w:val="007D7581"/>
    <w:rsid w:val="007E4536"/>
    <w:rsid w:val="007E6B08"/>
    <w:rsid w:val="007F05E9"/>
    <w:rsid w:val="007F3B48"/>
    <w:rsid w:val="007F57FE"/>
    <w:rsid w:val="007F6449"/>
    <w:rsid w:val="007F6568"/>
    <w:rsid w:val="007F6C4B"/>
    <w:rsid w:val="00800F5E"/>
    <w:rsid w:val="008014BF"/>
    <w:rsid w:val="0080473C"/>
    <w:rsid w:val="0080561A"/>
    <w:rsid w:val="00811C93"/>
    <w:rsid w:val="008133A5"/>
    <w:rsid w:val="00813C01"/>
    <w:rsid w:val="008154BC"/>
    <w:rsid w:val="00815C07"/>
    <w:rsid w:val="00821F0F"/>
    <w:rsid w:val="00831721"/>
    <w:rsid w:val="00833174"/>
    <w:rsid w:val="0083480B"/>
    <w:rsid w:val="008358A0"/>
    <w:rsid w:val="00837CC0"/>
    <w:rsid w:val="00840EBE"/>
    <w:rsid w:val="008451B2"/>
    <w:rsid w:val="00846F82"/>
    <w:rsid w:val="00850F50"/>
    <w:rsid w:val="008535BC"/>
    <w:rsid w:val="00856AC9"/>
    <w:rsid w:val="00856CD3"/>
    <w:rsid w:val="00861C21"/>
    <w:rsid w:val="00867948"/>
    <w:rsid w:val="00871038"/>
    <w:rsid w:val="00872015"/>
    <w:rsid w:val="00873009"/>
    <w:rsid w:val="00873358"/>
    <w:rsid w:val="008807EE"/>
    <w:rsid w:val="00884043"/>
    <w:rsid w:val="00885EFB"/>
    <w:rsid w:val="0088743D"/>
    <w:rsid w:val="008906E6"/>
    <w:rsid w:val="008920A7"/>
    <w:rsid w:val="00893AAF"/>
    <w:rsid w:val="0089709F"/>
    <w:rsid w:val="008A4F7E"/>
    <w:rsid w:val="008A5B61"/>
    <w:rsid w:val="008B06B1"/>
    <w:rsid w:val="008B13B9"/>
    <w:rsid w:val="008B1B17"/>
    <w:rsid w:val="008B27B1"/>
    <w:rsid w:val="008B398F"/>
    <w:rsid w:val="008B7EFC"/>
    <w:rsid w:val="008C1D86"/>
    <w:rsid w:val="008C356E"/>
    <w:rsid w:val="008C4058"/>
    <w:rsid w:val="008C4A6E"/>
    <w:rsid w:val="008D131A"/>
    <w:rsid w:val="008D27AA"/>
    <w:rsid w:val="008D2890"/>
    <w:rsid w:val="008D6DF3"/>
    <w:rsid w:val="008E1043"/>
    <w:rsid w:val="008E3334"/>
    <w:rsid w:val="008F24B4"/>
    <w:rsid w:val="008F39D9"/>
    <w:rsid w:val="008F3E20"/>
    <w:rsid w:val="008F65D5"/>
    <w:rsid w:val="00904233"/>
    <w:rsid w:val="0090502B"/>
    <w:rsid w:val="00906019"/>
    <w:rsid w:val="00910E9E"/>
    <w:rsid w:val="009110E0"/>
    <w:rsid w:val="00912510"/>
    <w:rsid w:val="009147C6"/>
    <w:rsid w:val="00914B6E"/>
    <w:rsid w:val="009151C2"/>
    <w:rsid w:val="00922A09"/>
    <w:rsid w:val="0092512C"/>
    <w:rsid w:val="0092531B"/>
    <w:rsid w:val="0092682F"/>
    <w:rsid w:val="0093041A"/>
    <w:rsid w:val="00930784"/>
    <w:rsid w:val="0093222C"/>
    <w:rsid w:val="00932570"/>
    <w:rsid w:val="009339BE"/>
    <w:rsid w:val="00935E14"/>
    <w:rsid w:val="00940865"/>
    <w:rsid w:val="009442DB"/>
    <w:rsid w:val="009458D3"/>
    <w:rsid w:val="00946D34"/>
    <w:rsid w:val="00947B9A"/>
    <w:rsid w:val="00952193"/>
    <w:rsid w:val="009532C0"/>
    <w:rsid w:val="009541C9"/>
    <w:rsid w:val="009549E1"/>
    <w:rsid w:val="009558BF"/>
    <w:rsid w:val="00956CDC"/>
    <w:rsid w:val="00971524"/>
    <w:rsid w:val="009734DE"/>
    <w:rsid w:val="0097391D"/>
    <w:rsid w:val="009758DB"/>
    <w:rsid w:val="00975998"/>
    <w:rsid w:val="00976237"/>
    <w:rsid w:val="00977432"/>
    <w:rsid w:val="00982FEC"/>
    <w:rsid w:val="00985F08"/>
    <w:rsid w:val="00987186"/>
    <w:rsid w:val="009905D0"/>
    <w:rsid w:val="00990B57"/>
    <w:rsid w:val="00992C14"/>
    <w:rsid w:val="00996816"/>
    <w:rsid w:val="00996D4F"/>
    <w:rsid w:val="00997342"/>
    <w:rsid w:val="009A385A"/>
    <w:rsid w:val="009A487F"/>
    <w:rsid w:val="009A492C"/>
    <w:rsid w:val="009A56AD"/>
    <w:rsid w:val="009A7534"/>
    <w:rsid w:val="009B0010"/>
    <w:rsid w:val="009B25C1"/>
    <w:rsid w:val="009B3D6C"/>
    <w:rsid w:val="009C046C"/>
    <w:rsid w:val="009C06EE"/>
    <w:rsid w:val="009C2D2C"/>
    <w:rsid w:val="009C734E"/>
    <w:rsid w:val="009C756D"/>
    <w:rsid w:val="009C7CAB"/>
    <w:rsid w:val="009D0649"/>
    <w:rsid w:val="009D35CE"/>
    <w:rsid w:val="009D4506"/>
    <w:rsid w:val="009D5529"/>
    <w:rsid w:val="009D553E"/>
    <w:rsid w:val="009D65BA"/>
    <w:rsid w:val="009E002C"/>
    <w:rsid w:val="009E1420"/>
    <w:rsid w:val="009E2462"/>
    <w:rsid w:val="009E3C84"/>
    <w:rsid w:val="009E5938"/>
    <w:rsid w:val="009E5978"/>
    <w:rsid w:val="009E674B"/>
    <w:rsid w:val="009E6EA7"/>
    <w:rsid w:val="009E7277"/>
    <w:rsid w:val="009F3177"/>
    <w:rsid w:val="009F4BBE"/>
    <w:rsid w:val="009F70E5"/>
    <w:rsid w:val="00A02302"/>
    <w:rsid w:val="00A034F7"/>
    <w:rsid w:val="00A07E84"/>
    <w:rsid w:val="00A132C8"/>
    <w:rsid w:val="00A13BA1"/>
    <w:rsid w:val="00A13C35"/>
    <w:rsid w:val="00A14EEF"/>
    <w:rsid w:val="00A16668"/>
    <w:rsid w:val="00A17F81"/>
    <w:rsid w:val="00A20434"/>
    <w:rsid w:val="00A26B2A"/>
    <w:rsid w:val="00A27D89"/>
    <w:rsid w:val="00A300D0"/>
    <w:rsid w:val="00A30CBF"/>
    <w:rsid w:val="00A33F2F"/>
    <w:rsid w:val="00A3555F"/>
    <w:rsid w:val="00A371A6"/>
    <w:rsid w:val="00A406D3"/>
    <w:rsid w:val="00A459C9"/>
    <w:rsid w:val="00A4695D"/>
    <w:rsid w:val="00A5198A"/>
    <w:rsid w:val="00A52305"/>
    <w:rsid w:val="00A52986"/>
    <w:rsid w:val="00A636A2"/>
    <w:rsid w:val="00A71AD5"/>
    <w:rsid w:val="00A71BA2"/>
    <w:rsid w:val="00A75346"/>
    <w:rsid w:val="00A754A3"/>
    <w:rsid w:val="00A75BB7"/>
    <w:rsid w:val="00A75C19"/>
    <w:rsid w:val="00A75D43"/>
    <w:rsid w:val="00A76415"/>
    <w:rsid w:val="00A83F12"/>
    <w:rsid w:val="00A84053"/>
    <w:rsid w:val="00A9473C"/>
    <w:rsid w:val="00A952EC"/>
    <w:rsid w:val="00A955EE"/>
    <w:rsid w:val="00AA0253"/>
    <w:rsid w:val="00AA08C5"/>
    <w:rsid w:val="00AA09C9"/>
    <w:rsid w:val="00AA2AB8"/>
    <w:rsid w:val="00AA51C8"/>
    <w:rsid w:val="00AA5DB9"/>
    <w:rsid w:val="00AA6261"/>
    <w:rsid w:val="00AB10A3"/>
    <w:rsid w:val="00AB1258"/>
    <w:rsid w:val="00AB45D0"/>
    <w:rsid w:val="00AB4E09"/>
    <w:rsid w:val="00AC04A0"/>
    <w:rsid w:val="00AC07E3"/>
    <w:rsid w:val="00AC0D87"/>
    <w:rsid w:val="00AC18C3"/>
    <w:rsid w:val="00AC18E7"/>
    <w:rsid w:val="00AC5458"/>
    <w:rsid w:val="00AC7E20"/>
    <w:rsid w:val="00AD2C4C"/>
    <w:rsid w:val="00AD6BAB"/>
    <w:rsid w:val="00AD7DE5"/>
    <w:rsid w:val="00AE2D6C"/>
    <w:rsid w:val="00AE3777"/>
    <w:rsid w:val="00AF6075"/>
    <w:rsid w:val="00B018A5"/>
    <w:rsid w:val="00B053B2"/>
    <w:rsid w:val="00B10A9E"/>
    <w:rsid w:val="00B114EF"/>
    <w:rsid w:val="00B128CA"/>
    <w:rsid w:val="00B15C4D"/>
    <w:rsid w:val="00B1627D"/>
    <w:rsid w:val="00B26D83"/>
    <w:rsid w:val="00B27864"/>
    <w:rsid w:val="00B27FD3"/>
    <w:rsid w:val="00B31208"/>
    <w:rsid w:val="00B312D4"/>
    <w:rsid w:val="00B31913"/>
    <w:rsid w:val="00B31D30"/>
    <w:rsid w:val="00B336BC"/>
    <w:rsid w:val="00B34A6F"/>
    <w:rsid w:val="00B3544A"/>
    <w:rsid w:val="00B376D2"/>
    <w:rsid w:val="00B4242A"/>
    <w:rsid w:val="00B431A7"/>
    <w:rsid w:val="00B433C0"/>
    <w:rsid w:val="00B464CE"/>
    <w:rsid w:val="00B46573"/>
    <w:rsid w:val="00B471CC"/>
    <w:rsid w:val="00B501C0"/>
    <w:rsid w:val="00B50DB3"/>
    <w:rsid w:val="00B54B3F"/>
    <w:rsid w:val="00B56513"/>
    <w:rsid w:val="00B57030"/>
    <w:rsid w:val="00B57F9E"/>
    <w:rsid w:val="00B61B88"/>
    <w:rsid w:val="00B64D95"/>
    <w:rsid w:val="00B656A7"/>
    <w:rsid w:val="00B664E9"/>
    <w:rsid w:val="00B66BE7"/>
    <w:rsid w:val="00B713BE"/>
    <w:rsid w:val="00B73361"/>
    <w:rsid w:val="00B73CED"/>
    <w:rsid w:val="00B8258E"/>
    <w:rsid w:val="00B848F4"/>
    <w:rsid w:val="00B84957"/>
    <w:rsid w:val="00B84A8D"/>
    <w:rsid w:val="00B861BD"/>
    <w:rsid w:val="00B92814"/>
    <w:rsid w:val="00B96709"/>
    <w:rsid w:val="00B9683A"/>
    <w:rsid w:val="00B97E20"/>
    <w:rsid w:val="00BA2318"/>
    <w:rsid w:val="00BA66BB"/>
    <w:rsid w:val="00BA6901"/>
    <w:rsid w:val="00BA6DF1"/>
    <w:rsid w:val="00BB034E"/>
    <w:rsid w:val="00BB06CD"/>
    <w:rsid w:val="00BB136B"/>
    <w:rsid w:val="00BB2DD6"/>
    <w:rsid w:val="00BC21CD"/>
    <w:rsid w:val="00BC2957"/>
    <w:rsid w:val="00BC2FDC"/>
    <w:rsid w:val="00BC34E7"/>
    <w:rsid w:val="00BC7723"/>
    <w:rsid w:val="00BD07B8"/>
    <w:rsid w:val="00BD1A4C"/>
    <w:rsid w:val="00BD1ECC"/>
    <w:rsid w:val="00BD3EFA"/>
    <w:rsid w:val="00BD47B7"/>
    <w:rsid w:val="00BE54FD"/>
    <w:rsid w:val="00BE55A8"/>
    <w:rsid w:val="00BE5AB1"/>
    <w:rsid w:val="00BF2306"/>
    <w:rsid w:val="00BF35FC"/>
    <w:rsid w:val="00BF369E"/>
    <w:rsid w:val="00C01939"/>
    <w:rsid w:val="00C06FA8"/>
    <w:rsid w:val="00C13B0A"/>
    <w:rsid w:val="00C14542"/>
    <w:rsid w:val="00C16A3E"/>
    <w:rsid w:val="00C16CD6"/>
    <w:rsid w:val="00C221BD"/>
    <w:rsid w:val="00C333E7"/>
    <w:rsid w:val="00C36118"/>
    <w:rsid w:val="00C448A0"/>
    <w:rsid w:val="00C44DE3"/>
    <w:rsid w:val="00C45763"/>
    <w:rsid w:val="00C467F7"/>
    <w:rsid w:val="00C512AD"/>
    <w:rsid w:val="00C5173E"/>
    <w:rsid w:val="00C5294E"/>
    <w:rsid w:val="00C55D15"/>
    <w:rsid w:val="00C60F74"/>
    <w:rsid w:val="00C62104"/>
    <w:rsid w:val="00C63299"/>
    <w:rsid w:val="00C63EAB"/>
    <w:rsid w:val="00C64627"/>
    <w:rsid w:val="00C671BB"/>
    <w:rsid w:val="00C71098"/>
    <w:rsid w:val="00C73B5A"/>
    <w:rsid w:val="00C8061C"/>
    <w:rsid w:val="00C81948"/>
    <w:rsid w:val="00C83D10"/>
    <w:rsid w:val="00C9676F"/>
    <w:rsid w:val="00CA0B82"/>
    <w:rsid w:val="00CA1009"/>
    <w:rsid w:val="00CA14B3"/>
    <w:rsid w:val="00CA378D"/>
    <w:rsid w:val="00CB149D"/>
    <w:rsid w:val="00CB15C5"/>
    <w:rsid w:val="00CB19FA"/>
    <w:rsid w:val="00CB266B"/>
    <w:rsid w:val="00CB3E46"/>
    <w:rsid w:val="00CB498A"/>
    <w:rsid w:val="00CB4C66"/>
    <w:rsid w:val="00CB73DD"/>
    <w:rsid w:val="00CC2336"/>
    <w:rsid w:val="00CC609F"/>
    <w:rsid w:val="00CD075B"/>
    <w:rsid w:val="00CD1192"/>
    <w:rsid w:val="00CD7AEA"/>
    <w:rsid w:val="00CE1D75"/>
    <w:rsid w:val="00CE2A00"/>
    <w:rsid w:val="00CE3238"/>
    <w:rsid w:val="00CE5422"/>
    <w:rsid w:val="00CF28A2"/>
    <w:rsid w:val="00CF391B"/>
    <w:rsid w:val="00CF3C5F"/>
    <w:rsid w:val="00CF527A"/>
    <w:rsid w:val="00CF5B33"/>
    <w:rsid w:val="00CF608D"/>
    <w:rsid w:val="00CF6995"/>
    <w:rsid w:val="00CF6DDA"/>
    <w:rsid w:val="00CF7678"/>
    <w:rsid w:val="00D021B7"/>
    <w:rsid w:val="00D03AF9"/>
    <w:rsid w:val="00D07DB0"/>
    <w:rsid w:val="00D07EAB"/>
    <w:rsid w:val="00D11C4D"/>
    <w:rsid w:val="00D11EB6"/>
    <w:rsid w:val="00D12C7E"/>
    <w:rsid w:val="00D14A70"/>
    <w:rsid w:val="00D15537"/>
    <w:rsid w:val="00D15ABB"/>
    <w:rsid w:val="00D16385"/>
    <w:rsid w:val="00D16A80"/>
    <w:rsid w:val="00D2097E"/>
    <w:rsid w:val="00D22D63"/>
    <w:rsid w:val="00D233E1"/>
    <w:rsid w:val="00D30E55"/>
    <w:rsid w:val="00D32B22"/>
    <w:rsid w:val="00D34A54"/>
    <w:rsid w:val="00D41005"/>
    <w:rsid w:val="00D46B00"/>
    <w:rsid w:val="00D47332"/>
    <w:rsid w:val="00D47E19"/>
    <w:rsid w:val="00D500AD"/>
    <w:rsid w:val="00D501B7"/>
    <w:rsid w:val="00D50205"/>
    <w:rsid w:val="00D51D61"/>
    <w:rsid w:val="00D52007"/>
    <w:rsid w:val="00D52204"/>
    <w:rsid w:val="00D52936"/>
    <w:rsid w:val="00D5539E"/>
    <w:rsid w:val="00D56ABB"/>
    <w:rsid w:val="00D574AB"/>
    <w:rsid w:val="00D602E4"/>
    <w:rsid w:val="00D62685"/>
    <w:rsid w:val="00D638A1"/>
    <w:rsid w:val="00D67DA7"/>
    <w:rsid w:val="00D75A9C"/>
    <w:rsid w:val="00D77230"/>
    <w:rsid w:val="00D8115E"/>
    <w:rsid w:val="00D8191B"/>
    <w:rsid w:val="00D81FE2"/>
    <w:rsid w:val="00D83558"/>
    <w:rsid w:val="00D87660"/>
    <w:rsid w:val="00D9055E"/>
    <w:rsid w:val="00D92659"/>
    <w:rsid w:val="00D959E2"/>
    <w:rsid w:val="00DA6AED"/>
    <w:rsid w:val="00DA6FD8"/>
    <w:rsid w:val="00DA7904"/>
    <w:rsid w:val="00DB1E40"/>
    <w:rsid w:val="00DB3317"/>
    <w:rsid w:val="00DB4591"/>
    <w:rsid w:val="00DB4C4C"/>
    <w:rsid w:val="00DC7FD8"/>
    <w:rsid w:val="00DD0C19"/>
    <w:rsid w:val="00DD1E6B"/>
    <w:rsid w:val="00DD3DC3"/>
    <w:rsid w:val="00DD402C"/>
    <w:rsid w:val="00DD406B"/>
    <w:rsid w:val="00DF1F6F"/>
    <w:rsid w:val="00DF2859"/>
    <w:rsid w:val="00DF4C37"/>
    <w:rsid w:val="00DF7DBD"/>
    <w:rsid w:val="00E015F2"/>
    <w:rsid w:val="00E02F0C"/>
    <w:rsid w:val="00E03A4F"/>
    <w:rsid w:val="00E04AB6"/>
    <w:rsid w:val="00E07F46"/>
    <w:rsid w:val="00E11A9A"/>
    <w:rsid w:val="00E22FD8"/>
    <w:rsid w:val="00E23D13"/>
    <w:rsid w:val="00E2585F"/>
    <w:rsid w:val="00E30A6E"/>
    <w:rsid w:val="00E30E55"/>
    <w:rsid w:val="00E33531"/>
    <w:rsid w:val="00E352C2"/>
    <w:rsid w:val="00E375B7"/>
    <w:rsid w:val="00E3768C"/>
    <w:rsid w:val="00E37E01"/>
    <w:rsid w:val="00E459E2"/>
    <w:rsid w:val="00E52474"/>
    <w:rsid w:val="00E565AB"/>
    <w:rsid w:val="00E571DE"/>
    <w:rsid w:val="00E6135C"/>
    <w:rsid w:val="00E647AD"/>
    <w:rsid w:val="00E6585E"/>
    <w:rsid w:val="00E6607A"/>
    <w:rsid w:val="00E66D44"/>
    <w:rsid w:val="00E67A0B"/>
    <w:rsid w:val="00E70856"/>
    <w:rsid w:val="00E71B0C"/>
    <w:rsid w:val="00E80FDC"/>
    <w:rsid w:val="00E83EE2"/>
    <w:rsid w:val="00E90129"/>
    <w:rsid w:val="00E91823"/>
    <w:rsid w:val="00E920EA"/>
    <w:rsid w:val="00E93B28"/>
    <w:rsid w:val="00E953D2"/>
    <w:rsid w:val="00E95E28"/>
    <w:rsid w:val="00EA0D23"/>
    <w:rsid w:val="00EA1E80"/>
    <w:rsid w:val="00EA3596"/>
    <w:rsid w:val="00EA4AD7"/>
    <w:rsid w:val="00EA67D3"/>
    <w:rsid w:val="00EA6C4A"/>
    <w:rsid w:val="00EB1689"/>
    <w:rsid w:val="00EB3EE6"/>
    <w:rsid w:val="00EC26C3"/>
    <w:rsid w:val="00EC2C25"/>
    <w:rsid w:val="00EC6440"/>
    <w:rsid w:val="00ED01D7"/>
    <w:rsid w:val="00ED1A69"/>
    <w:rsid w:val="00ED1B65"/>
    <w:rsid w:val="00ED1F0C"/>
    <w:rsid w:val="00ED2BEE"/>
    <w:rsid w:val="00ED6FDD"/>
    <w:rsid w:val="00EE33F2"/>
    <w:rsid w:val="00EE4A4C"/>
    <w:rsid w:val="00EE4F30"/>
    <w:rsid w:val="00EE5D1F"/>
    <w:rsid w:val="00EE6364"/>
    <w:rsid w:val="00EF142B"/>
    <w:rsid w:val="00F027F3"/>
    <w:rsid w:val="00F03A4A"/>
    <w:rsid w:val="00F050FB"/>
    <w:rsid w:val="00F05818"/>
    <w:rsid w:val="00F119C3"/>
    <w:rsid w:val="00F14D57"/>
    <w:rsid w:val="00F22601"/>
    <w:rsid w:val="00F249AD"/>
    <w:rsid w:val="00F250F2"/>
    <w:rsid w:val="00F25CC5"/>
    <w:rsid w:val="00F26744"/>
    <w:rsid w:val="00F30E7C"/>
    <w:rsid w:val="00F31372"/>
    <w:rsid w:val="00F32170"/>
    <w:rsid w:val="00F333C1"/>
    <w:rsid w:val="00F41C13"/>
    <w:rsid w:val="00F44372"/>
    <w:rsid w:val="00F46118"/>
    <w:rsid w:val="00F47984"/>
    <w:rsid w:val="00F47DF5"/>
    <w:rsid w:val="00F50168"/>
    <w:rsid w:val="00F51A9D"/>
    <w:rsid w:val="00F51FFA"/>
    <w:rsid w:val="00F545B8"/>
    <w:rsid w:val="00F56296"/>
    <w:rsid w:val="00F57EA1"/>
    <w:rsid w:val="00F65443"/>
    <w:rsid w:val="00F66B54"/>
    <w:rsid w:val="00F74DE8"/>
    <w:rsid w:val="00F7533C"/>
    <w:rsid w:val="00F75AC9"/>
    <w:rsid w:val="00F774C3"/>
    <w:rsid w:val="00F91C83"/>
    <w:rsid w:val="00F931FD"/>
    <w:rsid w:val="00F93D49"/>
    <w:rsid w:val="00F94A15"/>
    <w:rsid w:val="00FA1894"/>
    <w:rsid w:val="00FA7D5E"/>
    <w:rsid w:val="00FB2ECA"/>
    <w:rsid w:val="00FB535B"/>
    <w:rsid w:val="00FB5694"/>
    <w:rsid w:val="00FB6FD6"/>
    <w:rsid w:val="00FB78AB"/>
    <w:rsid w:val="00FC095D"/>
    <w:rsid w:val="00FC0A81"/>
    <w:rsid w:val="00FC5773"/>
    <w:rsid w:val="00FD2BF8"/>
    <w:rsid w:val="00FD5E34"/>
    <w:rsid w:val="00FD6A0D"/>
    <w:rsid w:val="00FD711F"/>
    <w:rsid w:val="00FE3E56"/>
    <w:rsid w:val="00FE4BFA"/>
    <w:rsid w:val="00FE5669"/>
    <w:rsid w:val="00FE59C2"/>
    <w:rsid w:val="00FE698C"/>
    <w:rsid w:val="00FE6DC6"/>
    <w:rsid w:val="00FE774D"/>
    <w:rsid w:val="00FF09A0"/>
    <w:rsid w:val="00FF36CF"/>
    <w:rsid w:val="00FF3F6C"/>
    <w:rsid w:val="00FF5FDE"/>
    <w:rsid w:val="029DEE08"/>
    <w:rsid w:val="03465B2B"/>
    <w:rsid w:val="047E1207"/>
    <w:rsid w:val="062F4C93"/>
    <w:rsid w:val="07CE2ECA"/>
    <w:rsid w:val="09673B36"/>
    <w:rsid w:val="0997A02F"/>
    <w:rsid w:val="0D4DD0C5"/>
    <w:rsid w:val="101B3FF1"/>
    <w:rsid w:val="12B94380"/>
    <w:rsid w:val="130081B8"/>
    <w:rsid w:val="13E605E8"/>
    <w:rsid w:val="190D71C3"/>
    <w:rsid w:val="1BEC83D4"/>
    <w:rsid w:val="1DE71754"/>
    <w:rsid w:val="1F6DA4C6"/>
    <w:rsid w:val="1F940F89"/>
    <w:rsid w:val="2198CB75"/>
    <w:rsid w:val="21BF0C24"/>
    <w:rsid w:val="225503CD"/>
    <w:rsid w:val="24CB65DF"/>
    <w:rsid w:val="259E2750"/>
    <w:rsid w:val="25A42AE8"/>
    <w:rsid w:val="26C16838"/>
    <w:rsid w:val="2AD18B33"/>
    <w:rsid w:val="2ED01630"/>
    <w:rsid w:val="3087DFF0"/>
    <w:rsid w:val="30E3DFEE"/>
    <w:rsid w:val="3418DF29"/>
    <w:rsid w:val="3637D0F7"/>
    <w:rsid w:val="382D9CB4"/>
    <w:rsid w:val="3B3C03D5"/>
    <w:rsid w:val="3E386E98"/>
    <w:rsid w:val="4476A6D7"/>
    <w:rsid w:val="47BA64C7"/>
    <w:rsid w:val="47D6CCD1"/>
    <w:rsid w:val="492E0FF3"/>
    <w:rsid w:val="4B06D476"/>
    <w:rsid w:val="4EAB9518"/>
    <w:rsid w:val="4F53C9DB"/>
    <w:rsid w:val="51C6E670"/>
    <w:rsid w:val="51E8B30B"/>
    <w:rsid w:val="53317A1A"/>
    <w:rsid w:val="5343452D"/>
    <w:rsid w:val="542FFC75"/>
    <w:rsid w:val="578BACBB"/>
    <w:rsid w:val="579E5F21"/>
    <w:rsid w:val="5840569E"/>
    <w:rsid w:val="59729C3C"/>
    <w:rsid w:val="5A53F977"/>
    <w:rsid w:val="5A675FF6"/>
    <w:rsid w:val="5DEBB67C"/>
    <w:rsid w:val="5F026FDB"/>
    <w:rsid w:val="63ABAE74"/>
    <w:rsid w:val="63B22289"/>
    <w:rsid w:val="64F62EE9"/>
    <w:rsid w:val="654D0FE9"/>
    <w:rsid w:val="6F664A57"/>
    <w:rsid w:val="7323EB6B"/>
    <w:rsid w:val="75D2E34D"/>
    <w:rsid w:val="76DACCFB"/>
    <w:rsid w:val="7E073591"/>
    <w:rsid w:val="7EED9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C2DF"/>
  <w15:docId w15:val="{6001A6FE-5AA8-41D6-BF6D-F0D05C68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character" w:styleId="Strong">
    <w:name w:val="Strong"/>
    <w:basedOn w:val="DefaultParagraphFont"/>
    <w:rPr>
      <w:b/>
      <w:bC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textAlignment w:val="auto"/>
    </w:pPr>
    <w:rPr>
      <w:rFonts w:ascii="Times New Roman" w:eastAsia="Times New Roman" w:hAnsi="Times New Roman" w:cs="Times New Roman"/>
      <w:sz w:val="24"/>
      <w:szCs w:val="24"/>
      <w:lang w:eastAsia="en-GB" w:bidi="ar-SA"/>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CommentReference">
    <w:name w:val="annotation reference"/>
    <w:basedOn w:val="DefaultParagraphFont"/>
    <w:uiPriority w:val="99"/>
    <w:semiHidden/>
    <w:unhideWhenUsed/>
    <w:rsid w:val="00F65443"/>
    <w:rPr>
      <w:sz w:val="16"/>
      <w:szCs w:val="16"/>
    </w:rPr>
  </w:style>
  <w:style w:type="paragraph" w:styleId="CommentText">
    <w:name w:val="annotation text"/>
    <w:basedOn w:val="Normal"/>
    <w:link w:val="CommentTextChar"/>
    <w:uiPriority w:val="99"/>
    <w:unhideWhenUsed/>
    <w:rsid w:val="00F65443"/>
    <w:rPr>
      <w:rFonts w:cs="Mangal"/>
      <w:sz w:val="20"/>
      <w:szCs w:val="18"/>
    </w:rPr>
  </w:style>
  <w:style w:type="character" w:customStyle="1" w:styleId="CommentTextChar">
    <w:name w:val="Comment Text Char"/>
    <w:basedOn w:val="DefaultParagraphFont"/>
    <w:link w:val="CommentText"/>
    <w:uiPriority w:val="99"/>
    <w:rsid w:val="00F65443"/>
    <w:rPr>
      <w:rFonts w:cs="Mangal"/>
      <w:sz w:val="20"/>
      <w:szCs w:val="18"/>
    </w:rPr>
  </w:style>
  <w:style w:type="paragraph" w:styleId="CommentSubject">
    <w:name w:val="annotation subject"/>
    <w:basedOn w:val="CommentText"/>
    <w:next w:val="CommentText"/>
    <w:link w:val="CommentSubjectChar"/>
    <w:uiPriority w:val="99"/>
    <w:semiHidden/>
    <w:unhideWhenUsed/>
    <w:rsid w:val="00F65443"/>
    <w:rPr>
      <w:b/>
      <w:bCs/>
    </w:rPr>
  </w:style>
  <w:style w:type="character" w:customStyle="1" w:styleId="CommentSubjectChar">
    <w:name w:val="Comment Subject Char"/>
    <w:basedOn w:val="CommentTextChar"/>
    <w:link w:val="CommentSubject"/>
    <w:uiPriority w:val="99"/>
    <w:semiHidden/>
    <w:rsid w:val="00F65443"/>
    <w:rPr>
      <w:rFonts w:cs="Mangal"/>
      <w:b/>
      <w:bCs/>
      <w:sz w:val="20"/>
      <w:szCs w:val="18"/>
    </w:rPr>
  </w:style>
  <w:style w:type="character" w:styleId="Hyperlink">
    <w:name w:val="Hyperlink"/>
    <w:basedOn w:val="DefaultParagraphFont"/>
    <w:uiPriority w:val="99"/>
    <w:unhideWhenUsed/>
    <w:rsid w:val="001D41A4"/>
    <w:rPr>
      <w:color w:val="0563C1" w:themeColor="hyperlink"/>
      <w:u w:val="single"/>
    </w:rPr>
  </w:style>
  <w:style w:type="character" w:styleId="UnresolvedMention">
    <w:name w:val="Unresolved Mention"/>
    <w:basedOn w:val="DefaultParagraphFont"/>
    <w:uiPriority w:val="99"/>
    <w:semiHidden/>
    <w:unhideWhenUsed/>
    <w:rsid w:val="001D41A4"/>
    <w:rPr>
      <w:color w:val="605E5C"/>
      <w:shd w:val="clear" w:color="auto" w:fill="E1DFDD"/>
    </w:rPr>
  </w:style>
  <w:style w:type="table" w:styleId="TableGrid">
    <w:name w:val="Table Grid"/>
    <w:basedOn w:val="TableNormal"/>
    <w:uiPriority w:val="39"/>
    <w:rsid w:val="001E360A"/>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60A"/>
    <w:pPr>
      <w:ind w:left="720"/>
      <w:contextualSpacing/>
    </w:pPr>
    <w:rPr>
      <w:rFonts w:ascii="Calibri" w:eastAsia="Calibri" w:hAnsi="Calibri" w:cs="Mangal"/>
      <w:szCs w:val="20"/>
    </w:rPr>
  </w:style>
  <w:style w:type="character" w:styleId="Mention">
    <w:name w:val="Mention"/>
    <w:basedOn w:val="DefaultParagraphFont"/>
    <w:uiPriority w:val="99"/>
    <w:unhideWhenUsed/>
    <w:rsid w:val="001E360A"/>
    <w:rPr>
      <w:color w:val="2B579A"/>
      <w:shd w:val="clear" w:color="auto" w:fill="E1DFDD"/>
    </w:rPr>
  </w:style>
  <w:style w:type="paragraph" w:styleId="Revision">
    <w:name w:val="Revision"/>
    <w:hidden/>
    <w:uiPriority w:val="99"/>
    <w:semiHidden/>
    <w:rsid w:val="005562C0"/>
    <w:pPr>
      <w:widowControl/>
      <w:autoSpaceDN/>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DF5333F7CCB459EDF1CE34CFB23E7" ma:contentTypeVersion="15" ma:contentTypeDescription="Create a new document." ma:contentTypeScope="" ma:versionID="457a239316a51b9541295f05dd4c2210">
  <xsd:schema xmlns:xsd="http://www.w3.org/2001/XMLSchema" xmlns:xs="http://www.w3.org/2001/XMLSchema" xmlns:p="http://schemas.microsoft.com/office/2006/metadata/properties" xmlns:ns2="b7c78ddf-df3a-4752-98e3-71fdba91fb13" xmlns:ns3="04738c6d-ecc8-46f1-821f-82e308eab3d9" targetNamespace="http://schemas.microsoft.com/office/2006/metadata/properties" ma:root="true" ma:fieldsID="ab8f530239a81ee26d022cd5ed0403f9" ns2:_="" ns3:_="">
    <xsd:import namespace="b7c78ddf-df3a-4752-98e3-71fdba91fb13"/>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78ddf-df3a-4752-98e3-71fdba91f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b7c78ddf-df3a-4752-98e3-71fdba91fb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03F558-4AA1-498A-BAEA-52EAAFE61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78ddf-df3a-4752-98e3-71fdba91fb13"/>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E2521-2750-486F-8DBD-0C624C34AA5E}">
  <ds:schemaRefs>
    <ds:schemaRef ds:uri="http://schemas.microsoft.com/sharepoint/v3/contenttype/forms"/>
  </ds:schemaRefs>
</ds:datastoreItem>
</file>

<file path=customXml/itemProps3.xml><?xml version="1.0" encoding="utf-8"?>
<ds:datastoreItem xmlns:ds="http://schemas.openxmlformats.org/officeDocument/2006/customXml" ds:itemID="{40AD64FD-6FE0-4210-9A03-4DB2C7F1E554}">
  <ds:schemaRefs>
    <ds:schemaRef ds:uri="http://schemas.microsoft.com/office/2006/metadata/properties"/>
    <ds:schemaRef ds:uri="http://schemas.microsoft.com/office/infopath/2007/PartnerControls"/>
    <ds:schemaRef ds:uri="04738c6d-ecc8-46f1-821f-82e308eab3d9"/>
    <ds:schemaRef ds:uri="b7c78ddf-df3a-4752-98e3-71fdba91fb13"/>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11</TotalTime>
  <Pages>11</Pages>
  <Words>3411</Words>
  <Characters>19449</Characters>
  <Application>Microsoft Office Word</Application>
  <DocSecurity>0</DocSecurity>
  <Lines>162</Lines>
  <Paragraphs>45</Paragraphs>
  <ScaleCrop>false</ScaleCrop>
  <Company/>
  <LinksUpToDate>false</LinksUpToDate>
  <CharactersWithSpaces>22815</CharactersWithSpaces>
  <SharedDoc>false</SharedDoc>
  <HLinks>
    <vt:vector size="6" baseType="variant">
      <vt:variant>
        <vt:i4>106</vt:i4>
      </vt:variant>
      <vt:variant>
        <vt:i4>0</vt:i4>
      </vt:variant>
      <vt:variant>
        <vt:i4>0</vt:i4>
      </vt:variant>
      <vt:variant>
        <vt:i4>5</vt:i4>
      </vt:variant>
      <vt:variant>
        <vt:lpwstr>mailto:kerry.oliver519@mod.gov.uk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Kerry C2 (UKStratCom DD-CM-SW-CO-55)</dc:creator>
  <cp:keywords/>
  <cp:lastModifiedBy>Oliver, Kerry C2 (UKStratCom DD-CM-SW-CO-55)</cp:lastModifiedBy>
  <cp:revision>12</cp:revision>
  <dcterms:created xsi:type="dcterms:W3CDTF">2025-01-17T10:16:00Z</dcterms:created>
  <dcterms:modified xsi:type="dcterms:W3CDTF">2025-01-17T10:26:00Z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0x01010017FDF5333F7CCB459EDF1CE34CFB23E7</vt:lpwstr>
  </property>
  <property fmtid="{D5CDD505-2E9C-101B-9397-08002B2CF9AE}" pid="3" name="ClassificationContentMarkingHeaderShapeIds">
    <vt:lpwstr>396062b9,d651851,52be75d5</vt:lpwstr>
  </property>
  <property fmtid="{D5CDD505-2E9C-101B-9397-08002B2CF9AE}" pid="4" name="ClassificationContentMarkingHeaderFontProps">
    <vt:lpwstr>#000000,11,Arial</vt:lpwstr>
  </property>
  <property fmtid="{D5CDD505-2E9C-101B-9397-08002B2CF9AE}" pid="5" name="ClassificationContentMarkingHeaderText">
    <vt:lpwstr>OFFICIAL-SENSITIVE</vt:lpwstr>
  </property>
  <property fmtid="{D5CDD505-2E9C-101B-9397-08002B2CF9AE}" pid="6" name="ClassificationContentMarkingFooterShapeIds">
    <vt:lpwstr>1761acf3,115a8f4b,5de2393c</vt:lpwstr>
  </property>
  <property fmtid="{D5CDD505-2E9C-101B-9397-08002B2CF9AE}" pid="7" name="ClassificationContentMarkingFooterFontProps">
    <vt:lpwstr>#000000,11,Arial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2024-11-15T10:17:36Z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b6d6c106-8853-4137-a2db-3c2b1bb76746</vt:lpwstr>
  </property>
  <property fmtid="{D5CDD505-2E9C-101B-9397-08002B2CF9AE}" pid="15" name="MSIP_Label_acea1cd8-edeb-4763-86bb-3f57f4fa0321_ContentBits">
    <vt:lpwstr>3</vt:lpwstr>
  </property>
  <property fmtid="{D5CDD505-2E9C-101B-9397-08002B2CF9AE}" pid="16" name="MediaServiceImageTags">
    <vt:lpwstr/>
  </property>
</Properties>
</file>