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3E489" w14:textId="1962EB11" w:rsidR="00CA2EE8" w:rsidRPr="00FA11AB" w:rsidRDefault="00A775F3" w:rsidP="00175643">
      <w:pPr>
        <w:jc w:val="both"/>
        <w:rPr>
          <w:rFonts w:cstheme="minorHAnsi"/>
        </w:rPr>
      </w:pPr>
      <w:r w:rsidRPr="00FA11AB">
        <w:rPr>
          <w:rFonts w:cstheme="minorHAnsi"/>
        </w:rPr>
        <w:t xml:space="preserve">The Royal Botanic Gardens, Kew </w:t>
      </w:r>
      <w:r w:rsidR="00546668" w:rsidRPr="00FA11AB">
        <w:rPr>
          <w:rFonts w:cstheme="minorHAnsi"/>
        </w:rPr>
        <w:t xml:space="preserve">is undertaking </w:t>
      </w:r>
      <w:r w:rsidR="007C180D">
        <w:rPr>
          <w:rFonts w:cstheme="minorHAnsi"/>
        </w:rPr>
        <w:t>early market engagement</w:t>
      </w:r>
      <w:r w:rsidR="00175643" w:rsidRPr="00FA11AB">
        <w:rPr>
          <w:rFonts w:cstheme="minorHAnsi"/>
        </w:rPr>
        <w:t xml:space="preserve"> to ascertain if there is an appetite within the market to tender for the delivery of these goods or services.</w:t>
      </w:r>
      <w:r w:rsidR="00436858" w:rsidRPr="00FA11AB">
        <w:rPr>
          <w:rFonts w:cstheme="minorHAnsi"/>
        </w:rPr>
        <w:t xml:space="preserve">  </w:t>
      </w:r>
    </w:p>
    <w:p w14:paraId="70C34A83" w14:textId="77777777" w:rsidR="00491ABC" w:rsidRDefault="00112535" w:rsidP="003D55DC">
      <w:pPr>
        <w:jc w:val="both"/>
        <w:rPr>
          <w:rFonts w:cstheme="minorHAnsi"/>
        </w:rPr>
      </w:pPr>
      <w:r w:rsidRPr="00FA11AB">
        <w:rPr>
          <w:rFonts w:cstheme="minorHAnsi"/>
        </w:rPr>
        <w:t>For the avoidance of doubt</w:t>
      </w:r>
      <w:r w:rsidR="00491ABC">
        <w:rPr>
          <w:rFonts w:cstheme="minorHAnsi"/>
        </w:rPr>
        <w:t>:</w:t>
      </w:r>
    </w:p>
    <w:p w14:paraId="0F0E6F6A" w14:textId="22DAC39C" w:rsidR="00491ABC" w:rsidRPr="00491ABC" w:rsidRDefault="00491ABC" w:rsidP="003D55DC">
      <w:pPr>
        <w:pStyle w:val="ListParagraph"/>
        <w:numPr>
          <w:ilvl w:val="0"/>
          <w:numId w:val="7"/>
        </w:numPr>
        <w:jc w:val="both"/>
        <w:rPr>
          <w:rFonts w:asciiTheme="minorHAnsi" w:hAnsiTheme="minorHAnsi" w:cstheme="minorHAnsi"/>
          <w:sz w:val="22"/>
          <w:szCs w:val="22"/>
        </w:rPr>
      </w:pPr>
      <w:r w:rsidRPr="00491ABC">
        <w:rPr>
          <w:rFonts w:asciiTheme="minorHAnsi" w:hAnsiTheme="minorHAnsi" w:cstheme="minorHAnsi"/>
          <w:sz w:val="22"/>
          <w:szCs w:val="22"/>
        </w:rPr>
        <w:t>T</w:t>
      </w:r>
      <w:r w:rsidR="00112535" w:rsidRPr="00491ABC">
        <w:rPr>
          <w:rFonts w:asciiTheme="minorHAnsi" w:hAnsiTheme="minorHAnsi" w:cstheme="minorHAnsi"/>
          <w:sz w:val="22"/>
          <w:szCs w:val="22"/>
        </w:rPr>
        <w:t xml:space="preserve">his notice is to conduct </w:t>
      </w:r>
      <w:r w:rsidR="007C180D" w:rsidRPr="007C180D">
        <w:rPr>
          <w:rFonts w:asciiTheme="minorHAnsi" w:hAnsiTheme="minorHAnsi" w:cstheme="minorHAnsi"/>
          <w:sz w:val="22"/>
          <w:szCs w:val="22"/>
        </w:rPr>
        <w:t xml:space="preserve">early market </w:t>
      </w:r>
      <w:r w:rsidR="00CC2C90" w:rsidRPr="007C180D">
        <w:rPr>
          <w:rFonts w:asciiTheme="minorHAnsi" w:hAnsiTheme="minorHAnsi" w:cstheme="minorHAnsi"/>
          <w:sz w:val="22"/>
          <w:szCs w:val="22"/>
        </w:rPr>
        <w:t>engagement</w:t>
      </w:r>
      <w:r w:rsidR="00CC2C90" w:rsidRPr="00491ABC">
        <w:rPr>
          <w:rFonts w:asciiTheme="minorHAnsi" w:hAnsiTheme="minorHAnsi" w:cstheme="minorHAnsi"/>
          <w:sz w:val="22"/>
          <w:szCs w:val="22"/>
        </w:rPr>
        <w:t xml:space="preserve"> and</w:t>
      </w:r>
      <w:r w:rsidR="00112535" w:rsidRPr="00491ABC">
        <w:rPr>
          <w:rFonts w:asciiTheme="minorHAnsi" w:hAnsiTheme="minorHAnsi" w:cstheme="minorHAnsi"/>
          <w:sz w:val="22"/>
          <w:szCs w:val="22"/>
        </w:rPr>
        <w:t xml:space="preserve"> will not formally begin the procurement or constitute any commitment by RBG Kew to undertake any procurement exercise. </w:t>
      </w:r>
    </w:p>
    <w:p w14:paraId="37D4F7AC" w14:textId="7AC6265B" w:rsidR="00491ABC" w:rsidRDefault="00491ABC" w:rsidP="003D55DC">
      <w:pPr>
        <w:pStyle w:val="ListParagraph"/>
        <w:numPr>
          <w:ilvl w:val="0"/>
          <w:numId w:val="7"/>
        </w:numPr>
        <w:jc w:val="both"/>
        <w:rPr>
          <w:rFonts w:asciiTheme="minorHAnsi" w:hAnsiTheme="minorHAnsi" w:cstheme="minorHAnsi"/>
          <w:sz w:val="22"/>
          <w:szCs w:val="22"/>
        </w:rPr>
      </w:pPr>
      <w:r>
        <w:rPr>
          <w:rFonts w:asciiTheme="minorHAnsi" w:hAnsiTheme="minorHAnsi" w:cstheme="minorHAnsi"/>
          <w:sz w:val="22"/>
          <w:szCs w:val="22"/>
        </w:rPr>
        <w:t>T</w:t>
      </w:r>
      <w:r w:rsidRPr="00491ABC">
        <w:rPr>
          <w:rFonts w:asciiTheme="minorHAnsi" w:hAnsiTheme="minorHAnsi" w:cstheme="minorHAnsi"/>
          <w:sz w:val="22"/>
          <w:szCs w:val="22"/>
        </w:rPr>
        <w:t xml:space="preserve">his notice does not guarantee an invitation to participate in this or any future procurement that RBG Kew may conduct, nor that RBG Kew will procure any services or accepts any proposals offered.  </w:t>
      </w:r>
      <w:r w:rsidR="00112535" w:rsidRPr="00491ABC">
        <w:rPr>
          <w:rFonts w:asciiTheme="minorHAnsi" w:hAnsiTheme="minorHAnsi" w:cstheme="minorHAnsi"/>
          <w:sz w:val="22"/>
          <w:szCs w:val="22"/>
        </w:rPr>
        <w:t xml:space="preserve">Potential bidders will not be prejudiced by any response or failure to respond to the </w:t>
      </w:r>
      <w:r w:rsidR="007C180D" w:rsidRPr="007C180D">
        <w:rPr>
          <w:rFonts w:asciiTheme="minorHAnsi" w:hAnsiTheme="minorHAnsi" w:cstheme="minorHAnsi"/>
          <w:sz w:val="22"/>
          <w:szCs w:val="22"/>
        </w:rPr>
        <w:t>early market engagement</w:t>
      </w:r>
      <w:r w:rsidR="007C180D">
        <w:rPr>
          <w:rFonts w:asciiTheme="minorHAnsi" w:hAnsiTheme="minorHAnsi" w:cstheme="minorHAnsi"/>
          <w:sz w:val="22"/>
          <w:szCs w:val="22"/>
        </w:rPr>
        <w:t xml:space="preserve"> exercise</w:t>
      </w:r>
      <w:r w:rsidR="00112535" w:rsidRPr="00491ABC">
        <w:rPr>
          <w:rFonts w:asciiTheme="minorHAnsi" w:hAnsiTheme="minorHAnsi" w:cstheme="minorHAnsi"/>
          <w:sz w:val="22"/>
          <w:szCs w:val="22"/>
        </w:rPr>
        <w:t xml:space="preserve">.  </w:t>
      </w:r>
    </w:p>
    <w:p w14:paraId="002E43E0" w14:textId="2B209989" w:rsidR="00491ABC" w:rsidRDefault="00112535" w:rsidP="003D55DC">
      <w:pPr>
        <w:pStyle w:val="ListParagraph"/>
        <w:numPr>
          <w:ilvl w:val="0"/>
          <w:numId w:val="7"/>
        </w:numPr>
        <w:jc w:val="both"/>
        <w:rPr>
          <w:rFonts w:asciiTheme="minorHAnsi" w:hAnsiTheme="minorHAnsi" w:cstheme="minorHAnsi"/>
          <w:sz w:val="22"/>
          <w:szCs w:val="22"/>
        </w:rPr>
      </w:pPr>
      <w:r w:rsidRPr="00491ABC">
        <w:rPr>
          <w:rFonts w:asciiTheme="minorHAnsi" w:hAnsiTheme="minorHAnsi" w:cstheme="minorHAnsi"/>
          <w:sz w:val="22"/>
          <w:szCs w:val="22"/>
        </w:rPr>
        <w:t xml:space="preserve">No expense in responding to this </w:t>
      </w:r>
      <w:r w:rsidR="007C180D" w:rsidRPr="007C180D">
        <w:rPr>
          <w:rFonts w:asciiTheme="minorHAnsi" w:hAnsiTheme="minorHAnsi" w:cstheme="minorHAnsi"/>
          <w:sz w:val="22"/>
          <w:szCs w:val="22"/>
        </w:rPr>
        <w:t>early market engagement</w:t>
      </w:r>
      <w:r w:rsidR="007C180D" w:rsidRPr="00491ABC">
        <w:rPr>
          <w:rFonts w:asciiTheme="minorHAnsi" w:hAnsiTheme="minorHAnsi" w:cstheme="minorHAnsi"/>
          <w:sz w:val="22"/>
          <w:szCs w:val="22"/>
        </w:rPr>
        <w:t xml:space="preserve"> </w:t>
      </w:r>
      <w:r w:rsidRPr="00491ABC">
        <w:rPr>
          <w:rFonts w:asciiTheme="minorHAnsi" w:hAnsiTheme="minorHAnsi" w:cstheme="minorHAnsi"/>
          <w:sz w:val="22"/>
          <w:szCs w:val="22"/>
        </w:rPr>
        <w:t xml:space="preserve">will be reimbursed by RBG Kew.  </w:t>
      </w:r>
    </w:p>
    <w:p w14:paraId="09EE994F" w14:textId="77777777" w:rsidR="00A74EDB" w:rsidRDefault="00112535" w:rsidP="00A74EDB">
      <w:pPr>
        <w:pStyle w:val="ListParagraph"/>
        <w:numPr>
          <w:ilvl w:val="0"/>
          <w:numId w:val="7"/>
        </w:numPr>
        <w:jc w:val="both"/>
        <w:rPr>
          <w:rFonts w:asciiTheme="minorHAnsi" w:hAnsiTheme="minorHAnsi" w:cstheme="minorHAnsi"/>
          <w:sz w:val="22"/>
          <w:szCs w:val="22"/>
        </w:rPr>
      </w:pPr>
      <w:r w:rsidRPr="00491ABC">
        <w:rPr>
          <w:rFonts w:asciiTheme="minorHAnsi" w:hAnsiTheme="minorHAnsi" w:cstheme="minorHAnsi"/>
          <w:sz w:val="22"/>
          <w:szCs w:val="22"/>
        </w:rPr>
        <w:t xml:space="preserve">Any procurement by RBG Kew will be carried out strictly in </w:t>
      </w:r>
      <w:r w:rsidR="00A74EDB">
        <w:rPr>
          <w:rFonts w:asciiTheme="minorHAnsi" w:hAnsiTheme="minorHAnsi" w:cstheme="minorHAnsi"/>
          <w:sz w:val="22"/>
          <w:szCs w:val="22"/>
        </w:rPr>
        <w:t>line</w:t>
      </w:r>
      <w:r w:rsidRPr="00491ABC">
        <w:rPr>
          <w:rFonts w:asciiTheme="minorHAnsi" w:hAnsiTheme="minorHAnsi" w:cstheme="minorHAnsi"/>
          <w:sz w:val="22"/>
          <w:szCs w:val="22"/>
        </w:rPr>
        <w:t xml:space="preserve"> with the Public Contracts Regulations 2015.</w:t>
      </w:r>
    </w:p>
    <w:p w14:paraId="217C1045" w14:textId="77777777" w:rsidR="00C0720E" w:rsidRPr="002C42EA" w:rsidRDefault="002C42EA" w:rsidP="002C42EA">
      <w:pPr>
        <w:pStyle w:val="ListParagraph"/>
        <w:numPr>
          <w:ilvl w:val="0"/>
          <w:numId w:val="7"/>
        </w:numPr>
        <w:jc w:val="both"/>
        <w:rPr>
          <w:rFonts w:asciiTheme="minorHAnsi" w:hAnsiTheme="minorHAnsi" w:cstheme="minorHAnsi"/>
          <w:sz w:val="22"/>
          <w:szCs w:val="22"/>
        </w:rPr>
      </w:pPr>
      <w:r w:rsidRPr="002C42EA">
        <w:rPr>
          <w:rFonts w:asciiTheme="minorHAnsi" w:hAnsiTheme="minorHAnsi" w:cstheme="minorHAnsi"/>
          <w:sz w:val="22"/>
          <w:szCs w:val="22"/>
        </w:rPr>
        <w:t>We</w:t>
      </w:r>
      <w:r w:rsidR="00C0720E" w:rsidRPr="002C42EA">
        <w:rPr>
          <w:rFonts w:asciiTheme="minorHAnsi" w:hAnsiTheme="minorHAnsi" w:cstheme="minorHAnsi"/>
          <w:sz w:val="22"/>
          <w:szCs w:val="22"/>
        </w:rPr>
        <w:t xml:space="preserve"> will not accept any responsibility or liability for advising of any changes or additions to the information contained in this document.</w:t>
      </w:r>
    </w:p>
    <w:p w14:paraId="2F88DB22" w14:textId="77777777" w:rsidR="00C0720E" w:rsidRPr="002C42EA" w:rsidRDefault="002C42EA" w:rsidP="002C42EA">
      <w:pPr>
        <w:pStyle w:val="ListParagraph"/>
        <w:numPr>
          <w:ilvl w:val="0"/>
          <w:numId w:val="7"/>
        </w:numPr>
        <w:jc w:val="both"/>
        <w:rPr>
          <w:rFonts w:asciiTheme="minorHAnsi" w:hAnsiTheme="minorHAnsi" w:cstheme="minorHAnsi"/>
          <w:sz w:val="22"/>
          <w:szCs w:val="22"/>
        </w:rPr>
      </w:pPr>
      <w:r>
        <w:rPr>
          <w:rFonts w:asciiTheme="minorHAnsi" w:hAnsiTheme="minorHAnsi" w:cstheme="minorHAnsi"/>
          <w:sz w:val="22"/>
          <w:szCs w:val="22"/>
        </w:rPr>
        <w:t>N</w:t>
      </w:r>
      <w:r w:rsidR="00C0720E" w:rsidRPr="002C42EA">
        <w:rPr>
          <w:rFonts w:asciiTheme="minorHAnsi" w:hAnsiTheme="minorHAnsi" w:cstheme="minorHAnsi"/>
          <w:sz w:val="22"/>
          <w:szCs w:val="22"/>
        </w:rPr>
        <w:t>o representation, warranty or undertaking, expressed or implied is, or will be, made and no responsibility or liability will be accepted by RBG Kew as to the accuracy or completeness of the document or any other written or verbal information made available to any interested party or its advisors. Any liability however arising is expressly disclaimed.</w:t>
      </w:r>
    </w:p>
    <w:p w14:paraId="304B7B29" w14:textId="77777777" w:rsidR="00491ABC" w:rsidRPr="00491ABC" w:rsidRDefault="00491ABC" w:rsidP="00491ABC">
      <w:pPr>
        <w:pStyle w:val="ListParagraph"/>
        <w:jc w:val="both"/>
        <w:rPr>
          <w:rFonts w:asciiTheme="minorHAnsi" w:hAnsiTheme="minorHAnsi" w:cstheme="minorHAnsi"/>
          <w:sz w:val="22"/>
          <w:szCs w:val="22"/>
        </w:rPr>
      </w:pPr>
    </w:p>
    <w:p w14:paraId="5AC0A0E2" w14:textId="77777777" w:rsidR="00175643" w:rsidRPr="00FA11AB" w:rsidRDefault="008052ED" w:rsidP="00175643">
      <w:pPr>
        <w:jc w:val="both"/>
        <w:rPr>
          <w:rFonts w:cstheme="minorHAnsi"/>
        </w:rPr>
      </w:pPr>
      <w:r w:rsidRPr="00FA11AB">
        <w:rPr>
          <w:rFonts w:cstheme="minorHAnsi"/>
        </w:rPr>
        <w:t xml:space="preserve">If you feel that your organisation </w:t>
      </w:r>
      <w:r w:rsidR="00D6375D" w:rsidRPr="00FA11AB">
        <w:rPr>
          <w:rFonts w:cstheme="minorHAnsi"/>
        </w:rPr>
        <w:t>can</w:t>
      </w:r>
      <w:r w:rsidRPr="00FA11AB">
        <w:rPr>
          <w:rFonts w:cstheme="minorHAnsi"/>
        </w:rPr>
        <w:t xml:space="preserve"> contribute to this exercise, </w:t>
      </w:r>
      <w:r w:rsidR="00436858" w:rsidRPr="00FA11AB">
        <w:rPr>
          <w:rFonts w:cstheme="minorHAnsi"/>
        </w:rPr>
        <w:t>please provide the information requested below.</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540"/>
        <w:gridCol w:w="1846"/>
        <w:gridCol w:w="2523"/>
      </w:tblGrid>
      <w:tr w:rsidR="009126CE" w:rsidRPr="00FA11AB" w14:paraId="4278D146" w14:textId="77777777" w:rsidTr="00D3552E">
        <w:trPr>
          <w:trHeight w:val="414"/>
        </w:trPr>
        <w:tc>
          <w:tcPr>
            <w:tcW w:w="10461" w:type="dxa"/>
            <w:gridSpan w:val="4"/>
            <w:shd w:val="clear" w:color="auto" w:fill="A6A6A6" w:themeFill="background1" w:themeFillShade="A6"/>
          </w:tcPr>
          <w:p w14:paraId="2AE8DD26" w14:textId="77777777" w:rsidR="009126CE" w:rsidRPr="00F66EE4" w:rsidRDefault="009126CE" w:rsidP="00B650E9">
            <w:pPr>
              <w:spacing w:before="60" w:after="60"/>
              <w:rPr>
                <w:rFonts w:cstheme="minorHAnsi"/>
                <w:b/>
              </w:rPr>
            </w:pPr>
            <w:r w:rsidRPr="002C42EA">
              <w:rPr>
                <w:rFonts w:cstheme="minorHAnsi"/>
                <w:b/>
              </w:rPr>
              <w:t>Re</w:t>
            </w:r>
            <w:r w:rsidR="002C42EA" w:rsidRPr="002C42EA">
              <w:rPr>
                <w:rFonts w:cstheme="minorHAnsi"/>
                <w:b/>
              </w:rPr>
              <w:t>tur</w:t>
            </w:r>
            <w:r w:rsidR="002C42EA">
              <w:rPr>
                <w:rFonts w:cstheme="minorHAnsi"/>
                <w:b/>
              </w:rPr>
              <w:t>n</w:t>
            </w:r>
            <w:r w:rsidRPr="00F66EE4">
              <w:rPr>
                <w:rFonts w:cstheme="minorHAnsi"/>
                <w:b/>
              </w:rPr>
              <w:t xml:space="preserve"> information</w:t>
            </w:r>
          </w:p>
        </w:tc>
      </w:tr>
      <w:tr w:rsidR="009126CE" w:rsidRPr="00FA11AB" w14:paraId="568E3B1E" w14:textId="77777777" w:rsidTr="00D3552E">
        <w:trPr>
          <w:trHeight w:val="414"/>
        </w:trPr>
        <w:tc>
          <w:tcPr>
            <w:tcW w:w="2552" w:type="dxa"/>
            <w:shd w:val="clear" w:color="auto" w:fill="D9D9D9" w:themeFill="background1" w:themeFillShade="D9"/>
          </w:tcPr>
          <w:p w14:paraId="3001356F" w14:textId="77777777" w:rsidR="009126CE" w:rsidRPr="00FA11AB" w:rsidRDefault="009126CE" w:rsidP="00B650E9">
            <w:pPr>
              <w:autoSpaceDE w:val="0"/>
              <w:autoSpaceDN w:val="0"/>
              <w:spacing w:before="60" w:after="60" w:line="240" w:lineRule="auto"/>
              <w:rPr>
                <w:rFonts w:cstheme="minorHAnsi"/>
              </w:rPr>
            </w:pPr>
            <w:r w:rsidRPr="00FA11AB">
              <w:rPr>
                <w:rFonts w:cstheme="minorHAnsi"/>
              </w:rPr>
              <w:t>Name of requirement</w:t>
            </w:r>
          </w:p>
        </w:tc>
        <w:tc>
          <w:tcPr>
            <w:tcW w:w="3540" w:type="dxa"/>
          </w:tcPr>
          <w:p w14:paraId="396BB658" w14:textId="339364DC" w:rsidR="009126CE" w:rsidRPr="00FA11AB" w:rsidRDefault="208F5CD3" w:rsidP="220BC61D">
            <w:pPr>
              <w:spacing w:before="60" w:after="60"/>
            </w:pPr>
            <w:r w:rsidRPr="474CA662">
              <w:t xml:space="preserve">Employee Health </w:t>
            </w:r>
            <w:r w:rsidR="474FA4F6" w:rsidRPr="474CA662">
              <w:t xml:space="preserve">Cash </w:t>
            </w:r>
            <w:r w:rsidRPr="474CA662">
              <w:t xml:space="preserve">Plan </w:t>
            </w:r>
            <w:r w:rsidR="474FA4F6" w:rsidRPr="474CA662">
              <w:t>&amp; Employee Assistance Programme</w:t>
            </w:r>
          </w:p>
        </w:tc>
        <w:tc>
          <w:tcPr>
            <w:tcW w:w="1846" w:type="dxa"/>
            <w:shd w:val="clear" w:color="auto" w:fill="D9D9D9" w:themeFill="background1" w:themeFillShade="D9"/>
          </w:tcPr>
          <w:p w14:paraId="743F31B2" w14:textId="77777777" w:rsidR="009126CE" w:rsidRPr="00FA11AB" w:rsidRDefault="00C213A6" w:rsidP="00B650E9">
            <w:pPr>
              <w:spacing w:before="60" w:after="60"/>
              <w:rPr>
                <w:rFonts w:cstheme="minorHAnsi"/>
              </w:rPr>
            </w:pPr>
            <w:r w:rsidRPr="00FA11AB">
              <w:rPr>
                <w:rFonts w:eastAsia="Times New Roman" w:cstheme="minorHAnsi"/>
              </w:rPr>
              <w:t>Time</w:t>
            </w:r>
            <w:r w:rsidR="00054557" w:rsidRPr="00FA11AB">
              <w:rPr>
                <w:rFonts w:cstheme="minorHAnsi"/>
              </w:rPr>
              <w:t xml:space="preserve"> for response</w:t>
            </w:r>
          </w:p>
        </w:tc>
        <w:tc>
          <w:tcPr>
            <w:tcW w:w="2523" w:type="dxa"/>
          </w:tcPr>
          <w:p w14:paraId="376270CD" w14:textId="35B08D5B" w:rsidR="009126CE" w:rsidRPr="00FA11AB" w:rsidRDefault="003917AB" w:rsidP="00B650E9">
            <w:pPr>
              <w:spacing w:before="60" w:after="60"/>
              <w:rPr>
                <w:rFonts w:cstheme="minorHAnsi"/>
              </w:rPr>
            </w:pPr>
            <w:r>
              <w:rPr>
                <w:rFonts w:cstheme="minorHAnsi"/>
              </w:rPr>
              <w:t>5</w:t>
            </w:r>
            <w:r w:rsidR="00D3552E">
              <w:rPr>
                <w:rFonts w:cstheme="minorHAnsi"/>
              </w:rPr>
              <w:t xml:space="preserve">pm </w:t>
            </w:r>
            <w:r w:rsidR="00BC55CF" w:rsidRPr="00FA11AB">
              <w:rPr>
                <w:rFonts w:cstheme="minorHAnsi"/>
              </w:rPr>
              <w:t xml:space="preserve">on </w:t>
            </w:r>
            <w:r w:rsidR="00D3552E">
              <w:rPr>
                <w:rFonts w:cstheme="minorHAnsi"/>
              </w:rPr>
              <w:t>2</w:t>
            </w:r>
            <w:r>
              <w:rPr>
                <w:rFonts w:cstheme="minorHAnsi"/>
              </w:rPr>
              <w:t>7</w:t>
            </w:r>
            <w:r w:rsidR="00D3552E">
              <w:rPr>
                <w:rFonts w:cstheme="minorHAnsi"/>
              </w:rPr>
              <w:t>/09/24</w:t>
            </w:r>
          </w:p>
        </w:tc>
      </w:tr>
      <w:tr w:rsidR="000054C2" w:rsidRPr="00FA11AB" w14:paraId="5614F3B2" w14:textId="77777777" w:rsidTr="00D3552E">
        <w:trPr>
          <w:trHeight w:val="230"/>
        </w:trPr>
        <w:tc>
          <w:tcPr>
            <w:tcW w:w="6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7ED527" w14:textId="77777777" w:rsidR="000054C2" w:rsidRPr="00234041" w:rsidRDefault="000054C2" w:rsidP="00B650E9">
            <w:pPr>
              <w:spacing w:before="60" w:after="60"/>
              <w:rPr>
                <w:rFonts w:cstheme="minorHAnsi"/>
              </w:rPr>
            </w:pPr>
            <w:r w:rsidRPr="00234041">
              <w:rPr>
                <w:rFonts w:cstheme="minorHAnsi"/>
              </w:rPr>
              <w:t>Address to return this questionnaire to</w:t>
            </w:r>
          </w:p>
        </w:tc>
        <w:tc>
          <w:tcPr>
            <w:tcW w:w="4369" w:type="dxa"/>
            <w:gridSpan w:val="2"/>
            <w:tcBorders>
              <w:top w:val="single" w:sz="4" w:space="0" w:color="auto"/>
              <w:left w:val="single" w:sz="4" w:space="0" w:color="auto"/>
              <w:bottom w:val="single" w:sz="4" w:space="0" w:color="auto"/>
              <w:right w:val="single" w:sz="4" w:space="0" w:color="auto"/>
            </w:tcBorders>
            <w:shd w:val="clear" w:color="auto" w:fill="auto"/>
          </w:tcPr>
          <w:p w14:paraId="01C3F830" w14:textId="206B168C" w:rsidR="000054C2" w:rsidRPr="00FA11AB" w:rsidRDefault="00B24866" w:rsidP="00B650E9">
            <w:pPr>
              <w:spacing w:before="60" w:after="60"/>
              <w:rPr>
                <w:rFonts w:cstheme="minorHAnsi"/>
              </w:rPr>
            </w:pPr>
            <w:r>
              <w:rPr>
                <w:rFonts w:cstheme="minorHAnsi"/>
              </w:rPr>
              <w:t>Eleanor Maclean, Head of</w:t>
            </w:r>
            <w:r w:rsidR="00041895">
              <w:rPr>
                <w:rFonts w:cstheme="minorHAnsi"/>
              </w:rPr>
              <w:t xml:space="preserve"> </w:t>
            </w:r>
            <w:r>
              <w:rPr>
                <w:rFonts w:cstheme="minorHAnsi"/>
              </w:rPr>
              <w:t>HR Operations</w:t>
            </w:r>
            <w:r w:rsidR="00041895">
              <w:rPr>
                <w:rFonts w:cstheme="minorHAnsi"/>
              </w:rPr>
              <w:t xml:space="preserve"> </w:t>
            </w:r>
            <w:hyperlink r:id="rId11" w:history="1">
              <w:r w:rsidR="00041895" w:rsidRPr="00FD19E1">
                <w:rPr>
                  <w:rStyle w:val="Hyperlink"/>
                  <w:rFonts w:cstheme="minorHAnsi"/>
                </w:rPr>
                <w:t>e.maclean@kew.org</w:t>
              </w:r>
            </w:hyperlink>
            <w:r w:rsidR="00234041">
              <w:rPr>
                <w:rFonts w:cstheme="minorHAnsi"/>
              </w:rPr>
              <w:t xml:space="preserve"> </w:t>
            </w:r>
          </w:p>
        </w:tc>
      </w:tr>
    </w:tbl>
    <w:p w14:paraId="350CA1EA" w14:textId="77777777" w:rsidR="002C42EA" w:rsidRPr="00FA11AB" w:rsidRDefault="002C42EA" w:rsidP="00DE0AEF">
      <w:pPr>
        <w:spacing w:after="0" w:line="240" w:lineRule="auto"/>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909"/>
      </w:tblGrid>
      <w:tr w:rsidR="002B6EA1" w:rsidRPr="00FA11AB" w14:paraId="3140FFB2" w14:textId="77777777" w:rsidTr="474CA662">
        <w:trPr>
          <w:jc w:val="center"/>
        </w:trPr>
        <w:tc>
          <w:tcPr>
            <w:tcW w:w="10456" w:type="dxa"/>
            <w:gridSpan w:val="2"/>
            <w:shd w:val="clear" w:color="auto" w:fill="BFBFBF" w:themeFill="background1" w:themeFillShade="BF"/>
          </w:tcPr>
          <w:p w14:paraId="40AC68E5" w14:textId="77777777" w:rsidR="002B6EA1" w:rsidRPr="00F66EE4" w:rsidRDefault="00707B3E" w:rsidP="00707B3E">
            <w:pPr>
              <w:spacing w:after="0"/>
              <w:rPr>
                <w:rFonts w:cstheme="minorHAnsi"/>
                <w:b/>
              </w:rPr>
            </w:pPr>
            <w:r>
              <w:rPr>
                <w:rFonts w:cstheme="minorHAnsi"/>
                <w:b/>
              </w:rPr>
              <w:t>Specification</w:t>
            </w:r>
          </w:p>
        </w:tc>
      </w:tr>
      <w:tr w:rsidR="002B6EA1" w:rsidRPr="00FA11AB" w14:paraId="67492D06" w14:textId="77777777" w:rsidTr="474CA662">
        <w:trPr>
          <w:jc w:val="center"/>
        </w:trPr>
        <w:tc>
          <w:tcPr>
            <w:tcW w:w="2547" w:type="dxa"/>
            <w:shd w:val="clear" w:color="auto" w:fill="D9D9D9" w:themeFill="background1" w:themeFillShade="D9"/>
          </w:tcPr>
          <w:p w14:paraId="259E15B9" w14:textId="77777777" w:rsidR="002B6EA1" w:rsidRPr="00FA11AB" w:rsidRDefault="002B6EA1" w:rsidP="00FA11AB">
            <w:pPr>
              <w:autoSpaceDE w:val="0"/>
              <w:autoSpaceDN w:val="0"/>
              <w:spacing w:before="60" w:after="60" w:line="240" w:lineRule="auto"/>
              <w:rPr>
                <w:rFonts w:cstheme="minorHAnsi"/>
              </w:rPr>
            </w:pPr>
            <w:r w:rsidRPr="00FA11AB">
              <w:rPr>
                <w:rFonts w:cstheme="minorHAnsi"/>
              </w:rPr>
              <w:t>Summary of requirement</w:t>
            </w:r>
          </w:p>
        </w:tc>
        <w:tc>
          <w:tcPr>
            <w:tcW w:w="7909" w:type="dxa"/>
          </w:tcPr>
          <w:p w14:paraId="291AAA7A" w14:textId="687AADF2" w:rsidR="00455B19" w:rsidRDefault="00562664" w:rsidP="00972BEB">
            <w:pPr>
              <w:rPr>
                <w:rFonts w:cstheme="minorHAnsi"/>
              </w:rPr>
            </w:pPr>
            <w:r>
              <w:rPr>
                <w:rFonts w:cstheme="minorHAnsi"/>
              </w:rPr>
              <w:t xml:space="preserve">Kew currently operates </w:t>
            </w:r>
            <w:r w:rsidR="00455B19">
              <w:rPr>
                <w:rFonts w:cstheme="minorHAnsi"/>
              </w:rPr>
              <w:t xml:space="preserve">an Employee Assistance Programme for our workforce (headcount approx. 1400). </w:t>
            </w:r>
          </w:p>
          <w:p w14:paraId="4E898AAF" w14:textId="38911C52" w:rsidR="00455B19" w:rsidRDefault="474FA4F6" w:rsidP="220BC61D">
            <w:r w:rsidRPr="474CA662">
              <w:t xml:space="preserve">We also have a company-paid </w:t>
            </w:r>
            <w:r w:rsidR="55299FF9" w:rsidRPr="474CA662">
              <w:t xml:space="preserve">health cash plan </w:t>
            </w:r>
            <w:r w:rsidRPr="474CA662">
              <w:t xml:space="preserve">benefit in place </w:t>
            </w:r>
            <w:r w:rsidR="55299FF9" w:rsidRPr="474CA662">
              <w:t xml:space="preserve">for </w:t>
            </w:r>
            <w:r w:rsidR="61093CC8" w:rsidRPr="474CA662">
              <w:t xml:space="preserve">a small sub-set </w:t>
            </w:r>
            <w:r w:rsidR="55299FF9" w:rsidRPr="474CA662">
              <w:t xml:space="preserve">of employees (circa </w:t>
            </w:r>
            <w:r w:rsidR="55299FF9" w:rsidRPr="00D3552E">
              <w:t>1</w:t>
            </w:r>
            <w:r w:rsidR="54035ABC" w:rsidRPr="00D3552E">
              <w:t>77</w:t>
            </w:r>
            <w:r w:rsidR="19948C2F" w:rsidRPr="474CA662">
              <w:t>)</w:t>
            </w:r>
            <w:r w:rsidR="55299FF9" w:rsidRPr="474CA662">
              <w:t xml:space="preserve">. </w:t>
            </w:r>
          </w:p>
          <w:p w14:paraId="4F524B39" w14:textId="69A44A36" w:rsidR="00455B19" w:rsidRDefault="474FA4F6" w:rsidP="220BC61D">
            <w:r w:rsidRPr="474CA662">
              <w:t xml:space="preserve">Both contracts are due to end 31/07/2025. We are currently reviewing the provision with the intention of carrying out a procurement exercise later this year. </w:t>
            </w:r>
          </w:p>
          <w:p w14:paraId="258CC131" w14:textId="1A3DC00A" w:rsidR="2C9E4C08" w:rsidRPr="008C4025" w:rsidRDefault="00562664" w:rsidP="2C9E4C08">
            <w:pPr>
              <w:rPr>
                <w:rFonts w:cstheme="minorHAnsi"/>
              </w:rPr>
            </w:pPr>
            <w:r w:rsidRPr="2C9E4C08">
              <w:t xml:space="preserve">As part of this we are exploring the feasibility </w:t>
            </w:r>
            <w:r w:rsidR="00455B19" w:rsidRPr="2C9E4C08">
              <w:t xml:space="preserve">of extending the company paid Health Cash Plan </w:t>
            </w:r>
            <w:r w:rsidRPr="2C9E4C08">
              <w:t>benefit to all employees (circa 1</w:t>
            </w:r>
            <w:r w:rsidR="00455B19" w:rsidRPr="2C9E4C08">
              <w:t>400</w:t>
            </w:r>
            <w:r w:rsidRPr="2C9E4C08">
              <w:t>)</w:t>
            </w:r>
            <w:r w:rsidR="00753CA5" w:rsidRPr="2C9E4C08">
              <w:t xml:space="preserve"> as part of our employee benefits and wellbeing offer (subject to affordability)</w:t>
            </w:r>
            <w:r w:rsidR="00455B19" w:rsidRPr="2C9E4C08">
              <w:t xml:space="preserve">, with an integrated EAP as part of the offer. </w:t>
            </w:r>
          </w:p>
          <w:p w14:paraId="23E83403" w14:textId="1E202817" w:rsidR="00455B19" w:rsidRPr="005E5B26" w:rsidRDefault="00562664" w:rsidP="2C9E4C08">
            <w:pPr>
              <w:rPr>
                <w:b/>
                <w:bCs/>
                <w:u w:val="single"/>
              </w:rPr>
            </w:pPr>
            <w:r w:rsidRPr="2C9E4C08">
              <w:rPr>
                <w:b/>
                <w:bCs/>
                <w:u w:val="single"/>
              </w:rPr>
              <w:t>Requirements</w:t>
            </w:r>
          </w:p>
          <w:p w14:paraId="5506CB5A" w14:textId="3E5A185E" w:rsidR="00772F64" w:rsidRPr="00772F64" w:rsidRDefault="00772F64" w:rsidP="00972BEB">
            <w:pPr>
              <w:rPr>
                <w:rFonts w:cstheme="minorHAnsi"/>
                <w:b/>
                <w:bCs/>
              </w:rPr>
            </w:pPr>
            <w:r w:rsidRPr="00772F64">
              <w:rPr>
                <w:rFonts w:cstheme="minorHAnsi"/>
                <w:b/>
                <w:bCs/>
              </w:rPr>
              <w:t>Health Cash Plan</w:t>
            </w:r>
          </w:p>
          <w:p w14:paraId="0E2AB0DE" w14:textId="00091F8C" w:rsidR="002703D9" w:rsidRPr="00455B19" w:rsidRDefault="00562664" w:rsidP="00562664">
            <w:pPr>
              <w:pStyle w:val="ListParagraph"/>
              <w:numPr>
                <w:ilvl w:val="0"/>
                <w:numId w:val="10"/>
              </w:numPr>
              <w:rPr>
                <w:rFonts w:asciiTheme="minorHAnsi" w:eastAsiaTheme="minorHAnsi" w:hAnsiTheme="minorHAnsi" w:cstheme="minorHAnsi"/>
                <w:sz w:val="22"/>
                <w:szCs w:val="22"/>
                <w:lang w:eastAsia="en-US"/>
              </w:rPr>
            </w:pPr>
            <w:r w:rsidRPr="00455B19">
              <w:rPr>
                <w:rFonts w:asciiTheme="minorHAnsi" w:eastAsiaTheme="minorHAnsi" w:hAnsiTheme="minorHAnsi" w:cstheme="minorHAnsi"/>
                <w:sz w:val="22"/>
                <w:szCs w:val="22"/>
                <w:lang w:eastAsia="en-US"/>
              </w:rPr>
              <w:t xml:space="preserve">Company paid cash plan enabling employees to claim back for everyday healthcare costs </w:t>
            </w:r>
            <w:r w:rsidR="002703D9" w:rsidRPr="00455B19">
              <w:rPr>
                <w:rFonts w:asciiTheme="minorHAnsi" w:eastAsiaTheme="minorHAnsi" w:hAnsiTheme="minorHAnsi" w:cstheme="minorHAnsi"/>
                <w:sz w:val="22"/>
                <w:szCs w:val="22"/>
                <w:lang w:eastAsia="en-US"/>
              </w:rPr>
              <w:t>up to annual claim limit</w:t>
            </w:r>
            <w:r w:rsidR="00ED538D" w:rsidRPr="00455B19">
              <w:rPr>
                <w:rFonts w:asciiTheme="minorHAnsi" w:eastAsiaTheme="minorHAnsi" w:hAnsiTheme="minorHAnsi" w:cstheme="minorHAnsi"/>
                <w:sz w:val="22"/>
                <w:szCs w:val="22"/>
                <w:lang w:eastAsia="en-US"/>
              </w:rPr>
              <w:t>,</w:t>
            </w:r>
            <w:r w:rsidR="00382DBD" w:rsidRPr="00455B19">
              <w:rPr>
                <w:rFonts w:asciiTheme="minorHAnsi" w:eastAsiaTheme="minorHAnsi" w:hAnsiTheme="minorHAnsi" w:cstheme="minorHAnsi"/>
                <w:sz w:val="22"/>
                <w:szCs w:val="22"/>
                <w:lang w:eastAsia="en-US"/>
              </w:rPr>
              <w:t xml:space="preserve"> including but not necessarily limited </w:t>
            </w:r>
            <w:proofErr w:type="gramStart"/>
            <w:r w:rsidR="00382DBD" w:rsidRPr="00455B19">
              <w:rPr>
                <w:rFonts w:asciiTheme="minorHAnsi" w:eastAsiaTheme="minorHAnsi" w:hAnsiTheme="minorHAnsi" w:cstheme="minorHAnsi"/>
                <w:sz w:val="22"/>
                <w:szCs w:val="22"/>
                <w:lang w:eastAsia="en-US"/>
              </w:rPr>
              <w:t>to;</w:t>
            </w:r>
            <w:proofErr w:type="gramEnd"/>
          </w:p>
          <w:p w14:paraId="77876CCB" w14:textId="1F17B75F" w:rsidR="002703D9" w:rsidRPr="00455B19" w:rsidRDefault="7ABD68BB" w:rsidP="05536D1A">
            <w:pPr>
              <w:pStyle w:val="ListParagraph"/>
              <w:numPr>
                <w:ilvl w:val="0"/>
                <w:numId w:val="11"/>
              </w:numPr>
              <w:rPr>
                <w:rFonts w:asciiTheme="minorHAnsi" w:eastAsiaTheme="minorEastAsia" w:hAnsiTheme="minorHAnsi" w:cstheme="minorBidi"/>
                <w:sz w:val="22"/>
                <w:szCs w:val="22"/>
                <w:lang w:eastAsia="en-US"/>
              </w:rPr>
            </w:pPr>
            <w:r w:rsidRPr="05536D1A">
              <w:rPr>
                <w:rFonts w:asciiTheme="minorHAnsi" w:eastAsiaTheme="minorEastAsia" w:hAnsiTheme="minorHAnsi" w:cstheme="minorBidi"/>
                <w:sz w:val="22"/>
                <w:szCs w:val="22"/>
                <w:lang w:eastAsia="en-US"/>
              </w:rPr>
              <w:t>Dental</w:t>
            </w:r>
          </w:p>
          <w:p w14:paraId="3CD4A453" w14:textId="70E61461" w:rsidR="002703D9" w:rsidRPr="00455B19" w:rsidRDefault="002703D9" w:rsidP="002703D9">
            <w:pPr>
              <w:pStyle w:val="ListParagraph"/>
              <w:numPr>
                <w:ilvl w:val="0"/>
                <w:numId w:val="11"/>
              </w:numPr>
              <w:rPr>
                <w:rFonts w:asciiTheme="minorHAnsi" w:eastAsiaTheme="minorHAnsi" w:hAnsiTheme="minorHAnsi" w:cstheme="minorHAnsi"/>
                <w:sz w:val="22"/>
                <w:szCs w:val="22"/>
                <w:lang w:eastAsia="en-US"/>
              </w:rPr>
            </w:pPr>
            <w:r w:rsidRPr="00455B19">
              <w:rPr>
                <w:rFonts w:asciiTheme="minorHAnsi" w:eastAsiaTheme="minorHAnsi" w:hAnsiTheme="minorHAnsi" w:cstheme="minorHAnsi"/>
                <w:sz w:val="22"/>
                <w:szCs w:val="22"/>
                <w:lang w:eastAsia="en-US"/>
              </w:rPr>
              <w:t>Dental accident</w:t>
            </w:r>
          </w:p>
          <w:p w14:paraId="34A65CC9" w14:textId="77777777" w:rsidR="002703D9" w:rsidRPr="00455B19" w:rsidRDefault="00562664" w:rsidP="002703D9">
            <w:pPr>
              <w:pStyle w:val="ListParagraph"/>
              <w:numPr>
                <w:ilvl w:val="0"/>
                <w:numId w:val="11"/>
              </w:numPr>
              <w:rPr>
                <w:rFonts w:asciiTheme="minorHAnsi" w:eastAsiaTheme="minorHAnsi" w:hAnsiTheme="minorHAnsi" w:cstheme="minorHAnsi"/>
                <w:sz w:val="22"/>
                <w:szCs w:val="22"/>
                <w:lang w:eastAsia="en-US"/>
              </w:rPr>
            </w:pPr>
            <w:r w:rsidRPr="00455B19">
              <w:rPr>
                <w:rFonts w:asciiTheme="minorHAnsi" w:eastAsiaTheme="minorHAnsi" w:hAnsiTheme="minorHAnsi" w:cstheme="minorHAnsi"/>
                <w:sz w:val="22"/>
                <w:szCs w:val="22"/>
                <w:lang w:eastAsia="en-US"/>
              </w:rPr>
              <w:t>Optical</w:t>
            </w:r>
          </w:p>
          <w:p w14:paraId="6B3DA0A8" w14:textId="6E97F241" w:rsidR="002703D9" w:rsidRPr="00455B19" w:rsidRDefault="002703D9" w:rsidP="002703D9">
            <w:pPr>
              <w:pStyle w:val="ListParagraph"/>
              <w:numPr>
                <w:ilvl w:val="0"/>
                <w:numId w:val="11"/>
              </w:numPr>
              <w:rPr>
                <w:rFonts w:asciiTheme="minorHAnsi" w:eastAsiaTheme="minorHAnsi" w:hAnsiTheme="minorHAnsi" w:cstheme="minorHAnsi"/>
                <w:sz w:val="22"/>
                <w:szCs w:val="22"/>
                <w:lang w:eastAsia="en-US"/>
              </w:rPr>
            </w:pPr>
            <w:r w:rsidRPr="00455B19">
              <w:rPr>
                <w:rFonts w:asciiTheme="minorHAnsi" w:eastAsiaTheme="minorHAnsi" w:hAnsiTheme="minorHAnsi" w:cstheme="minorHAnsi"/>
                <w:sz w:val="22"/>
                <w:szCs w:val="22"/>
                <w:lang w:eastAsia="en-US"/>
              </w:rPr>
              <w:t xml:space="preserve">Diagnostic </w:t>
            </w:r>
            <w:r w:rsidR="00562664" w:rsidRPr="00455B19">
              <w:rPr>
                <w:rFonts w:asciiTheme="minorHAnsi" w:eastAsiaTheme="minorHAnsi" w:hAnsiTheme="minorHAnsi" w:cstheme="minorHAnsi"/>
                <w:sz w:val="22"/>
                <w:szCs w:val="22"/>
                <w:lang w:eastAsia="en-US"/>
              </w:rPr>
              <w:t>Consultations</w:t>
            </w:r>
            <w:r w:rsidRPr="00455B19">
              <w:rPr>
                <w:rFonts w:asciiTheme="minorHAnsi" w:eastAsiaTheme="minorHAnsi" w:hAnsiTheme="minorHAnsi" w:cstheme="minorHAnsi"/>
                <w:sz w:val="22"/>
                <w:szCs w:val="22"/>
                <w:lang w:eastAsia="en-US"/>
              </w:rPr>
              <w:t xml:space="preserve"> &amp;</w:t>
            </w:r>
            <w:r w:rsidR="00562664" w:rsidRPr="00455B19">
              <w:rPr>
                <w:rFonts w:asciiTheme="minorHAnsi" w:eastAsiaTheme="minorHAnsi" w:hAnsiTheme="minorHAnsi" w:cstheme="minorHAnsi"/>
                <w:sz w:val="22"/>
                <w:szCs w:val="22"/>
                <w:lang w:eastAsia="en-US"/>
              </w:rPr>
              <w:t xml:space="preserve"> Scans</w:t>
            </w:r>
          </w:p>
          <w:p w14:paraId="7449A1CD" w14:textId="1CFCF748" w:rsidR="002703D9" w:rsidRPr="00455B19" w:rsidRDefault="00562664" w:rsidP="002703D9">
            <w:pPr>
              <w:pStyle w:val="ListParagraph"/>
              <w:numPr>
                <w:ilvl w:val="0"/>
                <w:numId w:val="11"/>
              </w:numPr>
              <w:rPr>
                <w:rFonts w:asciiTheme="minorHAnsi" w:eastAsiaTheme="minorHAnsi" w:hAnsiTheme="minorHAnsi" w:cstheme="minorHAnsi"/>
                <w:sz w:val="22"/>
                <w:szCs w:val="22"/>
                <w:lang w:eastAsia="en-US"/>
              </w:rPr>
            </w:pPr>
            <w:r w:rsidRPr="00455B19">
              <w:rPr>
                <w:rFonts w:asciiTheme="minorHAnsi" w:eastAsiaTheme="minorHAnsi" w:hAnsiTheme="minorHAnsi" w:cstheme="minorHAnsi"/>
                <w:sz w:val="22"/>
                <w:szCs w:val="22"/>
                <w:lang w:eastAsia="en-US"/>
              </w:rPr>
              <w:lastRenderedPageBreak/>
              <w:t xml:space="preserve">Therapies </w:t>
            </w:r>
            <w:r w:rsidR="002703D9" w:rsidRPr="00455B19">
              <w:rPr>
                <w:rFonts w:asciiTheme="minorHAnsi" w:eastAsiaTheme="minorHAnsi" w:hAnsiTheme="minorHAnsi" w:cstheme="minorHAnsi"/>
                <w:sz w:val="22"/>
                <w:szCs w:val="22"/>
                <w:lang w:eastAsia="en-US"/>
              </w:rPr>
              <w:t>e.g. physiotherapy</w:t>
            </w:r>
          </w:p>
          <w:p w14:paraId="3EA70339" w14:textId="352B703F" w:rsidR="00382DBD" w:rsidRPr="00455B19" w:rsidRDefault="00ED538D" w:rsidP="00382DBD">
            <w:pPr>
              <w:pStyle w:val="ListParagraph"/>
              <w:numPr>
                <w:ilvl w:val="0"/>
                <w:numId w:val="11"/>
              </w:numPr>
              <w:rPr>
                <w:rFonts w:asciiTheme="minorHAnsi" w:eastAsiaTheme="minorHAnsi" w:hAnsiTheme="minorHAnsi" w:cstheme="minorHAnsi"/>
                <w:sz w:val="22"/>
                <w:szCs w:val="22"/>
                <w:lang w:eastAsia="en-US"/>
              </w:rPr>
            </w:pPr>
            <w:r w:rsidRPr="00455B19">
              <w:rPr>
                <w:rFonts w:asciiTheme="minorHAnsi" w:eastAsiaTheme="minorHAnsi" w:hAnsiTheme="minorHAnsi" w:cstheme="minorHAnsi"/>
                <w:sz w:val="22"/>
                <w:szCs w:val="22"/>
                <w:lang w:eastAsia="en-US"/>
              </w:rPr>
              <w:t>Treatments e.g. chiropody / podiatry</w:t>
            </w:r>
          </w:p>
          <w:p w14:paraId="78DC8DCE" w14:textId="6F570765" w:rsidR="00ED538D" w:rsidRPr="00C82DE2" w:rsidRDefault="00382DBD" w:rsidP="00753CA5">
            <w:pPr>
              <w:pStyle w:val="ListParagraph"/>
              <w:numPr>
                <w:ilvl w:val="0"/>
                <w:numId w:val="10"/>
              </w:numPr>
              <w:rPr>
                <w:rFonts w:asciiTheme="minorHAnsi" w:eastAsiaTheme="minorHAnsi" w:hAnsiTheme="minorHAnsi" w:cstheme="minorHAnsi"/>
                <w:sz w:val="22"/>
                <w:szCs w:val="22"/>
                <w:lang w:eastAsia="en-US"/>
              </w:rPr>
            </w:pPr>
            <w:r w:rsidRPr="00C82DE2">
              <w:rPr>
                <w:rFonts w:asciiTheme="minorHAnsi" w:eastAsiaTheme="minorHAnsi" w:hAnsiTheme="minorHAnsi" w:cstheme="minorHAnsi"/>
                <w:sz w:val="22"/>
                <w:szCs w:val="22"/>
                <w:lang w:eastAsia="en-US"/>
              </w:rPr>
              <w:t>The scheme may also include access to o</w:t>
            </w:r>
            <w:r w:rsidR="00ED538D" w:rsidRPr="00C82DE2">
              <w:rPr>
                <w:rFonts w:asciiTheme="minorHAnsi" w:eastAsiaTheme="minorHAnsi" w:hAnsiTheme="minorHAnsi" w:cstheme="minorHAnsi"/>
                <w:sz w:val="22"/>
                <w:szCs w:val="22"/>
                <w:lang w:eastAsia="en-US"/>
              </w:rPr>
              <w:t xml:space="preserve">ther health and wellbeing benefits e.g. hospital cover, </w:t>
            </w:r>
            <w:r w:rsidRPr="00C82DE2">
              <w:rPr>
                <w:rFonts w:asciiTheme="minorHAnsi" w:eastAsiaTheme="minorHAnsi" w:hAnsiTheme="minorHAnsi" w:cstheme="minorHAnsi"/>
                <w:sz w:val="22"/>
                <w:szCs w:val="22"/>
                <w:lang w:eastAsia="en-US"/>
              </w:rPr>
              <w:t xml:space="preserve">prescription charges, access to </w:t>
            </w:r>
            <w:r w:rsidR="00753CA5" w:rsidRPr="00C82DE2">
              <w:rPr>
                <w:rFonts w:asciiTheme="minorHAnsi" w:eastAsiaTheme="minorHAnsi" w:hAnsiTheme="minorHAnsi" w:cstheme="minorHAnsi"/>
                <w:sz w:val="22"/>
                <w:szCs w:val="22"/>
                <w:lang w:eastAsia="en-US"/>
              </w:rPr>
              <w:t>GP</w:t>
            </w:r>
            <w:r w:rsidRPr="00C82DE2">
              <w:rPr>
                <w:rFonts w:asciiTheme="minorHAnsi" w:eastAsiaTheme="minorHAnsi" w:hAnsiTheme="minorHAnsi" w:cstheme="minorHAnsi"/>
                <w:sz w:val="22"/>
                <w:szCs w:val="22"/>
                <w:lang w:eastAsia="en-US"/>
              </w:rPr>
              <w:t xml:space="preserve"> advice line</w:t>
            </w:r>
            <w:r w:rsidR="00C82DE2" w:rsidRPr="00C82DE2">
              <w:rPr>
                <w:rFonts w:asciiTheme="minorHAnsi" w:eastAsiaTheme="minorHAnsi" w:hAnsiTheme="minorHAnsi" w:cstheme="minorHAnsi"/>
                <w:sz w:val="22"/>
                <w:szCs w:val="22"/>
                <w:lang w:eastAsia="en-US"/>
              </w:rPr>
              <w:t xml:space="preserve">, </w:t>
            </w:r>
            <w:r w:rsidR="00753CA5" w:rsidRPr="00C82DE2">
              <w:rPr>
                <w:rFonts w:asciiTheme="minorHAnsi" w:eastAsiaTheme="minorHAnsi" w:hAnsiTheme="minorHAnsi" w:cstheme="minorHAnsi"/>
                <w:sz w:val="22"/>
                <w:szCs w:val="22"/>
                <w:lang w:eastAsia="en-US"/>
              </w:rPr>
              <w:t xml:space="preserve">optional employee-paid </w:t>
            </w:r>
            <w:r w:rsidRPr="00C82DE2">
              <w:rPr>
                <w:rFonts w:asciiTheme="minorHAnsi" w:eastAsiaTheme="minorHAnsi" w:hAnsiTheme="minorHAnsi" w:cstheme="minorHAnsi"/>
                <w:sz w:val="22"/>
                <w:szCs w:val="22"/>
                <w:lang w:eastAsia="en-US"/>
              </w:rPr>
              <w:t xml:space="preserve">private </w:t>
            </w:r>
            <w:r w:rsidR="00753CA5" w:rsidRPr="00C82DE2">
              <w:rPr>
                <w:rFonts w:asciiTheme="minorHAnsi" w:eastAsiaTheme="minorHAnsi" w:hAnsiTheme="minorHAnsi" w:cstheme="minorHAnsi"/>
                <w:sz w:val="22"/>
                <w:szCs w:val="22"/>
                <w:lang w:eastAsia="en-US"/>
              </w:rPr>
              <w:t xml:space="preserve">medical </w:t>
            </w:r>
            <w:r w:rsidRPr="00C82DE2">
              <w:rPr>
                <w:rFonts w:asciiTheme="minorHAnsi" w:eastAsiaTheme="minorHAnsi" w:hAnsiTheme="minorHAnsi" w:cstheme="minorHAnsi"/>
                <w:sz w:val="22"/>
                <w:szCs w:val="22"/>
                <w:lang w:eastAsia="en-US"/>
              </w:rPr>
              <w:t>insurance</w:t>
            </w:r>
            <w:r w:rsidR="00C82DE2">
              <w:rPr>
                <w:rFonts w:asciiTheme="minorHAnsi" w:eastAsiaTheme="minorHAnsi" w:hAnsiTheme="minorHAnsi" w:cstheme="minorHAnsi"/>
                <w:sz w:val="22"/>
                <w:szCs w:val="22"/>
                <w:lang w:eastAsia="en-US"/>
              </w:rPr>
              <w:t xml:space="preserve">. </w:t>
            </w:r>
          </w:p>
          <w:p w14:paraId="56CAC6C2" w14:textId="0E862F4C" w:rsidR="00562664" w:rsidRPr="00455B19" w:rsidRDefault="002703D9" w:rsidP="00562664">
            <w:pPr>
              <w:pStyle w:val="ListParagraph"/>
              <w:numPr>
                <w:ilvl w:val="0"/>
                <w:numId w:val="10"/>
              </w:numPr>
              <w:rPr>
                <w:rFonts w:asciiTheme="minorHAnsi" w:eastAsiaTheme="minorHAnsi" w:hAnsiTheme="minorHAnsi" w:cstheme="minorHAnsi"/>
                <w:sz w:val="22"/>
                <w:szCs w:val="22"/>
                <w:lang w:eastAsia="en-US"/>
              </w:rPr>
            </w:pPr>
            <w:r w:rsidRPr="00455B19">
              <w:rPr>
                <w:rFonts w:asciiTheme="minorHAnsi" w:eastAsiaTheme="minorHAnsi" w:hAnsiTheme="minorHAnsi" w:cstheme="minorHAnsi"/>
                <w:sz w:val="22"/>
                <w:szCs w:val="22"/>
                <w:lang w:eastAsia="en-US"/>
              </w:rPr>
              <w:t>Affordable o</w:t>
            </w:r>
            <w:r w:rsidR="00562664" w:rsidRPr="00455B19">
              <w:rPr>
                <w:rFonts w:asciiTheme="minorHAnsi" w:eastAsiaTheme="minorHAnsi" w:hAnsiTheme="minorHAnsi" w:cstheme="minorHAnsi"/>
                <w:sz w:val="22"/>
                <w:szCs w:val="22"/>
                <w:lang w:eastAsia="en-US"/>
              </w:rPr>
              <w:t>ptions for employees to upgrade to a higher level of cover and / or add depend</w:t>
            </w:r>
            <w:r w:rsidR="008D177A">
              <w:rPr>
                <w:rFonts w:asciiTheme="minorHAnsi" w:eastAsiaTheme="minorHAnsi" w:hAnsiTheme="minorHAnsi" w:cstheme="minorHAnsi"/>
                <w:sz w:val="22"/>
                <w:szCs w:val="22"/>
                <w:lang w:eastAsia="en-US"/>
              </w:rPr>
              <w:t>a</w:t>
            </w:r>
            <w:r w:rsidR="00562664" w:rsidRPr="00455B19">
              <w:rPr>
                <w:rFonts w:asciiTheme="minorHAnsi" w:eastAsiaTheme="minorHAnsi" w:hAnsiTheme="minorHAnsi" w:cstheme="minorHAnsi"/>
                <w:sz w:val="22"/>
                <w:szCs w:val="22"/>
                <w:lang w:eastAsia="en-US"/>
              </w:rPr>
              <w:t>nts at their own cost</w:t>
            </w:r>
          </w:p>
          <w:p w14:paraId="4430145F" w14:textId="2A4B0A6B" w:rsidR="002703D9" w:rsidRPr="00455B19" w:rsidRDefault="002703D9" w:rsidP="00562664">
            <w:pPr>
              <w:pStyle w:val="ListParagraph"/>
              <w:numPr>
                <w:ilvl w:val="0"/>
                <w:numId w:val="10"/>
              </w:numPr>
              <w:rPr>
                <w:rFonts w:asciiTheme="minorHAnsi" w:eastAsiaTheme="minorHAnsi" w:hAnsiTheme="minorHAnsi" w:cstheme="minorHAnsi"/>
                <w:sz w:val="22"/>
                <w:szCs w:val="22"/>
                <w:lang w:eastAsia="en-US"/>
              </w:rPr>
            </w:pPr>
            <w:r w:rsidRPr="00455B19">
              <w:rPr>
                <w:rFonts w:asciiTheme="minorHAnsi" w:eastAsiaTheme="minorHAnsi" w:hAnsiTheme="minorHAnsi" w:cstheme="minorHAnsi"/>
                <w:sz w:val="22"/>
                <w:szCs w:val="22"/>
                <w:lang w:eastAsia="en-US"/>
              </w:rPr>
              <w:t>Streamlined and user-friendly process for adding / removing employees to / from the scheme</w:t>
            </w:r>
          </w:p>
          <w:p w14:paraId="02D42548" w14:textId="571FA9CB" w:rsidR="002703D9" w:rsidRPr="00455B19" w:rsidRDefault="002703D9" w:rsidP="00562664">
            <w:pPr>
              <w:pStyle w:val="ListParagraph"/>
              <w:numPr>
                <w:ilvl w:val="0"/>
                <w:numId w:val="10"/>
              </w:numPr>
              <w:rPr>
                <w:rFonts w:asciiTheme="minorHAnsi" w:eastAsiaTheme="minorHAnsi" w:hAnsiTheme="minorHAnsi" w:cstheme="minorHAnsi"/>
                <w:sz w:val="22"/>
                <w:szCs w:val="22"/>
                <w:lang w:eastAsia="en-US"/>
              </w:rPr>
            </w:pPr>
            <w:r w:rsidRPr="00455B19">
              <w:rPr>
                <w:rFonts w:asciiTheme="minorHAnsi" w:eastAsiaTheme="minorHAnsi" w:hAnsiTheme="minorHAnsi" w:cstheme="minorHAnsi"/>
                <w:sz w:val="22"/>
                <w:szCs w:val="22"/>
                <w:lang w:eastAsia="en-US"/>
              </w:rPr>
              <w:t>Quarterly MI reports detailing scheme usage etc</w:t>
            </w:r>
          </w:p>
          <w:p w14:paraId="519D3819" w14:textId="77777777" w:rsidR="00562664" w:rsidRDefault="00562664" w:rsidP="00562664">
            <w:pPr>
              <w:rPr>
                <w:rFonts w:cstheme="minorHAnsi"/>
              </w:rPr>
            </w:pPr>
          </w:p>
          <w:p w14:paraId="1263FDCC" w14:textId="77777777" w:rsidR="00772F64" w:rsidRDefault="00772F64" w:rsidP="00562664">
            <w:pPr>
              <w:rPr>
                <w:rFonts w:cstheme="minorHAnsi"/>
                <w:b/>
                <w:bCs/>
              </w:rPr>
            </w:pPr>
            <w:r w:rsidRPr="00772F64">
              <w:rPr>
                <w:rFonts w:cstheme="minorHAnsi"/>
                <w:b/>
                <w:bCs/>
              </w:rPr>
              <w:t>Employee Assistance Programme</w:t>
            </w:r>
          </w:p>
          <w:p w14:paraId="0C3ED503" w14:textId="782B5A34" w:rsidR="00772F64" w:rsidRDefault="00772F64" w:rsidP="00772F64">
            <w:pPr>
              <w:pStyle w:val="ListParagraph"/>
              <w:numPr>
                <w:ilvl w:val="0"/>
                <w:numId w:val="10"/>
              </w:numPr>
              <w:spacing w:before="240"/>
              <w:jc w:val="both"/>
              <w:rPr>
                <w:rFonts w:ascii="Calibri" w:hAnsi="Calibri" w:cs="Calibri"/>
                <w:sz w:val="22"/>
                <w:szCs w:val="22"/>
              </w:rPr>
            </w:pPr>
            <w:r w:rsidRPr="00772F64">
              <w:rPr>
                <w:rFonts w:ascii="Calibri" w:hAnsi="Calibri" w:cs="Calibri"/>
                <w:sz w:val="22"/>
                <w:szCs w:val="22"/>
              </w:rPr>
              <w:t xml:space="preserve">Access to website / online portal </w:t>
            </w:r>
            <w:r>
              <w:rPr>
                <w:rFonts w:ascii="Calibri" w:hAnsi="Calibri" w:cs="Calibri"/>
                <w:sz w:val="22"/>
                <w:szCs w:val="22"/>
              </w:rPr>
              <w:t xml:space="preserve">and mobile app </w:t>
            </w:r>
            <w:r w:rsidRPr="00772F64">
              <w:rPr>
                <w:rFonts w:ascii="Calibri" w:hAnsi="Calibri" w:cs="Calibri"/>
                <w:sz w:val="22"/>
                <w:szCs w:val="22"/>
              </w:rPr>
              <w:t>with online resources around wellbeing</w:t>
            </w:r>
          </w:p>
          <w:p w14:paraId="6D6A1061" w14:textId="30857DFB" w:rsidR="00772F64" w:rsidRPr="00772F64" w:rsidRDefault="00772F64" w:rsidP="00772F64">
            <w:pPr>
              <w:pStyle w:val="ListParagraph"/>
              <w:numPr>
                <w:ilvl w:val="0"/>
                <w:numId w:val="10"/>
              </w:numPr>
              <w:spacing w:before="240"/>
              <w:jc w:val="both"/>
              <w:rPr>
                <w:rFonts w:ascii="Calibri" w:hAnsi="Calibri" w:cs="Calibri"/>
                <w:sz w:val="22"/>
                <w:szCs w:val="22"/>
              </w:rPr>
            </w:pPr>
            <w:r w:rsidRPr="00772F64">
              <w:rPr>
                <w:rFonts w:ascii="Calibri" w:hAnsi="Calibri" w:cs="Calibri"/>
                <w:sz w:val="22"/>
                <w:szCs w:val="22"/>
              </w:rPr>
              <w:t>24-hour helpline offering access to counselling and practical support /advice, on a range of personal or work-related issues including (but not necessarily limited to</w:t>
            </w:r>
            <w:proofErr w:type="gramStart"/>
            <w:r w:rsidRPr="00772F64">
              <w:rPr>
                <w:rFonts w:ascii="Calibri" w:hAnsi="Calibri" w:cs="Calibri"/>
                <w:sz w:val="22"/>
                <w:szCs w:val="22"/>
              </w:rPr>
              <w:t>);</w:t>
            </w:r>
            <w:proofErr w:type="gramEnd"/>
          </w:p>
          <w:p w14:paraId="19035253" w14:textId="51EAF819" w:rsidR="00772F64" w:rsidRDefault="00772F64" w:rsidP="00772F64">
            <w:pPr>
              <w:numPr>
                <w:ilvl w:val="0"/>
                <w:numId w:val="12"/>
              </w:numPr>
              <w:spacing w:after="0" w:line="240" w:lineRule="auto"/>
              <w:jc w:val="both"/>
              <w:rPr>
                <w:rFonts w:ascii="Calibri" w:hAnsi="Calibri" w:cs="Calibri"/>
              </w:rPr>
            </w:pPr>
            <w:r>
              <w:rPr>
                <w:rFonts w:ascii="Calibri" w:hAnsi="Calibri" w:cs="Calibri"/>
              </w:rPr>
              <w:t xml:space="preserve"> </w:t>
            </w:r>
            <w:proofErr w:type="gramStart"/>
            <w:r>
              <w:rPr>
                <w:rFonts w:ascii="Calibri" w:hAnsi="Calibri" w:cs="Calibri"/>
              </w:rPr>
              <w:t>Legal;</w:t>
            </w:r>
            <w:proofErr w:type="gramEnd"/>
          </w:p>
          <w:p w14:paraId="2F7A0203" w14:textId="1D30A8ED" w:rsidR="00772F64" w:rsidRDefault="00772F64" w:rsidP="00772F64">
            <w:pPr>
              <w:numPr>
                <w:ilvl w:val="0"/>
                <w:numId w:val="12"/>
              </w:numPr>
              <w:spacing w:after="0" w:line="240" w:lineRule="auto"/>
              <w:jc w:val="both"/>
              <w:rPr>
                <w:rFonts w:ascii="Calibri" w:hAnsi="Calibri" w:cs="Calibri"/>
              </w:rPr>
            </w:pPr>
            <w:r>
              <w:rPr>
                <w:rFonts w:ascii="Calibri" w:hAnsi="Calibri" w:cs="Calibri"/>
              </w:rPr>
              <w:t xml:space="preserve"> Debt / personal </w:t>
            </w:r>
            <w:proofErr w:type="gramStart"/>
            <w:r>
              <w:rPr>
                <w:rFonts w:ascii="Calibri" w:hAnsi="Calibri" w:cs="Calibri"/>
              </w:rPr>
              <w:t>finance;</w:t>
            </w:r>
            <w:proofErr w:type="gramEnd"/>
          </w:p>
          <w:p w14:paraId="76ABE7FB" w14:textId="0D0524D3" w:rsidR="00772F64" w:rsidRDefault="00772F64" w:rsidP="00772F64">
            <w:pPr>
              <w:numPr>
                <w:ilvl w:val="0"/>
                <w:numId w:val="12"/>
              </w:numPr>
              <w:spacing w:after="0" w:line="240" w:lineRule="auto"/>
              <w:jc w:val="both"/>
              <w:rPr>
                <w:rFonts w:ascii="Calibri" w:hAnsi="Calibri" w:cs="Calibri"/>
              </w:rPr>
            </w:pPr>
            <w:r>
              <w:rPr>
                <w:rFonts w:ascii="Calibri" w:hAnsi="Calibri" w:cs="Calibri"/>
              </w:rPr>
              <w:t xml:space="preserve"> Family and </w:t>
            </w:r>
            <w:proofErr w:type="gramStart"/>
            <w:r>
              <w:rPr>
                <w:rFonts w:ascii="Calibri" w:hAnsi="Calibri" w:cs="Calibri"/>
              </w:rPr>
              <w:t>relationships;</w:t>
            </w:r>
            <w:proofErr w:type="gramEnd"/>
            <w:r>
              <w:rPr>
                <w:rFonts w:ascii="Calibri" w:hAnsi="Calibri" w:cs="Calibri"/>
              </w:rPr>
              <w:t xml:space="preserve"> </w:t>
            </w:r>
          </w:p>
          <w:p w14:paraId="3BEF7F8C" w14:textId="77777777" w:rsidR="00772F64" w:rsidRDefault="00772F64" w:rsidP="00772F64">
            <w:pPr>
              <w:numPr>
                <w:ilvl w:val="0"/>
                <w:numId w:val="12"/>
              </w:numPr>
              <w:spacing w:after="0" w:line="240" w:lineRule="auto"/>
              <w:jc w:val="both"/>
              <w:rPr>
                <w:rFonts w:ascii="Calibri" w:hAnsi="Calibri" w:cs="Calibri"/>
              </w:rPr>
            </w:pPr>
            <w:r>
              <w:rPr>
                <w:rFonts w:ascii="Calibri" w:hAnsi="Calibri" w:cs="Calibri"/>
              </w:rPr>
              <w:t xml:space="preserve"> </w:t>
            </w:r>
            <w:proofErr w:type="gramStart"/>
            <w:r>
              <w:rPr>
                <w:rFonts w:ascii="Calibri" w:hAnsi="Calibri" w:cs="Calibri"/>
              </w:rPr>
              <w:t>Bereavement;</w:t>
            </w:r>
            <w:proofErr w:type="gramEnd"/>
          </w:p>
          <w:p w14:paraId="6DFCDEF8" w14:textId="3E3CC860" w:rsidR="00772F64" w:rsidRPr="004318E0" w:rsidRDefault="00772F64" w:rsidP="00772F64">
            <w:pPr>
              <w:numPr>
                <w:ilvl w:val="0"/>
                <w:numId w:val="12"/>
              </w:numPr>
              <w:spacing w:after="0" w:line="240" w:lineRule="auto"/>
              <w:jc w:val="both"/>
              <w:rPr>
                <w:rFonts w:ascii="Calibri" w:hAnsi="Calibri" w:cs="Calibri"/>
              </w:rPr>
            </w:pPr>
            <w:r>
              <w:rPr>
                <w:rFonts w:ascii="Calibri" w:hAnsi="Calibri" w:cs="Calibri"/>
              </w:rPr>
              <w:t xml:space="preserve"> Stress and </w:t>
            </w:r>
            <w:proofErr w:type="gramStart"/>
            <w:r>
              <w:rPr>
                <w:rFonts w:ascii="Calibri" w:hAnsi="Calibri" w:cs="Calibri"/>
              </w:rPr>
              <w:t>anxiety;</w:t>
            </w:r>
            <w:proofErr w:type="gramEnd"/>
            <w:r w:rsidRPr="004318E0">
              <w:rPr>
                <w:rFonts w:ascii="Calibri" w:hAnsi="Calibri" w:cs="Calibri"/>
              </w:rPr>
              <w:t xml:space="preserve">  </w:t>
            </w:r>
          </w:p>
          <w:p w14:paraId="1902CA61" w14:textId="77777777" w:rsidR="00772F64" w:rsidRDefault="00772F64" w:rsidP="00772F64">
            <w:pPr>
              <w:numPr>
                <w:ilvl w:val="0"/>
                <w:numId w:val="12"/>
              </w:numPr>
              <w:spacing w:after="0" w:line="240" w:lineRule="auto"/>
              <w:jc w:val="both"/>
              <w:rPr>
                <w:rFonts w:ascii="Calibri" w:hAnsi="Calibri" w:cs="Calibri"/>
              </w:rPr>
            </w:pPr>
            <w:r>
              <w:rPr>
                <w:rFonts w:ascii="Calibri" w:hAnsi="Calibri" w:cs="Calibri"/>
              </w:rPr>
              <w:t xml:space="preserve"> Alcohol / substance </w:t>
            </w:r>
            <w:proofErr w:type="gramStart"/>
            <w:r>
              <w:rPr>
                <w:rFonts w:ascii="Calibri" w:hAnsi="Calibri" w:cs="Calibri"/>
              </w:rPr>
              <w:t>misuse;</w:t>
            </w:r>
            <w:proofErr w:type="gramEnd"/>
          </w:p>
          <w:p w14:paraId="14009434" w14:textId="25BDF969" w:rsidR="00772F64" w:rsidRPr="00772F64" w:rsidRDefault="00772F64" w:rsidP="00772F64">
            <w:pPr>
              <w:numPr>
                <w:ilvl w:val="0"/>
                <w:numId w:val="12"/>
              </w:numPr>
              <w:spacing w:after="0" w:line="240" w:lineRule="auto"/>
              <w:jc w:val="both"/>
              <w:rPr>
                <w:rFonts w:cstheme="minorHAnsi"/>
              </w:rPr>
            </w:pPr>
            <w:r>
              <w:rPr>
                <w:rFonts w:ascii="Calibri" w:hAnsi="Calibri" w:cs="Calibri"/>
              </w:rPr>
              <w:t xml:space="preserve"> Carer’s</w:t>
            </w:r>
            <w:r w:rsidRPr="004318E0">
              <w:rPr>
                <w:rFonts w:ascii="Calibri" w:hAnsi="Calibri" w:cs="Calibri"/>
              </w:rPr>
              <w:t xml:space="preserve"> </w:t>
            </w:r>
            <w:proofErr w:type="gramStart"/>
            <w:r w:rsidRPr="004318E0">
              <w:rPr>
                <w:rFonts w:ascii="Calibri" w:hAnsi="Calibri" w:cs="Calibri"/>
              </w:rPr>
              <w:t>advice</w:t>
            </w:r>
            <w:r>
              <w:rPr>
                <w:rFonts w:ascii="Calibri" w:hAnsi="Calibri" w:cs="Calibri"/>
              </w:rPr>
              <w:t>;</w:t>
            </w:r>
            <w:proofErr w:type="gramEnd"/>
          </w:p>
          <w:p w14:paraId="088052C4" w14:textId="3CDFD6EE" w:rsidR="00772F64" w:rsidRPr="00772F64" w:rsidRDefault="00772F64" w:rsidP="00772F64">
            <w:pPr>
              <w:numPr>
                <w:ilvl w:val="0"/>
                <w:numId w:val="12"/>
              </w:numPr>
              <w:spacing w:after="0" w:line="240" w:lineRule="auto"/>
              <w:jc w:val="both"/>
              <w:rPr>
                <w:rFonts w:cstheme="minorHAnsi"/>
              </w:rPr>
            </w:pPr>
            <w:r>
              <w:rPr>
                <w:rFonts w:ascii="Calibri" w:hAnsi="Calibri" w:cs="Calibri"/>
              </w:rPr>
              <w:t xml:space="preserve"> Referral for further telephone counselling and / or support where appropriate</w:t>
            </w:r>
          </w:p>
          <w:p w14:paraId="5A0BD2CB" w14:textId="51479865" w:rsidR="00772F64" w:rsidRPr="00772F64" w:rsidRDefault="5D91C837" w:rsidP="05536D1A">
            <w:pPr>
              <w:pStyle w:val="ListParagraph"/>
              <w:numPr>
                <w:ilvl w:val="0"/>
                <w:numId w:val="10"/>
              </w:numPr>
              <w:jc w:val="both"/>
              <w:rPr>
                <w:rFonts w:cstheme="minorBidi"/>
              </w:rPr>
            </w:pPr>
            <w:r w:rsidRPr="05536D1A">
              <w:rPr>
                <w:rFonts w:ascii="Calibri" w:hAnsi="Calibri" w:cs="Calibri"/>
                <w:sz w:val="22"/>
                <w:szCs w:val="22"/>
              </w:rPr>
              <w:t xml:space="preserve">Face to face / online structured counselling from </w:t>
            </w:r>
            <w:bookmarkStart w:id="0" w:name="_Hlk529888513"/>
            <w:r w:rsidRPr="05536D1A">
              <w:rPr>
                <w:rFonts w:ascii="Calibri" w:hAnsi="Calibri" w:cs="Calibri"/>
                <w:sz w:val="22"/>
                <w:szCs w:val="22"/>
              </w:rPr>
              <w:t xml:space="preserve">appropriately qualified and accredited counsellors, where requested and deemed clinically appropriate. </w:t>
            </w:r>
            <w:bookmarkEnd w:id="0"/>
            <w:r w:rsidRPr="05536D1A">
              <w:rPr>
                <w:rFonts w:ascii="Calibri" w:hAnsi="Calibri" w:cs="Calibri"/>
                <w:sz w:val="22"/>
                <w:szCs w:val="22"/>
              </w:rPr>
              <w:t>The core service should include up to 5 sessions per user, per contract year as a minimum</w:t>
            </w:r>
          </w:p>
          <w:p w14:paraId="3754445B" w14:textId="77777777" w:rsidR="00772F64" w:rsidRPr="00772F64" w:rsidRDefault="00772F64" w:rsidP="00772F64">
            <w:pPr>
              <w:pStyle w:val="ListParagraph"/>
              <w:numPr>
                <w:ilvl w:val="0"/>
                <w:numId w:val="10"/>
              </w:numPr>
              <w:jc w:val="both"/>
              <w:rPr>
                <w:rFonts w:cstheme="minorHAnsi"/>
              </w:rPr>
            </w:pPr>
            <w:r w:rsidRPr="006C307E">
              <w:rPr>
                <w:rFonts w:ascii="Calibri" w:hAnsi="Calibri" w:cs="Calibri"/>
                <w:sz w:val="22"/>
                <w:szCs w:val="22"/>
              </w:rPr>
              <w:t xml:space="preserve">Managerial advice line, offering line managers access to advice on dealing with </w:t>
            </w:r>
            <w:r w:rsidRPr="004318E0">
              <w:rPr>
                <w:rFonts w:ascii="Calibri" w:hAnsi="Calibri" w:cs="Calibri"/>
                <w:sz w:val="22"/>
                <w:szCs w:val="22"/>
              </w:rPr>
              <w:t>complex and challenging work situations</w:t>
            </w:r>
          </w:p>
          <w:p w14:paraId="4A73D2A0" w14:textId="51E72F56" w:rsidR="004747DA" w:rsidRPr="004747DA" w:rsidRDefault="00772F64" w:rsidP="004747DA">
            <w:pPr>
              <w:pStyle w:val="ListParagraph"/>
              <w:numPr>
                <w:ilvl w:val="0"/>
                <w:numId w:val="10"/>
              </w:numPr>
              <w:jc w:val="both"/>
              <w:rPr>
                <w:rFonts w:cstheme="minorHAnsi"/>
              </w:rPr>
            </w:pPr>
            <w:r w:rsidRPr="00772F64">
              <w:rPr>
                <w:rFonts w:ascii="Calibri" w:hAnsi="Calibri" w:cs="Calibri"/>
                <w:sz w:val="22"/>
                <w:szCs w:val="22"/>
              </w:rPr>
              <w:t xml:space="preserve">Access to </w:t>
            </w:r>
            <w:r w:rsidR="004747DA">
              <w:rPr>
                <w:rFonts w:ascii="Calibri" w:hAnsi="Calibri" w:cs="Calibri"/>
                <w:sz w:val="22"/>
                <w:szCs w:val="22"/>
              </w:rPr>
              <w:t xml:space="preserve">additional ad-hoc chargeable services including </w:t>
            </w:r>
            <w:r w:rsidRPr="00772F64">
              <w:rPr>
                <w:rFonts w:ascii="Calibri" w:hAnsi="Calibri" w:cs="Calibri"/>
                <w:sz w:val="22"/>
                <w:szCs w:val="22"/>
              </w:rPr>
              <w:t>critical incident support</w:t>
            </w:r>
            <w:r w:rsidR="004747DA">
              <w:rPr>
                <w:rFonts w:ascii="Calibri" w:hAnsi="Calibri" w:cs="Calibri"/>
                <w:sz w:val="22"/>
                <w:szCs w:val="22"/>
              </w:rPr>
              <w:t xml:space="preserve">, workshops and / or training on wellbeing </w:t>
            </w:r>
            <w:r w:rsidR="005E5B26">
              <w:rPr>
                <w:rFonts w:ascii="Calibri" w:hAnsi="Calibri" w:cs="Calibri"/>
                <w:sz w:val="22"/>
                <w:szCs w:val="22"/>
              </w:rPr>
              <w:t>topics</w:t>
            </w:r>
            <w:r w:rsidR="004747DA">
              <w:rPr>
                <w:rFonts w:ascii="Calibri" w:hAnsi="Calibri" w:cs="Calibri"/>
                <w:sz w:val="22"/>
                <w:szCs w:val="22"/>
              </w:rPr>
              <w:t xml:space="preserve">, if </w:t>
            </w:r>
            <w:r w:rsidRPr="00772F64">
              <w:rPr>
                <w:rFonts w:ascii="Calibri" w:hAnsi="Calibri" w:cs="Calibri"/>
                <w:sz w:val="22"/>
                <w:szCs w:val="22"/>
              </w:rPr>
              <w:t>required</w:t>
            </w:r>
          </w:p>
          <w:p w14:paraId="3CB42DAD" w14:textId="37E9E1DF" w:rsidR="004747DA" w:rsidRPr="004747DA" w:rsidRDefault="004747DA" w:rsidP="004747DA">
            <w:pPr>
              <w:pStyle w:val="ListParagraph"/>
              <w:jc w:val="both"/>
              <w:rPr>
                <w:rFonts w:cstheme="minorHAnsi"/>
              </w:rPr>
            </w:pPr>
          </w:p>
        </w:tc>
      </w:tr>
    </w:tbl>
    <w:p w14:paraId="528CC7D6" w14:textId="038882E9" w:rsidR="2C9E4C08" w:rsidRDefault="2C9E4C08"/>
    <w:p w14:paraId="3E3F53EE" w14:textId="77777777" w:rsidR="002B6EA1" w:rsidRPr="00FA11AB" w:rsidRDefault="002B6EA1" w:rsidP="00DE0AEF">
      <w:pPr>
        <w:spacing w:after="0" w:line="240" w:lineRule="auto"/>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13E22" w:rsidRPr="00FA11AB" w14:paraId="3E40C446" w14:textId="77777777" w:rsidTr="474CA662">
        <w:trPr>
          <w:jc w:val="center"/>
        </w:trPr>
        <w:tc>
          <w:tcPr>
            <w:tcW w:w="10456" w:type="dxa"/>
            <w:shd w:val="clear" w:color="auto" w:fill="BFBFBF" w:themeFill="background1" w:themeFillShade="BF"/>
          </w:tcPr>
          <w:p w14:paraId="1E83B844" w14:textId="77777777" w:rsidR="00313E22" w:rsidRPr="00F66EE4" w:rsidRDefault="00F66EE4" w:rsidP="00F66EE4">
            <w:pPr>
              <w:spacing w:after="0"/>
              <w:rPr>
                <w:rFonts w:cstheme="minorHAnsi"/>
                <w:b/>
              </w:rPr>
            </w:pPr>
            <w:r w:rsidRPr="00FA11AB">
              <w:rPr>
                <w:rFonts w:cstheme="minorHAnsi"/>
                <w:b/>
              </w:rPr>
              <w:t>Questionnaire</w:t>
            </w:r>
          </w:p>
        </w:tc>
      </w:tr>
      <w:tr w:rsidR="00F66EE4" w:rsidRPr="00FA11AB" w14:paraId="539CEF2F" w14:textId="77777777" w:rsidTr="474CA662">
        <w:trPr>
          <w:jc w:val="center"/>
        </w:trPr>
        <w:tc>
          <w:tcPr>
            <w:tcW w:w="10456" w:type="dxa"/>
            <w:shd w:val="clear" w:color="auto" w:fill="D9D9D9" w:themeFill="background1" w:themeFillShade="D9"/>
          </w:tcPr>
          <w:p w14:paraId="0FF90C10" w14:textId="77777777" w:rsidR="00243317" w:rsidRDefault="00F66EE4" w:rsidP="00252D5E">
            <w:pPr>
              <w:autoSpaceDE w:val="0"/>
              <w:autoSpaceDN w:val="0"/>
              <w:spacing w:before="60" w:after="60" w:line="240" w:lineRule="auto"/>
              <w:rPr>
                <w:rFonts w:cstheme="minorHAnsi"/>
              </w:rPr>
            </w:pPr>
            <w:r w:rsidRPr="00FA11AB">
              <w:rPr>
                <w:rFonts w:cstheme="minorHAnsi"/>
              </w:rPr>
              <w:t>Would you be able to provide a solution to meet the Specification?</w:t>
            </w:r>
            <w:r w:rsidR="00872C88">
              <w:rPr>
                <w:rFonts w:cstheme="minorHAnsi"/>
              </w:rPr>
              <w:t xml:space="preserve"> Please </w:t>
            </w:r>
            <w:proofErr w:type="gramStart"/>
            <w:r w:rsidR="00872C88">
              <w:rPr>
                <w:rFonts w:cstheme="minorHAnsi"/>
              </w:rPr>
              <w:t>provide</w:t>
            </w:r>
            <w:r w:rsidR="00243317">
              <w:rPr>
                <w:rFonts w:cstheme="minorHAnsi"/>
              </w:rPr>
              <w:t>;</w:t>
            </w:r>
            <w:proofErr w:type="gramEnd"/>
            <w:r w:rsidR="00243317">
              <w:rPr>
                <w:rFonts w:cstheme="minorHAnsi"/>
              </w:rPr>
              <w:t xml:space="preserve"> </w:t>
            </w:r>
          </w:p>
          <w:p w14:paraId="1E250070" w14:textId="5E548A02" w:rsidR="00F66EE4" w:rsidRPr="00243317" w:rsidRDefault="41D92378" w:rsidP="220BC61D">
            <w:pPr>
              <w:pStyle w:val="ListParagraph"/>
              <w:numPr>
                <w:ilvl w:val="0"/>
                <w:numId w:val="13"/>
              </w:numPr>
              <w:autoSpaceDE w:val="0"/>
              <w:autoSpaceDN w:val="0"/>
              <w:spacing w:before="60" w:after="60"/>
              <w:rPr>
                <w:rFonts w:asciiTheme="minorHAnsi" w:eastAsiaTheme="minorEastAsia" w:hAnsiTheme="minorHAnsi" w:cstheme="minorBidi"/>
                <w:sz w:val="22"/>
                <w:szCs w:val="22"/>
                <w:lang w:eastAsia="en-US"/>
              </w:rPr>
            </w:pPr>
            <w:r w:rsidRPr="220BC61D">
              <w:rPr>
                <w:rFonts w:asciiTheme="minorHAnsi" w:eastAsiaTheme="minorEastAsia" w:hAnsiTheme="minorHAnsi" w:cstheme="minorBidi"/>
                <w:sz w:val="22"/>
                <w:szCs w:val="22"/>
                <w:lang w:eastAsia="en-US"/>
              </w:rPr>
              <w:t xml:space="preserve">a table of cover for your health </w:t>
            </w:r>
            <w:r w:rsidR="005437EB">
              <w:rPr>
                <w:rFonts w:asciiTheme="minorHAnsi" w:eastAsiaTheme="minorEastAsia" w:hAnsiTheme="minorHAnsi" w:cstheme="minorBidi"/>
                <w:sz w:val="22"/>
                <w:szCs w:val="22"/>
                <w:lang w:eastAsia="en-US"/>
              </w:rPr>
              <w:t xml:space="preserve">cash </w:t>
            </w:r>
            <w:r w:rsidRPr="220BC61D">
              <w:rPr>
                <w:rFonts w:asciiTheme="minorHAnsi" w:eastAsiaTheme="minorEastAsia" w:hAnsiTheme="minorHAnsi" w:cstheme="minorBidi"/>
                <w:sz w:val="22"/>
                <w:szCs w:val="22"/>
                <w:lang w:eastAsia="en-US"/>
              </w:rPr>
              <w:t xml:space="preserve">plan illustrating what is included in the basic </w:t>
            </w:r>
            <w:r w:rsidR="005437EB">
              <w:rPr>
                <w:rFonts w:asciiTheme="minorHAnsi" w:eastAsiaTheme="minorEastAsia" w:hAnsiTheme="minorHAnsi" w:cstheme="minorBidi"/>
                <w:sz w:val="22"/>
                <w:szCs w:val="22"/>
                <w:lang w:eastAsia="en-US"/>
              </w:rPr>
              <w:t xml:space="preserve">company-paid </w:t>
            </w:r>
            <w:r w:rsidRPr="220BC61D">
              <w:rPr>
                <w:rFonts w:asciiTheme="minorHAnsi" w:eastAsiaTheme="minorEastAsia" w:hAnsiTheme="minorHAnsi" w:cstheme="minorBidi"/>
                <w:sz w:val="22"/>
                <w:szCs w:val="22"/>
                <w:lang w:eastAsia="en-US"/>
              </w:rPr>
              <w:t>offer</w:t>
            </w:r>
            <w:r w:rsidR="005437EB">
              <w:rPr>
                <w:rFonts w:asciiTheme="minorHAnsi" w:eastAsiaTheme="minorEastAsia" w:hAnsiTheme="minorHAnsi" w:cstheme="minorBidi"/>
                <w:sz w:val="22"/>
                <w:szCs w:val="22"/>
                <w:lang w:eastAsia="en-US"/>
              </w:rPr>
              <w:t xml:space="preserve"> and optiona</w:t>
            </w:r>
            <w:r w:rsidR="00850CEF">
              <w:rPr>
                <w:rFonts w:asciiTheme="minorHAnsi" w:eastAsiaTheme="minorEastAsia" w:hAnsiTheme="minorHAnsi" w:cstheme="minorBidi"/>
                <w:sz w:val="22"/>
                <w:szCs w:val="22"/>
                <w:lang w:eastAsia="en-US"/>
              </w:rPr>
              <w:t>l</w:t>
            </w:r>
            <w:r w:rsidR="005437EB">
              <w:rPr>
                <w:rFonts w:asciiTheme="minorHAnsi" w:eastAsiaTheme="minorEastAsia" w:hAnsiTheme="minorHAnsi" w:cstheme="minorBidi"/>
                <w:sz w:val="22"/>
                <w:szCs w:val="22"/>
                <w:lang w:eastAsia="en-US"/>
              </w:rPr>
              <w:t xml:space="preserve"> upgrade packages</w:t>
            </w:r>
          </w:p>
          <w:p w14:paraId="55B6746A" w14:textId="2084D2F4" w:rsidR="00243317" w:rsidRPr="00243317" w:rsidRDefault="00243317" w:rsidP="00243317">
            <w:pPr>
              <w:pStyle w:val="ListParagraph"/>
              <w:numPr>
                <w:ilvl w:val="0"/>
                <w:numId w:val="13"/>
              </w:numPr>
              <w:autoSpaceDE w:val="0"/>
              <w:autoSpaceDN w:val="0"/>
              <w:spacing w:before="60" w:after="60"/>
              <w:rPr>
                <w:rFonts w:cstheme="minorHAnsi"/>
              </w:rPr>
            </w:pPr>
            <w:r>
              <w:rPr>
                <w:rFonts w:asciiTheme="minorHAnsi" w:eastAsiaTheme="minorHAnsi" w:hAnsiTheme="minorHAnsi" w:cstheme="minorHAnsi"/>
                <w:sz w:val="22"/>
                <w:szCs w:val="22"/>
                <w:lang w:eastAsia="en-US"/>
              </w:rPr>
              <w:t>d</w:t>
            </w:r>
            <w:r w:rsidRPr="00243317">
              <w:rPr>
                <w:rFonts w:asciiTheme="minorHAnsi" w:eastAsiaTheme="minorHAnsi" w:hAnsiTheme="minorHAnsi" w:cstheme="minorHAnsi"/>
                <w:sz w:val="22"/>
                <w:szCs w:val="22"/>
                <w:lang w:eastAsia="en-US"/>
              </w:rPr>
              <w:t>etails of your EAP solution</w:t>
            </w:r>
            <w:r>
              <w:rPr>
                <w:rFonts w:cstheme="minorHAnsi"/>
              </w:rPr>
              <w:t xml:space="preserve"> </w:t>
            </w:r>
          </w:p>
        </w:tc>
      </w:tr>
      <w:tr w:rsidR="00F66EE4" w:rsidRPr="00FA11AB" w14:paraId="377F4E1B" w14:textId="77777777" w:rsidTr="474CA662">
        <w:trPr>
          <w:jc w:val="center"/>
        </w:trPr>
        <w:tc>
          <w:tcPr>
            <w:tcW w:w="10456" w:type="dxa"/>
            <w:shd w:val="clear" w:color="auto" w:fill="FFFFFF" w:themeFill="background1"/>
          </w:tcPr>
          <w:p w14:paraId="7FFC6D63" w14:textId="77777777" w:rsidR="00F66EE4" w:rsidRDefault="00F66EE4" w:rsidP="00252D5E">
            <w:pPr>
              <w:autoSpaceDE w:val="0"/>
              <w:autoSpaceDN w:val="0"/>
              <w:spacing w:before="60" w:after="60" w:line="240" w:lineRule="auto"/>
              <w:rPr>
                <w:rFonts w:cstheme="minorHAnsi"/>
              </w:rPr>
            </w:pPr>
          </w:p>
          <w:p w14:paraId="42201C0F" w14:textId="77777777" w:rsidR="0091557A" w:rsidRDefault="0091557A" w:rsidP="00252D5E">
            <w:pPr>
              <w:autoSpaceDE w:val="0"/>
              <w:autoSpaceDN w:val="0"/>
              <w:spacing w:before="60" w:after="60" w:line="240" w:lineRule="auto"/>
              <w:rPr>
                <w:rFonts w:cstheme="minorHAnsi"/>
              </w:rPr>
            </w:pPr>
          </w:p>
          <w:p w14:paraId="3093A069" w14:textId="77777777" w:rsidR="0091557A" w:rsidRDefault="0091557A" w:rsidP="00252D5E">
            <w:pPr>
              <w:autoSpaceDE w:val="0"/>
              <w:autoSpaceDN w:val="0"/>
              <w:spacing w:before="60" w:after="60" w:line="240" w:lineRule="auto"/>
              <w:rPr>
                <w:rFonts w:cstheme="minorHAnsi"/>
              </w:rPr>
            </w:pPr>
          </w:p>
          <w:p w14:paraId="7F88ABC9" w14:textId="77777777" w:rsidR="0091557A" w:rsidRDefault="0091557A" w:rsidP="00252D5E">
            <w:pPr>
              <w:autoSpaceDE w:val="0"/>
              <w:autoSpaceDN w:val="0"/>
              <w:spacing w:before="60" w:after="60" w:line="240" w:lineRule="auto"/>
              <w:rPr>
                <w:rFonts w:cstheme="minorHAnsi"/>
              </w:rPr>
            </w:pPr>
          </w:p>
          <w:p w14:paraId="4690AE66" w14:textId="77777777" w:rsidR="00910DED" w:rsidRPr="00FA11AB" w:rsidRDefault="00910DED" w:rsidP="00252D5E">
            <w:pPr>
              <w:autoSpaceDE w:val="0"/>
              <w:autoSpaceDN w:val="0"/>
              <w:spacing w:before="60" w:after="60" w:line="240" w:lineRule="auto"/>
              <w:rPr>
                <w:rFonts w:cstheme="minorHAnsi"/>
              </w:rPr>
            </w:pPr>
          </w:p>
        </w:tc>
      </w:tr>
      <w:tr w:rsidR="003F2560" w:rsidRPr="004A3E90" w14:paraId="13F731E7" w14:textId="77777777" w:rsidTr="474CA662">
        <w:trPr>
          <w:jc w:val="center"/>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83242" w14:textId="77777777" w:rsidR="00AB03D2" w:rsidRDefault="1C99CB53" w:rsidP="220BC61D">
            <w:pPr>
              <w:spacing w:after="0" w:line="240" w:lineRule="auto"/>
            </w:pPr>
            <w:r w:rsidRPr="474CA662">
              <w:lastRenderedPageBreak/>
              <w:t xml:space="preserve">Please provide indicative pricing for your scheme </w:t>
            </w:r>
            <w:proofErr w:type="gramStart"/>
            <w:r w:rsidRPr="474CA662">
              <w:t>for</w:t>
            </w:r>
            <w:r w:rsidR="00AB03D2">
              <w:t>;</w:t>
            </w:r>
            <w:proofErr w:type="gramEnd"/>
            <w:r w:rsidR="00AB03D2">
              <w:t xml:space="preserve"> </w:t>
            </w:r>
          </w:p>
          <w:p w14:paraId="0C720FCB" w14:textId="303C579F" w:rsidR="00872C88" w:rsidRPr="00AB03D2" w:rsidRDefault="00AB03D2" w:rsidP="00AB03D2">
            <w:pPr>
              <w:pStyle w:val="ListParagraph"/>
              <w:numPr>
                <w:ilvl w:val="0"/>
                <w:numId w:val="14"/>
              </w:numPr>
              <w:rPr>
                <w:rFonts w:asciiTheme="minorHAnsi" w:eastAsiaTheme="minorHAnsi" w:hAnsiTheme="minorHAnsi" w:cstheme="minorBidi"/>
                <w:sz w:val="22"/>
                <w:szCs w:val="22"/>
                <w:lang w:eastAsia="en-US"/>
              </w:rPr>
            </w:pPr>
            <w:r w:rsidRPr="00AB03D2">
              <w:rPr>
                <w:rFonts w:asciiTheme="minorHAnsi" w:eastAsiaTheme="minorHAnsi" w:hAnsiTheme="minorHAnsi" w:cstheme="minorBidi"/>
                <w:sz w:val="22"/>
                <w:szCs w:val="22"/>
                <w:lang w:eastAsia="en-US"/>
              </w:rPr>
              <w:t xml:space="preserve">company paid basic cash plan offer i.e. </w:t>
            </w:r>
            <w:r w:rsidR="1C99CB53" w:rsidRPr="00AB03D2">
              <w:rPr>
                <w:rFonts w:asciiTheme="minorHAnsi" w:eastAsiaTheme="minorHAnsi" w:hAnsiTheme="minorHAnsi" w:cstheme="minorBidi"/>
                <w:sz w:val="22"/>
                <w:szCs w:val="22"/>
                <w:lang w:eastAsia="en-US"/>
              </w:rPr>
              <w:t>£x per employee per month</w:t>
            </w:r>
            <w:r w:rsidR="0D055A2E" w:rsidRPr="00AB03D2">
              <w:rPr>
                <w:rFonts w:asciiTheme="minorHAnsi" w:eastAsiaTheme="minorHAnsi" w:hAnsiTheme="minorHAnsi" w:cstheme="minorBidi"/>
                <w:sz w:val="22"/>
                <w:szCs w:val="22"/>
                <w:lang w:eastAsia="en-US"/>
              </w:rPr>
              <w:t>, based on headcount of circa 1400</w:t>
            </w:r>
            <w:r w:rsidR="1C99CB53" w:rsidRPr="00AB03D2">
              <w:rPr>
                <w:rFonts w:asciiTheme="minorHAnsi" w:eastAsiaTheme="minorHAnsi" w:hAnsiTheme="minorHAnsi" w:cstheme="minorBidi"/>
                <w:sz w:val="22"/>
                <w:szCs w:val="22"/>
                <w:lang w:eastAsia="en-US"/>
              </w:rPr>
              <w:t xml:space="preserve">. If pricing varies dependent on </w:t>
            </w:r>
            <w:proofErr w:type="gramStart"/>
            <w:r w:rsidR="1C99CB53" w:rsidRPr="00AB03D2">
              <w:rPr>
                <w:rFonts w:asciiTheme="minorHAnsi" w:eastAsiaTheme="minorHAnsi" w:hAnsiTheme="minorHAnsi" w:cstheme="minorBidi"/>
                <w:sz w:val="22"/>
                <w:szCs w:val="22"/>
                <w:lang w:eastAsia="en-US"/>
              </w:rPr>
              <w:t>headcount</w:t>
            </w:r>
            <w:proofErr w:type="gramEnd"/>
            <w:r w:rsidR="1C99CB53" w:rsidRPr="00AB03D2">
              <w:rPr>
                <w:rFonts w:asciiTheme="minorHAnsi" w:eastAsiaTheme="minorHAnsi" w:hAnsiTheme="minorHAnsi" w:cstheme="minorBidi"/>
                <w:sz w:val="22"/>
                <w:szCs w:val="22"/>
                <w:lang w:eastAsia="en-US"/>
              </w:rPr>
              <w:t xml:space="preserve"> please provide </w:t>
            </w:r>
            <w:r w:rsidR="4CF1112A" w:rsidRPr="00AB03D2">
              <w:rPr>
                <w:rFonts w:asciiTheme="minorHAnsi" w:eastAsiaTheme="minorHAnsi" w:hAnsiTheme="minorHAnsi" w:cstheme="minorBidi"/>
                <w:sz w:val="22"/>
                <w:szCs w:val="22"/>
                <w:lang w:eastAsia="en-US"/>
              </w:rPr>
              <w:t xml:space="preserve">indicative </w:t>
            </w:r>
            <w:r w:rsidR="1C99CB53" w:rsidRPr="00AB03D2">
              <w:rPr>
                <w:rFonts w:asciiTheme="minorHAnsi" w:eastAsiaTheme="minorHAnsi" w:hAnsiTheme="minorHAnsi" w:cstheme="minorBidi"/>
                <w:sz w:val="22"/>
                <w:szCs w:val="22"/>
                <w:lang w:eastAsia="en-US"/>
              </w:rPr>
              <w:t>pricing for different headcount brackets.</w:t>
            </w:r>
          </w:p>
          <w:p w14:paraId="3D0DD5A3" w14:textId="6E9A1BE8" w:rsidR="00AB03D2" w:rsidRPr="00AB03D2" w:rsidRDefault="00AB03D2" w:rsidP="00AB03D2">
            <w:pPr>
              <w:pStyle w:val="ListParagraph"/>
              <w:numPr>
                <w:ilvl w:val="0"/>
                <w:numId w:val="14"/>
              </w:numPr>
              <w:rPr>
                <w:rFonts w:asciiTheme="minorHAnsi" w:eastAsiaTheme="minorHAnsi" w:hAnsiTheme="minorHAnsi" w:cstheme="minorBidi"/>
                <w:sz w:val="22"/>
                <w:szCs w:val="22"/>
                <w:lang w:eastAsia="en-US"/>
              </w:rPr>
            </w:pPr>
            <w:r w:rsidRPr="00AB03D2">
              <w:rPr>
                <w:rFonts w:asciiTheme="minorHAnsi" w:eastAsiaTheme="minorHAnsi" w:hAnsiTheme="minorHAnsi" w:cstheme="minorBidi"/>
                <w:sz w:val="22"/>
                <w:szCs w:val="22"/>
                <w:lang w:eastAsia="en-US"/>
              </w:rPr>
              <w:t>Pricing for optional upgrades i.e. higher level of cover, adding partners / dependents etc</w:t>
            </w:r>
          </w:p>
          <w:p w14:paraId="045B8815" w14:textId="77777777" w:rsidR="00872C88" w:rsidRDefault="00872C88" w:rsidP="002A5915">
            <w:pPr>
              <w:spacing w:after="0" w:line="240" w:lineRule="auto"/>
              <w:rPr>
                <w:rFonts w:cstheme="minorHAnsi"/>
              </w:rPr>
            </w:pPr>
          </w:p>
          <w:p w14:paraId="0D5BC091" w14:textId="0E4D94FD" w:rsidR="002A5915" w:rsidRPr="003F2560" w:rsidRDefault="00872C88" w:rsidP="002A5915">
            <w:pPr>
              <w:spacing w:after="0" w:line="240" w:lineRule="auto"/>
              <w:rPr>
                <w:rFonts w:cstheme="minorHAnsi"/>
              </w:rPr>
            </w:pPr>
            <w:r>
              <w:rPr>
                <w:rFonts w:cstheme="minorHAnsi"/>
              </w:rPr>
              <w:t xml:space="preserve">If there is an additional / separate charge for EAP please provide details. </w:t>
            </w:r>
            <w:r w:rsidR="002A5915">
              <w:rPr>
                <w:rFonts w:cstheme="minorHAnsi"/>
              </w:rPr>
              <w:t xml:space="preserve">  </w:t>
            </w:r>
          </w:p>
        </w:tc>
      </w:tr>
      <w:tr w:rsidR="003F2560" w:rsidRPr="00FA11AB" w14:paraId="3BD44307" w14:textId="77777777" w:rsidTr="474CA662">
        <w:trPr>
          <w:jc w:val="center"/>
        </w:trPr>
        <w:tc>
          <w:tcPr>
            <w:tcW w:w="10456" w:type="dxa"/>
            <w:tcBorders>
              <w:top w:val="single" w:sz="4" w:space="0" w:color="auto"/>
              <w:left w:val="single" w:sz="4" w:space="0" w:color="auto"/>
              <w:bottom w:val="single" w:sz="4" w:space="0" w:color="auto"/>
              <w:right w:val="single" w:sz="4" w:space="0" w:color="auto"/>
            </w:tcBorders>
            <w:shd w:val="clear" w:color="auto" w:fill="FFFFFF" w:themeFill="background1"/>
          </w:tcPr>
          <w:p w14:paraId="15EB9879" w14:textId="77777777" w:rsidR="003F2560" w:rsidRDefault="003F2560" w:rsidP="00DB61D6">
            <w:pPr>
              <w:autoSpaceDE w:val="0"/>
              <w:autoSpaceDN w:val="0"/>
              <w:spacing w:before="60" w:after="60" w:line="240" w:lineRule="auto"/>
              <w:rPr>
                <w:rFonts w:cstheme="minorHAnsi"/>
              </w:rPr>
            </w:pPr>
          </w:p>
          <w:p w14:paraId="1990C56D" w14:textId="77777777" w:rsidR="0091557A" w:rsidRDefault="0091557A" w:rsidP="00DB61D6">
            <w:pPr>
              <w:autoSpaceDE w:val="0"/>
              <w:autoSpaceDN w:val="0"/>
              <w:spacing w:before="60" w:after="60" w:line="240" w:lineRule="auto"/>
              <w:rPr>
                <w:rFonts w:cstheme="minorHAnsi"/>
              </w:rPr>
            </w:pPr>
          </w:p>
          <w:p w14:paraId="0D421960" w14:textId="77777777" w:rsidR="0091557A" w:rsidRPr="00FA11AB" w:rsidRDefault="0091557A" w:rsidP="00DB61D6">
            <w:pPr>
              <w:autoSpaceDE w:val="0"/>
              <w:autoSpaceDN w:val="0"/>
              <w:spacing w:before="60" w:after="60" w:line="240" w:lineRule="auto"/>
              <w:rPr>
                <w:rFonts w:cstheme="minorHAnsi"/>
              </w:rPr>
            </w:pPr>
          </w:p>
        </w:tc>
      </w:tr>
      <w:tr w:rsidR="009F6C8F" w:rsidRPr="00FA11AB" w14:paraId="695CACB5" w14:textId="77777777" w:rsidTr="009F6C8F">
        <w:trPr>
          <w:jc w:val="center"/>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0A333D" w14:textId="7D6A09A6" w:rsidR="009F6C8F" w:rsidRPr="00FA11AB" w:rsidRDefault="009F6C8F" w:rsidP="00DB61D6">
            <w:pPr>
              <w:autoSpaceDE w:val="0"/>
              <w:autoSpaceDN w:val="0"/>
              <w:spacing w:before="60" w:after="60" w:line="240" w:lineRule="auto"/>
              <w:rPr>
                <w:rFonts w:cstheme="minorHAnsi"/>
              </w:rPr>
            </w:pPr>
            <w:r w:rsidRPr="009F6C8F">
              <w:rPr>
                <w:rFonts w:cstheme="minorHAnsi"/>
              </w:rPr>
              <w:t>What advice would you give to improve the clarity of the draft specification?</w:t>
            </w:r>
          </w:p>
        </w:tc>
      </w:tr>
      <w:tr w:rsidR="009F6C8F" w:rsidRPr="00FA11AB" w14:paraId="0E2849F6" w14:textId="77777777" w:rsidTr="474CA662">
        <w:trPr>
          <w:jc w:val="center"/>
        </w:trPr>
        <w:tc>
          <w:tcPr>
            <w:tcW w:w="10456" w:type="dxa"/>
            <w:tcBorders>
              <w:top w:val="single" w:sz="4" w:space="0" w:color="auto"/>
              <w:left w:val="single" w:sz="4" w:space="0" w:color="auto"/>
              <w:bottom w:val="single" w:sz="4" w:space="0" w:color="auto"/>
              <w:right w:val="single" w:sz="4" w:space="0" w:color="auto"/>
            </w:tcBorders>
            <w:shd w:val="clear" w:color="auto" w:fill="FFFFFF" w:themeFill="background1"/>
          </w:tcPr>
          <w:p w14:paraId="33BA14D1" w14:textId="77777777" w:rsidR="009F6C8F" w:rsidRDefault="009F6C8F" w:rsidP="00DB61D6">
            <w:pPr>
              <w:autoSpaceDE w:val="0"/>
              <w:autoSpaceDN w:val="0"/>
              <w:spacing w:before="60" w:after="60" w:line="240" w:lineRule="auto"/>
              <w:rPr>
                <w:rFonts w:cstheme="minorHAnsi"/>
              </w:rPr>
            </w:pPr>
          </w:p>
          <w:p w14:paraId="6FD4E222" w14:textId="77777777" w:rsidR="0091557A" w:rsidRDefault="0091557A" w:rsidP="00DB61D6">
            <w:pPr>
              <w:autoSpaceDE w:val="0"/>
              <w:autoSpaceDN w:val="0"/>
              <w:spacing w:before="60" w:after="60" w:line="240" w:lineRule="auto"/>
              <w:rPr>
                <w:rFonts w:cstheme="minorHAnsi"/>
              </w:rPr>
            </w:pPr>
          </w:p>
          <w:p w14:paraId="667413CB" w14:textId="77777777" w:rsidR="0091557A" w:rsidRPr="00FA11AB" w:rsidRDefault="0091557A" w:rsidP="00DB61D6">
            <w:pPr>
              <w:autoSpaceDE w:val="0"/>
              <w:autoSpaceDN w:val="0"/>
              <w:spacing w:before="60" w:after="60" w:line="240" w:lineRule="auto"/>
              <w:rPr>
                <w:rFonts w:cstheme="minorHAnsi"/>
              </w:rPr>
            </w:pPr>
          </w:p>
        </w:tc>
      </w:tr>
      <w:tr w:rsidR="003F2560" w:rsidRPr="00270215" w14:paraId="2C7CBDFD" w14:textId="77777777" w:rsidTr="474CA662">
        <w:trPr>
          <w:jc w:val="center"/>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1C4480" w14:textId="3C0ABCD7" w:rsidR="003F2560" w:rsidRPr="003F2560" w:rsidRDefault="21B7D01B" w:rsidP="05536D1A">
            <w:pPr>
              <w:spacing w:before="60" w:after="60" w:line="240" w:lineRule="auto"/>
            </w:pPr>
            <w:r w:rsidRPr="05536D1A">
              <w:t>If RBG Kew progressed to procure this opportunity, would your organisation be interested in submitting a tender?  If not, it would be helpful if you could help us to understand why not.</w:t>
            </w:r>
          </w:p>
        </w:tc>
      </w:tr>
      <w:tr w:rsidR="003F2560" w:rsidRPr="00FA11AB" w14:paraId="0CC6C1C8" w14:textId="77777777" w:rsidTr="474CA662">
        <w:trPr>
          <w:jc w:val="center"/>
        </w:trPr>
        <w:tc>
          <w:tcPr>
            <w:tcW w:w="10456" w:type="dxa"/>
            <w:tcBorders>
              <w:top w:val="single" w:sz="4" w:space="0" w:color="auto"/>
              <w:left w:val="single" w:sz="4" w:space="0" w:color="auto"/>
              <w:bottom w:val="single" w:sz="4" w:space="0" w:color="auto"/>
              <w:right w:val="single" w:sz="4" w:space="0" w:color="auto"/>
            </w:tcBorders>
            <w:shd w:val="clear" w:color="auto" w:fill="FFFFFF" w:themeFill="background1"/>
          </w:tcPr>
          <w:p w14:paraId="37FC3B0F" w14:textId="77777777" w:rsidR="003F2560" w:rsidRDefault="003F2560" w:rsidP="00DB61D6">
            <w:pPr>
              <w:autoSpaceDE w:val="0"/>
              <w:autoSpaceDN w:val="0"/>
              <w:spacing w:before="60" w:after="60" w:line="240" w:lineRule="auto"/>
              <w:rPr>
                <w:rFonts w:cstheme="minorHAnsi"/>
              </w:rPr>
            </w:pPr>
          </w:p>
          <w:p w14:paraId="5AD59F3D" w14:textId="77777777" w:rsidR="0091557A" w:rsidRDefault="0091557A" w:rsidP="00DB61D6">
            <w:pPr>
              <w:autoSpaceDE w:val="0"/>
              <w:autoSpaceDN w:val="0"/>
              <w:spacing w:before="60" w:after="60" w:line="240" w:lineRule="auto"/>
              <w:rPr>
                <w:rFonts w:cstheme="minorHAnsi"/>
              </w:rPr>
            </w:pPr>
          </w:p>
          <w:p w14:paraId="4891646F" w14:textId="77777777" w:rsidR="0091557A" w:rsidRPr="00FA11AB" w:rsidRDefault="0091557A" w:rsidP="00DB61D6">
            <w:pPr>
              <w:autoSpaceDE w:val="0"/>
              <w:autoSpaceDN w:val="0"/>
              <w:spacing w:before="60" w:after="60" w:line="240" w:lineRule="auto"/>
              <w:rPr>
                <w:rFonts w:cstheme="minorHAnsi"/>
              </w:rPr>
            </w:pPr>
          </w:p>
        </w:tc>
      </w:tr>
    </w:tbl>
    <w:p w14:paraId="78DF6798" w14:textId="77777777" w:rsidR="00567EE8" w:rsidRPr="00FA11AB" w:rsidRDefault="00567EE8" w:rsidP="003D55DC">
      <w:pPr>
        <w:spacing w:after="0"/>
        <w:rPr>
          <w:rFonts w:cstheme="minorHAnsi"/>
          <w:b/>
        </w:rPr>
      </w:pPr>
    </w:p>
    <w:sectPr w:rsidR="00567EE8" w:rsidRPr="00FA11AB" w:rsidSect="00772E6F">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DBA43" w14:textId="77777777" w:rsidR="009C0A37" w:rsidRDefault="009C0A37" w:rsidP="00772E6F">
      <w:pPr>
        <w:spacing w:after="0" w:line="240" w:lineRule="auto"/>
      </w:pPr>
      <w:r>
        <w:separator/>
      </w:r>
    </w:p>
  </w:endnote>
  <w:endnote w:type="continuationSeparator" w:id="0">
    <w:p w14:paraId="6382D9DE" w14:textId="77777777" w:rsidR="009C0A37" w:rsidRDefault="009C0A37" w:rsidP="00772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EA7AB" w14:textId="1A7AE7CD" w:rsidR="00175643" w:rsidRDefault="00175643" w:rsidP="00175643">
    <w:pPr>
      <w:pStyle w:val="Footer"/>
      <w:jc w:val="right"/>
      <w:rPr>
        <w:sz w:val="16"/>
        <w:szCs w:val="16"/>
      </w:rPr>
    </w:pPr>
    <w:r>
      <w:rPr>
        <w:sz w:val="16"/>
        <w:szCs w:val="16"/>
      </w:rPr>
      <w:t>V0.</w:t>
    </w:r>
    <w:r w:rsidR="007C180D">
      <w:rPr>
        <w:sz w:val="16"/>
        <w:szCs w:val="16"/>
      </w:rPr>
      <w:t>2</w:t>
    </w:r>
    <w:r>
      <w:rPr>
        <w:sz w:val="16"/>
        <w:szCs w:val="16"/>
      </w:rPr>
      <w:t xml:space="preserve"> </w:t>
    </w:r>
    <w:r w:rsidR="007C180D">
      <w:rPr>
        <w:sz w:val="16"/>
        <w:szCs w:val="16"/>
      </w:rPr>
      <w:t>May 2018</w:t>
    </w:r>
  </w:p>
  <w:p w14:paraId="3C63361F" w14:textId="77777777" w:rsidR="00175643" w:rsidRDefault="00175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BAD69" w14:textId="77777777" w:rsidR="009C0A37" w:rsidRDefault="009C0A37" w:rsidP="00772E6F">
      <w:pPr>
        <w:spacing w:after="0" w:line="240" w:lineRule="auto"/>
      </w:pPr>
      <w:r>
        <w:separator/>
      </w:r>
    </w:p>
  </w:footnote>
  <w:footnote w:type="continuationSeparator" w:id="0">
    <w:p w14:paraId="17CAA611" w14:textId="77777777" w:rsidR="009C0A37" w:rsidRDefault="009C0A37" w:rsidP="00772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6A12C" w14:textId="25A01E8A" w:rsidR="00772E6F" w:rsidRPr="00CA4DA3" w:rsidRDefault="00772E6F" w:rsidP="00772E6F">
    <w:pPr>
      <w:rPr>
        <w:rFonts w:ascii="Calibri" w:hAnsi="Calibri"/>
        <w:b/>
        <w:sz w:val="28"/>
        <w:szCs w:val="28"/>
      </w:rPr>
    </w:pPr>
    <w:r w:rsidRPr="00CA4DA3">
      <w:rPr>
        <w:rFonts w:ascii="Calibri" w:hAnsi="Calibri"/>
        <w:b/>
        <w:noProof/>
        <w:sz w:val="28"/>
        <w:szCs w:val="28"/>
        <w:lang w:eastAsia="en-GB"/>
      </w:rPr>
      <w:drawing>
        <wp:anchor distT="0" distB="0" distL="114300" distR="114300" simplePos="0" relativeHeight="251659264" behindDoc="1" locked="0" layoutInCell="1" allowOverlap="1" wp14:anchorId="6B02E2D6" wp14:editId="68C51D1B">
          <wp:simplePos x="0" y="0"/>
          <wp:positionH relativeFrom="column">
            <wp:posOffset>5880735</wp:posOffset>
          </wp:positionH>
          <wp:positionV relativeFrom="paragraph">
            <wp:posOffset>-242570</wp:posOffset>
          </wp:positionV>
          <wp:extent cx="996315" cy="436880"/>
          <wp:effectExtent l="0" t="0" r="0" b="1270"/>
          <wp:wrapNone/>
          <wp:docPr id="1" name="Picture 1" descr="https://kewnet.kew.org/sites/default/files/kew-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ewnet.kew.org/sites/default/files/kew-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315" cy="436880"/>
                  </a:xfrm>
                  <a:prstGeom prst="rect">
                    <a:avLst/>
                  </a:prstGeom>
                  <a:noFill/>
                  <a:ln>
                    <a:noFill/>
                  </a:ln>
                </pic:spPr>
              </pic:pic>
            </a:graphicData>
          </a:graphic>
        </wp:anchor>
      </w:drawing>
    </w:r>
    <w:r w:rsidRPr="00CA4DA3">
      <w:rPr>
        <w:rFonts w:cstheme="minorHAnsi"/>
        <w:b/>
        <w:sz w:val="28"/>
        <w:szCs w:val="28"/>
      </w:rPr>
      <w:t xml:space="preserve"> </w:t>
    </w:r>
    <w:r w:rsidR="007C180D" w:rsidRPr="007C180D">
      <w:rPr>
        <w:rFonts w:cstheme="minorHAnsi"/>
        <w:b/>
        <w:sz w:val="28"/>
        <w:szCs w:val="28"/>
      </w:rPr>
      <w:t>Early market engagement exercise</w:t>
    </w:r>
  </w:p>
  <w:p w14:paraId="7A920E5E" w14:textId="77777777" w:rsidR="00772E6F" w:rsidRDefault="00772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C5595"/>
    <w:multiLevelType w:val="hybridMultilevel"/>
    <w:tmpl w:val="9A38F5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CF3F19"/>
    <w:multiLevelType w:val="hybridMultilevel"/>
    <w:tmpl w:val="EC02A1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C0392F"/>
    <w:multiLevelType w:val="hybridMultilevel"/>
    <w:tmpl w:val="1FBE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11386"/>
    <w:multiLevelType w:val="hybridMultilevel"/>
    <w:tmpl w:val="6ACC9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3575D"/>
    <w:multiLevelType w:val="hybridMultilevel"/>
    <w:tmpl w:val="AFB8D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F414E"/>
    <w:multiLevelType w:val="hybridMultilevel"/>
    <w:tmpl w:val="4E0ED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0DF159A"/>
    <w:multiLevelType w:val="hybridMultilevel"/>
    <w:tmpl w:val="F958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636E01"/>
    <w:multiLevelType w:val="hybridMultilevel"/>
    <w:tmpl w:val="785CE0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6944BFD"/>
    <w:multiLevelType w:val="hybridMultilevel"/>
    <w:tmpl w:val="DAEE7A32"/>
    <w:lvl w:ilvl="0" w:tplc="0809001B">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4407522"/>
    <w:multiLevelType w:val="hybridMultilevel"/>
    <w:tmpl w:val="6140487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0" w15:restartNumberingAfterBreak="0">
    <w:nsid w:val="5FF864FC"/>
    <w:multiLevelType w:val="hybridMultilevel"/>
    <w:tmpl w:val="E3BC5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B22B89"/>
    <w:multiLevelType w:val="hybridMultilevel"/>
    <w:tmpl w:val="4762C95C"/>
    <w:lvl w:ilvl="0" w:tplc="2C1CAF90">
      <w:start w:val="1"/>
      <w:numFmt w:val="decimal"/>
      <w:lvlText w:val="%1."/>
      <w:lvlJc w:val="left"/>
      <w:pPr>
        <w:ind w:left="927" w:hanging="360"/>
      </w:pPr>
      <w:rPr>
        <w:rFonts w:ascii="Arial" w:eastAsia="Times New Roman" w:hAnsi="Arial" w:cs="Times New Roman"/>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12" w15:restartNumberingAfterBreak="0">
    <w:nsid w:val="6A3C4749"/>
    <w:multiLevelType w:val="hybridMultilevel"/>
    <w:tmpl w:val="A40E1A40"/>
    <w:lvl w:ilvl="0" w:tplc="4EBC1498">
      <w:start w:val="1"/>
      <w:numFmt w:val="decimal"/>
      <w:lvlText w:val="%1."/>
      <w:lvlJc w:val="left"/>
      <w:pPr>
        <w:ind w:left="720" w:hanging="360"/>
      </w:pPr>
      <w:rPr>
        <w:rFonts w:ascii="Calibri" w:hAnsi="Calibri" w:hint="default"/>
        <w:b/>
        <w:sz w:val="22"/>
        <w:szCs w:val="22"/>
      </w:rPr>
    </w:lvl>
    <w:lvl w:ilvl="1" w:tplc="2A02DE92" w:tentative="1">
      <w:start w:val="1"/>
      <w:numFmt w:val="lowerLetter"/>
      <w:lvlText w:val="%2."/>
      <w:lvlJc w:val="left"/>
      <w:pPr>
        <w:ind w:left="1440" w:hanging="360"/>
      </w:pPr>
    </w:lvl>
    <w:lvl w:ilvl="2" w:tplc="1FD23D36" w:tentative="1">
      <w:start w:val="1"/>
      <w:numFmt w:val="lowerRoman"/>
      <w:lvlText w:val="%3."/>
      <w:lvlJc w:val="right"/>
      <w:pPr>
        <w:ind w:left="2160" w:hanging="180"/>
      </w:pPr>
    </w:lvl>
    <w:lvl w:ilvl="3" w:tplc="D57C87EE" w:tentative="1">
      <w:start w:val="1"/>
      <w:numFmt w:val="decimal"/>
      <w:lvlText w:val="%4."/>
      <w:lvlJc w:val="left"/>
      <w:pPr>
        <w:ind w:left="2880" w:hanging="360"/>
      </w:pPr>
    </w:lvl>
    <w:lvl w:ilvl="4" w:tplc="5320522A" w:tentative="1">
      <w:start w:val="1"/>
      <w:numFmt w:val="lowerLetter"/>
      <w:lvlText w:val="%5."/>
      <w:lvlJc w:val="left"/>
      <w:pPr>
        <w:ind w:left="3600" w:hanging="360"/>
      </w:pPr>
    </w:lvl>
    <w:lvl w:ilvl="5" w:tplc="85CC48B4" w:tentative="1">
      <w:start w:val="1"/>
      <w:numFmt w:val="lowerRoman"/>
      <w:lvlText w:val="%6."/>
      <w:lvlJc w:val="right"/>
      <w:pPr>
        <w:ind w:left="4320" w:hanging="180"/>
      </w:pPr>
    </w:lvl>
    <w:lvl w:ilvl="6" w:tplc="8F121804" w:tentative="1">
      <w:start w:val="1"/>
      <w:numFmt w:val="decimal"/>
      <w:lvlText w:val="%7."/>
      <w:lvlJc w:val="left"/>
      <w:pPr>
        <w:ind w:left="5040" w:hanging="360"/>
      </w:pPr>
    </w:lvl>
    <w:lvl w:ilvl="7" w:tplc="CC846C1E" w:tentative="1">
      <w:start w:val="1"/>
      <w:numFmt w:val="lowerLetter"/>
      <w:lvlText w:val="%8."/>
      <w:lvlJc w:val="left"/>
      <w:pPr>
        <w:ind w:left="5760" w:hanging="360"/>
      </w:pPr>
    </w:lvl>
    <w:lvl w:ilvl="8" w:tplc="19BE17DC" w:tentative="1">
      <w:start w:val="1"/>
      <w:numFmt w:val="lowerRoman"/>
      <w:lvlText w:val="%9."/>
      <w:lvlJc w:val="right"/>
      <w:pPr>
        <w:ind w:left="6480" w:hanging="180"/>
      </w:pPr>
    </w:lvl>
  </w:abstractNum>
  <w:abstractNum w:abstractNumId="13" w15:restartNumberingAfterBreak="0">
    <w:nsid w:val="72E768E2"/>
    <w:multiLevelType w:val="hybridMultilevel"/>
    <w:tmpl w:val="E3A83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0200493">
    <w:abstractNumId w:val="6"/>
  </w:num>
  <w:num w:numId="2" w16cid:durableId="1352758808">
    <w:abstractNumId w:val="0"/>
  </w:num>
  <w:num w:numId="3" w16cid:durableId="1580094199">
    <w:abstractNumId w:val="11"/>
  </w:num>
  <w:num w:numId="4" w16cid:durableId="1176962676">
    <w:abstractNumId w:val="8"/>
  </w:num>
  <w:num w:numId="5" w16cid:durableId="245458128">
    <w:abstractNumId w:val="7"/>
  </w:num>
  <w:num w:numId="6" w16cid:durableId="170342040">
    <w:abstractNumId w:val="12"/>
  </w:num>
  <w:num w:numId="7" w16cid:durableId="104664771">
    <w:abstractNumId w:val="10"/>
  </w:num>
  <w:num w:numId="8" w16cid:durableId="1518037015">
    <w:abstractNumId w:val="5"/>
  </w:num>
  <w:num w:numId="9" w16cid:durableId="128523759">
    <w:abstractNumId w:val="2"/>
  </w:num>
  <w:num w:numId="10" w16cid:durableId="1358971036">
    <w:abstractNumId w:val="13"/>
  </w:num>
  <w:num w:numId="11" w16cid:durableId="544296369">
    <w:abstractNumId w:val="1"/>
  </w:num>
  <w:num w:numId="12" w16cid:durableId="1206943112">
    <w:abstractNumId w:val="9"/>
  </w:num>
  <w:num w:numId="13" w16cid:durableId="1915703762">
    <w:abstractNumId w:val="3"/>
  </w:num>
  <w:num w:numId="14" w16cid:durableId="548033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E8"/>
    <w:rsid w:val="000054C2"/>
    <w:rsid w:val="000349E0"/>
    <w:rsid w:val="000359E1"/>
    <w:rsid w:val="00041895"/>
    <w:rsid w:val="00054557"/>
    <w:rsid w:val="000B0936"/>
    <w:rsid w:val="000E192D"/>
    <w:rsid w:val="00112535"/>
    <w:rsid w:val="001176DA"/>
    <w:rsid w:val="00155D33"/>
    <w:rsid w:val="00175643"/>
    <w:rsid w:val="001F2176"/>
    <w:rsid w:val="00231410"/>
    <w:rsid w:val="00234041"/>
    <w:rsid w:val="00243317"/>
    <w:rsid w:val="002703D9"/>
    <w:rsid w:val="002A5915"/>
    <w:rsid w:val="002B3502"/>
    <w:rsid w:val="002B6EA1"/>
    <w:rsid w:val="002C42EA"/>
    <w:rsid w:val="00300BAF"/>
    <w:rsid w:val="00313E22"/>
    <w:rsid w:val="00317BE6"/>
    <w:rsid w:val="00382DBD"/>
    <w:rsid w:val="003864E6"/>
    <w:rsid w:val="003917AB"/>
    <w:rsid w:val="003A02BC"/>
    <w:rsid w:val="003D55DC"/>
    <w:rsid w:val="003F2560"/>
    <w:rsid w:val="00436858"/>
    <w:rsid w:val="00455B19"/>
    <w:rsid w:val="004747DA"/>
    <w:rsid w:val="00491ABC"/>
    <w:rsid w:val="005437EB"/>
    <w:rsid w:val="00546668"/>
    <w:rsid w:val="00562664"/>
    <w:rsid w:val="00567EE8"/>
    <w:rsid w:val="005E5B26"/>
    <w:rsid w:val="00686B77"/>
    <w:rsid w:val="006F5271"/>
    <w:rsid w:val="00707B3E"/>
    <w:rsid w:val="0071513C"/>
    <w:rsid w:val="00725805"/>
    <w:rsid w:val="00753CA5"/>
    <w:rsid w:val="00772E6F"/>
    <w:rsid w:val="00772F64"/>
    <w:rsid w:val="0078077C"/>
    <w:rsid w:val="00796D92"/>
    <w:rsid w:val="007C180D"/>
    <w:rsid w:val="007F6EEC"/>
    <w:rsid w:val="008052ED"/>
    <w:rsid w:val="00827E5E"/>
    <w:rsid w:val="008306D0"/>
    <w:rsid w:val="00850CEF"/>
    <w:rsid w:val="00872C88"/>
    <w:rsid w:val="00892F90"/>
    <w:rsid w:val="008C4025"/>
    <w:rsid w:val="008D177A"/>
    <w:rsid w:val="0090016F"/>
    <w:rsid w:val="00910DED"/>
    <w:rsid w:val="009126CE"/>
    <w:rsid w:val="0091557A"/>
    <w:rsid w:val="00972BEB"/>
    <w:rsid w:val="009B5168"/>
    <w:rsid w:val="009C0A37"/>
    <w:rsid w:val="009E3399"/>
    <w:rsid w:val="009F6C8F"/>
    <w:rsid w:val="00A229DC"/>
    <w:rsid w:val="00A3265F"/>
    <w:rsid w:val="00A74EDB"/>
    <w:rsid w:val="00A775F3"/>
    <w:rsid w:val="00A821FD"/>
    <w:rsid w:val="00AB03D2"/>
    <w:rsid w:val="00B01372"/>
    <w:rsid w:val="00B24866"/>
    <w:rsid w:val="00B304B4"/>
    <w:rsid w:val="00B34443"/>
    <w:rsid w:val="00B4028A"/>
    <w:rsid w:val="00B6115E"/>
    <w:rsid w:val="00B93818"/>
    <w:rsid w:val="00BC55CF"/>
    <w:rsid w:val="00C0720E"/>
    <w:rsid w:val="00C213A6"/>
    <w:rsid w:val="00C82DE2"/>
    <w:rsid w:val="00CA2EE8"/>
    <w:rsid w:val="00CA4DA3"/>
    <w:rsid w:val="00CB1B4B"/>
    <w:rsid w:val="00CB3E0B"/>
    <w:rsid w:val="00CC2C90"/>
    <w:rsid w:val="00CC7852"/>
    <w:rsid w:val="00D3552E"/>
    <w:rsid w:val="00D6375D"/>
    <w:rsid w:val="00DA290D"/>
    <w:rsid w:val="00DC7551"/>
    <w:rsid w:val="00DE0AEF"/>
    <w:rsid w:val="00E10533"/>
    <w:rsid w:val="00E23BF7"/>
    <w:rsid w:val="00E306A5"/>
    <w:rsid w:val="00EC2E69"/>
    <w:rsid w:val="00ED538D"/>
    <w:rsid w:val="00F049B6"/>
    <w:rsid w:val="00F06593"/>
    <w:rsid w:val="00F2156E"/>
    <w:rsid w:val="00F47D3F"/>
    <w:rsid w:val="00F66904"/>
    <w:rsid w:val="00F66EE4"/>
    <w:rsid w:val="00FA11AB"/>
    <w:rsid w:val="00FA18CA"/>
    <w:rsid w:val="00FC454C"/>
    <w:rsid w:val="00FF3D07"/>
    <w:rsid w:val="02E7BAD2"/>
    <w:rsid w:val="03DFB7B9"/>
    <w:rsid w:val="05536D1A"/>
    <w:rsid w:val="0787E894"/>
    <w:rsid w:val="0CE728E7"/>
    <w:rsid w:val="0D055A2E"/>
    <w:rsid w:val="1187F07A"/>
    <w:rsid w:val="1687ECBE"/>
    <w:rsid w:val="17588AE2"/>
    <w:rsid w:val="19948C2F"/>
    <w:rsid w:val="1B100AF4"/>
    <w:rsid w:val="1B12592B"/>
    <w:rsid w:val="1C99CB53"/>
    <w:rsid w:val="208069E7"/>
    <w:rsid w:val="208F5CD3"/>
    <w:rsid w:val="21B7D01B"/>
    <w:rsid w:val="220BC61D"/>
    <w:rsid w:val="23D2F535"/>
    <w:rsid w:val="255A88CC"/>
    <w:rsid w:val="260A3C68"/>
    <w:rsid w:val="2A99D57D"/>
    <w:rsid w:val="2C9E4C08"/>
    <w:rsid w:val="2DC7113C"/>
    <w:rsid w:val="36449D54"/>
    <w:rsid w:val="37E714AC"/>
    <w:rsid w:val="3CB3A33E"/>
    <w:rsid w:val="3FB1FD54"/>
    <w:rsid w:val="41D92378"/>
    <w:rsid w:val="470351BB"/>
    <w:rsid w:val="474CA662"/>
    <w:rsid w:val="474FA4F6"/>
    <w:rsid w:val="493D3B0F"/>
    <w:rsid w:val="4CF1112A"/>
    <w:rsid w:val="4DC87E64"/>
    <w:rsid w:val="4FAA9A59"/>
    <w:rsid w:val="53E89646"/>
    <w:rsid w:val="54035ABC"/>
    <w:rsid w:val="55299FF9"/>
    <w:rsid w:val="59D3F073"/>
    <w:rsid w:val="5C68FBB5"/>
    <w:rsid w:val="5D91C837"/>
    <w:rsid w:val="60A72854"/>
    <w:rsid w:val="61093CC8"/>
    <w:rsid w:val="65594476"/>
    <w:rsid w:val="66A93409"/>
    <w:rsid w:val="742D62CC"/>
    <w:rsid w:val="74DD0879"/>
    <w:rsid w:val="7688281B"/>
    <w:rsid w:val="7ABD68BB"/>
    <w:rsid w:val="7B54F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30B166"/>
  <w15:chartTrackingRefBased/>
  <w15:docId w15:val="{480A707E-FE6C-4BBD-83EB-B499E269B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EE8"/>
  </w:style>
  <w:style w:type="paragraph" w:styleId="Heading2">
    <w:name w:val="heading 2"/>
    <w:basedOn w:val="Normal"/>
    <w:next w:val="Normal"/>
    <w:link w:val="Heading2Char"/>
    <w:uiPriority w:val="9"/>
    <w:semiHidden/>
    <w:unhideWhenUsed/>
    <w:qFormat/>
    <w:rsid w:val="001756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EE8"/>
    <w:pPr>
      <w:spacing w:after="0" w:line="240" w:lineRule="auto"/>
      <w:ind w:left="720"/>
      <w:contextualSpacing/>
    </w:pPr>
    <w:rPr>
      <w:rFonts w:ascii="Arial" w:eastAsia="Times New Roman" w:hAnsi="Arial" w:cs="Times New Roman"/>
      <w:sz w:val="20"/>
      <w:szCs w:val="24"/>
      <w:lang w:eastAsia="en-GB"/>
    </w:rPr>
  </w:style>
  <w:style w:type="table" w:styleId="TableGrid">
    <w:name w:val="Table Grid"/>
    <w:basedOn w:val="TableNormal"/>
    <w:uiPriority w:val="39"/>
    <w:rsid w:val="0056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64E6"/>
    <w:rPr>
      <w:color w:val="0563C1" w:themeColor="hyperlink"/>
      <w:u w:val="single"/>
    </w:rPr>
  </w:style>
  <w:style w:type="paragraph" w:styleId="Header">
    <w:name w:val="header"/>
    <w:basedOn w:val="Normal"/>
    <w:link w:val="HeaderChar"/>
    <w:uiPriority w:val="99"/>
    <w:unhideWhenUsed/>
    <w:rsid w:val="00772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E6F"/>
  </w:style>
  <w:style w:type="paragraph" w:styleId="Footer">
    <w:name w:val="footer"/>
    <w:basedOn w:val="Normal"/>
    <w:link w:val="FooterChar"/>
    <w:uiPriority w:val="99"/>
    <w:unhideWhenUsed/>
    <w:rsid w:val="00772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E6F"/>
  </w:style>
  <w:style w:type="paragraph" w:customStyle="1" w:styleId="StyleHeading2heading2TimesNewRomanNotBoldAutoJusti">
    <w:name w:val="Style Heading 2heading 2. + Times New Roman Not Bold Auto Justi..."/>
    <w:basedOn w:val="Heading2"/>
    <w:rsid w:val="00175643"/>
    <w:pPr>
      <w:keepLines w:val="0"/>
      <w:spacing w:before="120" w:after="60" w:line="360" w:lineRule="auto"/>
      <w:jc w:val="both"/>
    </w:pPr>
    <w:rPr>
      <w:rFonts w:ascii="Arial" w:eastAsia="Times New Roman" w:hAnsi="Arial" w:cs="Times New Roman"/>
      <w:noProof/>
      <w:color w:val="auto"/>
      <w:sz w:val="22"/>
      <w:szCs w:val="20"/>
    </w:rPr>
  </w:style>
  <w:style w:type="character" w:customStyle="1" w:styleId="Heading2Char">
    <w:name w:val="Heading 2 Char"/>
    <w:basedOn w:val="DefaultParagraphFont"/>
    <w:link w:val="Heading2"/>
    <w:uiPriority w:val="9"/>
    <w:semiHidden/>
    <w:rsid w:val="00175643"/>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2B6EA1"/>
    <w:pPr>
      <w:spacing w:after="0" w:line="240" w:lineRule="auto"/>
    </w:pPr>
    <w:rPr>
      <w:rFonts w:ascii="Franklin Gothic Book" w:hAnsi="Franklin Gothic Book"/>
    </w:rPr>
  </w:style>
  <w:style w:type="character" w:styleId="UnresolvedMention">
    <w:name w:val="Unresolved Mention"/>
    <w:basedOn w:val="DefaultParagraphFont"/>
    <w:uiPriority w:val="99"/>
    <w:semiHidden/>
    <w:unhideWhenUsed/>
    <w:rsid w:val="00972BEB"/>
    <w:rPr>
      <w:color w:val="605E5C"/>
      <w:shd w:val="clear" w:color="auto" w:fill="E1DFDD"/>
    </w:rPr>
  </w:style>
  <w:style w:type="character" w:styleId="CommentReference">
    <w:name w:val="annotation reference"/>
    <w:basedOn w:val="DefaultParagraphFont"/>
    <w:uiPriority w:val="99"/>
    <w:semiHidden/>
    <w:unhideWhenUsed/>
    <w:rsid w:val="00972BEB"/>
    <w:rPr>
      <w:sz w:val="16"/>
      <w:szCs w:val="16"/>
    </w:rPr>
  </w:style>
  <w:style w:type="paragraph" w:styleId="CommentText">
    <w:name w:val="annotation text"/>
    <w:basedOn w:val="Normal"/>
    <w:link w:val="CommentTextChar"/>
    <w:uiPriority w:val="99"/>
    <w:unhideWhenUsed/>
    <w:rsid w:val="00972BEB"/>
    <w:pPr>
      <w:spacing w:line="240" w:lineRule="auto"/>
    </w:pPr>
    <w:rPr>
      <w:sz w:val="20"/>
      <w:szCs w:val="20"/>
    </w:rPr>
  </w:style>
  <w:style w:type="character" w:customStyle="1" w:styleId="CommentTextChar">
    <w:name w:val="Comment Text Char"/>
    <w:basedOn w:val="DefaultParagraphFont"/>
    <w:link w:val="CommentText"/>
    <w:uiPriority w:val="99"/>
    <w:rsid w:val="00972BEB"/>
    <w:rPr>
      <w:sz w:val="20"/>
      <w:szCs w:val="20"/>
    </w:rPr>
  </w:style>
  <w:style w:type="paragraph" w:styleId="CommentSubject">
    <w:name w:val="annotation subject"/>
    <w:basedOn w:val="CommentText"/>
    <w:next w:val="CommentText"/>
    <w:link w:val="CommentSubjectChar"/>
    <w:uiPriority w:val="99"/>
    <w:semiHidden/>
    <w:unhideWhenUsed/>
    <w:rsid w:val="00972BEB"/>
    <w:rPr>
      <w:b/>
      <w:bCs/>
    </w:rPr>
  </w:style>
  <w:style w:type="character" w:customStyle="1" w:styleId="CommentSubjectChar">
    <w:name w:val="Comment Subject Char"/>
    <w:basedOn w:val="CommentTextChar"/>
    <w:link w:val="CommentSubject"/>
    <w:uiPriority w:val="99"/>
    <w:semiHidden/>
    <w:rsid w:val="00972BEB"/>
    <w:rPr>
      <w:b/>
      <w:bCs/>
      <w:sz w:val="20"/>
      <w:szCs w:val="20"/>
    </w:rPr>
  </w:style>
  <w:style w:type="paragraph" w:styleId="Revision">
    <w:name w:val="Revision"/>
    <w:hidden/>
    <w:uiPriority w:val="99"/>
    <w:semiHidden/>
    <w:rsid w:val="009B51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clean@kew.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0f78d0-e5c4-40ba-9879-1115501c63e5" xsi:nil="true"/>
    <lcf76f155ced4ddcb4097134ff3c332f xmlns="a5282926-f5d1-429a-b24f-a8bd5827c9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DA919FFCBFC942AD2637E03C18B403" ma:contentTypeVersion="18" ma:contentTypeDescription="Create a new document." ma:contentTypeScope="" ma:versionID="5178c156340552228e9f4b69db1d98ab">
  <xsd:schema xmlns:xsd="http://www.w3.org/2001/XMLSchema" xmlns:xs="http://www.w3.org/2001/XMLSchema" xmlns:p="http://schemas.microsoft.com/office/2006/metadata/properties" xmlns:ns2="a5282926-f5d1-429a-b24f-a8bd5827c912" xmlns:ns3="780a439c-75f3-469e-a969-7e1167ac396a" xmlns:ns4="150f78d0-e5c4-40ba-9879-1115501c63e5" targetNamespace="http://schemas.microsoft.com/office/2006/metadata/properties" ma:root="true" ma:fieldsID="96db76cc398fc488cee5e213ffd18358" ns2:_="" ns3:_="" ns4:_="">
    <xsd:import namespace="a5282926-f5d1-429a-b24f-a8bd5827c912"/>
    <xsd:import namespace="780a439c-75f3-469e-a969-7e1167ac396a"/>
    <xsd:import namespace="150f78d0-e5c4-40ba-9879-1115501c63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2926-f5d1-429a-b24f-a8bd5827c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4f941-1732-4aa1-804a-4f99632a59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a439c-75f3-469e-a969-7e1167ac3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f78d0-e5c4-40ba-9879-1115501c63e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de1dfa-93c8-488b-9589-7afa22e7b381}" ma:internalName="TaxCatchAll" ma:showField="CatchAllData" ma:web="780a439c-75f3-469e-a969-7e1167ac3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59AC2-FBAD-445E-A2BC-C524566572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F1019F-A6A8-4B1A-A4ED-81932CB11344}"/>
</file>

<file path=customXml/itemProps3.xml><?xml version="1.0" encoding="utf-8"?>
<ds:datastoreItem xmlns:ds="http://schemas.openxmlformats.org/officeDocument/2006/customXml" ds:itemID="{0F1C97AA-3C0D-4346-9967-E2C4EC51F560}">
  <ds:schemaRefs>
    <ds:schemaRef ds:uri="http://schemas.openxmlformats.org/officeDocument/2006/bibliography"/>
  </ds:schemaRefs>
</ds:datastoreItem>
</file>

<file path=customXml/itemProps4.xml><?xml version="1.0" encoding="utf-8"?>
<ds:datastoreItem xmlns:ds="http://schemas.openxmlformats.org/officeDocument/2006/customXml" ds:itemID="{742A05F2-D4AF-4D0D-9871-E305F212FC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Powell</dc:creator>
  <cp:keywords/>
  <dc:description/>
  <cp:lastModifiedBy>Eleanor Maclean</cp:lastModifiedBy>
  <cp:revision>10</cp:revision>
  <dcterms:created xsi:type="dcterms:W3CDTF">2024-09-04T11:15:00Z</dcterms:created>
  <dcterms:modified xsi:type="dcterms:W3CDTF">2024-09-04T11:28:00Z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0x01010009DA919FFCBFC942AD2637E03C18B403</vt:lpwstr>
  </property>
</Properties>
</file>