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D258850" w:rsidR="00326132"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5A67F4FF"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F5DB498" w:rsidR="008E082F" w:rsidRPr="00C3320D" w:rsidRDefault="008E082F" w:rsidP="00DB442F">
      <w:pPr>
        <w:numPr>
          <w:ilvl w:val="0"/>
          <w:numId w:val="23"/>
        </w:numPr>
        <w:spacing w:before="120" w:after="120" w:line="240" w:lineRule="auto"/>
        <w:rPr>
          <w:rFonts w:cs="Arial"/>
          <w:szCs w:val="22"/>
        </w:rPr>
      </w:pPr>
      <w:r w:rsidRPr="0066712B">
        <w:rPr>
          <w:rFonts w:cs="Arial"/>
          <w:szCs w:val="22"/>
        </w:rPr>
        <w:t xml:space="preserve">This Order Form </w:t>
      </w:r>
      <w:r w:rsidR="00F944DA" w:rsidRPr="0066712B">
        <w:rPr>
          <w:rFonts w:cs="Arial"/>
          <w:szCs w:val="22"/>
        </w:rPr>
        <w:t xml:space="preserve">dated </w:t>
      </w:r>
      <w:r w:rsidR="00A77937">
        <w:rPr>
          <w:rFonts w:cs="Arial"/>
          <w:szCs w:val="22"/>
        </w:rPr>
        <w:t>01/10/</w:t>
      </w:r>
      <w:r w:rsidR="00164CD4" w:rsidRPr="00164CD4">
        <w:rPr>
          <w:rFonts w:cs="Arial"/>
          <w:szCs w:val="22"/>
        </w:rPr>
        <w:t>2019</w:t>
      </w:r>
      <w:r w:rsidR="00F944DA" w:rsidRPr="0066712B">
        <w:rPr>
          <w:rFonts w:cs="Arial"/>
          <w:b/>
          <w:szCs w:val="22"/>
        </w:rPr>
        <w:t xml:space="preserve"> </w:t>
      </w:r>
      <w:r w:rsidRPr="0066712B">
        <w:rPr>
          <w:rFonts w:cs="Arial"/>
          <w:szCs w:val="22"/>
        </w:rPr>
        <w:t>is issued in accordance with the provisions of the Panel Agreement</w:t>
      </w:r>
      <w:r w:rsidRPr="0066712B" w:rsidDel="003451E9">
        <w:rPr>
          <w:rStyle w:val="FootnoteReference"/>
          <w:rFonts w:ascii="Arial" w:hAnsi="Arial" w:cs="Arial"/>
          <w:b/>
          <w:szCs w:val="22"/>
        </w:rPr>
        <w:t xml:space="preserve"> </w:t>
      </w:r>
      <w:r w:rsidRPr="0066712B">
        <w:rPr>
          <w:rFonts w:cs="Arial"/>
          <w:szCs w:val="22"/>
        </w:rPr>
        <w:t>for the provision of</w:t>
      </w:r>
      <w:r w:rsidRPr="00C3320D">
        <w:rPr>
          <w:rFonts w:cs="Arial"/>
          <w:szCs w:val="22"/>
        </w:rPr>
        <w:t xml:space="preserve">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C762F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6A2E428F" w:rsidR="008E082F" w:rsidRPr="00C3320D" w:rsidRDefault="00C762F1" w:rsidP="00D40F55">
            <w:pPr>
              <w:spacing w:before="120" w:after="120" w:line="240" w:lineRule="auto"/>
              <w:jc w:val="left"/>
              <w:rPr>
                <w:rFonts w:cs="Arial"/>
                <w:b/>
                <w:szCs w:val="22"/>
              </w:rPr>
            </w:pPr>
            <w:r>
              <w:rPr>
                <w:rFonts w:cs="Arial"/>
                <w:b/>
                <w:szCs w:val="22"/>
              </w:rPr>
              <w:t xml:space="preserve">Contract Reference </w:t>
            </w:r>
          </w:p>
        </w:tc>
        <w:tc>
          <w:tcPr>
            <w:tcW w:w="4309" w:type="dxa"/>
            <w:shd w:val="clear" w:color="auto" w:fill="auto"/>
          </w:tcPr>
          <w:p w14:paraId="0321CF4A" w14:textId="3D0C1472" w:rsidR="008E082F" w:rsidRPr="00C762F1" w:rsidRDefault="00836550" w:rsidP="00D40F55">
            <w:pPr>
              <w:spacing w:before="120" w:after="120" w:line="240" w:lineRule="auto"/>
              <w:jc w:val="left"/>
              <w:rPr>
                <w:rFonts w:cs="Arial"/>
                <w:szCs w:val="22"/>
              </w:rPr>
            </w:pPr>
            <w:r>
              <w:rPr>
                <w:rFonts w:cs="Arial"/>
                <w:szCs w:val="22"/>
              </w:rPr>
              <w:t>CCLL19A10 – The Provision of Ad-Hoc Commercial Legal Support for GLD</w:t>
            </w:r>
          </w:p>
        </w:tc>
      </w:tr>
      <w:tr w:rsidR="00C3320D" w:rsidRPr="00C3320D" w14:paraId="5F0543CE" w14:textId="77777777" w:rsidTr="00C762F1">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572C9066" w:rsidR="008E082F" w:rsidRPr="00C3320D" w:rsidRDefault="00C762F1" w:rsidP="00D40F55">
            <w:pPr>
              <w:spacing w:before="120" w:after="120" w:line="240" w:lineRule="auto"/>
              <w:jc w:val="left"/>
              <w:rPr>
                <w:rFonts w:cs="Arial"/>
                <w:b/>
                <w:szCs w:val="22"/>
              </w:rPr>
            </w:pPr>
            <w:r>
              <w:rPr>
                <w:rFonts w:cs="Arial"/>
                <w:b/>
                <w:spacing w:val="-3"/>
                <w:szCs w:val="22"/>
                <w:lang w:eastAsia="en-GB"/>
              </w:rPr>
              <w:t xml:space="preserve">Customer </w:t>
            </w:r>
          </w:p>
        </w:tc>
        <w:tc>
          <w:tcPr>
            <w:tcW w:w="4309" w:type="dxa"/>
            <w:shd w:val="clear" w:color="auto" w:fill="auto"/>
          </w:tcPr>
          <w:p w14:paraId="4A4CC4AE" w14:textId="09B232E4" w:rsidR="00836550" w:rsidRPr="00C3320D" w:rsidRDefault="00836550" w:rsidP="00836550">
            <w:pPr>
              <w:spacing w:before="120" w:after="0" w:line="240" w:lineRule="auto"/>
              <w:jc w:val="left"/>
              <w:rPr>
                <w:rFonts w:cs="Arial"/>
                <w:i/>
                <w:szCs w:val="22"/>
              </w:rPr>
            </w:pPr>
            <w:r>
              <w:rPr>
                <w:rFonts w:cs="Arial"/>
                <w:szCs w:val="22"/>
              </w:rPr>
              <w:t xml:space="preserve">Government Legal Department </w:t>
            </w:r>
          </w:p>
          <w:p w14:paraId="3C7491AC" w14:textId="42D1F322" w:rsidR="00C762F1" w:rsidRPr="00C3320D" w:rsidRDefault="00C762F1" w:rsidP="00C762F1">
            <w:pPr>
              <w:spacing w:before="120" w:after="0" w:line="240" w:lineRule="auto"/>
              <w:jc w:val="left"/>
              <w:rPr>
                <w:rFonts w:cs="Arial"/>
                <w:i/>
                <w:szCs w:val="22"/>
              </w:rPr>
            </w:pPr>
          </w:p>
        </w:tc>
      </w:tr>
      <w:tr w:rsidR="00C3320D" w:rsidRPr="00C3320D" w14:paraId="70BF2D98" w14:textId="77777777" w:rsidTr="00C762F1">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69275C6" w14:textId="3CAD4588" w:rsidR="008E082F" w:rsidRPr="00353A2B" w:rsidRDefault="00C762F1" w:rsidP="00C762F1">
            <w:pPr>
              <w:spacing w:before="120" w:after="120" w:line="240" w:lineRule="auto"/>
              <w:jc w:val="left"/>
              <w:rPr>
                <w:rFonts w:cs="Arial"/>
                <w:szCs w:val="22"/>
              </w:rPr>
            </w:pPr>
            <w:r>
              <w:rPr>
                <w:rFonts w:cs="Arial"/>
                <w:b/>
                <w:szCs w:val="22"/>
              </w:rPr>
              <w:t>Supplier</w:t>
            </w:r>
          </w:p>
        </w:tc>
        <w:tc>
          <w:tcPr>
            <w:tcW w:w="4309" w:type="dxa"/>
            <w:shd w:val="clear" w:color="auto" w:fill="auto"/>
          </w:tcPr>
          <w:p w14:paraId="27D9FCAC" w14:textId="35633F33" w:rsidR="008E082F" w:rsidRPr="00C762F1" w:rsidRDefault="00116132" w:rsidP="00D40F55">
            <w:pPr>
              <w:spacing w:before="120" w:after="120" w:line="240" w:lineRule="auto"/>
              <w:jc w:val="left"/>
              <w:rPr>
                <w:rFonts w:cs="Arial"/>
                <w:b/>
                <w:szCs w:val="22"/>
              </w:rPr>
            </w:pPr>
            <w:r>
              <w:rPr>
                <w:rFonts w:cs="Arial"/>
                <w:szCs w:val="22"/>
              </w:rPr>
              <w:t>Womble Bond Dickinson</w:t>
            </w:r>
          </w:p>
        </w:tc>
      </w:tr>
      <w:tr w:rsidR="00C762F1" w:rsidRPr="00C3320D" w14:paraId="16AC3458" w14:textId="77777777" w:rsidTr="00561532">
        <w:tc>
          <w:tcPr>
            <w:tcW w:w="576" w:type="dxa"/>
          </w:tcPr>
          <w:p w14:paraId="71451B9F" w14:textId="77777777" w:rsidR="00C762F1" w:rsidRPr="00C3320D" w:rsidRDefault="00C762F1" w:rsidP="00C762F1">
            <w:pPr>
              <w:pStyle w:val="ORDERFORML1NONBOLDNONNUMBERTEXT"/>
              <w:spacing w:before="120"/>
              <w:rPr>
                <w:rFonts w:cs="Arial"/>
                <w:b/>
              </w:rPr>
            </w:pPr>
            <w:r w:rsidRPr="00C3320D">
              <w:rPr>
                <w:rFonts w:cs="Arial"/>
                <w:b/>
              </w:rPr>
              <w:t>1.4</w:t>
            </w:r>
          </w:p>
        </w:tc>
        <w:tc>
          <w:tcPr>
            <w:tcW w:w="4249" w:type="dxa"/>
            <w:shd w:val="clear" w:color="auto" w:fill="auto"/>
          </w:tcPr>
          <w:p w14:paraId="0907249E" w14:textId="2649171F" w:rsidR="00C762F1" w:rsidRPr="00C3320D" w:rsidRDefault="00C762F1" w:rsidP="00C762F1">
            <w:pPr>
              <w:overflowPunct/>
              <w:autoSpaceDE/>
              <w:autoSpaceDN/>
              <w:adjustRightInd/>
              <w:spacing w:before="120" w:after="120" w:line="240" w:lineRule="auto"/>
              <w:ind w:right="936"/>
              <w:jc w:val="left"/>
              <w:textAlignment w:val="auto"/>
              <w:rPr>
                <w:rFonts w:eastAsia="Calibri" w:cs="Arial"/>
                <w:szCs w:val="22"/>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3C331CD6" w:rsidR="00C762F1" w:rsidRPr="00561532" w:rsidRDefault="00A77937" w:rsidP="00A77937">
            <w:pPr>
              <w:spacing w:before="120" w:after="120" w:line="240" w:lineRule="auto"/>
              <w:jc w:val="left"/>
              <w:rPr>
                <w:rFonts w:cs="Arial"/>
                <w:i/>
                <w:szCs w:val="22"/>
                <w:shd w:val="clear" w:color="auto" w:fill="D9D9D9"/>
              </w:rPr>
            </w:pPr>
            <w:r>
              <w:rPr>
                <w:rFonts w:cs="Arial"/>
                <w:szCs w:val="22"/>
              </w:rPr>
              <w:t>4</w:t>
            </w:r>
            <w:r w:rsidRPr="00A77937">
              <w:rPr>
                <w:rFonts w:cs="Arial"/>
                <w:szCs w:val="22"/>
                <w:vertAlign w:val="superscript"/>
              </w:rPr>
              <w:t>th</w:t>
            </w:r>
            <w:r>
              <w:rPr>
                <w:rFonts w:cs="Arial"/>
                <w:szCs w:val="22"/>
              </w:rPr>
              <w:t xml:space="preserve"> </w:t>
            </w:r>
            <w:r w:rsidR="00956FA2">
              <w:rPr>
                <w:rFonts w:cs="Arial"/>
                <w:szCs w:val="22"/>
              </w:rPr>
              <w:t>October</w:t>
            </w:r>
            <w:r w:rsidR="003C5EFC">
              <w:rPr>
                <w:rFonts w:cs="Arial"/>
                <w:szCs w:val="22"/>
              </w:rPr>
              <w:t xml:space="preserve"> </w:t>
            </w:r>
            <w:r w:rsidR="00164CD4">
              <w:rPr>
                <w:rFonts w:cs="Arial"/>
                <w:szCs w:val="22"/>
              </w:rPr>
              <w:t>2019</w:t>
            </w:r>
          </w:p>
        </w:tc>
      </w:tr>
      <w:tr w:rsidR="00C762F1" w:rsidRPr="00C3320D" w14:paraId="39842C8A" w14:textId="77777777" w:rsidTr="00561532">
        <w:tc>
          <w:tcPr>
            <w:tcW w:w="576" w:type="dxa"/>
          </w:tcPr>
          <w:p w14:paraId="088ADE2C" w14:textId="1E012FA3" w:rsidR="00C762F1" w:rsidRPr="008A5EAD" w:rsidRDefault="008A5EAD" w:rsidP="008A5EAD">
            <w:pPr>
              <w:pStyle w:val="11table"/>
              <w:numPr>
                <w:ilvl w:val="0"/>
                <w:numId w:val="0"/>
              </w:numPr>
              <w:spacing w:before="120" w:after="120"/>
              <w:rPr>
                <w:rFonts w:ascii="Arial" w:hAnsi="Arial" w:cs="Arial"/>
              </w:rPr>
            </w:pPr>
            <w:r>
              <w:rPr>
                <w:rFonts w:ascii="Arial" w:hAnsi="Arial" w:cs="Arial"/>
              </w:rPr>
              <w:t>1.5</w:t>
            </w:r>
          </w:p>
        </w:tc>
        <w:tc>
          <w:tcPr>
            <w:tcW w:w="4249" w:type="dxa"/>
            <w:shd w:val="clear" w:color="auto" w:fill="auto"/>
          </w:tcPr>
          <w:p w14:paraId="12A59BA3" w14:textId="6071E6A2" w:rsidR="00C762F1" w:rsidRPr="008A5EAD" w:rsidRDefault="00C762F1" w:rsidP="00C762F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8A5EAD">
              <w:rPr>
                <w:rFonts w:eastAsia="STZhongsong" w:cs="Arial"/>
                <w:szCs w:val="22"/>
                <w:lang w:eastAsia="zh-CN"/>
              </w:rPr>
              <w:t>:</w:t>
            </w:r>
          </w:p>
        </w:tc>
        <w:tc>
          <w:tcPr>
            <w:tcW w:w="4333" w:type="dxa"/>
            <w:gridSpan w:val="2"/>
            <w:shd w:val="clear" w:color="auto" w:fill="auto"/>
          </w:tcPr>
          <w:p w14:paraId="54B9008D" w14:textId="4F79B406" w:rsidR="00C762F1" w:rsidRDefault="00A77937" w:rsidP="00C762F1">
            <w:pPr>
              <w:spacing w:before="120" w:after="120" w:line="240" w:lineRule="auto"/>
              <w:jc w:val="left"/>
              <w:rPr>
                <w:rFonts w:cs="Arial"/>
                <w:szCs w:val="22"/>
              </w:rPr>
            </w:pPr>
            <w:r>
              <w:rPr>
                <w:rFonts w:cs="Arial"/>
                <w:szCs w:val="22"/>
              </w:rPr>
              <w:t>3</w:t>
            </w:r>
            <w:r w:rsidRPr="00A77937">
              <w:rPr>
                <w:rFonts w:cs="Arial"/>
                <w:szCs w:val="22"/>
                <w:vertAlign w:val="superscript"/>
              </w:rPr>
              <w:t>rd</w:t>
            </w:r>
            <w:r>
              <w:rPr>
                <w:rFonts w:cs="Arial"/>
                <w:szCs w:val="22"/>
              </w:rPr>
              <w:t xml:space="preserve"> October </w:t>
            </w:r>
            <w:r w:rsidR="00164CD4" w:rsidRPr="00164CD4">
              <w:rPr>
                <w:rFonts w:cs="Arial"/>
                <w:szCs w:val="22"/>
              </w:rPr>
              <w:t>2021</w:t>
            </w:r>
          </w:p>
          <w:p w14:paraId="7A982303" w14:textId="25A8630D" w:rsidR="00B22843" w:rsidRPr="00164CD4" w:rsidRDefault="00B22843" w:rsidP="00C762F1">
            <w:pPr>
              <w:spacing w:before="120" w:after="120" w:line="240" w:lineRule="auto"/>
              <w:jc w:val="left"/>
              <w:rPr>
                <w:rFonts w:cs="Arial"/>
                <w:szCs w:val="22"/>
              </w:rPr>
            </w:pPr>
            <w:r>
              <w:rPr>
                <w:rFonts w:cs="Arial"/>
                <w:szCs w:val="22"/>
              </w:rPr>
              <w:t>Extension option up to one (1) year.</w:t>
            </w:r>
          </w:p>
        </w:tc>
      </w:tr>
      <w:tr w:rsidR="00C762F1" w:rsidRPr="00C3320D" w14:paraId="03449035" w14:textId="77777777" w:rsidTr="008A5EAD">
        <w:tc>
          <w:tcPr>
            <w:tcW w:w="576" w:type="dxa"/>
          </w:tcPr>
          <w:p w14:paraId="1EAD8D1E"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lastRenderedPageBreak/>
              <w:t>1.6</w:t>
            </w:r>
          </w:p>
        </w:tc>
        <w:tc>
          <w:tcPr>
            <w:tcW w:w="4249" w:type="dxa"/>
            <w:shd w:val="clear" w:color="auto" w:fill="auto"/>
          </w:tcPr>
          <w:p w14:paraId="030B695B" w14:textId="77777777" w:rsidR="00C762F1" w:rsidRPr="00C3320D" w:rsidRDefault="00C762F1" w:rsidP="00C762F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67D57709" w14:textId="7F378DD3" w:rsidR="00C762F1" w:rsidRPr="008A5EAD" w:rsidRDefault="00C762F1" w:rsidP="008A5EAD">
            <w:pPr>
              <w:spacing w:before="120" w:after="120" w:line="240" w:lineRule="auto"/>
              <w:jc w:val="left"/>
              <w:rPr>
                <w:rFonts w:cs="Arial"/>
                <w:szCs w:val="22"/>
              </w:rPr>
            </w:pPr>
          </w:p>
        </w:tc>
      </w:tr>
      <w:tr w:rsidR="00C762F1" w:rsidRPr="00C3320D" w14:paraId="04D4E700" w14:textId="77777777" w:rsidTr="008A5EAD">
        <w:tc>
          <w:tcPr>
            <w:tcW w:w="576" w:type="dxa"/>
          </w:tcPr>
          <w:p w14:paraId="785CF600"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156596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0F9F02EF" w:rsidR="00C762F1" w:rsidRPr="00B241BC" w:rsidRDefault="00B241BC" w:rsidP="00C762F1">
            <w:pPr>
              <w:spacing w:before="120" w:after="120" w:line="240" w:lineRule="auto"/>
              <w:jc w:val="left"/>
              <w:rPr>
                <w:rFonts w:cs="Arial"/>
                <w:b/>
                <w:szCs w:val="22"/>
              </w:rPr>
            </w:pPr>
            <w:r>
              <w:rPr>
                <w:rFonts w:cs="Arial"/>
                <w:b/>
                <w:szCs w:val="22"/>
              </w:rPr>
              <w:t>Redacted</w:t>
            </w:r>
          </w:p>
        </w:tc>
      </w:tr>
      <w:tr w:rsidR="00C762F1" w:rsidRPr="00C3320D" w14:paraId="08486D76" w14:textId="77777777" w:rsidTr="008A5EAD">
        <w:tc>
          <w:tcPr>
            <w:tcW w:w="576" w:type="dxa"/>
          </w:tcPr>
          <w:p w14:paraId="76AEA212"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48C79C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3D8D832A" w:rsidR="00C762F1" w:rsidRPr="00B241BC" w:rsidRDefault="00B241BC" w:rsidP="00C762F1">
            <w:pPr>
              <w:spacing w:before="120" w:after="120" w:line="240" w:lineRule="auto"/>
              <w:jc w:val="left"/>
              <w:rPr>
                <w:rFonts w:cs="Arial"/>
                <w:b/>
                <w:szCs w:val="22"/>
              </w:rPr>
            </w:pPr>
            <w:r>
              <w:rPr>
                <w:rFonts w:eastAsia="Calibri" w:cs="Arial"/>
                <w:b/>
                <w:noProof/>
                <w:szCs w:val="22"/>
                <w:lang w:eastAsia="en-GB"/>
              </w:rPr>
              <w:t>Redacted</w:t>
            </w:r>
          </w:p>
        </w:tc>
      </w:tr>
      <w:tr w:rsidR="00C762F1" w:rsidRPr="00C3320D" w14:paraId="63E7C589" w14:textId="77777777" w:rsidTr="008A5EAD">
        <w:tc>
          <w:tcPr>
            <w:tcW w:w="576" w:type="dxa"/>
          </w:tcPr>
          <w:p w14:paraId="5D9BFBCB"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44176FDD"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4CA8D667" w:rsidR="00C762F1" w:rsidRPr="00B125B8" w:rsidRDefault="00B125B8" w:rsidP="00C762F1">
            <w:pPr>
              <w:spacing w:before="120" w:after="120" w:line="240" w:lineRule="auto"/>
              <w:jc w:val="left"/>
              <w:rPr>
                <w:rFonts w:cs="Arial"/>
                <w:szCs w:val="22"/>
              </w:rPr>
            </w:pPr>
            <w:r>
              <w:rPr>
                <w:rFonts w:cs="Arial"/>
                <w:szCs w:val="22"/>
              </w:rPr>
              <w:t>01/10/2019</w:t>
            </w:r>
          </w:p>
        </w:tc>
      </w:tr>
      <w:tr w:rsidR="00C762F1" w:rsidRPr="00C3320D" w14:paraId="30AA013D" w14:textId="77777777" w:rsidTr="008A5EAD">
        <w:tc>
          <w:tcPr>
            <w:tcW w:w="576" w:type="dxa"/>
          </w:tcPr>
          <w:p w14:paraId="4D91F5C1"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237A94C5" w14:textId="57768130" w:rsidR="00C762F1" w:rsidRPr="00116132" w:rsidRDefault="00C762F1" w:rsidP="00164CD4">
            <w:pPr>
              <w:spacing w:before="120" w:after="120" w:line="240" w:lineRule="auto"/>
              <w:jc w:val="left"/>
              <w:rPr>
                <w:rFonts w:cs="Arial"/>
                <w:szCs w:val="22"/>
              </w:rPr>
            </w:pPr>
          </w:p>
        </w:tc>
      </w:tr>
      <w:tr w:rsidR="00C762F1" w:rsidRPr="00C3320D" w14:paraId="61FA6E57" w14:textId="77777777" w:rsidTr="008A5EAD">
        <w:tc>
          <w:tcPr>
            <w:tcW w:w="576" w:type="dxa"/>
          </w:tcPr>
          <w:p w14:paraId="04FE596E"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CB98364"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0841EF95" w:rsidR="00C762F1" w:rsidRPr="00B241BC" w:rsidRDefault="00B241BC" w:rsidP="00C762F1">
            <w:pPr>
              <w:spacing w:before="120" w:after="120" w:line="240" w:lineRule="auto"/>
              <w:jc w:val="left"/>
              <w:rPr>
                <w:rFonts w:cs="Arial"/>
                <w:b/>
                <w:szCs w:val="22"/>
              </w:rPr>
            </w:pPr>
            <w:r>
              <w:rPr>
                <w:rFonts w:cs="Arial"/>
                <w:b/>
                <w:szCs w:val="22"/>
              </w:rPr>
              <w:t>Redacted</w:t>
            </w:r>
          </w:p>
        </w:tc>
      </w:tr>
      <w:tr w:rsidR="00C762F1" w:rsidRPr="00C3320D" w14:paraId="18997506" w14:textId="77777777" w:rsidTr="008A5EAD">
        <w:tc>
          <w:tcPr>
            <w:tcW w:w="576" w:type="dxa"/>
          </w:tcPr>
          <w:p w14:paraId="5F67EEF3"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3146B6F8"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09CA5005" w:rsidR="00C762F1" w:rsidRPr="00B241BC" w:rsidRDefault="00B241BC" w:rsidP="00C762F1">
            <w:pPr>
              <w:spacing w:before="120" w:after="120" w:line="240" w:lineRule="auto"/>
              <w:jc w:val="left"/>
              <w:rPr>
                <w:rFonts w:cs="Arial"/>
                <w:b/>
                <w:szCs w:val="22"/>
              </w:rPr>
            </w:pPr>
            <w:r>
              <w:rPr>
                <w:rFonts w:cs="Arial"/>
                <w:b/>
                <w:szCs w:val="22"/>
              </w:rPr>
              <w:t>Redacted</w:t>
            </w:r>
          </w:p>
        </w:tc>
      </w:tr>
      <w:tr w:rsidR="00C762F1" w:rsidRPr="00C3320D" w14:paraId="7A5BFCD6" w14:textId="77777777" w:rsidTr="008A5EAD">
        <w:tc>
          <w:tcPr>
            <w:tcW w:w="576" w:type="dxa"/>
          </w:tcPr>
          <w:p w14:paraId="522B25AC"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5C510931"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2603EDDB" w:rsidR="00C762F1" w:rsidRPr="002226CE" w:rsidRDefault="002226CE" w:rsidP="00C762F1">
            <w:pPr>
              <w:spacing w:before="120" w:after="120" w:line="240" w:lineRule="auto"/>
              <w:jc w:val="left"/>
              <w:rPr>
                <w:rFonts w:cs="Arial"/>
                <w:szCs w:val="22"/>
              </w:rPr>
            </w:pPr>
            <w:r>
              <w:rPr>
                <w:rFonts w:cs="Arial"/>
                <w:szCs w:val="22"/>
              </w:rPr>
              <w:t>3/10/2019</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B442F">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A5EAD">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7119958F" w:rsidR="008E082F" w:rsidRPr="00C3320D" w:rsidRDefault="003C5EFC"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 xml:space="preserve">Ordered </w:t>
            </w:r>
            <w:r w:rsidR="002D03A0"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5ED3CC5" w14:textId="40DEA34E"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69E8991D" w:rsidR="008E082F" w:rsidRPr="008A5EAD" w:rsidRDefault="00D5663A" w:rsidP="008A5EAD">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The Supplier shall deliver legal services as requested from time to time pursuant to </w:t>
            </w:r>
            <w:r w:rsidRPr="00164CD4">
              <w:rPr>
                <w:rFonts w:cs="Arial"/>
                <w:szCs w:val="22"/>
              </w:rPr>
              <w:t xml:space="preserve">the Statement of Requirements </w:t>
            </w:r>
            <w:r>
              <w:rPr>
                <w:rFonts w:cs="Arial"/>
                <w:szCs w:val="22"/>
              </w:rPr>
              <w:t xml:space="preserve">set out </w:t>
            </w:r>
            <w:r w:rsidRPr="00164CD4">
              <w:rPr>
                <w:rFonts w:cs="Arial"/>
                <w:szCs w:val="22"/>
              </w:rPr>
              <w:t>within Section C</w:t>
            </w:r>
            <w:r>
              <w:rPr>
                <w:rFonts w:cs="Arial"/>
                <w:szCs w:val="22"/>
              </w:rPr>
              <w:t>, in particular paragraphs 4 and 5, and according to the Service Levels set out in paragraph 13.1.</w:t>
            </w:r>
          </w:p>
        </w:tc>
      </w:tr>
      <w:tr w:rsidR="00C3320D" w:rsidRPr="00C3320D" w14:paraId="7E732C24" w14:textId="77777777" w:rsidTr="008A5EAD">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00FE178E" w14:textId="77777777" w:rsidR="00D5663A" w:rsidRDefault="00D5663A" w:rsidP="00D5663A">
            <w:pPr>
              <w:tabs>
                <w:tab w:val="left" w:pos="577"/>
              </w:tabs>
              <w:overflowPunct/>
              <w:autoSpaceDE/>
              <w:autoSpaceDN/>
              <w:spacing w:before="120" w:after="120" w:line="240" w:lineRule="auto"/>
              <w:jc w:val="left"/>
              <w:textAlignment w:val="auto"/>
              <w:rPr>
                <w:rFonts w:cs="Arial"/>
                <w:szCs w:val="22"/>
              </w:rPr>
            </w:pPr>
            <w:r>
              <w:rPr>
                <w:rFonts w:cs="Arial"/>
                <w:szCs w:val="22"/>
              </w:rPr>
              <w:t xml:space="preserve">Pursuant to clause 3.2 of this Legal Services Contract, Contract review meetings shall take place monthly or as otherwise required by the Customer Representative or such other person nominated by the Customer Representative.  </w:t>
            </w:r>
          </w:p>
          <w:p w14:paraId="2EDA420F" w14:textId="77777777" w:rsidR="00D5663A" w:rsidRPr="00164CD4" w:rsidRDefault="00D5663A" w:rsidP="00D5663A">
            <w:pPr>
              <w:tabs>
                <w:tab w:val="left" w:pos="577"/>
              </w:tabs>
              <w:overflowPunct/>
              <w:autoSpaceDE/>
              <w:autoSpaceDN/>
              <w:spacing w:before="120" w:after="120" w:line="240" w:lineRule="auto"/>
              <w:jc w:val="left"/>
              <w:textAlignment w:val="auto"/>
              <w:rPr>
                <w:rFonts w:cs="Arial"/>
                <w:szCs w:val="22"/>
              </w:rPr>
            </w:pPr>
            <w:r>
              <w:rPr>
                <w:rFonts w:cs="Arial"/>
                <w:szCs w:val="22"/>
              </w:rPr>
              <w:t>Further obligations in respect of contract management, information provision and reporting are set out in the Statement of Requirements, particularly paragraphs 6, 13 and 16.</w:t>
            </w:r>
          </w:p>
          <w:p w14:paraId="1A99197A" w14:textId="2A8F7CC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677CDEBB" w14:textId="77777777" w:rsidTr="008A5EAD">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681FD150" w:rsidR="008E082F" w:rsidRPr="00836550" w:rsidRDefault="00D5663A" w:rsidP="003C5EFC">
            <w:pPr>
              <w:numPr>
                <w:ilvl w:val="1"/>
                <w:numId w:val="0"/>
              </w:numPr>
              <w:tabs>
                <w:tab w:val="left" w:pos="577"/>
              </w:tabs>
              <w:overflowPunct/>
              <w:autoSpaceDE/>
              <w:autoSpaceDN/>
              <w:spacing w:before="120" w:after="120" w:line="240" w:lineRule="auto"/>
              <w:jc w:val="left"/>
              <w:textAlignment w:val="auto"/>
              <w:rPr>
                <w:rFonts w:cs="Arial"/>
                <w:szCs w:val="22"/>
              </w:rPr>
            </w:pPr>
            <w:r w:rsidRPr="00836550">
              <w:rPr>
                <w:rFonts w:cs="Arial"/>
                <w:szCs w:val="22"/>
              </w:rPr>
              <w:t xml:space="preserve">It is envisaged that the majority of </w:t>
            </w:r>
            <w:r>
              <w:rPr>
                <w:rFonts w:cs="Arial"/>
                <w:szCs w:val="22"/>
              </w:rPr>
              <w:t>the S</w:t>
            </w:r>
            <w:r w:rsidRPr="00836550">
              <w:rPr>
                <w:rFonts w:cs="Arial"/>
                <w:szCs w:val="22"/>
              </w:rPr>
              <w:t>ervices will be delivered from the Suppliers’ premises, although Suppliers may be required to attend meetings alongside instructing departmental legal teams as reasonably necessary.</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73"/>
        <w:gridCol w:w="4093"/>
      </w:tblGrid>
      <w:tr w:rsidR="0061308A" w:rsidRPr="00C3320D" w14:paraId="57650518" w14:textId="77777777" w:rsidTr="0061308A">
        <w:trPr>
          <w:trHeight w:val="274"/>
        </w:trPr>
        <w:tc>
          <w:tcPr>
            <w:tcW w:w="645" w:type="dxa"/>
          </w:tcPr>
          <w:p w14:paraId="6DCD4E37" w14:textId="142E1ED6" w:rsidR="0061308A" w:rsidRPr="00C3320D" w:rsidRDefault="00285A4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73" w:type="dxa"/>
            <w:vMerge w:val="restart"/>
            <w:shd w:val="clear" w:color="auto" w:fill="auto"/>
          </w:tcPr>
          <w:p w14:paraId="7C250DA8" w14:textId="72282523" w:rsidR="0061308A" w:rsidRPr="00C3320D" w:rsidRDefault="0061308A" w:rsidP="008C627A">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w:t>
            </w:r>
            <w:r w:rsidR="003C5EFC">
              <w:rPr>
                <w:rFonts w:eastAsia="STZhongsong" w:cs="Arial"/>
                <w:b/>
                <w:szCs w:val="22"/>
                <w:lang w:eastAsia="zh-CN"/>
              </w:rPr>
              <w:t xml:space="preserve">/ Daily </w:t>
            </w:r>
            <w:r w:rsidRPr="00C3320D">
              <w:rPr>
                <w:rFonts w:eastAsia="STZhongsong" w:cs="Arial"/>
                <w:b/>
                <w:szCs w:val="22"/>
                <w:lang w:eastAsia="zh-CN"/>
              </w:rPr>
              <w:t xml:space="preserve">Rates </w:t>
            </w:r>
          </w:p>
          <w:p w14:paraId="3489E7F5" w14:textId="77777777"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93" w:type="dxa"/>
            <w:vMerge w:val="restart"/>
            <w:shd w:val="clear" w:color="auto" w:fill="auto"/>
          </w:tcPr>
          <w:p w14:paraId="195E72C1" w14:textId="3D9A3F31" w:rsidR="0061308A" w:rsidRPr="00B241BC" w:rsidRDefault="00B241BC" w:rsidP="00551652">
            <w:p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lastRenderedPageBreak/>
              <w:t>Redacted</w:t>
            </w:r>
          </w:p>
        </w:tc>
      </w:tr>
      <w:tr w:rsidR="0061308A" w:rsidRPr="00C3320D" w14:paraId="43119EB9" w14:textId="77777777" w:rsidTr="0061308A">
        <w:trPr>
          <w:trHeight w:val="4789"/>
        </w:trPr>
        <w:tc>
          <w:tcPr>
            <w:tcW w:w="645" w:type="dxa"/>
          </w:tcPr>
          <w:p w14:paraId="59813F49" w14:textId="12FC1DE0" w:rsidR="0061308A" w:rsidRPr="00C3320D" w:rsidRDefault="0061308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73" w:type="dxa"/>
            <w:vMerge/>
            <w:shd w:val="clear" w:color="auto" w:fill="auto"/>
          </w:tcPr>
          <w:p w14:paraId="395A69D6" w14:textId="77777777" w:rsidR="0061308A" w:rsidRPr="00C3320D" w:rsidRDefault="0061308A" w:rsidP="0061308A">
            <w:pPr>
              <w:pStyle w:val="ListParagraph"/>
              <w:overflowPunct/>
              <w:autoSpaceDE/>
              <w:autoSpaceDN/>
              <w:spacing w:before="120" w:after="120" w:line="240" w:lineRule="auto"/>
              <w:jc w:val="left"/>
              <w:textAlignment w:val="auto"/>
              <w:rPr>
                <w:rFonts w:eastAsia="STZhongsong" w:cs="Arial"/>
                <w:b/>
                <w:szCs w:val="22"/>
                <w:lang w:eastAsia="zh-CN"/>
              </w:rPr>
            </w:pPr>
          </w:p>
        </w:tc>
        <w:tc>
          <w:tcPr>
            <w:tcW w:w="4093" w:type="dxa"/>
            <w:vMerge/>
            <w:shd w:val="clear" w:color="auto" w:fill="auto"/>
          </w:tcPr>
          <w:p w14:paraId="5C9B0B69" w14:textId="77777777" w:rsidR="0061308A" w:rsidRPr="00C3320D" w:rsidRDefault="0061308A"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61308A">
        <w:tc>
          <w:tcPr>
            <w:tcW w:w="645"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73" w:type="dxa"/>
            <w:shd w:val="clear" w:color="auto" w:fill="auto"/>
          </w:tcPr>
          <w:p w14:paraId="0D665886" w14:textId="198B87B7"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93" w:type="dxa"/>
            <w:shd w:val="clear" w:color="auto" w:fill="auto"/>
          </w:tcPr>
          <w:p w14:paraId="6141EC23" w14:textId="519F06E5" w:rsidR="00164CD4" w:rsidRPr="008C627A" w:rsidRDefault="00D5663A" w:rsidP="003C5EFC">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Charges will be estimated in respect of specific instructions based on the rates referred to in 2.1 above.  The Supplier </w:t>
            </w:r>
            <w:r>
              <w:t>will not commence work on a matter without approval of the estimate by the Customer and the Supplier shall keep the Customer informed in relation to costs incurred against the estimate.</w:t>
            </w:r>
          </w:p>
        </w:tc>
      </w:tr>
      <w:tr w:rsidR="00C3320D" w:rsidRPr="00C3320D" w14:paraId="2F19B1C1" w14:textId="77777777" w:rsidTr="0061308A">
        <w:tc>
          <w:tcPr>
            <w:tcW w:w="645"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73" w:type="dxa"/>
            <w:shd w:val="clear" w:color="auto" w:fill="auto"/>
          </w:tcPr>
          <w:p w14:paraId="0D801B05" w14:textId="768F2871"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093" w:type="dxa"/>
            <w:shd w:val="clear" w:color="auto" w:fill="auto"/>
          </w:tcPr>
          <w:p w14:paraId="0F50F027" w14:textId="2FF2487E" w:rsidR="008E082F" w:rsidRPr="008C627A" w:rsidRDefault="00D5663A" w:rsidP="00D40F55">
            <w:pPr>
              <w:numPr>
                <w:ilvl w:val="1"/>
                <w:numId w:val="0"/>
              </w:numPr>
              <w:overflowPunct/>
              <w:autoSpaceDE/>
              <w:autoSpaceDN/>
              <w:spacing w:before="120" w:after="120" w:line="240" w:lineRule="auto"/>
              <w:jc w:val="left"/>
              <w:textAlignment w:val="auto"/>
              <w:rPr>
                <w:rFonts w:cs="Arial"/>
                <w:i/>
                <w:szCs w:val="22"/>
              </w:rPr>
            </w:pPr>
            <w:r>
              <w:rPr>
                <w:rFonts w:cs="Arial"/>
                <w:szCs w:val="22"/>
              </w:rPr>
              <w:t>Where a Customer requests a fixed price in relation to a particular matter, the Supplier shall quote on this basis, based on the specification and/or any stated assumptions, and the Supplier and the Customer shall agree the basis of calculation of the Charges that the work shall be subject to.</w:t>
            </w:r>
          </w:p>
        </w:tc>
      </w:tr>
      <w:tr w:rsidR="00C3320D" w:rsidRPr="00C3320D" w14:paraId="53D9C72F" w14:textId="77777777" w:rsidTr="0061308A">
        <w:tc>
          <w:tcPr>
            <w:tcW w:w="645"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73" w:type="dxa"/>
            <w:shd w:val="clear" w:color="auto" w:fill="auto"/>
          </w:tcPr>
          <w:p w14:paraId="4306D6B3" w14:textId="0C0A1C5A"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093" w:type="dxa"/>
            <w:shd w:val="clear" w:color="auto" w:fill="auto"/>
          </w:tcPr>
          <w:p w14:paraId="08B6474B" w14:textId="5CC1B60F" w:rsidR="008E082F" w:rsidRPr="008C627A" w:rsidRDefault="00D5663A" w:rsidP="008C627A">
            <w:pPr>
              <w:overflowPunct/>
              <w:autoSpaceDE/>
              <w:autoSpaceDN/>
              <w:spacing w:before="120" w:after="120" w:line="240" w:lineRule="auto"/>
              <w:jc w:val="left"/>
              <w:textAlignment w:val="auto"/>
              <w:rPr>
                <w:rFonts w:cs="Arial"/>
                <w:i/>
                <w:szCs w:val="22"/>
              </w:rPr>
            </w:pPr>
            <w:r>
              <w:rPr>
                <w:rFonts w:cs="Arial"/>
                <w:szCs w:val="22"/>
              </w:rPr>
              <w:t>Where a Customer requests a capped price in relation to a particular matter, the Supplier shall quote on this basis, based on the specification and/or any stated assumptions, and the Supplier and the Customer shall agree the basis of calculation of the Charges that the work shall be subject to.</w:t>
            </w:r>
          </w:p>
        </w:tc>
      </w:tr>
      <w:tr w:rsidR="00C3320D" w:rsidRPr="00C3320D" w14:paraId="5A92AABB" w14:textId="77777777" w:rsidTr="0061308A">
        <w:tc>
          <w:tcPr>
            <w:tcW w:w="645"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73"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3D59A00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93" w:type="dxa"/>
            <w:shd w:val="clear" w:color="auto" w:fill="auto"/>
          </w:tcPr>
          <w:p w14:paraId="7D83C833" w14:textId="303D142A" w:rsidR="008C627A" w:rsidRPr="00C3320D" w:rsidRDefault="008C627A" w:rsidP="008C627A">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14:paraId="08AC71B4" w14:textId="5640C05C" w:rsidR="00C54786" w:rsidRPr="008C627A" w:rsidRDefault="008C627A" w:rsidP="008C627A">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38"/>
        <w:gridCol w:w="4028"/>
      </w:tblGrid>
      <w:tr w:rsidR="00C3320D" w:rsidRPr="00C3320D" w14:paraId="7805A5E1" w14:textId="77777777" w:rsidTr="008C627A">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63BFCB63" w14:textId="6D280CF8" w:rsidR="00D5663A" w:rsidRPr="00B241BC" w:rsidRDefault="00B241BC" w:rsidP="00D5663A">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Redacted</w:t>
            </w:r>
          </w:p>
          <w:p w14:paraId="4FEA8AFA" w14:textId="77777777" w:rsidR="00D5663A" w:rsidRDefault="00D5663A" w:rsidP="00D5663A">
            <w:pPr>
              <w:keepNext/>
              <w:keepLines/>
              <w:overflowPunct/>
              <w:autoSpaceDE/>
              <w:autoSpaceDN/>
              <w:spacing w:before="120" w:after="120" w:line="240" w:lineRule="auto"/>
              <w:textAlignment w:val="auto"/>
              <w:rPr>
                <w:rFonts w:ascii="Calibri Light" w:hAnsi="Calibri Light" w:cs="Calibri Light"/>
                <w:b/>
                <w:bCs/>
                <w:color w:val="0070C0"/>
                <w:szCs w:val="22"/>
              </w:rPr>
            </w:pPr>
            <w:r w:rsidRPr="006D41CB">
              <w:rPr>
                <w:rFonts w:eastAsia="STZhongsong" w:cs="Arial"/>
                <w:b/>
                <w:szCs w:val="22"/>
                <w:lang w:eastAsia="zh-CN"/>
              </w:rPr>
              <w:t>Phone:</w:t>
            </w:r>
          </w:p>
          <w:p w14:paraId="73E275E1" w14:textId="73C9C4D4" w:rsidR="00D5663A" w:rsidRPr="00B241BC" w:rsidRDefault="00B241BC" w:rsidP="00D5663A">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bCs/>
                <w:szCs w:val="22"/>
                <w:lang w:eastAsia="zh-CN"/>
              </w:rPr>
              <w:t>Redacted</w:t>
            </w:r>
          </w:p>
          <w:p w14:paraId="51D12981" w14:textId="77777777" w:rsidR="00D5663A" w:rsidRDefault="00D5663A" w:rsidP="00D5663A">
            <w:pPr>
              <w:keepNext/>
              <w:keepLines/>
              <w:overflowPunct/>
              <w:autoSpaceDE/>
              <w:autoSpaceDN/>
              <w:spacing w:before="120" w:after="120" w:line="240" w:lineRule="auto"/>
              <w:textAlignment w:val="auto"/>
              <w:rPr>
                <w:rFonts w:eastAsia="STZhongsong" w:cs="Arial"/>
                <w:szCs w:val="22"/>
                <w:lang w:eastAsia="zh-CN"/>
              </w:rPr>
            </w:pPr>
            <w:r w:rsidRPr="006D41CB">
              <w:rPr>
                <w:rFonts w:eastAsia="STZhongsong" w:cs="Arial"/>
                <w:b/>
                <w:szCs w:val="22"/>
                <w:lang w:eastAsia="zh-CN"/>
              </w:rPr>
              <w:t>Email:</w:t>
            </w:r>
            <w:r>
              <w:rPr>
                <w:rFonts w:eastAsia="STZhongsong" w:cs="Arial"/>
                <w:szCs w:val="22"/>
                <w:lang w:eastAsia="zh-CN"/>
              </w:rPr>
              <w:t xml:space="preserve"> </w:t>
            </w:r>
          </w:p>
          <w:p w14:paraId="603221F0" w14:textId="29DF64E5" w:rsidR="00D5663A" w:rsidRDefault="00B241BC" w:rsidP="00D5663A">
            <w:pPr>
              <w:keepNext/>
              <w:keepLines/>
              <w:overflowPunct/>
              <w:autoSpaceDE/>
              <w:autoSpaceDN/>
              <w:spacing w:before="120" w:after="120" w:line="240" w:lineRule="auto"/>
              <w:textAlignment w:val="auto"/>
              <w:rPr>
                <w:rFonts w:eastAsia="STZhongsong" w:cs="Arial"/>
                <w:szCs w:val="22"/>
                <w:lang w:eastAsia="zh-CN"/>
              </w:rPr>
            </w:pPr>
            <w:r>
              <w:rPr>
                <w:rFonts w:eastAsia="STZhongsong" w:cs="Arial"/>
                <w:b/>
                <w:szCs w:val="22"/>
                <w:lang w:eastAsia="zh-CN"/>
              </w:rPr>
              <w:t>Redacted</w:t>
            </w:r>
            <w:r w:rsidR="00D5663A" w:rsidRPr="00997457">
              <w:rPr>
                <w:rFonts w:eastAsia="STZhongsong" w:cs="Arial"/>
                <w:szCs w:val="22"/>
                <w:lang w:eastAsia="zh-CN"/>
              </w:rPr>
              <w:t xml:space="preserve"> </w:t>
            </w:r>
          </w:p>
          <w:p w14:paraId="7E4CD97D" w14:textId="77777777" w:rsidR="00D5663A" w:rsidRDefault="00D5663A" w:rsidP="00D5663A">
            <w:pPr>
              <w:keepNext/>
              <w:keepLines/>
              <w:overflowPunct/>
              <w:autoSpaceDE/>
              <w:autoSpaceDN/>
              <w:spacing w:before="120" w:after="120" w:line="240" w:lineRule="auto"/>
              <w:textAlignment w:val="auto"/>
              <w:rPr>
                <w:rFonts w:eastAsia="STZhongsong" w:cs="Arial"/>
                <w:b/>
                <w:szCs w:val="22"/>
                <w:lang w:eastAsia="zh-CN"/>
              </w:rPr>
            </w:pPr>
            <w:r w:rsidRPr="006D41CB">
              <w:rPr>
                <w:rFonts w:eastAsia="STZhongsong" w:cs="Arial"/>
                <w:b/>
                <w:szCs w:val="22"/>
                <w:lang w:eastAsia="zh-CN"/>
              </w:rPr>
              <w:t>Address:</w:t>
            </w:r>
            <w:r>
              <w:rPr>
                <w:rFonts w:eastAsia="STZhongsong" w:cs="Arial"/>
                <w:b/>
                <w:szCs w:val="22"/>
                <w:lang w:eastAsia="zh-CN"/>
              </w:rPr>
              <w:t xml:space="preserve">  </w:t>
            </w:r>
          </w:p>
          <w:p w14:paraId="6540806D" w14:textId="77777777" w:rsidR="00D5663A" w:rsidRDefault="00D5663A" w:rsidP="00D5663A">
            <w:pPr>
              <w:keepNext/>
              <w:keepLines/>
              <w:overflowPunct/>
              <w:autoSpaceDE/>
              <w:autoSpaceDN/>
              <w:spacing w:before="120" w:after="120" w:line="240" w:lineRule="auto"/>
              <w:textAlignment w:val="auto"/>
              <w:rPr>
                <w:rFonts w:eastAsia="STZhongsong" w:cs="Arial"/>
                <w:szCs w:val="22"/>
                <w:lang w:eastAsia="zh-CN"/>
              </w:rPr>
            </w:pPr>
            <w:r w:rsidRPr="00997457">
              <w:rPr>
                <w:rFonts w:eastAsia="STZhongsong" w:cs="Arial"/>
                <w:szCs w:val="22"/>
                <w:lang w:eastAsia="zh-CN"/>
              </w:rPr>
              <w:t>102 Petty France</w:t>
            </w:r>
            <w:r>
              <w:rPr>
                <w:rFonts w:eastAsia="STZhongsong" w:cs="Arial"/>
                <w:szCs w:val="22"/>
                <w:lang w:eastAsia="zh-CN"/>
              </w:rPr>
              <w:t xml:space="preserve">, </w:t>
            </w:r>
          </w:p>
          <w:p w14:paraId="768BC4B7" w14:textId="77777777" w:rsidR="00D5663A" w:rsidRDefault="00D5663A" w:rsidP="00D5663A">
            <w:pPr>
              <w:keepNext/>
              <w:keepLines/>
              <w:overflowPunct/>
              <w:autoSpaceDE/>
              <w:autoSpaceDN/>
              <w:spacing w:before="120" w:after="120" w:line="240" w:lineRule="auto"/>
              <w:textAlignment w:val="auto"/>
              <w:rPr>
                <w:rFonts w:eastAsia="STZhongsong" w:cs="Arial"/>
                <w:szCs w:val="22"/>
                <w:lang w:eastAsia="zh-CN"/>
              </w:rPr>
            </w:pPr>
            <w:r w:rsidRPr="00997457">
              <w:rPr>
                <w:rFonts w:eastAsia="STZhongsong" w:cs="Arial"/>
                <w:szCs w:val="22"/>
                <w:lang w:eastAsia="zh-CN"/>
              </w:rPr>
              <w:t>Westminster</w:t>
            </w:r>
          </w:p>
          <w:p w14:paraId="6B0688A1" w14:textId="77777777" w:rsidR="00D5663A" w:rsidRDefault="00D5663A" w:rsidP="00D5663A">
            <w:pPr>
              <w:keepNext/>
              <w:keepLines/>
              <w:overflowPunct/>
              <w:autoSpaceDE/>
              <w:autoSpaceDN/>
              <w:spacing w:before="120" w:after="120" w:line="240" w:lineRule="auto"/>
              <w:textAlignment w:val="auto"/>
              <w:rPr>
                <w:rFonts w:eastAsia="STZhongsong" w:cs="Arial"/>
                <w:szCs w:val="22"/>
                <w:lang w:eastAsia="zh-CN"/>
              </w:rPr>
            </w:pPr>
            <w:r w:rsidRPr="00997457">
              <w:rPr>
                <w:rFonts w:eastAsia="STZhongsong" w:cs="Arial"/>
                <w:szCs w:val="22"/>
                <w:lang w:eastAsia="zh-CN"/>
              </w:rPr>
              <w:t>London</w:t>
            </w:r>
            <w:r>
              <w:rPr>
                <w:rFonts w:eastAsia="STZhongsong" w:cs="Arial"/>
                <w:szCs w:val="22"/>
                <w:lang w:eastAsia="zh-CN"/>
              </w:rPr>
              <w:t xml:space="preserve">, </w:t>
            </w:r>
            <w:r w:rsidRPr="00997457">
              <w:rPr>
                <w:rFonts w:eastAsia="STZhongsong" w:cs="Arial"/>
                <w:szCs w:val="22"/>
                <w:lang w:eastAsia="zh-CN"/>
              </w:rPr>
              <w:t xml:space="preserve">SW1H 9GL </w:t>
            </w:r>
          </w:p>
          <w:p w14:paraId="74B474E8" w14:textId="77777777" w:rsidR="00D5663A" w:rsidRPr="00997457" w:rsidRDefault="00D5663A" w:rsidP="00D5663A">
            <w:pPr>
              <w:keepNext/>
              <w:keepLines/>
              <w:overflowPunct/>
              <w:autoSpaceDE/>
              <w:autoSpaceDN/>
              <w:spacing w:before="120" w:after="120" w:line="240" w:lineRule="auto"/>
              <w:textAlignment w:val="auto"/>
              <w:rPr>
                <w:rFonts w:eastAsia="STZhongsong" w:cs="Arial"/>
                <w:szCs w:val="22"/>
                <w:lang w:eastAsia="zh-CN"/>
              </w:rPr>
            </w:pPr>
            <w:r w:rsidRPr="00997457">
              <w:rPr>
                <w:rFonts w:eastAsia="STZhongsong" w:cs="Arial"/>
                <w:szCs w:val="22"/>
                <w:lang w:eastAsia="zh-CN"/>
              </w:rPr>
              <w:t>(DX 123243, Westminster 12)</w:t>
            </w:r>
          </w:p>
          <w:p w14:paraId="49F5E230" w14:textId="77777777" w:rsidR="00D5663A" w:rsidRDefault="00D5663A" w:rsidP="00D5663A">
            <w:pPr>
              <w:keepNext/>
              <w:keepLines/>
              <w:overflowPunct/>
              <w:autoSpaceDE/>
              <w:autoSpaceDN/>
              <w:spacing w:before="120" w:after="120" w:line="240" w:lineRule="auto"/>
              <w:textAlignment w:val="auto"/>
              <w:rPr>
                <w:rFonts w:eastAsia="STZhongsong" w:cs="Arial"/>
                <w:szCs w:val="22"/>
                <w:lang w:eastAsia="zh-CN"/>
              </w:rPr>
            </w:pPr>
          </w:p>
          <w:p w14:paraId="51F67C26" w14:textId="78F339A7" w:rsidR="00A61F71" w:rsidRPr="00A61F71" w:rsidRDefault="00D5663A" w:rsidP="00D5663A">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Additional Customer Representatives may be notified to the Supplier in relation to each individual instruction as appropriate.</w:t>
            </w:r>
          </w:p>
        </w:tc>
      </w:tr>
      <w:tr w:rsidR="00C3320D" w:rsidRPr="00C3320D" w14:paraId="48F22CFB" w14:textId="77777777" w:rsidTr="008C627A">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16D737EB" w14:textId="1F1585CC" w:rsidR="008E082F" w:rsidRPr="00B241BC" w:rsidRDefault="00B241BC"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Redacted</w:t>
            </w:r>
          </w:p>
          <w:p w14:paraId="12A866A6" w14:textId="3D425D7A" w:rsidR="00116132" w:rsidRPr="00B241BC" w:rsidRDefault="00116132"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szCs w:val="22"/>
                <w:lang w:eastAsia="zh-CN"/>
              </w:rPr>
              <w:t xml:space="preserve">Email: </w:t>
            </w:r>
            <w:r w:rsidR="00B241BC">
              <w:rPr>
                <w:rFonts w:eastAsia="STZhongsong" w:cs="Arial"/>
                <w:b/>
                <w:szCs w:val="22"/>
                <w:lang w:eastAsia="zh-CN"/>
              </w:rPr>
              <w:t>Redacted</w:t>
            </w:r>
          </w:p>
          <w:p w14:paraId="07685785" w14:textId="0FEA23AA" w:rsidR="00116132" w:rsidRPr="00C3320D" w:rsidRDefault="00116132" w:rsidP="00D40F55">
            <w:pPr>
              <w:keepNext/>
              <w:keepLines/>
              <w:overflowPunct/>
              <w:autoSpaceDE/>
              <w:autoSpaceDN/>
              <w:spacing w:before="120" w:after="120" w:line="240" w:lineRule="auto"/>
              <w:textAlignment w:val="auto"/>
              <w:rPr>
                <w:rFonts w:eastAsia="STZhongsong" w:cs="Arial"/>
                <w:i/>
                <w:caps/>
                <w:szCs w:val="22"/>
                <w:lang w:eastAsia="zh-CN"/>
              </w:rPr>
            </w:pPr>
            <w:r>
              <w:rPr>
                <w:rFonts w:eastAsia="STZhongsong" w:cs="Arial"/>
                <w:szCs w:val="22"/>
                <w:lang w:eastAsia="zh-CN"/>
              </w:rPr>
              <w:t>Address: 4 More London Riverside, Greater London, UK SE1 2AU</w:t>
            </w:r>
          </w:p>
        </w:tc>
      </w:tr>
      <w:tr w:rsidR="00C3320D" w:rsidRPr="00C3320D" w14:paraId="54B5A07E" w14:textId="77777777" w:rsidTr="008C627A">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7ACDA592" w:rsidR="008E082F" w:rsidRPr="00C3320D" w:rsidRDefault="008E082F" w:rsidP="008C627A">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164" w:type="dxa"/>
            <w:shd w:val="clear" w:color="auto" w:fill="auto"/>
          </w:tcPr>
          <w:p w14:paraId="2126486F" w14:textId="4892992A" w:rsidR="008E082F" w:rsidRPr="00C3320D" w:rsidRDefault="00D5663A"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As referred to in Section C (Statement of Requirement) and more particularly within the Supplier’s tender.</w:t>
            </w:r>
          </w:p>
        </w:tc>
      </w:tr>
      <w:tr w:rsidR="00C3320D" w:rsidRPr="00C3320D" w14:paraId="110CF97A" w14:textId="77777777" w:rsidTr="008C627A">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23A9CE04" w14:textId="77777777" w:rsidR="008E082F" w:rsidRDefault="00A61F7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below contact details have been provided for the purposes of this contract, for service notices under the Legal Services Contract Clause 23 (Notices).</w:t>
            </w:r>
          </w:p>
          <w:p w14:paraId="1F8C1CAF" w14:textId="672D0197" w:rsidR="00A61F71" w:rsidRDefault="00B241BC"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Customer:</w:t>
            </w:r>
            <w:r>
              <w:rPr>
                <w:rFonts w:eastAsia="STZhongsong" w:cs="Arial"/>
                <w:b/>
                <w:szCs w:val="22"/>
                <w:lang w:eastAsia="zh-CN"/>
              </w:rPr>
              <w:t xml:space="preserve"> Redacted</w:t>
            </w:r>
            <w:r w:rsidR="00C536FC" w:rsidRPr="00997457">
              <w:rPr>
                <w:rFonts w:eastAsia="STZhongsong" w:cs="Arial"/>
                <w:szCs w:val="22"/>
                <w:lang w:eastAsia="zh-CN"/>
              </w:rPr>
              <w:t xml:space="preserve"> </w:t>
            </w:r>
          </w:p>
          <w:p w14:paraId="232301E8" w14:textId="0B347204" w:rsidR="00A61F71" w:rsidRPr="00B241BC" w:rsidRDefault="00A61F71" w:rsidP="00D40F55">
            <w:pPr>
              <w:keepNext/>
              <w:keepLines/>
              <w:overflowPunct/>
              <w:autoSpaceDE/>
              <w:autoSpaceDN/>
              <w:spacing w:before="120" w:after="120" w:line="240" w:lineRule="auto"/>
              <w:textAlignment w:val="auto"/>
              <w:rPr>
                <w:rFonts w:eastAsia="STZhongsong" w:cs="Arial"/>
                <w:b/>
                <w:i/>
                <w:szCs w:val="22"/>
                <w:lang w:eastAsia="zh-CN"/>
              </w:rPr>
            </w:pPr>
            <w:r w:rsidRPr="00116132">
              <w:rPr>
                <w:rFonts w:eastAsia="STZhongsong" w:cs="Arial"/>
                <w:szCs w:val="22"/>
                <w:lang w:eastAsia="zh-CN"/>
              </w:rPr>
              <w:t>Supplier:</w:t>
            </w:r>
            <w:r w:rsidR="00116132" w:rsidRPr="00116132">
              <w:rPr>
                <w:rFonts w:eastAsia="STZhongsong" w:cs="Arial"/>
                <w:szCs w:val="22"/>
                <w:lang w:eastAsia="zh-CN"/>
              </w:rPr>
              <w:t xml:space="preserve"> </w:t>
            </w:r>
            <w:r w:rsidR="00B241BC">
              <w:rPr>
                <w:rFonts w:eastAsia="STZhongsong" w:cs="Arial"/>
                <w:b/>
                <w:szCs w:val="22"/>
                <w:lang w:eastAsia="zh-CN"/>
              </w:rPr>
              <w:t>Redacted</w:t>
            </w:r>
          </w:p>
        </w:tc>
      </w:tr>
      <w:tr w:rsidR="00C3320D" w:rsidRPr="00C3320D" w14:paraId="0E8449E4" w14:textId="77777777" w:rsidTr="008C627A">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2CD75AB3" w:rsidR="008E082F" w:rsidRPr="00C3320D" w:rsidRDefault="003C5EFC"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To be confirmed between the Customer and S</w:t>
            </w:r>
            <w:r w:rsidR="00A61F71" w:rsidRPr="00F843B9">
              <w:rPr>
                <w:rFonts w:eastAsia="STZhongsong" w:cs="Arial"/>
                <w:szCs w:val="22"/>
                <w:lang w:eastAsia="zh-CN"/>
              </w:rPr>
              <w:t>upplier.</w:t>
            </w:r>
          </w:p>
        </w:tc>
      </w:tr>
      <w:tr w:rsidR="00C3320D" w:rsidRPr="00C3320D" w14:paraId="30E47F98" w14:textId="77777777" w:rsidTr="008C627A">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1403EBAD" w:rsidR="008E082F" w:rsidRPr="00C3320D" w:rsidRDefault="00A61F71" w:rsidP="003C5EFC">
            <w:pPr>
              <w:keepNext/>
              <w:keepLines/>
              <w:overflowPunct/>
              <w:autoSpaceDE/>
              <w:autoSpaceDN/>
              <w:spacing w:before="120" w:after="120" w:line="240" w:lineRule="auto"/>
              <w:textAlignment w:val="auto"/>
              <w:rPr>
                <w:rFonts w:eastAsia="STZhongsong" w:cs="Arial"/>
                <w:b/>
                <w:caps/>
                <w:szCs w:val="22"/>
                <w:lang w:eastAsia="zh-CN"/>
              </w:rPr>
            </w:pPr>
            <w:r w:rsidRPr="00F843B9">
              <w:rPr>
                <w:rFonts w:eastAsia="STZhongsong" w:cs="Arial"/>
                <w:szCs w:val="22"/>
                <w:lang w:eastAsia="zh-CN"/>
              </w:rPr>
              <w:t xml:space="preserve">To be confirmed between the </w:t>
            </w:r>
            <w:r w:rsidR="003C5EFC">
              <w:rPr>
                <w:rFonts w:eastAsia="STZhongsong" w:cs="Arial"/>
                <w:szCs w:val="22"/>
                <w:lang w:eastAsia="zh-CN"/>
              </w:rPr>
              <w:t>Customer and S</w:t>
            </w:r>
            <w:r w:rsidRPr="00F843B9">
              <w:rPr>
                <w:rFonts w:eastAsia="STZhongsong" w:cs="Arial"/>
                <w:szCs w:val="22"/>
                <w:lang w:eastAsia="zh-CN"/>
              </w:rPr>
              <w:t>upplier.</w:t>
            </w:r>
          </w:p>
        </w:tc>
      </w:tr>
      <w:tr w:rsidR="00C3320D" w:rsidRPr="00C3320D" w14:paraId="5F745813" w14:textId="77777777" w:rsidTr="008C627A">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418D2E4A" w:rsidR="008E082F" w:rsidRPr="00C3320D" w:rsidRDefault="00D5663A" w:rsidP="003C5EFC">
            <w:pPr>
              <w:keepNext/>
              <w:keepLines/>
              <w:overflowPunct/>
              <w:autoSpaceDE/>
              <w:autoSpaceDN/>
              <w:spacing w:before="120" w:after="120" w:line="240" w:lineRule="auto"/>
              <w:textAlignment w:val="auto"/>
              <w:rPr>
                <w:rFonts w:eastAsia="STZhongsong" w:cs="Arial"/>
                <w:i/>
                <w:szCs w:val="22"/>
                <w:lang w:eastAsia="zh-CN"/>
              </w:rPr>
            </w:pPr>
            <w:r w:rsidRPr="00F843B9">
              <w:rPr>
                <w:rFonts w:eastAsia="STZhongsong" w:cs="Arial"/>
                <w:szCs w:val="22"/>
                <w:lang w:eastAsia="zh-CN"/>
              </w:rPr>
              <w:t xml:space="preserve">To be confirmed between the </w:t>
            </w:r>
            <w:r>
              <w:rPr>
                <w:rFonts w:eastAsia="STZhongsong" w:cs="Arial"/>
                <w:szCs w:val="22"/>
                <w:lang w:eastAsia="zh-CN"/>
              </w:rPr>
              <w:t>C</w:t>
            </w:r>
            <w:r w:rsidRPr="00F843B9">
              <w:rPr>
                <w:rFonts w:eastAsia="STZhongsong" w:cs="Arial"/>
                <w:szCs w:val="22"/>
                <w:lang w:eastAsia="zh-CN"/>
              </w:rPr>
              <w:t xml:space="preserve">ustomer and </w:t>
            </w:r>
            <w:r>
              <w:rPr>
                <w:rFonts w:eastAsia="STZhongsong" w:cs="Arial"/>
                <w:szCs w:val="22"/>
                <w:lang w:eastAsia="zh-CN"/>
              </w:rPr>
              <w:t>S</w:t>
            </w:r>
            <w:r w:rsidRPr="00F843B9">
              <w:rPr>
                <w:rFonts w:eastAsia="STZhongsong" w:cs="Arial"/>
                <w:szCs w:val="22"/>
                <w:lang w:eastAsia="zh-CN"/>
              </w:rPr>
              <w:t>upplier</w:t>
            </w:r>
            <w:r>
              <w:rPr>
                <w:rFonts w:eastAsia="STZhongsong" w:cs="Arial"/>
                <w:szCs w:val="22"/>
                <w:lang w:eastAsia="zh-CN"/>
              </w:rPr>
              <w:t xml:space="preserve"> if/as necessary</w:t>
            </w:r>
            <w:r w:rsidRPr="00F843B9">
              <w:rPr>
                <w:rFonts w:eastAsia="STZhongsong" w:cs="Arial"/>
                <w:szCs w:val="22"/>
                <w:lang w:eastAsia="zh-CN"/>
              </w:rPr>
              <w:t>.</w:t>
            </w:r>
          </w:p>
        </w:tc>
      </w:tr>
      <w:tr w:rsidR="00C3320D" w:rsidRPr="00C3320D" w14:paraId="5ABDD40A" w14:textId="77777777" w:rsidTr="008C627A">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17BF5B08" w:rsidR="008E082F" w:rsidRPr="00C3320D" w:rsidRDefault="00A61F71"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Not applicable to this requirement.</w:t>
            </w:r>
          </w:p>
        </w:tc>
      </w:tr>
      <w:tr w:rsidR="00C3320D" w:rsidRPr="00C3320D" w14:paraId="22C9699F" w14:textId="77777777" w:rsidTr="008C627A">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50AE9AD" w:rsidR="008E082F"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EA221C">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8C627A">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5C080745"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06CCDDCA" w:rsidR="00021D24"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C3320D" w:rsidRPr="00C3320D" w14:paraId="23EBD425" w14:textId="77777777" w:rsidTr="0066712B">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4F9EB047" w:rsidR="005B6A9E"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p>
        </w:tc>
      </w:tr>
      <w:tr w:rsidR="00C3320D" w:rsidRPr="00C3320D" w14:paraId="25B5F6DE" w14:textId="77777777" w:rsidTr="0066712B">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6521306F" w:rsidR="00144AFA" w:rsidRPr="0066712B" w:rsidRDefault="00144AFA" w:rsidP="0066712B">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60A07668" w:rsidR="00144AFA"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sidRPr="00BF5DCB">
              <w:rPr>
                <w:rFonts w:eastAsia="STZhongsong" w:cs="Arial"/>
                <w:szCs w:val="22"/>
                <w:lang w:eastAsia="zh-CN"/>
              </w:rPr>
              <w:t>There has been no call-off guarantee for this requirement.</w:t>
            </w:r>
          </w:p>
        </w:tc>
      </w:tr>
    </w:tbl>
    <w:p w14:paraId="50CC73DF" w14:textId="0343DA96"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20964881" w14:textId="77777777" w:rsidTr="00561532">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14:paraId="338F6EB1" w14:textId="3AEE2552" w:rsidR="008E082F" w:rsidRPr="00561532" w:rsidRDefault="00D5663A" w:rsidP="003C5EFC">
            <w:pPr>
              <w:keepNext/>
              <w:keepLines/>
              <w:overflowPunct/>
              <w:autoSpaceDE/>
              <w:autoSpaceDN/>
              <w:spacing w:before="120" w:after="120" w:line="240" w:lineRule="auto"/>
              <w:textAlignment w:val="auto"/>
              <w:rPr>
                <w:rFonts w:eastAsia="STZhongsong" w:cs="Arial"/>
                <w:b/>
                <w:caps/>
                <w:szCs w:val="22"/>
                <w:lang w:eastAsia="zh-CN"/>
              </w:rPr>
            </w:pPr>
            <w:r w:rsidRPr="00561532">
              <w:rPr>
                <w:rFonts w:cs="Arial"/>
                <w:szCs w:val="22"/>
              </w:rPr>
              <w:t>The Liability will be ca</w:t>
            </w:r>
            <w:r>
              <w:rPr>
                <w:rFonts w:cs="Arial"/>
                <w:szCs w:val="22"/>
              </w:rPr>
              <w:t>p</w:t>
            </w:r>
            <w:r w:rsidRPr="00561532">
              <w:rPr>
                <w:rFonts w:cs="Arial"/>
                <w:szCs w:val="22"/>
              </w:rPr>
              <w:t xml:space="preserve">ped at the </w:t>
            </w:r>
            <w:r>
              <w:rPr>
                <w:rFonts w:cs="Arial"/>
                <w:szCs w:val="22"/>
              </w:rPr>
              <w:t>level of insurance required for the Supplier in Schedule 14 of the Panel Agreement.</w:t>
            </w:r>
          </w:p>
        </w:tc>
      </w:tr>
      <w:tr w:rsidR="0066712B" w:rsidRPr="00C3320D" w14:paraId="37E00115" w14:textId="77777777" w:rsidTr="0066712B">
        <w:tc>
          <w:tcPr>
            <w:tcW w:w="564" w:type="dxa"/>
          </w:tcPr>
          <w:p w14:paraId="40684C4A"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0" w:type="dxa"/>
            <w:shd w:val="clear" w:color="auto" w:fill="auto"/>
          </w:tcPr>
          <w:p w14:paraId="7C437B09" w14:textId="77777777" w:rsidR="0066712B" w:rsidRPr="00C3320D" w:rsidRDefault="0066712B" w:rsidP="0066712B">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7" w:type="dxa"/>
            <w:shd w:val="clear" w:color="auto" w:fill="auto"/>
          </w:tcPr>
          <w:p w14:paraId="43D40566" w14:textId="751918D8" w:rsidR="0066712B" w:rsidRPr="00C3320D" w:rsidRDefault="00496520" w:rsidP="0066712B">
            <w:pPr>
              <w:keepNext/>
              <w:keepLines/>
              <w:overflowPunct/>
              <w:autoSpaceDE/>
              <w:autoSpaceDN/>
              <w:spacing w:before="120" w:after="120" w:line="240" w:lineRule="auto"/>
              <w:textAlignment w:val="auto"/>
              <w:rPr>
                <w:rFonts w:cs="Arial"/>
                <w:i/>
                <w:szCs w:val="22"/>
              </w:rPr>
            </w:pPr>
            <w:r>
              <w:rPr>
                <w:rFonts w:cs="Arial"/>
                <w:szCs w:val="22"/>
              </w:rPr>
              <w:t xml:space="preserve">No conflicts of interest declared at further competition stage.  Should any conflict of interest arise in respect of any individual instruction, the Supplier shall comply with their obligations in clause 3.4.2 of the Terms and Conditions.  If the Supplier is unable to undertake the work requested they shall advise the Customer, and the Customer shall allocate the instructions to an alternative supplier as appropriate.  </w:t>
            </w:r>
          </w:p>
        </w:tc>
      </w:tr>
      <w:tr w:rsidR="0066712B" w:rsidRPr="00C3320D" w14:paraId="3FC0EB8B" w14:textId="77777777" w:rsidTr="0066712B">
        <w:tc>
          <w:tcPr>
            <w:tcW w:w="564" w:type="dxa"/>
          </w:tcPr>
          <w:p w14:paraId="2796531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14:paraId="4CFEE96E"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4EFFA099" w14:textId="60C2F36D" w:rsidR="0066712B" w:rsidRPr="00C3320D" w:rsidRDefault="00496520" w:rsidP="0066712B">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No changes.</w:t>
            </w:r>
          </w:p>
        </w:tc>
      </w:tr>
      <w:tr w:rsidR="0066712B" w:rsidRPr="00C3320D" w14:paraId="5E42AA5C" w14:textId="77777777" w:rsidTr="0066712B">
        <w:tc>
          <w:tcPr>
            <w:tcW w:w="564" w:type="dxa"/>
          </w:tcPr>
          <w:p w14:paraId="671904C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14:paraId="4D275BDC"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5245E3D8" w14:textId="586688EB" w:rsidR="0066712B" w:rsidRPr="00C3320D" w:rsidRDefault="00496520" w:rsidP="0066712B">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No changes.</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0A07CCDB" w:rsidR="008E082F" w:rsidRDefault="008E082F" w:rsidP="00D40F55">
      <w:pPr>
        <w:spacing w:before="120" w:after="120" w:line="240" w:lineRule="auto"/>
        <w:rPr>
          <w:rFonts w:cs="Arial"/>
          <w:szCs w:val="22"/>
        </w:rPr>
      </w:pPr>
    </w:p>
    <w:p w14:paraId="684A944B" w14:textId="50F6C1D3" w:rsidR="00B241BC" w:rsidRDefault="00B241BC" w:rsidP="00D40F55">
      <w:pPr>
        <w:spacing w:before="120" w:after="120" w:line="240" w:lineRule="auto"/>
        <w:rPr>
          <w:rFonts w:cs="Arial"/>
          <w:szCs w:val="22"/>
        </w:rPr>
      </w:pPr>
    </w:p>
    <w:p w14:paraId="2576A441" w14:textId="58EF74B3" w:rsidR="00B241BC" w:rsidRDefault="00B241BC" w:rsidP="00D40F55">
      <w:pPr>
        <w:spacing w:before="120" w:after="120" w:line="240" w:lineRule="auto"/>
        <w:rPr>
          <w:rFonts w:cs="Arial"/>
          <w:szCs w:val="22"/>
        </w:rPr>
      </w:pPr>
    </w:p>
    <w:p w14:paraId="755CDD9A" w14:textId="24CF5234" w:rsidR="00B241BC" w:rsidRDefault="00B241BC" w:rsidP="00D40F55">
      <w:pPr>
        <w:spacing w:before="120" w:after="120" w:line="240" w:lineRule="auto"/>
        <w:rPr>
          <w:rFonts w:cs="Arial"/>
          <w:szCs w:val="22"/>
        </w:rPr>
      </w:pPr>
    </w:p>
    <w:p w14:paraId="4091485E" w14:textId="363B4D6A" w:rsidR="00B241BC" w:rsidRDefault="00B241BC" w:rsidP="00D40F55">
      <w:pPr>
        <w:spacing w:before="120" w:after="120" w:line="240" w:lineRule="auto"/>
        <w:rPr>
          <w:rFonts w:cs="Arial"/>
          <w:szCs w:val="22"/>
        </w:rPr>
      </w:pPr>
    </w:p>
    <w:p w14:paraId="1C15A9BC" w14:textId="77777777" w:rsidR="00B241BC" w:rsidRPr="00C3320D" w:rsidRDefault="00B241BC" w:rsidP="00D40F55">
      <w:pPr>
        <w:spacing w:before="120" w:after="120" w:line="240" w:lineRule="auto"/>
        <w:rPr>
          <w:rFonts w:cs="Arial"/>
          <w:szCs w:val="22"/>
        </w:rPr>
      </w:pPr>
    </w:p>
    <w:p w14:paraId="6B19F9AC" w14:textId="511E3352" w:rsidR="00E560CC" w:rsidRDefault="00A61F71" w:rsidP="00D40F55">
      <w:pPr>
        <w:pStyle w:val="MarginText"/>
        <w:spacing w:before="120" w:after="120"/>
        <w:rPr>
          <w:rFonts w:cs="Arial"/>
          <w:b/>
          <w:szCs w:val="22"/>
          <w:u w:val="single"/>
        </w:rPr>
      </w:pPr>
      <w:r w:rsidRPr="00A61F71">
        <w:rPr>
          <w:rFonts w:cs="Arial"/>
          <w:b/>
          <w:szCs w:val="22"/>
          <w:u w:val="single"/>
        </w:rPr>
        <w:lastRenderedPageBreak/>
        <w:t xml:space="preserve">Section C </w:t>
      </w:r>
    </w:p>
    <w:p w14:paraId="0EA3B306" w14:textId="5574399C" w:rsidR="00A91A29" w:rsidRDefault="00A91A29" w:rsidP="00D40F55">
      <w:pPr>
        <w:pStyle w:val="MarginText"/>
        <w:spacing w:before="120" w:after="120"/>
        <w:rPr>
          <w:rFonts w:cs="Arial"/>
          <w:b/>
          <w:szCs w:val="22"/>
          <w:u w:val="single"/>
        </w:rPr>
      </w:pPr>
    </w:p>
    <w:p w14:paraId="66D2EC49" w14:textId="2620C80E" w:rsidR="00A91A29" w:rsidRDefault="00496520" w:rsidP="00D40F55">
      <w:pPr>
        <w:pStyle w:val="MarginText"/>
        <w:spacing w:before="120" w:after="120"/>
        <w:rPr>
          <w:rFonts w:cs="Arial"/>
          <w:b/>
          <w:szCs w:val="22"/>
        </w:rPr>
      </w:pPr>
      <w:r>
        <w:rPr>
          <w:rFonts w:cs="Arial"/>
          <w:b/>
          <w:szCs w:val="22"/>
        </w:rPr>
        <w:t xml:space="preserve">Document 1: </w:t>
      </w:r>
      <w:r w:rsidR="00A91A29" w:rsidRPr="00A91A29">
        <w:rPr>
          <w:rFonts w:cs="Arial"/>
          <w:b/>
          <w:szCs w:val="22"/>
        </w:rPr>
        <w:t>Statement of Requirements</w:t>
      </w:r>
    </w:p>
    <w:p w14:paraId="567DCFBB" w14:textId="3CA411B7" w:rsidR="00A91A29" w:rsidRDefault="00A91A29" w:rsidP="00D40F55">
      <w:pPr>
        <w:pStyle w:val="MarginText"/>
        <w:spacing w:before="120" w:after="120"/>
        <w:rPr>
          <w:rFonts w:cs="Arial"/>
          <w:b/>
          <w:szCs w:val="22"/>
        </w:rPr>
      </w:pPr>
    </w:p>
    <w:p w14:paraId="7F4517FC"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1" w:name="_Toc368573027"/>
      <w:bookmarkStart w:id="2" w:name="_Toc12968423"/>
      <w:r w:rsidRPr="007E391B">
        <w:rPr>
          <w:rFonts w:eastAsia="STZhongsong"/>
          <w:b/>
          <w:sz w:val="32"/>
          <w:szCs w:val="32"/>
          <w:lang w:eastAsia="zh-CN"/>
        </w:rPr>
        <w:t>PURPOSE</w:t>
      </w:r>
      <w:bookmarkEnd w:id="1"/>
      <w:bookmarkEnd w:id="2"/>
    </w:p>
    <w:p w14:paraId="18B60E31" w14:textId="71B96AB5"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bookmarkStart w:id="3" w:name="_Toc296415791"/>
      <w:r w:rsidRPr="007E391B">
        <w:rPr>
          <w:rFonts w:eastAsia="STZhongsong"/>
          <w:sz w:val="24"/>
          <w:szCs w:val="24"/>
          <w:lang w:eastAsia="zh-CN"/>
        </w:rPr>
        <w:t>The purpose of this further competition is to select up to three Suppliers from the General Legal Advice Services (GLAS) – RM3786 panel in order to establish a co-partnering arrangement for the provision of additional capacity and/or expertise in relation to the ad hoc delivery of general commercial legal services to government.</w:t>
      </w:r>
    </w:p>
    <w:p w14:paraId="713F9F1B"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1B4B3A28" w14:textId="528CCF7C"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co-partnering arrangement will provide the customer group with an option to use the three firms appointed in order to provide a wide range of public procurement and general commercial legal services and support without having to undertake a separate further competition/direct award process prior to instructing.  </w:t>
      </w:r>
    </w:p>
    <w:p w14:paraId="7F009AC4" w14:textId="06E78744"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3002C788" w14:textId="66EAACBD"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co-partnering arrangement will be called upon where the value of the requirement is relatively small/short term and where there is a need for swift external input from an established and dependable external team.  No single mandate which results from the co-partnering arrangement is expected to exceed £100,000 (Ex VAT).</w:t>
      </w:r>
    </w:p>
    <w:p w14:paraId="53F1C9D7" w14:textId="62E6D424"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75AD6C51" w14:textId="75367135"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Due to the often urgent and adhoc nature of the requirement for external legal support, a conventional rota system will not be appropriate as a means of allocating work between the three successful supplier firms.  Nevertheless, following contract award there will initially be a turn based rota system with the first piece of work being allocated to the first ranked supplier (following evaluation).  The expectation is that the three contracted suppliers will subsequently be contacted/instructed on an as and when required basis. It is expected that GLD’s legal teams (and their client departments) will build trusted working relationships with particular firms and that this may affect continued use.  There will therefore be a strong emphasis by the Contracting Authority on overseeing the ongoing allocation of work between the three suppliers in an effort to ensure an equitable distribution over the full term of the contract. </w:t>
      </w:r>
    </w:p>
    <w:p w14:paraId="44A1E8CD" w14:textId="137B661C" w:rsidR="00496520" w:rsidRPr="007E391B" w:rsidRDefault="00496520" w:rsidP="00496520">
      <w:pPr>
        <w:overflowPunct/>
        <w:autoSpaceDE/>
        <w:autoSpaceDN/>
        <w:adjustRightInd/>
        <w:spacing w:after="0" w:line="240" w:lineRule="auto"/>
        <w:jc w:val="left"/>
        <w:textAlignment w:val="auto"/>
        <w:outlineLvl w:val="1"/>
        <w:rPr>
          <w:rFonts w:eastAsia="STZhongsong"/>
          <w:sz w:val="24"/>
          <w:szCs w:val="24"/>
          <w:lang w:eastAsia="zh-CN"/>
        </w:rPr>
      </w:pPr>
    </w:p>
    <w:p w14:paraId="19215D4F"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sz w:val="32"/>
          <w:szCs w:val="32"/>
          <w:lang w:eastAsia="zh-CN"/>
        </w:rPr>
      </w:pPr>
      <w:bookmarkStart w:id="4" w:name="_Toc368573028"/>
      <w:bookmarkStart w:id="5" w:name="_Toc12968424"/>
      <w:bookmarkStart w:id="6" w:name="_Toc297554773"/>
      <w:bookmarkStart w:id="7" w:name="_Toc296415805"/>
      <w:bookmarkStart w:id="8" w:name="_Toc296415793"/>
      <w:bookmarkEnd w:id="3"/>
      <w:r w:rsidRPr="007E391B">
        <w:rPr>
          <w:rFonts w:eastAsia="STZhongsong"/>
          <w:b/>
          <w:sz w:val="32"/>
          <w:szCs w:val="32"/>
          <w:lang w:eastAsia="zh-CN"/>
        </w:rPr>
        <w:t>BACKGROUND TO THE CONTRACTING AUTHORITY</w:t>
      </w:r>
      <w:bookmarkEnd w:id="4"/>
      <w:bookmarkEnd w:id="5"/>
    </w:p>
    <w:p w14:paraId="3005592C" w14:textId="111A7D6C"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The Contracting Authority (the Government Legal Department (GLD)) are the government’s principal legal advisers, they provide legal advice on the development, design and implementation of government policies and decisions, drafting secondary legislation and working with Parliamentary Counsel on primary legislation, and representing the government in court. As a non-Ministerial government department, GLD is a national organisation and employs more than 2,000 employees across the country, around 1,400 of whom are solicitors or barristers. </w:t>
      </w:r>
    </w:p>
    <w:p w14:paraId="404A5B25"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583AACAC" w14:textId="0D36DC8F"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Although the Contracting Authority for the purposes of this opportunity is the GLD, the commercial nature of the legal services required means that in the majority of cases successful Suppliers will be engaged by and provide services to members of the Commercial Law Group (CLG) and the government departments they serve.  CLG will also retain central oversight and management responsibility for the co-partnering arrangement.</w:t>
      </w:r>
    </w:p>
    <w:p w14:paraId="0CB800FE"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5DFF2B75" w14:textId="4AD4B7B1"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CLG is an integral part of GLD and was launched on 2 June 2014, to create a unified expert commercial law service for government.  There are approximately 150 lawyers in the Group led by a Commercial Law Director.  CLG legal teams range considerably in size and operate from a number of locations across the country.  Some CLG teams are co-located alongside their client departments whilst others are accommodated centrally. Suppliers can expect to be instructed by members of CLG operating for or on behalf of any of its clients.</w:t>
      </w:r>
    </w:p>
    <w:p w14:paraId="5D97EF5E" w14:textId="23FD0434"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213313B4" w14:textId="7DB27FC9"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key client departments and the customer group which CLG legal teams serve are as follows:</w:t>
      </w:r>
    </w:p>
    <w:p w14:paraId="43DD4A3D" w14:textId="088C4F8B"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3F879EF5"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Education</w:t>
      </w:r>
    </w:p>
    <w:p w14:paraId="50E9EA2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Environment, Food and Rural Affairs</w:t>
      </w:r>
    </w:p>
    <w:p w14:paraId="38C9C3FF"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Work and Pensions</w:t>
      </w:r>
    </w:p>
    <w:p w14:paraId="2F70ECF2"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Ministry of Justice</w:t>
      </w:r>
    </w:p>
    <w:p w14:paraId="1A3EDB8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of Health and Social Care</w:t>
      </w:r>
    </w:p>
    <w:p w14:paraId="78798FA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Cabinet Office</w:t>
      </w:r>
    </w:p>
    <w:p w14:paraId="6A89EFC8"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International Trade</w:t>
      </w:r>
    </w:p>
    <w:p w14:paraId="48C0C950"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Digital, Culture, Media and Sport</w:t>
      </w:r>
    </w:p>
    <w:p w14:paraId="26F7CCF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International Development</w:t>
      </w:r>
    </w:p>
    <w:p w14:paraId="0B7FF854"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Business, Energy &amp; Industrial Strategy</w:t>
      </w:r>
    </w:p>
    <w:p w14:paraId="47667001"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Crown Commercial Service</w:t>
      </w:r>
    </w:p>
    <w:p w14:paraId="3FE3A6C3"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Government Digital Service</w:t>
      </w:r>
    </w:p>
    <w:p w14:paraId="1B815CDC"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Ministry for Housing, Communities and Local Government, and</w:t>
      </w:r>
    </w:p>
    <w:p w14:paraId="4CD42B7A"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Arm’s Lengths Bodies and Executive Agencies such as the Legal Aid Agency.</w:t>
      </w:r>
    </w:p>
    <w:p w14:paraId="0294D312" w14:textId="77777777" w:rsidR="007E391B" w:rsidRPr="007E391B" w:rsidRDefault="007E391B" w:rsidP="007E391B">
      <w:pPr>
        <w:spacing w:after="120" w:line="240" w:lineRule="auto"/>
        <w:ind w:left="709"/>
        <w:outlineLvl w:val="1"/>
        <w:rPr>
          <w:rFonts w:eastAsia="STZhongsong"/>
          <w:sz w:val="24"/>
          <w:szCs w:val="24"/>
          <w:lang w:eastAsia="zh-CN"/>
        </w:rPr>
      </w:pPr>
    </w:p>
    <w:p w14:paraId="227214A9"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9" w:name="_Toc368573029"/>
      <w:bookmarkStart w:id="10" w:name="_Toc12968425"/>
      <w:r w:rsidRPr="007E391B">
        <w:rPr>
          <w:rFonts w:eastAsia="STZhongsong"/>
          <w:b/>
          <w:caps/>
          <w:sz w:val="32"/>
          <w:szCs w:val="32"/>
          <w:lang w:eastAsia="zh-CN"/>
        </w:rPr>
        <w:t>Background to requirement/OVERVIEW</w:t>
      </w:r>
      <w:bookmarkEnd w:id="6"/>
      <w:r w:rsidRPr="007E391B">
        <w:rPr>
          <w:rFonts w:eastAsia="STZhongsong"/>
          <w:b/>
          <w:caps/>
          <w:sz w:val="32"/>
          <w:szCs w:val="32"/>
          <w:lang w:eastAsia="zh-CN"/>
        </w:rPr>
        <w:t xml:space="preserve"> of requirement</w:t>
      </w:r>
      <w:bookmarkEnd w:id="9"/>
      <w:bookmarkEnd w:id="10"/>
    </w:p>
    <w:p w14:paraId="0D8F56F1" w14:textId="15BA0E43"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bookmarkStart w:id="11" w:name="_Toc297554774"/>
      <w:bookmarkEnd w:id="7"/>
      <w:r w:rsidRPr="007E391B">
        <w:rPr>
          <w:rFonts w:eastAsia="STZhongsong"/>
          <w:sz w:val="24"/>
          <w:szCs w:val="24"/>
          <w:lang w:eastAsia="zh-CN"/>
        </w:rPr>
        <w:t xml:space="preserve">The GLAS panel has recently been extended to February 2021 and is a key mechanism to procure the supply of external legal services to government.  The call-off processes established under the GLAS panel will remain the key route to market for the majority of government’s planned external legal requirements.  </w:t>
      </w:r>
    </w:p>
    <w:p w14:paraId="1DC1EBCC"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4F0700DD" w14:textId="008342E2"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co-partnering arrangement to be established via this further competition will provide CLG lawyers with an additional means of purchasing external legal services.  It will be called upon on an ad hoc basis and often at short notice as needs arise within the client departments and organisations which </w:t>
      </w:r>
      <w:r w:rsidRPr="007E391B">
        <w:rPr>
          <w:rFonts w:eastAsia="STZhongsong"/>
          <w:sz w:val="24"/>
          <w:szCs w:val="24"/>
          <w:lang w:eastAsia="zh-CN"/>
        </w:rPr>
        <w:lastRenderedPageBreak/>
        <w:t>CLG serves.  It will not be compulsory for CLG legal teams to use this new arrangement and other existing routes to market will continue to be available as normal.</w:t>
      </w:r>
    </w:p>
    <w:p w14:paraId="46A994F1" w14:textId="2912C638"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AB909A8" w14:textId="76EF2061"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This further competition is intended to provide lawyers within the CLG with an effective and efficient means of securing additional commercial legal capacity and/or expertise in order to augment their existing teams and comes in response to demand from across a range of government departments.</w:t>
      </w:r>
    </w:p>
    <w:p w14:paraId="4EBA0E51" w14:textId="3B1E0421"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07B4570A" w14:textId="71BEEC8F"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lang w:eastAsia="zh-CN"/>
        </w:rPr>
      </w:pPr>
      <w:r w:rsidRPr="007E391B">
        <w:rPr>
          <w:rFonts w:eastAsia="STZhongsong"/>
          <w:sz w:val="24"/>
          <w:szCs w:val="24"/>
          <w:lang w:eastAsia="zh-CN"/>
        </w:rPr>
        <w:t xml:space="preserve">A key purpose of the proposed co-partnering arrangement is to help facilitate the swift, flexible and responsive delivery of general commercial legal services and support to government via an established, reliable and knowledgeable external team.  The intent is that this will reduce the amount of time the customer group might otherwise have to spend establishing initial supplier relationships and setting generic expectations at the outset of each new instruction, which in turn will help facilitate a more efficient delivery of external legal services.  The scope of the general commercial legal services which may be required will cover the “Mandatory Panel Services” as referred to and defined in the GLAS panel agreement. </w:t>
      </w:r>
    </w:p>
    <w:p w14:paraId="44862282" w14:textId="506CB6E0" w:rsidR="007E391B" w:rsidRPr="007E391B" w:rsidRDefault="007E391B" w:rsidP="007E391B">
      <w:pPr>
        <w:overflowPunct/>
        <w:autoSpaceDE/>
        <w:autoSpaceDN/>
        <w:adjustRightInd/>
        <w:spacing w:after="0" w:line="240" w:lineRule="auto"/>
        <w:jc w:val="left"/>
        <w:textAlignment w:val="auto"/>
        <w:outlineLvl w:val="1"/>
        <w:rPr>
          <w:rFonts w:eastAsia="STZhongsong"/>
          <w:lang w:eastAsia="zh-CN"/>
        </w:rPr>
      </w:pPr>
    </w:p>
    <w:p w14:paraId="2C7BC86A" w14:textId="17AE5030"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lang w:eastAsia="zh-CN"/>
        </w:rPr>
      </w:pPr>
      <w:r w:rsidRPr="007E391B">
        <w:rPr>
          <w:rFonts w:eastAsia="STZhongsong"/>
          <w:sz w:val="24"/>
          <w:szCs w:val="24"/>
          <w:lang w:eastAsia="zh-CN"/>
        </w:rPr>
        <w:t xml:space="preserve">The customer group will have flexibility in relation to the selection of a preferred Supplier to deliver each new requirement as and when it arises, following an initial rota based system.  This flexibility will be subject to the overarching allocation of work between the three Suppliers being regularly monitored by the Contracting Authority in order to promote a fair and reasonable spread of opportunity amongst the three Suppliers.  If it deems it necessary/appropriate the Contracting Authority may take steps to direct instructing departments in their selection of a preferred Supplier in order to promote an equitable distribution of work. </w:t>
      </w:r>
    </w:p>
    <w:p w14:paraId="1546F943" w14:textId="5CEC36C4" w:rsidR="007E391B" w:rsidRPr="007E391B" w:rsidRDefault="007E391B" w:rsidP="007E391B">
      <w:pPr>
        <w:overflowPunct/>
        <w:autoSpaceDE/>
        <w:autoSpaceDN/>
        <w:adjustRightInd/>
        <w:spacing w:after="0" w:line="240" w:lineRule="auto"/>
        <w:jc w:val="left"/>
        <w:textAlignment w:val="auto"/>
        <w:outlineLvl w:val="1"/>
        <w:rPr>
          <w:rFonts w:eastAsia="STZhongsong"/>
          <w:lang w:eastAsia="zh-CN"/>
        </w:rPr>
      </w:pPr>
    </w:p>
    <w:p w14:paraId="23C463AD" w14:textId="0A036332"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lang w:eastAsia="zh-CN"/>
        </w:rPr>
      </w:pPr>
      <w:r w:rsidRPr="007E391B">
        <w:rPr>
          <w:rFonts w:eastAsia="STZhongsong"/>
          <w:sz w:val="24"/>
          <w:szCs w:val="24"/>
          <w:lang w:eastAsia="zh-CN"/>
        </w:rPr>
        <w:t>The successful Suppliers must have the expertise, capacity and commitment to provide procurement and general commercial law services at short notice via their own established and reliable team, thus delivering increased flexibility, capacity and resilience to government.</w:t>
      </w:r>
    </w:p>
    <w:p w14:paraId="3F01262B" w14:textId="12909D72" w:rsidR="007E391B" w:rsidRPr="007E391B" w:rsidRDefault="007E391B" w:rsidP="007E391B">
      <w:pPr>
        <w:overflowPunct/>
        <w:autoSpaceDE/>
        <w:autoSpaceDN/>
        <w:adjustRightInd/>
        <w:spacing w:after="0" w:line="240" w:lineRule="auto"/>
        <w:jc w:val="left"/>
        <w:textAlignment w:val="auto"/>
        <w:outlineLvl w:val="1"/>
        <w:rPr>
          <w:rFonts w:eastAsia="STZhongsong"/>
          <w:lang w:eastAsia="zh-CN"/>
        </w:rPr>
      </w:pPr>
    </w:p>
    <w:p w14:paraId="40309D2B" w14:textId="77777777"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GLD is the Contracting Authority, however, the successful Suppliers will be engaged and instructed directly by individual CLG legal teams who are assigned to support the government departments and/or organisations that CLG serves (as referred to in section 2 above).  Suppliers will therefore owe all normal duties to the relevant department or organisation as an instructing client.  Supplier costs will be paid for by the relevant government department or organisation receiving the requested services but the processing and payment of those costs will be overseen centrally by CLG/GLD.</w:t>
      </w:r>
    </w:p>
    <w:p w14:paraId="240A52BD" w14:textId="77777777" w:rsidR="007E391B" w:rsidRPr="007E391B" w:rsidRDefault="007E391B" w:rsidP="00DB442F">
      <w:pPr>
        <w:keepNext/>
        <w:numPr>
          <w:ilvl w:val="0"/>
          <w:numId w:val="42"/>
        </w:numPr>
        <w:overflowPunct/>
        <w:autoSpaceDE/>
        <w:autoSpaceDN/>
        <w:adjustRightInd/>
        <w:spacing w:before="240" w:after="120" w:line="240" w:lineRule="auto"/>
        <w:jc w:val="left"/>
        <w:textAlignment w:val="auto"/>
        <w:outlineLvl w:val="0"/>
        <w:rPr>
          <w:rFonts w:eastAsia="STZhongsong"/>
          <w:b/>
          <w:caps/>
          <w:sz w:val="32"/>
          <w:szCs w:val="32"/>
          <w:lang w:eastAsia="zh-CN"/>
        </w:rPr>
      </w:pPr>
      <w:bookmarkStart w:id="12" w:name="_Toc368573030"/>
      <w:bookmarkStart w:id="13" w:name="_Toc12968426"/>
      <w:r w:rsidRPr="007E391B">
        <w:rPr>
          <w:rFonts w:eastAsia="STZhongsong"/>
          <w:b/>
          <w:caps/>
          <w:sz w:val="32"/>
          <w:szCs w:val="32"/>
          <w:lang w:eastAsia="zh-CN"/>
        </w:rPr>
        <w:t>scope of requirement</w:t>
      </w:r>
      <w:bookmarkEnd w:id="11"/>
      <w:bookmarkEnd w:id="12"/>
      <w:bookmarkEnd w:id="13"/>
      <w:r w:rsidRPr="007E391B">
        <w:rPr>
          <w:rFonts w:eastAsia="STZhongsong"/>
          <w:b/>
          <w:caps/>
          <w:sz w:val="32"/>
          <w:szCs w:val="32"/>
          <w:lang w:eastAsia="zh-CN"/>
        </w:rPr>
        <w:t xml:space="preserve"> </w:t>
      </w:r>
    </w:p>
    <w:bookmarkEnd w:id="8"/>
    <w:p w14:paraId="3B14E784" w14:textId="34222946" w:rsidR="007E391B" w:rsidRP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szCs w:val="24"/>
          <w:lang w:eastAsia="zh-CN"/>
        </w:rPr>
        <w:t xml:space="preserve">The three successful Suppliers will be </w:t>
      </w:r>
      <w:r w:rsidRPr="007E391B">
        <w:rPr>
          <w:rFonts w:eastAsia="STZhongsong"/>
          <w:sz w:val="24"/>
          <w:lang w:eastAsia="zh-CN"/>
        </w:rPr>
        <w:t>required to deliver general commercial legal services and support as reasonably required by instructing departmental legal teams.  Such services shall be treated as Panel Services for the purposes of the GLAS panel agreement.</w:t>
      </w:r>
      <w:r w:rsidRPr="007E391B">
        <w:rPr>
          <w:rFonts w:eastAsia="STZhongsong"/>
          <w:sz w:val="24"/>
          <w:szCs w:val="24"/>
          <w:lang w:eastAsia="zh-CN"/>
        </w:rPr>
        <w:t xml:space="preserve"> The scope of the general commercial </w:t>
      </w:r>
      <w:r w:rsidRPr="007E391B">
        <w:rPr>
          <w:rFonts w:eastAsia="STZhongsong"/>
          <w:sz w:val="24"/>
          <w:szCs w:val="24"/>
          <w:lang w:eastAsia="zh-CN"/>
        </w:rPr>
        <w:lastRenderedPageBreak/>
        <w:t>legal services which may be required will be consistent with the “Mandatory Panel Services” as referred to and defined in the GLAS panel agreement.</w:t>
      </w:r>
    </w:p>
    <w:p w14:paraId="1D963F91" w14:textId="77777777"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2C02780A" w14:textId="3FE21BA1" w:rsidR="007E391B" w:rsidRP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 xml:space="preserve">It is </w:t>
      </w:r>
      <w:r w:rsidRPr="007E391B">
        <w:rPr>
          <w:rFonts w:eastAsia="STZhongsong"/>
          <w:sz w:val="24"/>
          <w:lang w:val="en-US" w:eastAsia="zh-CN"/>
        </w:rPr>
        <w:t xml:space="preserve">anticipated that the maximum value of individual instructions under the contract with each Supplier will not exceed £100k (Ex- VAT) per matter and that the total value of all instructions awarded throughout the period of the contract with each Supplier will not exceed £1m (per Supplier). </w:t>
      </w:r>
    </w:p>
    <w:p w14:paraId="604AD4DD" w14:textId="16FD40D7"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75C3DD3D" w14:textId="18A5C307"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The Suppliers shall support the Contracting Authority and the relevant instructing departmental legal teams by providing resource at short notice (including via the telephone helpline service referred to in section 5 below) in order to address gaps in existing legal expertise, periods of absence, lack of internal capacity and/or peaks in demand for legal services. It is therefore essential that the successful Suppliers are able to provide a flexible and responsive service which can be deployed at short notice (within twenty-four (24) hours of instruction) in order to meet pre-agreed requirements.</w:t>
      </w:r>
    </w:p>
    <w:p w14:paraId="2A37B3CB" w14:textId="17456473"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760B638B" w14:textId="032DF543"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The Suppliers shall be required to take reasonable steps to ensure that, at all relevant times during the period of the contract, a sufficient level of resource is available and accessible to instructing departmental legal teams.  Crucially, this must include the availability of Key Personnel who are able to respond on behalf of the Supplier and arrange/direct such internal Supplier resource and expertise as may reasonably be required.  Key Personnel for this purpose means suitably qualified and experienced lawyers who have been identified to the Contracting Authority as part of the Supplier’s offer in response to this further competition process and who understand and are familiar with the requirements and expectations of the Contracting Authority and its instructing departmental legal teams.</w:t>
      </w:r>
    </w:p>
    <w:p w14:paraId="1526C231" w14:textId="3FF41E9F"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2DF6CB66" w14:textId="6DA0AF67" w:rsidR="007E391B" w:rsidRP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 xml:space="preserve">The role and availability of suitably experienced Key Personnel is an important feature of the overall requirement which each Supplier must meet.  </w:t>
      </w:r>
      <w:r w:rsidRPr="007E391B">
        <w:rPr>
          <w:rFonts w:eastAsia="STZhongsong"/>
          <w:sz w:val="24"/>
          <w:szCs w:val="24"/>
          <w:lang w:eastAsia="zh-CN"/>
        </w:rPr>
        <w:t>This is a critical requirement of the Contracting Authority and is regarded as key to delivering the objective of reducing the amount of time the customer group will have to spend establishing initial relationships and setting generic expectations with supplier firms at the outset of each new instruction.</w:t>
      </w:r>
    </w:p>
    <w:p w14:paraId="4875E180" w14:textId="64046234"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6FE5E44A" w14:textId="71254D76"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lang w:eastAsia="zh-CN"/>
        </w:rPr>
      </w:pPr>
      <w:r w:rsidRPr="007E391B">
        <w:rPr>
          <w:rFonts w:eastAsia="STZhongsong"/>
          <w:sz w:val="24"/>
          <w:lang w:eastAsia="zh-CN"/>
        </w:rPr>
        <w:t xml:space="preserve">The Contracting Authority is committed to finding the most efficient and innovative ways of delivering legal services to our clients and we would like the Suppliers to work with us in support of this aim.  Suppliers will be required to deliver commercial legal services in such a way that facilitates knowledge transfer back to the Contracting Authority (and its clients) and shall use technology appropriately to save time and cost.  The Contracting Authority would also like to explore the extent to which Suppliers can appropriately use fixed pricing or other alternative fee arrangements in order to generate greater </w:t>
      </w:r>
      <w:r w:rsidRPr="007E391B">
        <w:rPr>
          <w:rFonts w:eastAsia="STZhongsong"/>
          <w:sz w:val="24"/>
          <w:lang w:eastAsia="zh-CN"/>
        </w:rPr>
        <w:lastRenderedPageBreak/>
        <w:t>cost certainty and efficiency (once the nature and scale of individual mandates is known).</w:t>
      </w:r>
    </w:p>
    <w:p w14:paraId="3F198EAB" w14:textId="07A765E9" w:rsidR="007E391B" w:rsidRPr="007E391B" w:rsidRDefault="007E391B" w:rsidP="007E391B">
      <w:pPr>
        <w:overflowPunct/>
        <w:autoSpaceDE/>
        <w:autoSpaceDN/>
        <w:adjustRightInd/>
        <w:spacing w:after="0" w:line="240" w:lineRule="auto"/>
        <w:jc w:val="left"/>
        <w:textAlignment w:val="auto"/>
        <w:outlineLvl w:val="1"/>
        <w:rPr>
          <w:rFonts w:eastAsia="STZhongsong"/>
          <w:sz w:val="24"/>
          <w:lang w:eastAsia="zh-CN"/>
        </w:rPr>
      </w:pPr>
    </w:p>
    <w:p w14:paraId="6173DBB9"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lang w:eastAsia="zh-CN"/>
        </w:rPr>
      </w:pPr>
      <w:bookmarkStart w:id="14" w:name="_Toc368573031"/>
      <w:bookmarkStart w:id="15" w:name="_Toc12968427"/>
      <w:r w:rsidRPr="007E391B">
        <w:rPr>
          <w:rFonts w:eastAsia="STZhongsong"/>
          <w:b/>
          <w:caps/>
          <w:sz w:val="32"/>
          <w:szCs w:val="32"/>
          <w:lang w:eastAsia="zh-CN"/>
        </w:rPr>
        <w:t>The requirement</w:t>
      </w:r>
      <w:bookmarkEnd w:id="14"/>
      <w:bookmarkEnd w:id="15"/>
    </w:p>
    <w:p w14:paraId="34C13754" w14:textId="4F48D7AF"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In addition to the deployment of conventional external legal support as referred to in the Scope of the Requirement, the Suppliers will also be required to provide access to a legal </w:t>
      </w:r>
      <w:r w:rsidRPr="007E391B">
        <w:rPr>
          <w:rFonts w:eastAsia="STZhongsong"/>
          <w:i/>
          <w:sz w:val="24"/>
          <w:szCs w:val="24"/>
          <w:lang w:eastAsia="zh-CN"/>
        </w:rPr>
        <w:t>“telephone helpline service</w:t>
      </w:r>
      <w:r w:rsidRPr="007E391B">
        <w:rPr>
          <w:rFonts w:eastAsia="STZhongsong"/>
          <w:sz w:val="24"/>
          <w:szCs w:val="24"/>
          <w:lang w:eastAsia="zh-CN"/>
        </w:rPr>
        <w:t>’.  This will be required to operate on the basis that instructing departmental legal teams can call a nominated contact/number during normal business hours (9am – 5pm Mon – Fri) in order to gain access to advice and support in relation to urgent or isolated queries.  The helpline may also be used as a means of seeking confirmation that a particular matter is being handled appropriately or that a particular line of legal thinking is correct.  It is envisaged that the helpline service would be called upon on an ad hoc basis and would need to be available in that context, recognising the likelihood that the caller would need to be referred on to an appropriate person having regard to the particular nature and context of the query.</w:t>
      </w:r>
    </w:p>
    <w:p w14:paraId="388745DE"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7374534D" w14:textId="0D4BED68"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Initial calls to the telephone helpline service will not be chargeable but substantive follow up advice will be chargeable on an hourly rate basis unless agreed otherwise by the parties at the time. The Supplier is required to provide an appropriately substantive response (having regard to the nature and complexity of the enquiry raised) to requests for assistance to the telephone helpline service as soon as reasonably possible and within one working day of the original call being made (or within such alternative timeframe as may be agreed between the parties at the relevant time).</w:t>
      </w:r>
    </w:p>
    <w:p w14:paraId="34DF5AD7" w14:textId="00F82678"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0AC9D3E" w14:textId="1ABB1F70"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Upon receipt of a request for legal services the Supplier shall take appropriate and proactive steps to plan and agree the nature of the services to be provided with the instructing department, including: </w:t>
      </w:r>
    </w:p>
    <w:p w14:paraId="17B1CC5A" w14:textId="35BF024E"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09193F80"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the legal advice and associated services required;</w:t>
      </w:r>
    </w:p>
    <w:p w14:paraId="28A5BB29"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 xml:space="preserve">required timescales for delivery; </w:t>
      </w:r>
    </w:p>
    <w:p w14:paraId="7909ED6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how legal input will be structured to minimise cost and maximise efficiency;</w:t>
      </w:r>
    </w:p>
    <w:p w14:paraId="0CE6977D"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the extent to which any work previously undertaken can be re-used to reduce cost;</w:t>
      </w:r>
    </w:p>
    <w:p w14:paraId="054E5A13"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the Key Personnel and lawyers of the Supplier who will be responsible for managing and delivering the required services; and</w:t>
      </w:r>
    </w:p>
    <w:p w14:paraId="29E23F34"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who can provide instructions and authorise additional work on behalf of the Contracting Authority.</w:t>
      </w:r>
    </w:p>
    <w:p w14:paraId="679F7F7C" w14:textId="77777777" w:rsidR="007E391B" w:rsidRPr="007E391B" w:rsidRDefault="007E391B" w:rsidP="007E391B">
      <w:pPr>
        <w:overflowPunct/>
        <w:autoSpaceDE/>
        <w:autoSpaceDN/>
        <w:spacing w:after="0" w:line="240" w:lineRule="auto"/>
        <w:ind w:left="1800" w:hanging="1080"/>
        <w:textAlignment w:val="auto"/>
        <w:outlineLvl w:val="2"/>
        <w:rPr>
          <w:rFonts w:eastAsia="STZhongsong"/>
          <w:sz w:val="24"/>
          <w:lang w:eastAsia="zh-CN"/>
        </w:rPr>
      </w:pPr>
    </w:p>
    <w:p w14:paraId="6CEAB0D4" w14:textId="77777777" w:rsidR="007E391B" w:rsidRPr="007E391B" w:rsidRDefault="007E391B" w:rsidP="007E391B">
      <w:pPr>
        <w:overflowPunct/>
        <w:autoSpaceDE/>
        <w:autoSpaceDN/>
        <w:spacing w:after="0" w:line="240" w:lineRule="auto"/>
        <w:ind w:left="1800" w:hanging="1080"/>
        <w:textAlignment w:val="auto"/>
        <w:outlineLvl w:val="2"/>
        <w:rPr>
          <w:rFonts w:eastAsia="STZhongsong"/>
          <w:b/>
          <w:sz w:val="24"/>
          <w:lang w:eastAsia="zh-CN"/>
        </w:rPr>
      </w:pPr>
      <w:r w:rsidRPr="007E391B">
        <w:rPr>
          <w:rFonts w:eastAsia="STZhongsong"/>
          <w:b/>
          <w:sz w:val="24"/>
          <w:lang w:eastAsia="zh-CN"/>
        </w:rPr>
        <w:t>Rota System</w:t>
      </w:r>
    </w:p>
    <w:p w14:paraId="028EADBB" w14:textId="77777777" w:rsidR="007E391B" w:rsidRPr="007E391B" w:rsidRDefault="007E391B" w:rsidP="007E391B">
      <w:pPr>
        <w:overflowPunct/>
        <w:autoSpaceDE/>
        <w:autoSpaceDN/>
        <w:spacing w:after="0" w:line="240" w:lineRule="auto"/>
        <w:ind w:left="1800" w:hanging="1080"/>
        <w:textAlignment w:val="auto"/>
        <w:outlineLvl w:val="2"/>
        <w:rPr>
          <w:rFonts w:eastAsia="STZhongsong"/>
          <w:b/>
          <w:sz w:val="24"/>
          <w:lang w:eastAsia="zh-CN"/>
        </w:rPr>
      </w:pPr>
    </w:p>
    <w:p w14:paraId="36AB8406" w14:textId="31DA55B7"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b/>
          <w:sz w:val="24"/>
          <w:szCs w:val="24"/>
          <w:lang w:eastAsia="zh-CN"/>
        </w:rPr>
      </w:pPr>
      <w:r w:rsidRPr="007E391B">
        <w:rPr>
          <w:rFonts w:eastAsia="STZhongsong"/>
          <w:sz w:val="24"/>
          <w:szCs w:val="24"/>
          <w:lang w:eastAsia="zh-CN"/>
        </w:rPr>
        <w:t>The Services covered by this Procurement have</w:t>
      </w:r>
      <w:bookmarkStart w:id="16" w:name="_nkbtkvthcz3m" w:colFirst="0" w:colLast="0"/>
      <w:bookmarkEnd w:id="16"/>
      <w:r w:rsidRPr="007E391B">
        <w:rPr>
          <w:rFonts w:eastAsia="STZhongsong"/>
          <w:sz w:val="24"/>
          <w:szCs w:val="24"/>
          <w:lang w:eastAsia="zh-CN"/>
        </w:rPr>
        <w:t>:</w:t>
      </w:r>
    </w:p>
    <w:p w14:paraId="20171EC8"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b/>
          <w:sz w:val="24"/>
          <w:szCs w:val="24"/>
          <w:lang w:eastAsia="zh-CN"/>
        </w:rPr>
      </w:pPr>
    </w:p>
    <w:p w14:paraId="0A5AB10B" w14:textId="77777777"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lang w:eastAsia="zh-CN"/>
        </w:rPr>
      </w:pPr>
      <w:bookmarkStart w:id="17" w:name="_ix21w7b2p7vv" w:colFirst="0" w:colLast="0"/>
      <w:bookmarkEnd w:id="17"/>
      <w:r w:rsidRPr="007E391B">
        <w:rPr>
          <w:rFonts w:eastAsia="STZhongsong"/>
          <w:sz w:val="24"/>
          <w:lang w:eastAsia="zh-CN"/>
        </w:rPr>
        <w:t>Been sub-divided on a rota based system. Work will initially be allocated on a rota basis with the first piece of work allocated to the 1st ranked supplier.</w:t>
      </w:r>
    </w:p>
    <w:p w14:paraId="6CF4B0A6" w14:textId="2D9E7C09" w:rsidR="007E391B" w:rsidRPr="007E391B" w:rsidRDefault="007E391B" w:rsidP="007E391B">
      <w:pPr>
        <w:overflowPunct/>
        <w:autoSpaceDE/>
        <w:autoSpaceDN/>
        <w:adjustRightInd/>
        <w:spacing w:after="0" w:line="240" w:lineRule="auto"/>
        <w:jc w:val="left"/>
        <w:textAlignment w:val="auto"/>
        <w:outlineLvl w:val="1"/>
        <w:rPr>
          <w:rFonts w:eastAsia="STZhongsong"/>
          <w:sz w:val="24"/>
          <w:lang w:eastAsia="zh-CN"/>
        </w:rPr>
      </w:pPr>
      <w:r w:rsidRPr="007E391B">
        <w:rPr>
          <w:rFonts w:eastAsia="STZhongsong"/>
          <w:sz w:val="24"/>
          <w:lang w:eastAsia="zh-CN"/>
        </w:rPr>
        <w:lastRenderedPageBreak/>
        <w:t xml:space="preserve"> </w:t>
      </w:r>
    </w:p>
    <w:p w14:paraId="0229B251" w14:textId="0E6635D1"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lang w:eastAsia="zh-CN"/>
        </w:rPr>
      </w:pPr>
      <w:r w:rsidRPr="007E391B">
        <w:rPr>
          <w:rFonts w:eastAsia="STZhongsong"/>
          <w:sz w:val="24"/>
          <w:lang w:eastAsia="zh-CN"/>
        </w:rPr>
        <w:t xml:space="preserve">It is expected that strong working relationships will be built between contracted suppliers and GLD’s legal teams and customer departments. This contract will often be utilised as a means of dealing with urgent requests for legal assistance, meaning there will be no time for on-boarding of suppliers. When relationships have been established between customers and suppliers, the rota system will no longer be used. The Customer and their contract management team will however seek to ensure that there is an equitable distribution of work between the contracted suppliers throughout the duration of the contract.   </w:t>
      </w:r>
    </w:p>
    <w:p w14:paraId="022B425C" w14:textId="15A7DD6A" w:rsidR="007E391B" w:rsidRPr="007E391B" w:rsidRDefault="007E391B" w:rsidP="007E391B">
      <w:pPr>
        <w:overflowPunct/>
        <w:autoSpaceDE/>
        <w:autoSpaceDN/>
        <w:adjustRightInd/>
        <w:spacing w:after="0" w:line="240" w:lineRule="auto"/>
        <w:jc w:val="left"/>
        <w:textAlignment w:val="auto"/>
        <w:outlineLvl w:val="1"/>
        <w:rPr>
          <w:rFonts w:eastAsia="STZhongsong"/>
          <w:sz w:val="24"/>
          <w:lang w:eastAsia="zh-CN"/>
        </w:rPr>
      </w:pPr>
    </w:p>
    <w:tbl>
      <w:tblPr>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75"/>
        <w:gridCol w:w="6945"/>
      </w:tblGrid>
      <w:tr w:rsidR="007E391B" w:rsidRPr="007E391B" w14:paraId="4DE7B36D" w14:textId="77777777" w:rsidTr="00116132">
        <w:trPr>
          <w:trHeight w:val="600"/>
        </w:trPr>
        <w:tc>
          <w:tcPr>
            <w:tcW w:w="1875"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14AA7105" w14:textId="77777777" w:rsidR="007E391B" w:rsidRPr="007E391B" w:rsidRDefault="007E391B" w:rsidP="007E391B">
            <w:pPr>
              <w:overflowPunct/>
              <w:autoSpaceDE/>
              <w:autoSpaceDN/>
              <w:spacing w:line="240" w:lineRule="auto"/>
              <w:textAlignment w:val="auto"/>
              <w:outlineLvl w:val="1"/>
              <w:rPr>
                <w:rFonts w:eastAsia="STZhongsong"/>
                <w:b/>
                <w:sz w:val="24"/>
                <w:lang w:eastAsia="zh-CN"/>
              </w:rPr>
            </w:pPr>
            <w:r w:rsidRPr="007E391B">
              <w:rPr>
                <w:rFonts w:eastAsia="STZhongsong"/>
                <w:b/>
                <w:sz w:val="24"/>
                <w:lang w:eastAsia="zh-CN"/>
              </w:rPr>
              <w:t>Ranking/ Work Allocation Order</w:t>
            </w:r>
          </w:p>
        </w:tc>
        <w:tc>
          <w:tcPr>
            <w:tcW w:w="6945"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69BE8B02" w14:textId="77777777" w:rsidR="007E391B" w:rsidRPr="007E391B" w:rsidRDefault="007E391B" w:rsidP="007E391B">
            <w:pPr>
              <w:overflowPunct/>
              <w:autoSpaceDE/>
              <w:autoSpaceDN/>
              <w:spacing w:line="240" w:lineRule="auto"/>
              <w:textAlignment w:val="auto"/>
              <w:outlineLvl w:val="1"/>
              <w:rPr>
                <w:rFonts w:eastAsia="STZhongsong"/>
                <w:b/>
                <w:sz w:val="24"/>
                <w:lang w:eastAsia="zh-CN"/>
              </w:rPr>
            </w:pPr>
            <w:r w:rsidRPr="007E391B">
              <w:rPr>
                <w:rFonts w:eastAsia="STZhongsong"/>
                <w:b/>
                <w:sz w:val="24"/>
                <w:lang w:eastAsia="zh-CN"/>
              </w:rPr>
              <w:t>Description</w:t>
            </w:r>
          </w:p>
        </w:tc>
      </w:tr>
      <w:tr w:rsidR="007E391B" w:rsidRPr="007E391B" w14:paraId="79B5B4F1" w14:textId="77777777" w:rsidTr="00116132">
        <w:trPr>
          <w:trHeight w:val="60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DB456C"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1</w:t>
            </w:r>
            <w:r w:rsidRPr="007E391B">
              <w:rPr>
                <w:rFonts w:eastAsia="STZhongsong"/>
                <w:sz w:val="24"/>
                <w:vertAlign w:val="superscript"/>
                <w:lang w:eastAsia="zh-CN"/>
              </w:rPr>
              <w:t>st</w:t>
            </w:r>
            <w:r w:rsidRPr="007E391B">
              <w:rPr>
                <w:rFonts w:eastAsia="STZhongsong"/>
                <w:sz w:val="24"/>
                <w:lang w:eastAsia="zh-CN"/>
              </w:rPr>
              <w:t xml:space="preserve"> </w:t>
            </w:r>
          </w:p>
        </w:tc>
        <w:tc>
          <w:tcPr>
            <w:tcW w:w="6945" w:type="dxa"/>
            <w:tcBorders>
              <w:top w:val="nil"/>
              <w:left w:val="nil"/>
              <w:bottom w:val="single" w:sz="8" w:space="0" w:color="000000"/>
              <w:right w:val="single" w:sz="8" w:space="0" w:color="000000"/>
            </w:tcBorders>
            <w:tcMar>
              <w:top w:w="100" w:type="dxa"/>
              <w:left w:w="100" w:type="dxa"/>
              <w:bottom w:w="100" w:type="dxa"/>
              <w:right w:w="100" w:type="dxa"/>
            </w:tcMar>
          </w:tcPr>
          <w:p w14:paraId="13031E7F"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Awarded to 1</w:t>
            </w:r>
            <w:r w:rsidRPr="007E391B">
              <w:rPr>
                <w:rFonts w:eastAsia="STZhongsong"/>
                <w:sz w:val="24"/>
                <w:vertAlign w:val="superscript"/>
                <w:lang w:eastAsia="zh-CN"/>
              </w:rPr>
              <w:t>st</w:t>
            </w:r>
            <w:r w:rsidRPr="007E391B">
              <w:rPr>
                <w:rFonts w:eastAsia="STZhongsong"/>
                <w:sz w:val="24"/>
                <w:lang w:eastAsia="zh-CN"/>
              </w:rPr>
              <w:t xml:space="preserve"> ranked Supplier </w:t>
            </w:r>
          </w:p>
        </w:tc>
      </w:tr>
      <w:tr w:rsidR="007E391B" w:rsidRPr="007E391B" w14:paraId="004BDFFC" w14:textId="77777777" w:rsidTr="00116132">
        <w:trPr>
          <w:trHeight w:val="60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EB7457"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2</w:t>
            </w:r>
            <w:r w:rsidRPr="007E391B">
              <w:rPr>
                <w:rFonts w:eastAsia="STZhongsong"/>
                <w:sz w:val="24"/>
                <w:vertAlign w:val="superscript"/>
                <w:lang w:eastAsia="zh-CN"/>
              </w:rPr>
              <w:t>nd</w:t>
            </w:r>
            <w:r w:rsidRPr="007E391B">
              <w:rPr>
                <w:rFonts w:eastAsia="STZhongsong"/>
                <w:sz w:val="24"/>
                <w:lang w:eastAsia="zh-CN"/>
              </w:rPr>
              <w:t xml:space="preserve"> </w:t>
            </w:r>
          </w:p>
        </w:tc>
        <w:tc>
          <w:tcPr>
            <w:tcW w:w="6945" w:type="dxa"/>
            <w:tcBorders>
              <w:top w:val="nil"/>
              <w:left w:val="nil"/>
              <w:bottom w:val="single" w:sz="8" w:space="0" w:color="000000"/>
              <w:right w:val="single" w:sz="8" w:space="0" w:color="000000"/>
            </w:tcBorders>
            <w:tcMar>
              <w:top w:w="100" w:type="dxa"/>
              <w:left w:w="100" w:type="dxa"/>
              <w:bottom w:w="100" w:type="dxa"/>
              <w:right w:w="100" w:type="dxa"/>
            </w:tcMar>
          </w:tcPr>
          <w:p w14:paraId="45DB11EF"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Awarded to 2</w:t>
            </w:r>
            <w:r w:rsidRPr="007E391B">
              <w:rPr>
                <w:rFonts w:eastAsia="STZhongsong"/>
                <w:sz w:val="24"/>
                <w:vertAlign w:val="superscript"/>
                <w:lang w:eastAsia="zh-CN"/>
              </w:rPr>
              <w:t>nd</w:t>
            </w:r>
            <w:r w:rsidRPr="007E391B">
              <w:rPr>
                <w:rFonts w:eastAsia="STZhongsong"/>
                <w:sz w:val="24"/>
                <w:lang w:eastAsia="zh-CN"/>
              </w:rPr>
              <w:t xml:space="preserve"> ranked Supplier</w:t>
            </w:r>
          </w:p>
        </w:tc>
      </w:tr>
      <w:tr w:rsidR="007E391B" w:rsidRPr="007E391B" w14:paraId="3F5A16D0" w14:textId="77777777" w:rsidTr="00116132">
        <w:trPr>
          <w:trHeight w:val="60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DC7812"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3</w:t>
            </w:r>
            <w:r w:rsidRPr="007E391B">
              <w:rPr>
                <w:rFonts w:eastAsia="STZhongsong"/>
                <w:sz w:val="24"/>
                <w:vertAlign w:val="superscript"/>
                <w:lang w:eastAsia="zh-CN"/>
              </w:rPr>
              <w:t>rd</w:t>
            </w:r>
            <w:r w:rsidRPr="007E391B">
              <w:rPr>
                <w:rFonts w:eastAsia="STZhongsong"/>
                <w:sz w:val="24"/>
                <w:lang w:eastAsia="zh-CN"/>
              </w:rPr>
              <w:t xml:space="preserve"> </w:t>
            </w:r>
          </w:p>
        </w:tc>
        <w:tc>
          <w:tcPr>
            <w:tcW w:w="6945" w:type="dxa"/>
            <w:tcBorders>
              <w:top w:val="nil"/>
              <w:left w:val="nil"/>
              <w:bottom w:val="single" w:sz="8" w:space="0" w:color="000000"/>
              <w:right w:val="single" w:sz="8" w:space="0" w:color="000000"/>
            </w:tcBorders>
            <w:tcMar>
              <w:top w:w="100" w:type="dxa"/>
              <w:left w:w="100" w:type="dxa"/>
              <w:bottom w:w="100" w:type="dxa"/>
              <w:right w:w="100" w:type="dxa"/>
            </w:tcMar>
          </w:tcPr>
          <w:p w14:paraId="19F74D38" w14:textId="77777777" w:rsidR="007E391B" w:rsidRPr="007E391B" w:rsidRDefault="007E391B" w:rsidP="007E391B">
            <w:pPr>
              <w:overflowPunct/>
              <w:autoSpaceDE/>
              <w:autoSpaceDN/>
              <w:spacing w:line="240" w:lineRule="auto"/>
              <w:textAlignment w:val="auto"/>
              <w:outlineLvl w:val="1"/>
              <w:rPr>
                <w:rFonts w:eastAsia="STZhongsong"/>
                <w:sz w:val="24"/>
                <w:lang w:eastAsia="zh-CN"/>
              </w:rPr>
            </w:pPr>
            <w:r w:rsidRPr="007E391B">
              <w:rPr>
                <w:rFonts w:eastAsia="STZhongsong"/>
                <w:sz w:val="24"/>
                <w:lang w:eastAsia="zh-CN"/>
              </w:rPr>
              <w:t>Awarded to 3</w:t>
            </w:r>
            <w:r w:rsidRPr="007E391B">
              <w:rPr>
                <w:rFonts w:eastAsia="STZhongsong"/>
                <w:sz w:val="24"/>
                <w:vertAlign w:val="superscript"/>
                <w:lang w:eastAsia="zh-CN"/>
              </w:rPr>
              <w:t>rd</w:t>
            </w:r>
            <w:r w:rsidRPr="007E391B">
              <w:rPr>
                <w:rFonts w:eastAsia="STZhongsong"/>
                <w:sz w:val="24"/>
                <w:lang w:eastAsia="zh-CN"/>
              </w:rPr>
              <w:t xml:space="preserve"> ranked Supplier</w:t>
            </w:r>
          </w:p>
        </w:tc>
      </w:tr>
    </w:tbl>
    <w:p w14:paraId="7E2A0F9D" w14:textId="77777777" w:rsidR="007E391B" w:rsidRPr="007E391B" w:rsidRDefault="007E391B" w:rsidP="007E391B">
      <w:pPr>
        <w:overflowPunct/>
        <w:autoSpaceDE/>
        <w:autoSpaceDN/>
        <w:spacing w:after="0" w:line="240" w:lineRule="auto"/>
        <w:ind w:left="1800"/>
        <w:textAlignment w:val="auto"/>
        <w:outlineLvl w:val="2"/>
        <w:rPr>
          <w:rFonts w:eastAsia="STZhongsong"/>
          <w:sz w:val="24"/>
          <w:lang w:eastAsia="zh-CN"/>
        </w:rPr>
      </w:pPr>
    </w:p>
    <w:p w14:paraId="2EA5E303"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18" w:name="_Toc368573033"/>
      <w:bookmarkStart w:id="19" w:name="_Toc12968428"/>
      <w:bookmarkStart w:id="20" w:name="_Toc302637211"/>
      <w:r w:rsidRPr="007E391B">
        <w:rPr>
          <w:rFonts w:eastAsia="STZhongsong" w:cs="Arial"/>
          <w:b/>
          <w:caps/>
          <w:sz w:val="32"/>
          <w:szCs w:val="32"/>
          <w:lang w:eastAsia="zh-CN"/>
        </w:rPr>
        <w:t>MANAGEMENT INFORMATION/reporting</w:t>
      </w:r>
      <w:bookmarkEnd w:id="18"/>
      <w:bookmarkEnd w:id="19"/>
    </w:p>
    <w:p w14:paraId="2D02B000" w14:textId="5FD2D7A8"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The Supplier shall provide timely management information, statistics and reports in relation to project costs, delivery timescales, and general contract performance issues as reasonably required by the Contracting Authority and/or the relevant purchasing department.</w:t>
      </w:r>
    </w:p>
    <w:p w14:paraId="36A82EAF" w14:textId="77777777" w:rsidR="007E391B" w:rsidRPr="007E391B" w:rsidRDefault="007E391B" w:rsidP="007E391B">
      <w:pPr>
        <w:overflowPunct/>
        <w:autoSpaceDE/>
        <w:autoSpaceDN/>
        <w:adjustRightInd/>
        <w:spacing w:after="0" w:line="240" w:lineRule="auto"/>
        <w:ind w:left="862"/>
        <w:jc w:val="left"/>
        <w:textAlignment w:val="auto"/>
        <w:outlineLvl w:val="1"/>
        <w:rPr>
          <w:rFonts w:eastAsia="STZhongsong"/>
          <w:sz w:val="24"/>
          <w:szCs w:val="24"/>
          <w:lang w:eastAsia="en-GB"/>
        </w:rPr>
      </w:pPr>
    </w:p>
    <w:p w14:paraId="5B26B588" w14:textId="75CC7617"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The Supplier shall respond promptly, and within 2 working days, to reports complaints and requests received via persons authorised to contact the Supplier on behalf of the Contracting Authority.</w:t>
      </w:r>
    </w:p>
    <w:p w14:paraId="3FDB3AFB" w14:textId="1F9093DD" w:rsidR="007E391B" w:rsidRPr="007E391B" w:rsidRDefault="007E391B" w:rsidP="00496520">
      <w:pPr>
        <w:overflowPunct/>
        <w:autoSpaceDE/>
        <w:autoSpaceDN/>
        <w:adjustRightInd/>
        <w:spacing w:after="0" w:line="240" w:lineRule="auto"/>
        <w:jc w:val="left"/>
        <w:textAlignment w:val="auto"/>
        <w:outlineLvl w:val="1"/>
        <w:rPr>
          <w:rFonts w:eastAsia="STZhongsong"/>
          <w:sz w:val="24"/>
          <w:szCs w:val="24"/>
          <w:lang w:eastAsia="en-GB"/>
        </w:rPr>
      </w:pPr>
    </w:p>
    <w:p w14:paraId="770F11D2" w14:textId="405BA8E6"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 xml:space="preserve">The Supplier may be required to provide open book accounting and visibility for all costs relating to all services provided. The reporting format shall be agreed with the relevant purchaser as necessary and may differ between instructing departments. </w:t>
      </w:r>
      <w:bookmarkStart w:id="21" w:name="_Toc256670300"/>
      <w:bookmarkEnd w:id="21"/>
    </w:p>
    <w:p w14:paraId="176B57C0" w14:textId="77777777" w:rsidR="007E391B" w:rsidRPr="007E391B" w:rsidRDefault="007E391B" w:rsidP="007E391B">
      <w:pPr>
        <w:overflowPunct/>
        <w:autoSpaceDE/>
        <w:autoSpaceDN/>
        <w:adjustRightInd/>
        <w:spacing w:after="0" w:line="240" w:lineRule="auto"/>
        <w:ind w:left="862"/>
        <w:jc w:val="left"/>
        <w:textAlignment w:val="auto"/>
        <w:outlineLvl w:val="1"/>
        <w:rPr>
          <w:rFonts w:eastAsia="STZhongsong"/>
          <w:sz w:val="24"/>
          <w:szCs w:val="24"/>
          <w:lang w:eastAsia="en-GB"/>
        </w:rPr>
      </w:pPr>
    </w:p>
    <w:p w14:paraId="182BA951" w14:textId="41BF18AC"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rPr>
        <w:t>The purchaser may request the Supplier to create and generate ad hoc reports on its behalf.</w:t>
      </w:r>
    </w:p>
    <w:p w14:paraId="5B22570C" w14:textId="7258B95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en-GB"/>
        </w:rPr>
      </w:pPr>
    </w:p>
    <w:p w14:paraId="5E0B3DFF" w14:textId="3B189674"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zh-CN"/>
        </w:rPr>
        <w:t xml:space="preserve">Upon request the Supplier will be expected to report to the lead lawyer in each department for whom work has been undertaken at contract review meetings. Contract review meetings are to be provided free of cost and will be attended by the Supplier’s contract manager and at least one lawyer working on each of the two instructions which have incurred the greatest </w:t>
      </w:r>
      <w:r w:rsidRPr="007E391B">
        <w:rPr>
          <w:rFonts w:eastAsia="STZhongsong"/>
          <w:sz w:val="24"/>
          <w:szCs w:val="24"/>
          <w:lang w:eastAsia="zh-CN"/>
        </w:rPr>
        <w:lastRenderedPageBreak/>
        <w:t>cost in the reporting period. The contract review meeting may be held by telephone if appropriate.</w:t>
      </w:r>
    </w:p>
    <w:p w14:paraId="3950B6FC" w14:textId="3AF5E6D0"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en-GB"/>
        </w:rPr>
      </w:pPr>
    </w:p>
    <w:p w14:paraId="70565AF7" w14:textId="1D68E0A9"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The table below contains a list of reports and key management information that the Supplier may be required to provide.</w:t>
      </w:r>
    </w:p>
    <w:p w14:paraId="5B7F6299" w14:textId="6324FC9F"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en-GB"/>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2591"/>
        <w:gridCol w:w="4448"/>
        <w:gridCol w:w="1222"/>
      </w:tblGrid>
      <w:tr w:rsidR="007E391B" w:rsidRPr="007E391B" w14:paraId="3AA299DE" w14:textId="77777777" w:rsidTr="00116132">
        <w:trPr>
          <w:cantSplit/>
          <w:trHeight w:val="734"/>
          <w:tblHeader/>
        </w:trPr>
        <w:tc>
          <w:tcPr>
            <w:tcW w:w="1521" w:type="dxa"/>
            <w:tcBorders>
              <w:top w:val="single" w:sz="4" w:space="0" w:color="auto"/>
              <w:left w:val="single" w:sz="4" w:space="0" w:color="auto"/>
              <w:bottom w:val="single" w:sz="4" w:space="0" w:color="auto"/>
              <w:right w:val="single" w:sz="4" w:space="0" w:color="auto"/>
            </w:tcBorders>
          </w:tcPr>
          <w:p w14:paraId="3BECB52F" w14:textId="77777777" w:rsidR="007E391B" w:rsidRPr="007E391B" w:rsidRDefault="007E391B" w:rsidP="007E391B">
            <w:pPr>
              <w:overflowPunct/>
              <w:autoSpaceDE/>
              <w:autoSpaceDN/>
              <w:adjustRightInd/>
              <w:spacing w:after="160" w:line="259" w:lineRule="auto"/>
              <w:jc w:val="center"/>
              <w:textAlignment w:val="auto"/>
              <w:rPr>
                <w:rFonts w:cs="Arial"/>
                <w:sz w:val="20"/>
              </w:rPr>
            </w:pPr>
            <w:r w:rsidRPr="007E391B">
              <w:rPr>
                <w:rFonts w:cs="Arial"/>
                <w:b/>
                <w:sz w:val="20"/>
              </w:rPr>
              <w:t>Report</w:t>
            </w:r>
          </w:p>
        </w:tc>
        <w:tc>
          <w:tcPr>
            <w:tcW w:w="2591" w:type="dxa"/>
            <w:tcBorders>
              <w:top w:val="single" w:sz="4" w:space="0" w:color="auto"/>
              <w:left w:val="single" w:sz="4" w:space="0" w:color="auto"/>
              <w:bottom w:val="single" w:sz="4" w:space="0" w:color="auto"/>
              <w:right w:val="single" w:sz="4" w:space="0" w:color="auto"/>
            </w:tcBorders>
          </w:tcPr>
          <w:p w14:paraId="02EFA4DE" w14:textId="77777777" w:rsidR="007E391B" w:rsidRPr="007E391B" w:rsidRDefault="007E391B" w:rsidP="007E391B">
            <w:pPr>
              <w:overflowPunct/>
              <w:autoSpaceDE/>
              <w:autoSpaceDN/>
              <w:adjustRightInd/>
              <w:spacing w:after="160" w:line="259" w:lineRule="auto"/>
              <w:jc w:val="center"/>
              <w:textAlignment w:val="auto"/>
              <w:rPr>
                <w:rFonts w:eastAsia="Calibri" w:cs="Arial"/>
                <w:sz w:val="20"/>
              </w:rPr>
            </w:pPr>
            <w:r w:rsidRPr="007E391B">
              <w:rPr>
                <w:rFonts w:eastAsia="Calibri" w:cs="Arial"/>
                <w:b/>
                <w:sz w:val="20"/>
              </w:rPr>
              <w:t>Purpose of Report</w:t>
            </w:r>
          </w:p>
        </w:tc>
        <w:tc>
          <w:tcPr>
            <w:tcW w:w="4448" w:type="dxa"/>
            <w:tcBorders>
              <w:top w:val="single" w:sz="4" w:space="0" w:color="auto"/>
              <w:left w:val="single" w:sz="4" w:space="0" w:color="auto"/>
              <w:bottom w:val="single" w:sz="4" w:space="0" w:color="auto"/>
              <w:right w:val="single" w:sz="4" w:space="0" w:color="auto"/>
            </w:tcBorders>
          </w:tcPr>
          <w:p w14:paraId="3E94957E" w14:textId="77777777" w:rsidR="007E391B" w:rsidRPr="007E391B" w:rsidRDefault="007E391B" w:rsidP="007E391B">
            <w:pPr>
              <w:overflowPunct/>
              <w:autoSpaceDE/>
              <w:autoSpaceDN/>
              <w:adjustRightInd/>
              <w:spacing w:after="160" w:line="259" w:lineRule="auto"/>
              <w:jc w:val="center"/>
              <w:textAlignment w:val="auto"/>
              <w:rPr>
                <w:rFonts w:eastAsia="Calibri" w:cs="Arial"/>
                <w:sz w:val="20"/>
              </w:rPr>
            </w:pPr>
            <w:r w:rsidRPr="007E391B">
              <w:rPr>
                <w:rFonts w:eastAsia="Calibri" w:cs="Arial"/>
                <w:b/>
                <w:sz w:val="20"/>
              </w:rPr>
              <w:t>Key Management Information</w:t>
            </w:r>
          </w:p>
        </w:tc>
        <w:tc>
          <w:tcPr>
            <w:tcW w:w="1222" w:type="dxa"/>
            <w:tcBorders>
              <w:top w:val="single" w:sz="4" w:space="0" w:color="auto"/>
              <w:left w:val="single" w:sz="4" w:space="0" w:color="auto"/>
              <w:bottom w:val="single" w:sz="4" w:space="0" w:color="auto"/>
              <w:right w:val="single" w:sz="4" w:space="0" w:color="auto"/>
            </w:tcBorders>
          </w:tcPr>
          <w:p w14:paraId="6537C922" w14:textId="77777777" w:rsidR="007E391B" w:rsidRPr="007E391B" w:rsidRDefault="007E391B" w:rsidP="007E391B">
            <w:pPr>
              <w:spacing w:line="240" w:lineRule="auto"/>
              <w:jc w:val="center"/>
              <w:rPr>
                <w:rFonts w:cs="Arial"/>
                <w:b/>
                <w:sz w:val="18"/>
                <w:szCs w:val="18"/>
              </w:rPr>
            </w:pPr>
            <w:r w:rsidRPr="007E391B">
              <w:rPr>
                <w:rFonts w:cs="Arial"/>
                <w:b/>
                <w:sz w:val="18"/>
                <w:szCs w:val="18"/>
              </w:rPr>
              <w:t>Frequency of Report</w:t>
            </w:r>
          </w:p>
          <w:p w14:paraId="282BFD56" w14:textId="77777777" w:rsidR="007E391B" w:rsidRPr="007E391B" w:rsidRDefault="007E391B" w:rsidP="007E391B">
            <w:pPr>
              <w:overflowPunct/>
              <w:autoSpaceDE/>
              <w:autoSpaceDN/>
              <w:adjustRightInd/>
              <w:spacing w:after="160" w:line="259" w:lineRule="auto"/>
              <w:jc w:val="center"/>
              <w:textAlignment w:val="auto"/>
              <w:rPr>
                <w:rFonts w:eastAsia="Calibri" w:cs="Arial"/>
                <w:sz w:val="20"/>
              </w:rPr>
            </w:pPr>
          </w:p>
        </w:tc>
      </w:tr>
      <w:tr w:rsidR="007E391B" w:rsidRPr="007E391B" w14:paraId="361088B2" w14:textId="77777777" w:rsidTr="00116132">
        <w:trPr>
          <w:cantSplit/>
          <w:trHeight w:val="1314"/>
          <w:tblHeader/>
        </w:trPr>
        <w:tc>
          <w:tcPr>
            <w:tcW w:w="1521" w:type="dxa"/>
            <w:tcBorders>
              <w:top w:val="single" w:sz="4" w:space="0" w:color="auto"/>
              <w:left w:val="single" w:sz="4" w:space="0" w:color="auto"/>
              <w:bottom w:val="single" w:sz="4" w:space="0" w:color="auto"/>
              <w:right w:val="single" w:sz="4" w:space="0" w:color="auto"/>
            </w:tcBorders>
            <w:hideMark/>
          </w:tcPr>
          <w:p w14:paraId="0AF5BA62"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Invoicing </w:t>
            </w:r>
          </w:p>
        </w:tc>
        <w:tc>
          <w:tcPr>
            <w:tcW w:w="2591" w:type="dxa"/>
            <w:tcBorders>
              <w:top w:val="single" w:sz="4" w:space="0" w:color="auto"/>
              <w:left w:val="single" w:sz="4" w:space="0" w:color="auto"/>
              <w:bottom w:val="single" w:sz="4" w:space="0" w:color="auto"/>
              <w:right w:val="single" w:sz="4" w:space="0" w:color="auto"/>
            </w:tcBorders>
            <w:hideMark/>
          </w:tcPr>
          <w:p w14:paraId="0FFC0830"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To develop management information that is of high quality, with sufficient detail and relevance, thereby facilitating greater clarity and transparency in relation to sums claimed for payment.</w:t>
            </w:r>
          </w:p>
        </w:tc>
        <w:tc>
          <w:tcPr>
            <w:tcW w:w="4448" w:type="dxa"/>
            <w:tcBorders>
              <w:top w:val="single" w:sz="4" w:space="0" w:color="auto"/>
              <w:left w:val="single" w:sz="4" w:space="0" w:color="auto"/>
              <w:bottom w:val="single" w:sz="4" w:space="0" w:color="auto"/>
              <w:right w:val="single" w:sz="4" w:space="0" w:color="auto"/>
            </w:tcBorders>
            <w:hideMark/>
          </w:tcPr>
          <w:p w14:paraId="52D2D0F5"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Contract reference, invoice number, invoice date, invoice amount, hourly cost breakdown, service details, order date, unit prices, VAT inclusion flag.</w:t>
            </w:r>
          </w:p>
        </w:tc>
        <w:tc>
          <w:tcPr>
            <w:tcW w:w="1222" w:type="dxa"/>
            <w:tcBorders>
              <w:top w:val="single" w:sz="4" w:space="0" w:color="auto"/>
              <w:left w:val="single" w:sz="4" w:space="0" w:color="auto"/>
              <w:bottom w:val="single" w:sz="4" w:space="0" w:color="auto"/>
              <w:right w:val="single" w:sz="4" w:space="0" w:color="auto"/>
            </w:tcBorders>
            <w:hideMark/>
          </w:tcPr>
          <w:p w14:paraId="7CA737B1"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Monthly – within 5 working days following the end of each month</w:t>
            </w:r>
          </w:p>
        </w:tc>
      </w:tr>
      <w:tr w:rsidR="007E391B" w:rsidRPr="007E391B" w14:paraId="7D6963AF" w14:textId="77777777" w:rsidTr="00116132">
        <w:trPr>
          <w:cantSplit/>
          <w:trHeight w:val="1314"/>
          <w:tblHeader/>
        </w:trPr>
        <w:tc>
          <w:tcPr>
            <w:tcW w:w="1521" w:type="dxa"/>
            <w:tcBorders>
              <w:top w:val="single" w:sz="4" w:space="0" w:color="auto"/>
              <w:left w:val="single" w:sz="4" w:space="0" w:color="auto"/>
              <w:bottom w:val="single" w:sz="4" w:space="0" w:color="auto"/>
              <w:right w:val="single" w:sz="4" w:space="0" w:color="auto"/>
            </w:tcBorders>
          </w:tcPr>
          <w:p w14:paraId="3358F732" w14:textId="77777777" w:rsidR="007E391B" w:rsidRPr="007E391B" w:rsidRDefault="007E391B" w:rsidP="007E391B">
            <w:pPr>
              <w:overflowPunct/>
              <w:autoSpaceDE/>
              <w:autoSpaceDN/>
              <w:adjustRightInd/>
              <w:spacing w:after="160" w:line="259" w:lineRule="auto"/>
              <w:jc w:val="left"/>
              <w:textAlignment w:val="auto"/>
              <w:rPr>
                <w:rFonts w:cs="Arial"/>
                <w:sz w:val="20"/>
              </w:rPr>
            </w:pPr>
            <w:r w:rsidRPr="007E391B">
              <w:rPr>
                <w:rFonts w:cs="Arial"/>
                <w:sz w:val="20"/>
              </w:rPr>
              <w:t>Ordered Panel Services Data</w:t>
            </w:r>
          </w:p>
        </w:tc>
        <w:tc>
          <w:tcPr>
            <w:tcW w:w="2591" w:type="dxa"/>
            <w:tcBorders>
              <w:top w:val="single" w:sz="4" w:space="0" w:color="auto"/>
              <w:left w:val="single" w:sz="4" w:space="0" w:color="auto"/>
              <w:bottom w:val="single" w:sz="4" w:space="0" w:color="auto"/>
              <w:right w:val="single" w:sz="4" w:space="0" w:color="auto"/>
            </w:tcBorders>
          </w:tcPr>
          <w:p w14:paraId="77100D8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To monitor status of work commissioned, whether completed and closed, on hold or current position if. </w:t>
            </w:r>
          </w:p>
        </w:tc>
        <w:tc>
          <w:tcPr>
            <w:tcW w:w="4448" w:type="dxa"/>
            <w:tcBorders>
              <w:top w:val="single" w:sz="4" w:space="0" w:color="auto"/>
              <w:left w:val="single" w:sz="4" w:space="0" w:color="auto"/>
              <w:bottom w:val="single" w:sz="4" w:space="0" w:color="auto"/>
              <w:right w:val="single" w:sz="4" w:space="0" w:color="auto"/>
            </w:tcBorders>
          </w:tcPr>
          <w:p w14:paraId="3DE4087A"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Supplier Personnel leading on matter, date matter opened and closed, current position on matter, business unit, Supplier’s reference/matter code, name of matter, short matter description, breakdown of costs.</w:t>
            </w:r>
          </w:p>
        </w:tc>
        <w:tc>
          <w:tcPr>
            <w:tcW w:w="1222" w:type="dxa"/>
            <w:tcBorders>
              <w:top w:val="single" w:sz="4" w:space="0" w:color="auto"/>
              <w:left w:val="single" w:sz="4" w:space="0" w:color="auto"/>
              <w:bottom w:val="single" w:sz="4" w:space="0" w:color="auto"/>
              <w:right w:val="single" w:sz="4" w:space="0" w:color="auto"/>
            </w:tcBorders>
          </w:tcPr>
          <w:p w14:paraId="702603B6"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Monthly</w:t>
            </w:r>
          </w:p>
        </w:tc>
      </w:tr>
      <w:tr w:rsidR="007E391B" w:rsidRPr="007E391B" w14:paraId="2571D8FD" w14:textId="77777777" w:rsidTr="00116132">
        <w:trPr>
          <w:cantSplit/>
          <w:trHeight w:val="835"/>
          <w:tblHeader/>
        </w:trPr>
        <w:tc>
          <w:tcPr>
            <w:tcW w:w="1521" w:type="dxa"/>
            <w:tcBorders>
              <w:top w:val="single" w:sz="4" w:space="0" w:color="auto"/>
              <w:left w:val="single" w:sz="4" w:space="0" w:color="auto"/>
              <w:bottom w:val="single" w:sz="4" w:space="0" w:color="auto"/>
              <w:right w:val="single" w:sz="4" w:space="0" w:color="auto"/>
            </w:tcBorders>
            <w:hideMark/>
          </w:tcPr>
          <w:p w14:paraId="4F22397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Spend</w:t>
            </w:r>
          </w:p>
        </w:tc>
        <w:tc>
          <w:tcPr>
            <w:tcW w:w="2591" w:type="dxa"/>
            <w:tcBorders>
              <w:top w:val="single" w:sz="4" w:space="0" w:color="auto"/>
              <w:left w:val="single" w:sz="4" w:space="0" w:color="auto"/>
              <w:bottom w:val="single" w:sz="4" w:space="0" w:color="auto"/>
              <w:right w:val="single" w:sz="4" w:space="0" w:color="auto"/>
            </w:tcBorders>
            <w:hideMark/>
          </w:tcPr>
          <w:p w14:paraId="6F038509"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To monitor the total contract spend and the top ten highest spend matters</w:t>
            </w:r>
          </w:p>
        </w:tc>
        <w:tc>
          <w:tcPr>
            <w:tcW w:w="4448" w:type="dxa"/>
            <w:tcBorders>
              <w:top w:val="single" w:sz="4" w:space="0" w:color="auto"/>
              <w:left w:val="single" w:sz="4" w:space="0" w:color="auto"/>
              <w:bottom w:val="single" w:sz="4" w:space="0" w:color="auto"/>
              <w:right w:val="single" w:sz="4" w:space="0" w:color="auto"/>
            </w:tcBorders>
            <w:hideMark/>
          </w:tcPr>
          <w:p w14:paraId="75139F4E"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Set out annual spend, quarterly spend and ten highest costing matters for past 12 months and past quarter, broken down into fees and disbursements per business unit.</w:t>
            </w:r>
          </w:p>
        </w:tc>
        <w:tc>
          <w:tcPr>
            <w:tcW w:w="1222" w:type="dxa"/>
            <w:tcBorders>
              <w:top w:val="single" w:sz="4" w:space="0" w:color="auto"/>
              <w:left w:val="single" w:sz="4" w:space="0" w:color="auto"/>
              <w:bottom w:val="single" w:sz="4" w:space="0" w:color="auto"/>
              <w:right w:val="single" w:sz="4" w:space="0" w:color="auto"/>
            </w:tcBorders>
            <w:hideMark/>
          </w:tcPr>
          <w:p w14:paraId="0CD3690D"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Quarterly</w:t>
            </w:r>
          </w:p>
        </w:tc>
      </w:tr>
      <w:tr w:rsidR="007E391B" w:rsidRPr="007E391B" w14:paraId="32189E01" w14:textId="77777777" w:rsidTr="00116132">
        <w:trPr>
          <w:cantSplit/>
          <w:trHeight w:val="1069"/>
        </w:trPr>
        <w:tc>
          <w:tcPr>
            <w:tcW w:w="1521" w:type="dxa"/>
            <w:tcBorders>
              <w:top w:val="single" w:sz="4" w:space="0" w:color="auto"/>
              <w:left w:val="single" w:sz="4" w:space="0" w:color="auto"/>
              <w:bottom w:val="single" w:sz="4" w:space="0" w:color="auto"/>
              <w:right w:val="single" w:sz="4" w:space="0" w:color="auto"/>
            </w:tcBorders>
            <w:hideMark/>
          </w:tcPr>
          <w:p w14:paraId="1B9E1D6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Innovation Report </w:t>
            </w:r>
          </w:p>
        </w:tc>
        <w:tc>
          <w:tcPr>
            <w:tcW w:w="2591" w:type="dxa"/>
            <w:tcBorders>
              <w:top w:val="single" w:sz="4" w:space="0" w:color="auto"/>
              <w:left w:val="single" w:sz="4" w:space="0" w:color="auto"/>
              <w:bottom w:val="single" w:sz="4" w:space="0" w:color="auto"/>
              <w:right w:val="single" w:sz="4" w:space="0" w:color="auto"/>
            </w:tcBorders>
            <w:hideMark/>
          </w:tcPr>
          <w:p w14:paraId="1BDADACD"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The proposals submitted by the Supplier for improving contract performance awaiting approval from the Contracting Authority.</w:t>
            </w:r>
          </w:p>
        </w:tc>
        <w:tc>
          <w:tcPr>
            <w:tcW w:w="4448" w:type="dxa"/>
            <w:tcBorders>
              <w:top w:val="single" w:sz="4" w:space="0" w:color="auto"/>
              <w:left w:val="single" w:sz="4" w:space="0" w:color="auto"/>
              <w:bottom w:val="single" w:sz="4" w:space="0" w:color="auto"/>
              <w:right w:val="single" w:sz="4" w:space="0" w:color="auto"/>
            </w:tcBorders>
            <w:hideMark/>
          </w:tcPr>
          <w:p w14:paraId="3608B0E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This shall include the date of submission, whether the proposal relates to cost reduction or an increase in quality standards, dates of approval and rejection, cost implications and any effects on third parties.</w:t>
            </w:r>
          </w:p>
        </w:tc>
        <w:tc>
          <w:tcPr>
            <w:tcW w:w="1222" w:type="dxa"/>
            <w:tcBorders>
              <w:top w:val="single" w:sz="4" w:space="0" w:color="auto"/>
              <w:left w:val="single" w:sz="4" w:space="0" w:color="auto"/>
              <w:bottom w:val="single" w:sz="4" w:space="0" w:color="auto"/>
              <w:right w:val="single" w:sz="4" w:space="0" w:color="auto"/>
            </w:tcBorders>
            <w:hideMark/>
          </w:tcPr>
          <w:p w14:paraId="0677843C"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Ad-hoc and 6 monthly </w:t>
            </w:r>
          </w:p>
        </w:tc>
      </w:tr>
      <w:tr w:rsidR="007E391B" w:rsidRPr="007E391B" w14:paraId="046104E3" w14:textId="77777777" w:rsidTr="00116132">
        <w:trPr>
          <w:cantSplit/>
          <w:trHeight w:val="1069"/>
        </w:trPr>
        <w:tc>
          <w:tcPr>
            <w:tcW w:w="1521" w:type="dxa"/>
            <w:tcBorders>
              <w:top w:val="single" w:sz="4" w:space="0" w:color="auto"/>
              <w:left w:val="single" w:sz="4" w:space="0" w:color="auto"/>
              <w:bottom w:val="single" w:sz="4" w:space="0" w:color="auto"/>
              <w:right w:val="single" w:sz="4" w:space="0" w:color="auto"/>
            </w:tcBorders>
          </w:tcPr>
          <w:p w14:paraId="75726CA5"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Continuous Improvement Report</w:t>
            </w:r>
          </w:p>
        </w:tc>
        <w:tc>
          <w:tcPr>
            <w:tcW w:w="2591" w:type="dxa"/>
            <w:tcBorders>
              <w:top w:val="single" w:sz="4" w:space="0" w:color="auto"/>
              <w:left w:val="single" w:sz="4" w:space="0" w:color="auto"/>
              <w:bottom w:val="single" w:sz="4" w:space="0" w:color="auto"/>
              <w:right w:val="single" w:sz="4" w:space="0" w:color="auto"/>
            </w:tcBorders>
          </w:tcPr>
          <w:p w14:paraId="41BEDF71"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To identify any lessons learnt, areas of weakness, areas of improvement in management and delivery of legal services.</w:t>
            </w:r>
          </w:p>
        </w:tc>
        <w:tc>
          <w:tcPr>
            <w:tcW w:w="4448" w:type="dxa"/>
            <w:tcBorders>
              <w:top w:val="single" w:sz="4" w:space="0" w:color="auto"/>
              <w:left w:val="single" w:sz="4" w:space="0" w:color="auto"/>
              <w:bottom w:val="single" w:sz="4" w:space="0" w:color="auto"/>
              <w:right w:val="single" w:sz="4" w:space="0" w:color="auto"/>
            </w:tcBorders>
          </w:tcPr>
          <w:p w14:paraId="528EC24C"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This shall include the date of submission, whether the proposal relates to cost reduction or an increase in quality standards, dates of approval and rejection, cost implications and any effects on third parties.</w:t>
            </w:r>
          </w:p>
        </w:tc>
        <w:tc>
          <w:tcPr>
            <w:tcW w:w="1222" w:type="dxa"/>
            <w:tcBorders>
              <w:top w:val="single" w:sz="4" w:space="0" w:color="auto"/>
              <w:left w:val="single" w:sz="4" w:space="0" w:color="auto"/>
              <w:bottom w:val="single" w:sz="4" w:space="0" w:color="auto"/>
              <w:right w:val="single" w:sz="4" w:space="0" w:color="auto"/>
            </w:tcBorders>
          </w:tcPr>
          <w:p w14:paraId="49C0CC0E"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6 Monthly</w:t>
            </w:r>
          </w:p>
        </w:tc>
      </w:tr>
    </w:tbl>
    <w:p w14:paraId="19053D1A" w14:textId="77777777" w:rsidR="007E391B" w:rsidRPr="007E391B" w:rsidRDefault="007E391B" w:rsidP="007E391B">
      <w:pPr>
        <w:overflowPunct/>
        <w:autoSpaceDE/>
        <w:autoSpaceDN/>
        <w:spacing w:line="240" w:lineRule="auto"/>
        <w:textAlignment w:val="auto"/>
        <w:outlineLvl w:val="1"/>
        <w:rPr>
          <w:rFonts w:eastAsia="STZhongsong"/>
          <w:sz w:val="24"/>
          <w:szCs w:val="24"/>
          <w:lang w:eastAsia="zh-CN"/>
        </w:rPr>
      </w:pPr>
    </w:p>
    <w:p w14:paraId="7905D09B"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2" w:name="_Toc368573034"/>
      <w:bookmarkStart w:id="23" w:name="_Toc12968429"/>
      <w:r w:rsidRPr="007E391B">
        <w:rPr>
          <w:rFonts w:eastAsia="STZhongsong" w:cs="Arial"/>
          <w:b/>
          <w:caps/>
          <w:sz w:val="32"/>
          <w:szCs w:val="32"/>
          <w:lang w:eastAsia="zh-CN"/>
        </w:rPr>
        <w:t>volumes</w:t>
      </w:r>
      <w:bookmarkEnd w:id="22"/>
      <w:bookmarkEnd w:id="23"/>
    </w:p>
    <w:p w14:paraId="6F20B30E" w14:textId="43CA9489"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cs="Arial"/>
          <w:sz w:val="24"/>
          <w:szCs w:val="24"/>
          <w:lang w:eastAsia="zh-CN"/>
        </w:rPr>
      </w:pPr>
      <w:r w:rsidRPr="007E391B">
        <w:rPr>
          <w:rFonts w:eastAsia="STZhongsong"/>
          <w:sz w:val="24"/>
          <w:szCs w:val="24"/>
          <w:lang w:eastAsia="zh-CN"/>
        </w:rPr>
        <w:t>Volumes of work cannot be guaranteed. Work will be allocated between Suppliers in accordance with the principles set out in paragraph 3.5 above.</w:t>
      </w:r>
    </w:p>
    <w:p w14:paraId="4DB11918"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cs="Arial"/>
          <w:sz w:val="24"/>
          <w:szCs w:val="24"/>
          <w:lang w:eastAsia="zh-CN"/>
        </w:rPr>
      </w:pPr>
    </w:p>
    <w:p w14:paraId="54821DE4"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4" w:name="_Toc368573035"/>
      <w:bookmarkStart w:id="25" w:name="_Toc12968430"/>
      <w:r w:rsidRPr="007E391B">
        <w:rPr>
          <w:rFonts w:eastAsia="STZhongsong" w:cs="Arial"/>
          <w:b/>
          <w:caps/>
          <w:sz w:val="32"/>
          <w:szCs w:val="32"/>
          <w:lang w:eastAsia="zh-CN"/>
        </w:rPr>
        <w:t>continuous improvement</w:t>
      </w:r>
      <w:bookmarkEnd w:id="24"/>
      <w:bookmarkEnd w:id="25"/>
    </w:p>
    <w:p w14:paraId="1EC18CC5" w14:textId="77777777" w:rsidR="007E391B" w:rsidRPr="007E391B" w:rsidRDefault="007E391B" w:rsidP="00DB442F">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The Supplier will be expected to continually improve the way in which the required Services are to be delivered throughout the Contract duration.</w:t>
      </w:r>
    </w:p>
    <w:p w14:paraId="02422C59" w14:textId="77777777" w:rsidR="007E391B" w:rsidRPr="007E391B" w:rsidRDefault="007E391B" w:rsidP="00DB442F">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lastRenderedPageBreak/>
        <w:t xml:space="preserve">The Supplier should present new ways of working to the Contracting Authority during Contract review meetings. </w:t>
      </w:r>
    </w:p>
    <w:p w14:paraId="3FAC1073" w14:textId="093433E7"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Changes to the way in which the Services are to be delivered must be brought to the Contracting Authority’s attention and agreed prior to any changes being implemented.</w:t>
      </w:r>
    </w:p>
    <w:p w14:paraId="32B7DAF1"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1AF9AFAC" w14:textId="49679C08" w:rsidR="007E391B" w:rsidRPr="00496520" w:rsidRDefault="007E391B" w:rsidP="00496520">
      <w:pPr>
        <w:keepNext/>
        <w:numPr>
          <w:ilvl w:val="0"/>
          <w:numId w:val="42"/>
        </w:numPr>
        <w:overflowPunct/>
        <w:autoSpaceDE/>
        <w:autoSpaceDN/>
        <w:adjustRightInd/>
        <w:spacing w:after="0" w:line="240" w:lineRule="auto"/>
        <w:jc w:val="left"/>
        <w:textAlignment w:val="auto"/>
        <w:outlineLvl w:val="0"/>
        <w:rPr>
          <w:rFonts w:eastAsia="STZhongsong"/>
          <w:b/>
          <w:caps/>
          <w:sz w:val="32"/>
          <w:szCs w:val="32"/>
          <w:lang w:eastAsia="zh-CN"/>
        </w:rPr>
      </w:pPr>
      <w:bookmarkStart w:id="26" w:name="_Toc12968431"/>
      <w:r w:rsidRPr="007E391B">
        <w:rPr>
          <w:rFonts w:eastAsia="STZhongsong"/>
          <w:b/>
          <w:caps/>
          <w:sz w:val="32"/>
          <w:szCs w:val="32"/>
          <w:lang w:eastAsia="zh-CN"/>
        </w:rPr>
        <w:t>Sustainability</w:t>
      </w:r>
      <w:bookmarkEnd w:id="26"/>
    </w:p>
    <w:p w14:paraId="5FAEC2E0" w14:textId="381BC5B7"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There are no sustainability considerations for this requirement.</w:t>
      </w:r>
    </w:p>
    <w:p w14:paraId="1C7CCBDC" w14:textId="77777777" w:rsidR="00496520" w:rsidRPr="007E391B" w:rsidRDefault="00496520" w:rsidP="00496520">
      <w:pPr>
        <w:overflowPunct/>
        <w:autoSpaceDE/>
        <w:autoSpaceDN/>
        <w:adjustRightInd/>
        <w:spacing w:after="0" w:line="240" w:lineRule="auto"/>
        <w:ind w:left="720"/>
        <w:jc w:val="left"/>
        <w:textAlignment w:val="auto"/>
        <w:outlineLvl w:val="1"/>
        <w:rPr>
          <w:rFonts w:eastAsia="STZhongsong"/>
          <w:sz w:val="24"/>
          <w:szCs w:val="24"/>
          <w:lang w:eastAsia="zh-CN"/>
        </w:rPr>
      </w:pPr>
    </w:p>
    <w:p w14:paraId="4E7705BB"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7" w:name="_Toc368573036"/>
      <w:bookmarkStart w:id="28" w:name="_Toc12968432"/>
      <w:r w:rsidRPr="007E391B">
        <w:rPr>
          <w:rFonts w:eastAsia="STZhongsong" w:cs="Arial"/>
          <w:b/>
          <w:caps/>
          <w:sz w:val="32"/>
          <w:szCs w:val="32"/>
          <w:lang w:eastAsia="zh-CN"/>
        </w:rPr>
        <w:t>quality</w:t>
      </w:r>
      <w:bookmarkEnd w:id="27"/>
      <w:bookmarkEnd w:id="28"/>
    </w:p>
    <w:p w14:paraId="4723C886" w14:textId="2B4C3893"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Supplier shall have in place and shall maintain robust quality assurance and governance processes, and shall act in accordance with Principle 5 (proper standard of service) of the SRA Handbook (or any successor or replacement to the same). </w:t>
      </w:r>
    </w:p>
    <w:p w14:paraId="26231AE6"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42D0A49B" w14:textId="597426AA"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Contracting Authority will measure the quality of the Supplier’s delivery by:</w:t>
      </w:r>
    </w:p>
    <w:p w14:paraId="57FC3155" w14:textId="40B01E66"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947A5AC" w14:textId="1E4B9691"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 xml:space="preserve">assessing whether the supplier meets the deadlines agreed for the delivery of work-products in respect of each instruction; </w:t>
      </w:r>
    </w:p>
    <w:p w14:paraId="54DBF36B" w14:textId="77777777" w:rsidR="007E391B" w:rsidRPr="007E391B" w:rsidRDefault="007E391B" w:rsidP="007E391B">
      <w:pPr>
        <w:overflowPunct/>
        <w:autoSpaceDE/>
        <w:autoSpaceDN/>
        <w:adjustRightInd/>
        <w:spacing w:after="0" w:line="240" w:lineRule="auto"/>
        <w:ind w:left="1800"/>
        <w:jc w:val="left"/>
        <w:textAlignment w:val="auto"/>
        <w:outlineLvl w:val="2"/>
        <w:rPr>
          <w:rFonts w:eastAsia="STZhongsong"/>
          <w:sz w:val="24"/>
          <w:szCs w:val="24"/>
          <w:lang w:eastAsia="zh-CN"/>
        </w:rPr>
      </w:pPr>
    </w:p>
    <w:p w14:paraId="2CABAFBF" w14:textId="12C32988"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 xml:space="preserve">assessing whether the work-products are fit for purpose; and, </w:t>
      </w:r>
    </w:p>
    <w:p w14:paraId="641CF66F" w14:textId="46926378" w:rsidR="007E391B" w:rsidRPr="007E391B" w:rsidRDefault="007E391B" w:rsidP="007E391B">
      <w:pPr>
        <w:overflowPunct/>
        <w:autoSpaceDE/>
        <w:autoSpaceDN/>
        <w:adjustRightInd/>
        <w:spacing w:after="0" w:line="240" w:lineRule="auto"/>
        <w:jc w:val="left"/>
        <w:textAlignment w:val="auto"/>
        <w:outlineLvl w:val="2"/>
        <w:rPr>
          <w:rFonts w:eastAsia="STZhongsong"/>
          <w:sz w:val="24"/>
          <w:szCs w:val="24"/>
          <w:lang w:eastAsia="zh-CN"/>
        </w:rPr>
      </w:pPr>
    </w:p>
    <w:p w14:paraId="5181FA51" w14:textId="086D8B70"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where the provision of legal services involves the drafting, review or production or modification of documentation, such documentation is technically functional and of an appropriate standard; and</w:t>
      </w:r>
    </w:p>
    <w:p w14:paraId="6D8B0474" w14:textId="1F7DAA54" w:rsidR="007E391B" w:rsidRPr="007E391B" w:rsidRDefault="007E391B" w:rsidP="007E391B">
      <w:pPr>
        <w:overflowPunct/>
        <w:autoSpaceDE/>
        <w:autoSpaceDN/>
        <w:adjustRightInd/>
        <w:spacing w:after="0" w:line="240" w:lineRule="auto"/>
        <w:jc w:val="left"/>
        <w:textAlignment w:val="auto"/>
        <w:outlineLvl w:val="2"/>
        <w:rPr>
          <w:rFonts w:eastAsia="STZhongsong"/>
          <w:sz w:val="24"/>
          <w:szCs w:val="24"/>
          <w:lang w:eastAsia="zh-CN"/>
        </w:rPr>
      </w:pPr>
    </w:p>
    <w:p w14:paraId="026CDDA8"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 xml:space="preserve">all legal services are provided to a standard no less than would be expected of a skilled and competent provider of professional legal services. </w:t>
      </w:r>
    </w:p>
    <w:p w14:paraId="25801C8C"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b/>
          <w:caps/>
          <w:sz w:val="24"/>
          <w:szCs w:val="24"/>
          <w:lang w:eastAsia="zh-CN"/>
        </w:rPr>
      </w:pPr>
      <w:bookmarkStart w:id="29" w:name="_Toc368573037"/>
      <w:bookmarkStart w:id="30" w:name="_Toc12968433"/>
      <w:r w:rsidRPr="007E391B">
        <w:rPr>
          <w:rFonts w:eastAsia="STZhongsong" w:cs="Arial"/>
          <w:b/>
          <w:caps/>
          <w:sz w:val="32"/>
          <w:szCs w:val="32"/>
          <w:lang w:eastAsia="zh-CN"/>
        </w:rPr>
        <w:t>PRICE</w:t>
      </w:r>
      <w:bookmarkEnd w:id="29"/>
      <w:bookmarkEnd w:id="30"/>
    </w:p>
    <w:p w14:paraId="3ED3E846" w14:textId="5F0287B0"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Prices are to be submitted via the e-Sourcing Suite Attachment 4 – Price Schedule excluding VAT and including all other expenses relating to Contract delivery.  </w:t>
      </w:r>
    </w:p>
    <w:p w14:paraId="7F1C570E"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6282A5DC" w14:textId="101F834C"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Pricing should be supplied on hourly and daily basis. The Contracting Authority reserves the right to enter into discussion with the Supplier to fix or obtain a capped fee for specific instructions, this will be on the agreement of both parties at the inception of a new instruction. </w:t>
      </w:r>
    </w:p>
    <w:p w14:paraId="23FCBD39" w14:textId="2887B9E6"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4921E05B" w14:textId="33361384"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It is expected that hourly rates will primarily by utilised for instructions, however, in the event that a lawyer works more than eight hours in a single day, the day rate will be applied. </w:t>
      </w:r>
    </w:p>
    <w:p w14:paraId="3C97880B" w14:textId="51E35920"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7342D1CA" w14:textId="0D73B625"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lastRenderedPageBreak/>
        <w:t xml:space="preserve">It should also be noted that some client departments may wish to embed suppliers to work during peak periods or for specific projects, therefore they reserve the right to ask for monthly rates, effectively seconding Lawyers if suppliers have capacity to release resource for extended periods of time. </w:t>
      </w:r>
    </w:p>
    <w:p w14:paraId="2B1F53C7" w14:textId="0C7257E2"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65772180"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1" w:name="_Toc368573038"/>
      <w:bookmarkStart w:id="32" w:name="_Toc12968434"/>
      <w:r w:rsidRPr="007E391B">
        <w:rPr>
          <w:rFonts w:eastAsia="STZhongsong" w:cs="Arial"/>
          <w:b/>
          <w:caps/>
          <w:sz w:val="32"/>
          <w:szCs w:val="32"/>
          <w:lang w:eastAsia="zh-CN"/>
        </w:rPr>
        <w:t>STAFF AND CUSTOMER SERVICE</w:t>
      </w:r>
      <w:bookmarkEnd w:id="31"/>
      <w:bookmarkEnd w:id="32"/>
    </w:p>
    <w:p w14:paraId="264D13BA" w14:textId="5027D15D"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The Supplier shall provide a sufficient level of resource throughout the duration of the Contract in order to consistently deliver a quality and timely service in line with the requirements set out at section 5 above.</w:t>
      </w:r>
    </w:p>
    <w:p w14:paraId="2297B906"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75FA9372" w14:textId="3FB6422E"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The Supplier’s staff assigned to the Contract shall have the relevant qualifications and experience to deliver the Contract to the required standard.  The Supplier will work with the Contracting Authority throughout the term of the Contract in order to monitor the throughput and volume of work generated and thereafter to make reasonable adjustments to their established team of lawyers and Key Personnel in order to ensure that the requirements of the Contract are met.</w:t>
      </w:r>
    </w:p>
    <w:p w14:paraId="4E15BBD9" w14:textId="5D750AE9"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28F76431" w14:textId="77777777" w:rsidR="007E391B" w:rsidRPr="007E391B" w:rsidRDefault="007E391B" w:rsidP="00DB442F">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The Supplier shall ensure that its staff will provide excellent customer service to the Contracting Authority throughout the duration of the Contract.  </w:t>
      </w:r>
    </w:p>
    <w:p w14:paraId="35CB754E" w14:textId="77777777" w:rsidR="007E391B" w:rsidRPr="007E391B" w:rsidRDefault="007E391B" w:rsidP="007E391B">
      <w:pPr>
        <w:overflowPunct/>
        <w:autoSpaceDE/>
        <w:autoSpaceDN/>
        <w:spacing w:after="120" w:line="240" w:lineRule="auto"/>
        <w:ind w:left="709"/>
        <w:textAlignment w:val="auto"/>
        <w:outlineLvl w:val="1"/>
        <w:rPr>
          <w:rFonts w:eastAsia="STZhongsong"/>
          <w:sz w:val="24"/>
          <w:szCs w:val="24"/>
          <w:lang w:eastAsia="zh-CN"/>
        </w:rPr>
      </w:pPr>
    </w:p>
    <w:p w14:paraId="59601271"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3" w:name="_Toc368573039"/>
      <w:bookmarkStart w:id="34" w:name="_Toc12968435"/>
      <w:r w:rsidRPr="007E391B">
        <w:rPr>
          <w:rFonts w:eastAsia="STZhongsong" w:cs="Arial"/>
          <w:b/>
          <w:caps/>
          <w:sz w:val="32"/>
          <w:szCs w:val="32"/>
          <w:lang w:eastAsia="zh-CN"/>
        </w:rPr>
        <w:t>service levels and performance</w:t>
      </w:r>
      <w:bookmarkEnd w:id="33"/>
      <w:bookmarkEnd w:id="34"/>
    </w:p>
    <w:p w14:paraId="55B06279" w14:textId="18AD1A0B" w:rsidR="007E391B" w:rsidRDefault="007E391B" w:rsidP="00DB442F">
      <w:pPr>
        <w:numPr>
          <w:ilvl w:val="1"/>
          <w:numId w:val="42"/>
        </w:numPr>
        <w:tabs>
          <w:tab w:val="num" w:pos="132"/>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bookmarkStart w:id="35" w:name="_Toc368573040"/>
      <w:r w:rsidRPr="007E391B">
        <w:rPr>
          <w:rFonts w:eastAsia="STZhongsong"/>
          <w:sz w:val="24"/>
          <w:szCs w:val="24"/>
          <w:lang w:eastAsia="zh-CN"/>
        </w:rPr>
        <w:t xml:space="preserve"> The Authority will measure the quality of the Supplier’s delivery by:</w:t>
      </w:r>
    </w:p>
    <w:p w14:paraId="43CCD789" w14:textId="77777777" w:rsidR="007E391B" w:rsidRPr="007E391B" w:rsidRDefault="007E391B" w:rsidP="007E391B">
      <w:pPr>
        <w:tabs>
          <w:tab w:val="num" w:pos="862"/>
        </w:tabs>
        <w:overflowPunct/>
        <w:autoSpaceDE/>
        <w:autoSpaceDN/>
        <w:adjustRightInd/>
        <w:spacing w:after="120" w:line="240" w:lineRule="auto"/>
        <w:ind w:left="709"/>
        <w:jc w:val="left"/>
        <w:textAlignment w:val="auto"/>
        <w:outlineLvl w:val="1"/>
        <w:rPr>
          <w:rFonts w:eastAsia="STZhongsong"/>
          <w:sz w:val="24"/>
          <w:szCs w:val="24"/>
          <w:lang w:eastAsia="zh-CN"/>
        </w:rPr>
      </w:pPr>
    </w:p>
    <w:tbl>
      <w:tblPr>
        <w:tblStyle w:val="TableGrid"/>
        <w:tblW w:w="0" w:type="auto"/>
        <w:tblInd w:w="720" w:type="dxa"/>
        <w:tblLook w:val="04A0" w:firstRow="1" w:lastRow="0" w:firstColumn="1" w:lastColumn="0" w:noHBand="0" w:noVBand="1"/>
      </w:tblPr>
      <w:tblGrid>
        <w:gridCol w:w="1124"/>
        <w:gridCol w:w="1761"/>
        <w:gridCol w:w="3782"/>
        <w:gridCol w:w="1632"/>
      </w:tblGrid>
      <w:tr w:rsidR="007E391B" w:rsidRPr="007E391B" w14:paraId="3C867EB3" w14:textId="77777777" w:rsidTr="00116132">
        <w:tc>
          <w:tcPr>
            <w:tcW w:w="1124" w:type="dxa"/>
            <w:shd w:val="clear" w:color="auto" w:fill="DBE5F1" w:themeFill="accent1" w:themeFillTint="33"/>
          </w:tcPr>
          <w:p w14:paraId="6ABEAB99"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KPI/SLA</w:t>
            </w:r>
          </w:p>
        </w:tc>
        <w:tc>
          <w:tcPr>
            <w:tcW w:w="1761" w:type="dxa"/>
            <w:shd w:val="clear" w:color="auto" w:fill="DBE5F1" w:themeFill="accent1" w:themeFillTint="33"/>
          </w:tcPr>
          <w:p w14:paraId="2FC9FF26"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Service Area</w:t>
            </w:r>
          </w:p>
        </w:tc>
        <w:tc>
          <w:tcPr>
            <w:tcW w:w="3782" w:type="dxa"/>
            <w:shd w:val="clear" w:color="auto" w:fill="DBE5F1" w:themeFill="accent1" w:themeFillTint="33"/>
          </w:tcPr>
          <w:p w14:paraId="734E243A"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KPI/SLA description</w:t>
            </w:r>
          </w:p>
        </w:tc>
        <w:tc>
          <w:tcPr>
            <w:tcW w:w="1632" w:type="dxa"/>
            <w:shd w:val="clear" w:color="auto" w:fill="DBE5F1" w:themeFill="accent1" w:themeFillTint="33"/>
          </w:tcPr>
          <w:p w14:paraId="17D0B398"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Target</w:t>
            </w:r>
          </w:p>
        </w:tc>
      </w:tr>
      <w:tr w:rsidR="007E391B" w:rsidRPr="007E391B" w14:paraId="3BF904BA" w14:textId="77777777" w:rsidTr="00116132">
        <w:tc>
          <w:tcPr>
            <w:tcW w:w="1124" w:type="dxa"/>
          </w:tcPr>
          <w:p w14:paraId="0EB76083"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1</w:t>
            </w:r>
          </w:p>
        </w:tc>
        <w:tc>
          <w:tcPr>
            <w:tcW w:w="1761" w:type="dxa"/>
          </w:tcPr>
          <w:p w14:paraId="2BFE4002"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Invoice Accuracy</w:t>
            </w:r>
          </w:p>
        </w:tc>
        <w:tc>
          <w:tcPr>
            <w:tcW w:w="3782" w:type="dxa"/>
          </w:tcPr>
          <w:p w14:paraId="53EA4BF7"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The Supplier shall provide accurate invoices.</w:t>
            </w:r>
          </w:p>
          <w:p w14:paraId="5E712842"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If there is an error of greater than 2% of the invoice value, a discount of 0.5% of the total accurate invoice will be applied for every 1% error.</w:t>
            </w:r>
          </w:p>
          <w:p w14:paraId="36224A89"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xml:space="preserve">E.g. </w:t>
            </w:r>
          </w:p>
          <w:p w14:paraId="5C924C73"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xml:space="preserve">- 97% accuracy on an invoice would incur a 0.5% discount. </w:t>
            </w:r>
          </w:p>
          <w:p w14:paraId="738BBA15"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- 96% a 1% discount,</w:t>
            </w:r>
          </w:p>
          <w:p w14:paraId="526E9D75"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xml:space="preserve">- 95% a 1.5% discount </w:t>
            </w:r>
          </w:p>
          <w:p w14:paraId="789B65A5"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lastRenderedPageBreak/>
              <w:t xml:space="preserve">- 94% a 2% discount </w:t>
            </w:r>
          </w:p>
          <w:p w14:paraId="7C976A77" w14:textId="576A3C71" w:rsidR="007E391B" w:rsidRPr="007E391B" w:rsidRDefault="00496520" w:rsidP="007E391B">
            <w:pPr>
              <w:overflowPunct/>
              <w:autoSpaceDE/>
              <w:autoSpaceDN/>
              <w:spacing w:line="240" w:lineRule="auto"/>
              <w:jc w:val="left"/>
              <w:textAlignment w:val="auto"/>
              <w:rPr>
                <w:sz w:val="24"/>
                <w:szCs w:val="24"/>
                <w:lang w:eastAsia="zh-CN"/>
              </w:rPr>
            </w:pPr>
            <w:r>
              <w:rPr>
                <w:sz w:val="24"/>
                <w:szCs w:val="24"/>
                <w:lang w:eastAsia="zh-CN"/>
              </w:rPr>
              <w:t>E</w:t>
            </w:r>
            <w:r w:rsidR="007E391B" w:rsidRPr="007E391B">
              <w:rPr>
                <w:sz w:val="24"/>
                <w:szCs w:val="24"/>
                <w:lang w:eastAsia="zh-CN"/>
              </w:rPr>
              <w:t>t</w:t>
            </w:r>
            <w:r>
              <w:rPr>
                <w:sz w:val="24"/>
                <w:szCs w:val="24"/>
                <w:lang w:eastAsia="zh-CN"/>
              </w:rPr>
              <w:t>c</w:t>
            </w:r>
            <w:r w:rsidR="007E391B" w:rsidRPr="007E391B">
              <w:rPr>
                <w:sz w:val="24"/>
                <w:szCs w:val="24"/>
                <w:lang w:eastAsia="zh-CN"/>
              </w:rPr>
              <w:t>…</w:t>
            </w:r>
          </w:p>
        </w:tc>
        <w:tc>
          <w:tcPr>
            <w:tcW w:w="1632" w:type="dxa"/>
          </w:tcPr>
          <w:p w14:paraId="57DC5D6D"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lastRenderedPageBreak/>
              <w:t>98%</w:t>
            </w:r>
          </w:p>
        </w:tc>
      </w:tr>
      <w:tr w:rsidR="007E391B" w:rsidRPr="007E391B" w14:paraId="66EF1159" w14:textId="77777777" w:rsidTr="00116132">
        <w:tc>
          <w:tcPr>
            <w:tcW w:w="1124" w:type="dxa"/>
          </w:tcPr>
          <w:p w14:paraId="5B371D26"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2</w:t>
            </w:r>
          </w:p>
        </w:tc>
        <w:tc>
          <w:tcPr>
            <w:tcW w:w="1761" w:type="dxa"/>
          </w:tcPr>
          <w:p w14:paraId="6C6622E1"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Service Delivery Timescale</w:t>
            </w:r>
          </w:p>
        </w:tc>
        <w:tc>
          <w:tcPr>
            <w:tcW w:w="3782" w:type="dxa"/>
          </w:tcPr>
          <w:p w14:paraId="2554F70B"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The Supplier shall meet the deadlines agreed for the delivery of work-products in respect of each instruction. Where agreed deadlines are missed a 5% discount to the total cost associated with that work-product is to be applied for every whole day that passes after the deadline before the product is provided (without prior agreement and revision of the deadline with the Contracting Authority).</w:t>
            </w:r>
          </w:p>
        </w:tc>
        <w:tc>
          <w:tcPr>
            <w:tcW w:w="1632" w:type="dxa"/>
          </w:tcPr>
          <w:p w14:paraId="47962AA7"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98%</w:t>
            </w:r>
          </w:p>
        </w:tc>
      </w:tr>
      <w:tr w:rsidR="007E391B" w:rsidRPr="007E391B" w14:paraId="71312391" w14:textId="77777777" w:rsidTr="00116132">
        <w:tc>
          <w:tcPr>
            <w:tcW w:w="1124" w:type="dxa"/>
          </w:tcPr>
          <w:p w14:paraId="7C796483"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3</w:t>
            </w:r>
          </w:p>
        </w:tc>
        <w:tc>
          <w:tcPr>
            <w:tcW w:w="1761" w:type="dxa"/>
          </w:tcPr>
          <w:p w14:paraId="5811E5FB"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Initial Requests for Services and/or related information</w:t>
            </w:r>
          </w:p>
        </w:tc>
        <w:tc>
          <w:tcPr>
            <w:tcW w:w="3782" w:type="dxa"/>
          </w:tcPr>
          <w:p w14:paraId="41B0B9B5" w14:textId="77777777" w:rsidR="007E391B" w:rsidRPr="007E391B" w:rsidRDefault="007E391B" w:rsidP="00DB442F">
            <w:pPr>
              <w:numPr>
                <w:ilvl w:val="0"/>
                <w:numId w:val="43"/>
              </w:numPr>
              <w:overflowPunct/>
              <w:autoSpaceDE/>
              <w:autoSpaceDN/>
              <w:adjustRightInd/>
              <w:spacing w:after="0" w:line="240" w:lineRule="auto"/>
              <w:jc w:val="left"/>
              <w:textAlignment w:val="auto"/>
              <w:rPr>
                <w:sz w:val="24"/>
                <w:szCs w:val="24"/>
                <w:lang w:eastAsia="zh-CN"/>
              </w:rPr>
            </w:pPr>
            <w:r w:rsidRPr="007E391B">
              <w:rPr>
                <w:sz w:val="24"/>
                <w:szCs w:val="24"/>
                <w:lang w:eastAsia="zh-CN"/>
              </w:rPr>
              <w:t xml:space="preserve">Initial response to urgent Service requests and/or instructions – same working day (or next working day if received after 4pm) </w:t>
            </w:r>
          </w:p>
          <w:p w14:paraId="33D12155" w14:textId="77777777" w:rsidR="007E391B" w:rsidRPr="007E391B" w:rsidRDefault="007E391B" w:rsidP="00DB442F">
            <w:pPr>
              <w:numPr>
                <w:ilvl w:val="0"/>
                <w:numId w:val="43"/>
              </w:numPr>
              <w:overflowPunct/>
              <w:autoSpaceDE/>
              <w:autoSpaceDN/>
              <w:adjustRightInd/>
              <w:spacing w:after="0" w:line="240" w:lineRule="auto"/>
              <w:jc w:val="left"/>
              <w:textAlignment w:val="auto"/>
              <w:rPr>
                <w:sz w:val="24"/>
                <w:szCs w:val="24"/>
                <w:lang w:eastAsia="zh-CN"/>
              </w:rPr>
            </w:pPr>
            <w:r w:rsidRPr="007E391B">
              <w:rPr>
                <w:sz w:val="24"/>
                <w:szCs w:val="24"/>
                <w:lang w:eastAsia="zh-CN"/>
              </w:rPr>
              <w:t>Initial response to telephone calls and/or e-mails – substantive reply within one working day</w:t>
            </w:r>
          </w:p>
        </w:tc>
        <w:tc>
          <w:tcPr>
            <w:tcW w:w="1632" w:type="dxa"/>
          </w:tcPr>
          <w:p w14:paraId="78F885C7"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98%</w:t>
            </w:r>
          </w:p>
        </w:tc>
      </w:tr>
    </w:tbl>
    <w:p w14:paraId="052E70AF" w14:textId="77777777" w:rsidR="007E391B" w:rsidRPr="007E391B" w:rsidRDefault="007E391B" w:rsidP="007E391B">
      <w:pPr>
        <w:overflowPunct/>
        <w:autoSpaceDE/>
        <w:autoSpaceDN/>
        <w:spacing w:line="240" w:lineRule="auto"/>
        <w:ind w:left="720"/>
        <w:textAlignment w:val="auto"/>
        <w:outlineLvl w:val="1"/>
        <w:rPr>
          <w:rFonts w:eastAsia="STZhongsong"/>
          <w:sz w:val="24"/>
          <w:szCs w:val="24"/>
          <w:lang w:eastAsia="zh-CN"/>
        </w:rPr>
      </w:pPr>
    </w:p>
    <w:p w14:paraId="61A5988D" w14:textId="0461A56A"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Supplier performance will be monitored and assessed during monthly review meetings. Where there are any issues regarding quality of end products or supplier performance against agreed SLA’s, a performance improvement plan will be implemented. </w:t>
      </w:r>
    </w:p>
    <w:p w14:paraId="3113790C"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28DA5528" w14:textId="1392511C"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Suppliers and the Contacting Authority will work together to track and improve the overall delivery of legal services. </w:t>
      </w:r>
    </w:p>
    <w:p w14:paraId="6F3E6B26" w14:textId="6548C6AC"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B01A3A4" w14:textId="488DC1C8"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If there are significant, or continued performance issues after the agreed improvement plan has been implemented the Contracting Authority reserves the right to terminate the contract early.</w:t>
      </w:r>
    </w:p>
    <w:p w14:paraId="014FF0EC" w14:textId="086AA71D"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68EFA8B0"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36" w:name="_Toc12968436"/>
      <w:r w:rsidRPr="007E391B">
        <w:rPr>
          <w:rFonts w:eastAsia="STZhongsong"/>
          <w:b/>
          <w:caps/>
          <w:sz w:val="32"/>
          <w:szCs w:val="32"/>
          <w:lang w:eastAsia="zh-CN"/>
        </w:rPr>
        <w:t>Security and CONFIDENTIALITY requirements</w:t>
      </w:r>
      <w:bookmarkEnd w:id="35"/>
      <w:bookmarkEnd w:id="36"/>
    </w:p>
    <w:p w14:paraId="4D27472C" w14:textId="6BDB5519"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b/>
          <w:caps/>
          <w:sz w:val="24"/>
          <w:szCs w:val="24"/>
          <w:lang w:eastAsia="zh-CN"/>
        </w:rPr>
      </w:pPr>
      <w:r w:rsidRPr="007E391B">
        <w:rPr>
          <w:rFonts w:eastAsia="STZhongsong"/>
          <w:sz w:val="24"/>
          <w:szCs w:val="24"/>
          <w:lang w:eastAsia="zh-CN"/>
        </w:rPr>
        <w:t>Potential suppliers are to note that all material for this procurement and the subsequent Contract are not to be shared with any third parties without first obtaining permission in writing to do so from the Contracting Authority.</w:t>
      </w:r>
    </w:p>
    <w:p w14:paraId="585C9485"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b/>
          <w:caps/>
          <w:sz w:val="24"/>
          <w:szCs w:val="24"/>
          <w:lang w:eastAsia="zh-CN"/>
        </w:rPr>
      </w:pPr>
    </w:p>
    <w:p w14:paraId="76E237A6" w14:textId="39F429BE"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lastRenderedPageBreak/>
        <w:t>The Supplier must have appropriate IT, physical, personnel and procedural security measures in place to prevent any unauthorised access to data collected under the Contract.</w:t>
      </w:r>
    </w:p>
    <w:p w14:paraId="66F22773" w14:textId="376226F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F7DE53F" w14:textId="77777777" w:rsidR="007E391B" w:rsidRPr="007E391B" w:rsidRDefault="007E391B" w:rsidP="007E391B">
      <w:pPr>
        <w:overflowPunct/>
        <w:autoSpaceDE/>
        <w:autoSpaceDN/>
        <w:spacing w:line="240" w:lineRule="auto"/>
        <w:ind w:left="1800" w:hanging="1080"/>
        <w:textAlignment w:val="auto"/>
        <w:outlineLvl w:val="2"/>
        <w:rPr>
          <w:rFonts w:eastAsia="STZhongsong"/>
          <w:b/>
          <w:sz w:val="24"/>
          <w:szCs w:val="24"/>
          <w:lang w:eastAsia="zh-CN"/>
        </w:rPr>
      </w:pPr>
      <w:r w:rsidRPr="007E391B">
        <w:rPr>
          <w:rFonts w:eastAsia="STZhongsong"/>
          <w:b/>
          <w:sz w:val="24"/>
          <w:szCs w:val="24"/>
          <w:lang w:eastAsia="zh-CN"/>
        </w:rPr>
        <w:t>IT Security</w:t>
      </w:r>
    </w:p>
    <w:p w14:paraId="7BD08B28" w14:textId="3DA5DBB2"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b/>
          <w:sz w:val="24"/>
          <w:szCs w:val="24"/>
          <w:lang w:eastAsia="zh-CN"/>
        </w:rPr>
      </w:pPr>
      <w:r w:rsidRPr="007E391B">
        <w:rPr>
          <w:rFonts w:eastAsia="STZhongsong"/>
          <w:sz w:val="24"/>
          <w:szCs w:val="24"/>
          <w:lang w:eastAsia="zh-CN"/>
        </w:rPr>
        <w:t xml:space="preserve">The </w:t>
      </w:r>
      <w:bookmarkStart w:id="37" w:name="_Hlk499756335"/>
      <w:r w:rsidRPr="007E391B">
        <w:rPr>
          <w:rFonts w:eastAsia="STZhongsong"/>
          <w:sz w:val="24"/>
          <w:szCs w:val="24"/>
          <w:lang w:eastAsia="zh-CN"/>
        </w:rPr>
        <w:t xml:space="preserve">Supplier’s IT systems (including end user devices, servers, firewalls etc) used to meet the Contracting Authority’s requirement </w:t>
      </w:r>
      <w:bookmarkEnd w:id="37"/>
      <w:r w:rsidRPr="007E391B">
        <w:rPr>
          <w:rFonts w:eastAsia="STZhongsong"/>
          <w:sz w:val="24"/>
          <w:szCs w:val="24"/>
          <w:lang w:eastAsia="zh-CN"/>
        </w:rPr>
        <w:t xml:space="preserve">must comply with the </w:t>
      </w:r>
      <w:hyperlink r:id="rId9" w:history="1">
        <w:r w:rsidRPr="007E391B">
          <w:rPr>
            <w:rFonts w:eastAsia="STZhongsong"/>
            <w:color w:val="0000FF"/>
            <w:sz w:val="24"/>
            <w:szCs w:val="24"/>
            <w:u w:val="single"/>
            <w:lang w:eastAsia="zh-CN"/>
          </w:rPr>
          <w:t>technical requirements</w:t>
        </w:r>
      </w:hyperlink>
      <w:r w:rsidRPr="007E391B">
        <w:rPr>
          <w:rFonts w:eastAsia="STZhongsong"/>
          <w:sz w:val="24"/>
          <w:szCs w:val="24"/>
          <w:lang w:eastAsia="zh-CN"/>
        </w:rPr>
        <w:t xml:space="preserve"> prescribed by “Cyber Essentials”.</w:t>
      </w:r>
      <w:r w:rsidRPr="007E391B">
        <w:rPr>
          <w:rFonts w:ascii="Times New Roman" w:eastAsia="STZhongsong" w:hAnsi="Times New Roman"/>
          <w:sz w:val="24"/>
          <w:szCs w:val="24"/>
          <w:vertAlign w:val="superscript"/>
          <w:lang w:eastAsia="zh-CN"/>
        </w:rPr>
        <w:footnoteReference w:id="2"/>
      </w:r>
      <w:r w:rsidRPr="007E391B">
        <w:rPr>
          <w:rFonts w:eastAsia="STZhongsong"/>
          <w:sz w:val="24"/>
          <w:szCs w:val="24"/>
          <w:lang w:eastAsia="zh-CN"/>
        </w:rPr>
        <w:t xml:space="preserve">  This may be demonstrated by appropriate certification or evidence of compliance with the relevant technical standards. The resilience of the Supplier’s IT systems must be tested periodically. </w:t>
      </w:r>
    </w:p>
    <w:p w14:paraId="1EEA1C06" w14:textId="77777777" w:rsidR="007E391B" w:rsidRPr="007E391B" w:rsidRDefault="007E391B" w:rsidP="007E391B">
      <w:pPr>
        <w:overflowPunct/>
        <w:autoSpaceDE/>
        <w:autoSpaceDN/>
        <w:adjustRightInd/>
        <w:spacing w:after="0" w:line="240" w:lineRule="auto"/>
        <w:ind w:left="1800"/>
        <w:jc w:val="left"/>
        <w:textAlignment w:val="auto"/>
        <w:outlineLvl w:val="2"/>
        <w:rPr>
          <w:rFonts w:eastAsia="STZhongsong"/>
          <w:b/>
          <w:sz w:val="24"/>
          <w:szCs w:val="24"/>
          <w:lang w:eastAsia="zh-CN"/>
        </w:rPr>
      </w:pPr>
    </w:p>
    <w:p w14:paraId="0A77859B" w14:textId="3BFCA113"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Where remote access is used, the Supplier is expected to have measures in place to ensure that encryption is applied to both ‘data at rest’ on end user devices and to ‘data in transit’ during any remote access sessions.</w:t>
      </w:r>
    </w:p>
    <w:p w14:paraId="65BC2DF1" w14:textId="0B6C3C21" w:rsidR="007E391B" w:rsidRPr="007E391B" w:rsidRDefault="007E391B" w:rsidP="007E391B">
      <w:pPr>
        <w:overflowPunct/>
        <w:autoSpaceDE/>
        <w:autoSpaceDN/>
        <w:adjustRightInd/>
        <w:spacing w:after="0" w:line="240" w:lineRule="auto"/>
        <w:jc w:val="left"/>
        <w:textAlignment w:val="auto"/>
        <w:outlineLvl w:val="2"/>
        <w:rPr>
          <w:rFonts w:eastAsia="STZhongsong"/>
          <w:b/>
          <w:color w:val="0000FF"/>
          <w:sz w:val="24"/>
          <w:szCs w:val="24"/>
          <w:u w:val="single"/>
          <w:lang w:eastAsia="zh-CN"/>
        </w:rPr>
      </w:pPr>
    </w:p>
    <w:p w14:paraId="264D3964" w14:textId="1421CC90"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The Supplier’s IT systems must have the capability to employ encryption to data which shall be sent across a network or extracted by electronic means (e.g. sent via email, extracted from an online web portal of during online meetings).  Where this is required, the solution adopted, and any encryption method used as part of that solution, must be agreed with the Contracting Authority.</w:t>
      </w:r>
    </w:p>
    <w:p w14:paraId="6FB17552" w14:textId="6512E6A4" w:rsidR="007E391B" w:rsidRPr="007E391B" w:rsidRDefault="007E391B" w:rsidP="007E391B">
      <w:pPr>
        <w:overflowPunct/>
        <w:autoSpaceDE/>
        <w:autoSpaceDN/>
        <w:adjustRightInd/>
        <w:spacing w:after="0" w:line="240" w:lineRule="auto"/>
        <w:jc w:val="left"/>
        <w:textAlignment w:val="auto"/>
        <w:outlineLvl w:val="2"/>
        <w:rPr>
          <w:rFonts w:eastAsia="STZhongsong"/>
          <w:sz w:val="24"/>
          <w:szCs w:val="24"/>
          <w:lang w:eastAsia="zh-CN"/>
        </w:rPr>
      </w:pPr>
    </w:p>
    <w:p w14:paraId="7B9F8000" w14:textId="77777777" w:rsidR="007E391B" w:rsidRPr="007E391B" w:rsidRDefault="007E391B" w:rsidP="007E391B">
      <w:pPr>
        <w:overflowPunct/>
        <w:autoSpaceDE/>
        <w:autoSpaceDN/>
        <w:spacing w:line="240" w:lineRule="auto"/>
        <w:ind w:left="720"/>
        <w:textAlignment w:val="auto"/>
        <w:outlineLvl w:val="2"/>
        <w:rPr>
          <w:rFonts w:eastAsia="STZhongsong"/>
          <w:b/>
          <w:sz w:val="24"/>
          <w:szCs w:val="24"/>
          <w:lang w:eastAsia="zh-CN"/>
        </w:rPr>
      </w:pPr>
      <w:r w:rsidRPr="007E391B">
        <w:rPr>
          <w:rFonts w:eastAsia="STZhongsong"/>
          <w:b/>
          <w:sz w:val="24"/>
          <w:szCs w:val="24"/>
          <w:lang w:eastAsia="zh-CN"/>
        </w:rPr>
        <w:t>Physical Security</w:t>
      </w:r>
    </w:p>
    <w:p w14:paraId="30FE7590" w14:textId="4F7930F4"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Suppliers are expected to have appropriate physical security measures in place in any data centres, or other buildings, used to host the Contracting Authority’s data and to be able to demonstrate this.</w:t>
      </w:r>
      <w:r w:rsidRPr="007E391B">
        <w:rPr>
          <w:rFonts w:eastAsia="SimSun"/>
          <w:sz w:val="24"/>
          <w:szCs w:val="24"/>
          <w:lang w:eastAsia="zh-CN"/>
        </w:rPr>
        <w:t xml:space="preserve"> </w:t>
      </w:r>
      <w:r w:rsidRPr="007E391B">
        <w:rPr>
          <w:rFonts w:eastAsia="STZhongsong"/>
          <w:sz w:val="24"/>
          <w:szCs w:val="24"/>
          <w:lang w:eastAsia="zh-CN"/>
        </w:rPr>
        <w:t>The Authority’s preference is that the Supplier hosts the data entirely within the UK.  Where the Suppler wishes to host data outside the UK the Supplier must obtain the Contracting Authority’s prior agreement to the country (or countries) the data is to be hosted in.</w:t>
      </w:r>
    </w:p>
    <w:p w14:paraId="7757DF7F" w14:textId="77777777" w:rsidR="007E391B" w:rsidRPr="007E391B" w:rsidRDefault="007E391B" w:rsidP="007E391B">
      <w:pPr>
        <w:overflowPunct/>
        <w:autoSpaceDE/>
        <w:autoSpaceDN/>
        <w:adjustRightInd/>
        <w:spacing w:after="0" w:line="240" w:lineRule="auto"/>
        <w:ind w:left="1800"/>
        <w:jc w:val="left"/>
        <w:textAlignment w:val="auto"/>
        <w:outlineLvl w:val="2"/>
        <w:rPr>
          <w:rFonts w:eastAsia="STZhongsong"/>
          <w:sz w:val="24"/>
          <w:szCs w:val="24"/>
          <w:lang w:eastAsia="zh-CN"/>
        </w:rPr>
      </w:pPr>
    </w:p>
    <w:p w14:paraId="2CF0EF01"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38" w:name="_Toc12968437"/>
      <w:bookmarkStart w:id="39" w:name="_Toc368573042"/>
      <w:r w:rsidRPr="007E391B">
        <w:rPr>
          <w:rFonts w:eastAsia="STZhongsong"/>
          <w:b/>
          <w:caps/>
          <w:sz w:val="32"/>
          <w:szCs w:val="32"/>
          <w:lang w:eastAsia="zh-CN"/>
        </w:rPr>
        <w:t>PAYMENT AND INVOICING</w:t>
      </w:r>
      <w:bookmarkEnd w:id="38"/>
      <w:r w:rsidRPr="007E391B">
        <w:rPr>
          <w:rFonts w:eastAsia="STZhongsong"/>
          <w:b/>
          <w:caps/>
          <w:sz w:val="32"/>
          <w:szCs w:val="32"/>
          <w:lang w:eastAsia="zh-CN"/>
        </w:rPr>
        <w:t xml:space="preserve"> </w:t>
      </w:r>
    </w:p>
    <w:p w14:paraId="320DBD1A" w14:textId="0010B68A"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 xml:space="preserve">Payment can only be made following satisfactory delivery of pre-agreed certified products and deliverables </w:t>
      </w:r>
      <w:r w:rsidRPr="007E391B">
        <w:rPr>
          <w:rFonts w:eastAsia="STZhongsong"/>
          <w:sz w:val="24"/>
          <w:szCs w:val="24"/>
          <w:lang w:eastAsia="zh-CN"/>
        </w:rPr>
        <w:t>identified in the instructions.</w:t>
      </w:r>
    </w:p>
    <w:p w14:paraId="1C376F20"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541C49B6" w14:textId="686E9E97"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 xml:space="preserve">Before payment can be considered, each invoice must include a detailed elemental breakdown of work completed and the associated costs on a time spent basis.   </w:t>
      </w:r>
    </w:p>
    <w:p w14:paraId="76C6F7D8" w14:textId="1A67D49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C44BEF4" w14:textId="42C4F16B"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 xml:space="preserve">Invoices should be submitted to the nominated GLD representative acting on behalf of the Contracting Authority.  This point of contact will be confirmed </w:t>
      </w:r>
      <w:r w:rsidRPr="007E391B">
        <w:rPr>
          <w:rFonts w:eastAsia="STZhongsong" w:cs="Arial"/>
          <w:color w:val="000000"/>
          <w:sz w:val="24"/>
          <w:szCs w:val="24"/>
          <w:shd w:val="clear" w:color="auto" w:fill="FFFFFF"/>
          <w:lang w:eastAsia="zh-CN"/>
        </w:rPr>
        <w:lastRenderedPageBreak/>
        <w:t>prior to contract signature.  Unless agreed otherwise by the Contracting Authority, invoices should be submitted to the relevant instructing department within 5 working days following the end of the relevant calendar month in which the invoiced services are provided.</w:t>
      </w:r>
    </w:p>
    <w:p w14:paraId="186E67C5" w14:textId="5DBB57D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45E8FCC" w14:textId="51B75D66"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Invoices must be submitted in PDF Format.</w:t>
      </w:r>
    </w:p>
    <w:p w14:paraId="0286F2F1" w14:textId="0EF19C2B"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4ABF7A4C" w14:textId="605A1F6C"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Only one invoice can be accepted in each PDF file, although multiple PDF’s can be attached to one email.</w:t>
      </w:r>
    </w:p>
    <w:p w14:paraId="7C74579C" w14:textId="3A475C89"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2EC392BF" w14:textId="6F026126"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The GLD Case Reference (if applicable) must be clearly quoted on the invoice otherwise it will be rejected. Quoting it in the body of the email is not acceptable.</w:t>
      </w:r>
    </w:p>
    <w:p w14:paraId="4955DC93" w14:textId="270FD277"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1FE17AC3"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40" w:name="_Toc12968438"/>
      <w:bookmarkEnd w:id="39"/>
      <w:r w:rsidRPr="007E391B">
        <w:rPr>
          <w:rFonts w:eastAsia="STZhongsong" w:cs="Arial"/>
          <w:b/>
          <w:caps/>
          <w:sz w:val="32"/>
          <w:szCs w:val="32"/>
          <w:lang w:eastAsia="zh-CN"/>
        </w:rPr>
        <w:t>CONTRACT MANAGEMENT</w:t>
      </w:r>
      <w:bookmarkEnd w:id="40"/>
      <w:r w:rsidRPr="007E391B">
        <w:rPr>
          <w:rFonts w:eastAsia="STZhongsong" w:cs="Arial"/>
          <w:b/>
          <w:caps/>
          <w:sz w:val="32"/>
          <w:szCs w:val="32"/>
          <w:lang w:eastAsia="zh-CN"/>
        </w:rPr>
        <w:t xml:space="preserve"> </w:t>
      </w:r>
    </w:p>
    <w:p w14:paraId="282F485C" w14:textId="2724E1FA"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Supplier shall nominate an appropriate representative to act as a day-to-day contact in the provision of legal services to the Contracting Authority.</w:t>
      </w:r>
    </w:p>
    <w:p w14:paraId="4CFE0079"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38F7A9C5" w14:textId="581945C9"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In addition to the arrangements set out in paragraph 6.5, the Supplier’s nominated representatives shall attend periodic review meetings as reasonably required by the representative of the Contracting Authority. The purpose of such review meetings will be to report on and check the monitoring standards and performance of the Supplier, resolve any issues which have not been dealt with on a day to day basis, and discuss potential innovative solutions and any complaints.</w:t>
      </w:r>
    </w:p>
    <w:p w14:paraId="5C97250E" w14:textId="6B99113C"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1038B4D3" w14:textId="6F3CF3D6"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Attendance at Contract Review meetings shall be at the Supplier’s own expense.</w:t>
      </w:r>
    </w:p>
    <w:p w14:paraId="10633C66" w14:textId="6D4D1D0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6A7DB65A" w14:textId="07419861"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Supplier shall, upon request by the Contracting Authority, immediately provide the Contracting Authority with a written report where service and/or performance falls below the required level. The report shall detail the remediation measures that have been put in place to prevent a re-occurrence of such service and/or performance failure.  </w:t>
      </w:r>
    </w:p>
    <w:p w14:paraId="7A7F6653" w14:textId="33544E9B"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73C98145"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41" w:name="_Toc368573043"/>
      <w:bookmarkStart w:id="42" w:name="_Toc12968439"/>
      <w:bookmarkEnd w:id="20"/>
      <w:r w:rsidRPr="007E391B">
        <w:rPr>
          <w:rFonts w:eastAsia="STZhongsong" w:cs="Arial"/>
          <w:b/>
          <w:caps/>
          <w:sz w:val="32"/>
          <w:szCs w:val="32"/>
          <w:lang w:eastAsia="zh-CN"/>
        </w:rPr>
        <w:t>Location</w:t>
      </w:r>
      <w:bookmarkEnd w:id="41"/>
      <w:bookmarkEnd w:id="42"/>
      <w:r w:rsidRPr="007E391B">
        <w:rPr>
          <w:rFonts w:eastAsia="STZhongsong" w:cs="Arial"/>
          <w:b/>
          <w:caps/>
          <w:sz w:val="32"/>
          <w:szCs w:val="32"/>
          <w:lang w:eastAsia="zh-CN"/>
        </w:rPr>
        <w:t xml:space="preserve"> </w:t>
      </w:r>
    </w:p>
    <w:p w14:paraId="14712775" w14:textId="77777777"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It is envisaged that the majority of services will be delivered from the Suppliers’ premises, although Suppliers may be required to attend meetings alongside instructing departmental legal teams as reasonably necessary.</w:t>
      </w:r>
    </w:p>
    <w:p w14:paraId="7D4861EF" w14:textId="3FF46C8F" w:rsidR="00A91A29" w:rsidRDefault="00A91A29" w:rsidP="00D40F55">
      <w:pPr>
        <w:pStyle w:val="MarginText"/>
        <w:spacing w:before="120" w:after="120"/>
        <w:rPr>
          <w:rFonts w:cs="Arial"/>
          <w:b/>
          <w:szCs w:val="22"/>
        </w:rPr>
      </w:pPr>
    </w:p>
    <w:p w14:paraId="1EF573AE" w14:textId="2AD2AB5F" w:rsidR="00BF5291" w:rsidRDefault="00BF5291" w:rsidP="00D40F55">
      <w:pPr>
        <w:pStyle w:val="MarginText"/>
        <w:spacing w:before="120" w:after="120"/>
        <w:rPr>
          <w:rFonts w:cs="Arial"/>
          <w:b/>
          <w:szCs w:val="22"/>
        </w:rPr>
      </w:pPr>
    </w:p>
    <w:p w14:paraId="6F0513A1" w14:textId="78DE50EE" w:rsidR="00116132" w:rsidRDefault="00116132" w:rsidP="00D40F55">
      <w:pPr>
        <w:pStyle w:val="MarginText"/>
        <w:spacing w:before="120" w:after="120"/>
        <w:rPr>
          <w:rFonts w:cs="Arial"/>
          <w:b/>
          <w:szCs w:val="22"/>
        </w:rPr>
      </w:pPr>
    </w:p>
    <w:p w14:paraId="03D3C528" w14:textId="7671B6F1" w:rsidR="00116132" w:rsidRDefault="00116132" w:rsidP="00D40F55">
      <w:pPr>
        <w:pStyle w:val="MarginText"/>
        <w:spacing w:before="120" w:after="120"/>
        <w:rPr>
          <w:rFonts w:cs="Arial"/>
          <w:b/>
          <w:szCs w:val="22"/>
        </w:rPr>
      </w:pPr>
    </w:p>
    <w:p w14:paraId="0384207C" w14:textId="7828E75F" w:rsidR="00116132" w:rsidRDefault="00116132" w:rsidP="00D40F55">
      <w:pPr>
        <w:pStyle w:val="MarginText"/>
        <w:spacing w:before="120" w:after="120"/>
        <w:rPr>
          <w:rFonts w:cs="Arial"/>
          <w:b/>
          <w:szCs w:val="22"/>
        </w:rPr>
      </w:pPr>
    </w:p>
    <w:p w14:paraId="54411A9A" w14:textId="1AC365B5" w:rsidR="00116132" w:rsidRDefault="00116132" w:rsidP="00D40F55">
      <w:pPr>
        <w:pStyle w:val="MarginText"/>
        <w:spacing w:before="120" w:after="120"/>
        <w:rPr>
          <w:rFonts w:cs="Arial"/>
          <w:b/>
          <w:szCs w:val="22"/>
        </w:rPr>
      </w:pPr>
    </w:p>
    <w:p w14:paraId="55217EE9" w14:textId="5D243AD4" w:rsidR="00116132" w:rsidRDefault="00116132" w:rsidP="00D40F55">
      <w:pPr>
        <w:pStyle w:val="MarginText"/>
        <w:spacing w:before="120" w:after="120"/>
        <w:rPr>
          <w:rFonts w:cs="Arial"/>
          <w:b/>
          <w:szCs w:val="22"/>
        </w:rPr>
      </w:pPr>
    </w:p>
    <w:p w14:paraId="51F1D0C6" w14:textId="3730FE7D" w:rsidR="00116132" w:rsidRDefault="00116132" w:rsidP="00D40F55">
      <w:pPr>
        <w:pStyle w:val="MarginText"/>
        <w:spacing w:before="120" w:after="120"/>
        <w:rPr>
          <w:rFonts w:cs="Arial"/>
          <w:b/>
          <w:szCs w:val="22"/>
        </w:rPr>
      </w:pPr>
    </w:p>
    <w:p w14:paraId="6D9FE450" w14:textId="66F3AE16" w:rsidR="00116132" w:rsidRDefault="00116132" w:rsidP="00D40F55">
      <w:pPr>
        <w:pStyle w:val="MarginText"/>
        <w:spacing w:before="120" w:after="120"/>
        <w:rPr>
          <w:rFonts w:cs="Arial"/>
          <w:b/>
          <w:szCs w:val="22"/>
        </w:rPr>
      </w:pPr>
    </w:p>
    <w:p w14:paraId="2D6A6739" w14:textId="77777777" w:rsidR="00116132" w:rsidRDefault="00116132" w:rsidP="00D40F55">
      <w:pPr>
        <w:pStyle w:val="MarginText"/>
        <w:spacing w:before="120" w:after="120"/>
        <w:rPr>
          <w:rFonts w:cs="Arial"/>
          <w:b/>
          <w:szCs w:val="22"/>
        </w:rPr>
      </w:pPr>
    </w:p>
    <w:p w14:paraId="722AD2D5" w14:textId="77777777" w:rsidR="00116132" w:rsidRDefault="00116132" w:rsidP="00D40F55">
      <w:pPr>
        <w:pStyle w:val="MarginText"/>
        <w:spacing w:before="120" w:after="120"/>
        <w:rPr>
          <w:rFonts w:cs="Arial"/>
          <w:b/>
          <w:szCs w:val="22"/>
        </w:rPr>
        <w:sectPr w:rsidR="00116132" w:rsidSect="005037E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6" w:footer="706" w:gutter="0"/>
          <w:cols w:space="720"/>
          <w:docGrid w:linePitch="299"/>
        </w:sectPr>
      </w:pPr>
    </w:p>
    <w:p w14:paraId="6305AD02" w14:textId="0D5DD703" w:rsidR="00BF5291" w:rsidRDefault="00496520" w:rsidP="00D40F55">
      <w:pPr>
        <w:pStyle w:val="MarginText"/>
        <w:spacing w:before="120" w:after="120"/>
        <w:rPr>
          <w:rFonts w:cs="Arial"/>
          <w:b/>
          <w:szCs w:val="22"/>
        </w:rPr>
      </w:pPr>
      <w:r>
        <w:rPr>
          <w:rFonts w:cs="Arial"/>
          <w:b/>
          <w:szCs w:val="22"/>
        </w:rPr>
        <w:lastRenderedPageBreak/>
        <w:t xml:space="preserve">Document 2: </w:t>
      </w:r>
      <w:r w:rsidR="00BF5291">
        <w:rPr>
          <w:rFonts w:cs="Arial"/>
          <w:b/>
          <w:szCs w:val="22"/>
        </w:rPr>
        <w:t xml:space="preserve">Price Table </w:t>
      </w:r>
    </w:p>
    <w:p w14:paraId="4352F298" w14:textId="6C344E99" w:rsidR="00116132" w:rsidRDefault="00116132" w:rsidP="00D40F55">
      <w:pPr>
        <w:pStyle w:val="MarginText"/>
        <w:spacing w:before="120" w:after="120"/>
        <w:rPr>
          <w:rFonts w:cs="Arial"/>
          <w:b/>
          <w:szCs w:val="22"/>
        </w:rPr>
      </w:pPr>
    </w:p>
    <w:p w14:paraId="2DB82E0E" w14:textId="310C045F" w:rsidR="00B241BC" w:rsidRDefault="00B241BC" w:rsidP="00D40F55">
      <w:pPr>
        <w:pStyle w:val="MarginText"/>
        <w:spacing w:before="120" w:after="120"/>
        <w:rPr>
          <w:rFonts w:cs="Arial"/>
          <w:b/>
          <w:szCs w:val="22"/>
        </w:rPr>
      </w:pPr>
      <w:r>
        <w:rPr>
          <w:rFonts w:cs="Arial"/>
          <w:b/>
          <w:szCs w:val="22"/>
        </w:rPr>
        <w:t xml:space="preserve">Redacted </w:t>
      </w:r>
    </w:p>
    <w:p w14:paraId="4621F961" w14:textId="184C4CC5" w:rsidR="00116132" w:rsidRDefault="00116132" w:rsidP="00D40F55">
      <w:pPr>
        <w:pStyle w:val="MarginText"/>
        <w:spacing w:before="120" w:after="120"/>
        <w:rPr>
          <w:rFonts w:cs="Arial"/>
          <w:b/>
          <w:szCs w:val="22"/>
        </w:rPr>
      </w:pPr>
    </w:p>
    <w:p w14:paraId="4229F1D1" w14:textId="23BFF689" w:rsidR="00116132" w:rsidRDefault="00116132" w:rsidP="00D40F55">
      <w:pPr>
        <w:pStyle w:val="MarginText"/>
        <w:spacing w:before="120" w:after="120"/>
        <w:rPr>
          <w:rFonts w:cs="Arial"/>
          <w:b/>
          <w:szCs w:val="22"/>
        </w:rPr>
      </w:pPr>
    </w:p>
    <w:p w14:paraId="166199EC" w14:textId="72AFC599" w:rsidR="00116132" w:rsidRDefault="00116132" w:rsidP="00D40F55">
      <w:pPr>
        <w:pStyle w:val="MarginText"/>
        <w:spacing w:before="120" w:after="120"/>
        <w:rPr>
          <w:rFonts w:cs="Arial"/>
          <w:b/>
          <w:szCs w:val="22"/>
        </w:rPr>
      </w:pPr>
    </w:p>
    <w:p w14:paraId="5C3C6289" w14:textId="27C5DCE7" w:rsidR="00116132" w:rsidRDefault="00116132" w:rsidP="00D40F55">
      <w:pPr>
        <w:pStyle w:val="MarginText"/>
        <w:spacing w:before="120" w:after="120"/>
        <w:rPr>
          <w:rFonts w:cs="Arial"/>
          <w:b/>
          <w:szCs w:val="22"/>
        </w:rPr>
      </w:pPr>
    </w:p>
    <w:p w14:paraId="6CB856F1" w14:textId="31A8BFF9" w:rsidR="00116132" w:rsidRDefault="00116132" w:rsidP="00D40F55">
      <w:pPr>
        <w:pStyle w:val="MarginText"/>
        <w:spacing w:before="120" w:after="120"/>
        <w:rPr>
          <w:rFonts w:cs="Arial"/>
          <w:b/>
          <w:szCs w:val="22"/>
        </w:rPr>
      </w:pPr>
    </w:p>
    <w:p w14:paraId="31D98C19" w14:textId="6D8D6F11" w:rsidR="00116132" w:rsidRDefault="00116132" w:rsidP="00D40F55">
      <w:pPr>
        <w:pStyle w:val="MarginText"/>
        <w:spacing w:before="120" w:after="120"/>
        <w:rPr>
          <w:rFonts w:cs="Arial"/>
          <w:b/>
          <w:szCs w:val="22"/>
        </w:rPr>
      </w:pPr>
    </w:p>
    <w:p w14:paraId="65EAC9DF" w14:textId="437FFDBB" w:rsidR="00116132" w:rsidRDefault="00116132" w:rsidP="00D40F55">
      <w:pPr>
        <w:pStyle w:val="MarginText"/>
        <w:spacing w:before="120" w:after="120"/>
        <w:rPr>
          <w:rFonts w:cs="Arial"/>
          <w:b/>
          <w:szCs w:val="22"/>
        </w:rPr>
      </w:pPr>
    </w:p>
    <w:p w14:paraId="2035C8B3" w14:textId="11B4EDE2" w:rsidR="00116132" w:rsidRDefault="00116132" w:rsidP="00D40F55">
      <w:pPr>
        <w:pStyle w:val="MarginText"/>
        <w:spacing w:before="120" w:after="120"/>
        <w:rPr>
          <w:rFonts w:cs="Arial"/>
          <w:b/>
          <w:szCs w:val="22"/>
        </w:rPr>
      </w:pPr>
    </w:p>
    <w:p w14:paraId="6516C45A" w14:textId="43583541" w:rsidR="00116132" w:rsidRDefault="00116132" w:rsidP="00D40F55">
      <w:pPr>
        <w:pStyle w:val="MarginText"/>
        <w:spacing w:before="120" w:after="120"/>
        <w:rPr>
          <w:rFonts w:cs="Arial"/>
          <w:b/>
          <w:szCs w:val="22"/>
        </w:rPr>
      </w:pPr>
    </w:p>
    <w:p w14:paraId="29FFE27F" w14:textId="28F0999A" w:rsidR="00116132" w:rsidRDefault="00116132" w:rsidP="00D40F55">
      <w:pPr>
        <w:pStyle w:val="MarginText"/>
        <w:spacing w:before="120" w:after="120"/>
        <w:rPr>
          <w:rFonts w:cs="Arial"/>
          <w:b/>
          <w:szCs w:val="22"/>
        </w:rPr>
      </w:pPr>
    </w:p>
    <w:p w14:paraId="31417958" w14:textId="16CF2DA6" w:rsidR="00116132" w:rsidRDefault="00116132" w:rsidP="00D40F55">
      <w:pPr>
        <w:pStyle w:val="MarginText"/>
        <w:spacing w:before="120" w:after="120"/>
        <w:rPr>
          <w:rFonts w:cs="Arial"/>
          <w:b/>
          <w:szCs w:val="22"/>
        </w:rPr>
      </w:pPr>
    </w:p>
    <w:p w14:paraId="2516FADE" w14:textId="0D0C441A" w:rsidR="00116132" w:rsidRDefault="00116132" w:rsidP="00D40F55">
      <w:pPr>
        <w:pStyle w:val="MarginText"/>
        <w:spacing w:before="120" w:after="120"/>
        <w:rPr>
          <w:rFonts w:cs="Arial"/>
          <w:b/>
          <w:szCs w:val="22"/>
        </w:rPr>
      </w:pPr>
    </w:p>
    <w:p w14:paraId="6957DF8A" w14:textId="4807A385" w:rsidR="00116132" w:rsidRDefault="00116132" w:rsidP="00D40F55">
      <w:pPr>
        <w:pStyle w:val="MarginText"/>
        <w:spacing w:before="120" w:after="120"/>
        <w:rPr>
          <w:rFonts w:cs="Arial"/>
          <w:b/>
          <w:szCs w:val="22"/>
        </w:rPr>
        <w:sectPr w:rsidR="00116132" w:rsidSect="00116132">
          <w:endnotePr>
            <w:numFmt w:val="decimal"/>
          </w:endnotePr>
          <w:pgSz w:w="16834" w:h="11909" w:orient="landscape" w:code="9"/>
          <w:pgMar w:top="1440" w:right="1440" w:bottom="1440" w:left="1440" w:header="709" w:footer="709" w:gutter="0"/>
          <w:cols w:space="720"/>
          <w:docGrid w:linePitch="299"/>
        </w:sectPr>
      </w:pPr>
    </w:p>
    <w:p w14:paraId="13169AA5" w14:textId="3808F3A0" w:rsidR="00BF5291" w:rsidRDefault="00496520" w:rsidP="00D40F55">
      <w:pPr>
        <w:pStyle w:val="MarginText"/>
        <w:spacing w:before="120" w:after="120"/>
        <w:rPr>
          <w:rFonts w:cs="Arial"/>
          <w:b/>
          <w:szCs w:val="22"/>
        </w:rPr>
      </w:pPr>
      <w:r>
        <w:rPr>
          <w:rFonts w:cs="Arial"/>
          <w:b/>
          <w:szCs w:val="22"/>
        </w:rPr>
        <w:lastRenderedPageBreak/>
        <w:t xml:space="preserve">Document 3: </w:t>
      </w:r>
      <w:r w:rsidR="00BF5291">
        <w:rPr>
          <w:rFonts w:cs="Arial"/>
          <w:b/>
          <w:szCs w:val="22"/>
        </w:rPr>
        <w:t xml:space="preserve">Quality Submission </w:t>
      </w:r>
    </w:p>
    <w:p w14:paraId="11E4F14C" w14:textId="13401708" w:rsidR="00CA0B4A" w:rsidRPr="002226CE" w:rsidRDefault="002226CE" w:rsidP="00D40F55">
      <w:pPr>
        <w:pStyle w:val="MarginText"/>
        <w:spacing w:before="120" w:after="120"/>
        <w:rPr>
          <w:rFonts w:cs="Arial"/>
          <w:b/>
          <w:szCs w:val="22"/>
        </w:rPr>
      </w:pPr>
      <w:r>
        <w:rPr>
          <w:rFonts w:cs="Arial"/>
          <w:b/>
          <w:szCs w:val="22"/>
        </w:rPr>
        <w:t xml:space="preserve">Redacted </w:t>
      </w:r>
      <w:bookmarkStart w:id="43" w:name="_GoBack"/>
      <w:bookmarkEnd w:id="43"/>
    </w:p>
    <w:p w14:paraId="78B356FB" w14:textId="2AEE1F6A" w:rsidR="00CA0B4A" w:rsidRDefault="00CA0B4A" w:rsidP="00D40F55">
      <w:pPr>
        <w:pStyle w:val="MarginText"/>
        <w:spacing w:before="120" w:after="120"/>
        <w:rPr>
          <w:rFonts w:cs="Arial"/>
          <w:b/>
          <w:szCs w:val="22"/>
        </w:rPr>
      </w:pPr>
    </w:p>
    <w:p w14:paraId="56669471" w14:textId="296C9E40" w:rsidR="00E807DC" w:rsidRDefault="00E807DC" w:rsidP="00D40F55">
      <w:pPr>
        <w:pStyle w:val="MarginText"/>
        <w:spacing w:before="120" w:after="120"/>
        <w:rPr>
          <w:rFonts w:cs="Arial"/>
          <w:b/>
          <w:szCs w:val="22"/>
        </w:rPr>
      </w:pPr>
    </w:p>
    <w:p w14:paraId="46FFB525" w14:textId="4E73AABC" w:rsidR="00E807DC" w:rsidRDefault="00E807DC" w:rsidP="00D40F55">
      <w:pPr>
        <w:pStyle w:val="MarginText"/>
        <w:spacing w:before="120" w:after="120"/>
        <w:rPr>
          <w:rFonts w:cs="Arial"/>
          <w:b/>
          <w:szCs w:val="22"/>
        </w:rPr>
      </w:pPr>
    </w:p>
    <w:p w14:paraId="4669CB48" w14:textId="6EB8E23D" w:rsidR="00E807DC" w:rsidRDefault="00E807DC" w:rsidP="00D40F55">
      <w:pPr>
        <w:pStyle w:val="MarginText"/>
        <w:spacing w:before="120" w:after="120"/>
        <w:rPr>
          <w:rFonts w:cs="Arial"/>
          <w:b/>
          <w:szCs w:val="22"/>
        </w:rPr>
      </w:pPr>
    </w:p>
    <w:p w14:paraId="45CC342C" w14:textId="608BF3B9" w:rsidR="00E807DC" w:rsidRDefault="00E807DC" w:rsidP="00D40F55">
      <w:pPr>
        <w:pStyle w:val="MarginText"/>
        <w:spacing w:before="120" w:after="120"/>
        <w:rPr>
          <w:rFonts w:cs="Arial"/>
          <w:b/>
          <w:szCs w:val="22"/>
        </w:rPr>
      </w:pPr>
    </w:p>
    <w:p w14:paraId="7411F0E5" w14:textId="08D6E6F6" w:rsidR="00E807DC" w:rsidRDefault="00E807DC" w:rsidP="00D40F55">
      <w:pPr>
        <w:pStyle w:val="MarginText"/>
        <w:spacing w:before="120" w:after="120"/>
        <w:rPr>
          <w:rFonts w:cs="Arial"/>
          <w:b/>
          <w:szCs w:val="22"/>
        </w:rPr>
      </w:pPr>
    </w:p>
    <w:p w14:paraId="77B0A480" w14:textId="6B90E9CB" w:rsidR="00E807DC" w:rsidRDefault="00E807DC" w:rsidP="00D40F55">
      <w:pPr>
        <w:pStyle w:val="MarginText"/>
        <w:spacing w:before="120" w:after="120"/>
        <w:rPr>
          <w:rFonts w:cs="Arial"/>
          <w:b/>
          <w:szCs w:val="22"/>
        </w:rPr>
      </w:pPr>
    </w:p>
    <w:p w14:paraId="3165F514" w14:textId="67884433" w:rsidR="00E807DC" w:rsidRDefault="00E807DC" w:rsidP="00D40F55">
      <w:pPr>
        <w:pStyle w:val="MarginText"/>
        <w:spacing w:before="120" w:after="120"/>
        <w:rPr>
          <w:rFonts w:cs="Arial"/>
          <w:b/>
          <w:szCs w:val="22"/>
        </w:rPr>
      </w:pPr>
    </w:p>
    <w:p w14:paraId="71AD5907" w14:textId="58E24E23" w:rsidR="00E807DC" w:rsidRDefault="00E807DC" w:rsidP="00D40F55">
      <w:pPr>
        <w:pStyle w:val="MarginText"/>
        <w:spacing w:before="120" w:after="120"/>
        <w:rPr>
          <w:rFonts w:cs="Arial"/>
          <w:b/>
          <w:szCs w:val="22"/>
        </w:rPr>
      </w:pPr>
    </w:p>
    <w:p w14:paraId="7CDC7C56" w14:textId="5DF945CF" w:rsidR="00E807DC" w:rsidRDefault="00E807DC" w:rsidP="00D40F55">
      <w:pPr>
        <w:pStyle w:val="MarginText"/>
        <w:spacing w:before="120" w:after="120"/>
        <w:rPr>
          <w:rFonts w:cs="Arial"/>
          <w:b/>
          <w:szCs w:val="22"/>
        </w:rPr>
      </w:pPr>
    </w:p>
    <w:p w14:paraId="3EF80505" w14:textId="7918DE8E" w:rsidR="00E807DC" w:rsidRDefault="00E807DC" w:rsidP="00D40F55">
      <w:pPr>
        <w:pStyle w:val="MarginText"/>
        <w:spacing w:before="120" w:after="120"/>
        <w:rPr>
          <w:rFonts w:cs="Arial"/>
          <w:b/>
          <w:szCs w:val="22"/>
        </w:rPr>
      </w:pPr>
    </w:p>
    <w:p w14:paraId="53A7A49D" w14:textId="51BBF148" w:rsidR="00E807DC" w:rsidRDefault="00E807DC" w:rsidP="00D40F55">
      <w:pPr>
        <w:pStyle w:val="MarginText"/>
        <w:spacing w:before="120" w:after="120"/>
        <w:rPr>
          <w:rFonts w:cs="Arial"/>
          <w:b/>
          <w:szCs w:val="22"/>
        </w:rPr>
      </w:pPr>
    </w:p>
    <w:p w14:paraId="32243E99" w14:textId="790DB186" w:rsidR="00E807DC" w:rsidRDefault="00E807DC" w:rsidP="00D40F55">
      <w:pPr>
        <w:pStyle w:val="MarginText"/>
        <w:spacing w:before="120" w:after="120"/>
        <w:rPr>
          <w:rFonts w:cs="Arial"/>
          <w:b/>
          <w:szCs w:val="22"/>
        </w:rPr>
      </w:pPr>
    </w:p>
    <w:p w14:paraId="1D60573F" w14:textId="269E16D2" w:rsidR="00E807DC" w:rsidRDefault="00E807DC" w:rsidP="00D40F55">
      <w:pPr>
        <w:pStyle w:val="MarginText"/>
        <w:spacing w:before="120" w:after="120"/>
        <w:rPr>
          <w:rFonts w:cs="Arial"/>
          <w:b/>
          <w:szCs w:val="22"/>
        </w:rPr>
      </w:pPr>
    </w:p>
    <w:p w14:paraId="19DE2C64" w14:textId="29759409" w:rsidR="00E807DC" w:rsidRDefault="00E807DC" w:rsidP="00D40F55">
      <w:pPr>
        <w:pStyle w:val="MarginText"/>
        <w:spacing w:before="120" w:after="120"/>
        <w:rPr>
          <w:rFonts w:cs="Arial"/>
          <w:b/>
          <w:szCs w:val="22"/>
        </w:rPr>
      </w:pPr>
    </w:p>
    <w:p w14:paraId="1EBCE4D4" w14:textId="5768FF78" w:rsidR="00E807DC" w:rsidRDefault="00E807DC" w:rsidP="00D40F55">
      <w:pPr>
        <w:pStyle w:val="MarginText"/>
        <w:spacing w:before="120" w:after="120"/>
        <w:rPr>
          <w:rFonts w:cs="Arial"/>
          <w:b/>
          <w:szCs w:val="22"/>
        </w:rPr>
      </w:pPr>
    </w:p>
    <w:p w14:paraId="721D8C10" w14:textId="04AA0735" w:rsidR="00E807DC" w:rsidRDefault="00E807DC" w:rsidP="00D40F55">
      <w:pPr>
        <w:pStyle w:val="MarginText"/>
        <w:spacing w:before="120" w:after="120"/>
        <w:rPr>
          <w:rFonts w:cs="Arial"/>
          <w:b/>
          <w:szCs w:val="22"/>
        </w:rPr>
      </w:pPr>
    </w:p>
    <w:p w14:paraId="09E34131" w14:textId="3C1C590D" w:rsidR="00E807DC" w:rsidRDefault="00E807DC" w:rsidP="00D40F55">
      <w:pPr>
        <w:pStyle w:val="MarginText"/>
        <w:spacing w:before="120" w:after="120"/>
        <w:rPr>
          <w:rFonts w:cs="Arial"/>
          <w:b/>
          <w:szCs w:val="22"/>
        </w:rPr>
      </w:pPr>
    </w:p>
    <w:p w14:paraId="3EBA9984" w14:textId="4E66A828" w:rsidR="00E807DC" w:rsidRDefault="00E807DC" w:rsidP="00D40F55">
      <w:pPr>
        <w:pStyle w:val="MarginText"/>
        <w:spacing w:before="120" w:after="120"/>
        <w:rPr>
          <w:rFonts w:cs="Arial"/>
          <w:b/>
          <w:szCs w:val="22"/>
        </w:rPr>
      </w:pPr>
    </w:p>
    <w:p w14:paraId="534DEF48" w14:textId="352E28CB" w:rsidR="00E807DC" w:rsidRDefault="00E807DC" w:rsidP="00D40F55">
      <w:pPr>
        <w:pStyle w:val="MarginText"/>
        <w:spacing w:before="120" w:after="120"/>
        <w:rPr>
          <w:rFonts w:cs="Arial"/>
          <w:b/>
          <w:szCs w:val="22"/>
        </w:rPr>
      </w:pPr>
    </w:p>
    <w:p w14:paraId="245A26B4" w14:textId="3409B578" w:rsidR="00977E4D" w:rsidRDefault="00977E4D" w:rsidP="00D40F55">
      <w:pPr>
        <w:pStyle w:val="MarginText"/>
        <w:spacing w:before="120" w:after="120"/>
        <w:rPr>
          <w:rFonts w:cs="Arial"/>
          <w:b/>
          <w:szCs w:val="22"/>
        </w:rPr>
      </w:pPr>
    </w:p>
    <w:p w14:paraId="448A3FD8" w14:textId="1CC8F926" w:rsidR="00977E4D" w:rsidRDefault="00977E4D" w:rsidP="00D40F55">
      <w:pPr>
        <w:pStyle w:val="MarginText"/>
        <w:spacing w:before="120" w:after="120"/>
        <w:rPr>
          <w:rFonts w:cs="Arial"/>
          <w:b/>
          <w:szCs w:val="22"/>
        </w:rPr>
      </w:pPr>
    </w:p>
    <w:p w14:paraId="650AFA0C" w14:textId="2DAD2356" w:rsidR="00977E4D" w:rsidRDefault="00977E4D" w:rsidP="00D40F55">
      <w:pPr>
        <w:pStyle w:val="MarginText"/>
        <w:spacing w:before="120" w:after="120"/>
        <w:rPr>
          <w:rFonts w:cs="Arial"/>
          <w:b/>
          <w:szCs w:val="22"/>
        </w:rPr>
      </w:pPr>
    </w:p>
    <w:p w14:paraId="6631720E" w14:textId="24C0BA15" w:rsidR="00977E4D" w:rsidRDefault="00977E4D" w:rsidP="00D40F55">
      <w:pPr>
        <w:pStyle w:val="MarginText"/>
        <w:spacing w:before="120" w:after="120"/>
        <w:rPr>
          <w:rFonts w:cs="Arial"/>
          <w:b/>
          <w:szCs w:val="22"/>
        </w:rPr>
      </w:pPr>
    </w:p>
    <w:p w14:paraId="10AF894E" w14:textId="55450237" w:rsidR="00977E4D" w:rsidRDefault="00977E4D" w:rsidP="00D40F55">
      <w:pPr>
        <w:pStyle w:val="MarginText"/>
        <w:spacing w:before="120" w:after="120"/>
        <w:rPr>
          <w:rFonts w:cs="Arial"/>
          <w:b/>
          <w:szCs w:val="22"/>
        </w:rPr>
      </w:pPr>
    </w:p>
    <w:p w14:paraId="5372CDFF" w14:textId="07E26AF8" w:rsidR="00977E4D" w:rsidRDefault="00977E4D" w:rsidP="00D40F55">
      <w:pPr>
        <w:pStyle w:val="MarginText"/>
        <w:spacing w:before="120" w:after="120"/>
        <w:rPr>
          <w:rFonts w:cs="Arial"/>
          <w:b/>
          <w:szCs w:val="22"/>
        </w:rPr>
      </w:pPr>
    </w:p>
    <w:p w14:paraId="53CB806C" w14:textId="3DBE4E86" w:rsidR="00977E4D" w:rsidRPr="00A91A29" w:rsidRDefault="00977E4D" w:rsidP="00D40F55">
      <w:pPr>
        <w:pStyle w:val="MarginText"/>
        <w:spacing w:before="120" w:after="120"/>
        <w:rPr>
          <w:rFonts w:cs="Arial"/>
          <w:b/>
          <w:szCs w:val="22"/>
        </w:rPr>
        <w:sectPr w:rsidR="00977E4D" w:rsidRPr="00A91A29" w:rsidSect="00116132">
          <w:endnotePr>
            <w:numFmt w:val="decimal"/>
          </w:endnotePr>
          <w:pgSz w:w="11909" w:h="16834" w:code="9"/>
          <w:pgMar w:top="1440" w:right="1440" w:bottom="1440" w:left="1440" w:header="709" w:footer="709"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0160FF9F"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B241BC">
          <w:rPr>
            <w:noProof/>
          </w:rPr>
          <w:t>23</w:t>
        </w:r>
        <w:r w:rsidR="00D40F55" w:rsidRPr="00C3320D">
          <w:rPr>
            <w:noProof/>
          </w:rPr>
          <w:fldChar w:fldCharType="end"/>
        </w:r>
      </w:hyperlink>
    </w:p>
    <w:p w14:paraId="39AD6E0A" w14:textId="2E713E87" w:rsidR="00D40F55" w:rsidRPr="00C3320D" w:rsidRDefault="002226CE">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B241BC">
          <w:rPr>
            <w:noProof/>
          </w:rPr>
          <w:t>24</w:t>
        </w:r>
        <w:r w:rsidR="00D40F55" w:rsidRPr="00C3320D">
          <w:rPr>
            <w:noProof/>
          </w:rPr>
          <w:fldChar w:fldCharType="end"/>
        </w:r>
      </w:hyperlink>
    </w:p>
    <w:p w14:paraId="4D634C19" w14:textId="054ACBBB" w:rsidR="00D40F55" w:rsidRPr="00C3320D" w:rsidRDefault="002226CE">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B241BC">
          <w:rPr>
            <w:noProof/>
          </w:rPr>
          <w:t>24</w:t>
        </w:r>
        <w:r w:rsidR="00D40F55" w:rsidRPr="00C3320D">
          <w:rPr>
            <w:noProof/>
          </w:rPr>
          <w:fldChar w:fldCharType="end"/>
        </w:r>
      </w:hyperlink>
    </w:p>
    <w:p w14:paraId="756B4C72" w14:textId="54C78E60" w:rsidR="00D40F55" w:rsidRPr="00C3320D" w:rsidRDefault="002226CE">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B241BC">
          <w:rPr>
            <w:noProof/>
          </w:rPr>
          <w:t>28</w:t>
        </w:r>
        <w:r w:rsidR="00D40F55" w:rsidRPr="00C3320D">
          <w:rPr>
            <w:noProof/>
          </w:rPr>
          <w:fldChar w:fldCharType="end"/>
        </w:r>
      </w:hyperlink>
    </w:p>
    <w:p w14:paraId="3060AACD" w14:textId="54147ED1" w:rsidR="00D40F55" w:rsidRPr="00C3320D" w:rsidRDefault="002226CE">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B241BC">
          <w:rPr>
            <w:noProof/>
          </w:rPr>
          <w:t>28</w:t>
        </w:r>
        <w:r w:rsidR="00D40F55" w:rsidRPr="00C3320D">
          <w:rPr>
            <w:noProof/>
          </w:rPr>
          <w:fldChar w:fldCharType="end"/>
        </w:r>
      </w:hyperlink>
    </w:p>
    <w:p w14:paraId="078537D8" w14:textId="4143810F" w:rsidR="00D40F55" w:rsidRPr="00C3320D" w:rsidRDefault="002226CE">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B241BC">
          <w:rPr>
            <w:noProof/>
          </w:rPr>
          <w:t>35</w:t>
        </w:r>
        <w:r w:rsidR="00D40F55" w:rsidRPr="00C3320D">
          <w:rPr>
            <w:noProof/>
          </w:rPr>
          <w:fldChar w:fldCharType="end"/>
        </w:r>
      </w:hyperlink>
    </w:p>
    <w:p w14:paraId="1CBC03E1" w14:textId="68653C56" w:rsidR="00D40F55" w:rsidRPr="00C3320D" w:rsidRDefault="002226CE">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B241BC">
          <w:rPr>
            <w:noProof/>
          </w:rPr>
          <w:t>37</w:t>
        </w:r>
        <w:r w:rsidR="00D40F55" w:rsidRPr="00C3320D">
          <w:rPr>
            <w:noProof/>
          </w:rPr>
          <w:fldChar w:fldCharType="end"/>
        </w:r>
      </w:hyperlink>
    </w:p>
    <w:p w14:paraId="73EDA13B" w14:textId="11E2C156" w:rsidR="00D40F55" w:rsidRPr="00C3320D" w:rsidRDefault="002226CE">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B241BC">
          <w:rPr>
            <w:noProof/>
          </w:rPr>
          <w:t>39</w:t>
        </w:r>
        <w:r w:rsidR="00D40F55" w:rsidRPr="00C3320D">
          <w:rPr>
            <w:noProof/>
          </w:rPr>
          <w:fldChar w:fldCharType="end"/>
        </w:r>
      </w:hyperlink>
    </w:p>
    <w:p w14:paraId="7E4F541C" w14:textId="28F3BA73" w:rsidR="00D40F55" w:rsidRPr="00C3320D" w:rsidRDefault="002226CE">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B241BC">
          <w:rPr>
            <w:noProof/>
          </w:rPr>
          <w:t>39</w:t>
        </w:r>
        <w:r w:rsidR="00D40F55" w:rsidRPr="00C3320D">
          <w:rPr>
            <w:noProof/>
          </w:rPr>
          <w:fldChar w:fldCharType="end"/>
        </w:r>
      </w:hyperlink>
    </w:p>
    <w:p w14:paraId="445AA3CB" w14:textId="54957B58" w:rsidR="00D40F55" w:rsidRPr="00C3320D" w:rsidRDefault="002226CE">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B241BC">
          <w:rPr>
            <w:noProof/>
          </w:rPr>
          <w:t>45</w:t>
        </w:r>
        <w:r w:rsidR="00D40F55" w:rsidRPr="00C3320D">
          <w:rPr>
            <w:noProof/>
          </w:rPr>
          <w:fldChar w:fldCharType="end"/>
        </w:r>
      </w:hyperlink>
    </w:p>
    <w:p w14:paraId="644A72B1" w14:textId="28145079" w:rsidR="00D40F55" w:rsidRPr="00C3320D" w:rsidRDefault="002226CE">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B241BC">
          <w:rPr>
            <w:noProof/>
          </w:rPr>
          <w:t>47</w:t>
        </w:r>
        <w:r w:rsidR="00D40F55" w:rsidRPr="00C3320D">
          <w:rPr>
            <w:noProof/>
          </w:rPr>
          <w:fldChar w:fldCharType="end"/>
        </w:r>
      </w:hyperlink>
    </w:p>
    <w:p w14:paraId="171EE93D" w14:textId="4C68ED4C" w:rsidR="00D40F55" w:rsidRPr="00C3320D" w:rsidRDefault="002226CE">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B241BC">
          <w:rPr>
            <w:noProof/>
          </w:rPr>
          <w:t>49</w:t>
        </w:r>
        <w:r w:rsidR="00D40F55" w:rsidRPr="00C3320D">
          <w:rPr>
            <w:noProof/>
          </w:rPr>
          <w:fldChar w:fldCharType="end"/>
        </w:r>
      </w:hyperlink>
    </w:p>
    <w:p w14:paraId="17E68315" w14:textId="1E30DD74" w:rsidR="00D40F55" w:rsidRPr="00C3320D" w:rsidRDefault="002226CE">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B241BC">
          <w:rPr>
            <w:noProof/>
          </w:rPr>
          <w:t>51</w:t>
        </w:r>
        <w:r w:rsidR="00D40F55" w:rsidRPr="00C3320D">
          <w:rPr>
            <w:noProof/>
          </w:rPr>
          <w:fldChar w:fldCharType="end"/>
        </w:r>
      </w:hyperlink>
    </w:p>
    <w:p w14:paraId="013F7FC5" w14:textId="460C0E4D" w:rsidR="00D40F55" w:rsidRPr="00C3320D" w:rsidRDefault="002226CE">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B241BC">
          <w:rPr>
            <w:noProof/>
          </w:rPr>
          <w:t>51</w:t>
        </w:r>
        <w:r w:rsidR="00D40F55" w:rsidRPr="00C3320D">
          <w:rPr>
            <w:noProof/>
          </w:rPr>
          <w:fldChar w:fldCharType="end"/>
        </w:r>
      </w:hyperlink>
    </w:p>
    <w:p w14:paraId="7C155273" w14:textId="14A122F0" w:rsidR="00D40F55" w:rsidRPr="00C3320D" w:rsidRDefault="002226CE">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B241BC">
          <w:rPr>
            <w:noProof/>
          </w:rPr>
          <w:t>53</w:t>
        </w:r>
        <w:r w:rsidR="00D40F55" w:rsidRPr="00C3320D">
          <w:rPr>
            <w:noProof/>
          </w:rPr>
          <w:fldChar w:fldCharType="end"/>
        </w:r>
      </w:hyperlink>
    </w:p>
    <w:p w14:paraId="5908F439" w14:textId="65C64C10" w:rsidR="00D40F55" w:rsidRPr="00C3320D" w:rsidRDefault="002226CE">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B241BC">
          <w:rPr>
            <w:noProof/>
          </w:rPr>
          <w:t>53</w:t>
        </w:r>
        <w:r w:rsidR="00D40F55" w:rsidRPr="00C3320D">
          <w:rPr>
            <w:noProof/>
          </w:rPr>
          <w:fldChar w:fldCharType="end"/>
        </w:r>
      </w:hyperlink>
    </w:p>
    <w:p w14:paraId="478E0A0B" w14:textId="604D8378" w:rsidR="00D40F55" w:rsidRPr="00C3320D" w:rsidRDefault="002226CE">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B241BC">
          <w:rPr>
            <w:noProof/>
          </w:rPr>
          <w:t>54</w:t>
        </w:r>
        <w:r w:rsidR="00D40F55" w:rsidRPr="00C3320D">
          <w:rPr>
            <w:noProof/>
          </w:rPr>
          <w:fldChar w:fldCharType="end"/>
        </w:r>
      </w:hyperlink>
    </w:p>
    <w:p w14:paraId="2F2431F2" w14:textId="1421C957" w:rsidR="00D40F55" w:rsidRPr="00C3320D" w:rsidRDefault="002226CE">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B241BC">
          <w:rPr>
            <w:noProof/>
          </w:rPr>
          <w:t>54</w:t>
        </w:r>
        <w:r w:rsidR="00D40F55" w:rsidRPr="00C3320D">
          <w:rPr>
            <w:noProof/>
          </w:rPr>
          <w:fldChar w:fldCharType="end"/>
        </w:r>
      </w:hyperlink>
    </w:p>
    <w:p w14:paraId="1A9CE49D" w14:textId="7819BAF3" w:rsidR="00D40F55" w:rsidRPr="00C3320D" w:rsidRDefault="002226CE">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B241BC">
          <w:rPr>
            <w:noProof/>
          </w:rPr>
          <w:t>54</w:t>
        </w:r>
        <w:r w:rsidR="00D40F55" w:rsidRPr="00C3320D">
          <w:rPr>
            <w:noProof/>
          </w:rPr>
          <w:fldChar w:fldCharType="end"/>
        </w:r>
      </w:hyperlink>
    </w:p>
    <w:p w14:paraId="0FFB0A65" w14:textId="12586104" w:rsidR="00D40F55" w:rsidRPr="00C3320D" w:rsidRDefault="002226CE">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B241BC">
          <w:rPr>
            <w:noProof/>
          </w:rPr>
          <w:t>55</w:t>
        </w:r>
        <w:r w:rsidR="00D40F55" w:rsidRPr="00C3320D">
          <w:rPr>
            <w:noProof/>
          </w:rPr>
          <w:fldChar w:fldCharType="end"/>
        </w:r>
      </w:hyperlink>
    </w:p>
    <w:p w14:paraId="2CCA7060" w14:textId="51187525" w:rsidR="00D40F55" w:rsidRPr="00C3320D" w:rsidRDefault="002226CE">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B241BC">
          <w:rPr>
            <w:noProof/>
          </w:rPr>
          <w:t>55</w:t>
        </w:r>
        <w:r w:rsidR="00D40F55" w:rsidRPr="00C3320D">
          <w:rPr>
            <w:noProof/>
          </w:rPr>
          <w:fldChar w:fldCharType="end"/>
        </w:r>
      </w:hyperlink>
    </w:p>
    <w:p w14:paraId="6D45E8BE" w14:textId="18DD184B" w:rsidR="00D40F55" w:rsidRPr="00C3320D" w:rsidRDefault="002226CE">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B241BC">
          <w:rPr>
            <w:noProof/>
          </w:rPr>
          <w:t>55</w:t>
        </w:r>
        <w:r w:rsidR="00D40F55" w:rsidRPr="00C3320D">
          <w:rPr>
            <w:noProof/>
          </w:rPr>
          <w:fldChar w:fldCharType="end"/>
        </w:r>
      </w:hyperlink>
    </w:p>
    <w:p w14:paraId="2DFEA102" w14:textId="4538D688" w:rsidR="00D40F55" w:rsidRPr="00C3320D" w:rsidRDefault="002226CE">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B241BC">
          <w:rPr>
            <w:noProof/>
          </w:rPr>
          <w:t>56</w:t>
        </w:r>
        <w:r w:rsidR="00D40F55" w:rsidRPr="00C3320D">
          <w:rPr>
            <w:noProof/>
          </w:rPr>
          <w:fldChar w:fldCharType="end"/>
        </w:r>
      </w:hyperlink>
    </w:p>
    <w:p w14:paraId="1C73976E" w14:textId="6ACD45C4" w:rsidR="00D40F55" w:rsidRPr="00C3320D" w:rsidRDefault="002226CE">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B241BC">
          <w:rPr>
            <w:noProof/>
          </w:rPr>
          <w:t>56</w:t>
        </w:r>
        <w:r w:rsidR="00D40F55" w:rsidRPr="00C3320D">
          <w:rPr>
            <w:noProof/>
          </w:rPr>
          <w:fldChar w:fldCharType="end"/>
        </w:r>
      </w:hyperlink>
    </w:p>
    <w:p w14:paraId="1985184D" w14:textId="7DF55A76" w:rsidR="00D40F55" w:rsidRPr="00C3320D" w:rsidRDefault="002226CE">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B241BC">
          <w:rPr>
            <w:noProof/>
          </w:rPr>
          <w:t>58</w:t>
        </w:r>
        <w:r w:rsidR="00D40F55" w:rsidRPr="00C3320D">
          <w:rPr>
            <w:noProof/>
          </w:rPr>
          <w:fldChar w:fldCharType="end"/>
        </w:r>
      </w:hyperlink>
    </w:p>
    <w:p w14:paraId="22020470" w14:textId="26778529" w:rsidR="00D40F55" w:rsidRPr="00C3320D" w:rsidRDefault="002226CE">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B241BC">
          <w:rPr>
            <w:noProof/>
          </w:rPr>
          <w:t>69</w:t>
        </w:r>
        <w:r w:rsidR="00D40F55" w:rsidRPr="00C3320D">
          <w:rPr>
            <w:noProof/>
          </w:rPr>
          <w:fldChar w:fldCharType="end"/>
        </w:r>
      </w:hyperlink>
    </w:p>
    <w:p w14:paraId="4270F496" w14:textId="044C0AD9" w:rsidR="00D40F55" w:rsidRPr="00C3320D" w:rsidRDefault="002226CE">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B241BC">
          <w:rPr>
            <w:noProof/>
          </w:rPr>
          <w:t>80</w:t>
        </w:r>
        <w:r w:rsidR="00D40F55" w:rsidRPr="00C3320D">
          <w:rPr>
            <w:noProof/>
          </w:rPr>
          <w:fldChar w:fldCharType="end"/>
        </w:r>
      </w:hyperlink>
    </w:p>
    <w:p w14:paraId="0263E54E" w14:textId="67B9BFCE" w:rsidR="00D40F55" w:rsidRPr="00C3320D" w:rsidRDefault="002226CE">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B241BC">
          <w:rPr>
            <w:noProof/>
          </w:rPr>
          <w:t>113</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44" w:name="TOCField"/>
      <w:bookmarkEnd w:id="44"/>
      <w:r w:rsidRPr="00C3320D">
        <w:rPr>
          <w:rFonts w:cs="Arial"/>
          <w:b/>
          <w:szCs w:val="22"/>
        </w:rPr>
        <w:lastRenderedPageBreak/>
        <w:t>RECITALS</w:t>
      </w:r>
    </w:p>
    <w:p w14:paraId="14283023" w14:textId="3ACD7E2C" w:rsidR="00415BB5" w:rsidRPr="00C3320D" w:rsidRDefault="0066712B" w:rsidP="00DB442F">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5" w:name="_Toc303802818"/>
      <w:bookmarkStart w:id="46" w:name="_Toc430879909"/>
      <w:bookmarkStart w:id="47" w:name="_Toc430880107"/>
      <w:bookmarkStart w:id="48" w:name="_Toc430880393"/>
      <w:bookmarkStart w:id="49" w:name="_Toc430880538"/>
      <w:bookmarkStart w:id="50" w:name="_Toc430880794"/>
      <w:bookmarkStart w:id="51" w:name="_Toc430941298"/>
      <w:bookmarkStart w:id="52" w:name="_Toc431551111"/>
      <w:bookmarkStart w:id="53" w:name="_Toc303802819"/>
      <w:bookmarkStart w:id="54" w:name="_Toc430879910"/>
      <w:bookmarkStart w:id="55" w:name="_Toc430880108"/>
      <w:bookmarkStart w:id="56" w:name="_Toc430880394"/>
      <w:bookmarkStart w:id="57" w:name="_Toc430880539"/>
      <w:bookmarkStart w:id="58" w:name="_Toc430880795"/>
      <w:bookmarkStart w:id="59" w:name="_Toc430941299"/>
      <w:bookmarkStart w:id="60" w:name="_Toc431551112"/>
      <w:r w:rsidRPr="00C3320D">
        <w:rPr>
          <w:rFonts w:cs="Arial"/>
          <w:b w:val="0"/>
          <w:caps w:val="0"/>
          <w:color w:val="auto"/>
          <w:u w:val="none"/>
        </w:rPr>
        <w:t xml:space="preserve"> </w:t>
      </w:r>
      <w:r w:rsidR="008B0862"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008B0862" w:rsidRPr="00C3320D">
        <w:rPr>
          <w:rFonts w:cs="Arial"/>
          <w:b w:val="0"/>
          <w:caps w:val="0"/>
          <w:color w:val="auto"/>
          <w:u w:val="none"/>
        </w:rPr>
        <w:t xml:space="preserve">Panel </w:t>
      </w:r>
      <w:r w:rsidR="00415BB5" w:rsidRPr="00C3320D">
        <w:rPr>
          <w:rFonts w:cs="Arial"/>
          <w:b w:val="0"/>
          <w:caps w:val="0"/>
          <w:color w:val="auto"/>
          <w:u w:val="none"/>
        </w:rPr>
        <w:t>Schedule 5 (</w:t>
      </w:r>
      <w:r w:rsidR="008B0862"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008B0862"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008B0862" w:rsidRPr="00C3320D">
        <w:rPr>
          <w:rFonts w:cs="Arial"/>
          <w:b w:val="0"/>
          <w:caps w:val="0"/>
          <w:color w:val="auto"/>
          <w:u w:val="none"/>
        </w:rPr>
        <w:t>a Further Competition Procedure</w:t>
      </w:r>
      <w:r w:rsidR="00415BB5" w:rsidRPr="00C3320D">
        <w:rPr>
          <w:rFonts w:cs="Arial"/>
          <w:b w:val="0"/>
          <w:caps w:val="0"/>
          <w:color w:val="auto"/>
          <w:u w:val="none"/>
        </w:rPr>
        <w:t>.</w:t>
      </w:r>
      <w:bookmarkEnd w:id="45"/>
      <w:bookmarkEnd w:id="46"/>
      <w:bookmarkEnd w:id="47"/>
      <w:bookmarkEnd w:id="48"/>
      <w:bookmarkEnd w:id="49"/>
      <w:bookmarkEnd w:id="50"/>
      <w:bookmarkEnd w:id="51"/>
      <w:bookmarkEnd w:id="52"/>
    </w:p>
    <w:p w14:paraId="64CB6509" w14:textId="2F71A8D2" w:rsidR="00415BB5" w:rsidRPr="00C3320D" w:rsidRDefault="00415BB5" w:rsidP="00DB442F">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BF5291">
        <w:rPr>
          <w:rFonts w:cs="Arial"/>
          <w:b w:val="0"/>
          <w:caps w:val="0"/>
          <w:color w:val="auto"/>
          <w:u w:val="none"/>
        </w:rPr>
        <w:t xml:space="preserve"> Panel Services on 16/07/2019</w:t>
      </w:r>
      <w:r w:rsidRPr="00C3320D">
        <w:rPr>
          <w:rFonts w:cs="Arial"/>
          <w:b w:val="0"/>
          <w:i/>
          <w:caps w:val="0"/>
          <w:color w:val="auto"/>
          <w:u w:val="none"/>
        </w:rPr>
        <w:t>.</w:t>
      </w:r>
      <w:bookmarkEnd w:id="53"/>
      <w:bookmarkEnd w:id="54"/>
      <w:bookmarkEnd w:id="55"/>
      <w:bookmarkEnd w:id="56"/>
      <w:bookmarkEnd w:id="57"/>
      <w:bookmarkEnd w:id="58"/>
      <w:bookmarkEnd w:id="59"/>
      <w:bookmarkEnd w:id="60"/>
    </w:p>
    <w:p w14:paraId="69EFFE8E" w14:textId="72B0BE23" w:rsidR="00415BB5" w:rsidRPr="00C3320D" w:rsidRDefault="00415BB5" w:rsidP="00DB442F">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1" w:name="_Toc303802820"/>
      <w:bookmarkStart w:id="62" w:name="_Toc430879911"/>
      <w:bookmarkStart w:id="63" w:name="_Toc430880109"/>
      <w:bookmarkStart w:id="64" w:name="_Toc430880395"/>
      <w:bookmarkStart w:id="65" w:name="_Toc430880540"/>
      <w:bookmarkStart w:id="66" w:name="_Toc430880796"/>
      <w:bookmarkStart w:id="67" w:name="_Toc430941300"/>
      <w:bookmarkStart w:id="68" w:name="_Toc431551113"/>
      <w:r w:rsidRPr="00C3320D">
        <w:rPr>
          <w:rFonts w:cs="Arial"/>
          <w:b w:val="0"/>
          <w:caps w:val="0"/>
          <w:color w:val="auto"/>
          <w:u w:val="none"/>
        </w:rPr>
        <w:t>In response to the Statement of Requirements the Supplier submitted a</w:t>
      </w:r>
      <w:r w:rsidR="00BF5291">
        <w:rPr>
          <w:rFonts w:cs="Arial"/>
          <w:b w:val="0"/>
          <w:caps w:val="0"/>
          <w:color w:val="auto"/>
          <w:u w:val="none"/>
        </w:rPr>
        <w:t xml:space="preserve"> </w:t>
      </w:r>
      <w:r w:rsidR="00496520">
        <w:rPr>
          <w:rFonts w:cs="Arial"/>
          <w:b w:val="0"/>
          <w:caps w:val="0"/>
          <w:color w:val="auto"/>
          <w:u w:val="none"/>
        </w:rPr>
        <w:t>t</w:t>
      </w:r>
      <w:r w:rsidR="00BF5291">
        <w:rPr>
          <w:rFonts w:cs="Arial"/>
          <w:b w:val="0"/>
          <w:caps w:val="0"/>
          <w:color w:val="auto"/>
          <w:u w:val="none"/>
        </w:rPr>
        <w:t>ender to the Customer on the 30/07/2019</w:t>
      </w:r>
      <w:r w:rsidRPr="00C3320D">
        <w:rPr>
          <w:rFonts w:cs="Arial"/>
          <w:b w:val="0"/>
          <w:caps w:val="0"/>
          <w:color w:val="auto"/>
          <w:u w:val="none"/>
        </w:rPr>
        <w:t xml:space="preserve"> through which it provided to the Customer its solution for providing the Ordered Panel Services.</w:t>
      </w:r>
      <w:bookmarkEnd w:id="61"/>
      <w:bookmarkEnd w:id="62"/>
      <w:bookmarkEnd w:id="63"/>
      <w:bookmarkEnd w:id="64"/>
      <w:bookmarkEnd w:id="65"/>
      <w:bookmarkEnd w:id="66"/>
      <w:bookmarkEnd w:id="67"/>
      <w:bookmarkEnd w:id="68"/>
    </w:p>
    <w:p w14:paraId="316127BA" w14:textId="4E2A48C7" w:rsidR="00415BB5" w:rsidRPr="0066712B" w:rsidRDefault="00496520" w:rsidP="00DB442F">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9" w:name="_Toc303802821"/>
      <w:bookmarkStart w:id="70" w:name="_Toc430879912"/>
      <w:bookmarkStart w:id="71" w:name="_Toc430880110"/>
      <w:bookmarkStart w:id="72" w:name="_Toc430880396"/>
      <w:bookmarkStart w:id="73" w:name="_Toc430880541"/>
      <w:bookmarkStart w:id="74" w:name="_Toc430880797"/>
      <w:bookmarkStart w:id="75" w:name="_Toc430941301"/>
      <w:bookmarkStart w:id="76" w:name="_Toc431551114"/>
      <w:r>
        <w:rPr>
          <w:rFonts w:cs="Arial"/>
          <w:b w:val="0"/>
          <w:caps w:val="0"/>
          <w:color w:val="auto"/>
          <w:u w:val="none"/>
        </w:rPr>
        <w:t>On the basis of the t</w:t>
      </w:r>
      <w:r w:rsidR="00415BB5" w:rsidRPr="00C3320D">
        <w:rPr>
          <w:rFonts w:cs="Arial"/>
          <w:b w:val="0"/>
          <w:caps w:val="0"/>
          <w:color w:val="auto"/>
          <w:u w:val="none"/>
        </w:rPr>
        <w:t>ender</w:t>
      </w:r>
      <w:r>
        <w:rPr>
          <w:rFonts w:cs="Arial"/>
          <w:b w:val="0"/>
          <w:caps w:val="0"/>
          <w:color w:val="auto"/>
          <w:u w:val="none"/>
        </w:rPr>
        <w:t xml:space="preserve"> referred to in Recital C above</w:t>
      </w:r>
      <w:r w:rsidR="00415BB5" w:rsidRPr="00C3320D">
        <w:rPr>
          <w:rFonts w:cs="Arial"/>
          <w:b w:val="0"/>
          <w:caps w:val="0"/>
          <w:color w:val="auto"/>
          <w:u w:val="none"/>
        </w:rPr>
        <w:t xml:space="preserve">, the Customer selected the Supplier to provide the </w:t>
      </w:r>
      <w:r w:rsidR="00745E36" w:rsidRPr="00C3320D">
        <w:rPr>
          <w:rFonts w:cs="Arial"/>
          <w:b w:val="0"/>
          <w:caps w:val="0"/>
          <w:color w:val="auto"/>
          <w:u w:val="none"/>
        </w:rPr>
        <w:t xml:space="preserve">Ordered Panel </w:t>
      </w:r>
      <w:r w:rsidR="00415BB5"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Pr>
          <w:rFonts w:cs="Arial"/>
          <w:b w:val="0"/>
          <w:caps w:val="0"/>
          <w:color w:val="auto"/>
          <w:u w:val="none"/>
        </w:rPr>
        <w:t>s</w:t>
      </w:r>
      <w:r w:rsidR="00415BB5" w:rsidRPr="00C3320D">
        <w:rPr>
          <w:rFonts w:cs="Arial"/>
          <w:b w:val="0"/>
          <w:caps w:val="0"/>
          <w:color w:val="auto"/>
          <w:u w:val="none"/>
        </w:rPr>
        <w:t xml:space="preserve"> Contract.</w:t>
      </w:r>
      <w:bookmarkEnd w:id="69"/>
      <w:bookmarkEnd w:id="70"/>
      <w:bookmarkEnd w:id="71"/>
      <w:bookmarkEnd w:id="72"/>
      <w:bookmarkEnd w:id="73"/>
      <w:bookmarkEnd w:id="74"/>
      <w:bookmarkEnd w:id="75"/>
      <w:bookmarkEnd w:id="76"/>
    </w:p>
    <w:p w14:paraId="773DC6CF" w14:textId="77777777" w:rsidR="00F807DC" w:rsidRPr="00C3320D" w:rsidRDefault="005C28AA" w:rsidP="00D40F55">
      <w:pPr>
        <w:pStyle w:val="Heading1"/>
        <w:spacing w:before="120" w:after="120"/>
        <w:rPr>
          <w:rFonts w:cs="Arial"/>
          <w:szCs w:val="22"/>
        </w:rPr>
      </w:pPr>
      <w:bookmarkStart w:id="77" w:name="_Toc461702390"/>
      <w:r w:rsidRPr="00C3320D">
        <w:rPr>
          <w:rFonts w:cs="Arial"/>
          <w:szCs w:val="22"/>
        </w:rPr>
        <w:t>DEFINITIONS AND INTERPRETATION</w:t>
      </w:r>
      <w:bookmarkEnd w:id="77"/>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78"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78"/>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79" w:name="_Toc461702391"/>
      <w:r w:rsidRPr="00C3320D">
        <w:rPr>
          <w:rFonts w:cs="Arial"/>
          <w:szCs w:val="22"/>
        </w:rPr>
        <w:t>The Ordered Panel Services</w:t>
      </w:r>
      <w:bookmarkEnd w:id="79"/>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80" w:name="_Toc461702392"/>
      <w:r w:rsidRPr="00C3320D">
        <w:rPr>
          <w:rFonts w:cs="Arial"/>
          <w:szCs w:val="22"/>
        </w:rPr>
        <w:t xml:space="preserve">Delivery and management of </w:t>
      </w:r>
      <w:r w:rsidR="00F60EC1" w:rsidRPr="00C3320D">
        <w:rPr>
          <w:rFonts w:cs="Arial"/>
          <w:szCs w:val="22"/>
        </w:rPr>
        <w:t>the Ordered Panel Services</w:t>
      </w:r>
      <w:bookmarkEnd w:id="80"/>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81"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81"/>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82"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2"/>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83"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83"/>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84"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84"/>
    </w:p>
    <w:p w14:paraId="6F7B83E1" w14:textId="77777777" w:rsidR="00C901FE" w:rsidRPr="00C3320D" w:rsidRDefault="00C901FE" w:rsidP="00D40F55">
      <w:pPr>
        <w:pStyle w:val="Heading1"/>
        <w:spacing w:before="120" w:after="120"/>
        <w:rPr>
          <w:rFonts w:cs="Arial"/>
          <w:szCs w:val="22"/>
        </w:rPr>
      </w:pPr>
      <w:bookmarkStart w:id="85" w:name="_Toc461109632"/>
      <w:bookmarkStart w:id="86" w:name="_Toc461109633"/>
      <w:bookmarkStart w:id="87" w:name="_Toc461702393"/>
      <w:bookmarkEnd w:id="85"/>
      <w:bookmarkEnd w:id="86"/>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87"/>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88"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88"/>
    </w:p>
    <w:p w14:paraId="344FC365" w14:textId="77777777" w:rsidR="00F6759D" w:rsidRPr="00C3320D" w:rsidRDefault="00F6759D" w:rsidP="00D40F55">
      <w:pPr>
        <w:pStyle w:val="Heading1"/>
        <w:spacing w:before="120" w:after="120"/>
        <w:rPr>
          <w:rFonts w:cs="Arial"/>
          <w:szCs w:val="22"/>
        </w:rPr>
      </w:pPr>
      <w:bookmarkStart w:id="89" w:name="_Toc461702394"/>
      <w:r w:rsidRPr="00C3320D">
        <w:rPr>
          <w:rFonts w:cs="Arial"/>
          <w:szCs w:val="22"/>
        </w:rPr>
        <w:t>Personnel</w:t>
      </w:r>
      <w:bookmarkEnd w:id="89"/>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90" w:name="_Ref363736216"/>
      <w:r w:rsidRPr="00C3320D">
        <w:rPr>
          <w:rFonts w:cs="Arial"/>
          <w:szCs w:val="22"/>
        </w:rPr>
        <w:t>The Supplier shall:</w:t>
      </w:r>
      <w:bookmarkEnd w:id="90"/>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91" w:name="_Ref358297649"/>
      <w:r w:rsidRPr="00C3320D">
        <w:rPr>
          <w:rFonts w:cs="Arial"/>
          <w:szCs w:val="22"/>
        </w:rPr>
        <w:t>The Parties agree that</w:t>
      </w:r>
      <w:r w:rsidR="00FA30C4" w:rsidRPr="00C3320D">
        <w:rPr>
          <w:rFonts w:cs="Arial"/>
          <w:szCs w:val="22"/>
        </w:rPr>
        <w:t>:</w:t>
      </w:r>
      <w:bookmarkEnd w:id="91"/>
    </w:p>
    <w:p w14:paraId="513D7722" w14:textId="14E84AA8" w:rsidR="00FA30C4" w:rsidRPr="00C3320D" w:rsidRDefault="00FA30C4" w:rsidP="00D40F55">
      <w:pPr>
        <w:pStyle w:val="Heading3"/>
        <w:spacing w:before="120" w:after="120"/>
        <w:rPr>
          <w:rFonts w:cs="Arial"/>
          <w:szCs w:val="22"/>
        </w:rPr>
      </w:pPr>
      <w:bookmarkStart w:id="92"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93" w:name="_Ref358300369"/>
      <w:bookmarkEnd w:id="92"/>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93"/>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94" w:name="_Ref359425071"/>
      <w:r w:rsidRPr="00C3320D">
        <w:rPr>
          <w:rFonts w:cs="Arial"/>
          <w:szCs w:val="22"/>
        </w:rPr>
        <w:lastRenderedPageBreak/>
        <w:t>Prior to sub-contacting any of its obligations under this Legal Services Contract, the Supplier shall notify the Customer and provide the Customer with:</w:t>
      </w:r>
      <w:bookmarkEnd w:id="94"/>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95"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95"/>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B442F">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B442F">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B442F">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B442F">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B442F">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B442F">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B442F">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96"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96"/>
    </w:p>
    <w:p w14:paraId="01A870A0" w14:textId="77777777" w:rsidR="00A904F4" w:rsidRPr="00C3320D" w:rsidRDefault="00A904F4" w:rsidP="00D40F55">
      <w:pPr>
        <w:pStyle w:val="Heading3"/>
        <w:spacing w:before="120" w:after="120"/>
        <w:rPr>
          <w:rFonts w:cs="Arial"/>
          <w:szCs w:val="22"/>
        </w:rPr>
      </w:pPr>
      <w:bookmarkStart w:id="97"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97"/>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98" w:name="_Ref359339111"/>
      <w:r w:rsidRPr="00C3320D">
        <w:rPr>
          <w:rFonts w:cs="Arial"/>
          <w:szCs w:val="22"/>
        </w:rPr>
        <w:t>The Supplier shall</w:t>
      </w:r>
      <w:bookmarkEnd w:id="98"/>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99" w:name="_Ref379548295"/>
      <w:r w:rsidRPr="00C3320D">
        <w:rPr>
          <w:rFonts w:cs="Arial"/>
          <w:szCs w:val="22"/>
        </w:rPr>
        <w:t>The Customer may require the Supplier to terminate:</w:t>
      </w:r>
      <w:bookmarkEnd w:id="99"/>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B442F">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B442F">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B442F">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B442F">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00"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00"/>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01" w:name="_Toc461702395"/>
      <w:r w:rsidRPr="00C3320D">
        <w:rPr>
          <w:rFonts w:cs="Arial"/>
          <w:szCs w:val="22"/>
        </w:rPr>
        <w:t>CHARGES</w:t>
      </w:r>
      <w:r w:rsidR="00A34A70" w:rsidRPr="00C3320D">
        <w:rPr>
          <w:rFonts w:cs="Arial"/>
          <w:szCs w:val="22"/>
        </w:rPr>
        <w:t xml:space="preserve"> AND INVOICING</w:t>
      </w:r>
      <w:bookmarkEnd w:id="101"/>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A98AF63" w:rsidR="00E56DC7" w:rsidRPr="0066712B" w:rsidRDefault="007562F7" w:rsidP="00D40F55">
      <w:pPr>
        <w:pStyle w:val="Heading3"/>
        <w:spacing w:before="120" w:after="120"/>
        <w:rPr>
          <w:rFonts w:cs="Arial"/>
          <w:szCs w:val="22"/>
        </w:rPr>
      </w:pPr>
      <w:r w:rsidRPr="0066712B">
        <w:rPr>
          <w:rFonts w:cs="Arial"/>
          <w:szCs w:val="22"/>
        </w:rPr>
        <w:t xml:space="preserve">In consideration of the </w:t>
      </w:r>
      <w:r w:rsidR="00151B56" w:rsidRPr="0066712B">
        <w:rPr>
          <w:rFonts w:cs="Arial"/>
          <w:szCs w:val="22"/>
        </w:rPr>
        <w:t>Supplier</w:t>
      </w:r>
      <w:r w:rsidRPr="0066712B">
        <w:rPr>
          <w:rFonts w:cs="Arial"/>
          <w:szCs w:val="22"/>
        </w:rPr>
        <w:t xml:space="preserve">'s performance of its obligations under </w:t>
      </w:r>
      <w:r w:rsidR="002479FD" w:rsidRPr="0066712B">
        <w:rPr>
          <w:rFonts w:cs="Arial"/>
          <w:szCs w:val="22"/>
        </w:rPr>
        <w:t>this</w:t>
      </w:r>
      <w:r w:rsidR="00A34A70" w:rsidRPr="0066712B">
        <w:rPr>
          <w:rFonts w:cs="Arial"/>
          <w:szCs w:val="22"/>
        </w:rPr>
        <w:t xml:space="preserve"> </w:t>
      </w:r>
      <w:r w:rsidR="008C689D" w:rsidRPr="0066712B">
        <w:rPr>
          <w:rFonts w:cs="Arial"/>
          <w:szCs w:val="22"/>
        </w:rPr>
        <w:t>Legal Services Contract</w:t>
      </w:r>
      <w:r w:rsidRPr="0066712B">
        <w:rPr>
          <w:rFonts w:cs="Arial"/>
          <w:szCs w:val="22"/>
        </w:rPr>
        <w:t xml:space="preserve">, the </w:t>
      </w:r>
      <w:r w:rsidR="00C158E8" w:rsidRPr="0066712B">
        <w:rPr>
          <w:rFonts w:cs="Arial"/>
          <w:szCs w:val="22"/>
        </w:rPr>
        <w:t>Customer</w:t>
      </w:r>
      <w:r w:rsidRPr="0066712B">
        <w:rPr>
          <w:rFonts w:cs="Arial"/>
          <w:szCs w:val="22"/>
        </w:rPr>
        <w:t xml:space="preserve"> shall pay the</w:t>
      </w:r>
      <w:r w:rsidR="00A34A70" w:rsidRPr="0066712B">
        <w:rPr>
          <w:rFonts w:cs="Arial"/>
          <w:szCs w:val="22"/>
        </w:rPr>
        <w:t xml:space="preserve"> undisputed</w:t>
      </w:r>
      <w:r w:rsidRPr="0066712B">
        <w:rPr>
          <w:rFonts w:cs="Arial"/>
          <w:szCs w:val="22"/>
        </w:rPr>
        <w:t xml:space="preserve"> </w:t>
      </w:r>
      <w:r w:rsidR="00AB51E9" w:rsidRPr="0066712B">
        <w:rPr>
          <w:rFonts w:cs="Arial"/>
          <w:szCs w:val="22"/>
        </w:rPr>
        <w:t>Charges</w:t>
      </w:r>
      <w:r w:rsidRPr="0066712B">
        <w:rPr>
          <w:rFonts w:cs="Arial"/>
          <w:szCs w:val="22"/>
        </w:rPr>
        <w:t xml:space="preserve"> in accordance with </w:t>
      </w:r>
      <w:r w:rsidR="00304EEF" w:rsidRPr="0066712B">
        <w:rPr>
          <w:rFonts w:cs="Arial"/>
          <w:szCs w:val="22"/>
        </w:rPr>
        <w:t xml:space="preserve">this </w:t>
      </w:r>
      <w:r w:rsidR="00E6002D" w:rsidRPr="0066712B">
        <w:rPr>
          <w:rFonts w:cs="Arial"/>
          <w:szCs w:val="22"/>
        </w:rPr>
        <w:t>Clause </w:t>
      </w:r>
      <w:r w:rsidR="00304EEF" w:rsidRPr="0066712B">
        <w:rPr>
          <w:rFonts w:cs="Arial"/>
          <w:szCs w:val="22"/>
        </w:rPr>
        <w:t>6</w:t>
      </w:r>
      <w:r w:rsidR="00AC4EAD" w:rsidRPr="0066712B">
        <w:rPr>
          <w:rFonts w:cs="Arial"/>
          <w:szCs w:val="22"/>
        </w:rPr>
        <w:t xml:space="preserve"> </w:t>
      </w:r>
      <w:r w:rsidRPr="0066712B">
        <w:rPr>
          <w:rFonts w:cs="Arial"/>
          <w:szCs w:val="22"/>
        </w:rPr>
        <w:t>(</w:t>
      </w:r>
      <w:r w:rsidR="00A34A70" w:rsidRPr="0066712B">
        <w:rPr>
          <w:rFonts w:cs="Arial"/>
          <w:szCs w:val="22"/>
        </w:rPr>
        <w:t>Charges and Invoicing)</w:t>
      </w:r>
      <w:r w:rsidRPr="0066712B">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02"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02"/>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03"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03"/>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04"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04"/>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05" w:name="_Ref313370178"/>
      <w:r w:rsidRPr="00C3320D">
        <w:rPr>
          <w:rFonts w:cs="Arial"/>
          <w:b/>
          <w:szCs w:val="22"/>
        </w:rPr>
        <w:t>Recovery of Sums Due</w:t>
      </w:r>
      <w:bookmarkEnd w:id="105"/>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06" w:name="_Toc461702396"/>
      <w:bookmarkStart w:id="107" w:name="_Ref313371594"/>
      <w:r w:rsidRPr="00C3320D">
        <w:rPr>
          <w:rFonts w:cs="Arial"/>
          <w:szCs w:val="22"/>
        </w:rPr>
        <w:lastRenderedPageBreak/>
        <w:t>LIABILITY</w:t>
      </w:r>
      <w:r w:rsidR="003C6C6B" w:rsidRPr="00C3320D">
        <w:rPr>
          <w:rFonts w:cs="Arial"/>
          <w:szCs w:val="22"/>
        </w:rPr>
        <w:t xml:space="preserve"> AND INSURANCE</w:t>
      </w:r>
      <w:bookmarkEnd w:id="106"/>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08" w:name="_Ref311654936"/>
      <w:r w:rsidRPr="00C3320D">
        <w:rPr>
          <w:rFonts w:cs="Arial"/>
          <w:szCs w:val="22"/>
        </w:rPr>
        <w:t>Neither Party excludes or limits its liability for:</w:t>
      </w:r>
      <w:bookmarkEnd w:id="108"/>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09"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09"/>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10" w:name="_Ref313366946"/>
      <w:bookmarkStart w:id="111" w:name="_Toc461702397"/>
      <w:bookmarkEnd w:id="107"/>
      <w:r w:rsidRPr="00C3320D">
        <w:rPr>
          <w:rFonts w:cs="Arial"/>
          <w:szCs w:val="22"/>
        </w:rPr>
        <w:t>INTELLECTUAL PROPERTY RIGHTS</w:t>
      </w:r>
      <w:bookmarkEnd w:id="110"/>
      <w:bookmarkEnd w:id="111"/>
    </w:p>
    <w:p w14:paraId="2AEA58D8" w14:textId="340AD279" w:rsidR="00F14CCD" w:rsidRPr="00C3320D" w:rsidRDefault="0025590B" w:rsidP="00D40F55">
      <w:pPr>
        <w:pStyle w:val="Heading2"/>
        <w:tabs>
          <w:tab w:val="num" w:pos="720"/>
        </w:tabs>
        <w:spacing w:before="120" w:after="120"/>
        <w:ind w:left="720"/>
        <w:rPr>
          <w:rFonts w:cs="Arial"/>
          <w:szCs w:val="22"/>
        </w:rPr>
      </w:pPr>
      <w:bookmarkStart w:id="112"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12"/>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13"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13"/>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14" w:name="_Ref313367870"/>
      <w:bookmarkStart w:id="115" w:name="_Toc461702398"/>
      <w:r w:rsidRPr="00C3320D">
        <w:rPr>
          <w:rFonts w:cs="Arial"/>
          <w:szCs w:val="22"/>
        </w:rPr>
        <w:t>PROTECTION OF INFORMATION</w:t>
      </w:r>
      <w:bookmarkEnd w:id="114"/>
      <w:bookmarkEnd w:id="115"/>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6" w:name="_Ref313367297"/>
      <w:r w:rsidRPr="00C3320D">
        <w:rPr>
          <w:rFonts w:cs="Arial"/>
          <w:b/>
          <w:szCs w:val="22"/>
        </w:rPr>
        <w:t>Protection of Personal Data</w:t>
      </w:r>
      <w:bookmarkEnd w:id="116"/>
    </w:p>
    <w:p w14:paraId="6ED0E277" w14:textId="77777777" w:rsidR="00E53F14" w:rsidRPr="00D66CBB" w:rsidRDefault="00E53F14" w:rsidP="00E53F14">
      <w:pPr>
        <w:pStyle w:val="Heading3"/>
      </w:pPr>
      <w:r w:rsidRPr="00D66CBB">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5E8CEE28" w14:textId="77777777" w:rsidR="00E53F14" w:rsidRPr="00D66CBB" w:rsidRDefault="00E53F14" w:rsidP="00E53F14">
      <w:pPr>
        <w:pStyle w:val="Heading3"/>
      </w:pPr>
      <w:bookmarkStart w:id="117" w:name="_Ref10105133"/>
      <w:r w:rsidRPr="00D66CBB">
        <w:t>Each Party shall process the Personal Data in compliance with its obligations under the Data Protection Legislation and not do anything to cause the other Party to be in breach of it.</w:t>
      </w:r>
      <w:bookmarkEnd w:id="117"/>
    </w:p>
    <w:p w14:paraId="5F996958" w14:textId="77777777" w:rsidR="00E53F14" w:rsidRPr="00D66CBB" w:rsidRDefault="00E53F14" w:rsidP="00E53F14">
      <w:pPr>
        <w:pStyle w:val="Heading3"/>
      </w:pPr>
      <w:r w:rsidRPr="00D66CBB">
        <w:lastRenderedPageBreak/>
        <w:t xml:space="preserve">Where a Party has provided Personal Data to the other Party in accordance with this Clause </w:t>
      </w:r>
      <w:r>
        <w:fldChar w:fldCharType="begin"/>
      </w:r>
      <w:r>
        <w:instrText xml:space="preserve"> REF _Ref313367870 \r \h </w:instrText>
      </w:r>
      <w:r>
        <w:fldChar w:fldCharType="separate"/>
      </w:r>
      <w:r>
        <w:t>9</w:t>
      </w:r>
      <w:r>
        <w:fldChar w:fldCharType="end"/>
      </w:r>
      <w:r w:rsidRPr="00D66CBB">
        <w:t>, the recipient of the Personal Data will provide all such relevant documents and information relating to its data protection policies and procedures as the other Party may reasonably require.</w:t>
      </w:r>
    </w:p>
    <w:p w14:paraId="1B6B35A1" w14:textId="77777777" w:rsidR="00E53F14" w:rsidRPr="00D66CBB" w:rsidRDefault="00E53F14" w:rsidP="00E53F14">
      <w:pPr>
        <w:pStyle w:val="Heading3"/>
      </w:pPr>
      <w:r w:rsidRPr="00D66CBB">
        <w:t>The Parties shall be responsible for their own compliance with Articles 13 and 14 GDPR in respect of the processing of Personal Data for the purposes of this Legal Services Contract.</w:t>
      </w:r>
    </w:p>
    <w:p w14:paraId="7AF52119" w14:textId="77777777" w:rsidR="00E53F14" w:rsidRPr="00D66CBB" w:rsidRDefault="00E53F14" w:rsidP="00E53F14">
      <w:pPr>
        <w:pStyle w:val="Heading3"/>
      </w:pPr>
      <w:r w:rsidRPr="00D66CBB">
        <w:t>The Parties shall only provide Personal Data to each other:</w:t>
      </w:r>
    </w:p>
    <w:p w14:paraId="2903C474" w14:textId="77777777" w:rsidR="00E53F14" w:rsidRPr="00D66CBB" w:rsidRDefault="00E53F14" w:rsidP="00E53F14">
      <w:pPr>
        <w:pStyle w:val="Heading4"/>
      </w:pPr>
      <w:r w:rsidRPr="00D66CBB">
        <w:t>to the extent necessary to perform the respective obligations under this Legal Services Contract;</w:t>
      </w:r>
    </w:p>
    <w:p w14:paraId="10946019" w14:textId="77777777" w:rsidR="00E53F14" w:rsidRPr="00D66CBB" w:rsidRDefault="00E53F14" w:rsidP="00E53F14">
      <w:pPr>
        <w:pStyle w:val="Heading4"/>
      </w:pPr>
      <w:r w:rsidRPr="00D66CBB">
        <w:t>in compliance with the Data Protection Legislation (including by ensuring all required fair processing information has been given to affected Data Subjects); and</w:t>
      </w:r>
    </w:p>
    <w:p w14:paraId="27375D46" w14:textId="77777777" w:rsidR="00E53F14" w:rsidRPr="00D66CBB" w:rsidRDefault="00E53F14" w:rsidP="00E53F14">
      <w:pPr>
        <w:pStyle w:val="Heading4"/>
      </w:pPr>
      <w:r w:rsidRPr="00D66CBB">
        <w:t>where it has recorded it in Contract Schedule 5 – Record of Personal Data.</w:t>
      </w:r>
    </w:p>
    <w:p w14:paraId="12021721" w14:textId="77777777" w:rsidR="00E53F14" w:rsidRPr="00D66CBB" w:rsidRDefault="00E53F14" w:rsidP="00E53F14">
      <w:pPr>
        <w:pStyle w:val="Heading3"/>
      </w:pPr>
      <w:r>
        <w:t>T</w:t>
      </w:r>
      <w:r w:rsidRPr="00D66CBB">
        <w: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53E1883" w14:textId="77777777" w:rsidR="00E53F14" w:rsidRPr="00D66CBB" w:rsidRDefault="00E53F14" w:rsidP="00E53F14">
      <w:pPr>
        <w:pStyle w:val="Heading3"/>
      </w:pPr>
      <w:r w:rsidRPr="00D66CBB">
        <w:t>A Party processing Personal Data for the purposes of this Legal Services Contract shall maintain a record of its processing activities in accordance with Article 30 GDPR and shall make the record available to the other Party upon reasonable request.</w:t>
      </w:r>
    </w:p>
    <w:p w14:paraId="6A3F5D63" w14:textId="77777777" w:rsidR="00E53F14" w:rsidRPr="00D66CBB" w:rsidRDefault="00E53F14" w:rsidP="00E53F14">
      <w:pPr>
        <w:pStyle w:val="Heading3"/>
      </w:pPr>
      <w:r w:rsidRPr="00D66CBB">
        <w:t>Where a Party receives a request by any Data Subject to exercise any of their rights under the Data Protection Legislation in relation to the Personal Data provided to it by the other Party pursuant to this Legal Services Contract (“</w:t>
      </w:r>
      <w:r w:rsidRPr="008C4750">
        <w:rPr>
          <w:b/>
        </w:rPr>
        <w:t>Request Recipient</w:t>
      </w:r>
      <w:r w:rsidRPr="00D66CBB">
        <w:t>”):</w:t>
      </w:r>
    </w:p>
    <w:p w14:paraId="1BEE8C4A" w14:textId="77777777" w:rsidR="00E53F14" w:rsidRPr="00D66CBB" w:rsidRDefault="00E53F14" w:rsidP="00E53F14">
      <w:pPr>
        <w:pStyle w:val="Heading4"/>
      </w:pPr>
      <w:r w:rsidRPr="00D66CBB">
        <w:t>the other Party shall provide any information and/or assistance as reasonably requested by the Request Recipient to help it respond to the request or correspondence, at the cost of the party receiving the Request Recipient; or</w:t>
      </w:r>
    </w:p>
    <w:p w14:paraId="2988A6E2" w14:textId="77777777" w:rsidR="00E53F14" w:rsidRPr="00D66CBB" w:rsidRDefault="00E53F14" w:rsidP="00E53F14">
      <w:pPr>
        <w:pStyle w:val="Heading4"/>
      </w:pPr>
      <w:r w:rsidRPr="00D66CBB">
        <w:t>where the request or correspondence is directed to the other party and/or relates to the other party's Processing of the Personal Data, the Request Recipient will:</w:t>
      </w:r>
    </w:p>
    <w:p w14:paraId="7A77082F" w14:textId="77777777" w:rsidR="00E53F14" w:rsidRPr="00D66CBB" w:rsidRDefault="00E53F14" w:rsidP="00E53F14">
      <w:pPr>
        <w:pStyle w:val="Heading5"/>
        <w:numPr>
          <w:ilvl w:val="0"/>
          <w:numId w:val="0"/>
        </w:numPr>
        <w:ind w:left="2880" w:hanging="720"/>
      </w:pPr>
      <w:r>
        <w:t>(a)</w:t>
      </w:r>
      <w:r>
        <w:tab/>
      </w:r>
      <w:r w:rsidRPr="00D66CBB">
        <w:t>promptly, and in any event within five (5) Working Days of receipt of the request or correspondence, inform the other party that it has received the same and shall forward such request or correspondence to the other party; and</w:t>
      </w:r>
    </w:p>
    <w:p w14:paraId="4381FC58" w14:textId="77777777" w:rsidR="00E53F14" w:rsidRPr="00D66CBB" w:rsidRDefault="00E53F14" w:rsidP="00E53F14">
      <w:pPr>
        <w:pStyle w:val="Heading5"/>
        <w:numPr>
          <w:ilvl w:val="0"/>
          <w:numId w:val="0"/>
        </w:numPr>
        <w:ind w:left="2880" w:hanging="895"/>
      </w:pPr>
      <w:r>
        <w:lastRenderedPageBreak/>
        <w:t>(b)</w:t>
      </w:r>
      <w:r>
        <w:tab/>
      </w:r>
      <w:r w:rsidRPr="00D66CBB">
        <w:t>provide any information and/or assistance as reasonably requested by the other party to help it respond to the request or correspondence in the timeframes specified by Data Protection Legislation.</w:t>
      </w:r>
    </w:p>
    <w:p w14:paraId="6CBA8CD0" w14:textId="77777777" w:rsidR="00E53F14" w:rsidRPr="00D66CBB" w:rsidRDefault="00E53F14" w:rsidP="00E53F14">
      <w:pPr>
        <w:pStyle w:val="Heading3"/>
      </w:pPr>
      <w:r w:rsidRPr="00D66CBB">
        <w:t>Each Party shall promptly notify the other party upon it becoming aware of any Personal Data Breach relating to Personal Data provided by the other Party pursuant to this Legal Services Contract and shall:</w:t>
      </w:r>
    </w:p>
    <w:p w14:paraId="4BB90764" w14:textId="77777777" w:rsidR="00E53F14" w:rsidRPr="00D66CBB" w:rsidRDefault="00E53F14" w:rsidP="00E53F14">
      <w:pPr>
        <w:pStyle w:val="Heading4"/>
      </w:pPr>
      <w:r w:rsidRPr="00D66CBB">
        <w:t>do all such things as reasonably necessary to assist the other Party in mitigating the effects of the Personal Data Breach;</w:t>
      </w:r>
    </w:p>
    <w:p w14:paraId="145D5CAD" w14:textId="77777777" w:rsidR="00E53F14" w:rsidRPr="00D66CBB" w:rsidRDefault="00E53F14" w:rsidP="00E53F14">
      <w:pPr>
        <w:pStyle w:val="Heading4"/>
      </w:pPr>
      <w:r w:rsidRPr="00D66CBB">
        <w:t>implement any measures necessary to restore the security of any compromised Personal Data;</w:t>
      </w:r>
    </w:p>
    <w:p w14:paraId="5CB9080D" w14:textId="77777777" w:rsidR="00E53F14" w:rsidRPr="00D66CBB" w:rsidRDefault="00E53F14" w:rsidP="00E53F14">
      <w:pPr>
        <w:pStyle w:val="Heading4"/>
      </w:pPr>
      <w:r w:rsidRPr="00D66CBB">
        <w:t>work with the other Party to make any required notifications to the Information Commissioner’s Office and affected Data Subjects in accordance with the Data Protection Legislation (including the timeframes set out therein); and</w:t>
      </w:r>
    </w:p>
    <w:p w14:paraId="4176C532" w14:textId="77777777" w:rsidR="00E53F14" w:rsidRPr="00D66CBB" w:rsidRDefault="00E53F14" w:rsidP="00E53F14">
      <w:pPr>
        <w:pStyle w:val="Heading4"/>
      </w:pPr>
      <w:r w:rsidRPr="00D66CBB">
        <w:t>not do anything which may damage the reputation of the other Party or that Party's relationship with the relevant Data Subjects, save as required by Law.</w:t>
      </w:r>
    </w:p>
    <w:p w14:paraId="0477ED47" w14:textId="77777777" w:rsidR="00E53F14" w:rsidRPr="00D66CBB" w:rsidRDefault="00E53F14" w:rsidP="00E53F14">
      <w:pPr>
        <w:pStyle w:val="Heading3"/>
      </w:pPr>
      <w:r w:rsidRPr="00D66CBB">
        <w:t>Personal Data provided by one Party to the other Party may be used exclusively to exercise rights and obligations under this Legal Services Contract as specified in Contract Schedule 5.</w:t>
      </w:r>
    </w:p>
    <w:p w14:paraId="07D675AB" w14:textId="77777777" w:rsidR="00E53F14" w:rsidRPr="00D66CBB" w:rsidRDefault="00E53F14" w:rsidP="00E53F14">
      <w:pPr>
        <w:pStyle w:val="Heading3"/>
      </w:pPr>
      <w:bookmarkStart w:id="118" w:name="_Ref10105153"/>
      <w:r w:rsidRPr="00D66CBB">
        <w:t>Personal Data shall not be retained or processed for longer than is necessary to perform each Party’s respective obligations under this Legal Services Contract which is specified in Contract Schedule 5.</w:t>
      </w:r>
      <w:bookmarkEnd w:id="118"/>
    </w:p>
    <w:p w14:paraId="496CCF6D" w14:textId="77777777" w:rsidR="00E53F14" w:rsidRPr="00D66CBB" w:rsidRDefault="00E53F14" w:rsidP="00E53F14">
      <w:pPr>
        <w:pStyle w:val="Heading3"/>
      </w:pPr>
      <w:r w:rsidRPr="00D66CBB">
        <w:t>Where an employee of a Party is seconded to the other Party, the host Party shall be the Controller of Personal Data, and the seconded employee shall be a third party of that Controller for purposes of the GDPR.</w:t>
      </w:r>
    </w:p>
    <w:p w14:paraId="6E5E6C2D" w14:textId="77777777" w:rsidR="00E53F14" w:rsidRPr="00D66CBB" w:rsidRDefault="00E53F14" w:rsidP="00E53F14">
      <w:pPr>
        <w:pStyle w:val="Heading3"/>
      </w:pPr>
      <w:bookmarkStart w:id="119" w:name="_Ref10105101"/>
      <w:r w:rsidRPr="00D66CBB">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bookmarkEnd w:id="119"/>
    </w:p>
    <w:p w14:paraId="3768E38C" w14:textId="77777777" w:rsidR="00E53F14" w:rsidRPr="008C4750" w:rsidRDefault="00E53F14" w:rsidP="00E53F14">
      <w:pPr>
        <w:pStyle w:val="Heading3"/>
        <w:rPr>
          <w:rFonts w:cs="Arial"/>
          <w:szCs w:val="22"/>
        </w:rPr>
      </w:pPr>
      <w:bookmarkStart w:id="120" w:name="_Ref10105111"/>
      <w:r w:rsidRPr="00D66CBB">
        <w:t>In the event that Parties act as Joint Controllers in respect of Personal Data under this Legal Services Contract, the parties shall implement clauses in respect of Joint Control that are necessary to comply with GDPR Article 26 as an Annex to Contract Schedule 5.</w:t>
      </w:r>
      <w:bookmarkEnd w:id="120"/>
      <w:r>
        <w:t xml:space="preserve"> </w:t>
      </w:r>
    </w:p>
    <w:p w14:paraId="7B03821A" w14:textId="48457B5B" w:rsidR="000C727A" w:rsidRPr="00C3320D" w:rsidRDefault="00E53F14" w:rsidP="00E53F14">
      <w:pPr>
        <w:pStyle w:val="Heading3"/>
        <w:spacing w:before="120" w:after="120"/>
        <w:rPr>
          <w:rFonts w:cs="Arial"/>
          <w:szCs w:val="22"/>
        </w:rPr>
      </w:pPr>
      <w:r w:rsidRPr="008C4750">
        <w:rPr>
          <w:rFonts w:cs="Arial"/>
          <w:szCs w:val="22"/>
        </w:rPr>
        <w:t xml:space="preserve">Notwithstanding Clause </w:t>
      </w:r>
      <w:r>
        <w:rPr>
          <w:rFonts w:cs="Arial"/>
          <w:szCs w:val="22"/>
        </w:rPr>
        <w:fldChar w:fldCharType="begin"/>
      </w:r>
      <w:r>
        <w:rPr>
          <w:rFonts w:cs="Arial"/>
          <w:szCs w:val="22"/>
        </w:rPr>
        <w:instrText xml:space="preserve"> REF _Ref10105101 \r \h </w:instrText>
      </w:r>
      <w:r>
        <w:rPr>
          <w:rFonts w:cs="Arial"/>
          <w:szCs w:val="22"/>
        </w:rPr>
      </w:r>
      <w:r>
        <w:rPr>
          <w:rFonts w:cs="Arial"/>
          <w:szCs w:val="22"/>
        </w:rPr>
        <w:fldChar w:fldCharType="separate"/>
      </w:r>
      <w:r>
        <w:rPr>
          <w:rFonts w:cs="Arial"/>
          <w:szCs w:val="22"/>
        </w:rPr>
        <w:t>9.1.13</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_Ref10105111 \r \h </w:instrText>
      </w:r>
      <w:r>
        <w:rPr>
          <w:rFonts w:cs="Arial"/>
          <w:szCs w:val="22"/>
        </w:rPr>
      </w:r>
      <w:r>
        <w:rPr>
          <w:rFonts w:cs="Arial"/>
          <w:szCs w:val="22"/>
        </w:rPr>
        <w:fldChar w:fldCharType="separate"/>
      </w:r>
      <w:r>
        <w:rPr>
          <w:rFonts w:cs="Arial"/>
          <w:szCs w:val="22"/>
        </w:rPr>
        <w:t>9.1.14</w:t>
      </w:r>
      <w:r>
        <w:rPr>
          <w:rFonts w:cs="Arial"/>
          <w:szCs w:val="22"/>
        </w:rPr>
        <w:fldChar w:fldCharType="end"/>
      </w:r>
      <w:r w:rsidRPr="008C4750">
        <w:rPr>
          <w:rFonts w:cs="Arial"/>
          <w:szCs w:val="22"/>
        </w:rPr>
        <w:t xml:space="preserve">, where the Supplier is required to exercise its regulatory and/or legal obligations in respect of Personal Data, it shall act as an Independent Controller of Personal Data in accordance with Clause </w:t>
      </w:r>
      <w:r>
        <w:rPr>
          <w:rFonts w:cs="Arial"/>
          <w:szCs w:val="22"/>
        </w:rPr>
        <w:fldChar w:fldCharType="begin"/>
      </w:r>
      <w:r>
        <w:rPr>
          <w:rFonts w:cs="Arial"/>
          <w:szCs w:val="22"/>
        </w:rPr>
        <w:instrText xml:space="preserve"> REF _Ref10105133 \r \h </w:instrText>
      </w:r>
      <w:r>
        <w:rPr>
          <w:rFonts w:cs="Arial"/>
          <w:szCs w:val="22"/>
        </w:rPr>
      </w:r>
      <w:r>
        <w:rPr>
          <w:rFonts w:cs="Arial"/>
          <w:szCs w:val="22"/>
        </w:rPr>
        <w:fldChar w:fldCharType="separate"/>
      </w:r>
      <w:r>
        <w:rPr>
          <w:rFonts w:cs="Arial"/>
          <w:szCs w:val="22"/>
        </w:rPr>
        <w:t>9.1.2</w:t>
      </w:r>
      <w:r>
        <w:rPr>
          <w:rFonts w:cs="Arial"/>
          <w:szCs w:val="22"/>
        </w:rPr>
        <w:fldChar w:fldCharType="end"/>
      </w:r>
      <w:r w:rsidRPr="008C4750">
        <w:rPr>
          <w:rFonts w:cs="Arial"/>
          <w:szCs w:val="22"/>
        </w:rPr>
        <w:t xml:space="preserve"> to </w:t>
      </w:r>
      <w:r>
        <w:rPr>
          <w:rFonts w:cs="Arial"/>
          <w:szCs w:val="22"/>
        </w:rPr>
        <w:fldChar w:fldCharType="begin"/>
      </w:r>
      <w:r>
        <w:rPr>
          <w:rFonts w:cs="Arial"/>
          <w:szCs w:val="22"/>
        </w:rPr>
        <w:instrText xml:space="preserve"> REF _Ref10105153 \r \h </w:instrText>
      </w:r>
      <w:r>
        <w:rPr>
          <w:rFonts w:cs="Arial"/>
          <w:szCs w:val="22"/>
        </w:rPr>
      </w:r>
      <w:r>
        <w:rPr>
          <w:rFonts w:cs="Arial"/>
          <w:szCs w:val="22"/>
        </w:rPr>
        <w:fldChar w:fldCharType="separate"/>
      </w:r>
      <w:r>
        <w:rPr>
          <w:rFonts w:cs="Arial"/>
          <w:szCs w:val="22"/>
        </w:rPr>
        <w:t>9.1.11</w:t>
      </w:r>
      <w:r>
        <w:rPr>
          <w:rFonts w:cs="Arial"/>
          <w:szCs w:val="22"/>
        </w:rPr>
        <w:fldChar w:fldCharType="end"/>
      </w:r>
      <w:r w:rsidRPr="008C4750">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21" w:name="_Ref313367753"/>
      <w:r w:rsidRPr="00C3320D">
        <w:rPr>
          <w:rFonts w:cs="Arial"/>
          <w:b/>
          <w:szCs w:val="22"/>
        </w:rPr>
        <w:lastRenderedPageBreak/>
        <w:t>Confidentiality</w:t>
      </w:r>
      <w:bookmarkEnd w:id="121"/>
    </w:p>
    <w:p w14:paraId="1EED7F04" w14:textId="77777777" w:rsidR="00F807DC" w:rsidRPr="00C3320D" w:rsidRDefault="007562F7" w:rsidP="00D40F55">
      <w:pPr>
        <w:pStyle w:val="Heading3"/>
        <w:keepNext/>
        <w:spacing w:before="120" w:after="120"/>
        <w:rPr>
          <w:rFonts w:cs="Arial"/>
          <w:szCs w:val="22"/>
        </w:rPr>
      </w:pPr>
      <w:bookmarkStart w:id="122"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22"/>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23"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23"/>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in confidence and is not to be disclosed to any third party) or any person </w:t>
      </w:r>
      <w:r w:rsidRPr="00C3320D">
        <w:rPr>
          <w:rFonts w:cs="Arial"/>
          <w:szCs w:val="22"/>
        </w:rPr>
        <w:lastRenderedPageBreak/>
        <w:t>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24"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24"/>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25"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25"/>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26" w:name="_Ref313369975"/>
      <w:r w:rsidRPr="00C3320D">
        <w:rPr>
          <w:rFonts w:cs="Arial"/>
          <w:b/>
          <w:szCs w:val="22"/>
        </w:rPr>
        <w:t>Freedom of Information</w:t>
      </w:r>
      <w:bookmarkEnd w:id="126"/>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27"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7"/>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6"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w:t>
      </w:r>
      <w:r w:rsidR="000A4ADA" w:rsidRPr="00C3320D">
        <w:rPr>
          <w:rFonts w:cs="Arial"/>
          <w:szCs w:val="22"/>
        </w:rPr>
        <w:lastRenderedPageBreak/>
        <w:t>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28" w:name="_Ref313372170"/>
      <w:bookmarkStart w:id="129"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28"/>
      <w:r w:rsidR="00A14D96" w:rsidRPr="00C3320D">
        <w:rPr>
          <w:rFonts w:cs="Arial"/>
          <w:szCs w:val="22"/>
        </w:rPr>
        <w:t xml:space="preserve"> AND UNDERTAKINGS</w:t>
      </w:r>
      <w:bookmarkEnd w:id="129"/>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30"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30"/>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 xml:space="preserve">computing environment (including the hardware, software and/or telecommunications networks or </w:t>
      </w:r>
      <w:r w:rsidR="00370BE4" w:rsidRPr="00C3320D">
        <w:rPr>
          <w:rFonts w:cs="Arial"/>
          <w:szCs w:val="22"/>
        </w:rPr>
        <w:lastRenderedPageBreak/>
        <w:t>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31" w:name="_Ref358971011"/>
      <w:r w:rsidRPr="00C3320D">
        <w:rPr>
          <w:rFonts w:cs="Arial"/>
          <w:szCs w:val="22"/>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31"/>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32" w:name="_Ref313373896"/>
      <w:bookmarkStart w:id="133" w:name="_Toc461702400"/>
      <w:r w:rsidRPr="00C3320D">
        <w:rPr>
          <w:rFonts w:cs="Arial"/>
          <w:szCs w:val="22"/>
        </w:rPr>
        <w:t>TERMINATION</w:t>
      </w:r>
      <w:bookmarkEnd w:id="132"/>
      <w:bookmarkEnd w:id="133"/>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34" w:name="_Ref313371016"/>
      <w:r w:rsidRPr="00C3320D">
        <w:rPr>
          <w:rFonts w:cs="Arial"/>
          <w:b/>
          <w:szCs w:val="22"/>
        </w:rPr>
        <w:t>Termination on Insolvency</w:t>
      </w:r>
      <w:bookmarkEnd w:id="134"/>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35" w:name="_Ref313369326"/>
      <w:r w:rsidRPr="00C3320D">
        <w:rPr>
          <w:rFonts w:cs="Arial"/>
          <w:b/>
          <w:szCs w:val="22"/>
        </w:rPr>
        <w:t xml:space="preserve">Termination on </w:t>
      </w:r>
      <w:bookmarkEnd w:id="135"/>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36"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w:t>
      </w:r>
      <w:r w:rsidRPr="00C3320D">
        <w:rPr>
          <w:rFonts w:cs="Arial"/>
          <w:szCs w:val="22"/>
        </w:rPr>
        <w:lastRenderedPageBreak/>
        <w:t xml:space="preserve">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36"/>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37" w:name="_Ref313371033"/>
      <w:bookmarkStart w:id="138" w:name="_Ref313369604"/>
      <w:r w:rsidRPr="00C3320D">
        <w:rPr>
          <w:rFonts w:cs="Arial"/>
          <w:b/>
          <w:szCs w:val="22"/>
        </w:rPr>
        <w:t>Termination on Change of Control</w:t>
      </w:r>
      <w:bookmarkEnd w:id="137"/>
    </w:p>
    <w:p w14:paraId="383040C0" w14:textId="77777777" w:rsidR="00BB527F" w:rsidRPr="00C3320D" w:rsidRDefault="00BB527F" w:rsidP="00D40F55">
      <w:pPr>
        <w:pStyle w:val="Heading3"/>
        <w:spacing w:before="120" w:after="120"/>
        <w:rPr>
          <w:rFonts w:cs="Arial"/>
          <w:szCs w:val="22"/>
        </w:rPr>
      </w:pPr>
      <w:bookmarkStart w:id="139"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39"/>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8"/>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40" w:name="_Ref313370007"/>
      <w:bookmarkStart w:id="141" w:name="_Toc461702401"/>
      <w:r w:rsidRPr="00C3320D">
        <w:rPr>
          <w:rFonts w:cs="Arial"/>
          <w:szCs w:val="22"/>
        </w:rPr>
        <w:t>CONSEQUENCES OF EXPIRY OR TERMINATION</w:t>
      </w:r>
      <w:bookmarkEnd w:id="140"/>
      <w:bookmarkEnd w:id="141"/>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lastRenderedPageBreak/>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42"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42"/>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43"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43"/>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44"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44"/>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lastRenderedPageBreak/>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45" w:name="_Ref313373915"/>
      <w:bookmarkStart w:id="146" w:name="_Toc461702402"/>
      <w:r w:rsidRPr="00C3320D">
        <w:rPr>
          <w:rFonts w:cs="Arial"/>
          <w:szCs w:val="22"/>
        </w:rPr>
        <w:t>PUBLICITY, MEDIA AND OFFICIAL ENQUIRIES</w:t>
      </w:r>
      <w:bookmarkEnd w:id="145"/>
      <w:bookmarkEnd w:id="146"/>
    </w:p>
    <w:p w14:paraId="7B2B5338" w14:textId="77777777" w:rsidR="00F807DC" w:rsidRPr="00C3320D" w:rsidRDefault="007562F7" w:rsidP="00D40F55">
      <w:pPr>
        <w:pStyle w:val="Heading2"/>
        <w:tabs>
          <w:tab w:val="num" w:pos="720"/>
        </w:tabs>
        <w:spacing w:before="120" w:after="120"/>
        <w:ind w:left="720"/>
        <w:rPr>
          <w:rFonts w:cs="Arial"/>
          <w:szCs w:val="22"/>
        </w:rPr>
      </w:pPr>
      <w:bookmarkStart w:id="147"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47"/>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48" w:name="_Ref313370019"/>
      <w:bookmarkStart w:id="149" w:name="_Toc461702403"/>
      <w:r w:rsidRPr="00C3320D">
        <w:rPr>
          <w:rFonts w:cs="Arial"/>
          <w:szCs w:val="22"/>
        </w:rPr>
        <w:t xml:space="preserve">PREVENTION OF </w:t>
      </w:r>
      <w:bookmarkEnd w:id="148"/>
      <w:r w:rsidR="00325324" w:rsidRPr="00C3320D">
        <w:rPr>
          <w:rFonts w:cs="Arial"/>
          <w:szCs w:val="22"/>
        </w:rPr>
        <w:t>FRAUD AND BRIBERY</w:t>
      </w:r>
      <w:bookmarkEnd w:id="149"/>
    </w:p>
    <w:p w14:paraId="1F2281DA" w14:textId="77777777" w:rsidR="00DC5B63" w:rsidRPr="00C3320D" w:rsidRDefault="00DC5B63" w:rsidP="00D40F55">
      <w:pPr>
        <w:pStyle w:val="Heading2"/>
        <w:tabs>
          <w:tab w:val="num" w:pos="720"/>
        </w:tabs>
        <w:spacing w:before="120" w:after="120"/>
        <w:ind w:left="720"/>
        <w:rPr>
          <w:rFonts w:cs="Arial"/>
          <w:szCs w:val="22"/>
        </w:rPr>
      </w:pPr>
      <w:bookmarkStart w:id="150" w:name="_Ref360700144"/>
      <w:r w:rsidRPr="00C3320D">
        <w:rPr>
          <w:rFonts w:cs="Arial"/>
          <w:szCs w:val="22"/>
        </w:rPr>
        <w:t>The Supplier represents and warrants that neither it, nor to the best of its knowledge any Supplier Personnel, have at any time prior to the Commencement Date:</w:t>
      </w:r>
      <w:bookmarkEnd w:id="150"/>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51"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51"/>
    </w:p>
    <w:p w14:paraId="42343349" w14:textId="77777777" w:rsidR="00DC5B63" w:rsidRPr="00C3320D" w:rsidRDefault="00DC5B63" w:rsidP="00D40F55">
      <w:pPr>
        <w:pStyle w:val="Heading3"/>
        <w:spacing w:before="120" w:after="120"/>
        <w:rPr>
          <w:rFonts w:cs="Arial"/>
          <w:szCs w:val="22"/>
        </w:rPr>
      </w:pPr>
      <w:bookmarkStart w:id="152"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52"/>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53"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53"/>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54"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54"/>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w:t>
      </w:r>
      <w:r w:rsidRPr="00C3320D">
        <w:rPr>
          <w:rFonts w:cs="Arial"/>
          <w:szCs w:val="22"/>
        </w:rPr>
        <w:lastRenderedPageBreak/>
        <w:t xml:space="preserve">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55" w:name="_Toc461702404"/>
      <w:r w:rsidRPr="00C3320D">
        <w:rPr>
          <w:rFonts w:cs="Arial"/>
          <w:szCs w:val="22"/>
        </w:rPr>
        <w:t>NON-DISCRIMINATION</w:t>
      </w:r>
      <w:bookmarkEnd w:id="155"/>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56"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57" w:name="_Toc461102337"/>
      <w:bookmarkStart w:id="158" w:name="_Toc461102400"/>
      <w:bookmarkStart w:id="159" w:name="_Toc461102479"/>
      <w:bookmarkStart w:id="160" w:name="_Toc461109646"/>
      <w:bookmarkStart w:id="161" w:name="_Toc461102338"/>
      <w:bookmarkStart w:id="162" w:name="_Toc461102401"/>
      <w:bookmarkStart w:id="163" w:name="_Toc461102480"/>
      <w:bookmarkStart w:id="164" w:name="_Toc461109647"/>
      <w:bookmarkStart w:id="165" w:name="_Toc461102339"/>
      <w:bookmarkStart w:id="166" w:name="_Toc461102402"/>
      <w:bookmarkStart w:id="167" w:name="_Toc461102481"/>
      <w:bookmarkStart w:id="168" w:name="_Toc461109648"/>
      <w:bookmarkStart w:id="169" w:name="_Toc461102340"/>
      <w:bookmarkStart w:id="170" w:name="_Toc461102403"/>
      <w:bookmarkStart w:id="171" w:name="_Toc461102482"/>
      <w:bookmarkStart w:id="172" w:name="_Toc461109649"/>
      <w:bookmarkStart w:id="173" w:name="_Toc461102341"/>
      <w:bookmarkStart w:id="174" w:name="_Toc461102404"/>
      <w:bookmarkStart w:id="175" w:name="_Toc461102483"/>
      <w:bookmarkStart w:id="176" w:name="_Toc461109650"/>
      <w:bookmarkStart w:id="177" w:name="_Toc461102342"/>
      <w:bookmarkStart w:id="178" w:name="_Toc461102405"/>
      <w:bookmarkStart w:id="179" w:name="_Toc461102484"/>
      <w:bookmarkStart w:id="180" w:name="_Toc461109651"/>
      <w:bookmarkStart w:id="181" w:name="_Toc461102343"/>
      <w:bookmarkStart w:id="182" w:name="_Toc461102406"/>
      <w:bookmarkStart w:id="183" w:name="_Toc461102485"/>
      <w:bookmarkStart w:id="184" w:name="_Toc461109652"/>
      <w:bookmarkStart w:id="185" w:name="_Toc461102344"/>
      <w:bookmarkStart w:id="186" w:name="_Toc461102407"/>
      <w:bookmarkStart w:id="187" w:name="_Toc461102486"/>
      <w:bookmarkStart w:id="188" w:name="_Toc461109653"/>
      <w:bookmarkStart w:id="189" w:name="_Toc461102345"/>
      <w:bookmarkStart w:id="190" w:name="_Toc461102408"/>
      <w:bookmarkStart w:id="191" w:name="_Toc461102487"/>
      <w:bookmarkStart w:id="192" w:name="_Toc461109654"/>
      <w:bookmarkStart w:id="193" w:name="_Toc461102346"/>
      <w:bookmarkStart w:id="194" w:name="_Toc461102409"/>
      <w:bookmarkStart w:id="195" w:name="_Toc461102488"/>
      <w:bookmarkStart w:id="196" w:name="_Toc461109655"/>
      <w:bookmarkStart w:id="197" w:name="_Toc461102347"/>
      <w:bookmarkStart w:id="198" w:name="_Toc461102410"/>
      <w:bookmarkStart w:id="199" w:name="_Toc461102489"/>
      <w:bookmarkStart w:id="200" w:name="_Toc461109656"/>
      <w:bookmarkStart w:id="201" w:name="_Toc461102348"/>
      <w:bookmarkStart w:id="202" w:name="_Toc461102411"/>
      <w:bookmarkStart w:id="203" w:name="_Toc461102490"/>
      <w:bookmarkStart w:id="204" w:name="_Toc461109657"/>
      <w:bookmarkStart w:id="205" w:name="_Toc461102349"/>
      <w:bookmarkStart w:id="206" w:name="_Toc461102412"/>
      <w:bookmarkStart w:id="207" w:name="_Toc461102491"/>
      <w:bookmarkStart w:id="208" w:name="_Toc461109658"/>
      <w:bookmarkStart w:id="209" w:name="_Toc46170240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C3320D">
        <w:rPr>
          <w:rFonts w:cs="Arial"/>
          <w:szCs w:val="22"/>
        </w:rPr>
        <w:t>ASSIGNMENT AND NOVATION</w:t>
      </w:r>
      <w:bookmarkEnd w:id="209"/>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10"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10"/>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 xml:space="preserve">Legal </w:t>
      </w:r>
      <w:r w:rsidR="008C689D" w:rsidRPr="00C3320D">
        <w:rPr>
          <w:rFonts w:cs="Arial"/>
          <w:szCs w:val="22"/>
        </w:rPr>
        <w:lastRenderedPageBreak/>
        <w:t>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11"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11"/>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12" w:name="_Toc461702406"/>
      <w:r w:rsidRPr="00C3320D">
        <w:rPr>
          <w:rFonts w:cs="Arial"/>
          <w:szCs w:val="22"/>
        </w:rPr>
        <w:t>WAIVER</w:t>
      </w:r>
      <w:r w:rsidR="00312EB4" w:rsidRPr="00C3320D">
        <w:rPr>
          <w:rFonts w:cs="Arial"/>
          <w:szCs w:val="22"/>
        </w:rPr>
        <w:t xml:space="preserve"> AND CUMULATIVE REMEDIES</w:t>
      </w:r>
      <w:bookmarkEnd w:id="212"/>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13" w:name="_Toc461102352"/>
      <w:bookmarkStart w:id="214" w:name="_Toc461102415"/>
      <w:bookmarkStart w:id="215" w:name="_Toc461102494"/>
      <w:bookmarkStart w:id="216" w:name="_Toc461109661"/>
      <w:bookmarkStart w:id="217" w:name="_Toc461102353"/>
      <w:bookmarkStart w:id="218" w:name="_Toc461102416"/>
      <w:bookmarkStart w:id="219" w:name="_Toc461102495"/>
      <w:bookmarkStart w:id="220" w:name="_Toc461109662"/>
      <w:bookmarkStart w:id="221" w:name="_Toc461102354"/>
      <w:bookmarkStart w:id="222" w:name="_Toc461102417"/>
      <w:bookmarkStart w:id="223" w:name="_Toc461102496"/>
      <w:bookmarkStart w:id="224" w:name="_Toc461109663"/>
      <w:bookmarkStart w:id="225" w:name="_Toc461102355"/>
      <w:bookmarkStart w:id="226" w:name="_Toc461102418"/>
      <w:bookmarkStart w:id="227" w:name="_Toc461102497"/>
      <w:bookmarkStart w:id="228" w:name="_Toc461109664"/>
      <w:bookmarkStart w:id="229" w:name="_Toc461102356"/>
      <w:bookmarkStart w:id="230" w:name="_Toc461102419"/>
      <w:bookmarkStart w:id="231" w:name="_Toc461102498"/>
      <w:bookmarkStart w:id="232" w:name="_Toc461109665"/>
      <w:bookmarkStart w:id="233" w:name="_Toc461702407"/>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C3320D">
        <w:rPr>
          <w:rFonts w:cs="Arial"/>
          <w:szCs w:val="22"/>
        </w:rPr>
        <w:t>FURTHER ASSURANCES</w:t>
      </w:r>
      <w:bookmarkEnd w:id="233"/>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34" w:name="_Toc461702408"/>
      <w:r w:rsidRPr="00C3320D">
        <w:rPr>
          <w:rFonts w:cs="Arial"/>
          <w:szCs w:val="22"/>
        </w:rPr>
        <w:t>SEVERABILITY</w:t>
      </w:r>
      <w:bookmarkEnd w:id="234"/>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lastRenderedPageBreak/>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35" w:name="_Toc461702409"/>
      <w:r w:rsidRPr="00C3320D">
        <w:rPr>
          <w:rFonts w:cs="Arial"/>
          <w:szCs w:val="22"/>
        </w:rPr>
        <w:t>RELATIONSHIP OF THE PARTIES</w:t>
      </w:r>
      <w:bookmarkEnd w:id="235"/>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36" w:name="_Toc461702410"/>
      <w:r w:rsidRPr="00C3320D">
        <w:rPr>
          <w:rFonts w:cs="Arial"/>
          <w:szCs w:val="22"/>
        </w:rPr>
        <w:t>ENTIRE AGREEMENT</w:t>
      </w:r>
      <w:bookmarkEnd w:id="236"/>
    </w:p>
    <w:p w14:paraId="1B57DF5A" w14:textId="77777777" w:rsidR="00F807DC" w:rsidRPr="00C3320D" w:rsidRDefault="00837B0E" w:rsidP="00D40F55">
      <w:pPr>
        <w:pStyle w:val="Heading2"/>
        <w:spacing w:before="120" w:after="120"/>
        <w:rPr>
          <w:rFonts w:cs="Arial"/>
          <w:szCs w:val="22"/>
        </w:rPr>
      </w:pPr>
      <w:bookmarkStart w:id="237"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37"/>
    </w:p>
    <w:p w14:paraId="15204E5F" w14:textId="77777777" w:rsidR="00F807DC" w:rsidRPr="00C3320D" w:rsidRDefault="007562F7" w:rsidP="00D40F55">
      <w:pPr>
        <w:pStyle w:val="Heading2"/>
        <w:spacing w:before="120" w:after="120"/>
        <w:rPr>
          <w:rFonts w:cs="Arial"/>
          <w:szCs w:val="22"/>
        </w:rPr>
      </w:pPr>
      <w:bookmarkStart w:id="238"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38"/>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39" w:name="_Toc461102361"/>
      <w:bookmarkStart w:id="240" w:name="_Toc461102424"/>
      <w:bookmarkStart w:id="241" w:name="_Toc461102503"/>
      <w:bookmarkStart w:id="242" w:name="_Toc461109670"/>
      <w:bookmarkStart w:id="243" w:name="_Toc461102362"/>
      <w:bookmarkStart w:id="244" w:name="_Toc461102425"/>
      <w:bookmarkStart w:id="245" w:name="_Toc461102504"/>
      <w:bookmarkStart w:id="246" w:name="_Toc461109671"/>
      <w:bookmarkStart w:id="247" w:name="_Ref313370095"/>
      <w:bookmarkStart w:id="248" w:name="_Toc461702411"/>
      <w:bookmarkEnd w:id="239"/>
      <w:bookmarkEnd w:id="240"/>
      <w:bookmarkEnd w:id="241"/>
      <w:bookmarkEnd w:id="242"/>
      <w:bookmarkEnd w:id="243"/>
      <w:bookmarkEnd w:id="244"/>
      <w:bookmarkEnd w:id="245"/>
      <w:bookmarkEnd w:id="246"/>
      <w:r w:rsidRPr="00C3320D">
        <w:rPr>
          <w:rFonts w:cs="Arial"/>
          <w:szCs w:val="22"/>
        </w:rPr>
        <w:t>CONTRACTS (RIGHTS OF THIRD PARTIES) ACT</w:t>
      </w:r>
      <w:bookmarkEnd w:id="247"/>
      <w:bookmarkEnd w:id="248"/>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49"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w:t>
      </w:r>
      <w:r w:rsidR="00C2656E" w:rsidRPr="00C3320D">
        <w:rPr>
          <w:rFonts w:cs="Arial"/>
          <w:szCs w:val="22"/>
        </w:rPr>
        <w:lastRenderedPageBreak/>
        <w:t xml:space="preserve">(reading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50" w:name="_Toc461702412"/>
      <w:r w:rsidRPr="00C3320D">
        <w:rPr>
          <w:rFonts w:cs="Arial"/>
          <w:szCs w:val="22"/>
        </w:rPr>
        <w:t>NOTICES</w:t>
      </w:r>
      <w:bookmarkEnd w:id="249"/>
      <w:bookmarkEnd w:id="250"/>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51"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51"/>
    </w:p>
    <w:p w14:paraId="28A053EE" w14:textId="77777777" w:rsidR="00F807DC" w:rsidRPr="00C3320D" w:rsidRDefault="007562F7" w:rsidP="00D40F55">
      <w:pPr>
        <w:pStyle w:val="Heading2"/>
        <w:spacing w:before="120" w:after="120"/>
        <w:rPr>
          <w:rFonts w:cs="Arial"/>
          <w:szCs w:val="22"/>
        </w:rPr>
      </w:pPr>
      <w:bookmarkStart w:id="252"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52"/>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53" w:name="_Toc461102365"/>
      <w:bookmarkStart w:id="254" w:name="_Toc461102428"/>
      <w:bookmarkStart w:id="255" w:name="_Toc461102507"/>
      <w:bookmarkStart w:id="256" w:name="_Toc461109674"/>
      <w:bookmarkStart w:id="257" w:name="_Toc314810842"/>
      <w:bookmarkStart w:id="258" w:name="_Toc461702413"/>
      <w:bookmarkEnd w:id="253"/>
      <w:bookmarkEnd w:id="254"/>
      <w:bookmarkEnd w:id="255"/>
      <w:bookmarkEnd w:id="256"/>
      <w:r w:rsidRPr="00C3320D">
        <w:rPr>
          <w:rFonts w:cs="Arial"/>
          <w:szCs w:val="22"/>
        </w:rPr>
        <w:t>DISPUTES AND LAW</w:t>
      </w:r>
      <w:bookmarkEnd w:id="257"/>
      <w:bookmarkEnd w:id="258"/>
    </w:p>
    <w:p w14:paraId="5958DD30" w14:textId="77777777" w:rsidR="00185555" w:rsidRPr="00C3320D" w:rsidRDefault="00185555" w:rsidP="00D40F55">
      <w:pPr>
        <w:pStyle w:val="Heading2"/>
        <w:keepNext/>
        <w:spacing w:before="120" w:after="120"/>
        <w:rPr>
          <w:rFonts w:cs="Arial"/>
          <w:szCs w:val="22"/>
        </w:rPr>
      </w:pPr>
      <w:bookmarkStart w:id="259" w:name="_Ref313370109"/>
      <w:r w:rsidRPr="00C3320D">
        <w:rPr>
          <w:rFonts w:cs="Arial"/>
          <w:szCs w:val="22"/>
        </w:rPr>
        <w:t>Governing Law and Jurisdiction</w:t>
      </w:r>
      <w:bookmarkEnd w:id="259"/>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60" w:name="_Ref313372098"/>
      <w:r w:rsidRPr="00C3320D">
        <w:rPr>
          <w:rFonts w:cs="Arial"/>
          <w:szCs w:val="22"/>
        </w:rPr>
        <w:t>Dispute Resolution</w:t>
      </w:r>
      <w:bookmarkEnd w:id="260"/>
    </w:p>
    <w:p w14:paraId="2F12A5E2" w14:textId="77777777" w:rsidR="00185555" w:rsidRPr="00C3320D" w:rsidRDefault="00185555" w:rsidP="00D40F55">
      <w:pPr>
        <w:pStyle w:val="Heading3"/>
        <w:spacing w:before="120" w:after="120"/>
        <w:rPr>
          <w:rFonts w:cs="Arial"/>
          <w:szCs w:val="22"/>
        </w:rPr>
      </w:pPr>
      <w:bookmarkStart w:id="261"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61"/>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62" w:name="_Ref313371432"/>
      <w:r w:rsidRPr="00C3320D">
        <w:rPr>
          <w:rFonts w:cs="Arial"/>
          <w:szCs w:val="22"/>
        </w:rPr>
        <w:t>The procedure for mediation is as follows:</w:t>
      </w:r>
      <w:bookmarkEnd w:id="262"/>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63"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63"/>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64" w:name="_Toc127759065"/>
      <w:bookmarkStart w:id="265" w:name="_Toc139080105"/>
      <w:bookmarkStart w:id="266" w:name="_Toc296514644"/>
      <w:bookmarkStart w:id="267" w:name="_Toc297577110"/>
      <w:bookmarkStart w:id="268" w:name="_Toc297577509"/>
      <w:bookmarkStart w:id="269" w:name="_Toc297624436"/>
    </w:p>
    <w:bookmarkEnd w:id="264"/>
    <w:bookmarkEnd w:id="265"/>
    <w:bookmarkEnd w:id="266"/>
    <w:bookmarkEnd w:id="267"/>
    <w:bookmarkEnd w:id="268"/>
    <w:bookmarkEnd w:id="269"/>
    <w:p w14:paraId="5DB68827" w14:textId="77777777" w:rsidR="00F807DC" w:rsidRPr="00C3320D" w:rsidRDefault="00F807DC" w:rsidP="00D40F55">
      <w:pPr>
        <w:pStyle w:val="Heading4"/>
        <w:spacing w:before="120" w:after="120"/>
        <w:rPr>
          <w:rFonts w:cs="Arial"/>
          <w:szCs w:val="22"/>
        </w:rPr>
        <w:sectPr w:rsidR="00F807DC" w:rsidRPr="00C3320D" w:rsidSect="00116132">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70" w:name="_Toc431551184"/>
      <w:bookmarkStart w:id="271" w:name="_Toc461702414"/>
      <w:bookmarkStart w:id="272" w:name="bmCompoundReference"/>
      <w:r w:rsidRPr="00C3320D">
        <w:rPr>
          <w:rFonts w:cs="Arial"/>
          <w:szCs w:val="22"/>
        </w:rPr>
        <w:lastRenderedPageBreak/>
        <w:t xml:space="preserve">CONTRACT </w:t>
      </w:r>
      <w:r w:rsidR="00D02ECD" w:rsidRPr="00C3320D">
        <w:rPr>
          <w:rFonts w:cs="Arial"/>
          <w:szCs w:val="22"/>
        </w:rPr>
        <w:t>SCHEDULE 1: DEFINITIONS</w:t>
      </w:r>
      <w:bookmarkEnd w:id="270"/>
      <w:bookmarkEnd w:id="271"/>
    </w:p>
    <w:p w14:paraId="0A0481F9" w14:textId="77777777" w:rsidR="005C28AA" w:rsidRPr="00C3320D" w:rsidRDefault="00D02ECD" w:rsidP="00DB442F">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111AA5E" w:rsidR="00A72942" w:rsidRPr="00C3320D" w:rsidRDefault="00A72942" w:rsidP="0066712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66712B">
              <w:rPr>
                <w:rFonts w:cs="Arial"/>
                <w:szCs w:val="22"/>
              </w:rPr>
              <w:t xml:space="preserve">dated </w:t>
            </w:r>
            <w:r w:rsidR="00191736" w:rsidRPr="0066712B">
              <w:rPr>
                <w:rFonts w:cs="Arial"/>
                <w:szCs w:val="22"/>
              </w:rPr>
              <w:t xml:space="preserve">GLAS 28/02/2017 </w:t>
            </w:r>
            <w:r w:rsidRPr="0066712B">
              <w:rPr>
                <w:rFonts w:cs="Arial"/>
                <w:szCs w:val="22"/>
              </w:rPr>
              <w:t xml:space="preserve">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73" w:author="CAL1" w:date="2019-10-02T14:50: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B442F">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B442F">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B442F">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B442F">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116132">
          <w:headerReference w:type="even" r:id="rId17"/>
          <w:headerReference w:type="default" r:id="rId18"/>
          <w:footerReference w:type="even" r:id="rId19"/>
          <w:headerReference w:type="first" r:id="rId20"/>
          <w:endnotePr>
            <w:numFmt w:val="decimal"/>
          </w:endnotePr>
          <w:pgSz w:w="11909" w:h="16834" w:code="9"/>
          <w:pgMar w:top="1440" w:right="1440" w:bottom="1440" w:left="1440" w:header="709" w:footer="709"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74" w:name="_Ref313382840"/>
      <w:bookmarkStart w:id="275" w:name="_Toc314810852"/>
      <w:bookmarkStart w:id="276" w:name="_Ref349134118"/>
      <w:bookmarkStart w:id="277" w:name="_Toc350503094"/>
      <w:bookmarkStart w:id="278" w:name="_Toc350504084"/>
      <w:bookmarkStart w:id="279" w:name="_Toc351710926"/>
      <w:bookmarkStart w:id="280" w:name="_Toc358671836"/>
      <w:bookmarkStart w:id="281" w:name="_Toc431551203"/>
      <w:bookmarkStart w:id="282" w:name="_Toc461702415"/>
      <w:bookmarkEnd w:id="272"/>
      <w:r w:rsidRPr="00C3320D">
        <w:rPr>
          <w:rFonts w:cs="Arial"/>
          <w:szCs w:val="22"/>
        </w:rPr>
        <w:t xml:space="preserve">CONTRACT </w:t>
      </w:r>
      <w:r w:rsidR="00EE4546" w:rsidRPr="00C3320D">
        <w:rPr>
          <w:rFonts w:cs="Arial"/>
          <w:szCs w:val="22"/>
        </w:rPr>
        <w:t>SCHEDULE 2: EXIT MANAGEMENT</w:t>
      </w:r>
      <w:bookmarkEnd w:id="274"/>
      <w:bookmarkEnd w:id="275"/>
      <w:bookmarkEnd w:id="276"/>
      <w:bookmarkEnd w:id="277"/>
      <w:bookmarkEnd w:id="278"/>
      <w:bookmarkEnd w:id="279"/>
      <w:bookmarkEnd w:id="280"/>
      <w:bookmarkEnd w:id="281"/>
      <w:bookmarkEnd w:id="282"/>
    </w:p>
    <w:p w14:paraId="21C64077" w14:textId="77777777" w:rsidR="00EE4546" w:rsidRPr="00C3320D" w:rsidRDefault="00EE4546" w:rsidP="00DB442F">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83" w:name="_Ref364241015"/>
      <w:r w:rsidRPr="00C3320D">
        <w:rPr>
          <w:rFonts w:ascii="Arial" w:hAnsi="Arial"/>
        </w:rPr>
        <w:t>create and maintain a Register of all:</w:t>
      </w:r>
      <w:bookmarkEnd w:id="283"/>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84"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84"/>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85"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85"/>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86"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86"/>
    </w:p>
    <w:p w14:paraId="54A9E6BF"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87"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7"/>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88"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88"/>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89"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90" w:name="_Ref364270026"/>
      <w:r w:rsidRPr="00C3320D">
        <w:rPr>
          <w:rFonts w:ascii="Arial" w:hAnsi="Arial"/>
        </w:rPr>
        <w:t>Unless otherwise specified by the Customer or Approved, the Exit Plan shall set out, as a minimum:</w:t>
      </w:r>
      <w:bookmarkEnd w:id="290"/>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89"/>
    <w:p w14:paraId="0A7104E2"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91"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91"/>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92"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92"/>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93"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93"/>
    </w:p>
    <w:p w14:paraId="6D3D33C3" w14:textId="77777777" w:rsidR="00EE4546" w:rsidRPr="00C3320D" w:rsidRDefault="00EE4546" w:rsidP="00D40F55">
      <w:pPr>
        <w:pStyle w:val="GPSL3numberedclause"/>
        <w:rPr>
          <w:rFonts w:ascii="Arial" w:hAnsi="Arial"/>
        </w:rPr>
      </w:pPr>
      <w:bookmarkStart w:id="294"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94"/>
    </w:p>
    <w:p w14:paraId="3A36C9B8" w14:textId="77777777" w:rsidR="00EE4546" w:rsidRPr="00C3320D" w:rsidRDefault="00EE4546" w:rsidP="00D40F55">
      <w:pPr>
        <w:pStyle w:val="GPSL3numberedclause"/>
        <w:rPr>
          <w:rFonts w:ascii="Arial" w:hAnsi="Arial"/>
        </w:rPr>
      </w:pPr>
      <w:bookmarkStart w:id="295" w:name="_Ref27372751"/>
      <w:bookmarkStart w:id="296" w:name="_Ref127426020"/>
      <w:r w:rsidRPr="00C3320D">
        <w:rPr>
          <w:rFonts w:ascii="Arial" w:hAnsi="Arial"/>
        </w:rPr>
        <w:t>at the Customer's request and on reasonable notice, deliver up-to-date Registers to the</w:t>
      </w:r>
      <w:bookmarkEnd w:id="295"/>
      <w:r w:rsidRPr="00C3320D">
        <w:rPr>
          <w:rFonts w:ascii="Arial" w:hAnsi="Arial"/>
        </w:rPr>
        <w:t xml:space="preserve"> Customer.</w:t>
      </w:r>
      <w:bookmarkEnd w:id="296"/>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97" w:name="_Ref127352385"/>
      <w:r w:rsidRPr="00C3320D">
        <w:rPr>
          <w:rFonts w:ascii="Arial" w:hAnsi="Arial"/>
        </w:rPr>
        <w:t>The Supplier shall comply with all of its obligations contained in the Exit Plan.</w:t>
      </w:r>
      <w:bookmarkEnd w:id="297"/>
    </w:p>
    <w:p w14:paraId="06A3AE66" w14:textId="77777777" w:rsidR="00EE4546" w:rsidRPr="00C3320D" w:rsidRDefault="00EE4546" w:rsidP="00D40F55">
      <w:pPr>
        <w:pStyle w:val="GPSL2numberedclause"/>
        <w:rPr>
          <w:rFonts w:ascii="Arial" w:hAnsi="Arial"/>
        </w:rPr>
      </w:pPr>
      <w:bookmarkStart w:id="298"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8"/>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99" w:name="_DV_M565"/>
      <w:bookmarkEnd w:id="299"/>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300"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00"/>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01"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01"/>
    </w:p>
    <w:p w14:paraId="0B2342CC" w14:textId="77777777" w:rsidR="00EE4546" w:rsidRPr="00C3320D" w:rsidRDefault="00EE4546" w:rsidP="00DB442F">
      <w:pPr>
        <w:pStyle w:val="GPSL1SCHEDULEHeading"/>
        <w:numPr>
          <w:ilvl w:val="0"/>
          <w:numId w:val="18"/>
        </w:numPr>
        <w:spacing w:before="120" w:after="120"/>
        <w:rPr>
          <w:rFonts w:ascii="Arial" w:hAnsi="Arial"/>
        </w:rPr>
      </w:pPr>
      <w:bookmarkStart w:id="302" w:name="_Ref127425445"/>
      <w:r w:rsidRPr="00C3320D">
        <w:rPr>
          <w:rFonts w:ascii="Arial" w:hAnsi="Arial"/>
        </w:rPr>
        <w:t xml:space="preserve">ASSETS and SUB-CONTRACTS </w:t>
      </w:r>
      <w:bookmarkEnd w:id="302"/>
    </w:p>
    <w:p w14:paraId="62C6516B" w14:textId="77777777" w:rsidR="00EE4546" w:rsidRPr="00C3320D" w:rsidRDefault="00EE4546" w:rsidP="00D40F55">
      <w:pPr>
        <w:pStyle w:val="GPSL2numberedclause"/>
        <w:rPr>
          <w:rFonts w:ascii="Arial" w:hAnsi="Arial"/>
        </w:rPr>
      </w:pPr>
      <w:bookmarkStart w:id="303" w:name="_Ref127425768"/>
      <w:r w:rsidRPr="00C3320D">
        <w:rPr>
          <w:rFonts w:ascii="Arial" w:hAnsi="Arial"/>
        </w:rPr>
        <w:t>Following notice of termination of this Contract  and during the Termination Assistance Period, the Supplier shall not, without the Customer's prior written consent:</w:t>
      </w:r>
      <w:bookmarkEnd w:id="303"/>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04"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04"/>
    </w:p>
    <w:p w14:paraId="70E3987E" w14:textId="77777777" w:rsidR="00EE4546" w:rsidRPr="00C3320D" w:rsidRDefault="00EE4546" w:rsidP="00D40F55">
      <w:pPr>
        <w:pStyle w:val="GPSL3numberedclause"/>
        <w:rPr>
          <w:rFonts w:ascii="Arial" w:hAnsi="Arial"/>
        </w:rPr>
      </w:pPr>
      <w:bookmarkStart w:id="305" w:name="_Ref364352534"/>
      <w:bookmarkStart w:id="306"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05"/>
      <w:r w:rsidRPr="00C3320D">
        <w:rPr>
          <w:rFonts w:ascii="Arial" w:hAnsi="Arial"/>
        </w:rPr>
        <w:t xml:space="preserve"> </w:t>
      </w:r>
      <w:bookmarkEnd w:id="306"/>
    </w:p>
    <w:p w14:paraId="665E12EE" w14:textId="77777777" w:rsidR="00EE4546" w:rsidRPr="00C3320D" w:rsidRDefault="00EE4546" w:rsidP="00D40F55">
      <w:pPr>
        <w:pStyle w:val="GPSL3numberedclause"/>
        <w:rPr>
          <w:rFonts w:ascii="Arial" w:hAnsi="Arial"/>
        </w:rPr>
      </w:pPr>
      <w:bookmarkStart w:id="307" w:name="a301038"/>
      <w:bookmarkStart w:id="308" w:name="_Ref364350801"/>
      <w:bookmarkStart w:id="309" w:name="_Ref127958943"/>
      <w:bookmarkEnd w:id="307"/>
      <w:r w:rsidRPr="00C3320D">
        <w:rPr>
          <w:rFonts w:ascii="Arial" w:hAnsi="Arial"/>
        </w:rPr>
        <w:t>which, if any, of:</w:t>
      </w:r>
      <w:bookmarkEnd w:id="308"/>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10"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09"/>
      <w:bookmarkEnd w:id="310"/>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11"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11"/>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12"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13" w:name="_Ref127426673"/>
      <w:bookmarkEnd w:id="312"/>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13"/>
    </w:p>
    <w:p w14:paraId="22A18A65" w14:textId="77777777" w:rsidR="00EE4546" w:rsidRPr="00C3320D" w:rsidRDefault="00EE4546" w:rsidP="00D40F55">
      <w:pPr>
        <w:pStyle w:val="GPSL2numberedclause"/>
        <w:rPr>
          <w:rFonts w:ascii="Arial" w:hAnsi="Arial"/>
        </w:rPr>
      </w:pPr>
      <w:bookmarkStart w:id="314"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14"/>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15"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15"/>
    </w:p>
    <w:p w14:paraId="74833E86" w14:textId="77777777" w:rsidR="00EE4546" w:rsidRPr="00C3320D" w:rsidRDefault="00EE4546" w:rsidP="00DB442F">
      <w:pPr>
        <w:pStyle w:val="GPSL1SCHEDULEHeading"/>
        <w:numPr>
          <w:ilvl w:val="0"/>
          <w:numId w:val="18"/>
        </w:numPr>
        <w:spacing w:before="120" w:after="120"/>
        <w:rPr>
          <w:rFonts w:ascii="Arial" w:hAnsi="Arial"/>
        </w:rPr>
      </w:pPr>
      <w:bookmarkStart w:id="316" w:name="_DV_M564"/>
      <w:bookmarkStart w:id="317" w:name="_DV_M566"/>
      <w:bookmarkStart w:id="318" w:name="_DV_M567"/>
      <w:bookmarkEnd w:id="316"/>
      <w:bookmarkEnd w:id="317"/>
      <w:bookmarkEnd w:id="318"/>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B442F">
      <w:pPr>
        <w:pStyle w:val="GPSL1SCHEDULEHeading"/>
        <w:numPr>
          <w:ilvl w:val="0"/>
          <w:numId w:val="18"/>
        </w:numPr>
        <w:spacing w:before="120" w:after="120"/>
        <w:rPr>
          <w:rFonts w:ascii="Arial" w:hAnsi="Arial"/>
        </w:rPr>
      </w:pPr>
      <w:bookmarkStart w:id="319" w:name="_Ref127425458"/>
      <w:r w:rsidRPr="00C3320D">
        <w:rPr>
          <w:rFonts w:ascii="Arial" w:hAnsi="Arial"/>
        </w:rPr>
        <w:t xml:space="preserve">CHARGES </w:t>
      </w:r>
      <w:bookmarkEnd w:id="319"/>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20"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21" w:name="_Ref127426852"/>
      <w:r w:rsidRPr="00C3320D">
        <w:rPr>
          <w:rFonts w:ascii="Arial" w:hAnsi="Arial"/>
        </w:rPr>
        <w:t>) as follows:</w:t>
      </w:r>
      <w:bookmarkEnd w:id="320"/>
      <w:bookmarkEnd w:id="321"/>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22" w:name="_Toc431551204"/>
      <w:bookmarkStart w:id="323" w:name="_Toc461702416"/>
      <w:r w:rsidRPr="00C3320D">
        <w:rPr>
          <w:rFonts w:cs="Arial"/>
          <w:szCs w:val="22"/>
        </w:rPr>
        <w:lastRenderedPageBreak/>
        <w:t>CONTRACT SCHEDULE 3: STAFF TRANSFER</w:t>
      </w:r>
      <w:bookmarkEnd w:id="322"/>
      <w:bookmarkEnd w:id="323"/>
    </w:p>
    <w:p w14:paraId="30C43DC8" w14:textId="77777777" w:rsidR="00FA30C4" w:rsidRPr="00C3320D" w:rsidRDefault="00FA30C4" w:rsidP="00DB442F">
      <w:pPr>
        <w:pStyle w:val="GPSL1CLAUSEHEADING"/>
        <w:numPr>
          <w:ilvl w:val="0"/>
          <w:numId w:val="34"/>
        </w:numPr>
        <w:spacing w:before="120" w:after="120"/>
        <w:rPr>
          <w:rFonts w:ascii="Arial" w:hAnsi="Arial"/>
        </w:rPr>
      </w:pPr>
      <w:bookmarkStart w:id="324" w:name="_Ref384036770"/>
      <w:r w:rsidRPr="00C3320D">
        <w:rPr>
          <w:rFonts w:ascii="Arial" w:hAnsi="Arial"/>
        </w:rPr>
        <w:t>DEFINITIONS</w:t>
      </w:r>
      <w:bookmarkEnd w:id="324"/>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25"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25"/>
    </w:p>
    <w:p w14:paraId="6E6E0EFF" w14:textId="77777777" w:rsidR="00FA30C4" w:rsidRPr="00C3320D" w:rsidRDefault="00FA30C4" w:rsidP="00D40F55">
      <w:pPr>
        <w:pStyle w:val="GPSL2numberedclause"/>
        <w:rPr>
          <w:rFonts w:ascii="Arial" w:hAnsi="Arial"/>
        </w:rPr>
      </w:pPr>
      <w:bookmarkStart w:id="326"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26"/>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7" w:name="_Toc431551205"/>
      <w:r w:rsidRPr="00C3320D">
        <w:rPr>
          <w:rFonts w:ascii="Arial" w:hAnsi="Arial" w:cs="Arial"/>
        </w:rPr>
        <w:lastRenderedPageBreak/>
        <w:t>ANNEX TO PART A: PENSIONS</w:t>
      </w:r>
      <w:bookmarkEnd w:id="327"/>
    </w:p>
    <w:p w14:paraId="7F1EC1C8" w14:textId="77777777" w:rsidR="00FA30C4" w:rsidRPr="00884ACC" w:rsidRDefault="00FA30C4" w:rsidP="00DB442F">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28"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8"/>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442F">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9" w:name="_Toc431551206"/>
      <w:r w:rsidRPr="00C3320D">
        <w:rPr>
          <w:rFonts w:ascii="Arial" w:hAnsi="Arial" w:cs="Arial"/>
        </w:rPr>
        <w:lastRenderedPageBreak/>
        <w:t>ANNEX TO PART B: Pensions</w:t>
      </w:r>
      <w:bookmarkEnd w:id="329"/>
    </w:p>
    <w:p w14:paraId="5EE2FF19" w14:textId="77777777" w:rsidR="00FA30C4" w:rsidRPr="00DB297D" w:rsidRDefault="00FA30C4" w:rsidP="00DB442F">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30"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30"/>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442F">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442F">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3EAFFB03"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31"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31"/>
    </w:p>
    <w:p w14:paraId="003D84A0" w14:textId="21EDF6C1" w:rsidR="00BF5291" w:rsidRPr="00C3320D" w:rsidRDefault="00BF5291" w:rsidP="00D40F55">
      <w:pPr>
        <w:pStyle w:val="GPSSchAnnexname"/>
        <w:spacing w:before="120" w:after="120"/>
        <w:rPr>
          <w:rFonts w:ascii="Arial" w:hAnsi="Arial" w:cs="Arial"/>
        </w:rPr>
      </w:pPr>
      <w:r>
        <w:rPr>
          <w:rFonts w:ascii="Arial" w:hAnsi="Arial" w:cs="Arial"/>
        </w:rPr>
        <w:t xml:space="preserve">Not applicable to this requirement </w:t>
      </w:r>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32" w:name="_Toc431551210"/>
      <w:bookmarkStart w:id="333" w:name="_Toc461702417"/>
      <w:r w:rsidRPr="00C3320D">
        <w:rPr>
          <w:rFonts w:cs="Arial"/>
          <w:szCs w:val="22"/>
        </w:rPr>
        <w:lastRenderedPageBreak/>
        <w:t>CONTRACT SCHEDULE 4: TRANSPARENCY REPORTS</w:t>
      </w:r>
      <w:bookmarkEnd w:id="332"/>
      <w:bookmarkEnd w:id="333"/>
    </w:p>
    <w:p w14:paraId="0C8680FC" w14:textId="77777777" w:rsidR="007F2EC5" w:rsidRPr="00C3320D" w:rsidRDefault="005A3C1B" w:rsidP="00DB442F">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34" w:name="_Toc431551211"/>
      <w:r w:rsidRPr="00C3320D">
        <w:rPr>
          <w:rFonts w:ascii="Arial" w:hAnsi="Arial" w:cs="Arial"/>
        </w:rPr>
        <w:lastRenderedPageBreak/>
        <w:t>ANNEX 1: LIST OF TRANSPARENCY REPORTS</w:t>
      </w:r>
      <w:bookmarkEnd w:id="334"/>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116132">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E00A6" w14:textId="77777777" w:rsidR="00435243" w:rsidRDefault="00435243">
      <w:pPr>
        <w:spacing w:after="0" w:line="20" w:lineRule="exact"/>
      </w:pPr>
    </w:p>
  </w:endnote>
  <w:endnote w:type="continuationSeparator" w:id="0">
    <w:p w14:paraId="0C60C39B" w14:textId="77777777" w:rsidR="00435243" w:rsidRDefault="00435243">
      <w:pPr>
        <w:spacing w:after="0" w:line="20" w:lineRule="exact"/>
      </w:pPr>
    </w:p>
  </w:endnote>
  <w:endnote w:type="continuationNotice" w:id="1">
    <w:p w14:paraId="73CBA85E" w14:textId="77777777" w:rsidR="00435243" w:rsidRDefault="00435243">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D5663A" w:rsidRDefault="00D5663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D5663A" w:rsidRDefault="00D5663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D5663A" w:rsidRDefault="00D5663A"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374CE525" w:rsidR="00D5663A" w:rsidRPr="00C762F1" w:rsidRDefault="00D5663A" w:rsidP="00D35C2B">
    <w:pPr>
      <w:pStyle w:val="Footer"/>
      <w:jc w:val="left"/>
      <w:rPr>
        <w:sz w:val="16"/>
        <w:szCs w:val="16"/>
      </w:rPr>
    </w:pPr>
    <w:r w:rsidRPr="00C762F1">
      <w:rPr>
        <w:sz w:val="16"/>
        <w:szCs w:val="16"/>
      </w:rPr>
      <w:t xml:space="preserve">RM3786 Panel – Version 1 </w:t>
    </w:r>
  </w:p>
  <w:p w14:paraId="4259A12B" w14:textId="59A9DC8D" w:rsidR="00D5663A" w:rsidRPr="00C762F1" w:rsidRDefault="00D5663A" w:rsidP="00D35C2B">
    <w:pPr>
      <w:pStyle w:val="Footer"/>
      <w:jc w:val="left"/>
      <w:rPr>
        <w:sz w:val="16"/>
        <w:szCs w:val="16"/>
      </w:rPr>
    </w:pPr>
    <w:r w:rsidRPr="00C762F1">
      <w:rPr>
        <w:sz w:val="16"/>
        <w:szCs w:val="16"/>
      </w:rPr>
      <w:t>Attachment 8 Panel Agreement Schedule 4 – GLAS Contract and Order Form</w:t>
    </w:r>
  </w:p>
  <w:p w14:paraId="0388C5B1" w14:textId="1254464B" w:rsidR="00D5663A" w:rsidRPr="00C762F1" w:rsidRDefault="00D5663A" w:rsidP="00D35C2B">
    <w:pPr>
      <w:pStyle w:val="Footer"/>
      <w:jc w:val="left"/>
      <w:rPr>
        <w:sz w:val="16"/>
        <w:szCs w:val="16"/>
      </w:rPr>
    </w:pPr>
    <w:r>
      <w:rPr>
        <w:sz w:val="16"/>
        <w:szCs w:val="16"/>
      </w:rPr>
      <w:t>CCLL19A10 – The Provision of Ad-Hoc Commercial Legal Support for GLD</w:t>
    </w:r>
  </w:p>
  <w:p w14:paraId="70F2FF03" w14:textId="624A7F86" w:rsidR="00D5663A" w:rsidRPr="00C762F1" w:rsidRDefault="00D5663A" w:rsidP="00D35C2B">
    <w:pPr>
      <w:pStyle w:val="Footer"/>
      <w:jc w:val="left"/>
      <w:rPr>
        <w:rFonts w:cs="Arial"/>
        <w:sz w:val="16"/>
        <w:szCs w:val="19"/>
        <w:shd w:val="clear" w:color="auto" w:fill="FFFFFF"/>
      </w:rPr>
    </w:pPr>
    <w:r w:rsidRPr="00C762F1">
      <w:rPr>
        <w:rFonts w:cs="Arial"/>
        <w:sz w:val="16"/>
        <w:szCs w:val="19"/>
        <w:shd w:val="clear" w:color="auto" w:fill="FFFFFF"/>
      </w:rPr>
      <w:t>© Crown copyright 2017</w:t>
    </w:r>
  </w:p>
  <w:p w14:paraId="6B8871A6" w14:textId="7F9BA2D3" w:rsidR="00D5663A" w:rsidRDefault="002226CE" w:rsidP="00D35C2B">
    <w:pPr>
      <w:pStyle w:val="Footer"/>
      <w:jc w:val="center"/>
    </w:pPr>
    <w:sdt>
      <w:sdtPr>
        <w:id w:val="-1144888219"/>
        <w:docPartObj>
          <w:docPartGallery w:val="Page Numbers (Bottom of Page)"/>
          <w:docPartUnique/>
        </w:docPartObj>
      </w:sdtPr>
      <w:sdtEndPr>
        <w:rPr>
          <w:noProof/>
        </w:rPr>
      </w:sdtEndPr>
      <w:sdtContent>
        <w:r w:rsidR="00D5663A">
          <w:fldChar w:fldCharType="begin"/>
        </w:r>
        <w:r w:rsidR="00D5663A">
          <w:instrText xml:space="preserve"> PAGE   \* MERGEFORMAT </w:instrText>
        </w:r>
        <w:r w:rsidR="00D5663A">
          <w:fldChar w:fldCharType="separate"/>
        </w:r>
        <w:r>
          <w:rPr>
            <w:noProof/>
          </w:rPr>
          <w:t>24</w:t>
        </w:r>
        <w:r w:rsidR="00D5663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D5663A" w:rsidRPr="00D35C2B" w:rsidRDefault="00D5663A"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D5663A" w:rsidRPr="00D35C2B" w:rsidRDefault="00D5663A"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D5663A" w:rsidRPr="00D35C2B" w:rsidRDefault="00D5663A"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D5663A" w:rsidRPr="00D35C2B" w:rsidRDefault="00D5663A"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31E64919" w:rsidR="00D5663A" w:rsidRDefault="002226CE" w:rsidP="00353A2B">
    <w:pPr>
      <w:pStyle w:val="Footer"/>
      <w:jc w:val="center"/>
    </w:pPr>
    <w:sdt>
      <w:sdtPr>
        <w:id w:val="1363323381"/>
        <w:docPartObj>
          <w:docPartGallery w:val="Page Numbers (Bottom of Page)"/>
          <w:docPartUnique/>
        </w:docPartObj>
      </w:sdtPr>
      <w:sdtEndPr>
        <w:rPr>
          <w:noProof/>
        </w:rPr>
      </w:sdtEndPr>
      <w:sdtContent>
        <w:r w:rsidR="00D5663A">
          <w:fldChar w:fldCharType="begin"/>
        </w:r>
        <w:r w:rsidR="00D5663A">
          <w:instrText xml:space="preserve"> PAGE   \* MERGEFORMAT </w:instrText>
        </w:r>
        <w:r w:rsidR="00D5663A">
          <w:fldChar w:fldCharType="separate"/>
        </w:r>
        <w:r w:rsidR="00F94848">
          <w:rPr>
            <w:noProof/>
          </w:rPr>
          <w:t>3</w:t>
        </w:r>
        <w:r w:rsidR="00D5663A">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D5663A" w:rsidRDefault="00D5663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D5663A" w:rsidRDefault="00D5663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D5663A" w:rsidRDefault="00D5663A"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5884C" w14:textId="77777777" w:rsidR="00435243" w:rsidRDefault="00435243">
      <w:pPr>
        <w:spacing w:after="0" w:line="240" w:lineRule="auto"/>
      </w:pPr>
      <w:r>
        <w:separator/>
      </w:r>
    </w:p>
  </w:footnote>
  <w:footnote w:type="continuationSeparator" w:id="0">
    <w:p w14:paraId="3F3CB8F6" w14:textId="77777777" w:rsidR="00435243" w:rsidRDefault="00435243">
      <w:pPr>
        <w:spacing w:after="0" w:line="240" w:lineRule="auto"/>
      </w:pPr>
      <w:r>
        <w:continuationSeparator/>
      </w:r>
    </w:p>
  </w:footnote>
  <w:footnote w:type="continuationNotice" w:id="1">
    <w:p w14:paraId="1FE11548" w14:textId="77777777" w:rsidR="00435243" w:rsidRDefault="00435243">
      <w:pPr>
        <w:spacing w:after="0" w:line="240" w:lineRule="auto"/>
      </w:pPr>
    </w:p>
  </w:footnote>
  <w:footnote w:id="2">
    <w:p w14:paraId="540382DA" w14:textId="77777777" w:rsidR="00D5663A" w:rsidRDefault="00D5663A" w:rsidP="007E391B">
      <w:pPr>
        <w:pStyle w:val="FootnoteText"/>
      </w:pPr>
      <w:r>
        <w:rPr>
          <w:rStyle w:val="FootnoteReference"/>
        </w:rPr>
        <w:footnoteRef/>
      </w:r>
      <w:r>
        <w:t xml:space="preserve"> </w:t>
      </w:r>
      <w:hyperlink r:id="rId1" w:history="1">
        <w:r w:rsidRPr="003F2000">
          <w:rPr>
            <w:rStyle w:val="Hyperlink"/>
          </w:rPr>
          <w:t>https://www.cyberessentials.ncsc.gov.uk/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D5663A" w:rsidRDefault="00D5663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D5663A" w:rsidRDefault="00D5663A"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D5663A" w:rsidRDefault="00D5663A"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D5663A" w:rsidRDefault="00D5663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D5663A" w:rsidRDefault="00D5663A"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D5663A" w:rsidRDefault="00D5663A"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273533"/>
    <w:multiLevelType w:val="hybridMultilevel"/>
    <w:tmpl w:val="E0F22B2C"/>
    <w:lvl w:ilvl="0" w:tplc="DD5E07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200365"/>
    <w:multiLevelType w:val="multilevel"/>
    <w:tmpl w:val="3B00DE10"/>
    <w:lvl w:ilvl="0">
      <w:start w:val="1"/>
      <w:numFmt w:val="decimal"/>
      <w:lvlRestart w:val="0"/>
      <w:lvlText w:val="%1."/>
      <w:lvlJc w:val="left"/>
      <w:pPr>
        <w:tabs>
          <w:tab w:val="num" w:pos="720"/>
        </w:tabs>
        <w:ind w:left="720" w:hanging="720"/>
      </w:pPr>
      <w:rPr>
        <w:rFonts w:hint="default"/>
        <w:caps w:val="0"/>
        <w:sz w:val="32"/>
        <w:szCs w:val="32"/>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0"/>
  </w:num>
  <w:num w:numId="3">
    <w:abstractNumId w:val="15"/>
  </w:num>
  <w:num w:numId="4">
    <w:abstractNumId w:val="11"/>
  </w:num>
  <w:num w:numId="5">
    <w:abstractNumId w:val="5"/>
  </w:num>
  <w:num w:numId="6">
    <w:abstractNumId w:val="25"/>
  </w:num>
  <w:num w:numId="7">
    <w:abstractNumId w:val="18"/>
  </w:num>
  <w:num w:numId="8">
    <w:abstractNumId w:val="6"/>
  </w:num>
  <w:num w:numId="9">
    <w:abstractNumId w:val="4"/>
  </w:num>
  <w:num w:numId="10">
    <w:abstractNumId w:val="3"/>
  </w:num>
  <w:num w:numId="11">
    <w:abstractNumId w:val="2"/>
  </w:num>
  <w:num w:numId="12">
    <w:abstractNumId w:val="1"/>
  </w:num>
  <w:num w:numId="13">
    <w:abstractNumId w:val="0"/>
  </w:num>
  <w:num w:numId="14">
    <w:abstractNumId w:val="23"/>
  </w:num>
  <w:num w:numId="15">
    <w:abstractNumId w:val="7"/>
  </w:num>
  <w:num w:numId="16">
    <w:abstractNumId w:val="10"/>
  </w:num>
  <w:num w:numId="17">
    <w:abstractNumId w:val="22"/>
  </w:num>
  <w:num w:numId="18">
    <w:abstractNumId w:val="28"/>
  </w:num>
  <w:num w:numId="19">
    <w:abstractNumId w:val="13"/>
  </w:num>
  <w:num w:numId="20">
    <w:abstractNumId w:val="27"/>
  </w:num>
  <w:num w:numId="21">
    <w:abstractNumId w:val="3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9"/>
  </w:num>
  <w:num w:numId="25">
    <w:abstractNumId w:val="14"/>
  </w:num>
  <w:num w:numId="26">
    <w:abstractNumId w:val="26"/>
  </w:num>
  <w:num w:numId="27">
    <w:abstractNumId w:val="8"/>
  </w:num>
  <w:num w:numId="28">
    <w:abstractNumId w:val="1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1">
    <w15:presenceInfo w15:providerId="None" w15:userId="CA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SAuthorLogon" w:val="EXBP"/>
    <w:docVar w:name="FSClientName" w:val="WBD (UK) LLP - File Storage"/>
    <w:docVar w:name="FSClientNumber" w:val="999903"/>
    <w:docVar w:name="FSDocClass" w:val="DOC"/>
    <w:docVar w:name="FSDocNumber" w:val="158103767"/>
    <w:docVar w:name="FSDocumentDescription" w:val="WBD Call Off Order Form 1.10.19 with WBD amends to Clause 9 02.10.19"/>
    <w:docVar w:name="FSDocVersion" w:val="1"/>
    <w:docVar w:name="FSMatterDesc" w:val="Risk and Best Practice Client Terms and Tenders"/>
    <w:docVar w:name="FSMatterManager" w:val="LVN1"/>
    <w:docVar w:name="FSMatterNumber" w:val="00140"/>
    <w:docVar w:name="FSTypist" w:val="CAL1"/>
    <w:docVar w:name="FSTypistExt" w:val="+44 (0)117 989 6724"/>
    <w:docVar w:name="FSTypistLogon" w:val="CAL1"/>
    <w:docVar w:name="FSTypistName" w:val="Charmian Leatt"/>
    <w:docVar w:name="FSTypistStaffReference" w:val="cal1"/>
    <w:docVar w:name="zRegisteredOfficeInFootersBad" w:val="True"/>
  </w:docVars>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29BA"/>
    <w:rsid w:val="00073771"/>
    <w:rsid w:val="000809D5"/>
    <w:rsid w:val="000825E9"/>
    <w:rsid w:val="00082CE5"/>
    <w:rsid w:val="00084898"/>
    <w:rsid w:val="000862D6"/>
    <w:rsid w:val="00087903"/>
    <w:rsid w:val="00090F0E"/>
    <w:rsid w:val="00093E12"/>
    <w:rsid w:val="00094BA5"/>
    <w:rsid w:val="00095757"/>
    <w:rsid w:val="00095C33"/>
    <w:rsid w:val="000A10F5"/>
    <w:rsid w:val="000A19CD"/>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6132"/>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2687"/>
    <w:rsid w:val="00153064"/>
    <w:rsid w:val="00161ECF"/>
    <w:rsid w:val="00162C54"/>
    <w:rsid w:val="00163049"/>
    <w:rsid w:val="00164CD4"/>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26CE"/>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85A44"/>
    <w:rsid w:val="00290BBA"/>
    <w:rsid w:val="002A3CE4"/>
    <w:rsid w:val="002A4CB4"/>
    <w:rsid w:val="002A5AC8"/>
    <w:rsid w:val="002C25DE"/>
    <w:rsid w:val="002D03A0"/>
    <w:rsid w:val="002D306F"/>
    <w:rsid w:val="002D33F9"/>
    <w:rsid w:val="002E03B0"/>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5EFC"/>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5243"/>
    <w:rsid w:val="00436E14"/>
    <w:rsid w:val="004400E4"/>
    <w:rsid w:val="004406BC"/>
    <w:rsid w:val="004412DD"/>
    <w:rsid w:val="0044170C"/>
    <w:rsid w:val="00447741"/>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5880"/>
    <w:rsid w:val="004875AA"/>
    <w:rsid w:val="00487A12"/>
    <w:rsid w:val="0049442D"/>
    <w:rsid w:val="00496520"/>
    <w:rsid w:val="004B3FF7"/>
    <w:rsid w:val="004B4A09"/>
    <w:rsid w:val="004B7B4C"/>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652"/>
    <w:rsid w:val="00551B85"/>
    <w:rsid w:val="00554232"/>
    <w:rsid w:val="00555265"/>
    <w:rsid w:val="00556C97"/>
    <w:rsid w:val="00557327"/>
    <w:rsid w:val="00557C0A"/>
    <w:rsid w:val="00561532"/>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1A"/>
    <w:rsid w:val="005B6D53"/>
    <w:rsid w:val="005B71F5"/>
    <w:rsid w:val="005B75F3"/>
    <w:rsid w:val="005C1791"/>
    <w:rsid w:val="005C28AA"/>
    <w:rsid w:val="005C36D0"/>
    <w:rsid w:val="005C5C57"/>
    <w:rsid w:val="005D2A49"/>
    <w:rsid w:val="005D5FF6"/>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308A"/>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12B"/>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A74"/>
    <w:rsid w:val="00706BB4"/>
    <w:rsid w:val="0071416C"/>
    <w:rsid w:val="00720057"/>
    <w:rsid w:val="0072097F"/>
    <w:rsid w:val="00720AB3"/>
    <w:rsid w:val="007235E9"/>
    <w:rsid w:val="007317E0"/>
    <w:rsid w:val="00734329"/>
    <w:rsid w:val="007347BA"/>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383"/>
    <w:rsid w:val="007B6ED8"/>
    <w:rsid w:val="007B7C60"/>
    <w:rsid w:val="007C410E"/>
    <w:rsid w:val="007C44A9"/>
    <w:rsid w:val="007C54BC"/>
    <w:rsid w:val="007C636C"/>
    <w:rsid w:val="007C6EA0"/>
    <w:rsid w:val="007D2D5F"/>
    <w:rsid w:val="007E30C9"/>
    <w:rsid w:val="007E391B"/>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6550"/>
    <w:rsid w:val="00837B0E"/>
    <w:rsid w:val="0084073B"/>
    <w:rsid w:val="00840A1C"/>
    <w:rsid w:val="00841FFA"/>
    <w:rsid w:val="0084742E"/>
    <w:rsid w:val="0084785D"/>
    <w:rsid w:val="0085372A"/>
    <w:rsid w:val="008543BB"/>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A5EAD"/>
    <w:rsid w:val="008B029F"/>
    <w:rsid w:val="008B0862"/>
    <w:rsid w:val="008B25B8"/>
    <w:rsid w:val="008B3C37"/>
    <w:rsid w:val="008C0348"/>
    <w:rsid w:val="008C14C3"/>
    <w:rsid w:val="008C23FB"/>
    <w:rsid w:val="008C4CF6"/>
    <w:rsid w:val="008C5349"/>
    <w:rsid w:val="008C627A"/>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56FA2"/>
    <w:rsid w:val="00960021"/>
    <w:rsid w:val="00960360"/>
    <w:rsid w:val="00960A0A"/>
    <w:rsid w:val="009611ED"/>
    <w:rsid w:val="00962D53"/>
    <w:rsid w:val="00963C9B"/>
    <w:rsid w:val="0096713F"/>
    <w:rsid w:val="0097190D"/>
    <w:rsid w:val="009720A3"/>
    <w:rsid w:val="009738A8"/>
    <w:rsid w:val="00974162"/>
    <w:rsid w:val="00974194"/>
    <w:rsid w:val="00977E4D"/>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1F71"/>
    <w:rsid w:val="00A6225C"/>
    <w:rsid w:val="00A62851"/>
    <w:rsid w:val="00A62B76"/>
    <w:rsid w:val="00A63312"/>
    <w:rsid w:val="00A63AE5"/>
    <w:rsid w:val="00A65247"/>
    <w:rsid w:val="00A70929"/>
    <w:rsid w:val="00A70A53"/>
    <w:rsid w:val="00A72942"/>
    <w:rsid w:val="00A778DC"/>
    <w:rsid w:val="00A77937"/>
    <w:rsid w:val="00A81C20"/>
    <w:rsid w:val="00A82A8A"/>
    <w:rsid w:val="00A846B7"/>
    <w:rsid w:val="00A85F53"/>
    <w:rsid w:val="00A904F4"/>
    <w:rsid w:val="00A9052C"/>
    <w:rsid w:val="00A91A29"/>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007"/>
    <w:rsid w:val="00B10436"/>
    <w:rsid w:val="00B125B8"/>
    <w:rsid w:val="00B1299B"/>
    <w:rsid w:val="00B16352"/>
    <w:rsid w:val="00B20A98"/>
    <w:rsid w:val="00B215C6"/>
    <w:rsid w:val="00B22843"/>
    <w:rsid w:val="00B241BC"/>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29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36FC"/>
    <w:rsid w:val="00C54786"/>
    <w:rsid w:val="00C5567D"/>
    <w:rsid w:val="00C61199"/>
    <w:rsid w:val="00C66F03"/>
    <w:rsid w:val="00C70018"/>
    <w:rsid w:val="00C70928"/>
    <w:rsid w:val="00C741B5"/>
    <w:rsid w:val="00C74DBB"/>
    <w:rsid w:val="00C762F1"/>
    <w:rsid w:val="00C80CF5"/>
    <w:rsid w:val="00C84E27"/>
    <w:rsid w:val="00C86D98"/>
    <w:rsid w:val="00C901FE"/>
    <w:rsid w:val="00C9147E"/>
    <w:rsid w:val="00C916CB"/>
    <w:rsid w:val="00C93116"/>
    <w:rsid w:val="00C943EE"/>
    <w:rsid w:val="00C9591C"/>
    <w:rsid w:val="00CA0380"/>
    <w:rsid w:val="00CA0B4A"/>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1D80"/>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27602"/>
    <w:rsid w:val="00D35C2B"/>
    <w:rsid w:val="00D40F55"/>
    <w:rsid w:val="00D43DAE"/>
    <w:rsid w:val="00D5663A"/>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442F"/>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09D8"/>
    <w:rsid w:val="00E4177A"/>
    <w:rsid w:val="00E42361"/>
    <w:rsid w:val="00E42515"/>
    <w:rsid w:val="00E477FF"/>
    <w:rsid w:val="00E51AEE"/>
    <w:rsid w:val="00E53F14"/>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07DC"/>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848"/>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uiPriority w:val="99"/>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552">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cyberessentials.ncsc.gov.uk/requirements-for-it-infrastructure.html" TargetMode="External"/><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cyberessentials.ncs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DEAD61BB-FF62-4D98-919D-213611C4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40944</Words>
  <Characters>233387</Characters>
  <Application>Microsoft Office Word</Application>
  <DocSecurity>0</DocSecurity>
  <Lines>1944</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Noyce</cp:lastModifiedBy>
  <cp:revision>3</cp:revision>
  <cp:lastPrinted>2016-09-15T13:40:00Z</cp:lastPrinted>
  <dcterms:created xsi:type="dcterms:W3CDTF">2019-10-17T11:17:00Z</dcterms:created>
  <dcterms:modified xsi:type="dcterms:W3CDTF">2019-10-18T13:11:00Z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WSFooter">
    <vt:lpwstr>Active\158103767\1</vt:lpwstr>
  </property>
  <property fmtid="{D5CDD505-2E9C-101B-9397-08002B2CF9AE}" pid="4" name="DocRef">
    <vt:lpwstr>AC_158103767_1</vt:lpwstr>
  </property>
</Properties>
</file>