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F72C7" w14:textId="30E5CA7C" w:rsidR="009D0F90" w:rsidRDefault="002956DC">
      <w:bookmarkStart w:id="0" w:name="_GoBack"/>
      <w:bookmarkEnd w:id="0"/>
      <w:r>
        <w:rPr>
          <w:noProof/>
          <w:lang w:val="en-GB" w:eastAsia="en-GB"/>
        </w:rPr>
        <w:drawing>
          <wp:inline distT="0" distB="0" distL="0" distR="0" wp14:anchorId="40C84FEF" wp14:editId="5237B892">
            <wp:extent cx="4914459" cy="1049572"/>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931921" cy="1053301"/>
                    </a:xfrm>
                    <a:prstGeom prst="rect">
                      <a:avLst/>
                    </a:prstGeom>
                  </pic:spPr>
                </pic:pic>
              </a:graphicData>
            </a:graphic>
          </wp:inline>
        </w:drawing>
      </w:r>
    </w:p>
    <w:p w14:paraId="2B520A63" w14:textId="77777777" w:rsidR="002956DC" w:rsidRDefault="002956DC" w:rsidP="001100ED">
      <w:pPr>
        <w:spacing w:after="0"/>
        <w:rPr>
          <w:b/>
          <w:color w:val="244061" w:themeColor="accent1" w:themeShade="80"/>
          <w:sz w:val="32"/>
          <w:szCs w:val="32"/>
        </w:rPr>
      </w:pPr>
    </w:p>
    <w:p w14:paraId="61831B60" w14:textId="48574E63" w:rsidR="001100ED" w:rsidRPr="001100ED" w:rsidRDefault="001100ED" w:rsidP="001100ED">
      <w:pPr>
        <w:spacing w:after="0"/>
        <w:rPr>
          <w:b/>
          <w:color w:val="244061" w:themeColor="accent1" w:themeShade="80"/>
          <w:sz w:val="32"/>
          <w:szCs w:val="32"/>
        </w:rPr>
      </w:pPr>
      <w:r w:rsidRPr="001100ED">
        <w:rPr>
          <w:b/>
          <w:color w:val="244061" w:themeColor="accent1" w:themeShade="80"/>
          <w:sz w:val="32"/>
          <w:szCs w:val="32"/>
        </w:rPr>
        <w:t>Padiham Townscape Heritage</w:t>
      </w:r>
      <w:r w:rsidR="00617632">
        <w:rPr>
          <w:b/>
          <w:color w:val="244061" w:themeColor="accent1" w:themeShade="80"/>
          <w:sz w:val="32"/>
          <w:szCs w:val="32"/>
        </w:rPr>
        <w:t>: Crafting the Future</w:t>
      </w:r>
      <w:r w:rsidRPr="001100ED">
        <w:rPr>
          <w:b/>
          <w:color w:val="244061" w:themeColor="accent1" w:themeShade="80"/>
          <w:sz w:val="32"/>
          <w:szCs w:val="32"/>
        </w:rPr>
        <w:t xml:space="preserve"> </w:t>
      </w:r>
    </w:p>
    <w:p w14:paraId="7DBE1EF8" w14:textId="77777777" w:rsidR="001100ED" w:rsidRPr="001100ED" w:rsidRDefault="001100ED" w:rsidP="001100ED">
      <w:pPr>
        <w:spacing w:after="0"/>
        <w:rPr>
          <w:color w:val="244061" w:themeColor="accent1" w:themeShade="80"/>
        </w:rPr>
      </w:pPr>
    </w:p>
    <w:p w14:paraId="01B6FBEB" w14:textId="5901ECD9" w:rsidR="001100ED" w:rsidRDefault="00617632" w:rsidP="001100ED">
      <w:pPr>
        <w:spacing w:after="0"/>
        <w:rPr>
          <w:color w:val="244061" w:themeColor="accent1" w:themeShade="80"/>
          <w:sz w:val="36"/>
          <w:szCs w:val="36"/>
        </w:rPr>
      </w:pPr>
      <w:r>
        <w:rPr>
          <w:color w:val="244061" w:themeColor="accent1" w:themeShade="80"/>
          <w:sz w:val="36"/>
          <w:szCs w:val="36"/>
        </w:rPr>
        <w:t>Architectural Support &amp; Cost Consultancy in Respect of the Padiham Townscape Heritage Programme</w:t>
      </w:r>
      <w:r w:rsidR="004432C9">
        <w:rPr>
          <w:color w:val="244061" w:themeColor="accent1" w:themeShade="80"/>
          <w:sz w:val="36"/>
          <w:szCs w:val="36"/>
        </w:rPr>
        <w:t>: T</w:t>
      </w:r>
      <w:r>
        <w:rPr>
          <w:color w:val="244061" w:themeColor="accent1" w:themeShade="80"/>
          <w:sz w:val="36"/>
          <w:szCs w:val="36"/>
        </w:rPr>
        <w:t>o Review Grant Applications, Grant Payments and Building Works.</w:t>
      </w:r>
    </w:p>
    <w:p w14:paraId="1C9B1DFD" w14:textId="77777777" w:rsidR="00617632" w:rsidRDefault="00617632" w:rsidP="001100ED">
      <w:pPr>
        <w:spacing w:after="0"/>
        <w:rPr>
          <w:color w:val="244061" w:themeColor="accent1" w:themeShade="80"/>
          <w:sz w:val="36"/>
          <w:szCs w:val="36"/>
        </w:rPr>
      </w:pPr>
    </w:p>
    <w:p w14:paraId="63EB2888" w14:textId="67C98291" w:rsidR="001100ED" w:rsidRPr="00617632" w:rsidRDefault="00617632" w:rsidP="00617632">
      <w:pPr>
        <w:spacing w:after="0"/>
        <w:rPr>
          <w:color w:val="244061" w:themeColor="accent1" w:themeShade="80"/>
          <w:sz w:val="24"/>
          <w:szCs w:val="24"/>
        </w:rPr>
      </w:pPr>
      <w:r>
        <w:rPr>
          <w:noProof/>
          <w:lang w:val="en-GB" w:eastAsia="en-GB"/>
        </w:rPr>
        <w:drawing>
          <wp:inline distT="0" distB="0" distL="0" distR="0" wp14:anchorId="38A2E478" wp14:editId="0DEE149C">
            <wp:extent cx="5981733" cy="38331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1257" t="1176" r="-1257" b="-1176"/>
                    <a:stretch/>
                  </pic:blipFill>
                  <pic:spPr bwMode="auto">
                    <a:xfrm>
                      <a:off x="0" y="0"/>
                      <a:ext cx="5983359" cy="3834207"/>
                    </a:xfrm>
                    <a:prstGeom prst="rect">
                      <a:avLst/>
                    </a:prstGeom>
                    <a:ln>
                      <a:noFill/>
                    </a:ln>
                    <a:extLst>
                      <a:ext uri="{53640926-AAD7-44D8-BBD7-CCE9431645EC}">
                        <a14:shadowObscured xmlns:a14="http://schemas.microsoft.com/office/drawing/2010/main"/>
                      </a:ext>
                    </a:extLst>
                  </pic:spPr>
                </pic:pic>
              </a:graphicData>
            </a:graphic>
          </wp:inline>
        </w:drawing>
      </w:r>
    </w:p>
    <w:p w14:paraId="66EC8394" w14:textId="77777777" w:rsidR="00617632" w:rsidRDefault="00617632" w:rsidP="001100ED">
      <w:pPr>
        <w:spacing w:after="0"/>
        <w:rPr>
          <w:b/>
          <w:color w:val="244061" w:themeColor="accent1" w:themeShade="80"/>
          <w:sz w:val="32"/>
          <w:szCs w:val="32"/>
        </w:rPr>
      </w:pPr>
    </w:p>
    <w:p w14:paraId="4F7ED228" w14:textId="77777777" w:rsidR="001100ED" w:rsidRPr="001100ED" w:rsidRDefault="001100ED" w:rsidP="001100ED">
      <w:pPr>
        <w:spacing w:after="0"/>
        <w:rPr>
          <w:b/>
          <w:color w:val="244061" w:themeColor="accent1" w:themeShade="80"/>
          <w:sz w:val="32"/>
          <w:szCs w:val="32"/>
        </w:rPr>
      </w:pPr>
      <w:r w:rsidRPr="001100ED">
        <w:rPr>
          <w:b/>
          <w:color w:val="244061" w:themeColor="accent1" w:themeShade="80"/>
          <w:sz w:val="32"/>
          <w:szCs w:val="32"/>
        </w:rPr>
        <w:t>Tender Brief</w:t>
      </w:r>
    </w:p>
    <w:p w14:paraId="0BF6C4B5" w14:textId="77777777" w:rsidR="00617632" w:rsidRPr="00A532BC" w:rsidRDefault="00617632" w:rsidP="001100ED">
      <w:pPr>
        <w:spacing w:after="0"/>
        <w:rPr>
          <w:b/>
          <w:color w:val="244061" w:themeColor="accent1" w:themeShade="80"/>
          <w:sz w:val="24"/>
          <w:szCs w:val="24"/>
        </w:rPr>
      </w:pPr>
    </w:p>
    <w:p w14:paraId="7F11CA23" w14:textId="636C1A01" w:rsidR="00617632" w:rsidRPr="00A532BC" w:rsidRDefault="001100ED" w:rsidP="001100ED">
      <w:pPr>
        <w:spacing w:after="0"/>
        <w:rPr>
          <w:b/>
          <w:color w:val="244061" w:themeColor="accent1" w:themeShade="80"/>
          <w:sz w:val="24"/>
          <w:szCs w:val="24"/>
        </w:rPr>
      </w:pPr>
      <w:r w:rsidRPr="00A532BC">
        <w:rPr>
          <w:b/>
          <w:color w:val="244061" w:themeColor="accent1" w:themeShade="80"/>
          <w:sz w:val="24"/>
          <w:szCs w:val="24"/>
        </w:rPr>
        <w:t>Date of issue:</w:t>
      </w:r>
      <w:r w:rsidR="00AB12BD" w:rsidRPr="00A532BC">
        <w:rPr>
          <w:b/>
          <w:color w:val="244061" w:themeColor="accent1" w:themeShade="80"/>
          <w:sz w:val="24"/>
          <w:szCs w:val="24"/>
        </w:rPr>
        <w:t xml:space="preserve"> </w:t>
      </w:r>
      <w:r w:rsidR="00841D83" w:rsidRPr="00A532BC">
        <w:rPr>
          <w:b/>
          <w:color w:val="244061" w:themeColor="accent1" w:themeShade="80"/>
          <w:sz w:val="24"/>
          <w:szCs w:val="24"/>
        </w:rPr>
        <w:t>Tuesday</w:t>
      </w:r>
      <w:r w:rsidR="00A97937" w:rsidRPr="00A532BC">
        <w:rPr>
          <w:b/>
          <w:color w:val="244061" w:themeColor="accent1" w:themeShade="80"/>
          <w:sz w:val="24"/>
          <w:szCs w:val="24"/>
        </w:rPr>
        <w:t xml:space="preserve"> </w:t>
      </w:r>
      <w:r w:rsidR="00841D83" w:rsidRPr="00A532BC">
        <w:rPr>
          <w:b/>
          <w:color w:val="244061" w:themeColor="accent1" w:themeShade="80"/>
          <w:sz w:val="24"/>
          <w:szCs w:val="24"/>
        </w:rPr>
        <w:t>10</w:t>
      </w:r>
      <w:r w:rsidR="00A97937" w:rsidRPr="00A532BC">
        <w:rPr>
          <w:b/>
          <w:color w:val="244061" w:themeColor="accent1" w:themeShade="80"/>
          <w:sz w:val="24"/>
          <w:szCs w:val="24"/>
          <w:vertAlign w:val="superscript"/>
        </w:rPr>
        <w:t>th</w:t>
      </w:r>
      <w:r w:rsidR="00A97937" w:rsidRPr="00A532BC">
        <w:rPr>
          <w:b/>
          <w:color w:val="244061" w:themeColor="accent1" w:themeShade="80"/>
          <w:sz w:val="24"/>
          <w:szCs w:val="24"/>
        </w:rPr>
        <w:t xml:space="preserve"> April 2018</w:t>
      </w:r>
    </w:p>
    <w:p w14:paraId="1BE0989E" w14:textId="77777777" w:rsidR="001100ED" w:rsidRPr="005632B1" w:rsidRDefault="001100ED" w:rsidP="000A2D0F">
      <w:pPr>
        <w:pStyle w:val="IntenseQuote"/>
        <w:numPr>
          <w:ilvl w:val="0"/>
          <w:numId w:val="4"/>
        </w:numPr>
        <w:ind w:left="284" w:hanging="578"/>
        <w:rPr>
          <w:i w:val="0"/>
          <w:color w:val="244061" w:themeColor="accent1" w:themeShade="80"/>
          <w:sz w:val="28"/>
          <w:szCs w:val="28"/>
        </w:rPr>
      </w:pPr>
      <w:r w:rsidRPr="005632B1">
        <w:rPr>
          <w:i w:val="0"/>
          <w:color w:val="244061" w:themeColor="accent1" w:themeShade="80"/>
          <w:sz w:val="28"/>
          <w:szCs w:val="28"/>
        </w:rPr>
        <w:lastRenderedPageBreak/>
        <w:t>Purpose</w:t>
      </w:r>
    </w:p>
    <w:p w14:paraId="7B5102BB" w14:textId="7DD611EA" w:rsidR="00AE68F7" w:rsidRDefault="001100ED" w:rsidP="000A2D0F">
      <w:pPr>
        <w:pStyle w:val="ListParagraph"/>
        <w:numPr>
          <w:ilvl w:val="1"/>
          <w:numId w:val="4"/>
        </w:numPr>
        <w:spacing w:after="0"/>
        <w:ind w:left="284" w:hanging="578"/>
      </w:pPr>
      <w:r w:rsidRPr="001E1341">
        <w:rPr>
          <w:rFonts w:cstheme="minorHAnsi"/>
        </w:rPr>
        <w:t>Burnley Council requires the support of a</w:t>
      </w:r>
      <w:r w:rsidR="004432C9">
        <w:rPr>
          <w:rFonts w:cstheme="minorHAnsi"/>
        </w:rPr>
        <w:t>n Architect/Chartered Surveyor experienced in historic building repair and restoration</w:t>
      </w:r>
      <w:r w:rsidR="00AE68F7" w:rsidRPr="001E1341">
        <w:rPr>
          <w:rFonts w:cstheme="minorHAnsi"/>
        </w:rPr>
        <w:t xml:space="preserve"> to support the administration of the Padiham </w:t>
      </w:r>
      <w:r w:rsidR="00C33A2C">
        <w:rPr>
          <w:rFonts w:cstheme="minorHAnsi"/>
        </w:rPr>
        <w:t>TH (</w:t>
      </w:r>
      <w:r w:rsidR="00AE68F7" w:rsidRPr="001E1341">
        <w:rPr>
          <w:rFonts w:cstheme="minorHAnsi"/>
        </w:rPr>
        <w:t>Townscape Heritage</w:t>
      </w:r>
      <w:r w:rsidR="00C33A2C">
        <w:rPr>
          <w:rFonts w:cstheme="minorHAnsi"/>
        </w:rPr>
        <w:t>)</w:t>
      </w:r>
      <w:r w:rsidR="00AE68F7" w:rsidRPr="001E1341">
        <w:rPr>
          <w:rFonts w:cstheme="minorHAnsi"/>
        </w:rPr>
        <w:t xml:space="preserve"> Programme</w:t>
      </w:r>
      <w:r w:rsidR="00CA4D6C">
        <w:rPr>
          <w:rFonts w:cstheme="minorHAnsi"/>
        </w:rPr>
        <w:t>,</w:t>
      </w:r>
      <w:r w:rsidR="00AE68F7" w:rsidRPr="001E1341">
        <w:rPr>
          <w:rFonts w:cstheme="minorHAnsi"/>
        </w:rPr>
        <w:t xml:space="preserve"> and offer internal assurance throughout its delivery when required. </w:t>
      </w:r>
      <w:r w:rsidR="00AE68F7">
        <w:t xml:space="preserve">The role of the </w:t>
      </w:r>
      <w:r w:rsidR="002322B3">
        <w:t>Consultant</w:t>
      </w:r>
      <w:r w:rsidR="00AE68F7">
        <w:t xml:space="preserve"> is to ensure value for money and that high standards of building repair and conservation are achieved.</w:t>
      </w:r>
    </w:p>
    <w:p w14:paraId="0CCBB471" w14:textId="77777777" w:rsidR="00CA4D6C" w:rsidRDefault="00CA4D6C" w:rsidP="000A2D0F">
      <w:pPr>
        <w:pStyle w:val="ListParagraph"/>
        <w:spacing w:after="0"/>
        <w:ind w:left="284" w:hanging="578"/>
      </w:pPr>
    </w:p>
    <w:p w14:paraId="6DE2B831" w14:textId="77777777" w:rsidR="00AE68F7" w:rsidRPr="005632B1" w:rsidRDefault="00AE68F7" w:rsidP="000A2D0F">
      <w:pPr>
        <w:pStyle w:val="IntenseQuote"/>
        <w:numPr>
          <w:ilvl w:val="0"/>
          <w:numId w:val="4"/>
        </w:numPr>
        <w:ind w:left="284" w:hanging="578"/>
        <w:rPr>
          <w:color w:val="244061" w:themeColor="accent1" w:themeShade="80"/>
          <w:sz w:val="24"/>
          <w:szCs w:val="24"/>
        </w:rPr>
      </w:pPr>
      <w:r w:rsidRPr="005632B1">
        <w:rPr>
          <w:i w:val="0"/>
          <w:color w:val="244061" w:themeColor="accent1" w:themeShade="80"/>
          <w:sz w:val="28"/>
          <w:szCs w:val="28"/>
        </w:rPr>
        <w:t>Background</w:t>
      </w:r>
    </w:p>
    <w:p w14:paraId="498715A3" w14:textId="510B38EB" w:rsidR="00146EDB" w:rsidRDefault="00FB5F44" w:rsidP="000A2D0F">
      <w:pPr>
        <w:pStyle w:val="ListParagraph"/>
        <w:numPr>
          <w:ilvl w:val="1"/>
          <w:numId w:val="4"/>
        </w:numPr>
        <w:ind w:left="284" w:hanging="578"/>
      </w:pPr>
      <w:r>
        <w:t xml:space="preserve">Burnley Council has been successful in securing Heritage Lottery Funding for a Townscape Heritage Project within Padiham town centre. The Padiham TH is a five year scheme </w:t>
      </w:r>
      <w:r w:rsidR="00594EBB">
        <w:t>totaling</w:t>
      </w:r>
      <w:r w:rsidR="00146EDB">
        <w:t xml:space="preserve"> approx. £2million </w:t>
      </w:r>
      <w:r>
        <w:t>which has now commenced to support the growth and development of the town centre through three key areas:</w:t>
      </w:r>
    </w:p>
    <w:p w14:paraId="4ECA5072" w14:textId="0D73361C" w:rsidR="00146EDB" w:rsidRDefault="002956DC" w:rsidP="000A2D0F">
      <w:pPr>
        <w:pStyle w:val="ListParagraph"/>
        <w:numPr>
          <w:ilvl w:val="0"/>
          <w:numId w:val="24"/>
        </w:numPr>
        <w:spacing w:after="0"/>
      </w:pPr>
      <w:r>
        <w:t>£1.1</w:t>
      </w:r>
      <w:r w:rsidR="00146EDB">
        <w:t>7million for r</w:t>
      </w:r>
      <w:r w:rsidR="00CE63CF">
        <w:t>epair and restoration works to buildings – this will involve grant aided works available to property owners within the T</w:t>
      </w:r>
      <w:r w:rsidR="00146EDB">
        <w:t>H boundary at a fixed grant rate of 75%</w:t>
      </w:r>
      <w:r w:rsidR="00CE63CF">
        <w:t xml:space="preserve"> to cover the cost of external repair and restoration works t</w:t>
      </w:r>
      <w:r w:rsidR="00146EDB">
        <w:t xml:space="preserve">o retain the historic nature of </w:t>
      </w:r>
      <w:r w:rsidR="00CE63CF">
        <w:t>the area.</w:t>
      </w:r>
    </w:p>
    <w:p w14:paraId="4CC62C03" w14:textId="001B8F7C" w:rsidR="00146EDB" w:rsidRDefault="002956DC" w:rsidP="000A2D0F">
      <w:pPr>
        <w:pStyle w:val="ListParagraph"/>
        <w:numPr>
          <w:ilvl w:val="0"/>
          <w:numId w:val="24"/>
        </w:numPr>
        <w:spacing w:after="0"/>
      </w:pPr>
      <w:r>
        <w:t>£43</w:t>
      </w:r>
      <w:r w:rsidR="00CE63CF">
        <w:t xml:space="preserve">0,000 is earmarked for environmental improvements within the TH area to include decluttering of street furniture, introduction of traffic calming measures, new </w:t>
      </w:r>
      <w:r w:rsidR="00AE24A6">
        <w:t xml:space="preserve">paving </w:t>
      </w:r>
      <w:r w:rsidR="00CE63CF">
        <w:t>surfaces and public art.</w:t>
      </w:r>
    </w:p>
    <w:p w14:paraId="05CFD6EB" w14:textId="023EB673" w:rsidR="00146EDB" w:rsidRDefault="00CE63CF" w:rsidP="000A2D0F">
      <w:pPr>
        <w:pStyle w:val="ListParagraph"/>
        <w:numPr>
          <w:ilvl w:val="0"/>
          <w:numId w:val="24"/>
        </w:numPr>
        <w:spacing w:after="0"/>
      </w:pPr>
      <w:r>
        <w:t>Wider activity programme – working with local partners, the Padiham TH will deliver a Borough wide programme of community engagement events and heritage skills training activities to run throughout the lifetime of the project.</w:t>
      </w:r>
    </w:p>
    <w:p w14:paraId="087A8F2C" w14:textId="4E91F321" w:rsidR="00F64DC1" w:rsidRDefault="00F64DC1" w:rsidP="000A2D0F">
      <w:pPr>
        <w:spacing w:after="0"/>
        <w:ind w:left="284" w:hanging="578"/>
      </w:pPr>
    </w:p>
    <w:p w14:paraId="4E2723B7" w14:textId="26EFD835" w:rsidR="00F64DC1" w:rsidRDefault="00F64DC1" w:rsidP="000A2D0F">
      <w:pPr>
        <w:pStyle w:val="ListParagraph"/>
        <w:numPr>
          <w:ilvl w:val="1"/>
          <w:numId w:val="4"/>
        </w:numPr>
        <w:ind w:left="284" w:hanging="578"/>
      </w:pPr>
      <w:r>
        <w:t>The Padiham TH scheme focuses on a compact area of mostly Victorian buildings predominately in retai</w:t>
      </w:r>
      <w:r w:rsidR="00FE4A44">
        <w:t>l use on Burnley Rd, an</w:t>
      </w:r>
      <w:r>
        <w:t xml:space="preserve"> area known locally as ‘the hill’. This tight grained area of historic townscape lies on a key gateway into the</w:t>
      </w:r>
      <w:r w:rsidR="00CA4D6C">
        <w:t xml:space="preserve"> town</w:t>
      </w:r>
      <w:r>
        <w:t xml:space="preserve">. It represents a significant cluster of buildings of architectural merit within the Conservation Area, including four </w:t>
      </w:r>
      <w:r w:rsidR="00CA4D6C">
        <w:t>listed buildings and a number of</w:t>
      </w:r>
      <w:r>
        <w:t xml:space="preserve"> locally listed buildings.</w:t>
      </w:r>
    </w:p>
    <w:p w14:paraId="1156352F" w14:textId="77777777" w:rsidR="00F64DC1" w:rsidRDefault="00F64DC1" w:rsidP="000A2D0F">
      <w:pPr>
        <w:spacing w:after="0"/>
        <w:ind w:left="284" w:hanging="578"/>
      </w:pPr>
    </w:p>
    <w:p w14:paraId="603A004B" w14:textId="651917A1" w:rsidR="00DA1A53" w:rsidRDefault="00F64DC1" w:rsidP="000A2D0F">
      <w:pPr>
        <w:pStyle w:val="ListParagraph"/>
        <w:numPr>
          <w:ilvl w:val="1"/>
          <w:numId w:val="4"/>
        </w:numPr>
        <w:ind w:left="284" w:hanging="578"/>
      </w:pPr>
      <w:r>
        <w:t>This area has been highlighted as an area for concern within the Conservation Area Appraisal and Conservation Area Management Plan, due to: the large number of va</w:t>
      </w:r>
      <w:r w:rsidR="00DA1A53">
        <w:t>can</w:t>
      </w:r>
      <w:r w:rsidR="00FE4A44">
        <w:t>cies within buildings;</w:t>
      </w:r>
      <w:r>
        <w:t xml:space="preserve"> visible sign</w:t>
      </w:r>
      <w:r w:rsidR="00DA1A53">
        <w:t>s of under investment in repairs and maintenance; loss of historic detail and inappropriate changes to decorative features, shop fr</w:t>
      </w:r>
      <w:r w:rsidR="00CA4D6C">
        <w:t>onts, signs and advertisements. Through the TH scheme, the Council will assist physical works to priority buildings with the aim to address the immediate threats to heritage, build confidence among owners, investors, existing &amp; potential businesses and residents to secure the long-term future of Padiham as a distinctive and creative town.</w:t>
      </w:r>
    </w:p>
    <w:p w14:paraId="41E38CAF" w14:textId="3B35CE85" w:rsidR="008208BC" w:rsidRDefault="00DA1A53" w:rsidP="000A2D0F">
      <w:pPr>
        <w:pStyle w:val="ListParagraph"/>
        <w:numPr>
          <w:ilvl w:val="1"/>
          <w:numId w:val="4"/>
        </w:numPr>
        <w:ind w:left="284" w:hanging="578"/>
      </w:pPr>
      <w:r>
        <w:lastRenderedPageBreak/>
        <w:t xml:space="preserve">The scope of the TH scheme is concentrated on a cluster </w:t>
      </w:r>
      <w:r w:rsidR="00FE4A44">
        <w:t>of buildings</w:t>
      </w:r>
      <w:r>
        <w:t xml:space="preserve"> to achieve a greater impact </w:t>
      </w:r>
      <w:r w:rsidR="00FE4A44">
        <w:t>within the townscape and</w:t>
      </w:r>
      <w:r>
        <w:t xml:space="preserve"> a more visible difference in the streetscape. It is thought that having a well-focused target area will help to </w:t>
      </w:r>
      <w:r w:rsidR="00FE4A44">
        <w:t>maximis</w:t>
      </w:r>
      <w:r>
        <w:t>e the impact of the scheme.</w:t>
      </w:r>
    </w:p>
    <w:p w14:paraId="57DFAE7D" w14:textId="77777777" w:rsidR="00CA4D6C" w:rsidRDefault="00CA4D6C" w:rsidP="000A2D0F">
      <w:pPr>
        <w:pStyle w:val="ListParagraph"/>
        <w:ind w:left="284" w:hanging="578"/>
      </w:pPr>
    </w:p>
    <w:p w14:paraId="34B07A79" w14:textId="0CFFCFF3" w:rsidR="008208BC" w:rsidRDefault="00CA4D6C" w:rsidP="000A2D0F">
      <w:pPr>
        <w:pStyle w:val="ListParagraph"/>
        <w:numPr>
          <w:ilvl w:val="1"/>
          <w:numId w:val="4"/>
        </w:numPr>
        <w:ind w:left="284" w:hanging="578"/>
      </w:pPr>
      <w:r>
        <w:t>Projects</w:t>
      </w:r>
      <w:r w:rsidR="008208BC">
        <w:t xml:space="preserve"> have been prioritised and grouped into:</w:t>
      </w:r>
    </w:p>
    <w:p w14:paraId="5E862784" w14:textId="77777777" w:rsidR="008208BC" w:rsidRDefault="008208BC" w:rsidP="000A2D0F">
      <w:pPr>
        <w:pStyle w:val="ListParagraph"/>
        <w:numPr>
          <w:ilvl w:val="0"/>
          <w:numId w:val="25"/>
        </w:numPr>
        <w:spacing w:after="0"/>
      </w:pPr>
      <w:r>
        <w:t>High Priority – essential to the delivery of the scheme, making a fundamental difference to the overall townscape.</w:t>
      </w:r>
    </w:p>
    <w:p w14:paraId="42E2B786" w14:textId="77777777" w:rsidR="008208BC" w:rsidRDefault="008208BC" w:rsidP="000A2D0F">
      <w:pPr>
        <w:pStyle w:val="ListParagraph"/>
        <w:numPr>
          <w:ilvl w:val="0"/>
          <w:numId w:val="25"/>
        </w:numPr>
        <w:spacing w:after="0"/>
      </w:pPr>
      <w:r>
        <w:t>Medium Priority – clearly contributing to the enhancement of the Conservation Area.</w:t>
      </w:r>
    </w:p>
    <w:p w14:paraId="5CEAD296" w14:textId="18EFFF16" w:rsidR="008208BC" w:rsidRDefault="008208BC" w:rsidP="000A2D0F">
      <w:pPr>
        <w:pStyle w:val="ListParagraph"/>
        <w:numPr>
          <w:ilvl w:val="0"/>
          <w:numId w:val="25"/>
        </w:numPr>
        <w:spacing w:after="0"/>
      </w:pPr>
      <w:r>
        <w:t xml:space="preserve">Reserve – worthwhile pursuing should funding become available or if some of the priority projects fail to come forward for a grant. </w:t>
      </w:r>
    </w:p>
    <w:p w14:paraId="302176DC" w14:textId="3AFD33EC" w:rsidR="00146EDB" w:rsidRDefault="00146EDB" w:rsidP="000A2D0F">
      <w:pPr>
        <w:spacing w:after="0"/>
        <w:ind w:left="284" w:hanging="578"/>
      </w:pPr>
    </w:p>
    <w:p w14:paraId="41F70679" w14:textId="36A6BCCF" w:rsidR="00146EDB" w:rsidRDefault="00CE63CF" w:rsidP="000A2D0F">
      <w:pPr>
        <w:pStyle w:val="ListParagraph"/>
        <w:numPr>
          <w:ilvl w:val="1"/>
          <w:numId w:val="4"/>
        </w:numPr>
        <w:spacing w:after="0"/>
        <w:ind w:left="284" w:hanging="578"/>
      </w:pPr>
      <w:r>
        <w:t>The extent of the Padiham T</w:t>
      </w:r>
      <w:r w:rsidR="002322B3">
        <w:t>H area is shown on the map</w:t>
      </w:r>
      <w:r>
        <w:t>:</w:t>
      </w:r>
    </w:p>
    <w:p w14:paraId="185507D4" w14:textId="77777777" w:rsidR="008208BC" w:rsidRDefault="008208BC" w:rsidP="000A2D0F">
      <w:pPr>
        <w:pStyle w:val="ListParagraph"/>
        <w:spacing w:after="0"/>
        <w:ind w:left="284" w:hanging="578"/>
      </w:pPr>
    </w:p>
    <w:p w14:paraId="77DF05FD" w14:textId="176F00AD" w:rsidR="00AE68F7" w:rsidRDefault="00CA4D6C" w:rsidP="003B3426">
      <w:pPr>
        <w:spacing w:after="0"/>
        <w:ind w:left="862" w:hanging="578"/>
      </w:pPr>
      <w:r>
        <w:rPr>
          <w:noProof/>
          <w:lang w:val="en-GB" w:eastAsia="en-GB"/>
        </w:rPr>
        <mc:AlternateContent>
          <mc:Choice Requires="wpg">
            <w:drawing>
              <wp:anchor distT="0" distB="0" distL="114300" distR="114300" simplePos="0" relativeHeight="251668480" behindDoc="0" locked="0" layoutInCell="1" allowOverlap="1" wp14:anchorId="1879A7E5" wp14:editId="24768FBB">
                <wp:simplePos x="0" y="0"/>
                <wp:positionH relativeFrom="column">
                  <wp:posOffset>4872038</wp:posOffset>
                </wp:positionH>
                <wp:positionV relativeFrom="paragraph">
                  <wp:posOffset>438150</wp:posOffset>
                </wp:positionV>
                <wp:extent cx="1275715" cy="2247900"/>
                <wp:effectExtent l="0" t="0" r="0" b="0"/>
                <wp:wrapNone/>
                <wp:docPr id="6" name="Group 6"/>
                <wp:cNvGraphicFramePr/>
                <a:graphic xmlns:a="http://schemas.openxmlformats.org/drawingml/2006/main">
                  <a:graphicData uri="http://schemas.microsoft.com/office/word/2010/wordprocessingGroup">
                    <wpg:wgp>
                      <wpg:cNvGrpSpPr/>
                      <wpg:grpSpPr>
                        <a:xfrm>
                          <a:off x="0" y="0"/>
                          <a:ext cx="1275715" cy="2247900"/>
                          <a:chOff x="0" y="0"/>
                          <a:chExt cx="1275715" cy="2247900"/>
                        </a:xfrm>
                      </wpg:grpSpPr>
                      <wps:wsp>
                        <wps:cNvPr id="307" name="Text Box 2"/>
                        <wps:cNvSpPr txBox="1">
                          <a:spLocks noChangeArrowheads="1"/>
                        </wps:cNvSpPr>
                        <wps:spPr bwMode="auto">
                          <a:xfrm>
                            <a:off x="0" y="0"/>
                            <a:ext cx="1275715" cy="2247900"/>
                          </a:xfrm>
                          <a:prstGeom prst="rect">
                            <a:avLst/>
                          </a:prstGeom>
                          <a:noFill/>
                          <a:ln w="9525">
                            <a:noFill/>
                            <a:miter lim="800000"/>
                            <a:headEnd/>
                            <a:tailEnd/>
                          </a:ln>
                        </wps:spPr>
                        <wps:txbx>
                          <w:txbxContent>
                            <w:p w14:paraId="19C3F1D6" w14:textId="2D7D1F36" w:rsidR="00841D83" w:rsidRPr="00146EDB" w:rsidRDefault="00841D83" w:rsidP="00146EDB">
                              <w:pPr>
                                <w:ind w:firstLine="720"/>
                                <w:rPr>
                                  <w:sz w:val="18"/>
                                  <w:szCs w:val="18"/>
                                  <w:lang w:val="en-GB"/>
                                </w:rPr>
                              </w:pPr>
                              <w:r w:rsidRPr="00146EDB">
                                <w:rPr>
                                  <w:sz w:val="18"/>
                                  <w:szCs w:val="18"/>
                                  <w:lang w:val="en-GB"/>
                                </w:rPr>
                                <w:t>TH Boundary</w:t>
                              </w:r>
                            </w:p>
                            <w:p w14:paraId="3423301D" w14:textId="03AC228D" w:rsidR="00841D83" w:rsidRPr="00146EDB" w:rsidRDefault="00841D83" w:rsidP="00146EDB">
                              <w:pPr>
                                <w:ind w:left="720"/>
                                <w:rPr>
                                  <w:sz w:val="18"/>
                                  <w:szCs w:val="18"/>
                                  <w:lang w:val="en-GB"/>
                                </w:rPr>
                              </w:pPr>
                              <w:r w:rsidRPr="00146EDB">
                                <w:rPr>
                                  <w:sz w:val="18"/>
                                  <w:szCs w:val="18"/>
                                  <w:lang w:val="en-GB"/>
                                </w:rPr>
                                <w:t>High Priority Projects</w:t>
                              </w:r>
                            </w:p>
                            <w:p w14:paraId="3AB2A40D" w14:textId="6547FD90" w:rsidR="00841D83" w:rsidRPr="00146EDB" w:rsidRDefault="00841D83" w:rsidP="00146EDB">
                              <w:pPr>
                                <w:ind w:left="720"/>
                                <w:rPr>
                                  <w:sz w:val="18"/>
                                  <w:szCs w:val="18"/>
                                  <w:lang w:val="en-GB"/>
                                </w:rPr>
                              </w:pPr>
                              <w:r w:rsidRPr="00146EDB">
                                <w:rPr>
                                  <w:sz w:val="18"/>
                                  <w:szCs w:val="18"/>
                                  <w:lang w:val="en-GB"/>
                                </w:rPr>
                                <w:t>Medium Priority Project</w:t>
                              </w:r>
                              <w:r>
                                <w:rPr>
                                  <w:sz w:val="18"/>
                                  <w:szCs w:val="18"/>
                                  <w:lang w:val="en-GB"/>
                                </w:rPr>
                                <w:t>s</w:t>
                              </w:r>
                            </w:p>
                            <w:p w14:paraId="1CDE6B73" w14:textId="4F27C87F" w:rsidR="00841D83" w:rsidRPr="00146EDB" w:rsidRDefault="00841D83" w:rsidP="00146EDB">
                              <w:pPr>
                                <w:ind w:left="720"/>
                                <w:rPr>
                                  <w:sz w:val="18"/>
                                  <w:szCs w:val="18"/>
                                  <w:lang w:val="en-GB"/>
                                </w:rPr>
                              </w:pPr>
                              <w:r w:rsidRPr="00146EDB">
                                <w:rPr>
                                  <w:sz w:val="18"/>
                                  <w:szCs w:val="18"/>
                                  <w:lang w:val="en-GB"/>
                                </w:rPr>
                                <w:t>Reserve Projects</w:t>
                              </w:r>
                            </w:p>
                            <w:p w14:paraId="444392D1" w14:textId="1E8566B2" w:rsidR="00841D83" w:rsidRPr="00146EDB" w:rsidRDefault="00841D83" w:rsidP="00146EDB">
                              <w:pPr>
                                <w:ind w:left="720"/>
                                <w:rPr>
                                  <w:sz w:val="18"/>
                                  <w:szCs w:val="18"/>
                                  <w:lang w:val="en-GB"/>
                                </w:rPr>
                              </w:pPr>
                              <w:r w:rsidRPr="00146EDB">
                                <w:rPr>
                                  <w:sz w:val="18"/>
                                  <w:szCs w:val="18"/>
                                  <w:lang w:val="en-GB"/>
                                </w:rPr>
                                <w:t>Public Realm Works</w:t>
                              </w:r>
                            </w:p>
                          </w:txbxContent>
                        </wps:txbx>
                        <wps:bodyPr rot="0" vert="horz" wrap="square" lIns="91440" tIns="45720" rIns="91440" bIns="45720" anchor="t" anchorCtr="0">
                          <a:noAutofit/>
                        </wps:bodyPr>
                      </wps:wsp>
                      <wps:wsp>
                        <wps:cNvPr id="5" name="Rectangle 5"/>
                        <wps:cNvSpPr/>
                        <wps:spPr>
                          <a:xfrm>
                            <a:off x="280987" y="104775"/>
                            <a:ext cx="217805" cy="4571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80987" y="395288"/>
                            <a:ext cx="217805" cy="45085"/>
                          </a:xfrm>
                          <a:prstGeom prst="rect">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280987" y="838200"/>
                            <a:ext cx="217805" cy="45085"/>
                          </a:xfrm>
                          <a:prstGeom prst="rect">
                            <a:avLst/>
                          </a:prstGeom>
                          <a:solidFill>
                            <a:schemeClr val="accent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280987" y="1452563"/>
                            <a:ext cx="217805" cy="45085"/>
                          </a:xfrm>
                          <a:prstGeom prst="rect">
                            <a:avLst/>
                          </a:prstGeom>
                          <a:solidFill>
                            <a:srgbClr val="FFFF99"/>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280987" y="1900238"/>
                            <a:ext cx="217805" cy="45085"/>
                          </a:xfrm>
                          <a:prstGeom prst="rect">
                            <a:avLst/>
                          </a:prstGeom>
                          <a:solidFill>
                            <a:srgbClr val="95D3A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6" o:spid="_x0000_s1026" style="position:absolute;left:0;text-align:left;margin-left:383.65pt;margin-top:34.5pt;width:100.45pt;height:177pt;z-index:251668480" coordsize="12757,22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">
                <v:shapetype id="_x0000_t202" coordsize="21600,21600" o:spt="202" path="m,l,21600r21600,l21600,xe">
                  <v:stroke joinstyle="miter"/>
                  <v:path gradientshapeok="t" o:connecttype="rect"/>
                </v:shapetype>
                <v:shape id="Text Box 2" o:spid="_x0000_s1027" type="#_x0000_t202" style="position:absolute;width:12757;height:22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14:paraId="19C3F1D6" w14:textId="2D7D1F36" w:rsidR="00841D83" w:rsidRPr="00146EDB" w:rsidRDefault="00841D83" w:rsidP="00146EDB">
                        <w:pPr>
                          <w:ind w:firstLine="720"/>
                          <w:rPr>
                            <w:sz w:val="18"/>
                            <w:szCs w:val="18"/>
                            <w:lang w:val="en-GB"/>
                          </w:rPr>
                        </w:pPr>
                        <w:r w:rsidRPr="00146EDB">
                          <w:rPr>
                            <w:sz w:val="18"/>
                            <w:szCs w:val="18"/>
                            <w:lang w:val="en-GB"/>
                          </w:rPr>
                          <w:t>TH Boundary</w:t>
                        </w:r>
                      </w:p>
                      <w:p w14:paraId="3423301D" w14:textId="03AC228D" w:rsidR="00841D83" w:rsidRPr="00146EDB" w:rsidRDefault="00841D83" w:rsidP="00146EDB">
                        <w:pPr>
                          <w:ind w:left="720"/>
                          <w:rPr>
                            <w:sz w:val="18"/>
                            <w:szCs w:val="18"/>
                            <w:lang w:val="en-GB"/>
                          </w:rPr>
                        </w:pPr>
                        <w:r w:rsidRPr="00146EDB">
                          <w:rPr>
                            <w:sz w:val="18"/>
                            <w:szCs w:val="18"/>
                            <w:lang w:val="en-GB"/>
                          </w:rPr>
                          <w:t>High Priority Projects</w:t>
                        </w:r>
                      </w:p>
                      <w:p w14:paraId="3AB2A40D" w14:textId="6547FD90" w:rsidR="00841D83" w:rsidRPr="00146EDB" w:rsidRDefault="00841D83" w:rsidP="00146EDB">
                        <w:pPr>
                          <w:ind w:left="720"/>
                          <w:rPr>
                            <w:sz w:val="18"/>
                            <w:szCs w:val="18"/>
                            <w:lang w:val="en-GB"/>
                          </w:rPr>
                        </w:pPr>
                        <w:r w:rsidRPr="00146EDB">
                          <w:rPr>
                            <w:sz w:val="18"/>
                            <w:szCs w:val="18"/>
                            <w:lang w:val="en-GB"/>
                          </w:rPr>
                          <w:t>Medium Priority Project</w:t>
                        </w:r>
                        <w:r>
                          <w:rPr>
                            <w:sz w:val="18"/>
                            <w:szCs w:val="18"/>
                            <w:lang w:val="en-GB"/>
                          </w:rPr>
                          <w:t>s</w:t>
                        </w:r>
                      </w:p>
                      <w:p w14:paraId="1CDE6B73" w14:textId="4F27C87F" w:rsidR="00841D83" w:rsidRPr="00146EDB" w:rsidRDefault="00841D83" w:rsidP="00146EDB">
                        <w:pPr>
                          <w:ind w:left="720"/>
                          <w:rPr>
                            <w:sz w:val="18"/>
                            <w:szCs w:val="18"/>
                            <w:lang w:val="en-GB"/>
                          </w:rPr>
                        </w:pPr>
                        <w:r w:rsidRPr="00146EDB">
                          <w:rPr>
                            <w:sz w:val="18"/>
                            <w:szCs w:val="18"/>
                            <w:lang w:val="en-GB"/>
                          </w:rPr>
                          <w:t>Reserve Projects</w:t>
                        </w:r>
                      </w:p>
                      <w:p w14:paraId="444392D1" w14:textId="1E8566B2" w:rsidR="00841D83" w:rsidRPr="00146EDB" w:rsidRDefault="00841D83" w:rsidP="00146EDB">
                        <w:pPr>
                          <w:ind w:left="720"/>
                          <w:rPr>
                            <w:sz w:val="18"/>
                            <w:szCs w:val="18"/>
                            <w:lang w:val="en-GB"/>
                          </w:rPr>
                        </w:pPr>
                        <w:r w:rsidRPr="00146EDB">
                          <w:rPr>
                            <w:sz w:val="18"/>
                            <w:szCs w:val="18"/>
                            <w:lang w:val="en-GB"/>
                          </w:rPr>
                          <w:t>Public Realm Works</w:t>
                        </w:r>
                      </w:p>
                    </w:txbxContent>
                  </v:textbox>
                </v:shape>
                <v:rect id="Rectangle 5" o:spid="_x0000_s1028" style="position:absolute;left:2809;top:1047;width:2178;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bun8IA&#10;AADaAAAADwAAAGRycy9kb3ducmV2LnhtbESPQWsCMRSE7wX/Q3iCt5q1oJTVKCooPVorpd4em+dm&#10;cfMSNll39debQqHHYWa+YRar3tbiRk2oHCuYjDMQxIXTFZcKTl+713cQISJrrB2TgjsFWC0HLwvM&#10;tev4k27HWIoE4ZCjAhOjz6UMhSGLYew8cfIurrEYk2xKqRvsEtzW8i3LZtJixWnBoKetoeJ6bK0C&#10;vz8dzhez8d3s/j3d92X786hapUbDfj0HEamP/+G/9odWMIXfK+kG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du6fwgAAANoAAAAPAAAAAAAAAAAAAAAAAJgCAABkcnMvZG93&#10;bnJldi54bWxQSwUGAAAAAAQABAD1AAAAhwMAAAAA&#10;" fillcolor="#4f81bd [3204]" stroked="f" strokeweight="2pt"/>
                <v:rect id="Rectangle 8" o:spid="_x0000_s1029" style="position:absolute;left:2809;top:3952;width:2178;height: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K9/r8A&#10;AADaAAAADwAAAGRycy9kb3ducmV2LnhtbERPyWrDMBC9B/oPYgq5JXINKcGNbEJxoc2tWch1ak0t&#10;N9bISKrj/n11COT4ePummmwvRvKhc6zgaZmBIG6c7rhVcDy8LdYgQkTW2DsmBX8UoCofZhsstLvy&#10;J4372IoUwqFABSbGoZAyNIYshqUbiBP37bzFmKBvpfZ4TeG2l3mWPUuLHacGgwO9Gmou+1+r4PwR&#10;8Ws0rs5qf2p3Pyuzyq1Rav44bV9ARJriXXxzv2sFaWu6km6AL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or3+vwAAANoAAAAPAAAAAAAAAAAAAAAAAJgCAABkcnMvZG93bnJl&#10;di54bWxQSwUGAAAAAAQABAD1AAAAhAMAAAAA&#10;" fillcolor="red" stroked="f" strokeweight="2pt"/>
                <v:rect id="Rectangle 9" o:spid="_x0000_s1030" style="position:absolute;left:2809;top:8382;width:2178;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QW2MUA&#10;AADaAAAADwAAAGRycy9kb3ducmV2LnhtbESPQWvCQBSE74X+h+UVejMbPVQbXUWkhR4E0VjU2yP7&#10;TILZt2l2jdFf7wpCj8PMfMNMZp2pREuNKy0r6EcxCOLM6pJzBdv0uzcC4TyyxsoyKbiSg9n09WWC&#10;ibYXXlO78bkIEHYJKii8rxMpXVaQQRfZmjh4R9sY9EE2udQNXgLcVHIQxx/SYMlhocCaFgVlp83Z&#10;KFgt23TxN9j/Zqvz8HDaLW9H+kqVen/r5mMQnjr/H362f7SCT3hcCTd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BbYxQAAANoAAAAPAAAAAAAAAAAAAAAAAJgCAABkcnMv&#10;ZG93bnJldi54bWxQSwUGAAAAAAQABAD1AAAAigMAAAAA&#10;" fillcolor="#f79646 [3209]" stroked="f" strokeweight="2pt"/>
                <v:rect id="Rectangle 10" o:spid="_x0000_s1031" style="position:absolute;left:2809;top:14525;width:2178;height: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5TmcYA&#10;AADbAAAADwAAAGRycy9kb3ducmV2LnhtbESPQWvCQBCF74L/YRnBi+imNhSJriKWQi89VFvE25Cd&#10;JqnZ2TS7Ndt/3zkUepvhvXnvm80uuVbdqA+NZwN3iwwUceltw5WBt9PTfAUqRGSLrWcy8EMBdtvx&#10;aIOF9QO/0u0YKyUhHAo0UMfYFVqHsiaHYeE7YtE+fO8wytpX2vY4SLhr9TLLHrTDhqWhxo4ONZXX&#10;47czkO5Pj4Oz55n9XL3or/c8vxxSbsx0kvZrUJFS/Df/XT9bwRd6+UUG0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5TmcYAAADbAAAADwAAAAAAAAAAAAAAAACYAgAAZHJz&#10;L2Rvd25yZXYueG1sUEsFBgAAAAAEAAQA9QAAAIsDAAAAAA==&#10;" fillcolor="#ff9" stroked="f" strokeweight="2pt"/>
                <v:rect id="Rectangle 11" o:spid="_x0000_s1032" style="position:absolute;left:2809;top:19002;width:2178;height: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eWKr4A&#10;AADbAAAADwAAAGRycy9kb3ducmV2LnhtbERPy6rCMBDdX/AfwgjurqkiF6lGEcHH1kd1OzZjU2wm&#10;pYla//5GENzN4TxnOm9tJR7U+NKxgkE/AUGcO11yoeB4WP2OQfiArLFyTApe5GE+6/xMMdXuyTt6&#10;7EMhYgj7FBWYEOpUSp8bsuj7riaO3NU1FkOETSF1g88Ybis5TJI/abHk2GCwpqWh/La/WwXZeFhd&#10;1iYbLbLTxm+yg/Znq5XqddvFBESgNnzFH/dWx/kDeP8SD5Cz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HXliq+AAAA2wAAAA8AAAAAAAAAAAAAAAAAmAIAAGRycy9kb3ducmV2&#10;LnhtbFBLBQYAAAAABAAEAPUAAACDAwAAAAA=&#10;" fillcolor="#95d3a1" stroked="f" strokeweight="2pt"/>
              </v:group>
            </w:pict>
          </mc:Fallback>
        </mc:AlternateContent>
      </w:r>
      <w:r w:rsidR="004432C9">
        <w:rPr>
          <w:noProof/>
          <w:lang w:val="en-GB" w:eastAsia="en-GB"/>
        </w:rPr>
        <w:drawing>
          <wp:inline distT="0" distB="0" distL="0" distR="0" wp14:anchorId="254A98D8" wp14:editId="2B52D9B4">
            <wp:extent cx="4742597" cy="3001395"/>
            <wp:effectExtent l="0" t="0" r="127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3676" t="8726" r="824" b="4895"/>
                    <a:stretch/>
                  </pic:blipFill>
                  <pic:spPr bwMode="auto">
                    <a:xfrm>
                      <a:off x="0" y="0"/>
                      <a:ext cx="4749635" cy="3005849"/>
                    </a:xfrm>
                    <a:prstGeom prst="rect">
                      <a:avLst/>
                    </a:prstGeom>
                    <a:ln>
                      <a:noFill/>
                    </a:ln>
                    <a:extLst>
                      <a:ext uri="{53640926-AAD7-44D8-BBD7-CCE9431645EC}">
                        <a14:shadowObscured xmlns:a14="http://schemas.microsoft.com/office/drawing/2010/main"/>
                      </a:ext>
                    </a:extLst>
                  </pic:spPr>
                </pic:pic>
              </a:graphicData>
            </a:graphic>
          </wp:inline>
        </w:drawing>
      </w:r>
    </w:p>
    <w:p w14:paraId="7ACC65B6" w14:textId="24528D16" w:rsidR="008208BC" w:rsidRDefault="003B3426" w:rsidP="000A2D0F">
      <w:pPr>
        <w:spacing w:after="0"/>
        <w:ind w:left="284" w:hanging="578"/>
      </w:pPr>
      <w:r>
        <w:tab/>
        <w:t>A detailed scheme plan is available on request.</w:t>
      </w:r>
    </w:p>
    <w:p w14:paraId="698166D3" w14:textId="77777777" w:rsidR="003B3426" w:rsidRDefault="003B3426" w:rsidP="000A2D0F">
      <w:pPr>
        <w:spacing w:after="0"/>
        <w:ind w:left="284" w:hanging="578"/>
      </w:pPr>
    </w:p>
    <w:p w14:paraId="41F5B438" w14:textId="77777777" w:rsidR="005632B1" w:rsidRPr="005632B1" w:rsidRDefault="005632B1" w:rsidP="000A2D0F">
      <w:pPr>
        <w:pStyle w:val="IntenseQuote"/>
        <w:numPr>
          <w:ilvl w:val="0"/>
          <w:numId w:val="4"/>
        </w:numPr>
        <w:ind w:left="284" w:hanging="578"/>
        <w:rPr>
          <w:i w:val="0"/>
          <w:color w:val="244061" w:themeColor="accent1" w:themeShade="80"/>
          <w:sz w:val="28"/>
          <w:szCs w:val="28"/>
        </w:rPr>
      </w:pPr>
      <w:r w:rsidRPr="005632B1">
        <w:rPr>
          <w:i w:val="0"/>
          <w:color w:val="244061" w:themeColor="accent1" w:themeShade="80"/>
          <w:sz w:val="28"/>
          <w:szCs w:val="28"/>
        </w:rPr>
        <w:t>Scope of Services</w:t>
      </w:r>
      <w:r>
        <w:rPr>
          <w:i w:val="0"/>
          <w:color w:val="244061" w:themeColor="accent1" w:themeShade="80"/>
          <w:sz w:val="28"/>
          <w:szCs w:val="28"/>
        </w:rPr>
        <w:t xml:space="preserve"> Required</w:t>
      </w:r>
    </w:p>
    <w:p w14:paraId="3723A599" w14:textId="1D760B0A" w:rsidR="00BF707B" w:rsidRPr="00D50A85" w:rsidRDefault="00C33A2C" w:rsidP="000A2D0F">
      <w:pPr>
        <w:pStyle w:val="ListParagraph"/>
        <w:numPr>
          <w:ilvl w:val="1"/>
          <w:numId w:val="4"/>
        </w:numPr>
        <w:ind w:left="284" w:hanging="578"/>
        <w:rPr>
          <w:b/>
        </w:rPr>
      </w:pPr>
      <w:r w:rsidRPr="00C33A2C">
        <w:rPr>
          <w:b/>
        </w:rPr>
        <w:t>Review of third party grant applications.</w:t>
      </w:r>
      <w:r w:rsidRPr="00C33A2C">
        <w:t xml:space="preserve"> The </w:t>
      </w:r>
      <w:r w:rsidR="002322B3">
        <w:t>Consultant</w:t>
      </w:r>
      <w:r w:rsidRPr="00C33A2C">
        <w:t xml:space="preserve"> will have responsibility for assessing grant applications for building repair and restoration projects to ensure cost effectiveness and quality assurance. This </w:t>
      </w:r>
      <w:r w:rsidRPr="007B6395">
        <w:t>will include in the region of 20 small-mid size building projects ove</w:t>
      </w:r>
      <w:r w:rsidR="003305CA" w:rsidRPr="007B6395">
        <w:t>r a period of 4-5 years. Grant</w:t>
      </w:r>
      <w:r w:rsidRPr="007B6395">
        <w:t xml:space="preserve"> applications will</w:t>
      </w:r>
      <w:r w:rsidRPr="00C33A2C">
        <w:t xml:space="preserve"> be prepared in advance by </w:t>
      </w:r>
      <w:r w:rsidR="004C3E65">
        <w:t xml:space="preserve">the </w:t>
      </w:r>
      <w:r w:rsidR="008F5E6E">
        <w:t>property owner/tenant</w:t>
      </w:r>
      <w:r w:rsidR="003305CA">
        <w:t xml:space="preserve"> &amp; their</w:t>
      </w:r>
      <w:r w:rsidR="00411AAD">
        <w:t xml:space="preserve"> agent</w:t>
      </w:r>
      <w:r w:rsidRPr="00C33A2C">
        <w:t xml:space="preserve"> appoin</w:t>
      </w:r>
      <w:r w:rsidR="003305CA">
        <w:t>ted</w:t>
      </w:r>
      <w:r w:rsidRPr="00C33A2C">
        <w:t xml:space="preserve"> to develop the scheme. </w:t>
      </w:r>
    </w:p>
    <w:p w14:paraId="7CD5C004" w14:textId="77777777" w:rsidR="00BF707B" w:rsidRDefault="00BF707B" w:rsidP="000A2D0F">
      <w:pPr>
        <w:pStyle w:val="ListParagraph"/>
        <w:ind w:left="284" w:hanging="578"/>
      </w:pPr>
    </w:p>
    <w:p w14:paraId="79059EC4" w14:textId="6C3B3C18" w:rsidR="00F26885" w:rsidRDefault="000A2D0F" w:rsidP="000A2D0F">
      <w:pPr>
        <w:pStyle w:val="ListParagraph"/>
        <w:ind w:left="284"/>
      </w:pPr>
      <w:r>
        <w:t xml:space="preserve">Grant </w:t>
      </w:r>
      <w:r w:rsidR="00C33A2C" w:rsidRPr="007B6395">
        <w:t>Applications</w:t>
      </w:r>
      <w:r w:rsidR="00C33A2C" w:rsidRPr="00C33A2C">
        <w:t xml:space="preserve"> will </w:t>
      </w:r>
      <w:r w:rsidR="00D50A85">
        <w:t>be accompanied by a</w:t>
      </w:r>
      <w:r w:rsidR="00C33A2C" w:rsidRPr="00C33A2C">
        <w:t xml:space="preserve"> </w:t>
      </w:r>
      <w:r w:rsidR="003305CA">
        <w:t>number of required documents to be</w:t>
      </w:r>
      <w:r w:rsidR="00C33A2C" w:rsidRPr="00C33A2C">
        <w:t xml:space="preserve"> reviewed</w:t>
      </w:r>
      <w:r w:rsidR="004C3E65">
        <w:t xml:space="preserve"> by the appointed </w:t>
      </w:r>
      <w:r w:rsidR="002322B3">
        <w:t>Consultant</w:t>
      </w:r>
      <w:r w:rsidR="00F26885">
        <w:t>, including a detailed</w:t>
      </w:r>
      <w:r w:rsidR="003305CA">
        <w:t xml:space="preserve"> breakdown of costs and works</w:t>
      </w:r>
      <w:r w:rsidR="00F26885">
        <w:t>, s</w:t>
      </w:r>
      <w:r w:rsidR="003305CA">
        <w:t>cheme plans/drawings</w:t>
      </w:r>
      <w:r w:rsidR="00F26885">
        <w:t xml:space="preserve">, </w:t>
      </w:r>
      <w:r w:rsidR="00F26885">
        <w:lastRenderedPageBreak/>
        <w:t>t</w:t>
      </w:r>
      <w:r w:rsidR="003305CA">
        <w:t>ender reports for contractors/sub-contractors</w:t>
      </w:r>
      <w:r w:rsidR="00F26885">
        <w:t xml:space="preserve"> and s</w:t>
      </w:r>
      <w:r w:rsidR="002F7202">
        <w:t>tatutory permissions</w:t>
      </w:r>
      <w:r w:rsidR="00F26885">
        <w:t xml:space="preserve">. The Consultant will be expected to assess each application to ensure that: </w:t>
      </w:r>
    </w:p>
    <w:p w14:paraId="3AED8F47" w14:textId="6DB882BB" w:rsidR="00F26885" w:rsidRDefault="0010614B" w:rsidP="000A2D0F">
      <w:pPr>
        <w:pStyle w:val="ListParagraph"/>
        <w:numPr>
          <w:ilvl w:val="0"/>
          <w:numId w:val="26"/>
        </w:numPr>
      </w:pPr>
      <w:r>
        <w:t>P</w:t>
      </w:r>
      <w:r w:rsidR="00F26885">
        <w:t>roposed works are eligible for grant funding i.e. appropriate repair and restoration works in respect of the character of the building</w:t>
      </w:r>
      <w:r>
        <w:t xml:space="preserve">, and in accordance with HLF/TH criteria and relevant policies (Inc. the Council Conservation Area Management Plan and </w:t>
      </w:r>
      <w:r w:rsidR="00594EBB">
        <w:t>Shop front</w:t>
      </w:r>
      <w:r>
        <w:t xml:space="preserve"> Guidance).</w:t>
      </w:r>
    </w:p>
    <w:p w14:paraId="5A7DEB5D" w14:textId="790117A4" w:rsidR="0010614B" w:rsidRDefault="0010614B" w:rsidP="000A2D0F">
      <w:pPr>
        <w:pStyle w:val="ListParagraph"/>
        <w:numPr>
          <w:ilvl w:val="0"/>
          <w:numId w:val="26"/>
        </w:numPr>
      </w:pPr>
      <w:r>
        <w:t>A</w:t>
      </w:r>
      <w:r w:rsidR="00F26885">
        <w:t>ppropriate</w:t>
      </w:r>
      <w:r>
        <w:t>ness</w:t>
      </w:r>
      <w:r w:rsidR="00F26885">
        <w:t xml:space="preserve"> </w:t>
      </w:r>
      <w:r>
        <w:t>of materials and methods proposed.</w:t>
      </w:r>
    </w:p>
    <w:p w14:paraId="4B682875" w14:textId="585609F2" w:rsidR="0010614B" w:rsidRDefault="0010614B" w:rsidP="000A2D0F">
      <w:pPr>
        <w:pStyle w:val="ListParagraph"/>
        <w:numPr>
          <w:ilvl w:val="0"/>
          <w:numId w:val="26"/>
        </w:numPr>
      </w:pPr>
      <w:r>
        <w:t xml:space="preserve">That </w:t>
      </w:r>
      <w:r w:rsidR="00CA4D6C">
        <w:t>suitable</w:t>
      </w:r>
      <w:r>
        <w:t xml:space="preserve"> market testing has been undertaken in the form of tenders obtained to carry out the works.</w:t>
      </w:r>
    </w:p>
    <w:p w14:paraId="39F4EB69" w14:textId="5C3F0CB0" w:rsidR="0010614B" w:rsidRDefault="0010614B" w:rsidP="000A2D0F">
      <w:pPr>
        <w:pStyle w:val="ListParagraph"/>
        <w:numPr>
          <w:ilvl w:val="0"/>
          <w:numId w:val="26"/>
        </w:numPr>
      </w:pPr>
      <w:r>
        <w:t>All statutory permissions have been satisfied.</w:t>
      </w:r>
    </w:p>
    <w:p w14:paraId="63908900" w14:textId="43E3F631" w:rsidR="0010614B" w:rsidRDefault="0010614B" w:rsidP="000A2D0F">
      <w:pPr>
        <w:pStyle w:val="ListParagraph"/>
        <w:numPr>
          <w:ilvl w:val="0"/>
          <w:numId w:val="26"/>
        </w:numPr>
      </w:pPr>
      <w:r>
        <w:t>And all required documents/evidence ha</w:t>
      </w:r>
      <w:r w:rsidR="00BD7456">
        <w:t>s</w:t>
      </w:r>
      <w:r>
        <w:t xml:space="preserve"> been provided</w:t>
      </w:r>
      <w:r w:rsidR="00AB12BD">
        <w:t>.</w:t>
      </w:r>
    </w:p>
    <w:p w14:paraId="52A83F62" w14:textId="77777777" w:rsidR="00BD7456" w:rsidRDefault="00BD7456" w:rsidP="000A2D0F">
      <w:pPr>
        <w:pStyle w:val="ListParagraph"/>
        <w:ind w:left="284" w:hanging="578"/>
      </w:pPr>
    </w:p>
    <w:p w14:paraId="71FCE14D" w14:textId="72D7D961" w:rsidR="003305CA" w:rsidRDefault="00BD7456" w:rsidP="000A2D0F">
      <w:pPr>
        <w:pStyle w:val="ListParagraph"/>
        <w:ind w:left="284"/>
      </w:pPr>
      <w:r w:rsidRPr="007B6395">
        <w:t>The Consultant</w:t>
      </w:r>
      <w:r w:rsidR="007B6395">
        <w:t xml:space="preserve"> will</w:t>
      </w:r>
      <w:r>
        <w:t xml:space="preserve"> be expected to pro</w:t>
      </w:r>
      <w:r w:rsidR="007B6395">
        <w:t>vide a summary report to the Council following their assessment of each Grant A</w:t>
      </w:r>
      <w:r>
        <w:t>pplication</w:t>
      </w:r>
      <w:r w:rsidR="007B6395">
        <w:t xml:space="preserve"> to include a recommendation to approve/or reject the application and the basis for the recommendation.</w:t>
      </w:r>
    </w:p>
    <w:p w14:paraId="693D5DC4" w14:textId="77777777" w:rsidR="004C3E65" w:rsidRDefault="004C3E65" w:rsidP="000A2D0F">
      <w:pPr>
        <w:pStyle w:val="ListParagraph"/>
        <w:ind w:left="284" w:hanging="578"/>
        <w:rPr>
          <w:b/>
        </w:rPr>
      </w:pPr>
    </w:p>
    <w:p w14:paraId="727C2954" w14:textId="77777777" w:rsidR="009E57D5" w:rsidRPr="004C3E65" w:rsidRDefault="009E57D5" w:rsidP="000A2D0F">
      <w:pPr>
        <w:pStyle w:val="ListParagraph"/>
        <w:ind w:left="284" w:hanging="578"/>
        <w:rPr>
          <w:b/>
        </w:rPr>
      </w:pPr>
    </w:p>
    <w:p w14:paraId="35B60ECE" w14:textId="0C004C65" w:rsidR="00D50A85" w:rsidRPr="00D50A85" w:rsidRDefault="00C33A2C" w:rsidP="000A2D0F">
      <w:pPr>
        <w:pStyle w:val="ListParagraph"/>
        <w:numPr>
          <w:ilvl w:val="1"/>
          <w:numId w:val="4"/>
        </w:numPr>
        <w:spacing w:after="0"/>
        <w:ind w:left="284" w:hanging="578"/>
        <w:rPr>
          <w:b/>
        </w:rPr>
      </w:pPr>
      <w:r w:rsidRPr="004C3E65">
        <w:rPr>
          <w:b/>
        </w:rPr>
        <w:t>Project monitoring and assessment of grant claims.</w:t>
      </w:r>
      <w:r w:rsidRPr="004C3E65">
        <w:t xml:space="preserve"> </w:t>
      </w:r>
      <w:r w:rsidR="007B6395">
        <w:t>When projects have commenced on site, t</w:t>
      </w:r>
      <w:r w:rsidR="004C3E65">
        <w:t xml:space="preserve">he appointed </w:t>
      </w:r>
      <w:r w:rsidR="002322B3">
        <w:t>Consultant</w:t>
      </w:r>
      <w:r w:rsidRPr="004C3E65">
        <w:t xml:space="preserve"> will be expected to review interim third party grant claims that property owners will submit to the Council throughout eac</w:t>
      </w:r>
      <w:r w:rsidR="00D50A85">
        <w:t>h building project.</w:t>
      </w:r>
      <w:r w:rsidR="00E022FC">
        <w:t xml:space="preserve"> This will include certified invoices and a breakdown of costs for the period. G</w:t>
      </w:r>
      <w:r w:rsidR="008F5E6E">
        <w:t xml:space="preserve">rant claims and payment arrangements </w:t>
      </w:r>
      <w:r w:rsidRPr="004C3E65">
        <w:t>will be prepared by the TH Officer in adva</w:t>
      </w:r>
      <w:r w:rsidR="00E022FC">
        <w:t>nce for assessment. Funding</w:t>
      </w:r>
      <w:r w:rsidRPr="004C3E65">
        <w:t xml:space="preserve"> will only be paid against defrayed expenditure. </w:t>
      </w:r>
    </w:p>
    <w:p w14:paraId="33DFB65F" w14:textId="77777777" w:rsidR="00D50A85" w:rsidRDefault="00D50A85" w:rsidP="000A2D0F">
      <w:pPr>
        <w:spacing w:after="0"/>
        <w:ind w:left="284" w:hanging="578"/>
      </w:pPr>
    </w:p>
    <w:p w14:paraId="3E1903BE" w14:textId="2CAC65BC" w:rsidR="00D50A85" w:rsidRPr="00D50A85" w:rsidRDefault="00D50A85" w:rsidP="000A2D0F">
      <w:pPr>
        <w:pStyle w:val="ListParagraph"/>
        <w:ind w:left="284"/>
        <w:rPr>
          <w:b/>
        </w:rPr>
      </w:pPr>
      <w:r>
        <w:t>The Consultant will be expected to check the value of works carried ou</w:t>
      </w:r>
      <w:r w:rsidR="00E022FC">
        <w:t>t, which</w:t>
      </w:r>
      <w:r>
        <w:t xml:space="preserve"> will include occasional site visits to inspect the standard of works and compliance with the conditions of the grant, and provide any recommendations to the Council.</w:t>
      </w:r>
    </w:p>
    <w:p w14:paraId="647941F8" w14:textId="0EBE2D18" w:rsidR="004C3E65" w:rsidRDefault="004C3E65" w:rsidP="000A2D0F">
      <w:pPr>
        <w:pStyle w:val="ListParagraph"/>
        <w:ind w:left="284" w:hanging="578"/>
      </w:pPr>
    </w:p>
    <w:p w14:paraId="5C0787DB" w14:textId="77777777" w:rsidR="009E57D5" w:rsidRPr="00E022FC" w:rsidRDefault="009E57D5" w:rsidP="000A2D0F">
      <w:pPr>
        <w:pStyle w:val="ListParagraph"/>
        <w:ind w:left="284" w:hanging="578"/>
      </w:pPr>
    </w:p>
    <w:p w14:paraId="0C22FE28" w14:textId="77777777" w:rsidR="00E022FC" w:rsidRPr="00E022FC" w:rsidRDefault="00C33A2C" w:rsidP="000A2D0F">
      <w:pPr>
        <w:pStyle w:val="ListParagraph"/>
        <w:numPr>
          <w:ilvl w:val="1"/>
          <w:numId w:val="4"/>
        </w:numPr>
        <w:spacing w:after="0"/>
        <w:ind w:left="284" w:hanging="578"/>
        <w:rPr>
          <w:b/>
        </w:rPr>
      </w:pPr>
      <w:r w:rsidRPr="004C3E65">
        <w:rPr>
          <w:b/>
        </w:rPr>
        <w:t>Review of project completion and final grant claims for payment.</w:t>
      </w:r>
      <w:r w:rsidR="002322B3">
        <w:t xml:space="preserve"> The Consultant</w:t>
      </w:r>
      <w:r w:rsidRPr="004C3E65">
        <w:t xml:space="preserve"> will be expected to review completed projects and conduct site visits to ensure that schemes delivered as part of the TH programme are of a high standard. Also to assess any recommended snagging. The </w:t>
      </w:r>
      <w:r w:rsidR="00E022FC">
        <w:t>Consultant</w:t>
      </w:r>
      <w:r w:rsidRPr="004C3E65">
        <w:t xml:space="preserve"> will also review final claims for payment upon project completion which will be prepared by the TH Officer in advance.</w:t>
      </w:r>
      <w:r w:rsidR="00E022FC">
        <w:t xml:space="preserve"> </w:t>
      </w:r>
    </w:p>
    <w:p w14:paraId="17122D17" w14:textId="77777777" w:rsidR="00E022FC" w:rsidRPr="00E022FC" w:rsidRDefault="00E022FC" w:rsidP="000A2D0F">
      <w:pPr>
        <w:pStyle w:val="ListParagraph"/>
        <w:spacing w:after="0"/>
        <w:ind w:left="284" w:hanging="578"/>
        <w:rPr>
          <w:b/>
        </w:rPr>
      </w:pPr>
    </w:p>
    <w:p w14:paraId="069988FB" w14:textId="03472F2F" w:rsidR="003B3426" w:rsidRDefault="00E022FC" w:rsidP="003B3426">
      <w:pPr>
        <w:pStyle w:val="ListParagraph"/>
        <w:spacing w:after="0"/>
        <w:ind w:left="284"/>
      </w:pPr>
      <w:r>
        <w:t>The Consultant will be expected to produce a short written report for</w:t>
      </w:r>
      <w:r w:rsidR="006F589B">
        <w:t xml:space="preserve"> each project upon completion</w:t>
      </w:r>
      <w:r>
        <w:t xml:space="preserve"> stating whether or not the project has been completed to satisfaction, or any recommendations. </w:t>
      </w:r>
    </w:p>
    <w:p w14:paraId="0A01D4A3" w14:textId="77777777" w:rsidR="003B3426" w:rsidRDefault="003B3426" w:rsidP="003B3426">
      <w:pPr>
        <w:pStyle w:val="ListParagraph"/>
        <w:spacing w:after="0"/>
        <w:ind w:left="284"/>
      </w:pPr>
    </w:p>
    <w:p w14:paraId="07E7A091" w14:textId="77777777" w:rsidR="009E57D5" w:rsidRDefault="009E57D5" w:rsidP="003B3426">
      <w:pPr>
        <w:pStyle w:val="ListParagraph"/>
        <w:spacing w:after="0"/>
        <w:ind w:left="284"/>
      </w:pPr>
    </w:p>
    <w:p w14:paraId="1734BA29" w14:textId="4D6340D0" w:rsidR="003B3426" w:rsidRPr="003B3426" w:rsidRDefault="003B3426" w:rsidP="009E57D5">
      <w:pPr>
        <w:pStyle w:val="ListParagraph"/>
        <w:numPr>
          <w:ilvl w:val="1"/>
          <w:numId w:val="4"/>
        </w:numPr>
        <w:spacing w:after="0"/>
        <w:ind w:left="284" w:hanging="578"/>
      </w:pPr>
      <w:r>
        <w:t>Following</w:t>
      </w:r>
      <w:r w:rsidR="009E57D5">
        <w:t xml:space="preserve"> receipts of documents to be reviewed, the consultant will be expected to produce a summary report within 10 working days.</w:t>
      </w:r>
    </w:p>
    <w:p w14:paraId="21DAD60A" w14:textId="18D45C09" w:rsidR="003B3426" w:rsidRDefault="003B3426" w:rsidP="000A2D0F">
      <w:pPr>
        <w:spacing w:after="0"/>
        <w:rPr>
          <w:b/>
        </w:rPr>
      </w:pPr>
    </w:p>
    <w:p w14:paraId="08CFBF1C" w14:textId="77777777" w:rsidR="009E57D5" w:rsidRPr="000A2D0F" w:rsidRDefault="009E57D5" w:rsidP="000A2D0F">
      <w:pPr>
        <w:spacing w:after="0"/>
        <w:rPr>
          <w:b/>
        </w:rPr>
      </w:pPr>
    </w:p>
    <w:p w14:paraId="47FA3014" w14:textId="767E8D06" w:rsidR="00382BD8" w:rsidRPr="00165943" w:rsidRDefault="00CB4A31" w:rsidP="000A2D0F">
      <w:pPr>
        <w:pStyle w:val="IntenseQuote"/>
        <w:numPr>
          <w:ilvl w:val="0"/>
          <w:numId w:val="4"/>
        </w:numPr>
        <w:ind w:left="284" w:hanging="578"/>
        <w:rPr>
          <w:b w:val="0"/>
        </w:rPr>
      </w:pPr>
      <w:r w:rsidRPr="009D264B">
        <w:rPr>
          <w:i w:val="0"/>
          <w:color w:val="244061" w:themeColor="accent1" w:themeShade="80"/>
          <w:sz w:val="28"/>
          <w:szCs w:val="28"/>
        </w:rPr>
        <w:lastRenderedPageBreak/>
        <w:t>Timescales</w:t>
      </w:r>
    </w:p>
    <w:p w14:paraId="799B4F04" w14:textId="46BD6373" w:rsidR="00EE159A" w:rsidRDefault="00382BD8" w:rsidP="00EE159A">
      <w:pPr>
        <w:pStyle w:val="ListParagraph"/>
        <w:numPr>
          <w:ilvl w:val="1"/>
          <w:numId w:val="4"/>
        </w:numPr>
        <w:ind w:left="284" w:hanging="578"/>
      </w:pPr>
      <w:r>
        <w:t xml:space="preserve">The timescales for the appointment of an appropriate </w:t>
      </w:r>
      <w:r w:rsidR="002322B3">
        <w:t>Consultant</w:t>
      </w:r>
      <w:r>
        <w:t xml:space="preserve"> is shown below:</w:t>
      </w:r>
    </w:p>
    <w:tbl>
      <w:tblPr>
        <w:tblW w:w="9214" w:type="dxa"/>
        <w:tblInd w:w="108"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1E0" w:firstRow="1" w:lastRow="1" w:firstColumn="1" w:lastColumn="1" w:noHBand="0" w:noVBand="0"/>
      </w:tblPr>
      <w:tblGrid>
        <w:gridCol w:w="6521"/>
        <w:gridCol w:w="2693"/>
      </w:tblGrid>
      <w:tr w:rsidR="000A2D0F" w:rsidRPr="000A2D0F" w14:paraId="48647D23" w14:textId="77777777" w:rsidTr="000A55C1">
        <w:trPr>
          <w:trHeight w:val="289"/>
        </w:trPr>
        <w:tc>
          <w:tcPr>
            <w:tcW w:w="6521" w:type="dxa"/>
            <w:shd w:val="clear" w:color="auto" w:fill="244061" w:themeFill="accent1" w:themeFillShade="80"/>
          </w:tcPr>
          <w:p w14:paraId="3BC5CBB4" w14:textId="77777777" w:rsidR="000A2D0F" w:rsidRPr="000A2D0F" w:rsidRDefault="000A2D0F" w:rsidP="00EE159A">
            <w:pPr>
              <w:tabs>
                <w:tab w:val="left" w:pos="5279"/>
              </w:tabs>
              <w:spacing w:before="120" w:after="120" w:line="240" w:lineRule="auto"/>
              <w:ind w:left="34" w:right="403"/>
              <w:rPr>
                <w:rFonts w:eastAsia="Times New Roman" w:cstheme="minorHAnsi"/>
                <w:b/>
                <w:noProof/>
                <w:spacing w:val="-3"/>
                <w:lang w:val="en-GB" w:eastAsia="en-GB"/>
              </w:rPr>
            </w:pPr>
            <w:r w:rsidRPr="000A2D0F">
              <w:rPr>
                <w:rFonts w:eastAsia="Times New Roman" w:cstheme="minorHAnsi"/>
                <w:b/>
                <w:noProof/>
                <w:spacing w:val="-3"/>
                <w:lang w:val="en-GB" w:eastAsia="en-GB"/>
              </w:rPr>
              <w:t>Milestone</w:t>
            </w:r>
          </w:p>
        </w:tc>
        <w:tc>
          <w:tcPr>
            <w:tcW w:w="2693" w:type="dxa"/>
            <w:shd w:val="clear" w:color="auto" w:fill="244061" w:themeFill="accent1" w:themeFillShade="80"/>
          </w:tcPr>
          <w:p w14:paraId="2E2479E1" w14:textId="77777777" w:rsidR="000A2D0F" w:rsidRPr="000A2D0F" w:rsidRDefault="000A2D0F" w:rsidP="00EE159A">
            <w:pPr>
              <w:spacing w:before="120" w:after="120" w:line="240" w:lineRule="auto"/>
              <w:ind w:left="67" w:right="-46"/>
              <w:jc w:val="center"/>
              <w:rPr>
                <w:rFonts w:eastAsia="Times New Roman" w:cstheme="minorHAnsi"/>
                <w:b/>
                <w:noProof/>
                <w:spacing w:val="-3"/>
                <w:lang w:val="en-GB" w:eastAsia="en-GB"/>
              </w:rPr>
            </w:pPr>
            <w:r w:rsidRPr="000A2D0F">
              <w:rPr>
                <w:rFonts w:eastAsia="Times New Roman" w:cstheme="minorHAnsi"/>
                <w:b/>
                <w:noProof/>
                <w:spacing w:val="-3"/>
                <w:lang w:val="en-GB" w:eastAsia="en-GB"/>
              </w:rPr>
              <w:t>Indicative Date</w:t>
            </w:r>
          </w:p>
        </w:tc>
      </w:tr>
      <w:tr w:rsidR="000A2D0F" w:rsidRPr="000A2D0F" w14:paraId="05B402F2" w14:textId="77777777" w:rsidTr="000A55C1">
        <w:trPr>
          <w:trHeight w:val="416"/>
        </w:trPr>
        <w:tc>
          <w:tcPr>
            <w:tcW w:w="6521" w:type="dxa"/>
          </w:tcPr>
          <w:p w14:paraId="52217DBB" w14:textId="77777777" w:rsidR="000A2D0F" w:rsidRPr="000A2D0F" w:rsidRDefault="000A2D0F" w:rsidP="00EE159A">
            <w:pPr>
              <w:tabs>
                <w:tab w:val="left" w:pos="5279"/>
              </w:tabs>
              <w:spacing w:before="120" w:after="120" w:line="240" w:lineRule="auto"/>
              <w:ind w:left="34" w:right="403"/>
              <w:rPr>
                <w:rFonts w:eastAsia="Times New Roman" w:cstheme="minorHAnsi"/>
                <w:b/>
                <w:noProof/>
                <w:spacing w:val="-3"/>
                <w:u w:val="single"/>
                <w:lang w:val="en-GB" w:eastAsia="en-GB"/>
              </w:rPr>
            </w:pPr>
            <w:r w:rsidRPr="000A2D0F">
              <w:rPr>
                <w:rFonts w:eastAsia="Times New Roman" w:cstheme="minorHAnsi"/>
                <w:noProof/>
                <w:spacing w:val="-3"/>
                <w:lang w:val="en-GB" w:eastAsia="en-GB"/>
              </w:rPr>
              <w:t>Issue Invitation To Tender (ITT)</w:t>
            </w:r>
          </w:p>
        </w:tc>
        <w:tc>
          <w:tcPr>
            <w:tcW w:w="2693" w:type="dxa"/>
          </w:tcPr>
          <w:p w14:paraId="69E15CDA" w14:textId="7E693B82" w:rsidR="000A2D0F" w:rsidRPr="00E509CC" w:rsidRDefault="00841D83" w:rsidP="00EE159A">
            <w:pPr>
              <w:spacing w:before="120" w:after="120" w:line="240" w:lineRule="auto"/>
              <w:ind w:left="67" w:right="-46"/>
              <w:jc w:val="center"/>
              <w:rPr>
                <w:rFonts w:eastAsia="Times New Roman" w:cstheme="minorHAnsi"/>
                <w:noProof/>
                <w:spacing w:val="-3"/>
                <w:lang w:val="en-GB" w:eastAsia="en-GB"/>
              </w:rPr>
            </w:pPr>
            <w:r>
              <w:rPr>
                <w:rFonts w:eastAsia="Times New Roman" w:cstheme="minorHAnsi"/>
                <w:noProof/>
                <w:spacing w:val="-3"/>
                <w:lang w:val="en-GB" w:eastAsia="en-GB"/>
              </w:rPr>
              <w:t>10</w:t>
            </w:r>
            <w:r w:rsidR="00A97937" w:rsidRPr="00E509CC">
              <w:rPr>
                <w:rFonts w:eastAsia="Times New Roman" w:cstheme="minorHAnsi"/>
                <w:noProof/>
                <w:spacing w:val="-3"/>
                <w:vertAlign w:val="superscript"/>
                <w:lang w:val="en-GB" w:eastAsia="en-GB"/>
              </w:rPr>
              <w:t>th</w:t>
            </w:r>
            <w:r w:rsidR="00A97937" w:rsidRPr="00E509CC">
              <w:rPr>
                <w:rFonts w:eastAsia="Times New Roman" w:cstheme="minorHAnsi"/>
                <w:noProof/>
                <w:spacing w:val="-3"/>
                <w:lang w:val="en-GB" w:eastAsia="en-GB"/>
              </w:rPr>
              <w:t xml:space="preserve"> April</w:t>
            </w:r>
          </w:p>
        </w:tc>
      </w:tr>
      <w:tr w:rsidR="000A2D0F" w:rsidRPr="000A2D0F" w14:paraId="31A9D93D" w14:textId="77777777" w:rsidTr="000A55C1">
        <w:trPr>
          <w:trHeight w:val="382"/>
        </w:trPr>
        <w:tc>
          <w:tcPr>
            <w:tcW w:w="6521" w:type="dxa"/>
          </w:tcPr>
          <w:p w14:paraId="65E1B908" w14:textId="77777777" w:rsidR="000A2D0F" w:rsidRPr="000A2D0F" w:rsidRDefault="000A2D0F" w:rsidP="00EE159A">
            <w:pPr>
              <w:tabs>
                <w:tab w:val="left" w:pos="5279"/>
              </w:tabs>
              <w:spacing w:before="120" w:after="120" w:line="240" w:lineRule="auto"/>
              <w:ind w:left="34" w:right="403"/>
              <w:rPr>
                <w:rFonts w:eastAsia="Times New Roman" w:cstheme="minorHAnsi"/>
                <w:noProof/>
                <w:spacing w:val="-3"/>
                <w:lang w:val="en-GB" w:eastAsia="en-GB"/>
              </w:rPr>
            </w:pPr>
            <w:r w:rsidRPr="000A2D0F">
              <w:rPr>
                <w:rFonts w:eastAsia="Times New Roman" w:cstheme="minorHAnsi"/>
                <w:noProof/>
                <w:spacing w:val="-3"/>
                <w:lang w:val="en-GB" w:eastAsia="en-GB"/>
              </w:rPr>
              <w:t>Form of Acknowledgement Returned</w:t>
            </w:r>
          </w:p>
        </w:tc>
        <w:tc>
          <w:tcPr>
            <w:tcW w:w="2693" w:type="dxa"/>
          </w:tcPr>
          <w:p w14:paraId="1F844DD0" w14:textId="3D5CCC4A" w:rsidR="000A2D0F" w:rsidRPr="00E509CC" w:rsidRDefault="00A532BC" w:rsidP="00EE159A">
            <w:pPr>
              <w:spacing w:before="120" w:after="120" w:line="240" w:lineRule="auto"/>
              <w:ind w:left="67" w:right="-46"/>
              <w:jc w:val="center"/>
              <w:rPr>
                <w:rFonts w:eastAsia="Times New Roman" w:cstheme="minorHAnsi"/>
                <w:noProof/>
                <w:spacing w:val="-3"/>
                <w:lang w:val="en-GB" w:eastAsia="en-GB"/>
              </w:rPr>
            </w:pPr>
            <w:r>
              <w:rPr>
                <w:rFonts w:eastAsia="Times New Roman" w:cstheme="minorHAnsi"/>
                <w:noProof/>
                <w:spacing w:val="-3"/>
                <w:lang w:val="en-GB" w:eastAsia="en-GB"/>
              </w:rPr>
              <w:t>20</w:t>
            </w:r>
            <w:r w:rsidR="00A97937" w:rsidRPr="00E509CC">
              <w:rPr>
                <w:rFonts w:eastAsia="Times New Roman" w:cstheme="minorHAnsi"/>
                <w:noProof/>
                <w:spacing w:val="-3"/>
                <w:vertAlign w:val="superscript"/>
                <w:lang w:val="en-GB" w:eastAsia="en-GB"/>
              </w:rPr>
              <w:t>th</w:t>
            </w:r>
            <w:r w:rsidR="00A97937" w:rsidRPr="00E509CC">
              <w:rPr>
                <w:rFonts w:eastAsia="Times New Roman" w:cstheme="minorHAnsi"/>
                <w:noProof/>
                <w:spacing w:val="-3"/>
                <w:lang w:val="en-GB" w:eastAsia="en-GB"/>
              </w:rPr>
              <w:t xml:space="preserve"> April</w:t>
            </w:r>
          </w:p>
        </w:tc>
      </w:tr>
      <w:tr w:rsidR="000A2D0F" w:rsidRPr="000A2D0F" w14:paraId="3C49470A" w14:textId="77777777" w:rsidTr="000A55C1">
        <w:trPr>
          <w:trHeight w:val="490"/>
        </w:trPr>
        <w:tc>
          <w:tcPr>
            <w:tcW w:w="6521" w:type="dxa"/>
          </w:tcPr>
          <w:p w14:paraId="5BFFC73C" w14:textId="77777777" w:rsidR="000A2D0F" w:rsidRPr="000A2D0F" w:rsidRDefault="000A2D0F" w:rsidP="00EE159A">
            <w:pPr>
              <w:tabs>
                <w:tab w:val="left" w:pos="5279"/>
              </w:tabs>
              <w:spacing w:before="120" w:after="120" w:line="240" w:lineRule="auto"/>
              <w:ind w:left="34" w:right="403"/>
              <w:rPr>
                <w:rFonts w:eastAsia="Times New Roman" w:cstheme="minorHAnsi"/>
                <w:noProof/>
                <w:spacing w:val="-3"/>
                <w:lang w:val="en-GB" w:eastAsia="en-GB"/>
              </w:rPr>
            </w:pPr>
            <w:r w:rsidRPr="000A2D0F">
              <w:rPr>
                <w:rFonts w:eastAsia="Times New Roman" w:cstheme="minorHAnsi"/>
                <w:noProof/>
                <w:spacing w:val="-3"/>
                <w:lang w:val="en-GB" w:eastAsia="en-GB"/>
              </w:rPr>
              <w:t>ITT Clarification Questions Cut Off Date</w:t>
            </w:r>
          </w:p>
        </w:tc>
        <w:tc>
          <w:tcPr>
            <w:tcW w:w="2693" w:type="dxa"/>
          </w:tcPr>
          <w:p w14:paraId="7E8B2CF9" w14:textId="4BC8F897" w:rsidR="000A2D0F" w:rsidRPr="00E509CC" w:rsidRDefault="00A532BC" w:rsidP="00EE159A">
            <w:pPr>
              <w:spacing w:before="120" w:after="120" w:line="240" w:lineRule="auto"/>
              <w:ind w:left="67" w:right="-46"/>
              <w:jc w:val="center"/>
              <w:rPr>
                <w:rFonts w:eastAsia="Times New Roman" w:cstheme="minorHAnsi"/>
                <w:noProof/>
                <w:spacing w:val="-3"/>
                <w:lang w:val="en-GB" w:eastAsia="en-GB"/>
              </w:rPr>
            </w:pPr>
            <w:r>
              <w:rPr>
                <w:rFonts w:eastAsia="Times New Roman" w:cstheme="minorHAnsi"/>
                <w:noProof/>
                <w:spacing w:val="-3"/>
                <w:lang w:val="en-GB" w:eastAsia="en-GB"/>
              </w:rPr>
              <w:t>24</w:t>
            </w:r>
            <w:r w:rsidR="00A97937" w:rsidRPr="00E509CC">
              <w:rPr>
                <w:rFonts w:eastAsia="Times New Roman" w:cstheme="minorHAnsi"/>
                <w:noProof/>
                <w:spacing w:val="-3"/>
                <w:vertAlign w:val="superscript"/>
                <w:lang w:val="en-GB" w:eastAsia="en-GB"/>
              </w:rPr>
              <w:t>th</w:t>
            </w:r>
            <w:r w:rsidR="00A97937" w:rsidRPr="00E509CC">
              <w:rPr>
                <w:rFonts w:eastAsia="Times New Roman" w:cstheme="minorHAnsi"/>
                <w:noProof/>
                <w:spacing w:val="-3"/>
                <w:lang w:val="en-GB" w:eastAsia="en-GB"/>
              </w:rPr>
              <w:t xml:space="preserve"> April</w:t>
            </w:r>
          </w:p>
        </w:tc>
      </w:tr>
      <w:tr w:rsidR="000A2D0F" w:rsidRPr="000A2D0F" w14:paraId="6B6F43B1" w14:textId="77777777" w:rsidTr="000A55C1">
        <w:trPr>
          <w:trHeight w:val="455"/>
        </w:trPr>
        <w:tc>
          <w:tcPr>
            <w:tcW w:w="6521" w:type="dxa"/>
          </w:tcPr>
          <w:p w14:paraId="62372AC4" w14:textId="77777777" w:rsidR="000A2D0F" w:rsidRPr="000A2D0F" w:rsidRDefault="000A2D0F" w:rsidP="00EE159A">
            <w:pPr>
              <w:tabs>
                <w:tab w:val="left" w:pos="5279"/>
              </w:tabs>
              <w:spacing w:before="120" w:after="120" w:line="240" w:lineRule="auto"/>
              <w:ind w:left="34" w:right="403"/>
              <w:rPr>
                <w:rFonts w:eastAsia="Times New Roman" w:cstheme="minorHAnsi"/>
                <w:noProof/>
                <w:spacing w:val="-3"/>
                <w:lang w:val="en-GB" w:eastAsia="en-GB"/>
              </w:rPr>
            </w:pPr>
            <w:r w:rsidRPr="000A2D0F">
              <w:rPr>
                <w:rFonts w:eastAsia="Times New Roman" w:cstheme="minorHAnsi"/>
                <w:noProof/>
                <w:spacing w:val="-3"/>
                <w:lang w:val="en-GB" w:eastAsia="en-GB"/>
              </w:rPr>
              <w:t>Deadline: Return of Completed ITT</w:t>
            </w:r>
          </w:p>
        </w:tc>
        <w:tc>
          <w:tcPr>
            <w:tcW w:w="2693" w:type="dxa"/>
          </w:tcPr>
          <w:p w14:paraId="79707CC3" w14:textId="686976DD" w:rsidR="000A2D0F" w:rsidRPr="00E509CC" w:rsidRDefault="00841D83" w:rsidP="00EE159A">
            <w:pPr>
              <w:spacing w:before="120" w:after="120" w:line="240" w:lineRule="auto"/>
              <w:ind w:left="67" w:right="-46"/>
              <w:jc w:val="center"/>
              <w:rPr>
                <w:rFonts w:eastAsia="Times New Roman" w:cstheme="minorHAnsi"/>
                <w:noProof/>
                <w:spacing w:val="-3"/>
                <w:lang w:val="en-GB" w:eastAsia="en-GB"/>
              </w:rPr>
            </w:pPr>
            <w:r>
              <w:rPr>
                <w:rFonts w:eastAsia="Times New Roman" w:cstheme="minorHAnsi"/>
                <w:noProof/>
                <w:spacing w:val="-3"/>
                <w:lang w:val="en-GB" w:eastAsia="en-GB"/>
              </w:rPr>
              <w:t>27</w:t>
            </w:r>
            <w:r w:rsidR="00A97937" w:rsidRPr="00E509CC">
              <w:rPr>
                <w:rFonts w:eastAsia="Times New Roman" w:cstheme="minorHAnsi"/>
                <w:noProof/>
                <w:spacing w:val="-3"/>
                <w:vertAlign w:val="superscript"/>
                <w:lang w:val="en-GB" w:eastAsia="en-GB"/>
              </w:rPr>
              <w:t>th</w:t>
            </w:r>
            <w:r w:rsidR="00A97937" w:rsidRPr="00E509CC">
              <w:rPr>
                <w:rFonts w:eastAsia="Times New Roman" w:cstheme="minorHAnsi"/>
                <w:noProof/>
                <w:spacing w:val="-3"/>
                <w:lang w:val="en-GB" w:eastAsia="en-GB"/>
              </w:rPr>
              <w:t xml:space="preserve"> April</w:t>
            </w:r>
          </w:p>
        </w:tc>
      </w:tr>
      <w:tr w:rsidR="000A2D0F" w:rsidRPr="000A2D0F" w14:paraId="7C46D2EC" w14:textId="77777777" w:rsidTr="000A55C1">
        <w:trPr>
          <w:trHeight w:val="406"/>
        </w:trPr>
        <w:tc>
          <w:tcPr>
            <w:tcW w:w="6521" w:type="dxa"/>
            <w:vAlign w:val="center"/>
          </w:tcPr>
          <w:p w14:paraId="2684CB13" w14:textId="44891299" w:rsidR="000A2D0F" w:rsidRPr="000A2D0F" w:rsidRDefault="000A2D0F" w:rsidP="00EE159A">
            <w:pPr>
              <w:tabs>
                <w:tab w:val="left" w:pos="5279"/>
              </w:tabs>
              <w:spacing w:before="120" w:after="120" w:line="240" w:lineRule="auto"/>
              <w:ind w:left="34" w:right="403"/>
              <w:rPr>
                <w:rFonts w:eastAsia="Times New Roman" w:cstheme="minorHAnsi"/>
                <w:noProof/>
                <w:spacing w:val="-3"/>
                <w:lang w:val="en-GB" w:eastAsia="en-GB"/>
              </w:rPr>
            </w:pPr>
            <w:r w:rsidRPr="000A2D0F">
              <w:rPr>
                <w:rFonts w:eastAsia="Times New Roman" w:cstheme="minorHAnsi"/>
                <w:noProof/>
                <w:spacing w:val="-3"/>
                <w:lang w:val="en-GB" w:eastAsia="en-GB"/>
              </w:rPr>
              <w:t xml:space="preserve">Post submission Clarification Meetings </w:t>
            </w:r>
            <w:r w:rsidR="00BF7D19">
              <w:rPr>
                <w:rFonts w:eastAsia="Times New Roman" w:cstheme="minorHAnsi"/>
                <w:noProof/>
                <w:spacing w:val="-3"/>
                <w:lang w:val="en-GB" w:eastAsia="en-GB"/>
              </w:rPr>
              <w:t>with Tenderers (where</w:t>
            </w:r>
            <w:r w:rsidRPr="000A2D0F">
              <w:rPr>
                <w:rFonts w:eastAsia="Times New Roman" w:cstheme="minorHAnsi"/>
                <w:noProof/>
                <w:spacing w:val="-3"/>
                <w:lang w:val="en-GB" w:eastAsia="en-GB"/>
              </w:rPr>
              <w:t xml:space="preserve"> required)</w:t>
            </w:r>
          </w:p>
        </w:tc>
        <w:tc>
          <w:tcPr>
            <w:tcW w:w="2693" w:type="dxa"/>
            <w:vAlign w:val="center"/>
          </w:tcPr>
          <w:p w14:paraId="4F6F4F6C" w14:textId="0D5C8F43" w:rsidR="000A2D0F" w:rsidRPr="00E509CC" w:rsidRDefault="00841D83" w:rsidP="00EE159A">
            <w:pPr>
              <w:spacing w:before="120" w:after="120" w:line="240" w:lineRule="auto"/>
              <w:ind w:left="67" w:right="-46"/>
              <w:jc w:val="center"/>
              <w:rPr>
                <w:rFonts w:eastAsia="Times New Roman" w:cstheme="minorHAnsi"/>
                <w:noProof/>
                <w:spacing w:val="-3"/>
                <w:lang w:val="en-GB" w:eastAsia="en-GB"/>
              </w:rPr>
            </w:pPr>
            <w:r>
              <w:rPr>
                <w:rFonts w:eastAsia="Times New Roman" w:cstheme="minorHAnsi"/>
                <w:noProof/>
                <w:spacing w:val="-3"/>
                <w:lang w:val="en-GB" w:eastAsia="en-GB"/>
              </w:rPr>
              <w:t>Wk/c 7</w:t>
            </w:r>
            <w:r w:rsidR="00A97937" w:rsidRPr="00E509CC">
              <w:rPr>
                <w:rFonts w:eastAsia="Times New Roman" w:cstheme="minorHAnsi"/>
                <w:noProof/>
                <w:spacing w:val="-3"/>
                <w:vertAlign w:val="superscript"/>
                <w:lang w:val="en-GB" w:eastAsia="en-GB"/>
              </w:rPr>
              <w:t>th</w:t>
            </w:r>
            <w:r w:rsidR="00A532BC">
              <w:rPr>
                <w:rFonts w:eastAsia="Times New Roman" w:cstheme="minorHAnsi"/>
                <w:noProof/>
                <w:spacing w:val="-3"/>
                <w:lang w:val="en-GB" w:eastAsia="en-GB"/>
              </w:rPr>
              <w:t xml:space="preserve"> May</w:t>
            </w:r>
          </w:p>
        </w:tc>
      </w:tr>
      <w:tr w:rsidR="000A2D0F" w:rsidRPr="000A2D0F" w14:paraId="5C152DAF" w14:textId="77777777" w:rsidTr="000A55C1">
        <w:trPr>
          <w:trHeight w:val="372"/>
        </w:trPr>
        <w:tc>
          <w:tcPr>
            <w:tcW w:w="6521" w:type="dxa"/>
          </w:tcPr>
          <w:p w14:paraId="4416AF21" w14:textId="77777777" w:rsidR="000A2D0F" w:rsidRPr="000A2D0F" w:rsidRDefault="000A2D0F" w:rsidP="00EE159A">
            <w:pPr>
              <w:tabs>
                <w:tab w:val="left" w:pos="5279"/>
              </w:tabs>
              <w:spacing w:before="120" w:after="120" w:line="240" w:lineRule="auto"/>
              <w:ind w:left="34" w:right="403"/>
              <w:rPr>
                <w:rFonts w:eastAsia="Times New Roman" w:cstheme="minorHAnsi"/>
                <w:noProof/>
                <w:spacing w:val="-3"/>
                <w:lang w:val="en-GB" w:eastAsia="en-GB"/>
              </w:rPr>
            </w:pPr>
            <w:r w:rsidRPr="000A2D0F">
              <w:rPr>
                <w:rFonts w:eastAsia="Times New Roman" w:cstheme="minorHAnsi"/>
                <w:noProof/>
                <w:spacing w:val="-3"/>
                <w:lang w:val="en-GB" w:eastAsia="en-GB"/>
              </w:rPr>
              <w:t xml:space="preserve">Evaluation of Tenders </w:t>
            </w:r>
          </w:p>
        </w:tc>
        <w:tc>
          <w:tcPr>
            <w:tcW w:w="2693" w:type="dxa"/>
          </w:tcPr>
          <w:p w14:paraId="35496785" w14:textId="7FDB3312" w:rsidR="000A2D0F" w:rsidRPr="00E509CC" w:rsidRDefault="00841D83" w:rsidP="00841D83">
            <w:pPr>
              <w:spacing w:before="120" w:after="120" w:line="240" w:lineRule="auto"/>
              <w:ind w:right="-46"/>
              <w:jc w:val="center"/>
              <w:rPr>
                <w:rFonts w:eastAsia="Times New Roman" w:cstheme="minorHAnsi"/>
                <w:noProof/>
                <w:spacing w:val="-3"/>
                <w:lang w:val="en-GB" w:eastAsia="en-GB"/>
              </w:rPr>
            </w:pPr>
            <w:r>
              <w:rPr>
                <w:rFonts w:eastAsia="Times New Roman" w:cstheme="minorHAnsi"/>
                <w:noProof/>
                <w:spacing w:val="-3"/>
                <w:lang w:val="en-GB" w:eastAsia="en-GB"/>
              </w:rPr>
              <w:t>14</w:t>
            </w:r>
            <w:r w:rsidRPr="00841D83">
              <w:rPr>
                <w:rFonts w:eastAsia="Times New Roman" w:cstheme="minorHAnsi"/>
                <w:noProof/>
                <w:spacing w:val="-3"/>
                <w:vertAlign w:val="superscript"/>
                <w:lang w:val="en-GB" w:eastAsia="en-GB"/>
              </w:rPr>
              <w:t>th</w:t>
            </w:r>
            <w:r>
              <w:rPr>
                <w:rFonts w:eastAsia="Times New Roman" w:cstheme="minorHAnsi"/>
                <w:noProof/>
                <w:spacing w:val="-3"/>
                <w:lang w:val="en-GB" w:eastAsia="en-GB"/>
              </w:rPr>
              <w:t xml:space="preserve"> M</w:t>
            </w:r>
            <w:r w:rsidR="00A97937" w:rsidRPr="00E509CC">
              <w:rPr>
                <w:rFonts w:eastAsia="Times New Roman" w:cstheme="minorHAnsi"/>
                <w:noProof/>
                <w:spacing w:val="-3"/>
                <w:lang w:val="en-GB" w:eastAsia="en-GB"/>
              </w:rPr>
              <w:t>ay</w:t>
            </w:r>
          </w:p>
        </w:tc>
      </w:tr>
      <w:tr w:rsidR="000A2D0F" w:rsidRPr="000A2D0F" w14:paraId="4BC39C94" w14:textId="77777777" w:rsidTr="000A55C1">
        <w:trPr>
          <w:trHeight w:val="480"/>
        </w:trPr>
        <w:tc>
          <w:tcPr>
            <w:tcW w:w="6521" w:type="dxa"/>
          </w:tcPr>
          <w:p w14:paraId="338680A5" w14:textId="77777777" w:rsidR="000A2D0F" w:rsidRPr="000A2D0F" w:rsidRDefault="000A2D0F" w:rsidP="00EE159A">
            <w:pPr>
              <w:tabs>
                <w:tab w:val="left" w:pos="5279"/>
              </w:tabs>
              <w:spacing w:before="120" w:after="120" w:line="240" w:lineRule="auto"/>
              <w:ind w:left="34" w:right="403"/>
              <w:rPr>
                <w:rFonts w:eastAsia="Times New Roman" w:cstheme="minorHAnsi"/>
                <w:noProof/>
                <w:spacing w:val="-3"/>
                <w:lang w:val="en-GB" w:eastAsia="en-GB"/>
              </w:rPr>
            </w:pPr>
            <w:r w:rsidRPr="000A2D0F">
              <w:rPr>
                <w:rFonts w:eastAsia="Times New Roman" w:cstheme="minorHAnsi"/>
                <w:noProof/>
                <w:spacing w:val="-3"/>
                <w:lang w:val="en-GB" w:eastAsia="en-GB"/>
              </w:rPr>
              <w:t>Approval – Burnley Borough Council and the Heritage Lottery Fund</w:t>
            </w:r>
          </w:p>
        </w:tc>
        <w:tc>
          <w:tcPr>
            <w:tcW w:w="2693" w:type="dxa"/>
          </w:tcPr>
          <w:p w14:paraId="4A020D43" w14:textId="18D947FD" w:rsidR="000A2D0F" w:rsidRPr="00E509CC" w:rsidRDefault="00841D83" w:rsidP="00EE159A">
            <w:pPr>
              <w:spacing w:before="120" w:after="120" w:line="240" w:lineRule="auto"/>
              <w:ind w:left="67" w:right="-46"/>
              <w:jc w:val="center"/>
              <w:rPr>
                <w:rFonts w:eastAsia="Times New Roman" w:cstheme="minorHAnsi"/>
                <w:noProof/>
                <w:spacing w:val="-3"/>
                <w:lang w:val="en-GB" w:eastAsia="en-GB"/>
              </w:rPr>
            </w:pPr>
            <w:r>
              <w:rPr>
                <w:rFonts w:eastAsia="Times New Roman" w:cstheme="minorHAnsi"/>
                <w:noProof/>
                <w:spacing w:val="-3"/>
                <w:lang w:val="en-GB" w:eastAsia="en-GB"/>
              </w:rPr>
              <w:t>17</w:t>
            </w:r>
            <w:r w:rsidR="00A97937" w:rsidRPr="00E509CC">
              <w:rPr>
                <w:rFonts w:eastAsia="Times New Roman" w:cstheme="minorHAnsi"/>
                <w:noProof/>
                <w:spacing w:val="-3"/>
                <w:vertAlign w:val="superscript"/>
                <w:lang w:val="en-GB" w:eastAsia="en-GB"/>
              </w:rPr>
              <w:t>th</w:t>
            </w:r>
            <w:r w:rsidR="00A97937" w:rsidRPr="00E509CC">
              <w:rPr>
                <w:rFonts w:eastAsia="Times New Roman" w:cstheme="minorHAnsi"/>
                <w:noProof/>
                <w:spacing w:val="-3"/>
                <w:lang w:val="en-GB" w:eastAsia="en-GB"/>
              </w:rPr>
              <w:t xml:space="preserve"> May</w:t>
            </w:r>
          </w:p>
        </w:tc>
      </w:tr>
      <w:tr w:rsidR="000A2D0F" w:rsidRPr="000A2D0F" w14:paraId="3E52BBE0" w14:textId="77777777" w:rsidTr="000A55C1">
        <w:trPr>
          <w:trHeight w:val="446"/>
        </w:trPr>
        <w:tc>
          <w:tcPr>
            <w:tcW w:w="6521" w:type="dxa"/>
          </w:tcPr>
          <w:p w14:paraId="2A5AC06B" w14:textId="77777777" w:rsidR="000A2D0F" w:rsidRPr="000A2D0F" w:rsidRDefault="000A2D0F" w:rsidP="00EE159A">
            <w:pPr>
              <w:tabs>
                <w:tab w:val="left" w:pos="5279"/>
              </w:tabs>
              <w:spacing w:before="120" w:after="120" w:line="240" w:lineRule="auto"/>
              <w:ind w:left="34" w:right="403"/>
              <w:rPr>
                <w:rFonts w:eastAsia="Times New Roman" w:cstheme="minorHAnsi"/>
                <w:noProof/>
                <w:spacing w:val="-3"/>
                <w:lang w:val="en-GB" w:eastAsia="en-GB"/>
              </w:rPr>
            </w:pPr>
            <w:r w:rsidRPr="000A2D0F">
              <w:rPr>
                <w:rFonts w:eastAsia="Times New Roman" w:cstheme="minorHAnsi"/>
                <w:noProof/>
                <w:spacing w:val="-3"/>
                <w:lang w:val="en-GB" w:eastAsia="en-GB"/>
              </w:rPr>
              <w:t xml:space="preserve">Notification of result and appointment of successful firm </w:t>
            </w:r>
          </w:p>
        </w:tc>
        <w:tc>
          <w:tcPr>
            <w:tcW w:w="2693" w:type="dxa"/>
          </w:tcPr>
          <w:p w14:paraId="76949CDD" w14:textId="798007D6" w:rsidR="000A2D0F" w:rsidRPr="00E509CC" w:rsidRDefault="00841D83" w:rsidP="00EE159A">
            <w:pPr>
              <w:spacing w:before="120" w:after="120" w:line="240" w:lineRule="auto"/>
              <w:ind w:left="67" w:right="-46"/>
              <w:jc w:val="center"/>
              <w:rPr>
                <w:rFonts w:eastAsia="Times New Roman" w:cstheme="minorHAnsi"/>
                <w:noProof/>
                <w:spacing w:val="-3"/>
                <w:lang w:val="en-GB" w:eastAsia="en-GB"/>
              </w:rPr>
            </w:pPr>
            <w:r>
              <w:rPr>
                <w:rFonts w:eastAsia="Times New Roman" w:cstheme="minorHAnsi"/>
                <w:noProof/>
                <w:spacing w:val="-3"/>
                <w:lang w:val="en-GB" w:eastAsia="en-GB"/>
              </w:rPr>
              <w:t>18</w:t>
            </w:r>
            <w:r w:rsidR="00A97937" w:rsidRPr="00E509CC">
              <w:rPr>
                <w:rFonts w:eastAsia="Times New Roman" w:cstheme="minorHAnsi"/>
                <w:noProof/>
                <w:spacing w:val="-3"/>
                <w:vertAlign w:val="superscript"/>
                <w:lang w:val="en-GB" w:eastAsia="en-GB"/>
              </w:rPr>
              <w:t>th</w:t>
            </w:r>
            <w:r w:rsidR="00A97937" w:rsidRPr="00E509CC">
              <w:rPr>
                <w:rFonts w:eastAsia="Times New Roman" w:cstheme="minorHAnsi"/>
                <w:noProof/>
                <w:spacing w:val="-3"/>
                <w:lang w:val="en-GB" w:eastAsia="en-GB"/>
              </w:rPr>
              <w:t xml:space="preserve"> May</w:t>
            </w:r>
          </w:p>
        </w:tc>
      </w:tr>
      <w:tr w:rsidR="000A2D0F" w:rsidRPr="000A2D0F" w14:paraId="79E2C080" w14:textId="77777777" w:rsidTr="000A55C1">
        <w:trPr>
          <w:trHeight w:val="412"/>
        </w:trPr>
        <w:tc>
          <w:tcPr>
            <w:tcW w:w="6521" w:type="dxa"/>
          </w:tcPr>
          <w:p w14:paraId="06FE684E" w14:textId="77777777" w:rsidR="000A2D0F" w:rsidRPr="000A2D0F" w:rsidRDefault="000A2D0F" w:rsidP="00EE159A">
            <w:pPr>
              <w:tabs>
                <w:tab w:val="left" w:pos="5279"/>
              </w:tabs>
              <w:spacing w:before="120" w:after="120" w:line="240" w:lineRule="auto"/>
              <w:ind w:left="34" w:right="403"/>
              <w:rPr>
                <w:rFonts w:eastAsia="Times New Roman" w:cstheme="minorHAnsi"/>
                <w:noProof/>
                <w:spacing w:val="-3"/>
                <w:lang w:val="en-GB" w:eastAsia="en-GB"/>
              </w:rPr>
            </w:pPr>
            <w:r w:rsidRPr="000A2D0F">
              <w:rPr>
                <w:rFonts w:eastAsia="Times New Roman" w:cstheme="minorHAnsi"/>
                <w:noProof/>
                <w:spacing w:val="-3"/>
                <w:lang w:val="en-GB" w:eastAsia="en-GB"/>
              </w:rPr>
              <w:t>Inception Meeting</w:t>
            </w:r>
          </w:p>
        </w:tc>
        <w:tc>
          <w:tcPr>
            <w:tcW w:w="2693" w:type="dxa"/>
          </w:tcPr>
          <w:p w14:paraId="68F42956" w14:textId="35F9CC3D" w:rsidR="000A2D0F" w:rsidRPr="00E509CC" w:rsidRDefault="00841D83" w:rsidP="00EE159A">
            <w:pPr>
              <w:spacing w:before="120" w:after="120" w:line="240" w:lineRule="auto"/>
              <w:ind w:left="67" w:right="-46"/>
              <w:jc w:val="center"/>
              <w:rPr>
                <w:rFonts w:eastAsia="Times New Roman" w:cstheme="minorHAnsi"/>
                <w:noProof/>
                <w:spacing w:val="-3"/>
                <w:lang w:val="en-GB" w:eastAsia="en-GB"/>
              </w:rPr>
            </w:pPr>
            <w:r>
              <w:rPr>
                <w:rFonts w:eastAsia="Times New Roman" w:cstheme="minorHAnsi"/>
                <w:noProof/>
                <w:spacing w:val="-3"/>
                <w:lang w:val="en-GB" w:eastAsia="en-GB"/>
              </w:rPr>
              <w:t>Wk/c 21</w:t>
            </w:r>
            <w:r>
              <w:rPr>
                <w:rFonts w:eastAsia="Times New Roman" w:cstheme="minorHAnsi"/>
                <w:noProof/>
                <w:spacing w:val="-3"/>
                <w:vertAlign w:val="superscript"/>
                <w:lang w:val="en-GB" w:eastAsia="en-GB"/>
              </w:rPr>
              <w:t>st</w:t>
            </w:r>
            <w:r w:rsidR="00A97937" w:rsidRPr="00E509CC">
              <w:rPr>
                <w:rFonts w:eastAsia="Times New Roman" w:cstheme="minorHAnsi"/>
                <w:noProof/>
                <w:spacing w:val="-3"/>
                <w:lang w:val="en-GB" w:eastAsia="en-GB"/>
              </w:rPr>
              <w:t xml:space="preserve"> May</w:t>
            </w:r>
          </w:p>
        </w:tc>
      </w:tr>
      <w:tr w:rsidR="000A2D0F" w:rsidRPr="000A2D0F" w14:paraId="14910056" w14:textId="77777777" w:rsidTr="000A55C1">
        <w:trPr>
          <w:trHeight w:val="521"/>
        </w:trPr>
        <w:tc>
          <w:tcPr>
            <w:tcW w:w="6521" w:type="dxa"/>
          </w:tcPr>
          <w:p w14:paraId="0AFFDCCC" w14:textId="77777777" w:rsidR="000A2D0F" w:rsidRPr="000A2D0F" w:rsidRDefault="000A2D0F" w:rsidP="00EE159A">
            <w:pPr>
              <w:tabs>
                <w:tab w:val="left" w:pos="5279"/>
              </w:tabs>
              <w:spacing w:before="120" w:after="120" w:line="240" w:lineRule="auto"/>
              <w:ind w:left="34" w:right="403"/>
              <w:rPr>
                <w:rFonts w:eastAsia="Times New Roman" w:cstheme="minorHAnsi"/>
                <w:noProof/>
                <w:spacing w:val="-3"/>
                <w:lang w:val="en-GB" w:eastAsia="en-GB"/>
              </w:rPr>
            </w:pPr>
            <w:r w:rsidRPr="000A2D0F">
              <w:rPr>
                <w:rFonts w:eastAsia="Times New Roman" w:cstheme="minorHAnsi"/>
                <w:noProof/>
                <w:spacing w:val="-3"/>
                <w:lang w:val="en-GB" w:eastAsia="en-GB"/>
              </w:rPr>
              <w:t xml:space="preserve">Contract Implementation </w:t>
            </w:r>
          </w:p>
        </w:tc>
        <w:tc>
          <w:tcPr>
            <w:tcW w:w="2693" w:type="dxa"/>
          </w:tcPr>
          <w:p w14:paraId="14C63FF9" w14:textId="5ED08C58" w:rsidR="000A2D0F" w:rsidRPr="00E509CC" w:rsidRDefault="00841D83" w:rsidP="00EE159A">
            <w:pPr>
              <w:spacing w:before="120" w:after="120" w:line="240" w:lineRule="auto"/>
              <w:ind w:left="67" w:right="-46"/>
              <w:jc w:val="center"/>
              <w:rPr>
                <w:rFonts w:eastAsia="Times New Roman" w:cstheme="minorHAnsi"/>
                <w:noProof/>
                <w:spacing w:val="-3"/>
                <w:lang w:val="en-GB" w:eastAsia="en-GB"/>
              </w:rPr>
            </w:pPr>
            <w:r>
              <w:rPr>
                <w:rFonts w:eastAsia="Times New Roman" w:cstheme="minorHAnsi"/>
                <w:noProof/>
                <w:spacing w:val="-3"/>
                <w:lang w:val="en-GB" w:eastAsia="en-GB"/>
              </w:rPr>
              <w:t>Wk/c 28</w:t>
            </w:r>
            <w:r w:rsidR="00A97937" w:rsidRPr="00E509CC">
              <w:rPr>
                <w:rFonts w:eastAsia="Times New Roman" w:cstheme="minorHAnsi"/>
                <w:noProof/>
                <w:spacing w:val="-3"/>
                <w:vertAlign w:val="superscript"/>
                <w:lang w:val="en-GB" w:eastAsia="en-GB"/>
              </w:rPr>
              <w:t>th</w:t>
            </w:r>
            <w:r w:rsidR="00A97937" w:rsidRPr="00E509CC">
              <w:rPr>
                <w:rFonts w:eastAsia="Times New Roman" w:cstheme="minorHAnsi"/>
                <w:noProof/>
                <w:spacing w:val="-3"/>
                <w:lang w:val="en-GB" w:eastAsia="en-GB"/>
              </w:rPr>
              <w:t xml:space="preserve"> May</w:t>
            </w:r>
          </w:p>
        </w:tc>
      </w:tr>
    </w:tbl>
    <w:p w14:paraId="3448A2D1" w14:textId="7325E170" w:rsidR="000A55C1" w:rsidRDefault="000A55C1" w:rsidP="000A55C1">
      <w:pPr>
        <w:spacing w:before="120" w:after="120" w:line="312" w:lineRule="auto"/>
        <w:ind w:right="403"/>
        <w:rPr>
          <w:rFonts w:eastAsia="Times New Roman" w:cstheme="minorHAnsi"/>
          <w:i/>
          <w:noProof/>
          <w:spacing w:val="-3"/>
          <w:szCs w:val="24"/>
          <w:lang w:val="en-GB"/>
        </w:rPr>
      </w:pPr>
      <w:r w:rsidRPr="000A55C1">
        <w:rPr>
          <w:rFonts w:eastAsia="Times New Roman" w:cstheme="minorHAnsi"/>
          <w:i/>
          <w:noProof/>
          <w:spacing w:val="-3"/>
          <w:szCs w:val="24"/>
          <w:lang w:val="en-GB"/>
        </w:rPr>
        <w:t xml:space="preserve">Please note: dates set out in the table above are indicative only and may be subject to change. Any changes will be notified to all Tenderers.  </w:t>
      </w:r>
    </w:p>
    <w:p w14:paraId="55537135" w14:textId="77777777" w:rsidR="000A55C1" w:rsidRPr="000A55C1" w:rsidRDefault="000A55C1" w:rsidP="000A55C1">
      <w:pPr>
        <w:spacing w:before="120" w:after="120" w:line="312" w:lineRule="auto"/>
        <w:ind w:right="403"/>
        <w:rPr>
          <w:rFonts w:eastAsia="Times New Roman" w:cstheme="minorHAnsi"/>
          <w:i/>
          <w:noProof/>
          <w:spacing w:val="-3"/>
          <w:szCs w:val="24"/>
          <w:lang w:val="en-GB"/>
        </w:rPr>
      </w:pPr>
    </w:p>
    <w:p w14:paraId="24B0578E" w14:textId="619AF31B" w:rsidR="00382BD8" w:rsidRDefault="00165943" w:rsidP="000A55C1">
      <w:pPr>
        <w:pStyle w:val="ListParagraph"/>
        <w:numPr>
          <w:ilvl w:val="1"/>
          <w:numId w:val="4"/>
        </w:numPr>
        <w:ind w:left="284" w:hanging="578"/>
      </w:pPr>
      <w:r>
        <w:t xml:space="preserve">The TH Programme has now commenced and is expected to complete by the end of 2022. The appointed </w:t>
      </w:r>
      <w:r w:rsidR="002322B3">
        <w:t>Consultant</w:t>
      </w:r>
      <w:r>
        <w:t xml:space="preserve"> will need to be flexible and able to carry out tasks</w:t>
      </w:r>
      <w:r w:rsidR="002322B3">
        <w:t xml:space="preserve"> within a reasonable timeframe</w:t>
      </w:r>
      <w:r>
        <w:t xml:space="preserve"> as and when they arise throughout the lifetime of the programme. </w:t>
      </w:r>
    </w:p>
    <w:p w14:paraId="013EB2E6" w14:textId="77777777" w:rsidR="004432C9" w:rsidRDefault="004432C9" w:rsidP="000A2D0F">
      <w:pPr>
        <w:pStyle w:val="ListParagraph"/>
        <w:ind w:left="284" w:hanging="578"/>
      </w:pPr>
    </w:p>
    <w:p w14:paraId="01DFC620" w14:textId="15CB783F" w:rsidR="00C659AA" w:rsidRDefault="00616A3E" w:rsidP="000A2D0F">
      <w:pPr>
        <w:pStyle w:val="IntenseQuote"/>
        <w:numPr>
          <w:ilvl w:val="0"/>
          <w:numId w:val="4"/>
        </w:numPr>
        <w:ind w:left="284" w:hanging="578"/>
      </w:pPr>
      <w:r>
        <w:rPr>
          <w:i w:val="0"/>
          <w:color w:val="244061" w:themeColor="accent1" w:themeShade="80"/>
          <w:sz w:val="28"/>
          <w:szCs w:val="28"/>
        </w:rPr>
        <w:t>Estimate Value of Works</w:t>
      </w:r>
    </w:p>
    <w:p w14:paraId="21472CC0" w14:textId="22E7D023" w:rsidR="00D60978" w:rsidRDefault="00616A3E" w:rsidP="000A2D0F">
      <w:pPr>
        <w:pStyle w:val="ListParagraph"/>
        <w:numPr>
          <w:ilvl w:val="1"/>
          <w:numId w:val="4"/>
        </w:numPr>
        <w:ind w:left="284" w:hanging="578"/>
      </w:pPr>
      <w:r>
        <w:t xml:space="preserve">Budgetary resources are limited and the Council is seeking good quality advice from an appropriately experienced professional at competitive rates. </w:t>
      </w:r>
      <w:r w:rsidRPr="00A532BC">
        <w:rPr>
          <w:b/>
        </w:rPr>
        <w:t>The Council anticipates that the contract value arising from this opportunity w</w:t>
      </w:r>
      <w:r w:rsidR="001B60A9" w:rsidRPr="00A532BC">
        <w:rPr>
          <w:b/>
        </w:rPr>
        <w:t>ould be in the range of £20,000 - £30</w:t>
      </w:r>
      <w:r w:rsidR="005F5463" w:rsidRPr="00A532BC">
        <w:rPr>
          <w:b/>
        </w:rPr>
        <w:t>,000</w:t>
      </w:r>
      <w:r w:rsidRPr="00A532BC">
        <w:rPr>
          <w:b/>
        </w:rPr>
        <w:t>.</w:t>
      </w:r>
    </w:p>
    <w:p w14:paraId="5B619B8B" w14:textId="77777777" w:rsidR="00325CD9" w:rsidRDefault="00325CD9" w:rsidP="000A2D0F">
      <w:pPr>
        <w:pStyle w:val="ListParagraph"/>
        <w:ind w:left="284" w:hanging="578"/>
      </w:pPr>
    </w:p>
    <w:p w14:paraId="5A523F78" w14:textId="56683DA3" w:rsidR="009E57D5" w:rsidRDefault="009E57D5" w:rsidP="000A2D0F">
      <w:pPr>
        <w:pStyle w:val="ListParagraph"/>
        <w:ind w:left="284" w:hanging="578"/>
      </w:pPr>
    </w:p>
    <w:p w14:paraId="6FE59A95" w14:textId="77777777" w:rsidR="009E57D5" w:rsidRPr="00CB4A31" w:rsidRDefault="009E57D5" w:rsidP="000A2D0F">
      <w:pPr>
        <w:pStyle w:val="ListParagraph"/>
        <w:ind w:left="284" w:hanging="578"/>
      </w:pPr>
    </w:p>
    <w:p w14:paraId="61A6EA24" w14:textId="43A0EC04" w:rsidR="00C33A2C" w:rsidRDefault="00D60978" w:rsidP="000A2D0F">
      <w:pPr>
        <w:pStyle w:val="IntenseQuote"/>
        <w:numPr>
          <w:ilvl w:val="0"/>
          <w:numId w:val="4"/>
        </w:numPr>
        <w:ind w:left="284" w:hanging="578"/>
      </w:pPr>
      <w:r w:rsidRPr="00D60978">
        <w:rPr>
          <w:i w:val="0"/>
          <w:color w:val="244061" w:themeColor="accent1" w:themeShade="80"/>
          <w:sz w:val="28"/>
          <w:szCs w:val="28"/>
        </w:rPr>
        <w:lastRenderedPageBreak/>
        <w:t>Project</w:t>
      </w:r>
      <w:r>
        <w:t xml:space="preserve"> </w:t>
      </w:r>
      <w:r w:rsidRPr="00D60978">
        <w:rPr>
          <w:i w:val="0"/>
          <w:color w:val="244061" w:themeColor="accent1" w:themeShade="80"/>
          <w:sz w:val="28"/>
          <w:szCs w:val="28"/>
        </w:rPr>
        <w:t>Team</w:t>
      </w:r>
    </w:p>
    <w:p w14:paraId="708BF0C7" w14:textId="221602AC" w:rsidR="00D60978" w:rsidRDefault="00D60978" w:rsidP="000A2D0F">
      <w:pPr>
        <w:pStyle w:val="ListParagraph"/>
        <w:numPr>
          <w:ilvl w:val="1"/>
          <w:numId w:val="4"/>
        </w:numPr>
        <w:ind w:left="284" w:hanging="578"/>
      </w:pPr>
      <w:r>
        <w:t xml:space="preserve">The </w:t>
      </w:r>
      <w:r w:rsidR="002322B3">
        <w:t>Consultant</w:t>
      </w:r>
      <w:r>
        <w:t xml:space="preserve"> will work closely with the Council’s </w:t>
      </w:r>
      <w:r w:rsidR="002322B3">
        <w:t xml:space="preserve">professional </w:t>
      </w:r>
      <w:r>
        <w:t>project team, including:</w:t>
      </w:r>
    </w:p>
    <w:p w14:paraId="0B9DB150" w14:textId="7488FCD2" w:rsidR="00D60978" w:rsidRDefault="00D60978" w:rsidP="000A2D0F">
      <w:pPr>
        <w:pStyle w:val="ListParagraph"/>
        <w:numPr>
          <w:ilvl w:val="0"/>
          <w:numId w:val="9"/>
        </w:numPr>
        <w:spacing w:after="0"/>
        <w:ind w:left="284" w:hanging="578"/>
      </w:pPr>
      <w:r>
        <w:t>Suzanne Pickering, Townscape Heritage Officer</w:t>
      </w:r>
    </w:p>
    <w:p w14:paraId="5F6EE43E" w14:textId="39BCA701" w:rsidR="00D60978" w:rsidRDefault="00D60978" w:rsidP="000A2D0F">
      <w:pPr>
        <w:pStyle w:val="ListParagraph"/>
        <w:numPr>
          <w:ilvl w:val="0"/>
          <w:numId w:val="9"/>
        </w:numPr>
        <w:spacing w:after="0"/>
        <w:ind w:left="284" w:hanging="578"/>
      </w:pPr>
      <w:r>
        <w:t>Sarah Heslop, Development Officer</w:t>
      </w:r>
    </w:p>
    <w:p w14:paraId="465804CB" w14:textId="6D812BC8" w:rsidR="00D60978" w:rsidRDefault="00D60978" w:rsidP="000A2D0F">
      <w:pPr>
        <w:pStyle w:val="ListParagraph"/>
        <w:numPr>
          <w:ilvl w:val="0"/>
          <w:numId w:val="9"/>
        </w:numPr>
        <w:spacing w:after="0"/>
        <w:ind w:left="284" w:hanging="578"/>
      </w:pPr>
      <w:r>
        <w:t>Erika Eden-Porter, Conservation Officer</w:t>
      </w:r>
    </w:p>
    <w:p w14:paraId="5CDEE196" w14:textId="039BC57B" w:rsidR="00D60978" w:rsidRDefault="00D60978" w:rsidP="000A2D0F">
      <w:pPr>
        <w:pStyle w:val="ListParagraph"/>
        <w:numPr>
          <w:ilvl w:val="0"/>
          <w:numId w:val="9"/>
        </w:numPr>
        <w:spacing w:after="0"/>
        <w:ind w:left="284" w:hanging="578"/>
      </w:pPr>
      <w:r>
        <w:t>Catherine Price, Town Centre Manager</w:t>
      </w:r>
    </w:p>
    <w:p w14:paraId="344985B8" w14:textId="7442902A" w:rsidR="00D60978" w:rsidRDefault="00D60978" w:rsidP="000A2D0F">
      <w:pPr>
        <w:pStyle w:val="ListParagraph"/>
        <w:numPr>
          <w:ilvl w:val="0"/>
          <w:numId w:val="9"/>
        </w:numPr>
        <w:spacing w:after="0"/>
        <w:ind w:left="284" w:hanging="578"/>
      </w:pPr>
      <w:r>
        <w:t>John Killion, Project Officer (empty housing)</w:t>
      </w:r>
    </w:p>
    <w:p w14:paraId="7F9AE4A5" w14:textId="77777777" w:rsidR="00D60978" w:rsidRDefault="00D60978" w:rsidP="000A2D0F">
      <w:pPr>
        <w:spacing w:after="0"/>
        <w:ind w:left="284" w:hanging="578"/>
      </w:pPr>
    </w:p>
    <w:p w14:paraId="5552D1DB" w14:textId="77777777" w:rsidR="00D66F62" w:rsidRDefault="00D66F62" w:rsidP="000A2D0F">
      <w:pPr>
        <w:spacing w:after="0"/>
        <w:ind w:left="284" w:hanging="578"/>
      </w:pPr>
    </w:p>
    <w:p w14:paraId="6D574613" w14:textId="1E3EAA9A" w:rsidR="00337B98" w:rsidRDefault="00337B98" w:rsidP="000A2D0F">
      <w:pPr>
        <w:pStyle w:val="IntenseQuote"/>
        <w:numPr>
          <w:ilvl w:val="0"/>
          <w:numId w:val="4"/>
        </w:numPr>
        <w:ind w:left="284" w:hanging="578"/>
      </w:pPr>
      <w:r w:rsidRPr="00337B98">
        <w:rPr>
          <w:i w:val="0"/>
          <w:color w:val="244061" w:themeColor="accent1" w:themeShade="80"/>
          <w:sz w:val="28"/>
          <w:szCs w:val="28"/>
        </w:rPr>
        <w:t>Tender</w:t>
      </w:r>
      <w:r>
        <w:t xml:space="preserve"> </w:t>
      </w:r>
      <w:r w:rsidRPr="00337B98">
        <w:rPr>
          <w:i w:val="0"/>
          <w:color w:val="244061" w:themeColor="accent1" w:themeShade="80"/>
          <w:sz w:val="28"/>
          <w:szCs w:val="28"/>
        </w:rPr>
        <w:t>Response</w:t>
      </w:r>
    </w:p>
    <w:p w14:paraId="65972268" w14:textId="77777777" w:rsidR="00337B98" w:rsidRDefault="00337B98" w:rsidP="000A2D0F">
      <w:pPr>
        <w:pStyle w:val="Default"/>
        <w:ind w:left="284" w:hanging="578"/>
      </w:pPr>
    </w:p>
    <w:p w14:paraId="5C4531DF" w14:textId="7F0DE046" w:rsidR="00337B98" w:rsidRDefault="00337B98" w:rsidP="000A2D0F">
      <w:pPr>
        <w:pStyle w:val="ListParagraph"/>
        <w:numPr>
          <w:ilvl w:val="1"/>
          <w:numId w:val="4"/>
        </w:numPr>
        <w:spacing w:after="0"/>
        <w:ind w:left="284" w:hanging="578"/>
        <w:rPr>
          <w:rFonts w:cstheme="minorHAnsi"/>
        </w:rPr>
      </w:pPr>
      <w:r w:rsidRPr="00337B98">
        <w:rPr>
          <w:rFonts w:cstheme="minorHAnsi"/>
        </w:rPr>
        <w:t xml:space="preserve">Consultants </w:t>
      </w:r>
      <w:r w:rsidRPr="00337B98">
        <w:t>will</w:t>
      </w:r>
      <w:r w:rsidRPr="00337B98">
        <w:rPr>
          <w:rFonts w:cstheme="minorHAnsi"/>
        </w:rPr>
        <w:t xml:space="preserve"> need to demonstrate a proven track record in delivering high quality outputs on time, to budget and in accordance with client expectations. The Council requires the following elements, as a minimum, to comprise the tender response. Please present all information in a clear and concise manner: </w:t>
      </w:r>
    </w:p>
    <w:p w14:paraId="5261DA09" w14:textId="77777777" w:rsidR="00337B98" w:rsidRPr="00337B98" w:rsidRDefault="00337B98" w:rsidP="000A2D0F">
      <w:pPr>
        <w:pStyle w:val="ListParagraph"/>
        <w:spacing w:after="0"/>
        <w:ind w:left="284" w:hanging="578"/>
        <w:rPr>
          <w:rFonts w:cstheme="minorHAnsi"/>
        </w:rPr>
      </w:pPr>
    </w:p>
    <w:p w14:paraId="58F2EA67" w14:textId="77777777" w:rsidR="0082296C" w:rsidRPr="0082296C" w:rsidRDefault="0082296C" w:rsidP="009E57D5">
      <w:pPr>
        <w:pStyle w:val="ListParagraph"/>
        <w:spacing w:after="0"/>
        <w:ind w:left="284"/>
        <w:rPr>
          <w:rFonts w:cstheme="minorHAnsi"/>
          <w:b/>
          <w:bCs/>
          <w:color w:val="244061" w:themeColor="accent1" w:themeShade="80"/>
          <w:sz w:val="28"/>
          <w:szCs w:val="28"/>
        </w:rPr>
      </w:pPr>
      <w:r w:rsidRPr="0082296C">
        <w:rPr>
          <w:rFonts w:cstheme="minorHAnsi"/>
          <w:b/>
          <w:bCs/>
          <w:color w:val="244061" w:themeColor="accent1" w:themeShade="80"/>
          <w:sz w:val="28"/>
          <w:szCs w:val="28"/>
        </w:rPr>
        <w:t>I</w:t>
      </w:r>
      <w:r w:rsidR="00337B98" w:rsidRPr="0082296C">
        <w:rPr>
          <w:rFonts w:cstheme="minorHAnsi"/>
          <w:b/>
          <w:bCs/>
          <w:color w:val="244061" w:themeColor="accent1" w:themeShade="80"/>
          <w:sz w:val="28"/>
          <w:szCs w:val="28"/>
        </w:rPr>
        <w:t xml:space="preserve">nsurance </w:t>
      </w:r>
      <w:r w:rsidR="00337B98" w:rsidRPr="0082296C">
        <w:rPr>
          <w:b/>
          <w:color w:val="244061" w:themeColor="accent1" w:themeShade="80"/>
          <w:sz w:val="28"/>
          <w:szCs w:val="28"/>
        </w:rPr>
        <w:t xml:space="preserve">information </w:t>
      </w:r>
      <w:r w:rsidR="00337B98" w:rsidRPr="0082296C">
        <w:rPr>
          <w:rFonts w:cstheme="minorHAnsi"/>
          <w:b/>
          <w:bCs/>
          <w:color w:val="244061" w:themeColor="accent1" w:themeShade="80"/>
          <w:sz w:val="28"/>
          <w:szCs w:val="28"/>
        </w:rPr>
        <w:t xml:space="preserve"> </w:t>
      </w:r>
    </w:p>
    <w:p w14:paraId="3FBF35FF" w14:textId="7A1744A9" w:rsidR="00337B98" w:rsidRPr="0082296C" w:rsidRDefault="00337B98" w:rsidP="009E57D5">
      <w:pPr>
        <w:pStyle w:val="ListParagraph"/>
        <w:spacing w:after="0"/>
        <w:ind w:left="284"/>
        <w:rPr>
          <w:rFonts w:cstheme="minorHAnsi"/>
          <w:color w:val="244061" w:themeColor="accent1" w:themeShade="80"/>
        </w:rPr>
      </w:pPr>
      <w:r w:rsidRPr="0082296C">
        <w:rPr>
          <w:rFonts w:cstheme="minorHAnsi"/>
          <w:color w:val="244061" w:themeColor="accent1" w:themeShade="80"/>
        </w:rPr>
        <w:t xml:space="preserve">Self-certification as to whether you already have or can commit to obtain the levels of insurance cover indicated below (please provide copies of certificates where possible): </w:t>
      </w:r>
    </w:p>
    <w:p w14:paraId="2587427E" w14:textId="24C060BC" w:rsidR="00337B98" w:rsidRPr="0082296C" w:rsidRDefault="00337B98" w:rsidP="00EE159A">
      <w:pPr>
        <w:pStyle w:val="Default"/>
        <w:numPr>
          <w:ilvl w:val="0"/>
          <w:numId w:val="27"/>
        </w:numPr>
        <w:spacing w:line="276" w:lineRule="auto"/>
        <w:rPr>
          <w:rFonts w:asciiTheme="minorHAnsi" w:hAnsiTheme="minorHAnsi" w:cstheme="minorHAnsi"/>
          <w:color w:val="244061" w:themeColor="accent1" w:themeShade="80"/>
          <w:sz w:val="22"/>
          <w:szCs w:val="22"/>
        </w:rPr>
      </w:pPr>
      <w:r w:rsidRPr="0082296C">
        <w:rPr>
          <w:rFonts w:asciiTheme="minorHAnsi" w:hAnsiTheme="minorHAnsi" w:cstheme="minorHAnsi"/>
          <w:color w:val="244061" w:themeColor="accent1" w:themeShade="80"/>
          <w:sz w:val="22"/>
          <w:szCs w:val="22"/>
        </w:rPr>
        <w:t xml:space="preserve">Public Liability Insurance - £5m </w:t>
      </w:r>
    </w:p>
    <w:p w14:paraId="510EA0DB" w14:textId="3C35E747" w:rsidR="00337B98" w:rsidRPr="0082296C" w:rsidRDefault="002322B3" w:rsidP="00EE159A">
      <w:pPr>
        <w:pStyle w:val="Default"/>
        <w:numPr>
          <w:ilvl w:val="0"/>
          <w:numId w:val="27"/>
        </w:numPr>
        <w:spacing w:line="276" w:lineRule="auto"/>
        <w:rPr>
          <w:rFonts w:asciiTheme="minorHAnsi" w:hAnsiTheme="minorHAnsi" w:cstheme="minorHAnsi"/>
          <w:color w:val="244061" w:themeColor="accent1" w:themeShade="80"/>
          <w:sz w:val="22"/>
          <w:szCs w:val="22"/>
        </w:rPr>
      </w:pPr>
      <w:r>
        <w:rPr>
          <w:rFonts w:asciiTheme="minorHAnsi" w:hAnsiTheme="minorHAnsi" w:cstheme="minorHAnsi"/>
          <w:color w:val="244061" w:themeColor="accent1" w:themeShade="80"/>
          <w:sz w:val="22"/>
          <w:szCs w:val="22"/>
        </w:rPr>
        <w:t>Consultant</w:t>
      </w:r>
      <w:r w:rsidR="00C444A4">
        <w:rPr>
          <w:rFonts w:asciiTheme="minorHAnsi" w:hAnsiTheme="minorHAnsi" w:cstheme="minorHAnsi"/>
          <w:color w:val="244061" w:themeColor="accent1" w:themeShade="80"/>
          <w:sz w:val="22"/>
          <w:szCs w:val="22"/>
        </w:rPr>
        <w:t xml:space="preserve"> Indemnity Insurance - £5m</w:t>
      </w:r>
    </w:p>
    <w:p w14:paraId="3076D630" w14:textId="77777777" w:rsidR="00337B98" w:rsidRPr="0082296C" w:rsidRDefault="00337B98" w:rsidP="000A2D0F">
      <w:pPr>
        <w:pStyle w:val="Default"/>
        <w:spacing w:line="276" w:lineRule="auto"/>
        <w:ind w:left="284" w:hanging="578"/>
        <w:rPr>
          <w:rFonts w:asciiTheme="minorHAnsi" w:hAnsiTheme="minorHAnsi" w:cstheme="minorHAnsi"/>
          <w:color w:val="244061" w:themeColor="accent1" w:themeShade="80"/>
          <w:sz w:val="22"/>
          <w:szCs w:val="22"/>
        </w:rPr>
      </w:pPr>
    </w:p>
    <w:p w14:paraId="7B231909" w14:textId="77777777" w:rsidR="0082296C" w:rsidRPr="0082296C" w:rsidRDefault="00337B98" w:rsidP="009E57D5">
      <w:pPr>
        <w:pStyle w:val="ListParagraph"/>
        <w:spacing w:after="0"/>
        <w:ind w:left="284"/>
        <w:rPr>
          <w:rFonts w:cstheme="minorHAnsi"/>
          <w:b/>
          <w:bCs/>
          <w:color w:val="244061" w:themeColor="accent1" w:themeShade="80"/>
        </w:rPr>
      </w:pPr>
      <w:r w:rsidRPr="0082296C">
        <w:rPr>
          <w:rFonts w:cstheme="minorHAnsi"/>
          <w:b/>
          <w:bCs/>
          <w:color w:val="244061" w:themeColor="accent1" w:themeShade="80"/>
          <w:sz w:val="28"/>
          <w:szCs w:val="28"/>
        </w:rPr>
        <w:t>Conflict</w:t>
      </w:r>
      <w:r w:rsidRPr="0082296C">
        <w:rPr>
          <w:rFonts w:cstheme="minorHAnsi"/>
          <w:b/>
          <w:bCs/>
          <w:color w:val="244061" w:themeColor="accent1" w:themeShade="80"/>
        </w:rPr>
        <w:t xml:space="preserve"> </w:t>
      </w:r>
      <w:r w:rsidRPr="0082296C">
        <w:rPr>
          <w:rFonts w:cstheme="minorHAnsi"/>
          <w:b/>
          <w:bCs/>
          <w:color w:val="244061" w:themeColor="accent1" w:themeShade="80"/>
          <w:sz w:val="28"/>
          <w:szCs w:val="28"/>
        </w:rPr>
        <w:t>of</w:t>
      </w:r>
      <w:r w:rsidRPr="0082296C">
        <w:rPr>
          <w:rFonts w:cstheme="minorHAnsi"/>
          <w:b/>
          <w:bCs/>
          <w:color w:val="244061" w:themeColor="accent1" w:themeShade="80"/>
        </w:rPr>
        <w:t xml:space="preserve"> </w:t>
      </w:r>
      <w:r w:rsidRPr="0082296C">
        <w:rPr>
          <w:rFonts w:cstheme="minorHAnsi"/>
          <w:b/>
          <w:bCs/>
          <w:color w:val="244061" w:themeColor="accent1" w:themeShade="80"/>
          <w:sz w:val="28"/>
          <w:szCs w:val="28"/>
        </w:rPr>
        <w:t>Interest</w:t>
      </w:r>
      <w:r w:rsidRPr="0082296C">
        <w:rPr>
          <w:rFonts w:cstheme="minorHAnsi"/>
          <w:b/>
          <w:bCs/>
          <w:color w:val="244061" w:themeColor="accent1" w:themeShade="80"/>
        </w:rPr>
        <w:t xml:space="preserve"> </w:t>
      </w:r>
      <w:r w:rsidRPr="0082296C">
        <w:rPr>
          <w:rFonts w:cstheme="minorHAnsi"/>
          <w:b/>
          <w:bCs/>
          <w:color w:val="244061" w:themeColor="accent1" w:themeShade="80"/>
          <w:sz w:val="28"/>
          <w:szCs w:val="28"/>
        </w:rPr>
        <w:t>Statement</w:t>
      </w:r>
    </w:p>
    <w:p w14:paraId="15687A6F" w14:textId="71094ACE" w:rsidR="00337B98" w:rsidRPr="00EE159A" w:rsidRDefault="000371CA" w:rsidP="00EE159A">
      <w:pPr>
        <w:pStyle w:val="ListParagraph"/>
        <w:numPr>
          <w:ilvl w:val="0"/>
          <w:numId w:val="28"/>
        </w:numPr>
        <w:spacing w:after="0"/>
        <w:rPr>
          <w:rFonts w:cstheme="minorHAnsi"/>
          <w:color w:val="244061" w:themeColor="accent1" w:themeShade="80"/>
        </w:rPr>
      </w:pPr>
      <w:r>
        <w:rPr>
          <w:rFonts w:cstheme="minorHAnsi"/>
          <w:color w:val="244061" w:themeColor="accent1" w:themeShade="80"/>
        </w:rPr>
        <w:t>Provision of a c</w:t>
      </w:r>
      <w:r w:rsidR="00337B98" w:rsidRPr="00EE159A">
        <w:rPr>
          <w:rFonts w:cstheme="minorHAnsi"/>
          <w:color w:val="244061" w:themeColor="accent1" w:themeShade="80"/>
        </w:rPr>
        <w:t>lear statement showing that your practice does not have any conflicts of interest</w:t>
      </w:r>
      <w:r w:rsidR="00484BFD">
        <w:rPr>
          <w:rFonts w:cstheme="minorHAnsi"/>
          <w:color w:val="244061" w:themeColor="accent1" w:themeShade="80"/>
        </w:rPr>
        <w:t xml:space="preserve"> related to the Council or this scheme.</w:t>
      </w:r>
      <w:r w:rsidR="00337B98" w:rsidRPr="00EE159A">
        <w:rPr>
          <w:rFonts w:cstheme="minorHAnsi"/>
          <w:color w:val="244061" w:themeColor="accent1" w:themeShade="80"/>
        </w:rPr>
        <w:t xml:space="preserve"> </w:t>
      </w:r>
    </w:p>
    <w:p w14:paraId="642DA780" w14:textId="77777777" w:rsidR="00337B98" w:rsidRPr="0082296C" w:rsidRDefault="00337B98" w:rsidP="000A2D0F">
      <w:pPr>
        <w:pStyle w:val="Default"/>
        <w:spacing w:line="276" w:lineRule="auto"/>
        <w:ind w:left="284" w:hanging="578"/>
        <w:rPr>
          <w:rFonts w:asciiTheme="minorHAnsi" w:hAnsiTheme="minorHAnsi" w:cstheme="minorHAnsi"/>
          <w:color w:val="244061" w:themeColor="accent1" w:themeShade="80"/>
          <w:sz w:val="22"/>
          <w:szCs w:val="22"/>
        </w:rPr>
      </w:pPr>
    </w:p>
    <w:p w14:paraId="59797A21" w14:textId="77777777" w:rsidR="0082296C" w:rsidRPr="0082296C" w:rsidRDefault="00337B98" w:rsidP="009E57D5">
      <w:pPr>
        <w:pStyle w:val="ListParagraph"/>
        <w:spacing w:after="0"/>
        <w:ind w:left="284"/>
        <w:rPr>
          <w:rFonts w:cstheme="minorHAnsi"/>
          <w:b/>
          <w:bCs/>
          <w:color w:val="244061" w:themeColor="accent1" w:themeShade="80"/>
        </w:rPr>
      </w:pPr>
      <w:r w:rsidRPr="0082296C">
        <w:rPr>
          <w:rFonts w:cstheme="minorHAnsi"/>
          <w:b/>
          <w:bCs/>
          <w:color w:val="244061" w:themeColor="accent1" w:themeShade="80"/>
          <w:sz w:val="28"/>
          <w:szCs w:val="28"/>
        </w:rPr>
        <w:t>Accreditations</w:t>
      </w:r>
    </w:p>
    <w:p w14:paraId="5C89754D" w14:textId="4B5C588A" w:rsidR="00337B98" w:rsidRPr="00EE159A" w:rsidRDefault="000371CA" w:rsidP="00EE159A">
      <w:pPr>
        <w:pStyle w:val="ListParagraph"/>
        <w:numPr>
          <w:ilvl w:val="0"/>
          <w:numId w:val="28"/>
        </w:numPr>
        <w:rPr>
          <w:rFonts w:cstheme="minorHAnsi"/>
          <w:b/>
          <w:color w:val="244061" w:themeColor="accent1" w:themeShade="80"/>
        </w:rPr>
      </w:pPr>
      <w:r>
        <w:rPr>
          <w:rFonts w:cstheme="minorHAnsi"/>
          <w:color w:val="244061" w:themeColor="accent1" w:themeShade="80"/>
        </w:rPr>
        <w:t>Provision of a c</w:t>
      </w:r>
      <w:r w:rsidR="00337B98" w:rsidRPr="00EE159A">
        <w:rPr>
          <w:rFonts w:cstheme="minorHAnsi"/>
          <w:color w:val="244061" w:themeColor="accent1" w:themeShade="80"/>
        </w:rPr>
        <w:t xml:space="preserve">lear statement showing that </w:t>
      </w:r>
      <w:r w:rsidR="008F5E6E" w:rsidRPr="00EE159A">
        <w:rPr>
          <w:rFonts w:cstheme="minorHAnsi"/>
          <w:color w:val="244061" w:themeColor="accent1" w:themeShade="80"/>
        </w:rPr>
        <w:t>you/</w:t>
      </w:r>
      <w:r w:rsidR="00337B98" w:rsidRPr="00EE159A">
        <w:rPr>
          <w:rFonts w:cstheme="minorHAnsi"/>
          <w:color w:val="244061" w:themeColor="accent1" w:themeShade="80"/>
        </w:rPr>
        <w:t>r practice has appropriate RICS / RIBA / IHBC</w:t>
      </w:r>
      <w:r w:rsidR="009E57D5">
        <w:rPr>
          <w:rFonts w:cstheme="minorHAnsi"/>
          <w:color w:val="244061" w:themeColor="accent1" w:themeShade="80"/>
        </w:rPr>
        <w:t xml:space="preserve"> / AABC</w:t>
      </w:r>
      <w:r w:rsidR="00337B98" w:rsidRPr="00EE159A">
        <w:rPr>
          <w:rFonts w:cstheme="minorHAnsi"/>
          <w:color w:val="244061" w:themeColor="accent1" w:themeShade="80"/>
        </w:rPr>
        <w:t xml:space="preserve"> or other appropriate accreditation</w:t>
      </w:r>
      <w:r w:rsidR="00484BFD">
        <w:rPr>
          <w:rFonts w:cstheme="minorHAnsi"/>
          <w:color w:val="244061" w:themeColor="accent1" w:themeShade="80"/>
        </w:rPr>
        <w:t>, providing copies as appropriate</w:t>
      </w:r>
      <w:r w:rsidR="00337B98" w:rsidRPr="00EE159A">
        <w:rPr>
          <w:rFonts w:cstheme="minorHAnsi"/>
          <w:color w:val="244061" w:themeColor="accent1" w:themeShade="80"/>
        </w:rPr>
        <w:t xml:space="preserve">. </w:t>
      </w:r>
    </w:p>
    <w:p w14:paraId="4A4B38AD" w14:textId="77777777" w:rsidR="004432C9" w:rsidRPr="004432C9" w:rsidRDefault="004432C9" w:rsidP="000A2D0F">
      <w:pPr>
        <w:pStyle w:val="ListParagraph"/>
        <w:ind w:left="284" w:hanging="578"/>
        <w:rPr>
          <w:rFonts w:cstheme="minorHAnsi"/>
          <w:b/>
          <w:color w:val="244061" w:themeColor="accent1" w:themeShade="80"/>
        </w:rPr>
      </w:pPr>
    </w:p>
    <w:p w14:paraId="598B7E66" w14:textId="63151CEB" w:rsidR="00337B98" w:rsidRPr="0082296C" w:rsidRDefault="00337B98" w:rsidP="009E57D5">
      <w:pPr>
        <w:pStyle w:val="ListParagraph"/>
        <w:spacing w:after="0"/>
        <w:ind w:left="284"/>
        <w:rPr>
          <w:rFonts w:cstheme="minorHAnsi"/>
          <w:color w:val="244061" w:themeColor="accent1" w:themeShade="80"/>
        </w:rPr>
      </w:pPr>
      <w:r w:rsidRPr="0082296C">
        <w:rPr>
          <w:rFonts w:cstheme="minorHAnsi"/>
          <w:b/>
          <w:bCs/>
          <w:color w:val="244061" w:themeColor="accent1" w:themeShade="80"/>
          <w:sz w:val="28"/>
          <w:szCs w:val="28"/>
        </w:rPr>
        <w:t>Method</w:t>
      </w:r>
      <w:r w:rsidRPr="0082296C">
        <w:rPr>
          <w:rFonts w:cstheme="minorHAnsi"/>
          <w:b/>
          <w:bCs/>
          <w:color w:val="244061" w:themeColor="accent1" w:themeShade="80"/>
        </w:rPr>
        <w:t xml:space="preserve"> </w:t>
      </w:r>
      <w:r w:rsidRPr="0082296C">
        <w:rPr>
          <w:rFonts w:cstheme="minorHAnsi"/>
          <w:b/>
          <w:bCs/>
          <w:color w:val="244061" w:themeColor="accent1" w:themeShade="80"/>
          <w:sz w:val="28"/>
          <w:szCs w:val="28"/>
        </w:rPr>
        <w:t>Statements</w:t>
      </w:r>
    </w:p>
    <w:p w14:paraId="564230EF" w14:textId="782146F3" w:rsidR="00337B98" w:rsidRPr="00EE159A" w:rsidRDefault="00337B98" w:rsidP="00EE159A">
      <w:pPr>
        <w:pStyle w:val="ListParagraph"/>
        <w:numPr>
          <w:ilvl w:val="0"/>
          <w:numId w:val="28"/>
        </w:numPr>
        <w:spacing w:after="0"/>
        <w:rPr>
          <w:rFonts w:cstheme="minorHAnsi"/>
          <w:color w:val="244061" w:themeColor="accent1" w:themeShade="80"/>
        </w:rPr>
      </w:pPr>
      <w:r w:rsidRPr="00EE159A">
        <w:rPr>
          <w:rFonts w:cstheme="minorHAnsi"/>
          <w:color w:val="244061" w:themeColor="accent1" w:themeShade="80"/>
        </w:rPr>
        <w:t>An interpretation of the brief</w:t>
      </w:r>
      <w:r w:rsidR="000371CA">
        <w:rPr>
          <w:rFonts w:cstheme="minorHAnsi"/>
          <w:color w:val="244061" w:themeColor="accent1" w:themeShade="80"/>
        </w:rPr>
        <w:t xml:space="preserve"> (Weighting 15%)</w:t>
      </w:r>
    </w:p>
    <w:p w14:paraId="29CCFAA6" w14:textId="144D750A" w:rsidR="00337B98" w:rsidRPr="00EE159A" w:rsidRDefault="00337B98" w:rsidP="00EE159A">
      <w:pPr>
        <w:pStyle w:val="ListParagraph"/>
        <w:numPr>
          <w:ilvl w:val="0"/>
          <w:numId w:val="28"/>
        </w:numPr>
        <w:spacing w:after="0"/>
        <w:rPr>
          <w:rFonts w:cstheme="minorHAnsi"/>
          <w:color w:val="244061" w:themeColor="accent1" w:themeShade="80"/>
        </w:rPr>
      </w:pPr>
      <w:r w:rsidRPr="00EE159A">
        <w:rPr>
          <w:rFonts w:cstheme="minorHAnsi"/>
          <w:color w:val="244061" w:themeColor="accent1" w:themeShade="80"/>
        </w:rPr>
        <w:t>A description of the methodology proposed to complete the work</w:t>
      </w:r>
      <w:r w:rsidR="000371CA">
        <w:rPr>
          <w:rFonts w:cstheme="minorHAnsi"/>
          <w:color w:val="244061" w:themeColor="accent1" w:themeShade="80"/>
        </w:rPr>
        <w:t xml:space="preserve"> (Weighting 15%)</w:t>
      </w:r>
      <w:r w:rsidRPr="00EE159A">
        <w:rPr>
          <w:rFonts w:cstheme="minorHAnsi"/>
          <w:color w:val="244061" w:themeColor="accent1" w:themeShade="80"/>
        </w:rPr>
        <w:t xml:space="preserve"> </w:t>
      </w:r>
    </w:p>
    <w:p w14:paraId="33494630" w14:textId="721B4158" w:rsidR="00AE24A6" w:rsidRDefault="00337B98" w:rsidP="00EE159A">
      <w:pPr>
        <w:pStyle w:val="Default"/>
        <w:numPr>
          <w:ilvl w:val="0"/>
          <w:numId w:val="28"/>
        </w:numPr>
        <w:spacing w:line="276" w:lineRule="auto"/>
        <w:rPr>
          <w:rFonts w:asciiTheme="minorHAnsi" w:hAnsiTheme="minorHAnsi" w:cstheme="minorHAnsi"/>
          <w:color w:val="244061" w:themeColor="accent1" w:themeShade="80"/>
          <w:sz w:val="22"/>
          <w:szCs w:val="22"/>
        </w:rPr>
      </w:pPr>
      <w:r w:rsidRPr="0082296C">
        <w:rPr>
          <w:rFonts w:asciiTheme="minorHAnsi" w:hAnsiTheme="minorHAnsi" w:cstheme="minorHAnsi"/>
          <w:color w:val="244061" w:themeColor="accent1" w:themeShade="80"/>
          <w:sz w:val="22"/>
          <w:szCs w:val="22"/>
        </w:rPr>
        <w:t xml:space="preserve">The name, qualifications, relevant experience and contact details of the individual(s) who will primarily undertake this </w:t>
      </w:r>
      <w:r w:rsidRPr="000371CA">
        <w:rPr>
          <w:rFonts w:asciiTheme="minorHAnsi" w:hAnsiTheme="minorHAnsi" w:cstheme="minorHAnsi"/>
          <w:color w:val="244061" w:themeColor="accent1" w:themeShade="80"/>
          <w:sz w:val="22"/>
          <w:szCs w:val="22"/>
        </w:rPr>
        <w:t>work</w:t>
      </w:r>
      <w:r w:rsidR="000371CA" w:rsidRPr="000371CA">
        <w:rPr>
          <w:rFonts w:asciiTheme="minorHAnsi" w:hAnsiTheme="minorHAnsi" w:cstheme="minorHAnsi"/>
          <w:color w:val="244061" w:themeColor="accent1" w:themeShade="80"/>
          <w:sz w:val="22"/>
          <w:szCs w:val="22"/>
        </w:rPr>
        <w:t xml:space="preserve"> </w:t>
      </w:r>
      <w:r w:rsidR="000371CA" w:rsidRPr="000371CA">
        <w:rPr>
          <w:rFonts w:asciiTheme="minorHAnsi" w:hAnsiTheme="minorHAnsi" w:cstheme="minorHAnsi"/>
          <w:color w:val="244061" w:themeColor="accent1" w:themeShade="80"/>
          <w:sz w:val="22"/>
        </w:rPr>
        <w:t>(Weighting 15%)</w:t>
      </w:r>
      <w:r w:rsidRPr="000371CA">
        <w:rPr>
          <w:rFonts w:asciiTheme="minorHAnsi" w:hAnsiTheme="minorHAnsi" w:cstheme="minorHAnsi"/>
          <w:color w:val="244061" w:themeColor="accent1" w:themeShade="80"/>
          <w:sz w:val="22"/>
          <w:szCs w:val="22"/>
        </w:rPr>
        <w:t xml:space="preserve"> </w:t>
      </w:r>
    </w:p>
    <w:p w14:paraId="00B91BAB" w14:textId="0B2687AA" w:rsidR="00AE24A6" w:rsidRDefault="00337B98" w:rsidP="00EE159A">
      <w:pPr>
        <w:pStyle w:val="Default"/>
        <w:numPr>
          <w:ilvl w:val="0"/>
          <w:numId w:val="28"/>
        </w:numPr>
        <w:spacing w:line="276" w:lineRule="auto"/>
        <w:rPr>
          <w:rFonts w:asciiTheme="minorHAnsi" w:hAnsiTheme="minorHAnsi" w:cstheme="minorHAnsi"/>
          <w:color w:val="244061" w:themeColor="accent1" w:themeShade="80"/>
          <w:sz w:val="22"/>
          <w:szCs w:val="22"/>
        </w:rPr>
      </w:pPr>
      <w:r w:rsidRPr="0082296C">
        <w:rPr>
          <w:rFonts w:asciiTheme="minorHAnsi" w:hAnsiTheme="minorHAnsi" w:cstheme="minorHAnsi"/>
          <w:color w:val="244061" w:themeColor="accent1" w:themeShade="80"/>
          <w:sz w:val="22"/>
          <w:szCs w:val="22"/>
        </w:rPr>
        <w:lastRenderedPageBreak/>
        <w:t xml:space="preserve">A </w:t>
      </w:r>
      <w:r w:rsidR="001B0C42">
        <w:rPr>
          <w:rFonts w:asciiTheme="minorHAnsi" w:hAnsiTheme="minorHAnsi" w:cstheme="minorHAnsi"/>
          <w:color w:val="244061" w:themeColor="accent1" w:themeShade="80"/>
          <w:sz w:val="22"/>
          <w:szCs w:val="22"/>
        </w:rPr>
        <w:t>timescale/</w:t>
      </w:r>
      <w:r w:rsidR="008E3593">
        <w:rPr>
          <w:rFonts w:asciiTheme="minorHAnsi" w:hAnsiTheme="minorHAnsi" w:cstheme="minorHAnsi"/>
          <w:color w:val="244061" w:themeColor="accent1" w:themeShade="80"/>
          <w:sz w:val="22"/>
          <w:szCs w:val="22"/>
        </w:rPr>
        <w:t xml:space="preserve">approximate </w:t>
      </w:r>
      <w:r w:rsidR="001B0C42">
        <w:rPr>
          <w:rFonts w:asciiTheme="minorHAnsi" w:hAnsiTheme="minorHAnsi" w:cstheme="minorHAnsi"/>
          <w:color w:val="244061" w:themeColor="accent1" w:themeShade="80"/>
          <w:sz w:val="22"/>
          <w:szCs w:val="22"/>
        </w:rPr>
        <w:t xml:space="preserve">number of </w:t>
      </w:r>
      <w:r w:rsidR="005F5463">
        <w:rPr>
          <w:rFonts w:asciiTheme="minorHAnsi" w:hAnsiTheme="minorHAnsi" w:cstheme="minorHAnsi"/>
          <w:color w:val="244061" w:themeColor="accent1" w:themeShade="80"/>
          <w:sz w:val="22"/>
          <w:szCs w:val="22"/>
        </w:rPr>
        <w:t>hours</w:t>
      </w:r>
      <w:r w:rsidR="001B0C42">
        <w:rPr>
          <w:rFonts w:asciiTheme="minorHAnsi" w:hAnsiTheme="minorHAnsi" w:cstheme="minorHAnsi"/>
          <w:color w:val="244061" w:themeColor="accent1" w:themeShade="80"/>
          <w:sz w:val="22"/>
          <w:szCs w:val="22"/>
        </w:rPr>
        <w:t xml:space="preserve"> needed to review grant applications, grant claims</w:t>
      </w:r>
      <w:r w:rsidR="005F5463">
        <w:rPr>
          <w:rFonts w:asciiTheme="minorHAnsi" w:hAnsiTheme="minorHAnsi" w:cstheme="minorHAnsi"/>
          <w:color w:val="244061" w:themeColor="accent1" w:themeShade="80"/>
          <w:sz w:val="22"/>
          <w:szCs w:val="22"/>
        </w:rPr>
        <w:t xml:space="preserve"> and</w:t>
      </w:r>
      <w:r w:rsidR="00286B5F">
        <w:rPr>
          <w:rFonts w:asciiTheme="minorHAnsi" w:hAnsiTheme="minorHAnsi" w:cstheme="minorHAnsi"/>
          <w:color w:val="244061" w:themeColor="accent1" w:themeShade="80"/>
          <w:sz w:val="22"/>
          <w:szCs w:val="22"/>
        </w:rPr>
        <w:t xml:space="preserve"> </w:t>
      </w:r>
      <w:r w:rsidR="00286B5F" w:rsidRPr="000371CA">
        <w:rPr>
          <w:rFonts w:asciiTheme="minorHAnsi" w:hAnsiTheme="minorHAnsi" w:cstheme="minorHAnsi"/>
          <w:color w:val="244061" w:themeColor="accent1" w:themeShade="80"/>
          <w:sz w:val="22"/>
          <w:szCs w:val="22"/>
        </w:rPr>
        <w:t>undertake site visits</w:t>
      </w:r>
      <w:r w:rsidR="005F5463" w:rsidRPr="000371CA">
        <w:rPr>
          <w:rFonts w:asciiTheme="minorHAnsi" w:hAnsiTheme="minorHAnsi" w:cstheme="minorHAnsi"/>
          <w:color w:val="244061" w:themeColor="accent1" w:themeShade="80"/>
          <w:sz w:val="22"/>
          <w:szCs w:val="22"/>
        </w:rPr>
        <w:t xml:space="preserve">. Also, </w:t>
      </w:r>
      <w:r w:rsidR="009E57D5" w:rsidRPr="000371CA">
        <w:rPr>
          <w:rFonts w:asciiTheme="minorHAnsi" w:hAnsiTheme="minorHAnsi" w:cstheme="minorHAnsi"/>
          <w:color w:val="244061" w:themeColor="accent1" w:themeShade="80"/>
          <w:sz w:val="22"/>
          <w:szCs w:val="22"/>
        </w:rPr>
        <w:t>a commitment to work within the timescal</w:t>
      </w:r>
      <w:r w:rsidR="000371CA" w:rsidRPr="000371CA">
        <w:rPr>
          <w:rFonts w:asciiTheme="minorHAnsi" w:hAnsiTheme="minorHAnsi" w:cstheme="minorHAnsi"/>
          <w:color w:val="244061" w:themeColor="accent1" w:themeShade="80"/>
          <w:sz w:val="22"/>
          <w:szCs w:val="22"/>
        </w:rPr>
        <w:t>es as outlined within the brief (Weighting 15%)</w:t>
      </w:r>
    </w:p>
    <w:p w14:paraId="592AC9DF" w14:textId="64489A2D" w:rsidR="00337B98" w:rsidRPr="0082296C" w:rsidRDefault="00337B98" w:rsidP="00EE159A">
      <w:pPr>
        <w:pStyle w:val="Default"/>
        <w:numPr>
          <w:ilvl w:val="0"/>
          <w:numId w:val="28"/>
        </w:numPr>
        <w:spacing w:line="276" w:lineRule="auto"/>
        <w:rPr>
          <w:rFonts w:asciiTheme="minorHAnsi" w:hAnsiTheme="minorHAnsi" w:cstheme="minorHAnsi"/>
          <w:color w:val="244061" w:themeColor="accent1" w:themeShade="80"/>
          <w:sz w:val="22"/>
          <w:szCs w:val="22"/>
        </w:rPr>
      </w:pPr>
      <w:r w:rsidRPr="0082296C">
        <w:rPr>
          <w:rFonts w:asciiTheme="minorHAnsi" w:hAnsiTheme="minorHAnsi" w:cstheme="minorHAnsi"/>
          <w:color w:val="244061" w:themeColor="accent1" w:themeShade="80"/>
          <w:sz w:val="22"/>
          <w:szCs w:val="22"/>
        </w:rPr>
        <w:t xml:space="preserve">Examples of previous relevant work completed within the last 5 years (up to 3 examples). Examples should include HLF </w:t>
      </w:r>
      <w:r w:rsidR="008F5E6E">
        <w:rPr>
          <w:rFonts w:asciiTheme="minorHAnsi" w:hAnsiTheme="minorHAnsi" w:cstheme="minorHAnsi"/>
          <w:color w:val="244061" w:themeColor="accent1" w:themeShade="80"/>
          <w:sz w:val="22"/>
          <w:szCs w:val="22"/>
        </w:rPr>
        <w:t>Townscape Heritage projects and/</w:t>
      </w:r>
      <w:r w:rsidRPr="0082296C">
        <w:rPr>
          <w:rFonts w:asciiTheme="minorHAnsi" w:hAnsiTheme="minorHAnsi" w:cstheme="minorHAnsi"/>
          <w:color w:val="244061" w:themeColor="accent1" w:themeShade="80"/>
          <w:sz w:val="22"/>
          <w:szCs w:val="22"/>
        </w:rPr>
        <w:t>or projec</w:t>
      </w:r>
      <w:r w:rsidR="008F5E6E">
        <w:rPr>
          <w:rFonts w:asciiTheme="minorHAnsi" w:hAnsiTheme="minorHAnsi" w:cstheme="minorHAnsi"/>
          <w:color w:val="244061" w:themeColor="accent1" w:themeShade="80"/>
          <w:sz w:val="22"/>
          <w:szCs w:val="22"/>
        </w:rPr>
        <w:t>ts which demonstrate experience/</w:t>
      </w:r>
      <w:r w:rsidRPr="0082296C">
        <w:rPr>
          <w:rFonts w:asciiTheme="minorHAnsi" w:hAnsiTheme="minorHAnsi" w:cstheme="minorHAnsi"/>
          <w:color w:val="244061" w:themeColor="accent1" w:themeShade="80"/>
          <w:sz w:val="22"/>
          <w:szCs w:val="22"/>
        </w:rPr>
        <w:t>expertise in delivering a range of specialist services of a similar nature</w:t>
      </w:r>
      <w:r w:rsidR="000371CA">
        <w:rPr>
          <w:rFonts w:asciiTheme="minorHAnsi" w:hAnsiTheme="minorHAnsi" w:cstheme="minorHAnsi"/>
          <w:color w:val="244061" w:themeColor="accent1" w:themeShade="80"/>
          <w:sz w:val="22"/>
          <w:szCs w:val="22"/>
        </w:rPr>
        <w:t xml:space="preserve"> </w:t>
      </w:r>
      <w:r w:rsidR="000371CA" w:rsidRPr="000371CA">
        <w:rPr>
          <w:rFonts w:asciiTheme="minorHAnsi" w:hAnsiTheme="minorHAnsi" w:cstheme="minorHAnsi"/>
          <w:color w:val="244061" w:themeColor="accent1" w:themeShade="80"/>
          <w:sz w:val="22"/>
          <w:szCs w:val="22"/>
        </w:rPr>
        <w:t>(Weighting 1</w:t>
      </w:r>
      <w:r w:rsidR="000371CA">
        <w:rPr>
          <w:rFonts w:asciiTheme="minorHAnsi" w:hAnsiTheme="minorHAnsi" w:cstheme="minorHAnsi"/>
          <w:color w:val="244061" w:themeColor="accent1" w:themeShade="80"/>
          <w:sz w:val="22"/>
          <w:szCs w:val="22"/>
        </w:rPr>
        <w:t>0</w:t>
      </w:r>
      <w:r w:rsidR="000371CA" w:rsidRPr="000371CA">
        <w:rPr>
          <w:rFonts w:asciiTheme="minorHAnsi" w:hAnsiTheme="minorHAnsi" w:cstheme="minorHAnsi"/>
          <w:color w:val="244061" w:themeColor="accent1" w:themeShade="80"/>
          <w:sz w:val="22"/>
          <w:szCs w:val="22"/>
        </w:rPr>
        <w:t>%)</w:t>
      </w:r>
      <w:r w:rsidRPr="0082296C">
        <w:rPr>
          <w:rFonts w:asciiTheme="minorHAnsi" w:hAnsiTheme="minorHAnsi" w:cstheme="minorHAnsi"/>
          <w:color w:val="244061" w:themeColor="accent1" w:themeShade="80"/>
          <w:sz w:val="22"/>
          <w:szCs w:val="22"/>
        </w:rPr>
        <w:t xml:space="preserve">. </w:t>
      </w:r>
    </w:p>
    <w:p w14:paraId="598F50E5" w14:textId="77777777" w:rsidR="00337B98" w:rsidRPr="0082296C" w:rsidRDefault="00337B98" w:rsidP="000A2D0F">
      <w:pPr>
        <w:pStyle w:val="Default"/>
        <w:spacing w:line="276" w:lineRule="auto"/>
        <w:ind w:left="284" w:hanging="578"/>
        <w:rPr>
          <w:rFonts w:asciiTheme="minorHAnsi" w:hAnsiTheme="minorHAnsi" w:cstheme="minorHAnsi"/>
          <w:color w:val="244061" w:themeColor="accent1" w:themeShade="80"/>
          <w:sz w:val="22"/>
          <w:szCs w:val="22"/>
        </w:rPr>
      </w:pPr>
    </w:p>
    <w:p w14:paraId="6A1F35B5" w14:textId="77777777" w:rsidR="00337B98" w:rsidRPr="0082296C" w:rsidRDefault="00337B98" w:rsidP="009E57D5">
      <w:pPr>
        <w:pStyle w:val="ListParagraph"/>
        <w:spacing w:after="0"/>
        <w:ind w:left="284"/>
        <w:rPr>
          <w:rFonts w:cstheme="minorHAnsi"/>
          <w:color w:val="244061" w:themeColor="accent1" w:themeShade="80"/>
        </w:rPr>
      </w:pPr>
      <w:r w:rsidRPr="0082296C">
        <w:rPr>
          <w:rFonts w:cstheme="minorHAnsi"/>
          <w:b/>
          <w:bCs/>
          <w:color w:val="244061" w:themeColor="accent1" w:themeShade="80"/>
          <w:sz w:val="28"/>
          <w:szCs w:val="28"/>
        </w:rPr>
        <w:t>Fee</w:t>
      </w:r>
      <w:r w:rsidRPr="0082296C">
        <w:rPr>
          <w:rFonts w:cstheme="minorHAnsi"/>
          <w:b/>
          <w:bCs/>
          <w:color w:val="244061" w:themeColor="accent1" w:themeShade="80"/>
        </w:rPr>
        <w:t xml:space="preserve"> </w:t>
      </w:r>
      <w:r w:rsidRPr="0082296C">
        <w:rPr>
          <w:rFonts w:cstheme="minorHAnsi"/>
          <w:b/>
          <w:bCs/>
          <w:color w:val="244061" w:themeColor="accent1" w:themeShade="80"/>
          <w:sz w:val="28"/>
          <w:szCs w:val="28"/>
        </w:rPr>
        <w:t>Schedule</w:t>
      </w:r>
      <w:r w:rsidRPr="0082296C">
        <w:rPr>
          <w:rFonts w:cstheme="minorHAnsi"/>
          <w:b/>
          <w:bCs/>
          <w:color w:val="244061" w:themeColor="accent1" w:themeShade="80"/>
        </w:rPr>
        <w:t xml:space="preserve"> </w:t>
      </w:r>
    </w:p>
    <w:p w14:paraId="18D49BFF" w14:textId="63EA54F8" w:rsidR="000656EF" w:rsidRDefault="001B0C42" w:rsidP="00EE159A">
      <w:pPr>
        <w:pStyle w:val="Default"/>
        <w:numPr>
          <w:ilvl w:val="0"/>
          <w:numId w:val="29"/>
        </w:numPr>
        <w:spacing w:line="276" w:lineRule="auto"/>
        <w:rPr>
          <w:rFonts w:asciiTheme="minorHAnsi" w:hAnsiTheme="minorHAnsi" w:cstheme="minorHAnsi"/>
          <w:color w:val="244061" w:themeColor="accent1" w:themeShade="80"/>
          <w:sz w:val="22"/>
          <w:szCs w:val="22"/>
        </w:rPr>
      </w:pPr>
      <w:r>
        <w:rPr>
          <w:rFonts w:asciiTheme="minorHAnsi" w:hAnsiTheme="minorHAnsi" w:cstheme="minorHAnsi"/>
          <w:color w:val="244061" w:themeColor="accent1" w:themeShade="80"/>
          <w:sz w:val="22"/>
          <w:szCs w:val="22"/>
        </w:rPr>
        <w:t xml:space="preserve">A </w:t>
      </w:r>
      <w:r w:rsidR="009E57D5">
        <w:rPr>
          <w:rFonts w:asciiTheme="minorHAnsi" w:hAnsiTheme="minorHAnsi" w:cstheme="minorHAnsi"/>
          <w:color w:val="244061" w:themeColor="accent1" w:themeShade="80"/>
          <w:sz w:val="22"/>
          <w:szCs w:val="22"/>
        </w:rPr>
        <w:t xml:space="preserve">fee schedule </w:t>
      </w:r>
      <w:r w:rsidR="000656EF">
        <w:rPr>
          <w:rFonts w:asciiTheme="minorHAnsi" w:hAnsiTheme="minorHAnsi" w:cstheme="minorHAnsi"/>
          <w:color w:val="244061" w:themeColor="accent1" w:themeShade="80"/>
          <w:sz w:val="22"/>
          <w:szCs w:val="22"/>
        </w:rPr>
        <w:t>to undertake tasks as se</w:t>
      </w:r>
      <w:r w:rsidR="009E57D5">
        <w:rPr>
          <w:rFonts w:asciiTheme="minorHAnsi" w:hAnsiTheme="minorHAnsi" w:cstheme="minorHAnsi"/>
          <w:color w:val="244061" w:themeColor="accent1" w:themeShade="80"/>
          <w:sz w:val="22"/>
          <w:szCs w:val="22"/>
        </w:rPr>
        <w:t>t out in section 3 of the brief</w:t>
      </w:r>
      <w:r w:rsidR="000656EF">
        <w:rPr>
          <w:rFonts w:asciiTheme="minorHAnsi" w:hAnsiTheme="minorHAnsi" w:cstheme="minorHAnsi"/>
          <w:color w:val="244061" w:themeColor="accent1" w:themeShade="80"/>
          <w:sz w:val="22"/>
          <w:szCs w:val="22"/>
        </w:rPr>
        <w:t xml:space="preserve">. </w:t>
      </w:r>
      <w:r w:rsidRPr="000656EF">
        <w:rPr>
          <w:rFonts w:asciiTheme="minorHAnsi" w:hAnsiTheme="minorHAnsi" w:cstheme="minorHAnsi"/>
          <w:color w:val="244061" w:themeColor="accent1" w:themeShade="80"/>
          <w:sz w:val="22"/>
          <w:szCs w:val="22"/>
        </w:rPr>
        <w:t>The TH programme will include approximately 20 building project over a 4-5 year period.</w:t>
      </w:r>
      <w:r w:rsidR="00325CD9">
        <w:rPr>
          <w:rFonts w:asciiTheme="minorHAnsi" w:hAnsiTheme="minorHAnsi" w:cstheme="minorHAnsi"/>
          <w:color w:val="244061" w:themeColor="accent1" w:themeShade="80"/>
          <w:sz w:val="22"/>
          <w:szCs w:val="22"/>
        </w:rPr>
        <w:t xml:space="preserve"> Please use the table below to provide this information.</w:t>
      </w:r>
    </w:p>
    <w:p w14:paraId="539A9EA2" w14:textId="42DE79FE" w:rsidR="00DC638C" w:rsidRDefault="00DC638C" w:rsidP="000A2D0F">
      <w:pPr>
        <w:pStyle w:val="Default"/>
        <w:spacing w:line="276" w:lineRule="auto"/>
        <w:ind w:left="284" w:hanging="578"/>
        <w:rPr>
          <w:rFonts w:asciiTheme="minorHAnsi" w:hAnsiTheme="minorHAnsi" w:cstheme="minorHAnsi"/>
          <w:color w:val="244061" w:themeColor="accent1" w:themeShade="80"/>
          <w:sz w:val="22"/>
          <w:szCs w:val="22"/>
        </w:rPr>
      </w:pPr>
    </w:p>
    <w:tbl>
      <w:tblPr>
        <w:tblStyle w:val="TableGrid"/>
        <w:tblW w:w="0" w:type="auto"/>
        <w:tblInd w:w="392"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3260"/>
        <w:gridCol w:w="1418"/>
        <w:gridCol w:w="1417"/>
        <w:gridCol w:w="1418"/>
        <w:gridCol w:w="1417"/>
      </w:tblGrid>
      <w:tr w:rsidR="00B62A29" w14:paraId="3D762146" w14:textId="77777777" w:rsidTr="00A532BC">
        <w:tc>
          <w:tcPr>
            <w:tcW w:w="3260" w:type="dxa"/>
            <w:shd w:val="clear" w:color="auto" w:fill="244061" w:themeFill="accent1" w:themeFillShade="80"/>
            <w:vAlign w:val="bottom"/>
          </w:tcPr>
          <w:p w14:paraId="7D288229" w14:textId="5738905A" w:rsidR="00B62A29" w:rsidRPr="00B62A29" w:rsidRDefault="00B62A29" w:rsidP="00B62A29">
            <w:pPr>
              <w:pStyle w:val="Default"/>
              <w:spacing w:line="276" w:lineRule="auto"/>
              <w:rPr>
                <w:rFonts w:asciiTheme="minorHAnsi" w:hAnsiTheme="minorHAnsi" w:cstheme="minorHAnsi"/>
                <w:b/>
                <w:color w:val="FFFFFF" w:themeColor="background1"/>
                <w:sz w:val="22"/>
                <w:szCs w:val="22"/>
              </w:rPr>
            </w:pPr>
            <w:r w:rsidRPr="00B62A29">
              <w:rPr>
                <w:rFonts w:asciiTheme="minorHAnsi" w:hAnsiTheme="minorHAnsi" w:cstheme="minorHAnsi"/>
                <w:b/>
                <w:color w:val="FFFFFF" w:themeColor="background1"/>
                <w:sz w:val="22"/>
                <w:szCs w:val="22"/>
              </w:rPr>
              <w:t>Task</w:t>
            </w:r>
          </w:p>
        </w:tc>
        <w:tc>
          <w:tcPr>
            <w:tcW w:w="1418" w:type="dxa"/>
            <w:shd w:val="clear" w:color="auto" w:fill="244061" w:themeFill="accent1" w:themeFillShade="80"/>
            <w:vAlign w:val="bottom"/>
          </w:tcPr>
          <w:p w14:paraId="16165C41" w14:textId="555F9467" w:rsidR="00B62A29" w:rsidRPr="00B62A29" w:rsidRDefault="00B62A29" w:rsidP="00B62A29">
            <w:pPr>
              <w:pStyle w:val="Default"/>
              <w:spacing w:line="276" w:lineRule="auto"/>
              <w:jc w:val="center"/>
              <w:rPr>
                <w:rFonts w:asciiTheme="minorHAnsi" w:hAnsiTheme="minorHAnsi" w:cstheme="minorHAnsi"/>
                <w:b/>
                <w:color w:val="FFFFFF" w:themeColor="background1"/>
                <w:sz w:val="22"/>
                <w:szCs w:val="22"/>
              </w:rPr>
            </w:pPr>
            <w:r w:rsidRPr="00B62A29">
              <w:rPr>
                <w:rFonts w:asciiTheme="minorHAnsi" w:hAnsiTheme="minorHAnsi" w:cstheme="minorHAnsi"/>
                <w:b/>
                <w:color w:val="FFFFFF" w:themeColor="background1"/>
                <w:sz w:val="22"/>
                <w:szCs w:val="22"/>
              </w:rPr>
              <w:t>Amount / Frequency (estimate)</w:t>
            </w:r>
          </w:p>
        </w:tc>
        <w:tc>
          <w:tcPr>
            <w:tcW w:w="1417" w:type="dxa"/>
            <w:shd w:val="clear" w:color="auto" w:fill="244061" w:themeFill="accent1" w:themeFillShade="80"/>
            <w:vAlign w:val="bottom"/>
          </w:tcPr>
          <w:p w14:paraId="72DDD8BE" w14:textId="7596335D" w:rsidR="00B62A29" w:rsidRPr="00B62A29" w:rsidRDefault="00B62A29" w:rsidP="00B62A29">
            <w:pPr>
              <w:pStyle w:val="Default"/>
              <w:spacing w:line="276" w:lineRule="auto"/>
              <w:jc w:val="center"/>
              <w:rPr>
                <w:rFonts w:asciiTheme="minorHAnsi" w:hAnsiTheme="minorHAnsi" w:cstheme="minorHAnsi"/>
                <w:b/>
                <w:color w:val="FFFFFF" w:themeColor="background1"/>
                <w:sz w:val="22"/>
                <w:szCs w:val="22"/>
              </w:rPr>
            </w:pPr>
            <w:r w:rsidRPr="00B62A29">
              <w:rPr>
                <w:rFonts w:asciiTheme="minorHAnsi" w:hAnsiTheme="minorHAnsi" w:cstheme="minorHAnsi"/>
                <w:b/>
                <w:color w:val="FFFFFF" w:themeColor="background1"/>
                <w:sz w:val="22"/>
                <w:szCs w:val="22"/>
              </w:rPr>
              <w:t>No. of Hours</w:t>
            </w:r>
          </w:p>
        </w:tc>
        <w:tc>
          <w:tcPr>
            <w:tcW w:w="1418" w:type="dxa"/>
            <w:shd w:val="clear" w:color="auto" w:fill="244061" w:themeFill="accent1" w:themeFillShade="80"/>
            <w:vAlign w:val="bottom"/>
          </w:tcPr>
          <w:p w14:paraId="4F2C29CA" w14:textId="348C725F" w:rsidR="00B62A29" w:rsidRPr="00B62A29" w:rsidRDefault="00B62A29" w:rsidP="00B62A29">
            <w:pPr>
              <w:pStyle w:val="Default"/>
              <w:spacing w:line="276" w:lineRule="auto"/>
              <w:jc w:val="center"/>
              <w:rPr>
                <w:rFonts w:asciiTheme="minorHAnsi" w:hAnsiTheme="minorHAnsi" w:cstheme="minorHAnsi"/>
                <w:b/>
                <w:color w:val="FFFFFF" w:themeColor="background1"/>
                <w:sz w:val="22"/>
                <w:szCs w:val="22"/>
              </w:rPr>
            </w:pPr>
            <w:r w:rsidRPr="00B62A29">
              <w:rPr>
                <w:rFonts w:asciiTheme="minorHAnsi" w:hAnsiTheme="minorHAnsi" w:cstheme="minorHAnsi"/>
                <w:b/>
                <w:color w:val="FFFFFF" w:themeColor="background1"/>
                <w:sz w:val="22"/>
                <w:szCs w:val="22"/>
              </w:rPr>
              <w:t>Hourly Fee</w:t>
            </w:r>
          </w:p>
        </w:tc>
        <w:tc>
          <w:tcPr>
            <w:tcW w:w="1417" w:type="dxa"/>
            <w:shd w:val="clear" w:color="auto" w:fill="244061" w:themeFill="accent1" w:themeFillShade="80"/>
            <w:vAlign w:val="bottom"/>
          </w:tcPr>
          <w:p w14:paraId="43D0D487" w14:textId="0B0C739E" w:rsidR="00B62A29" w:rsidRPr="00B62A29" w:rsidRDefault="00B62A29" w:rsidP="00B62A29">
            <w:pPr>
              <w:pStyle w:val="Default"/>
              <w:spacing w:line="276" w:lineRule="auto"/>
              <w:jc w:val="center"/>
              <w:rPr>
                <w:rFonts w:asciiTheme="minorHAnsi" w:hAnsiTheme="minorHAnsi" w:cstheme="minorHAnsi"/>
                <w:b/>
                <w:color w:val="FFFFFF" w:themeColor="background1"/>
                <w:sz w:val="22"/>
                <w:szCs w:val="22"/>
              </w:rPr>
            </w:pPr>
            <w:r w:rsidRPr="00B62A29">
              <w:rPr>
                <w:rFonts w:asciiTheme="minorHAnsi" w:hAnsiTheme="minorHAnsi" w:cstheme="minorHAnsi"/>
                <w:b/>
                <w:color w:val="FFFFFF" w:themeColor="background1"/>
                <w:sz w:val="22"/>
                <w:szCs w:val="22"/>
              </w:rPr>
              <w:t>Total</w:t>
            </w:r>
          </w:p>
        </w:tc>
      </w:tr>
      <w:tr w:rsidR="00B62A29" w14:paraId="6496B11B" w14:textId="77777777" w:rsidTr="00A532BC">
        <w:tc>
          <w:tcPr>
            <w:tcW w:w="3260" w:type="dxa"/>
          </w:tcPr>
          <w:p w14:paraId="77E75949" w14:textId="35E3334E" w:rsidR="00B62A29" w:rsidRPr="00B62A29" w:rsidRDefault="00B62A29" w:rsidP="000A2D0F">
            <w:pPr>
              <w:pStyle w:val="Default"/>
              <w:spacing w:line="276" w:lineRule="auto"/>
              <w:rPr>
                <w:rFonts w:asciiTheme="minorHAnsi" w:hAnsiTheme="minorHAnsi" w:cstheme="minorHAnsi"/>
                <w:color w:val="auto"/>
                <w:sz w:val="22"/>
                <w:szCs w:val="22"/>
              </w:rPr>
            </w:pPr>
            <w:r w:rsidRPr="00B62A29">
              <w:rPr>
                <w:rFonts w:asciiTheme="minorHAnsi" w:hAnsiTheme="minorHAnsi" w:cstheme="minorHAnsi"/>
                <w:color w:val="auto"/>
                <w:sz w:val="22"/>
                <w:szCs w:val="22"/>
              </w:rPr>
              <w:t>Review of Grant Applications including summery report/ recommendations</w:t>
            </w:r>
          </w:p>
        </w:tc>
        <w:tc>
          <w:tcPr>
            <w:tcW w:w="1418" w:type="dxa"/>
            <w:vAlign w:val="center"/>
          </w:tcPr>
          <w:p w14:paraId="01594414" w14:textId="043692B1" w:rsidR="00B62A29" w:rsidRPr="00B62A29" w:rsidRDefault="00B62A29" w:rsidP="00B62A29">
            <w:pPr>
              <w:pStyle w:val="Default"/>
              <w:spacing w:line="276" w:lineRule="auto"/>
              <w:jc w:val="center"/>
              <w:rPr>
                <w:rFonts w:asciiTheme="minorHAnsi" w:hAnsiTheme="minorHAnsi" w:cstheme="minorHAnsi"/>
                <w:color w:val="auto"/>
                <w:sz w:val="22"/>
                <w:szCs w:val="22"/>
              </w:rPr>
            </w:pPr>
            <w:r>
              <w:rPr>
                <w:rFonts w:asciiTheme="minorHAnsi" w:hAnsiTheme="minorHAnsi" w:cstheme="minorHAnsi"/>
                <w:color w:val="auto"/>
                <w:sz w:val="22"/>
                <w:szCs w:val="22"/>
              </w:rPr>
              <w:t>20</w:t>
            </w:r>
          </w:p>
        </w:tc>
        <w:tc>
          <w:tcPr>
            <w:tcW w:w="1417" w:type="dxa"/>
            <w:vAlign w:val="center"/>
          </w:tcPr>
          <w:p w14:paraId="58955ECC" w14:textId="77777777" w:rsidR="00B62A29" w:rsidRPr="00B62A29" w:rsidRDefault="00B62A29" w:rsidP="00B62A29">
            <w:pPr>
              <w:pStyle w:val="Default"/>
              <w:spacing w:line="276" w:lineRule="auto"/>
              <w:jc w:val="center"/>
              <w:rPr>
                <w:rFonts w:asciiTheme="minorHAnsi" w:hAnsiTheme="minorHAnsi" w:cstheme="minorHAnsi"/>
                <w:color w:val="auto"/>
                <w:sz w:val="22"/>
                <w:szCs w:val="22"/>
              </w:rPr>
            </w:pPr>
          </w:p>
        </w:tc>
        <w:tc>
          <w:tcPr>
            <w:tcW w:w="1418" w:type="dxa"/>
            <w:vAlign w:val="center"/>
          </w:tcPr>
          <w:p w14:paraId="098B3863" w14:textId="77777777" w:rsidR="00B62A29" w:rsidRPr="00B62A29" w:rsidRDefault="00B62A29" w:rsidP="00B62A29">
            <w:pPr>
              <w:pStyle w:val="Default"/>
              <w:spacing w:line="276" w:lineRule="auto"/>
              <w:jc w:val="center"/>
              <w:rPr>
                <w:rFonts w:asciiTheme="minorHAnsi" w:hAnsiTheme="minorHAnsi" w:cstheme="minorHAnsi"/>
                <w:color w:val="auto"/>
                <w:sz w:val="22"/>
                <w:szCs w:val="22"/>
              </w:rPr>
            </w:pPr>
          </w:p>
        </w:tc>
        <w:tc>
          <w:tcPr>
            <w:tcW w:w="1417" w:type="dxa"/>
            <w:vAlign w:val="center"/>
          </w:tcPr>
          <w:p w14:paraId="7562A667" w14:textId="0286D44D" w:rsidR="00B62A29" w:rsidRPr="00B62A29" w:rsidRDefault="00B62A29" w:rsidP="00B62A29">
            <w:pPr>
              <w:pStyle w:val="Default"/>
              <w:spacing w:line="276" w:lineRule="auto"/>
              <w:jc w:val="center"/>
              <w:rPr>
                <w:rFonts w:asciiTheme="minorHAnsi" w:hAnsiTheme="minorHAnsi" w:cstheme="minorHAnsi"/>
                <w:color w:val="auto"/>
                <w:sz w:val="22"/>
                <w:szCs w:val="22"/>
              </w:rPr>
            </w:pPr>
          </w:p>
        </w:tc>
      </w:tr>
      <w:tr w:rsidR="00B62A29" w14:paraId="36869FD4" w14:textId="77777777" w:rsidTr="00A532BC">
        <w:tc>
          <w:tcPr>
            <w:tcW w:w="3260" w:type="dxa"/>
          </w:tcPr>
          <w:p w14:paraId="04154409" w14:textId="2BB03A07" w:rsidR="00B62A29" w:rsidRPr="00B62A29" w:rsidRDefault="00B62A29" w:rsidP="000A2D0F">
            <w:pPr>
              <w:pStyle w:val="Default"/>
              <w:spacing w:line="276" w:lineRule="auto"/>
              <w:rPr>
                <w:rFonts w:asciiTheme="minorHAnsi" w:hAnsiTheme="minorHAnsi" w:cstheme="minorHAnsi"/>
                <w:color w:val="auto"/>
                <w:sz w:val="22"/>
                <w:szCs w:val="22"/>
              </w:rPr>
            </w:pPr>
            <w:r w:rsidRPr="00B62A29">
              <w:rPr>
                <w:rFonts w:asciiTheme="minorHAnsi" w:hAnsiTheme="minorHAnsi" w:cstheme="minorHAnsi"/>
                <w:color w:val="auto"/>
                <w:sz w:val="22"/>
                <w:szCs w:val="22"/>
              </w:rPr>
              <w:t>Assessment of interim third party grant claims including occasional site visits</w:t>
            </w:r>
          </w:p>
        </w:tc>
        <w:tc>
          <w:tcPr>
            <w:tcW w:w="1418" w:type="dxa"/>
            <w:vAlign w:val="center"/>
          </w:tcPr>
          <w:p w14:paraId="3EDFBDF9" w14:textId="656078DF" w:rsidR="00B62A29" w:rsidRPr="00B62A29" w:rsidRDefault="005F5463" w:rsidP="00B62A29">
            <w:pPr>
              <w:pStyle w:val="Default"/>
              <w:spacing w:line="276" w:lineRule="auto"/>
              <w:jc w:val="center"/>
              <w:rPr>
                <w:rFonts w:asciiTheme="minorHAnsi" w:hAnsiTheme="minorHAnsi" w:cstheme="minorHAnsi"/>
                <w:color w:val="auto"/>
                <w:sz w:val="22"/>
                <w:szCs w:val="22"/>
              </w:rPr>
            </w:pPr>
            <w:r>
              <w:rPr>
                <w:rFonts w:asciiTheme="minorHAnsi" w:hAnsiTheme="minorHAnsi" w:cstheme="minorHAnsi"/>
                <w:color w:val="auto"/>
                <w:sz w:val="22"/>
                <w:szCs w:val="22"/>
              </w:rPr>
              <w:t>8</w:t>
            </w:r>
            <w:r w:rsidR="00B62A29">
              <w:rPr>
                <w:rFonts w:asciiTheme="minorHAnsi" w:hAnsiTheme="minorHAnsi" w:cstheme="minorHAnsi"/>
                <w:color w:val="auto"/>
                <w:sz w:val="22"/>
                <w:szCs w:val="22"/>
              </w:rPr>
              <w:t>0</w:t>
            </w:r>
          </w:p>
        </w:tc>
        <w:tc>
          <w:tcPr>
            <w:tcW w:w="1417" w:type="dxa"/>
            <w:vAlign w:val="center"/>
          </w:tcPr>
          <w:p w14:paraId="2887D5D8" w14:textId="77777777" w:rsidR="00B62A29" w:rsidRPr="00B62A29" w:rsidRDefault="00B62A29" w:rsidP="00B62A29">
            <w:pPr>
              <w:pStyle w:val="Default"/>
              <w:spacing w:line="276" w:lineRule="auto"/>
              <w:jc w:val="center"/>
              <w:rPr>
                <w:rFonts w:asciiTheme="minorHAnsi" w:hAnsiTheme="minorHAnsi" w:cstheme="minorHAnsi"/>
                <w:color w:val="auto"/>
                <w:sz w:val="22"/>
                <w:szCs w:val="22"/>
              </w:rPr>
            </w:pPr>
          </w:p>
        </w:tc>
        <w:tc>
          <w:tcPr>
            <w:tcW w:w="1418" w:type="dxa"/>
            <w:vAlign w:val="center"/>
          </w:tcPr>
          <w:p w14:paraId="30DB522F" w14:textId="77777777" w:rsidR="00B62A29" w:rsidRPr="00B62A29" w:rsidRDefault="00B62A29" w:rsidP="00B62A29">
            <w:pPr>
              <w:pStyle w:val="Default"/>
              <w:spacing w:line="276" w:lineRule="auto"/>
              <w:jc w:val="center"/>
              <w:rPr>
                <w:rFonts w:asciiTheme="minorHAnsi" w:hAnsiTheme="minorHAnsi" w:cstheme="minorHAnsi"/>
                <w:color w:val="auto"/>
                <w:sz w:val="22"/>
                <w:szCs w:val="22"/>
              </w:rPr>
            </w:pPr>
          </w:p>
        </w:tc>
        <w:tc>
          <w:tcPr>
            <w:tcW w:w="1417" w:type="dxa"/>
            <w:vAlign w:val="center"/>
          </w:tcPr>
          <w:p w14:paraId="7E2397E1" w14:textId="1B308E99" w:rsidR="00B62A29" w:rsidRPr="00B62A29" w:rsidRDefault="00B62A29" w:rsidP="00B62A29">
            <w:pPr>
              <w:pStyle w:val="Default"/>
              <w:spacing w:line="276" w:lineRule="auto"/>
              <w:jc w:val="center"/>
              <w:rPr>
                <w:rFonts w:asciiTheme="minorHAnsi" w:hAnsiTheme="minorHAnsi" w:cstheme="minorHAnsi"/>
                <w:color w:val="auto"/>
                <w:sz w:val="22"/>
                <w:szCs w:val="22"/>
              </w:rPr>
            </w:pPr>
          </w:p>
        </w:tc>
      </w:tr>
      <w:tr w:rsidR="00B62A29" w14:paraId="6801A543" w14:textId="77777777" w:rsidTr="00A532BC">
        <w:tc>
          <w:tcPr>
            <w:tcW w:w="3260" w:type="dxa"/>
          </w:tcPr>
          <w:p w14:paraId="65AE630D" w14:textId="22AEEA4C" w:rsidR="00B62A29" w:rsidRPr="00B62A29" w:rsidRDefault="00B62A29" w:rsidP="000A2D0F">
            <w:pPr>
              <w:pStyle w:val="Default"/>
              <w:spacing w:line="276" w:lineRule="auto"/>
              <w:rPr>
                <w:rFonts w:asciiTheme="minorHAnsi" w:hAnsiTheme="minorHAnsi" w:cstheme="minorHAnsi"/>
                <w:color w:val="auto"/>
                <w:sz w:val="22"/>
                <w:szCs w:val="22"/>
              </w:rPr>
            </w:pPr>
            <w:r w:rsidRPr="00B62A29">
              <w:rPr>
                <w:rFonts w:asciiTheme="minorHAnsi" w:hAnsiTheme="minorHAnsi" w:cstheme="minorHAnsi"/>
                <w:color w:val="auto"/>
                <w:sz w:val="22"/>
                <w:szCs w:val="22"/>
              </w:rPr>
              <w:t>Review of the project completion and final grant claim for payment including final summary report</w:t>
            </w:r>
          </w:p>
        </w:tc>
        <w:tc>
          <w:tcPr>
            <w:tcW w:w="1418" w:type="dxa"/>
            <w:vAlign w:val="center"/>
          </w:tcPr>
          <w:p w14:paraId="6E1ADE29" w14:textId="53772476" w:rsidR="00B62A29" w:rsidRPr="00B62A29" w:rsidRDefault="00B62A29" w:rsidP="00B62A29">
            <w:pPr>
              <w:pStyle w:val="Default"/>
              <w:spacing w:line="276" w:lineRule="auto"/>
              <w:jc w:val="center"/>
              <w:rPr>
                <w:rFonts w:asciiTheme="minorHAnsi" w:hAnsiTheme="minorHAnsi" w:cstheme="minorHAnsi"/>
                <w:color w:val="auto"/>
                <w:sz w:val="22"/>
                <w:szCs w:val="22"/>
              </w:rPr>
            </w:pPr>
            <w:r>
              <w:rPr>
                <w:rFonts w:asciiTheme="minorHAnsi" w:hAnsiTheme="minorHAnsi" w:cstheme="minorHAnsi"/>
                <w:color w:val="auto"/>
                <w:sz w:val="22"/>
                <w:szCs w:val="22"/>
              </w:rPr>
              <w:t>20</w:t>
            </w:r>
          </w:p>
        </w:tc>
        <w:tc>
          <w:tcPr>
            <w:tcW w:w="1417" w:type="dxa"/>
            <w:vAlign w:val="center"/>
          </w:tcPr>
          <w:p w14:paraId="17C9AF14" w14:textId="77777777" w:rsidR="00B62A29" w:rsidRPr="00B62A29" w:rsidRDefault="00B62A29" w:rsidP="00B62A29">
            <w:pPr>
              <w:pStyle w:val="Default"/>
              <w:spacing w:line="276" w:lineRule="auto"/>
              <w:jc w:val="center"/>
              <w:rPr>
                <w:rFonts w:asciiTheme="minorHAnsi" w:hAnsiTheme="minorHAnsi" w:cstheme="minorHAnsi"/>
                <w:color w:val="auto"/>
                <w:sz w:val="22"/>
                <w:szCs w:val="22"/>
              </w:rPr>
            </w:pPr>
          </w:p>
        </w:tc>
        <w:tc>
          <w:tcPr>
            <w:tcW w:w="1418" w:type="dxa"/>
            <w:vAlign w:val="center"/>
          </w:tcPr>
          <w:p w14:paraId="6743D685" w14:textId="77777777" w:rsidR="00B62A29" w:rsidRPr="00B62A29" w:rsidRDefault="00B62A29" w:rsidP="00B62A29">
            <w:pPr>
              <w:pStyle w:val="Default"/>
              <w:spacing w:line="276" w:lineRule="auto"/>
              <w:jc w:val="center"/>
              <w:rPr>
                <w:rFonts w:asciiTheme="minorHAnsi" w:hAnsiTheme="minorHAnsi" w:cstheme="minorHAnsi"/>
                <w:color w:val="auto"/>
                <w:sz w:val="22"/>
                <w:szCs w:val="22"/>
              </w:rPr>
            </w:pPr>
          </w:p>
        </w:tc>
        <w:tc>
          <w:tcPr>
            <w:tcW w:w="1417" w:type="dxa"/>
            <w:vAlign w:val="center"/>
          </w:tcPr>
          <w:p w14:paraId="2F4E4033" w14:textId="4CBF704B" w:rsidR="00B62A29" w:rsidRPr="00B62A29" w:rsidRDefault="00B62A29" w:rsidP="00B62A29">
            <w:pPr>
              <w:pStyle w:val="Default"/>
              <w:spacing w:line="276" w:lineRule="auto"/>
              <w:jc w:val="center"/>
              <w:rPr>
                <w:rFonts w:asciiTheme="minorHAnsi" w:hAnsiTheme="minorHAnsi" w:cstheme="minorHAnsi"/>
                <w:color w:val="auto"/>
                <w:sz w:val="22"/>
                <w:szCs w:val="22"/>
              </w:rPr>
            </w:pPr>
          </w:p>
        </w:tc>
      </w:tr>
      <w:tr w:rsidR="00B62A29" w14:paraId="72D8AC5E" w14:textId="77777777" w:rsidTr="00A532BC">
        <w:trPr>
          <w:trHeight w:val="64"/>
        </w:trPr>
        <w:tc>
          <w:tcPr>
            <w:tcW w:w="3260" w:type="dxa"/>
          </w:tcPr>
          <w:p w14:paraId="222DF926" w14:textId="6834166B" w:rsidR="00B62A29" w:rsidRPr="00B62A29" w:rsidRDefault="00B62A29" w:rsidP="000A2D0F">
            <w:pPr>
              <w:pStyle w:val="Default"/>
              <w:spacing w:line="276" w:lineRule="auto"/>
              <w:rPr>
                <w:rFonts w:asciiTheme="minorHAnsi" w:hAnsiTheme="minorHAnsi" w:cstheme="minorHAnsi"/>
                <w:b/>
                <w:color w:val="auto"/>
                <w:sz w:val="22"/>
                <w:szCs w:val="22"/>
              </w:rPr>
            </w:pPr>
            <w:r w:rsidRPr="00B62A29">
              <w:rPr>
                <w:rFonts w:asciiTheme="minorHAnsi" w:hAnsiTheme="minorHAnsi" w:cstheme="minorHAnsi"/>
                <w:b/>
                <w:color w:val="auto"/>
                <w:sz w:val="22"/>
                <w:szCs w:val="22"/>
              </w:rPr>
              <w:t>Total</w:t>
            </w:r>
          </w:p>
        </w:tc>
        <w:tc>
          <w:tcPr>
            <w:tcW w:w="1418" w:type="dxa"/>
            <w:vAlign w:val="center"/>
          </w:tcPr>
          <w:p w14:paraId="58BBD94E" w14:textId="77777777" w:rsidR="00B62A29" w:rsidRPr="00B62A29" w:rsidRDefault="00B62A29" w:rsidP="00B62A29">
            <w:pPr>
              <w:pStyle w:val="Default"/>
              <w:spacing w:line="276" w:lineRule="auto"/>
              <w:jc w:val="center"/>
              <w:rPr>
                <w:rFonts w:asciiTheme="minorHAnsi" w:hAnsiTheme="minorHAnsi" w:cstheme="minorHAnsi"/>
                <w:color w:val="auto"/>
                <w:sz w:val="22"/>
                <w:szCs w:val="22"/>
              </w:rPr>
            </w:pPr>
          </w:p>
        </w:tc>
        <w:tc>
          <w:tcPr>
            <w:tcW w:w="1417" w:type="dxa"/>
            <w:vAlign w:val="center"/>
          </w:tcPr>
          <w:p w14:paraId="398C6F83" w14:textId="77777777" w:rsidR="00B62A29" w:rsidRPr="00B62A29" w:rsidRDefault="00B62A29" w:rsidP="00B62A29">
            <w:pPr>
              <w:pStyle w:val="Default"/>
              <w:spacing w:line="276" w:lineRule="auto"/>
              <w:jc w:val="center"/>
              <w:rPr>
                <w:rFonts w:asciiTheme="minorHAnsi" w:hAnsiTheme="minorHAnsi" w:cstheme="minorHAnsi"/>
                <w:color w:val="auto"/>
                <w:sz w:val="22"/>
                <w:szCs w:val="22"/>
              </w:rPr>
            </w:pPr>
          </w:p>
        </w:tc>
        <w:tc>
          <w:tcPr>
            <w:tcW w:w="1418" w:type="dxa"/>
            <w:vAlign w:val="center"/>
          </w:tcPr>
          <w:p w14:paraId="06F0FFAD" w14:textId="77777777" w:rsidR="00B62A29" w:rsidRPr="00B62A29" w:rsidRDefault="00B62A29" w:rsidP="00B62A29">
            <w:pPr>
              <w:pStyle w:val="Default"/>
              <w:spacing w:line="276" w:lineRule="auto"/>
              <w:jc w:val="center"/>
              <w:rPr>
                <w:rFonts w:asciiTheme="minorHAnsi" w:hAnsiTheme="minorHAnsi" w:cstheme="minorHAnsi"/>
                <w:color w:val="auto"/>
                <w:sz w:val="22"/>
                <w:szCs w:val="22"/>
              </w:rPr>
            </w:pPr>
          </w:p>
        </w:tc>
        <w:tc>
          <w:tcPr>
            <w:tcW w:w="1417" w:type="dxa"/>
            <w:vAlign w:val="center"/>
          </w:tcPr>
          <w:p w14:paraId="5B9EB6D3" w14:textId="1493D8CD" w:rsidR="00B62A29" w:rsidRPr="00B62A29" w:rsidRDefault="00B62A29" w:rsidP="00B62A29">
            <w:pPr>
              <w:pStyle w:val="Default"/>
              <w:spacing w:line="276" w:lineRule="auto"/>
              <w:jc w:val="center"/>
              <w:rPr>
                <w:rFonts w:asciiTheme="minorHAnsi" w:hAnsiTheme="minorHAnsi" w:cstheme="minorHAnsi"/>
                <w:color w:val="auto"/>
                <w:sz w:val="22"/>
                <w:szCs w:val="22"/>
              </w:rPr>
            </w:pPr>
          </w:p>
        </w:tc>
      </w:tr>
    </w:tbl>
    <w:p w14:paraId="7D3D2216" w14:textId="77777777" w:rsidR="001040F8" w:rsidRDefault="001040F8" w:rsidP="00B62A29">
      <w:pPr>
        <w:pStyle w:val="Default"/>
        <w:spacing w:line="276" w:lineRule="auto"/>
        <w:rPr>
          <w:rFonts w:asciiTheme="minorHAnsi" w:hAnsiTheme="minorHAnsi" w:cstheme="minorHAnsi"/>
          <w:color w:val="244061" w:themeColor="accent1" w:themeShade="80"/>
          <w:sz w:val="22"/>
          <w:szCs w:val="22"/>
        </w:rPr>
      </w:pPr>
    </w:p>
    <w:p w14:paraId="4A5C5CC3" w14:textId="0F5EF901" w:rsidR="00337B98" w:rsidRPr="000656EF" w:rsidRDefault="00325CD9" w:rsidP="00EE159A">
      <w:pPr>
        <w:pStyle w:val="Default"/>
        <w:numPr>
          <w:ilvl w:val="0"/>
          <w:numId w:val="29"/>
        </w:numPr>
        <w:spacing w:line="276" w:lineRule="auto"/>
        <w:rPr>
          <w:rFonts w:asciiTheme="minorHAnsi" w:hAnsiTheme="minorHAnsi" w:cstheme="minorHAnsi"/>
          <w:color w:val="244061" w:themeColor="accent1" w:themeShade="80"/>
          <w:sz w:val="22"/>
          <w:szCs w:val="22"/>
        </w:rPr>
      </w:pPr>
      <w:r>
        <w:rPr>
          <w:rFonts w:asciiTheme="minorHAnsi" w:hAnsiTheme="minorHAnsi" w:cstheme="minorHAnsi"/>
          <w:color w:val="244061" w:themeColor="accent1" w:themeShade="80"/>
          <w:sz w:val="22"/>
          <w:szCs w:val="22"/>
        </w:rPr>
        <w:t>In addition, a</w:t>
      </w:r>
      <w:r w:rsidR="000656EF">
        <w:rPr>
          <w:rFonts w:asciiTheme="minorHAnsi" w:hAnsiTheme="minorHAnsi" w:cstheme="minorHAnsi"/>
          <w:color w:val="244061" w:themeColor="accent1" w:themeShade="80"/>
          <w:sz w:val="22"/>
          <w:szCs w:val="22"/>
        </w:rPr>
        <w:t xml:space="preserve">n hourly rate or fee for any </w:t>
      </w:r>
      <w:r>
        <w:rPr>
          <w:rFonts w:asciiTheme="minorHAnsi" w:hAnsiTheme="minorHAnsi" w:cstheme="minorHAnsi"/>
          <w:color w:val="244061" w:themeColor="accent1" w:themeShade="80"/>
          <w:sz w:val="22"/>
          <w:szCs w:val="22"/>
        </w:rPr>
        <w:t>other</w:t>
      </w:r>
      <w:r w:rsidR="000656EF">
        <w:rPr>
          <w:rFonts w:asciiTheme="minorHAnsi" w:hAnsiTheme="minorHAnsi" w:cstheme="minorHAnsi"/>
          <w:color w:val="244061" w:themeColor="accent1" w:themeShade="80"/>
          <w:sz w:val="22"/>
          <w:szCs w:val="22"/>
        </w:rPr>
        <w:t xml:space="preserve"> work that could potentially arise outside to scope of the brief.</w:t>
      </w:r>
      <w:r w:rsidR="00337B98" w:rsidRPr="000656EF">
        <w:rPr>
          <w:rFonts w:asciiTheme="minorHAnsi" w:hAnsiTheme="minorHAnsi" w:cstheme="minorHAnsi"/>
          <w:color w:val="244061" w:themeColor="accent1" w:themeShade="80"/>
          <w:sz w:val="22"/>
          <w:szCs w:val="22"/>
        </w:rPr>
        <w:t xml:space="preserve"> </w:t>
      </w:r>
    </w:p>
    <w:p w14:paraId="545F6FEB" w14:textId="77777777" w:rsidR="00337B98" w:rsidRPr="0082296C" w:rsidRDefault="00337B98" w:rsidP="000A2D0F">
      <w:pPr>
        <w:pStyle w:val="Default"/>
        <w:spacing w:line="276" w:lineRule="auto"/>
        <w:ind w:left="284" w:hanging="578"/>
        <w:rPr>
          <w:rFonts w:asciiTheme="minorHAnsi" w:hAnsiTheme="minorHAnsi" w:cstheme="minorHAnsi"/>
          <w:color w:val="244061" w:themeColor="accent1" w:themeShade="80"/>
          <w:sz w:val="22"/>
          <w:szCs w:val="22"/>
        </w:rPr>
      </w:pPr>
    </w:p>
    <w:p w14:paraId="6C55645C" w14:textId="77777777" w:rsidR="00337B98" w:rsidRPr="0082296C" w:rsidRDefault="00337B98" w:rsidP="009E57D5">
      <w:pPr>
        <w:pStyle w:val="ListParagraph"/>
        <w:spacing w:after="0"/>
        <w:ind w:left="284"/>
        <w:rPr>
          <w:rFonts w:cstheme="minorHAnsi"/>
          <w:b/>
          <w:color w:val="244061" w:themeColor="accent1" w:themeShade="80"/>
        </w:rPr>
      </w:pPr>
      <w:r w:rsidRPr="0082296C">
        <w:rPr>
          <w:rFonts w:cstheme="minorHAnsi"/>
          <w:b/>
          <w:bCs/>
          <w:color w:val="244061" w:themeColor="accent1" w:themeShade="80"/>
          <w:sz w:val="28"/>
          <w:szCs w:val="28"/>
        </w:rPr>
        <w:t>References</w:t>
      </w:r>
      <w:r w:rsidRPr="0082296C">
        <w:rPr>
          <w:rFonts w:cstheme="minorHAnsi"/>
          <w:b/>
          <w:bCs/>
          <w:color w:val="244061" w:themeColor="accent1" w:themeShade="80"/>
        </w:rPr>
        <w:t xml:space="preserve"> </w:t>
      </w:r>
    </w:p>
    <w:p w14:paraId="22F7FD08" w14:textId="3BCBD747" w:rsidR="00337B98" w:rsidRPr="0082296C" w:rsidRDefault="00337B98" w:rsidP="00EE159A">
      <w:pPr>
        <w:pStyle w:val="Default"/>
        <w:numPr>
          <w:ilvl w:val="0"/>
          <w:numId w:val="29"/>
        </w:numPr>
        <w:spacing w:line="276" w:lineRule="auto"/>
        <w:rPr>
          <w:rFonts w:asciiTheme="minorHAnsi" w:hAnsiTheme="minorHAnsi" w:cstheme="minorHAnsi"/>
          <w:color w:val="244061" w:themeColor="accent1" w:themeShade="80"/>
          <w:sz w:val="22"/>
          <w:szCs w:val="22"/>
        </w:rPr>
      </w:pPr>
      <w:r w:rsidRPr="0082296C">
        <w:rPr>
          <w:rFonts w:asciiTheme="minorHAnsi" w:hAnsiTheme="minorHAnsi" w:cstheme="minorHAnsi"/>
          <w:color w:val="244061" w:themeColor="accent1" w:themeShade="80"/>
          <w:sz w:val="22"/>
          <w:szCs w:val="22"/>
        </w:rPr>
        <w:t xml:space="preserve">The names and contact details of two referees (preferably related to the examples provided). References will only be taken up for the preferred Tenderer. </w:t>
      </w:r>
    </w:p>
    <w:p w14:paraId="513D010F" w14:textId="77777777" w:rsidR="00337B98" w:rsidRDefault="00337B98" w:rsidP="000A2D0F">
      <w:pPr>
        <w:pStyle w:val="Default"/>
        <w:ind w:left="284" w:hanging="578"/>
        <w:rPr>
          <w:color w:val="auto"/>
        </w:rPr>
      </w:pPr>
    </w:p>
    <w:p w14:paraId="3C03472D" w14:textId="65FDFDC7" w:rsidR="0082296C" w:rsidRDefault="0082296C" w:rsidP="000A2D0F">
      <w:pPr>
        <w:pStyle w:val="ListParagraph"/>
        <w:numPr>
          <w:ilvl w:val="1"/>
          <w:numId w:val="4"/>
        </w:numPr>
        <w:spacing w:after="0"/>
        <w:ind w:left="284" w:hanging="578"/>
        <w:rPr>
          <w:rFonts w:cstheme="minorHAnsi"/>
        </w:rPr>
      </w:pPr>
      <w:r>
        <w:rPr>
          <w:rFonts w:cstheme="minorHAnsi"/>
        </w:rPr>
        <w:t>In addition</w:t>
      </w:r>
      <w:r w:rsidR="00865077">
        <w:rPr>
          <w:rFonts w:cstheme="minorHAnsi"/>
        </w:rPr>
        <w:t xml:space="preserve"> to the information required in section 7.1</w:t>
      </w:r>
      <w:r>
        <w:rPr>
          <w:rFonts w:cstheme="minorHAnsi"/>
        </w:rPr>
        <w:t xml:space="preserve">, the Council requires the following documents to be submitted (please refer to the </w:t>
      </w:r>
      <w:smartTag w:uri="urn:schemas-microsoft-com:office:smarttags" w:element="stockticker">
        <w:r>
          <w:rPr>
            <w:rFonts w:cstheme="minorHAnsi"/>
          </w:rPr>
          <w:t>ITT</w:t>
        </w:r>
      </w:smartTag>
      <w:r>
        <w:rPr>
          <w:rFonts w:cstheme="minorHAnsi"/>
        </w:rPr>
        <w:t xml:space="preserve"> document):</w:t>
      </w:r>
    </w:p>
    <w:p w14:paraId="4B154FB1" w14:textId="42F3A6F1" w:rsidR="0082296C" w:rsidRPr="00EE159A" w:rsidRDefault="0082296C" w:rsidP="00EE159A">
      <w:pPr>
        <w:pStyle w:val="ListParagraph"/>
        <w:numPr>
          <w:ilvl w:val="0"/>
          <w:numId w:val="29"/>
        </w:numPr>
        <w:spacing w:after="0"/>
        <w:rPr>
          <w:rFonts w:cstheme="minorHAnsi"/>
          <w:color w:val="244061" w:themeColor="accent1" w:themeShade="80"/>
        </w:rPr>
      </w:pPr>
      <w:r w:rsidRPr="00EE159A">
        <w:rPr>
          <w:rFonts w:cstheme="minorHAnsi"/>
          <w:color w:val="244061" w:themeColor="accent1" w:themeShade="80"/>
        </w:rPr>
        <w:t>Form of Tender</w:t>
      </w:r>
    </w:p>
    <w:p w14:paraId="723DABC5" w14:textId="7B8A1EF0" w:rsidR="0082296C" w:rsidRPr="00EE159A" w:rsidRDefault="0082296C" w:rsidP="00EE159A">
      <w:pPr>
        <w:pStyle w:val="ListParagraph"/>
        <w:numPr>
          <w:ilvl w:val="0"/>
          <w:numId w:val="29"/>
        </w:numPr>
        <w:spacing w:after="0"/>
        <w:rPr>
          <w:rFonts w:cstheme="minorHAnsi"/>
          <w:color w:val="244061" w:themeColor="accent1" w:themeShade="80"/>
        </w:rPr>
      </w:pPr>
      <w:r w:rsidRPr="00EE159A">
        <w:rPr>
          <w:rFonts w:cstheme="minorHAnsi"/>
          <w:color w:val="244061" w:themeColor="accent1" w:themeShade="80"/>
        </w:rPr>
        <w:t>Certificate of Non-Collusion and Non-Ca</w:t>
      </w:r>
      <w:r w:rsidR="007F1D19" w:rsidRPr="00EE159A">
        <w:rPr>
          <w:rFonts w:cstheme="minorHAnsi"/>
          <w:color w:val="244061" w:themeColor="accent1" w:themeShade="80"/>
        </w:rPr>
        <w:t>n</w:t>
      </w:r>
      <w:r w:rsidRPr="00EE159A">
        <w:rPr>
          <w:rFonts w:cstheme="minorHAnsi"/>
          <w:color w:val="244061" w:themeColor="accent1" w:themeShade="80"/>
        </w:rPr>
        <w:t>vassing</w:t>
      </w:r>
    </w:p>
    <w:p w14:paraId="1858477E" w14:textId="2E1B6A33" w:rsidR="0082296C" w:rsidRPr="00EE159A" w:rsidRDefault="0082296C" w:rsidP="00EE159A">
      <w:pPr>
        <w:pStyle w:val="ListParagraph"/>
        <w:numPr>
          <w:ilvl w:val="0"/>
          <w:numId w:val="29"/>
        </w:numPr>
        <w:spacing w:after="0"/>
        <w:rPr>
          <w:rFonts w:cstheme="minorHAnsi"/>
          <w:color w:val="244061" w:themeColor="accent1" w:themeShade="80"/>
        </w:rPr>
      </w:pPr>
      <w:r w:rsidRPr="00EE159A">
        <w:rPr>
          <w:rFonts w:cstheme="minorHAnsi"/>
          <w:color w:val="244061" w:themeColor="accent1" w:themeShade="80"/>
        </w:rPr>
        <w:t>Cer</w:t>
      </w:r>
      <w:r w:rsidR="008513CE" w:rsidRPr="00EE159A">
        <w:rPr>
          <w:rFonts w:cstheme="minorHAnsi"/>
          <w:color w:val="244061" w:themeColor="accent1" w:themeShade="80"/>
        </w:rPr>
        <w:t>tificate the Tender is Bona Fide</w:t>
      </w:r>
    </w:p>
    <w:p w14:paraId="02546434" w14:textId="77777777" w:rsidR="0082296C" w:rsidRDefault="0082296C" w:rsidP="000A2D0F">
      <w:pPr>
        <w:spacing w:after="0"/>
        <w:ind w:left="284" w:hanging="578"/>
        <w:rPr>
          <w:rFonts w:cstheme="minorHAnsi"/>
          <w:color w:val="244061" w:themeColor="accent1" w:themeShade="80"/>
        </w:rPr>
      </w:pPr>
    </w:p>
    <w:p w14:paraId="08C1AF63" w14:textId="6ACEF231" w:rsidR="006D3FD1" w:rsidRDefault="006D3FD1" w:rsidP="000A2D0F">
      <w:pPr>
        <w:spacing w:after="0"/>
        <w:ind w:left="284" w:hanging="578"/>
        <w:rPr>
          <w:rFonts w:cstheme="minorHAnsi"/>
          <w:color w:val="244061" w:themeColor="accent1" w:themeShade="80"/>
        </w:rPr>
      </w:pPr>
    </w:p>
    <w:p w14:paraId="4BDF3D2E" w14:textId="046DA793" w:rsidR="0082296C" w:rsidRDefault="008D0914" w:rsidP="000A2D0F">
      <w:pPr>
        <w:pStyle w:val="IntenseQuote"/>
        <w:numPr>
          <w:ilvl w:val="0"/>
          <w:numId w:val="4"/>
        </w:numPr>
        <w:ind w:left="284" w:hanging="578"/>
        <w:rPr>
          <w:i w:val="0"/>
          <w:color w:val="244061" w:themeColor="accent1" w:themeShade="80"/>
          <w:sz w:val="28"/>
          <w:szCs w:val="28"/>
        </w:rPr>
      </w:pPr>
      <w:r w:rsidRPr="008D0914">
        <w:rPr>
          <w:i w:val="0"/>
          <w:color w:val="244061" w:themeColor="accent1" w:themeShade="80"/>
          <w:sz w:val="28"/>
          <w:szCs w:val="28"/>
        </w:rPr>
        <w:lastRenderedPageBreak/>
        <w:t>Evaluation</w:t>
      </w:r>
      <w:r>
        <w:rPr>
          <w:rFonts w:cstheme="minorHAnsi"/>
          <w:color w:val="244061" w:themeColor="accent1" w:themeShade="80"/>
        </w:rPr>
        <w:t xml:space="preserve"> </w:t>
      </w:r>
      <w:r w:rsidRPr="008D0914">
        <w:rPr>
          <w:i w:val="0"/>
          <w:color w:val="244061" w:themeColor="accent1" w:themeShade="80"/>
          <w:sz w:val="28"/>
          <w:szCs w:val="28"/>
        </w:rPr>
        <w:t>Criteria</w:t>
      </w:r>
    </w:p>
    <w:p w14:paraId="66907C7D" w14:textId="2BFE124E" w:rsidR="006D3FD1" w:rsidRDefault="006D3FD1" w:rsidP="000A2D0F">
      <w:pPr>
        <w:pStyle w:val="ListParagraph"/>
        <w:numPr>
          <w:ilvl w:val="1"/>
          <w:numId w:val="4"/>
        </w:numPr>
        <w:spacing w:after="0"/>
        <w:ind w:left="284" w:hanging="578"/>
        <w:rPr>
          <w:rFonts w:cstheme="minorHAnsi"/>
        </w:rPr>
      </w:pPr>
      <w:r>
        <w:rPr>
          <w:rFonts w:cstheme="minorHAnsi"/>
        </w:rPr>
        <w:t>Tenders will firstly be checked for compliance in relation to providing the required documents and information as stated within section 7.</w:t>
      </w:r>
    </w:p>
    <w:p w14:paraId="116AB4E9" w14:textId="77777777" w:rsidR="006D3FD1" w:rsidRDefault="006D3FD1" w:rsidP="006D3FD1">
      <w:pPr>
        <w:pStyle w:val="ListParagraph"/>
        <w:spacing w:after="0"/>
        <w:ind w:left="284"/>
        <w:rPr>
          <w:rFonts w:cstheme="minorHAnsi"/>
        </w:rPr>
      </w:pPr>
    </w:p>
    <w:p w14:paraId="271536E2" w14:textId="5D5FC793" w:rsidR="008D0914" w:rsidRPr="008D0914" w:rsidRDefault="008D0914" w:rsidP="000A2D0F">
      <w:pPr>
        <w:pStyle w:val="ListParagraph"/>
        <w:numPr>
          <w:ilvl w:val="1"/>
          <w:numId w:val="4"/>
        </w:numPr>
        <w:spacing w:after="0"/>
        <w:ind w:left="284" w:hanging="578"/>
        <w:rPr>
          <w:rFonts w:cstheme="minorHAnsi"/>
        </w:rPr>
      </w:pPr>
      <w:r w:rsidRPr="008D0914">
        <w:rPr>
          <w:rFonts w:cstheme="minorHAnsi"/>
        </w:rPr>
        <w:t>Tenders will be evaluated against qua</w:t>
      </w:r>
      <w:r w:rsidR="001774E8">
        <w:rPr>
          <w:rFonts w:cstheme="minorHAnsi"/>
        </w:rPr>
        <w:t>lity (70%) and price (3</w:t>
      </w:r>
      <w:r w:rsidRPr="008D0914">
        <w:rPr>
          <w:rFonts w:cstheme="minorHAnsi"/>
        </w:rPr>
        <w:t xml:space="preserve">0%) criteria to establish the most advantageous tender. Please </w:t>
      </w:r>
      <w:r w:rsidRPr="000A2D0F">
        <w:rPr>
          <w:rFonts w:cstheme="minorHAnsi"/>
        </w:rPr>
        <w:t xml:space="preserve">refer to </w:t>
      </w:r>
      <w:r w:rsidR="000A2D0F" w:rsidRPr="000A2D0F">
        <w:rPr>
          <w:rFonts w:cstheme="minorHAnsi"/>
        </w:rPr>
        <w:t>Part 5 &amp; 6</w:t>
      </w:r>
      <w:r w:rsidRPr="008D0914">
        <w:rPr>
          <w:rFonts w:cstheme="minorHAnsi"/>
        </w:rPr>
        <w:t xml:space="preserve"> of the ITT document for full details concerning the tender evaluation. </w:t>
      </w:r>
    </w:p>
    <w:p w14:paraId="7EEAD932" w14:textId="77777777" w:rsidR="008D0914" w:rsidRPr="008D0914" w:rsidRDefault="008D0914" w:rsidP="000A2D0F">
      <w:pPr>
        <w:pStyle w:val="Default"/>
        <w:spacing w:line="276" w:lineRule="auto"/>
        <w:ind w:left="284" w:hanging="578"/>
        <w:rPr>
          <w:rFonts w:asciiTheme="minorHAnsi" w:hAnsiTheme="minorHAnsi" w:cstheme="minorHAnsi"/>
          <w:sz w:val="22"/>
          <w:szCs w:val="22"/>
        </w:rPr>
      </w:pPr>
    </w:p>
    <w:p w14:paraId="48C4BC47" w14:textId="1E0F56E4" w:rsidR="006D3FD1" w:rsidRDefault="001774E8" w:rsidP="006D3FD1">
      <w:pPr>
        <w:pStyle w:val="ListParagraph"/>
        <w:numPr>
          <w:ilvl w:val="1"/>
          <w:numId w:val="4"/>
        </w:numPr>
        <w:spacing w:after="0"/>
        <w:ind w:left="284" w:hanging="578"/>
        <w:rPr>
          <w:rFonts w:cstheme="minorHAnsi"/>
        </w:rPr>
      </w:pPr>
      <w:r>
        <w:rPr>
          <w:rFonts w:cstheme="minorHAnsi"/>
        </w:rPr>
        <w:t>Quality is worth 7</w:t>
      </w:r>
      <w:r w:rsidR="008D0914" w:rsidRPr="008D0914">
        <w:rPr>
          <w:rFonts w:cstheme="minorHAnsi"/>
        </w:rPr>
        <w:t xml:space="preserve">0% of the overall evaluation score and will be evaluated through an analysis of the </w:t>
      </w:r>
      <w:r w:rsidR="00784F94">
        <w:rPr>
          <w:rFonts w:cstheme="minorHAnsi"/>
        </w:rPr>
        <w:t>applicants</w:t>
      </w:r>
      <w:r w:rsidR="008D0914" w:rsidRPr="008D0914">
        <w:rPr>
          <w:rFonts w:cstheme="minorHAnsi"/>
        </w:rPr>
        <w:t xml:space="preserve"> responses to the Method S</w:t>
      </w:r>
      <w:r w:rsidR="00784F94">
        <w:rPr>
          <w:rFonts w:cstheme="minorHAnsi"/>
        </w:rPr>
        <w:t>tatements outlined in section 7</w:t>
      </w:r>
      <w:r w:rsidR="008D0914" w:rsidRPr="008D0914">
        <w:rPr>
          <w:rFonts w:cstheme="minorHAnsi"/>
        </w:rPr>
        <w:t xml:space="preserve"> above. Scores will be attributed to these responses by the stakeholder evaluation panel based on the methodology given in the table below. </w:t>
      </w:r>
    </w:p>
    <w:p w14:paraId="406613E8" w14:textId="77777777" w:rsidR="006D3FD1" w:rsidRPr="006D3FD1" w:rsidRDefault="006D3FD1" w:rsidP="006D3FD1">
      <w:pPr>
        <w:spacing w:after="0"/>
        <w:rPr>
          <w:rFonts w:cstheme="minorHAnsi"/>
        </w:rPr>
      </w:pPr>
    </w:p>
    <w:p w14:paraId="39D09F4F" w14:textId="5965DFAA" w:rsidR="006D3FD1" w:rsidRDefault="006D3FD1" w:rsidP="006D3FD1">
      <w:pPr>
        <w:pStyle w:val="ListParagraph"/>
        <w:numPr>
          <w:ilvl w:val="1"/>
          <w:numId w:val="4"/>
        </w:numPr>
        <w:spacing w:after="0"/>
        <w:ind w:left="284" w:hanging="578"/>
        <w:rPr>
          <w:rFonts w:cstheme="minorHAnsi"/>
        </w:rPr>
      </w:pPr>
      <w:r>
        <w:rPr>
          <w:rFonts w:cstheme="minorHAnsi"/>
        </w:rPr>
        <w:t>Quality will be evaluated using the formula shown below:</w:t>
      </w:r>
    </w:p>
    <w:p w14:paraId="2DEF88F5" w14:textId="77777777" w:rsidR="006D3FD1" w:rsidRPr="00AF7162" w:rsidRDefault="006D3FD1" w:rsidP="006D3FD1">
      <w:pPr>
        <w:spacing w:after="0"/>
        <w:rPr>
          <w:rFonts w:cstheme="minorHAnsi"/>
          <w:b/>
        </w:rPr>
      </w:pPr>
    </w:p>
    <w:p w14:paraId="3E77D6BF" w14:textId="0F735388" w:rsidR="006D3FD1" w:rsidRPr="00AF7162" w:rsidRDefault="006D3FD1" w:rsidP="006D3FD1">
      <w:pPr>
        <w:pStyle w:val="ListParagraph"/>
        <w:spacing w:after="0"/>
        <w:ind w:left="284"/>
        <w:rPr>
          <w:rFonts w:cstheme="minorHAnsi"/>
          <w:b/>
        </w:rPr>
      </w:pPr>
      <w:r w:rsidRPr="00AF7162">
        <w:rPr>
          <w:rFonts w:cstheme="minorHAnsi"/>
          <w:b/>
        </w:rPr>
        <w:t>Weighted Tender Quality Score =</w:t>
      </w:r>
    </w:p>
    <w:p w14:paraId="50DB1F59" w14:textId="1F6773DA" w:rsidR="00B62A29" w:rsidRPr="00AF7162" w:rsidRDefault="006D3FD1" w:rsidP="006D3FD1">
      <w:pPr>
        <w:pStyle w:val="Normalnumbered"/>
        <w:ind w:hanging="508"/>
        <w:rPr>
          <w:rFonts w:asciiTheme="minorHAnsi" w:hAnsiTheme="minorHAnsi" w:cstheme="minorHAnsi"/>
          <w:b/>
        </w:rPr>
      </w:pPr>
      <w:r w:rsidRPr="00AF7162">
        <w:rPr>
          <w:rFonts w:asciiTheme="minorHAnsi" w:hAnsiTheme="minorHAnsi" w:cstheme="minorHAnsi"/>
          <w:b/>
        </w:rPr>
        <w:t>Score Awarded by Evaluation Panel / Max Score Available x Weighted Percentage</w:t>
      </w:r>
    </w:p>
    <w:p w14:paraId="226BDF6F" w14:textId="77777777" w:rsidR="006D3FD1" w:rsidRPr="006D3FD1" w:rsidRDefault="006D3FD1" w:rsidP="006D3FD1">
      <w:pPr>
        <w:pStyle w:val="Normalnumbered"/>
        <w:rPr>
          <w:rFonts w:asciiTheme="minorHAnsi" w:hAnsiTheme="minorHAnsi" w:cstheme="minorHAnsi"/>
        </w:rPr>
      </w:pPr>
    </w:p>
    <w:p w14:paraId="3630B266" w14:textId="482865A7" w:rsidR="008E3593" w:rsidRPr="00EE159A" w:rsidRDefault="00EE159A" w:rsidP="00EE159A">
      <w:pPr>
        <w:spacing w:after="0"/>
        <w:ind w:firstLine="284"/>
        <w:rPr>
          <w:rFonts w:cstheme="minorHAnsi"/>
          <w:b/>
        </w:rPr>
      </w:pPr>
      <w:r w:rsidRPr="00EE159A">
        <w:rPr>
          <w:rFonts w:cstheme="minorHAnsi"/>
          <w:b/>
        </w:rPr>
        <w:t>Table 1 – Scoring Method</w:t>
      </w:r>
    </w:p>
    <w:tbl>
      <w:tblPr>
        <w:tblStyle w:val="TableGrid6"/>
        <w:tblW w:w="9782" w:type="dxa"/>
        <w:tblInd w:w="-176"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93"/>
        <w:gridCol w:w="8789"/>
      </w:tblGrid>
      <w:tr w:rsidR="00EE159A" w:rsidRPr="00EE159A" w14:paraId="4F5C47CE" w14:textId="77777777" w:rsidTr="00EE159A">
        <w:trPr>
          <w:trHeight w:val="423"/>
        </w:trPr>
        <w:tc>
          <w:tcPr>
            <w:tcW w:w="993" w:type="dxa"/>
            <w:shd w:val="clear" w:color="auto" w:fill="244061" w:themeFill="accent1" w:themeFillShade="80"/>
          </w:tcPr>
          <w:p w14:paraId="6A894901" w14:textId="77777777" w:rsidR="00EE159A" w:rsidRPr="00EE159A" w:rsidRDefault="00EE159A" w:rsidP="00EE159A">
            <w:pPr>
              <w:spacing w:before="60" w:after="60" w:line="276" w:lineRule="auto"/>
              <w:ind w:left="-108" w:right="-97"/>
              <w:jc w:val="center"/>
              <w:textAlignment w:val="center"/>
              <w:rPr>
                <w:rFonts w:cstheme="minorHAnsi"/>
                <w:b/>
                <w:bCs/>
                <w:iCs/>
                <w:szCs w:val="24"/>
                <w:lang w:eastAsia="en-GB"/>
              </w:rPr>
            </w:pPr>
            <w:r w:rsidRPr="00EE159A">
              <w:rPr>
                <w:rFonts w:cstheme="minorHAnsi"/>
                <w:b/>
                <w:bCs/>
                <w:iCs/>
                <w:szCs w:val="24"/>
                <w:lang w:eastAsia="en-GB"/>
              </w:rPr>
              <w:t>Score</w:t>
            </w:r>
          </w:p>
        </w:tc>
        <w:tc>
          <w:tcPr>
            <w:tcW w:w="8789" w:type="dxa"/>
            <w:shd w:val="clear" w:color="auto" w:fill="244061" w:themeFill="accent1" w:themeFillShade="80"/>
          </w:tcPr>
          <w:p w14:paraId="57400DBF" w14:textId="23CFF5FB" w:rsidR="00EE159A" w:rsidRPr="00EE159A" w:rsidRDefault="00EE159A" w:rsidP="00EE159A">
            <w:pPr>
              <w:spacing w:before="60" w:after="60" w:line="276" w:lineRule="auto"/>
              <w:ind w:right="402"/>
              <w:jc w:val="both"/>
              <w:textAlignment w:val="center"/>
              <w:rPr>
                <w:rFonts w:cstheme="minorHAnsi"/>
                <w:b/>
                <w:bCs/>
                <w:iCs/>
                <w:szCs w:val="24"/>
                <w:lang w:eastAsia="en-GB"/>
              </w:rPr>
            </w:pPr>
            <w:r w:rsidRPr="00EE159A">
              <w:rPr>
                <w:rFonts w:cstheme="minorHAnsi"/>
                <w:b/>
                <w:bCs/>
                <w:iCs/>
                <w:szCs w:val="24"/>
                <w:lang w:eastAsia="en-GB"/>
              </w:rPr>
              <w:t>Criteria</w:t>
            </w:r>
          </w:p>
        </w:tc>
      </w:tr>
      <w:tr w:rsidR="00EE159A" w:rsidRPr="00EE159A" w14:paraId="3DDFC121" w14:textId="77777777" w:rsidTr="00EE159A">
        <w:tc>
          <w:tcPr>
            <w:tcW w:w="993" w:type="dxa"/>
            <w:vAlign w:val="center"/>
          </w:tcPr>
          <w:p w14:paraId="223B8780" w14:textId="77777777" w:rsidR="00EE159A" w:rsidRPr="00EE159A" w:rsidRDefault="00EE159A" w:rsidP="00EE159A">
            <w:pPr>
              <w:spacing w:before="60" w:after="60" w:line="276" w:lineRule="auto"/>
              <w:ind w:left="-108" w:right="-64"/>
              <w:jc w:val="center"/>
              <w:textAlignment w:val="center"/>
              <w:rPr>
                <w:rFonts w:cstheme="minorHAnsi"/>
                <w:b/>
                <w:bCs/>
                <w:iCs/>
                <w:szCs w:val="24"/>
                <w:lang w:eastAsia="en-GB"/>
              </w:rPr>
            </w:pPr>
            <w:r w:rsidRPr="00EE159A">
              <w:rPr>
                <w:rFonts w:cstheme="minorHAnsi"/>
                <w:b/>
                <w:bCs/>
                <w:iCs/>
                <w:szCs w:val="24"/>
                <w:lang w:eastAsia="en-GB"/>
              </w:rPr>
              <w:t>4</w:t>
            </w:r>
          </w:p>
        </w:tc>
        <w:tc>
          <w:tcPr>
            <w:tcW w:w="8789" w:type="dxa"/>
            <w:vAlign w:val="center"/>
          </w:tcPr>
          <w:p w14:paraId="60C9EEEC" w14:textId="77777777" w:rsidR="00EE159A" w:rsidRPr="00EE159A" w:rsidRDefault="00EE159A" w:rsidP="00EE159A">
            <w:pPr>
              <w:spacing w:before="60" w:after="60" w:line="276" w:lineRule="auto"/>
              <w:ind w:right="402"/>
              <w:rPr>
                <w:rFonts w:cstheme="minorHAnsi"/>
                <w:bCs/>
                <w:iCs/>
                <w:szCs w:val="24"/>
                <w:lang w:eastAsia="en-GB"/>
              </w:rPr>
            </w:pPr>
            <w:r w:rsidRPr="00EE159A">
              <w:rPr>
                <w:rFonts w:cstheme="minorHAnsi"/>
                <w:b/>
                <w:szCs w:val="24"/>
              </w:rPr>
              <w:t xml:space="preserve">Excellent: </w:t>
            </w:r>
            <w:r w:rsidRPr="00EE159A">
              <w:rPr>
                <w:rFonts w:eastAsia="Calibri" w:cstheme="minorHAnsi"/>
                <w:color w:val="000000"/>
                <w:lang w:eastAsia="zh-CN" w:bidi="hi-IN"/>
              </w:rPr>
              <w:t>Response clearly meets all requirements. Clearly describes the bidder’s capabilities in delivering the requirements in scope; and demonstrates exceptional understanding. All information provided is consistent with all other areas of the tender response.</w:t>
            </w:r>
          </w:p>
        </w:tc>
      </w:tr>
      <w:tr w:rsidR="00EE159A" w:rsidRPr="00EE159A" w14:paraId="1C1D3C65" w14:textId="77777777" w:rsidTr="00EE159A">
        <w:tc>
          <w:tcPr>
            <w:tcW w:w="993" w:type="dxa"/>
            <w:vAlign w:val="center"/>
          </w:tcPr>
          <w:p w14:paraId="4C00F052" w14:textId="77777777" w:rsidR="00EE159A" w:rsidRPr="00EE159A" w:rsidRDefault="00EE159A" w:rsidP="00EE159A">
            <w:pPr>
              <w:spacing w:before="60" w:after="60" w:line="276" w:lineRule="auto"/>
              <w:ind w:left="-108" w:right="-64"/>
              <w:jc w:val="center"/>
              <w:textAlignment w:val="center"/>
              <w:rPr>
                <w:rFonts w:cstheme="minorHAnsi"/>
                <w:b/>
                <w:bCs/>
                <w:iCs/>
                <w:szCs w:val="24"/>
                <w:lang w:eastAsia="en-GB"/>
              </w:rPr>
            </w:pPr>
            <w:r w:rsidRPr="00EE159A">
              <w:rPr>
                <w:rFonts w:cstheme="minorHAnsi"/>
                <w:b/>
                <w:bCs/>
                <w:iCs/>
                <w:szCs w:val="24"/>
                <w:lang w:eastAsia="en-GB"/>
              </w:rPr>
              <w:t>3</w:t>
            </w:r>
          </w:p>
        </w:tc>
        <w:tc>
          <w:tcPr>
            <w:tcW w:w="8789" w:type="dxa"/>
            <w:vAlign w:val="center"/>
          </w:tcPr>
          <w:p w14:paraId="5B1051C1" w14:textId="77777777" w:rsidR="00EE159A" w:rsidRPr="00EE159A" w:rsidRDefault="00EE159A" w:rsidP="00EE159A">
            <w:pPr>
              <w:spacing w:before="60" w:after="60" w:line="276" w:lineRule="auto"/>
              <w:ind w:right="402"/>
              <w:rPr>
                <w:rFonts w:cstheme="minorHAnsi"/>
                <w:bCs/>
                <w:iCs/>
                <w:szCs w:val="24"/>
                <w:lang w:eastAsia="en-GB"/>
              </w:rPr>
            </w:pPr>
            <w:r w:rsidRPr="00EE159A">
              <w:rPr>
                <w:rFonts w:cstheme="minorHAnsi"/>
                <w:b/>
                <w:szCs w:val="24"/>
              </w:rPr>
              <w:t xml:space="preserve">Good: </w:t>
            </w:r>
            <w:r w:rsidRPr="00EE159A">
              <w:rPr>
                <w:rFonts w:eastAsia="Calibri" w:cstheme="minorHAnsi"/>
                <w:color w:val="000000"/>
                <w:lang w:eastAsia="zh-CN" w:bidi="hi-IN"/>
              </w:rPr>
              <w:t>Response clearly meets all requirements satisfactorily. Clearly describes the bidder’s capabilities in delivering the requirements in scope, and demonstrates understanding. All information provided is generally consistent with all other areas of the tender response.</w:t>
            </w:r>
          </w:p>
        </w:tc>
      </w:tr>
      <w:tr w:rsidR="00EE159A" w:rsidRPr="00EE159A" w14:paraId="413953EA" w14:textId="77777777" w:rsidTr="00EE159A">
        <w:tc>
          <w:tcPr>
            <w:tcW w:w="993" w:type="dxa"/>
            <w:vAlign w:val="center"/>
          </w:tcPr>
          <w:p w14:paraId="28A2BC05" w14:textId="77777777" w:rsidR="00EE159A" w:rsidRPr="00EE159A" w:rsidRDefault="00EE159A" w:rsidP="00EE159A">
            <w:pPr>
              <w:spacing w:before="60" w:after="60" w:line="276" w:lineRule="auto"/>
              <w:ind w:left="-108" w:right="-64"/>
              <w:jc w:val="center"/>
              <w:textAlignment w:val="center"/>
              <w:rPr>
                <w:rFonts w:cstheme="minorHAnsi"/>
                <w:b/>
                <w:bCs/>
                <w:iCs/>
                <w:szCs w:val="24"/>
                <w:lang w:eastAsia="en-GB"/>
              </w:rPr>
            </w:pPr>
            <w:r w:rsidRPr="00EE159A">
              <w:rPr>
                <w:rFonts w:cstheme="minorHAnsi"/>
                <w:b/>
                <w:bCs/>
                <w:iCs/>
                <w:szCs w:val="24"/>
                <w:lang w:eastAsia="en-GB"/>
              </w:rPr>
              <w:t>2</w:t>
            </w:r>
          </w:p>
        </w:tc>
        <w:tc>
          <w:tcPr>
            <w:tcW w:w="8789" w:type="dxa"/>
            <w:vAlign w:val="center"/>
          </w:tcPr>
          <w:p w14:paraId="0613D0AE" w14:textId="77777777" w:rsidR="00EE159A" w:rsidRPr="00EE159A" w:rsidRDefault="00EE159A" w:rsidP="00EE159A">
            <w:pPr>
              <w:spacing w:before="60" w:after="60" w:line="276" w:lineRule="auto"/>
              <w:ind w:right="402"/>
              <w:rPr>
                <w:rFonts w:cstheme="minorHAnsi"/>
                <w:bCs/>
                <w:iCs/>
                <w:szCs w:val="24"/>
                <w:lang w:eastAsia="en-GB"/>
              </w:rPr>
            </w:pPr>
            <w:r w:rsidRPr="00EE159A">
              <w:rPr>
                <w:rFonts w:cstheme="minorHAnsi"/>
                <w:b/>
                <w:szCs w:val="24"/>
              </w:rPr>
              <w:t xml:space="preserve">Satisfactory: </w:t>
            </w:r>
            <w:r w:rsidRPr="00EE159A">
              <w:rPr>
                <w:rFonts w:eastAsia="Calibri" w:cstheme="minorHAnsi"/>
                <w:color w:val="000000"/>
                <w:lang w:eastAsia="zh-CN" w:bidi="hi-IN"/>
              </w:rPr>
              <w:t>Response meets most requirements but is lacking or inconsistent in a few identifiable areas, leading to minor reservations. Describes the bidder’s capability in relation to the requirements, and demonstrates some understanding. Information provided is generally consistent with all other areas of the tender response.</w:t>
            </w:r>
          </w:p>
        </w:tc>
      </w:tr>
      <w:tr w:rsidR="00EE159A" w:rsidRPr="00EE159A" w14:paraId="210DD58A" w14:textId="77777777" w:rsidTr="00EE159A">
        <w:tc>
          <w:tcPr>
            <w:tcW w:w="993" w:type="dxa"/>
            <w:vAlign w:val="center"/>
          </w:tcPr>
          <w:p w14:paraId="4F551465" w14:textId="77777777" w:rsidR="00EE159A" w:rsidRPr="00EE159A" w:rsidRDefault="00EE159A" w:rsidP="00EE159A">
            <w:pPr>
              <w:spacing w:before="60" w:after="60" w:line="276" w:lineRule="auto"/>
              <w:ind w:left="-108" w:right="-64"/>
              <w:jc w:val="center"/>
              <w:textAlignment w:val="center"/>
              <w:rPr>
                <w:rFonts w:cstheme="minorHAnsi"/>
                <w:b/>
                <w:bCs/>
                <w:iCs/>
                <w:szCs w:val="24"/>
                <w:lang w:eastAsia="en-GB"/>
              </w:rPr>
            </w:pPr>
            <w:r w:rsidRPr="00EE159A">
              <w:rPr>
                <w:rFonts w:cstheme="minorHAnsi"/>
                <w:b/>
                <w:bCs/>
                <w:iCs/>
                <w:szCs w:val="24"/>
                <w:lang w:eastAsia="en-GB"/>
              </w:rPr>
              <w:t>1</w:t>
            </w:r>
          </w:p>
        </w:tc>
        <w:tc>
          <w:tcPr>
            <w:tcW w:w="8789" w:type="dxa"/>
            <w:vAlign w:val="center"/>
          </w:tcPr>
          <w:p w14:paraId="0DFC3F1C" w14:textId="77777777" w:rsidR="00EE159A" w:rsidRPr="00EE159A" w:rsidRDefault="00EE159A" w:rsidP="00EE159A">
            <w:pPr>
              <w:spacing w:before="60" w:after="60" w:line="276" w:lineRule="auto"/>
              <w:ind w:right="402"/>
              <w:rPr>
                <w:rFonts w:cstheme="minorHAnsi"/>
                <w:bCs/>
                <w:iCs/>
                <w:szCs w:val="24"/>
                <w:lang w:eastAsia="en-GB"/>
              </w:rPr>
            </w:pPr>
            <w:r w:rsidRPr="00EE159A">
              <w:rPr>
                <w:rFonts w:eastAsia="Calibri" w:cstheme="minorHAnsi"/>
                <w:b/>
                <w:color w:val="000000"/>
                <w:lang w:eastAsia="zh-CN" w:bidi="hi-IN"/>
              </w:rPr>
              <w:t>Weak:</w:t>
            </w:r>
            <w:r w:rsidRPr="00EE159A">
              <w:rPr>
                <w:rFonts w:eastAsia="Calibri" w:cstheme="minorHAnsi"/>
                <w:color w:val="000000"/>
                <w:lang w:eastAsia="zh-CN" w:bidi="hi-IN"/>
              </w:rPr>
              <w:t xml:space="preserve"> Response meets some requirements but is lacking in several identifiable areas, leading to serious reservations. Provides little indication of the bidder’s capability of delivering the requirements; or only partially meets the requirements; and / or demonstrates partial understanding. Some information provided is inconsistent with other areas of the tender response.</w:t>
            </w:r>
          </w:p>
        </w:tc>
      </w:tr>
      <w:tr w:rsidR="00EE159A" w:rsidRPr="00EE159A" w14:paraId="204BB9B8" w14:textId="77777777" w:rsidTr="00EE159A">
        <w:tc>
          <w:tcPr>
            <w:tcW w:w="993" w:type="dxa"/>
            <w:vAlign w:val="center"/>
          </w:tcPr>
          <w:p w14:paraId="2AC5C3BC" w14:textId="77777777" w:rsidR="00EE159A" w:rsidRPr="00EE159A" w:rsidRDefault="00EE159A" w:rsidP="00EE159A">
            <w:pPr>
              <w:spacing w:before="60" w:after="60" w:line="276" w:lineRule="auto"/>
              <w:ind w:left="-108" w:right="-64"/>
              <w:jc w:val="center"/>
              <w:textAlignment w:val="center"/>
              <w:rPr>
                <w:rFonts w:cstheme="minorHAnsi"/>
                <w:b/>
                <w:bCs/>
                <w:iCs/>
                <w:szCs w:val="24"/>
                <w:lang w:eastAsia="en-GB"/>
              </w:rPr>
            </w:pPr>
            <w:r w:rsidRPr="00EE159A">
              <w:rPr>
                <w:rFonts w:cstheme="minorHAnsi"/>
                <w:b/>
                <w:bCs/>
                <w:iCs/>
                <w:szCs w:val="24"/>
                <w:lang w:eastAsia="en-GB"/>
              </w:rPr>
              <w:lastRenderedPageBreak/>
              <w:t>0</w:t>
            </w:r>
          </w:p>
        </w:tc>
        <w:tc>
          <w:tcPr>
            <w:tcW w:w="8789" w:type="dxa"/>
            <w:vAlign w:val="center"/>
          </w:tcPr>
          <w:p w14:paraId="7FF2CA66" w14:textId="77777777" w:rsidR="00EE159A" w:rsidRPr="00EE159A" w:rsidRDefault="00EE159A" w:rsidP="00EE159A">
            <w:pPr>
              <w:spacing w:before="60" w:after="60" w:line="276" w:lineRule="auto"/>
              <w:ind w:right="402"/>
              <w:rPr>
                <w:rFonts w:cstheme="minorHAnsi"/>
                <w:bCs/>
                <w:iCs/>
                <w:szCs w:val="24"/>
                <w:lang w:eastAsia="en-GB"/>
              </w:rPr>
            </w:pPr>
            <w:r w:rsidRPr="00EE159A">
              <w:rPr>
                <w:rFonts w:eastAsia="Calibri" w:cstheme="minorHAnsi"/>
                <w:b/>
                <w:color w:val="000000"/>
                <w:lang w:eastAsia="zh-CN" w:bidi="hi-IN"/>
              </w:rPr>
              <w:t>Poor/ Non-Compliant.</w:t>
            </w:r>
            <w:r w:rsidRPr="00EE159A">
              <w:rPr>
                <w:rFonts w:eastAsia="Calibri" w:cstheme="minorHAnsi"/>
                <w:color w:val="000000"/>
                <w:lang w:eastAsia="zh-CN" w:bidi="hi-IN"/>
              </w:rPr>
              <w:t xml:space="preserve"> Has a number of deficiencies or concerns in certain areas where the lack of detail requires the evaluator to make assumptions, or no information is provided. Little or no description of the potential bidder’s capability of delivering the requirements is provided, leading to major reservations; or does not meet the requirement; and / or demonstrates no understanding. Information provided is inconsistent with other areas of the tender response.</w:t>
            </w:r>
          </w:p>
        </w:tc>
      </w:tr>
    </w:tbl>
    <w:p w14:paraId="729E8CC8" w14:textId="77777777" w:rsidR="00C4768A" w:rsidRDefault="00C4768A" w:rsidP="000A2D0F">
      <w:pPr>
        <w:spacing w:after="0"/>
        <w:ind w:left="284" w:hanging="578"/>
        <w:rPr>
          <w:rFonts w:cstheme="minorHAnsi"/>
          <w:color w:val="000000"/>
        </w:rPr>
      </w:pPr>
    </w:p>
    <w:p w14:paraId="76D33A4C" w14:textId="3D01A28A" w:rsidR="00EE159A" w:rsidRPr="006D3FD1" w:rsidRDefault="00EE159A" w:rsidP="006D3FD1">
      <w:pPr>
        <w:spacing w:after="0"/>
        <w:ind w:left="284" w:hanging="578"/>
        <w:rPr>
          <w:rFonts w:cstheme="minorHAnsi"/>
          <w:b/>
          <w:color w:val="000000"/>
        </w:rPr>
      </w:pPr>
    </w:p>
    <w:p w14:paraId="0648FD76" w14:textId="33E37D54" w:rsidR="000A2D0F" w:rsidRPr="006D3FD1" w:rsidRDefault="000A2D0F" w:rsidP="006D3FD1">
      <w:pPr>
        <w:pStyle w:val="ListParagraph"/>
        <w:numPr>
          <w:ilvl w:val="1"/>
          <w:numId w:val="4"/>
        </w:numPr>
        <w:spacing w:after="0"/>
        <w:ind w:left="284" w:hanging="578"/>
        <w:rPr>
          <w:rFonts w:eastAsia="Calibri" w:cstheme="minorHAnsi"/>
          <w:bCs/>
          <w:noProof/>
          <w:spacing w:val="-3"/>
          <w:kern w:val="32"/>
          <w:lang w:val="en-GB"/>
        </w:rPr>
      </w:pPr>
      <w:r w:rsidRPr="000A2D0F">
        <w:rPr>
          <w:rFonts w:eastAsia="Calibri" w:cstheme="minorHAnsi"/>
          <w:bCs/>
          <w:noProof/>
          <w:spacing w:val="-3"/>
          <w:kern w:val="32"/>
          <w:lang w:val="en-GB"/>
        </w:rPr>
        <w:t xml:space="preserve">Price will be </w:t>
      </w:r>
      <w:r w:rsidRPr="000A2D0F">
        <w:rPr>
          <w:rFonts w:cstheme="minorHAnsi"/>
        </w:rPr>
        <w:t>evaluated</w:t>
      </w:r>
      <w:r w:rsidRPr="000A2D0F">
        <w:rPr>
          <w:rFonts w:eastAsia="Calibri" w:cstheme="minorHAnsi"/>
          <w:bCs/>
          <w:noProof/>
          <w:spacing w:val="-3"/>
          <w:kern w:val="32"/>
          <w:lang w:val="en-GB"/>
        </w:rPr>
        <w:t xml:space="preserve"> using</w:t>
      </w:r>
      <w:r w:rsidR="006D3FD1">
        <w:rPr>
          <w:rFonts w:eastAsia="Calibri" w:cstheme="minorHAnsi"/>
          <w:bCs/>
          <w:noProof/>
          <w:spacing w:val="-3"/>
          <w:kern w:val="32"/>
          <w:lang w:val="en-GB"/>
        </w:rPr>
        <w:t xml:space="preserve"> the</w:t>
      </w:r>
      <w:r>
        <w:rPr>
          <w:rFonts w:eastAsia="Calibri" w:cstheme="minorHAnsi"/>
          <w:bCs/>
          <w:noProof/>
          <w:spacing w:val="-3"/>
          <w:kern w:val="32"/>
          <w:lang w:val="en-GB"/>
        </w:rPr>
        <w:t xml:space="preserve"> formula shown below:</w:t>
      </w:r>
    </w:p>
    <w:p w14:paraId="4187BD9B" w14:textId="77777777" w:rsidR="000A2D0F" w:rsidRPr="000A2D0F" w:rsidRDefault="000A2D0F" w:rsidP="00B62A29">
      <w:pPr>
        <w:spacing w:before="120" w:after="120" w:line="312" w:lineRule="auto"/>
        <w:ind w:left="284"/>
        <w:outlineLvl w:val="0"/>
        <w:rPr>
          <w:rFonts w:eastAsia="Calibri" w:cstheme="minorHAnsi"/>
          <w:b/>
          <w:bCs/>
          <w:noProof/>
          <w:spacing w:val="-3"/>
          <w:kern w:val="32"/>
          <w:lang w:val="en-GB"/>
        </w:rPr>
      </w:pPr>
      <w:r w:rsidRPr="000A2D0F">
        <w:rPr>
          <w:rFonts w:eastAsia="Calibri" w:cstheme="minorHAnsi"/>
          <w:b/>
          <w:bCs/>
          <w:noProof/>
          <w:spacing w:val="-3"/>
          <w:kern w:val="32"/>
          <w:lang w:val="en-GB"/>
        </w:rPr>
        <w:t>Weighted Tender Price Score =</w:t>
      </w:r>
    </w:p>
    <w:p w14:paraId="650DD217" w14:textId="3004DAF6" w:rsidR="000A2D0F" w:rsidRPr="00EE159A" w:rsidRDefault="000A2D0F" w:rsidP="00B62A29">
      <w:pPr>
        <w:spacing w:before="120" w:after="120" w:line="312" w:lineRule="auto"/>
        <w:ind w:left="284"/>
        <w:outlineLvl w:val="0"/>
        <w:rPr>
          <w:rFonts w:eastAsia="Calibri" w:cstheme="minorHAnsi"/>
          <w:b/>
          <w:bCs/>
          <w:noProof/>
          <w:spacing w:val="-3"/>
          <w:kern w:val="32"/>
          <w:lang w:val="en-GB"/>
        </w:rPr>
      </w:pPr>
      <w:r w:rsidRPr="000A2D0F">
        <w:rPr>
          <w:rFonts w:eastAsia="Calibri" w:cstheme="minorHAnsi"/>
          <w:b/>
          <w:bCs/>
          <w:noProof/>
          <w:spacing w:val="-3"/>
          <w:kern w:val="32"/>
          <w:lang w:val="en-GB"/>
        </w:rPr>
        <w:t>(Lowest Tendered Price / Your Tender Price) x Weighted Percentage</w:t>
      </w:r>
    </w:p>
    <w:p w14:paraId="611AC9CD" w14:textId="77777777" w:rsidR="00A2405E" w:rsidRDefault="00A2405E" w:rsidP="006D3FD1">
      <w:pPr>
        <w:spacing w:after="0"/>
      </w:pPr>
    </w:p>
    <w:p w14:paraId="2ADEC434" w14:textId="37BE1DF1" w:rsidR="00A42E77" w:rsidRDefault="008E3593" w:rsidP="000A2D0F">
      <w:pPr>
        <w:pStyle w:val="ListParagraph"/>
        <w:numPr>
          <w:ilvl w:val="1"/>
          <w:numId w:val="4"/>
        </w:numPr>
        <w:spacing w:after="0"/>
        <w:ind w:left="284" w:hanging="578"/>
        <w:rPr>
          <w:rFonts w:cstheme="minorHAnsi"/>
          <w:color w:val="000000"/>
        </w:rPr>
      </w:pPr>
      <w:r w:rsidRPr="00C4768A">
        <w:rPr>
          <w:rFonts w:cstheme="minorHAnsi"/>
          <w:color w:val="000000"/>
        </w:rPr>
        <w:t>The tender with the highest overall score will be determined as the most economically advantageous tender. Th</w:t>
      </w:r>
      <w:r w:rsidR="009D4A57">
        <w:rPr>
          <w:rFonts w:cstheme="minorHAnsi"/>
          <w:color w:val="000000"/>
        </w:rPr>
        <w:t xml:space="preserve">e following </w:t>
      </w:r>
      <w:r w:rsidRPr="00C4768A">
        <w:rPr>
          <w:rFonts w:cstheme="minorHAnsi"/>
          <w:color w:val="000000"/>
        </w:rPr>
        <w:t xml:space="preserve">evaluation approach will be applied to the tender </w:t>
      </w:r>
      <w:r w:rsidR="009D4A57">
        <w:rPr>
          <w:rFonts w:cstheme="minorHAnsi"/>
          <w:color w:val="000000"/>
        </w:rPr>
        <w:t xml:space="preserve">submission: </w:t>
      </w:r>
    </w:p>
    <w:p w14:paraId="4357576D" w14:textId="33B924CD" w:rsidR="008E3593" w:rsidRDefault="008E3593" w:rsidP="00EE159A">
      <w:pPr>
        <w:spacing w:after="0"/>
        <w:rPr>
          <w:rFonts w:cstheme="minorHAnsi"/>
          <w:color w:val="000000"/>
        </w:rPr>
      </w:pPr>
    </w:p>
    <w:p w14:paraId="6371D135" w14:textId="467BADCA" w:rsidR="006D3FD1" w:rsidRDefault="006D3FD1" w:rsidP="006D3FD1">
      <w:pPr>
        <w:spacing w:after="0"/>
        <w:ind w:firstLine="284"/>
        <w:rPr>
          <w:rFonts w:cstheme="minorHAnsi"/>
          <w:color w:val="000000"/>
        </w:rPr>
      </w:pPr>
      <w:r w:rsidRPr="00EE159A">
        <w:rPr>
          <w:rFonts w:cstheme="minorHAnsi"/>
          <w:b/>
          <w:color w:val="000000"/>
        </w:rPr>
        <w:t>Table 2 – Weighting Criteria</w:t>
      </w:r>
    </w:p>
    <w:tbl>
      <w:tblPr>
        <w:tblStyle w:val="TableGrid9"/>
        <w:tblW w:w="0" w:type="auto"/>
        <w:tblInd w:w="392"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17"/>
        <w:gridCol w:w="1701"/>
        <w:gridCol w:w="4526"/>
        <w:gridCol w:w="1540"/>
      </w:tblGrid>
      <w:tr w:rsidR="006D3FD1" w:rsidRPr="00EE159A" w14:paraId="62424E90" w14:textId="77777777" w:rsidTr="006D3FD1">
        <w:trPr>
          <w:trHeight w:val="250"/>
        </w:trPr>
        <w:tc>
          <w:tcPr>
            <w:tcW w:w="1417" w:type="dxa"/>
            <w:shd w:val="clear" w:color="auto" w:fill="244061" w:themeFill="accent1" w:themeFillShade="80"/>
            <w:vAlign w:val="center"/>
          </w:tcPr>
          <w:p w14:paraId="1EC63DD7" w14:textId="77777777" w:rsidR="006D3FD1" w:rsidRPr="00EE159A" w:rsidRDefault="006D3FD1" w:rsidP="00484BFD">
            <w:pPr>
              <w:rPr>
                <w:rFonts w:cstheme="minorHAnsi"/>
                <w:b/>
              </w:rPr>
            </w:pPr>
            <w:r w:rsidRPr="00EE159A">
              <w:rPr>
                <w:rFonts w:cstheme="minorHAnsi"/>
                <w:b/>
              </w:rPr>
              <w:t>Criteria</w:t>
            </w:r>
          </w:p>
        </w:tc>
        <w:tc>
          <w:tcPr>
            <w:tcW w:w="1701" w:type="dxa"/>
            <w:shd w:val="clear" w:color="auto" w:fill="244061" w:themeFill="accent1" w:themeFillShade="80"/>
            <w:vAlign w:val="center"/>
          </w:tcPr>
          <w:p w14:paraId="363F1615" w14:textId="77777777" w:rsidR="006D3FD1" w:rsidRPr="00EE159A" w:rsidRDefault="006D3FD1" w:rsidP="00484BFD">
            <w:pPr>
              <w:rPr>
                <w:rFonts w:cstheme="minorHAnsi"/>
                <w:b/>
              </w:rPr>
            </w:pPr>
            <w:r w:rsidRPr="00EE159A">
              <w:rPr>
                <w:rFonts w:cstheme="minorHAnsi"/>
                <w:b/>
              </w:rPr>
              <w:t>Sub-Criteria</w:t>
            </w:r>
          </w:p>
        </w:tc>
        <w:tc>
          <w:tcPr>
            <w:tcW w:w="4526" w:type="dxa"/>
            <w:shd w:val="clear" w:color="auto" w:fill="244061" w:themeFill="accent1" w:themeFillShade="80"/>
            <w:vAlign w:val="center"/>
          </w:tcPr>
          <w:p w14:paraId="2D3EE737" w14:textId="77777777" w:rsidR="006D3FD1" w:rsidRPr="00EE159A" w:rsidRDefault="006D3FD1" w:rsidP="00484BFD">
            <w:pPr>
              <w:rPr>
                <w:rFonts w:cstheme="minorHAnsi"/>
                <w:b/>
              </w:rPr>
            </w:pPr>
            <w:r w:rsidRPr="00EE159A">
              <w:rPr>
                <w:rFonts w:cstheme="minorHAnsi"/>
                <w:b/>
              </w:rPr>
              <w:t>Demonstrated by</w:t>
            </w:r>
          </w:p>
        </w:tc>
        <w:tc>
          <w:tcPr>
            <w:tcW w:w="1540" w:type="dxa"/>
            <w:shd w:val="clear" w:color="auto" w:fill="244061" w:themeFill="accent1" w:themeFillShade="80"/>
            <w:vAlign w:val="center"/>
          </w:tcPr>
          <w:p w14:paraId="6138FCAC" w14:textId="77777777" w:rsidR="006D3FD1" w:rsidRPr="00EE159A" w:rsidRDefault="006D3FD1" w:rsidP="00484BFD">
            <w:pPr>
              <w:jc w:val="center"/>
              <w:rPr>
                <w:rFonts w:cstheme="minorHAnsi"/>
                <w:b/>
              </w:rPr>
            </w:pPr>
            <w:r w:rsidRPr="00EE159A">
              <w:rPr>
                <w:rFonts w:cstheme="minorHAnsi"/>
                <w:b/>
              </w:rPr>
              <w:t>Weighting</w:t>
            </w:r>
          </w:p>
        </w:tc>
      </w:tr>
      <w:tr w:rsidR="006D3FD1" w:rsidRPr="00EE159A" w14:paraId="49305B17" w14:textId="77777777" w:rsidTr="006D3FD1">
        <w:trPr>
          <w:trHeight w:val="875"/>
        </w:trPr>
        <w:tc>
          <w:tcPr>
            <w:tcW w:w="3118" w:type="dxa"/>
            <w:gridSpan w:val="2"/>
            <w:vAlign w:val="center"/>
          </w:tcPr>
          <w:p w14:paraId="24CCE2B9" w14:textId="77777777" w:rsidR="006D3FD1" w:rsidRPr="00EE159A" w:rsidRDefault="006D3FD1" w:rsidP="00484BFD">
            <w:pPr>
              <w:rPr>
                <w:rFonts w:cstheme="minorHAnsi"/>
                <w:b/>
              </w:rPr>
            </w:pPr>
            <w:r w:rsidRPr="00EE159A">
              <w:rPr>
                <w:rFonts w:cstheme="minorHAnsi"/>
                <w:b/>
              </w:rPr>
              <w:t>Adequate Insurance Cover</w:t>
            </w:r>
          </w:p>
        </w:tc>
        <w:tc>
          <w:tcPr>
            <w:tcW w:w="4526" w:type="dxa"/>
            <w:vAlign w:val="center"/>
          </w:tcPr>
          <w:p w14:paraId="6322A913" w14:textId="77777777" w:rsidR="006D3FD1" w:rsidRPr="00EE159A" w:rsidRDefault="006D3FD1" w:rsidP="00484BFD">
            <w:pPr>
              <w:rPr>
                <w:rFonts w:cstheme="minorHAnsi"/>
              </w:rPr>
            </w:pPr>
            <w:r w:rsidRPr="00EE159A">
              <w:rPr>
                <w:rFonts w:cstheme="minorHAnsi"/>
              </w:rPr>
              <w:t>Self-certification as to whether you already have or can commit to obtain the required insurance.</w:t>
            </w:r>
          </w:p>
        </w:tc>
        <w:tc>
          <w:tcPr>
            <w:tcW w:w="1540" w:type="dxa"/>
            <w:vAlign w:val="center"/>
          </w:tcPr>
          <w:p w14:paraId="43BD1DE3" w14:textId="77777777" w:rsidR="006D3FD1" w:rsidRPr="00EE159A" w:rsidRDefault="006D3FD1" w:rsidP="00484BFD">
            <w:pPr>
              <w:jc w:val="center"/>
              <w:rPr>
                <w:rFonts w:cstheme="minorHAnsi"/>
                <w:b/>
              </w:rPr>
            </w:pPr>
            <w:r w:rsidRPr="00EE159A">
              <w:rPr>
                <w:rFonts w:cstheme="minorHAnsi"/>
                <w:b/>
              </w:rPr>
              <w:t>Pass/Fail</w:t>
            </w:r>
          </w:p>
        </w:tc>
      </w:tr>
      <w:tr w:rsidR="006D3FD1" w:rsidRPr="00EE159A" w14:paraId="02BFE64F" w14:textId="77777777" w:rsidTr="006D3FD1">
        <w:trPr>
          <w:trHeight w:val="707"/>
        </w:trPr>
        <w:tc>
          <w:tcPr>
            <w:tcW w:w="3118" w:type="dxa"/>
            <w:gridSpan w:val="2"/>
            <w:vAlign w:val="center"/>
          </w:tcPr>
          <w:p w14:paraId="5F236216" w14:textId="77777777" w:rsidR="006D3FD1" w:rsidRPr="00EE159A" w:rsidRDefault="006D3FD1" w:rsidP="00484BFD">
            <w:pPr>
              <w:rPr>
                <w:rFonts w:cstheme="minorHAnsi"/>
                <w:b/>
              </w:rPr>
            </w:pPr>
            <w:r w:rsidRPr="00EE159A">
              <w:rPr>
                <w:rFonts w:cstheme="minorHAnsi"/>
                <w:b/>
              </w:rPr>
              <w:t>No conflict of interest declared</w:t>
            </w:r>
          </w:p>
        </w:tc>
        <w:tc>
          <w:tcPr>
            <w:tcW w:w="4526" w:type="dxa"/>
            <w:vAlign w:val="center"/>
          </w:tcPr>
          <w:p w14:paraId="6B76D2F0" w14:textId="77777777" w:rsidR="006D3FD1" w:rsidRPr="00EE159A" w:rsidRDefault="006D3FD1" w:rsidP="00484BFD">
            <w:pPr>
              <w:rPr>
                <w:rFonts w:cstheme="minorHAnsi"/>
              </w:rPr>
            </w:pPr>
            <w:r w:rsidRPr="00EE159A">
              <w:rPr>
                <w:rFonts w:cstheme="minorHAnsi"/>
              </w:rPr>
              <w:t>Self-certification as to whether your practice has any conflicts of interest.</w:t>
            </w:r>
          </w:p>
        </w:tc>
        <w:tc>
          <w:tcPr>
            <w:tcW w:w="1540" w:type="dxa"/>
            <w:vAlign w:val="center"/>
          </w:tcPr>
          <w:p w14:paraId="48871F13" w14:textId="77777777" w:rsidR="006D3FD1" w:rsidRPr="00EE159A" w:rsidRDefault="006D3FD1" w:rsidP="00484BFD">
            <w:pPr>
              <w:jc w:val="center"/>
              <w:rPr>
                <w:rFonts w:cstheme="minorHAnsi"/>
                <w:b/>
              </w:rPr>
            </w:pPr>
            <w:r w:rsidRPr="00EE159A">
              <w:rPr>
                <w:rFonts w:cstheme="minorHAnsi"/>
                <w:b/>
              </w:rPr>
              <w:t>Pass/Fail</w:t>
            </w:r>
          </w:p>
        </w:tc>
      </w:tr>
      <w:tr w:rsidR="006D3FD1" w:rsidRPr="00EE159A" w14:paraId="2FB08B1A" w14:textId="77777777" w:rsidTr="006D3FD1">
        <w:trPr>
          <w:trHeight w:val="702"/>
        </w:trPr>
        <w:tc>
          <w:tcPr>
            <w:tcW w:w="3118" w:type="dxa"/>
            <w:gridSpan w:val="2"/>
            <w:vAlign w:val="center"/>
          </w:tcPr>
          <w:p w14:paraId="16F32657" w14:textId="77777777" w:rsidR="006D3FD1" w:rsidRPr="00EE159A" w:rsidRDefault="006D3FD1" w:rsidP="00484BFD">
            <w:pPr>
              <w:rPr>
                <w:rFonts w:cstheme="minorHAnsi"/>
                <w:b/>
              </w:rPr>
            </w:pPr>
            <w:r w:rsidRPr="00EE159A">
              <w:rPr>
                <w:rFonts w:cstheme="minorHAnsi"/>
                <w:b/>
              </w:rPr>
              <w:t>RICS/RIBA/IHBC  or equivalent accreditation</w:t>
            </w:r>
          </w:p>
        </w:tc>
        <w:tc>
          <w:tcPr>
            <w:tcW w:w="4526" w:type="dxa"/>
            <w:vAlign w:val="center"/>
          </w:tcPr>
          <w:p w14:paraId="09128F95" w14:textId="77777777" w:rsidR="006D3FD1" w:rsidRPr="00EE159A" w:rsidRDefault="006D3FD1" w:rsidP="00484BFD">
            <w:pPr>
              <w:rPr>
                <w:rFonts w:cstheme="minorHAnsi"/>
              </w:rPr>
            </w:pPr>
            <w:r w:rsidRPr="00EE159A">
              <w:rPr>
                <w:rFonts w:cstheme="minorHAnsi"/>
              </w:rPr>
              <w:t>Self-certification as to whether your practice has appropriate accreditation.</w:t>
            </w:r>
          </w:p>
        </w:tc>
        <w:tc>
          <w:tcPr>
            <w:tcW w:w="1540" w:type="dxa"/>
            <w:vAlign w:val="center"/>
          </w:tcPr>
          <w:p w14:paraId="281B058C" w14:textId="77777777" w:rsidR="006D3FD1" w:rsidRPr="00EE159A" w:rsidRDefault="006D3FD1" w:rsidP="00484BFD">
            <w:pPr>
              <w:jc w:val="center"/>
              <w:rPr>
                <w:rFonts w:cstheme="minorHAnsi"/>
                <w:b/>
              </w:rPr>
            </w:pPr>
            <w:r w:rsidRPr="00EE159A">
              <w:rPr>
                <w:rFonts w:cstheme="minorHAnsi"/>
                <w:b/>
              </w:rPr>
              <w:t>Pass/Fail</w:t>
            </w:r>
          </w:p>
        </w:tc>
      </w:tr>
      <w:tr w:rsidR="006D3FD1" w:rsidRPr="00EE159A" w14:paraId="5FE5F84E" w14:textId="77777777" w:rsidTr="006D3FD1">
        <w:trPr>
          <w:trHeight w:val="1264"/>
        </w:trPr>
        <w:tc>
          <w:tcPr>
            <w:tcW w:w="1417" w:type="dxa"/>
            <w:vMerge w:val="restart"/>
            <w:vAlign w:val="center"/>
          </w:tcPr>
          <w:p w14:paraId="22D5239D" w14:textId="77777777" w:rsidR="006D3FD1" w:rsidRPr="00EE159A" w:rsidRDefault="006D3FD1" w:rsidP="00484BFD">
            <w:pPr>
              <w:rPr>
                <w:rFonts w:cstheme="minorHAnsi"/>
                <w:b/>
              </w:rPr>
            </w:pPr>
            <w:r w:rsidRPr="00EE159A">
              <w:rPr>
                <w:rFonts w:cstheme="minorHAnsi"/>
                <w:b/>
              </w:rPr>
              <w:t>Quality</w:t>
            </w:r>
          </w:p>
          <w:p w14:paraId="65C3F63B" w14:textId="77777777" w:rsidR="006D3FD1" w:rsidRPr="00EE159A" w:rsidRDefault="006D3FD1" w:rsidP="00484BFD">
            <w:pPr>
              <w:rPr>
                <w:rFonts w:cstheme="minorHAnsi"/>
                <w:b/>
              </w:rPr>
            </w:pPr>
          </w:p>
          <w:p w14:paraId="29CA181E" w14:textId="77777777" w:rsidR="006D3FD1" w:rsidRPr="00EE159A" w:rsidRDefault="006D3FD1" w:rsidP="00484BFD">
            <w:pPr>
              <w:rPr>
                <w:rFonts w:cstheme="minorHAnsi"/>
                <w:b/>
              </w:rPr>
            </w:pPr>
          </w:p>
          <w:p w14:paraId="490BF2D7" w14:textId="77777777" w:rsidR="006D3FD1" w:rsidRPr="00EE159A" w:rsidRDefault="006D3FD1" w:rsidP="00484BFD">
            <w:pPr>
              <w:rPr>
                <w:rFonts w:cstheme="minorHAnsi"/>
                <w:b/>
              </w:rPr>
            </w:pPr>
          </w:p>
          <w:p w14:paraId="6A7007EE" w14:textId="77777777" w:rsidR="006D3FD1" w:rsidRPr="00EE159A" w:rsidRDefault="006D3FD1" w:rsidP="00484BFD">
            <w:pPr>
              <w:rPr>
                <w:rFonts w:cstheme="minorHAnsi"/>
                <w:b/>
              </w:rPr>
            </w:pPr>
          </w:p>
        </w:tc>
        <w:tc>
          <w:tcPr>
            <w:tcW w:w="1701" w:type="dxa"/>
            <w:vAlign w:val="center"/>
          </w:tcPr>
          <w:p w14:paraId="66ED2FE4" w14:textId="77777777" w:rsidR="006D3FD1" w:rsidRPr="00EE159A" w:rsidRDefault="006D3FD1" w:rsidP="00484BFD">
            <w:pPr>
              <w:rPr>
                <w:rFonts w:cstheme="minorHAnsi"/>
              </w:rPr>
            </w:pPr>
            <w:r w:rsidRPr="00EE159A">
              <w:rPr>
                <w:rFonts w:cstheme="minorHAnsi"/>
              </w:rPr>
              <w:t>Interpretation of the Brief</w:t>
            </w:r>
          </w:p>
        </w:tc>
        <w:tc>
          <w:tcPr>
            <w:tcW w:w="4526" w:type="dxa"/>
            <w:vAlign w:val="center"/>
          </w:tcPr>
          <w:p w14:paraId="34533664" w14:textId="77777777" w:rsidR="006D3FD1" w:rsidRPr="00EE159A" w:rsidRDefault="006D3FD1" w:rsidP="00484BFD">
            <w:pPr>
              <w:rPr>
                <w:rFonts w:cstheme="minorHAnsi"/>
              </w:rPr>
            </w:pPr>
            <w:r w:rsidRPr="00EE159A">
              <w:rPr>
                <w:rFonts w:cstheme="minorHAnsi"/>
              </w:rPr>
              <w:t>Understanding of the Padiham TH Programme; the grant application/claim process; heritage buildings; and requirements of the work.</w:t>
            </w:r>
          </w:p>
        </w:tc>
        <w:tc>
          <w:tcPr>
            <w:tcW w:w="1540" w:type="dxa"/>
            <w:vAlign w:val="center"/>
          </w:tcPr>
          <w:p w14:paraId="775A57C4" w14:textId="77777777" w:rsidR="006D3FD1" w:rsidRPr="00EE159A" w:rsidRDefault="006D3FD1" w:rsidP="00484BFD">
            <w:pPr>
              <w:jc w:val="center"/>
              <w:rPr>
                <w:rFonts w:cstheme="minorHAnsi"/>
                <w:b/>
              </w:rPr>
            </w:pPr>
            <w:r w:rsidRPr="00EE159A">
              <w:rPr>
                <w:rFonts w:cstheme="minorHAnsi"/>
                <w:b/>
              </w:rPr>
              <w:t>15</w:t>
            </w:r>
          </w:p>
        </w:tc>
      </w:tr>
      <w:tr w:rsidR="006D3FD1" w:rsidRPr="00EE159A" w14:paraId="3F4AAD46" w14:textId="77777777" w:rsidTr="006D3FD1">
        <w:trPr>
          <w:trHeight w:val="844"/>
        </w:trPr>
        <w:tc>
          <w:tcPr>
            <w:tcW w:w="1417" w:type="dxa"/>
            <w:vMerge/>
            <w:vAlign w:val="center"/>
          </w:tcPr>
          <w:p w14:paraId="1473BD27" w14:textId="77777777" w:rsidR="006D3FD1" w:rsidRPr="00EE159A" w:rsidRDefault="006D3FD1" w:rsidP="00484BFD">
            <w:pPr>
              <w:rPr>
                <w:rFonts w:cstheme="minorHAnsi"/>
                <w:b/>
              </w:rPr>
            </w:pPr>
          </w:p>
        </w:tc>
        <w:tc>
          <w:tcPr>
            <w:tcW w:w="1701" w:type="dxa"/>
            <w:vAlign w:val="center"/>
          </w:tcPr>
          <w:p w14:paraId="372C3B77" w14:textId="77777777" w:rsidR="006D3FD1" w:rsidRPr="00EE159A" w:rsidRDefault="006D3FD1" w:rsidP="00484BFD">
            <w:pPr>
              <w:rPr>
                <w:rFonts w:cstheme="minorHAnsi"/>
              </w:rPr>
            </w:pPr>
            <w:r w:rsidRPr="00EE159A">
              <w:rPr>
                <w:rFonts w:cstheme="minorHAnsi"/>
              </w:rPr>
              <w:t>Methodology proposed</w:t>
            </w:r>
          </w:p>
        </w:tc>
        <w:tc>
          <w:tcPr>
            <w:tcW w:w="4526" w:type="dxa"/>
            <w:vAlign w:val="center"/>
          </w:tcPr>
          <w:p w14:paraId="36F203D8" w14:textId="77777777" w:rsidR="006D3FD1" w:rsidRPr="00EE159A" w:rsidRDefault="006D3FD1" w:rsidP="00484BFD">
            <w:pPr>
              <w:rPr>
                <w:rFonts w:cstheme="minorHAnsi"/>
              </w:rPr>
            </w:pPr>
            <w:r w:rsidRPr="00EE159A">
              <w:rPr>
                <w:rFonts w:cstheme="minorHAnsi"/>
              </w:rPr>
              <w:t>A clear overall approach to the work and an appropriate methodology outlined for completing each section of the brief.</w:t>
            </w:r>
          </w:p>
        </w:tc>
        <w:tc>
          <w:tcPr>
            <w:tcW w:w="1540" w:type="dxa"/>
            <w:vAlign w:val="center"/>
          </w:tcPr>
          <w:p w14:paraId="7D8A5779" w14:textId="77777777" w:rsidR="006D3FD1" w:rsidRPr="00EE159A" w:rsidRDefault="006D3FD1" w:rsidP="00484BFD">
            <w:pPr>
              <w:jc w:val="center"/>
              <w:rPr>
                <w:rFonts w:cstheme="minorHAnsi"/>
                <w:b/>
              </w:rPr>
            </w:pPr>
            <w:r w:rsidRPr="00EE159A">
              <w:rPr>
                <w:rFonts w:cstheme="minorHAnsi"/>
                <w:b/>
              </w:rPr>
              <w:t>15</w:t>
            </w:r>
          </w:p>
        </w:tc>
      </w:tr>
      <w:tr w:rsidR="006D3FD1" w:rsidRPr="00EE159A" w14:paraId="65469F2A" w14:textId="77777777" w:rsidTr="006D3FD1">
        <w:tc>
          <w:tcPr>
            <w:tcW w:w="1417" w:type="dxa"/>
            <w:vMerge/>
            <w:vAlign w:val="center"/>
          </w:tcPr>
          <w:p w14:paraId="2EE63B0F" w14:textId="77777777" w:rsidR="006D3FD1" w:rsidRPr="00EE159A" w:rsidRDefault="006D3FD1" w:rsidP="00484BFD">
            <w:pPr>
              <w:rPr>
                <w:rFonts w:cstheme="minorHAnsi"/>
                <w:b/>
              </w:rPr>
            </w:pPr>
          </w:p>
        </w:tc>
        <w:tc>
          <w:tcPr>
            <w:tcW w:w="1701" w:type="dxa"/>
            <w:vAlign w:val="center"/>
          </w:tcPr>
          <w:p w14:paraId="5174861D" w14:textId="77777777" w:rsidR="006D3FD1" w:rsidRPr="00EE159A" w:rsidRDefault="006D3FD1" w:rsidP="00484BFD">
            <w:pPr>
              <w:rPr>
                <w:rFonts w:cstheme="minorHAnsi"/>
              </w:rPr>
            </w:pPr>
            <w:r w:rsidRPr="00EE159A">
              <w:rPr>
                <w:rFonts w:cstheme="minorHAnsi"/>
              </w:rPr>
              <w:t>Identified team / staff</w:t>
            </w:r>
          </w:p>
        </w:tc>
        <w:tc>
          <w:tcPr>
            <w:tcW w:w="4526" w:type="dxa"/>
            <w:vAlign w:val="center"/>
          </w:tcPr>
          <w:p w14:paraId="7E49F44D" w14:textId="77777777" w:rsidR="006D3FD1" w:rsidRPr="00EE159A" w:rsidRDefault="006D3FD1" w:rsidP="00484BFD">
            <w:pPr>
              <w:rPr>
                <w:rFonts w:cstheme="minorHAnsi"/>
              </w:rPr>
            </w:pPr>
            <w:r w:rsidRPr="00EE159A">
              <w:rPr>
                <w:rFonts w:cstheme="minorHAnsi"/>
              </w:rPr>
              <w:t>Suitably qualified staff/s identified with relevant experience of undertaking this type of work.</w:t>
            </w:r>
          </w:p>
        </w:tc>
        <w:tc>
          <w:tcPr>
            <w:tcW w:w="1540" w:type="dxa"/>
            <w:vAlign w:val="center"/>
          </w:tcPr>
          <w:p w14:paraId="762E3225" w14:textId="77777777" w:rsidR="006D3FD1" w:rsidRPr="00EE159A" w:rsidRDefault="006D3FD1" w:rsidP="00484BFD">
            <w:pPr>
              <w:jc w:val="center"/>
              <w:rPr>
                <w:rFonts w:cstheme="minorHAnsi"/>
                <w:b/>
              </w:rPr>
            </w:pPr>
            <w:r w:rsidRPr="00EE159A">
              <w:rPr>
                <w:rFonts w:cstheme="minorHAnsi"/>
                <w:b/>
              </w:rPr>
              <w:t>15</w:t>
            </w:r>
          </w:p>
        </w:tc>
      </w:tr>
      <w:tr w:rsidR="006D3FD1" w:rsidRPr="00EE159A" w14:paraId="1727BA33" w14:textId="77777777" w:rsidTr="006D3FD1">
        <w:trPr>
          <w:trHeight w:val="702"/>
        </w:trPr>
        <w:tc>
          <w:tcPr>
            <w:tcW w:w="1417" w:type="dxa"/>
            <w:vMerge/>
            <w:vAlign w:val="center"/>
          </w:tcPr>
          <w:p w14:paraId="6154F37C" w14:textId="77777777" w:rsidR="006D3FD1" w:rsidRPr="00EE159A" w:rsidRDefault="006D3FD1" w:rsidP="00484BFD">
            <w:pPr>
              <w:rPr>
                <w:rFonts w:cstheme="minorHAnsi"/>
                <w:b/>
              </w:rPr>
            </w:pPr>
          </w:p>
        </w:tc>
        <w:tc>
          <w:tcPr>
            <w:tcW w:w="1701" w:type="dxa"/>
            <w:vAlign w:val="center"/>
          </w:tcPr>
          <w:p w14:paraId="130DC519" w14:textId="77777777" w:rsidR="006D3FD1" w:rsidRPr="00EE159A" w:rsidRDefault="006D3FD1" w:rsidP="00484BFD">
            <w:pPr>
              <w:rPr>
                <w:rFonts w:cstheme="minorHAnsi"/>
              </w:rPr>
            </w:pPr>
            <w:r w:rsidRPr="00EE159A">
              <w:rPr>
                <w:rFonts w:cstheme="minorHAnsi"/>
              </w:rPr>
              <w:t>Timetable</w:t>
            </w:r>
          </w:p>
        </w:tc>
        <w:tc>
          <w:tcPr>
            <w:tcW w:w="4526" w:type="dxa"/>
            <w:vAlign w:val="center"/>
          </w:tcPr>
          <w:p w14:paraId="124F1CE3" w14:textId="77777777" w:rsidR="006D3FD1" w:rsidRPr="00EE159A" w:rsidRDefault="006D3FD1" w:rsidP="00484BFD">
            <w:pPr>
              <w:rPr>
                <w:rFonts w:cstheme="minorHAnsi"/>
              </w:rPr>
            </w:pPr>
            <w:r w:rsidRPr="00EE159A">
              <w:rPr>
                <w:rFonts w:cstheme="minorHAnsi"/>
              </w:rPr>
              <w:t>Ability to work within the timescales outlined in the brief.</w:t>
            </w:r>
          </w:p>
        </w:tc>
        <w:tc>
          <w:tcPr>
            <w:tcW w:w="1540" w:type="dxa"/>
            <w:vAlign w:val="center"/>
          </w:tcPr>
          <w:p w14:paraId="0013EAEA" w14:textId="77777777" w:rsidR="006D3FD1" w:rsidRPr="00EE159A" w:rsidRDefault="006D3FD1" w:rsidP="00484BFD">
            <w:pPr>
              <w:jc w:val="center"/>
              <w:rPr>
                <w:rFonts w:cstheme="minorHAnsi"/>
                <w:b/>
              </w:rPr>
            </w:pPr>
            <w:r w:rsidRPr="00EE159A">
              <w:rPr>
                <w:rFonts w:cstheme="minorHAnsi"/>
                <w:b/>
              </w:rPr>
              <w:t>15</w:t>
            </w:r>
          </w:p>
        </w:tc>
      </w:tr>
      <w:tr w:rsidR="006D3FD1" w:rsidRPr="00EE159A" w14:paraId="633967A0" w14:textId="77777777" w:rsidTr="006D3FD1">
        <w:trPr>
          <w:trHeight w:val="564"/>
        </w:trPr>
        <w:tc>
          <w:tcPr>
            <w:tcW w:w="1417" w:type="dxa"/>
            <w:vMerge/>
            <w:vAlign w:val="center"/>
          </w:tcPr>
          <w:p w14:paraId="6A1EE9ED" w14:textId="77777777" w:rsidR="006D3FD1" w:rsidRPr="00EE159A" w:rsidRDefault="006D3FD1" w:rsidP="00484BFD">
            <w:pPr>
              <w:rPr>
                <w:rFonts w:cstheme="minorHAnsi"/>
                <w:b/>
              </w:rPr>
            </w:pPr>
          </w:p>
        </w:tc>
        <w:tc>
          <w:tcPr>
            <w:tcW w:w="1701" w:type="dxa"/>
            <w:vAlign w:val="center"/>
          </w:tcPr>
          <w:p w14:paraId="3F0127D2" w14:textId="77777777" w:rsidR="006D3FD1" w:rsidRPr="00EE159A" w:rsidRDefault="006D3FD1" w:rsidP="00484BFD">
            <w:pPr>
              <w:rPr>
                <w:rFonts w:cstheme="minorHAnsi"/>
              </w:rPr>
            </w:pPr>
            <w:r w:rsidRPr="00EE159A">
              <w:rPr>
                <w:rFonts w:cstheme="minorHAnsi"/>
              </w:rPr>
              <w:t>Past Experience</w:t>
            </w:r>
          </w:p>
        </w:tc>
        <w:tc>
          <w:tcPr>
            <w:tcW w:w="4526" w:type="dxa"/>
            <w:vAlign w:val="center"/>
          </w:tcPr>
          <w:p w14:paraId="2A617B2E" w14:textId="77777777" w:rsidR="006D3FD1" w:rsidRPr="00EE159A" w:rsidRDefault="006D3FD1" w:rsidP="00484BFD">
            <w:pPr>
              <w:rPr>
                <w:rFonts w:cstheme="minorHAnsi"/>
              </w:rPr>
            </w:pPr>
            <w:r w:rsidRPr="00EE159A">
              <w:rPr>
                <w:rFonts w:cstheme="minorHAnsi"/>
              </w:rPr>
              <w:t>Relevant experience of undertaking this type of work.</w:t>
            </w:r>
          </w:p>
        </w:tc>
        <w:tc>
          <w:tcPr>
            <w:tcW w:w="1540" w:type="dxa"/>
            <w:vAlign w:val="center"/>
          </w:tcPr>
          <w:p w14:paraId="78BF7005" w14:textId="77777777" w:rsidR="006D3FD1" w:rsidRPr="00EE159A" w:rsidRDefault="006D3FD1" w:rsidP="00484BFD">
            <w:pPr>
              <w:jc w:val="center"/>
              <w:rPr>
                <w:rFonts w:cstheme="minorHAnsi"/>
                <w:b/>
              </w:rPr>
            </w:pPr>
            <w:r w:rsidRPr="00EE159A">
              <w:rPr>
                <w:rFonts w:cstheme="minorHAnsi"/>
                <w:b/>
              </w:rPr>
              <w:t>10</w:t>
            </w:r>
          </w:p>
        </w:tc>
      </w:tr>
      <w:tr w:rsidR="006D3FD1" w:rsidRPr="00EE159A" w14:paraId="5658DCA7" w14:textId="77777777" w:rsidTr="006D3FD1">
        <w:trPr>
          <w:trHeight w:val="527"/>
        </w:trPr>
        <w:tc>
          <w:tcPr>
            <w:tcW w:w="1417" w:type="dxa"/>
            <w:vAlign w:val="center"/>
          </w:tcPr>
          <w:p w14:paraId="2C49500D" w14:textId="77777777" w:rsidR="006D3FD1" w:rsidRPr="00EE159A" w:rsidRDefault="006D3FD1" w:rsidP="00484BFD">
            <w:pPr>
              <w:rPr>
                <w:rFonts w:cstheme="minorHAnsi"/>
                <w:b/>
              </w:rPr>
            </w:pPr>
            <w:r w:rsidRPr="00EE159A">
              <w:rPr>
                <w:rFonts w:cstheme="minorHAnsi"/>
                <w:b/>
              </w:rPr>
              <w:t>Price</w:t>
            </w:r>
          </w:p>
        </w:tc>
        <w:tc>
          <w:tcPr>
            <w:tcW w:w="6227" w:type="dxa"/>
            <w:gridSpan w:val="2"/>
            <w:vAlign w:val="center"/>
          </w:tcPr>
          <w:p w14:paraId="1390BDEB" w14:textId="77777777" w:rsidR="006D3FD1" w:rsidRPr="00EE159A" w:rsidRDefault="006D3FD1" w:rsidP="00484BFD">
            <w:pPr>
              <w:rPr>
                <w:rFonts w:cstheme="minorHAnsi"/>
              </w:rPr>
            </w:pPr>
            <w:r w:rsidRPr="00EE159A">
              <w:rPr>
                <w:rFonts w:cstheme="minorHAnsi"/>
              </w:rPr>
              <w:t>Fees and Rates</w:t>
            </w:r>
          </w:p>
        </w:tc>
        <w:tc>
          <w:tcPr>
            <w:tcW w:w="1540" w:type="dxa"/>
            <w:vAlign w:val="center"/>
          </w:tcPr>
          <w:p w14:paraId="32D2A6E1" w14:textId="77777777" w:rsidR="006D3FD1" w:rsidRPr="00EE159A" w:rsidRDefault="006D3FD1" w:rsidP="00484BFD">
            <w:pPr>
              <w:jc w:val="center"/>
              <w:rPr>
                <w:rFonts w:cstheme="minorHAnsi"/>
                <w:b/>
              </w:rPr>
            </w:pPr>
            <w:r w:rsidRPr="00EE159A">
              <w:rPr>
                <w:rFonts w:cstheme="minorHAnsi"/>
                <w:b/>
              </w:rPr>
              <w:t>30</w:t>
            </w:r>
          </w:p>
        </w:tc>
      </w:tr>
      <w:tr w:rsidR="006D3FD1" w:rsidRPr="00EE159A" w14:paraId="2AF10196" w14:textId="77777777" w:rsidTr="006D3FD1">
        <w:trPr>
          <w:trHeight w:val="407"/>
        </w:trPr>
        <w:tc>
          <w:tcPr>
            <w:tcW w:w="7644" w:type="dxa"/>
            <w:gridSpan w:val="3"/>
            <w:vAlign w:val="center"/>
          </w:tcPr>
          <w:p w14:paraId="2A15E77C" w14:textId="77777777" w:rsidR="006D3FD1" w:rsidRPr="00EE159A" w:rsidRDefault="006D3FD1" w:rsidP="00484BFD">
            <w:pPr>
              <w:rPr>
                <w:rFonts w:cstheme="minorHAnsi"/>
                <w:b/>
              </w:rPr>
            </w:pPr>
            <w:r w:rsidRPr="00EE159A">
              <w:rPr>
                <w:rFonts w:cstheme="minorHAnsi"/>
                <w:b/>
              </w:rPr>
              <w:lastRenderedPageBreak/>
              <w:t>References*</w:t>
            </w:r>
          </w:p>
        </w:tc>
        <w:tc>
          <w:tcPr>
            <w:tcW w:w="1540" w:type="dxa"/>
            <w:vAlign w:val="center"/>
          </w:tcPr>
          <w:p w14:paraId="255E3A58" w14:textId="77777777" w:rsidR="006D3FD1" w:rsidRPr="00EE159A" w:rsidRDefault="006D3FD1" w:rsidP="00484BFD">
            <w:pPr>
              <w:jc w:val="center"/>
              <w:rPr>
                <w:rFonts w:cstheme="minorHAnsi"/>
                <w:b/>
              </w:rPr>
            </w:pPr>
            <w:r w:rsidRPr="00EE159A">
              <w:rPr>
                <w:rFonts w:cstheme="minorHAnsi"/>
                <w:b/>
              </w:rPr>
              <w:t>Pass/Fail</w:t>
            </w:r>
          </w:p>
        </w:tc>
      </w:tr>
      <w:tr w:rsidR="006D3FD1" w:rsidRPr="00EE159A" w14:paraId="27E3D7C0" w14:textId="77777777" w:rsidTr="006D3FD1">
        <w:trPr>
          <w:trHeight w:val="388"/>
        </w:trPr>
        <w:tc>
          <w:tcPr>
            <w:tcW w:w="7644" w:type="dxa"/>
            <w:gridSpan w:val="3"/>
            <w:vAlign w:val="center"/>
          </w:tcPr>
          <w:p w14:paraId="7AD69322" w14:textId="77777777" w:rsidR="006D3FD1" w:rsidRPr="00EE159A" w:rsidRDefault="006D3FD1" w:rsidP="00484BFD">
            <w:pPr>
              <w:rPr>
                <w:rFonts w:cstheme="minorHAnsi"/>
                <w:b/>
              </w:rPr>
            </w:pPr>
            <w:r w:rsidRPr="00EE159A">
              <w:rPr>
                <w:rFonts w:cstheme="minorHAnsi"/>
                <w:b/>
              </w:rPr>
              <w:t>Total Score Available</w:t>
            </w:r>
          </w:p>
        </w:tc>
        <w:tc>
          <w:tcPr>
            <w:tcW w:w="1540" w:type="dxa"/>
            <w:vAlign w:val="center"/>
          </w:tcPr>
          <w:p w14:paraId="14D76FAC" w14:textId="77777777" w:rsidR="006D3FD1" w:rsidRPr="00EE159A" w:rsidRDefault="006D3FD1" w:rsidP="00484BFD">
            <w:pPr>
              <w:jc w:val="center"/>
              <w:rPr>
                <w:rFonts w:cstheme="minorHAnsi"/>
                <w:b/>
              </w:rPr>
            </w:pPr>
            <w:r w:rsidRPr="00EE159A">
              <w:rPr>
                <w:rFonts w:cstheme="minorHAnsi"/>
                <w:b/>
              </w:rPr>
              <w:t>100</w:t>
            </w:r>
          </w:p>
        </w:tc>
      </w:tr>
    </w:tbl>
    <w:p w14:paraId="76C66E6E" w14:textId="77777777" w:rsidR="006D3FD1" w:rsidRDefault="006D3FD1" w:rsidP="00EE159A">
      <w:pPr>
        <w:spacing w:after="0"/>
        <w:rPr>
          <w:rFonts w:cstheme="minorHAnsi"/>
          <w:color w:val="000000"/>
        </w:rPr>
      </w:pPr>
    </w:p>
    <w:p w14:paraId="716B023B" w14:textId="77777777" w:rsidR="006D3FD1" w:rsidRDefault="006D3FD1" w:rsidP="006D3FD1">
      <w:pPr>
        <w:spacing w:after="0"/>
        <w:ind w:left="284"/>
      </w:pPr>
      <w:r>
        <w:t>*References will only be taken up for the preferred Tenderer. References will be subject to a Pass/Fail assessment and in the case of inadequate references being supplied, the Council will take up references for the next highest scoring Tenderer.</w:t>
      </w:r>
    </w:p>
    <w:p w14:paraId="3582ED13" w14:textId="77777777" w:rsidR="006D3FD1" w:rsidRPr="00EE159A" w:rsidRDefault="006D3FD1" w:rsidP="00EE159A">
      <w:pPr>
        <w:spacing w:after="0"/>
        <w:rPr>
          <w:rFonts w:cstheme="minorHAnsi"/>
          <w:color w:val="000000"/>
        </w:rPr>
      </w:pPr>
    </w:p>
    <w:p w14:paraId="2F0BE91F" w14:textId="7834F864" w:rsidR="00A2405E" w:rsidRPr="00A2405E" w:rsidRDefault="00770109" w:rsidP="000A2D0F">
      <w:pPr>
        <w:pStyle w:val="IntenseQuote"/>
        <w:numPr>
          <w:ilvl w:val="0"/>
          <w:numId w:val="4"/>
        </w:numPr>
        <w:ind w:left="284" w:hanging="578"/>
        <w:rPr>
          <w:i w:val="0"/>
          <w:color w:val="244061" w:themeColor="accent1" w:themeShade="80"/>
          <w:sz w:val="28"/>
          <w:szCs w:val="28"/>
        </w:rPr>
      </w:pPr>
      <w:r w:rsidRPr="00770109">
        <w:rPr>
          <w:i w:val="0"/>
          <w:color w:val="244061" w:themeColor="accent1" w:themeShade="80"/>
          <w:sz w:val="28"/>
          <w:szCs w:val="28"/>
        </w:rPr>
        <w:t>Instructions</w:t>
      </w:r>
      <w:r>
        <w:t xml:space="preserve"> </w:t>
      </w:r>
      <w:r w:rsidRPr="00770109">
        <w:rPr>
          <w:i w:val="0"/>
          <w:color w:val="244061" w:themeColor="accent1" w:themeShade="80"/>
          <w:sz w:val="28"/>
          <w:szCs w:val="28"/>
        </w:rPr>
        <w:t>for</w:t>
      </w:r>
      <w:r>
        <w:t xml:space="preserve"> </w:t>
      </w:r>
      <w:r w:rsidRPr="00770109">
        <w:rPr>
          <w:i w:val="0"/>
          <w:color w:val="244061" w:themeColor="accent1" w:themeShade="80"/>
          <w:sz w:val="28"/>
          <w:szCs w:val="28"/>
        </w:rPr>
        <w:t>tendering</w:t>
      </w:r>
    </w:p>
    <w:p w14:paraId="7962B9CC" w14:textId="0BCEB14D" w:rsidR="00770109" w:rsidRPr="00770109" w:rsidRDefault="00770109" w:rsidP="000A2D0F">
      <w:pPr>
        <w:pStyle w:val="ListParagraph"/>
        <w:numPr>
          <w:ilvl w:val="1"/>
          <w:numId w:val="4"/>
        </w:numPr>
        <w:spacing w:after="0"/>
        <w:ind w:left="284" w:hanging="578"/>
        <w:rPr>
          <w:rFonts w:cstheme="minorHAnsi"/>
          <w:color w:val="000000"/>
        </w:rPr>
      </w:pPr>
      <w:r w:rsidRPr="00770109">
        <w:rPr>
          <w:rFonts w:cstheme="minorHAnsi"/>
          <w:color w:val="000000"/>
        </w:rPr>
        <w:t xml:space="preserve">In the first instance, please acknowledge receipt of the Tender Brief and Invitation to Tender (ITT) documents and confirm that you intend to submit a tender by </w:t>
      </w:r>
      <w:r w:rsidR="00A97937" w:rsidRPr="00E509CC">
        <w:rPr>
          <w:rFonts w:cstheme="minorHAnsi"/>
          <w:b/>
          <w:bCs/>
          <w:color w:val="000000"/>
        </w:rPr>
        <w:t xml:space="preserve">15:00 hours on </w:t>
      </w:r>
      <w:r w:rsidR="00A532BC">
        <w:rPr>
          <w:rFonts w:cstheme="minorHAnsi"/>
          <w:b/>
          <w:bCs/>
          <w:color w:val="000000"/>
        </w:rPr>
        <w:t>Friday 20</w:t>
      </w:r>
      <w:r w:rsidR="00A532BC" w:rsidRPr="00A532BC">
        <w:rPr>
          <w:rFonts w:cstheme="minorHAnsi"/>
          <w:b/>
          <w:bCs/>
          <w:color w:val="000000"/>
          <w:vertAlign w:val="superscript"/>
        </w:rPr>
        <w:t>th</w:t>
      </w:r>
      <w:r w:rsidR="00A97937" w:rsidRPr="00E509CC">
        <w:rPr>
          <w:rFonts w:cstheme="minorHAnsi"/>
          <w:b/>
          <w:bCs/>
          <w:color w:val="000000"/>
        </w:rPr>
        <w:t xml:space="preserve"> April 2018</w:t>
      </w:r>
      <w:r w:rsidRPr="00770109">
        <w:rPr>
          <w:rFonts w:cstheme="minorHAnsi"/>
          <w:color w:val="000000"/>
        </w:rPr>
        <w:t xml:space="preserve"> using the ‘</w:t>
      </w:r>
      <w:r w:rsidRPr="00770109">
        <w:rPr>
          <w:rFonts w:cstheme="minorHAnsi"/>
          <w:b/>
          <w:bCs/>
          <w:color w:val="000000"/>
        </w:rPr>
        <w:t>Form of Acknowledgement</w:t>
      </w:r>
      <w:r w:rsidRPr="00770109">
        <w:rPr>
          <w:rFonts w:cstheme="minorHAnsi"/>
          <w:color w:val="000000"/>
        </w:rPr>
        <w:t xml:space="preserve">’ included at Appendix 1 in the ITT document. </w:t>
      </w:r>
    </w:p>
    <w:p w14:paraId="59BDB6DF" w14:textId="77777777" w:rsidR="00D055DA" w:rsidRDefault="00D055DA" w:rsidP="00D055DA">
      <w:pPr>
        <w:pStyle w:val="ListParagraph"/>
        <w:spacing w:after="0"/>
        <w:ind w:left="284"/>
        <w:rPr>
          <w:rFonts w:cstheme="minorHAnsi"/>
          <w:color w:val="000000"/>
        </w:rPr>
      </w:pPr>
    </w:p>
    <w:p w14:paraId="5B7EAF69" w14:textId="314048CE" w:rsidR="00770109" w:rsidRDefault="00770109" w:rsidP="000A2D0F">
      <w:pPr>
        <w:pStyle w:val="ListParagraph"/>
        <w:numPr>
          <w:ilvl w:val="1"/>
          <w:numId w:val="4"/>
        </w:numPr>
        <w:spacing w:after="0"/>
        <w:ind w:left="284" w:hanging="578"/>
        <w:rPr>
          <w:rFonts w:cstheme="minorHAnsi"/>
          <w:color w:val="000000"/>
        </w:rPr>
      </w:pPr>
      <w:r w:rsidRPr="00770109">
        <w:rPr>
          <w:rFonts w:cstheme="minorHAnsi"/>
          <w:color w:val="000000"/>
        </w:rPr>
        <w:t xml:space="preserve">Please note that this Tender Brief is a summary version of the process by which the tender should be completed and submitted; please refer to the ITT document for comprehensive instructions. </w:t>
      </w:r>
    </w:p>
    <w:p w14:paraId="470BC42B" w14:textId="77777777" w:rsidR="00770109" w:rsidRPr="00770109" w:rsidRDefault="00770109" w:rsidP="000A2D0F">
      <w:pPr>
        <w:pStyle w:val="ListParagraph"/>
        <w:spacing w:after="0"/>
        <w:ind w:left="284" w:hanging="578"/>
        <w:rPr>
          <w:rFonts w:cstheme="minorHAnsi"/>
          <w:color w:val="000000"/>
        </w:rPr>
      </w:pPr>
    </w:p>
    <w:p w14:paraId="3532B9D1" w14:textId="77777777" w:rsidR="00BD5905" w:rsidRPr="00E2141D" w:rsidRDefault="00816FAE" w:rsidP="000A2D0F">
      <w:pPr>
        <w:pStyle w:val="ListParagraph"/>
        <w:numPr>
          <w:ilvl w:val="1"/>
          <w:numId w:val="4"/>
        </w:numPr>
        <w:spacing w:after="0"/>
        <w:ind w:left="284" w:hanging="578"/>
        <w:rPr>
          <w:rFonts w:cstheme="minorHAnsi"/>
          <w:color w:val="000000"/>
        </w:rPr>
      </w:pPr>
      <w:r w:rsidRPr="00E2141D">
        <w:rPr>
          <w:rFonts w:cstheme="minorHAnsi"/>
          <w:color w:val="000000"/>
        </w:rPr>
        <w:t>T</w:t>
      </w:r>
      <w:r w:rsidR="00BD5905" w:rsidRPr="00E2141D">
        <w:rPr>
          <w:rFonts w:cstheme="minorHAnsi"/>
          <w:color w:val="000000"/>
        </w:rPr>
        <w:t xml:space="preserve">ender responses should be submitted </w:t>
      </w:r>
      <w:r w:rsidRPr="00E2141D">
        <w:rPr>
          <w:rFonts w:cstheme="minorHAnsi"/>
          <w:color w:val="000000"/>
        </w:rPr>
        <w:t xml:space="preserve">electronically via The Chest </w:t>
      </w:r>
      <w:r w:rsidRPr="00E2141D">
        <w:rPr>
          <w:b/>
          <w:color w:val="0B0C0C"/>
        </w:rPr>
        <w:t xml:space="preserve">https://www.the-chest.org.uk/ </w:t>
      </w:r>
      <w:r w:rsidRPr="00E2141D">
        <w:rPr>
          <w:color w:val="0B0C0C"/>
        </w:rPr>
        <w:t>(registration is free)</w:t>
      </w:r>
      <w:r w:rsidRPr="00E2141D">
        <w:rPr>
          <w:b/>
          <w:color w:val="0B0C0C"/>
        </w:rPr>
        <w:t>.</w:t>
      </w:r>
      <w:r w:rsidRPr="00E2141D">
        <w:rPr>
          <w:color w:val="0B0C0C"/>
        </w:rPr>
        <w:t xml:space="preserve"> </w:t>
      </w:r>
    </w:p>
    <w:p w14:paraId="44E968EE" w14:textId="77777777" w:rsidR="00BD5905" w:rsidRPr="00E2141D" w:rsidRDefault="00BD5905" w:rsidP="00BD5905">
      <w:pPr>
        <w:pStyle w:val="ListParagraph"/>
        <w:rPr>
          <w:rFonts w:cstheme="minorHAnsi"/>
          <w:color w:val="000000"/>
        </w:rPr>
      </w:pPr>
    </w:p>
    <w:p w14:paraId="20772791" w14:textId="581926F9" w:rsidR="00770109" w:rsidRPr="00F963B0" w:rsidRDefault="00770109" w:rsidP="000A2D0F">
      <w:pPr>
        <w:pStyle w:val="ListParagraph"/>
        <w:numPr>
          <w:ilvl w:val="1"/>
          <w:numId w:val="4"/>
        </w:numPr>
        <w:spacing w:after="0"/>
        <w:ind w:left="284" w:hanging="578"/>
        <w:rPr>
          <w:rFonts w:cstheme="minorHAnsi"/>
          <w:color w:val="000000"/>
        </w:rPr>
      </w:pPr>
      <w:r w:rsidRPr="00E2141D">
        <w:rPr>
          <w:rFonts w:cstheme="minorHAnsi"/>
          <w:color w:val="000000"/>
        </w:rPr>
        <w:t xml:space="preserve">The last date and time by which the Tender submission should be </w:t>
      </w:r>
      <w:r w:rsidR="00BD5905" w:rsidRPr="00E2141D">
        <w:rPr>
          <w:rFonts w:cstheme="minorHAnsi"/>
          <w:color w:val="000000"/>
        </w:rPr>
        <w:t>submitted to the Counci</w:t>
      </w:r>
      <w:r w:rsidR="00901EAC">
        <w:rPr>
          <w:rFonts w:cstheme="minorHAnsi"/>
          <w:color w:val="000000"/>
        </w:rPr>
        <w:t>l</w:t>
      </w:r>
      <w:r w:rsidRPr="00E2141D">
        <w:rPr>
          <w:rFonts w:cstheme="minorHAnsi"/>
          <w:color w:val="000000"/>
        </w:rPr>
        <w:t xml:space="preserve"> is: </w:t>
      </w:r>
      <w:r w:rsidR="00A532BC">
        <w:rPr>
          <w:rFonts w:cstheme="minorHAnsi"/>
          <w:b/>
          <w:bCs/>
          <w:color w:val="000000"/>
        </w:rPr>
        <w:t>15:00 hours on Friday 27</w:t>
      </w:r>
      <w:r w:rsidR="00A97937" w:rsidRPr="00E2141D">
        <w:rPr>
          <w:rFonts w:cstheme="minorHAnsi"/>
          <w:b/>
          <w:bCs/>
          <w:color w:val="000000"/>
          <w:vertAlign w:val="superscript"/>
        </w:rPr>
        <w:t>th</w:t>
      </w:r>
      <w:r w:rsidR="00A97937" w:rsidRPr="00E2141D">
        <w:rPr>
          <w:rFonts w:cstheme="minorHAnsi"/>
          <w:b/>
          <w:bCs/>
          <w:color w:val="000000"/>
        </w:rPr>
        <w:t xml:space="preserve"> April 2018.</w:t>
      </w:r>
      <w:r w:rsidRPr="00E2141D">
        <w:rPr>
          <w:rFonts w:cstheme="minorHAnsi"/>
          <w:b/>
          <w:bCs/>
          <w:color w:val="000000"/>
        </w:rPr>
        <w:t xml:space="preserve"> </w:t>
      </w:r>
    </w:p>
    <w:p w14:paraId="6B05DB6D" w14:textId="77777777" w:rsidR="00F963B0" w:rsidRPr="00F963B0" w:rsidRDefault="00F963B0" w:rsidP="00F963B0">
      <w:pPr>
        <w:pStyle w:val="ListParagraph"/>
        <w:rPr>
          <w:rFonts w:cstheme="minorHAnsi"/>
          <w:color w:val="000000"/>
        </w:rPr>
      </w:pPr>
    </w:p>
    <w:p w14:paraId="50E7E33F" w14:textId="77777777" w:rsidR="00F963B0" w:rsidRPr="00E2141D" w:rsidRDefault="00F963B0" w:rsidP="00F963B0">
      <w:pPr>
        <w:pStyle w:val="ListParagraph"/>
        <w:spacing w:after="0"/>
        <w:ind w:left="284"/>
        <w:rPr>
          <w:rFonts w:cstheme="minorHAnsi"/>
          <w:color w:val="000000"/>
        </w:rPr>
      </w:pPr>
    </w:p>
    <w:p w14:paraId="628BFB11" w14:textId="60CD726D" w:rsidR="00363BB9" w:rsidRDefault="00363BB9" w:rsidP="000A2D0F">
      <w:pPr>
        <w:pStyle w:val="IntenseQuote"/>
        <w:numPr>
          <w:ilvl w:val="0"/>
          <w:numId w:val="4"/>
        </w:numPr>
        <w:ind w:left="284" w:hanging="578"/>
      </w:pPr>
      <w:r w:rsidRPr="00363BB9">
        <w:rPr>
          <w:i w:val="0"/>
          <w:color w:val="244061" w:themeColor="accent1" w:themeShade="80"/>
          <w:sz w:val="28"/>
          <w:szCs w:val="28"/>
        </w:rPr>
        <w:t>Further</w:t>
      </w:r>
      <w:r>
        <w:t xml:space="preserve"> </w:t>
      </w:r>
      <w:r w:rsidRPr="00363BB9">
        <w:rPr>
          <w:i w:val="0"/>
          <w:color w:val="244061" w:themeColor="accent1" w:themeShade="80"/>
          <w:sz w:val="28"/>
          <w:szCs w:val="28"/>
        </w:rPr>
        <w:t>Information</w:t>
      </w:r>
    </w:p>
    <w:p w14:paraId="7EAA6F56" w14:textId="48B1F7D0" w:rsidR="008441E8" w:rsidRDefault="008441E8" w:rsidP="00EE159A">
      <w:pPr>
        <w:pStyle w:val="ListParagraph"/>
        <w:numPr>
          <w:ilvl w:val="1"/>
          <w:numId w:val="4"/>
        </w:numPr>
        <w:spacing w:after="0"/>
        <w:ind w:left="284" w:hanging="578"/>
      </w:pPr>
      <w:r>
        <w:t xml:space="preserve">Any </w:t>
      </w:r>
      <w:r w:rsidRPr="008441E8">
        <w:rPr>
          <w:rFonts w:cstheme="minorHAnsi"/>
          <w:color w:val="000000"/>
        </w:rPr>
        <w:t>questions</w:t>
      </w:r>
      <w:r>
        <w:t xml:space="preserve"> </w:t>
      </w:r>
      <w:r w:rsidRPr="008441E8">
        <w:rPr>
          <w:rFonts w:cstheme="minorHAnsi"/>
          <w:color w:val="000000"/>
        </w:rPr>
        <w:t>concerning</w:t>
      </w:r>
      <w:r>
        <w:t xml:space="preserve"> any aspect of this Tender Brief, ITT Document or the tender </w:t>
      </w:r>
      <w:r w:rsidRPr="008441E8">
        <w:rPr>
          <w:rFonts w:cstheme="minorHAnsi"/>
          <w:color w:val="000000"/>
        </w:rPr>
        <w:t>process</w:t>
      </w:r>
      <w:r>
        <w:t xml:space="preserve"> should be directed in </w:t>
      </w:r>
      <w:r w:rsidRPr="008441E8">
        <w:rPr>
          <w:rFonts w:cstheme="minorHAnsi"/>
          <w:color w:val="000000"/>
        </w:rPr>
        <w:t>writing</w:t>
      </w:r>
      <w:r>
        <w:t xml:space="preserve"> t</w:t>
      </w:r>
      <w:r w:rsidR="00BF0386">
        <w:t>o: Suzanne Pickering, TH Officer</w:t>
      </w:r>
      <w:r>
        <w:t xml:space="preserve"> </w:t>
      </w:r>
      <w:hyperlink r:id="rId15" w:history="1">
        <w:r w:rsidRPr="00C90036">
          <w:rPr>
            <w:rStyle w:val="Hyperlink"/>
          </w:rPr>
          <w:t>spickering@burnley.gov.uk</w:t>
        </w:r>
      </w:hyperlink>
    </w:p>
    <w:p w14:paraId="1A721521" w14:textId="55584170" w:rsidR="008441E8" w:rsidRDefault="008441E8" w:rsidP="00EE159A">
      <w:pPr>
        <w:pStyle w:val="ListParagraph"/>
        <w:spacing w:after="0"/>
        <w:ind w:left="284"/>
      </w:pPr>
    </w:p>
    <w:p w14:paraId="0FB0A73A" w14:textId="39D006D4" w:rsidR="008441E8" w:rsidRDefault="008441E8" w:rsidP="00EE159A">
      <w:pPr>
        <w:pStyle w:val="ListParagraph"/>
        <w:numPr>
          <w:ilvl w:val="1"/>
          <w:numId w:val="4"/>
        </w:numPr>
        <w:spacing w:after="0"/>
        <w:ind w:left="284" w:hanging="578"/>
      </w:pPr>
      <w:r>
        <w:t xml:space="preserve">The </w:t>
      </w:r>
      <w:r w:rsidRPr="008441E8">
        <w:rPr>
          <w:rFonts w:cstheme="minorHAnsi"/>
          <w:color w:val="000000"/>
        </w:rPr>
        <w:t>following</w:t>
      </w:r>
      <w:r>
        <w:t xml:space="preserve"> documents have been provided for further information:</w:t>
      </w:r>
    </w:p>
    <w:p w14:paraId="4B0FBBBB" w14:textId="5DCDB73C" w:rsidR="00E509CC" w:rsidRDefault="00E509CC" w:rsidP="00E509CC">
      <w:pPr>
        <w:pStyle w:val="ListParagraph"/>
        <w:numPr>
          <w:ilvl w:val="0"/>
          <w:numId w:val="30"/>
        </w:numPr>
        <w:spacing w:after="0"/>
      </w:pPr>
      <w:r>
        <w:t>Grant application guidance n</w:t>
      </w:r>
      <w:r w:rsidR="00A42E77">
        <w:t>otes</w:t>
      </w:r>
      <w:r w:rsidR="00EF4B74">
        <w:t xml:space="preserve"> </w:t>
      </w:r>
    </w:p>
    <w:p w14:paraId="3368E137" w14:textId="41A5C8BB" w:rsidR="00F963B0" w:rsidRPr="00AE68F7" w:rsidRDefault="008E3593" w:rsidP="00F963B0">
      <w:pPr>
        <w:pStyle w:val="ListParagraph"/>
        <w:numPr>
          <w:ilvl w:val="0"/>
          <w:numId w:val="30"/>
        </w:numPr>
        <w:spacing w:after="0"/>
      </w:pPr>
      <w:r>
        <w:t>A detailed sche</w:t>
      </w:r>
      <w:r w:rsidR="00E509CC">
        <w:t>me plan (which is available on request)</w:t>
      </w:r>
    </w:p>
    <w:sectPr w:rsidR="00F963B0" w:rsidRPr="00AE68F7">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514CCF" w14:textId="77777777" w:rsidR="00841D83" w:rsidRDefault="00841D83" w:rsidP="008C200A">
      <w:pPr>
        <w:spacing w:after="0" w:line="240" w:lineRule="auto"/>
      </w:pPr>
      <w:r>
        <w:separator/>
      </w:r>
    </w:p>
  </w:endnote>
  <w:endnote w:type="continuationSeparator" w:id="0">
    <w:p w14:paraId="0BF795B9" w14:textId="77777777" w:rsidR="00841D83" w:rsidRDefault="00841D83" w:rsidP="008C2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928782"/>
      <w:docPartObj>
        <w:docPartGallery w:val="Page Numbers (Bottom of Page)"/>
        <w:docPartUnique/>
      </w:docPartObj>
    </w:sdtPr>
    <w:sdtEndPr>
      <w:rPr>
        <w:color w:val="808080" w:themeColor="background1" w:themeShade="80"/>
        <w:spacing w:val="60"/>
      </w:rPr>
    </w:sdtEndPr>
    <w:sdtContent>
      <w:p w14:paraId="5C4219D8" w14:textId="13F16438" w:rsidR="00841D83" w:rsidRDefault="00841D83">
        <w:pPr>
          <w:pStyle w:val="Footer"/>
          <w:pBdr>
            <w:top w:val="single" w:sz="4" w:space="1" w:color="D9D9D9" w:themeColor="background1" w:themeShade="D9"/>
          </w:pBdr>
          <w:jc w:val="right"/>
        </w:pPr>
        <w:r>
          <w:fldChar w:fldCharType="begin"/>
        </w:r>
        <w:r>
          <w:instrText xml:space="preserve"> PAGE   \* MERGEFORMAT </w:instrText>
        </w:r>
        <w:r>
          <w:fldChar w:fldCharType="separate"/>
        </w:r>
        <w:r w:rsidR="003B26F7">
          <w:rPr>
            <w:noProof/>
          </w:rPr>
          <w:t>1</w:t>
        </w:r>
        <w:r>
          <w:rPr>
            <w:noProof/>
          </w:rPr>
          <w:fldChar w:fldCharType="end"/>
        </w:r>
        <w:r>
          <w:t xml:space="preserve"> | </w:t>
        </w:r>
        <w:r>
          <w:rPr>
            <w:color w:val="808080" w:themeColor="background1" w:themeShade="80"/>
            <w:spacing w:val="60"/>
          </w:rPr>
          <w:t>Page</w:t>
        </w:r>
      </w:p>
    </w:sdtContent>
  </w:sdt>
  <w:p w14:paraId="6895B34B" w14:textId="77777777" w:rsidR="00841D83" w:rsidRDefault="00841D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A000D" w14:textId="77777777" w:rsidR="00841D83" w:rsidRDefault="00841D83" w:rsidP="008C200A">
      <w:pPr>
        <w:spacing w:after="0" w:line="240" w:lineRule="auto"/>
      </w:pPr>
      <w:r>
        <w:separator/>
      </w:r>
    </w:p>
  </w:footnote>
  <w:footnote w:type="continuationSeparator" w:id="0">
    <w:p w14:paraId="6B909EF3" w14:textId="77777777" w:rsidR="00841D83" w:rsidRDefault="00841D83" w:rsidP="008C20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06EB"/>
    <w:multiLevelType w:val="hybridMultilevel"/>
    <w:tmpl w:val="0EAC456C"/>
    <w:lvl w:ilvl="0" w:tplc="796CB6C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4B0D9B"/>
    <w:multiLevelType w:val="hybridMultilevel"/>
    <w:tmpl w:val="6F882F92"/>
    <w:lvl w:ilvl="0" w:tplc="B4F8008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E17C66"/>
    <w:multiLevelType w:val="hybridMultilevel"/>
    <w:tmpl w:val="6660F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A036BC"/>
    <w:multiLevelType w:val="hybridMultilevel"/>
    <w:tmpl w:val="2174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596BCB"/>
    <w:multiLevelType w:val="hybridMultilevel"/>
    <w:tmpl w:val="28CA3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B95ADA"/>
    <w:multiLevelType w:val="hybridMultilevel"/>
    <w:tmpl w:val="46301F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46762A"/>
    <w:multiLevelType w:val="multilevel"/>
    <w:tmpl w:val="1F7667B8"/>
    <w:lvl w:ilvl="0">
      <w:start w:val="1"/>
      <w:numFmt w:val="decimal"/>
      <w:lvlText w:val="%1."/>
      <w:lvlJc w:val="left"/>
      <w:pPr>
        <w:ind w:left="720" w:hanging="360"/>
      </w:pPr>
      <w:rPr>
        <w:rFonts w:asciiTheme="minorHAnsi" w:eastAsiaTheme="minorHAnsi" w:hAnsiTheme="minorHAnsi" w:cstheme="minorBidi" w:hint="default"/>
        <w:b/>
        <w:i w:val="0"/>
        <w:color w:val="244061" w:themeColor="accent1" w:themeShade="80"/>
        <w:sz w:val="28"/>
        <w:szCs w:val="28"/>
      </w:rPr>
    </w:lvl>
    <w:lvl w:ilvl="1">
      <w:start w:val="1"/>
      <w:numFmt w:val="decimal"/>
      <w:isLgl/>
      <w:lvlText w:val="%1.%2"/>
      <w:lvlJc w:val="left"/>
      <w:pPr>
        <w:ind w:left="360" w:hanging="360"/>
      </w:pPr>
      <w:rPr>
        <w:rFonts w:cstheme="minorHAnsi" w:hint="default"/>
        <w:b/>
        <w:color w:val="auto"/>
      </w:rPr>
    </w:lvl>
    <w:lvl w:ilvl="2">
      <w:start w:val="1"/>
      <w:numFmt w:val="decimal"/>
      <w:isLgl/>
      <w:lvlText w:val="%1.%2.%3"/>
      <w:lvlJc w:val="left"/>
      <w:pPr>
        <w:ind w:left="1080" w:hanging="720"/>
      </w:pPr>
      <w:rPr>
        <w:rFonts w:cstheme="minorHAnsi" w:hint="default"/>
      </w:rPr>
    </w:lvl>
    <w:lvl w:ilvl="3">
      <w:start w:val="1"/>
      <w:numFmt w:val="decimal"/>
      <w:isLgl/>
      <w:lvlText w:val="%1.%2.%3.%4"/>
      <w:lvlJc w:val="left"/>
      <w:pPr>
        <w:ind w:left="1080" w:hanging="720"/>
      </w:pPr>
      <w:rPr>
        <w:rFonts w:cstheme="minorHAnsi" w:hint="default"/>
      </w:rPr>
    </w:lvl>
    <w:lvl w:ilvl="4">
      <w:start w:val="1"/>
      <w:numFmt w:val="decimal"/>
      <w:isLgl/>
      <w:lvlText w:val="%1.%2.%3.%4.%5"/>
      <w:lvlJc w:val="left"/>
      <w:pPr>
        <w:ind w:left="1440" w:hanging="1080"/>
      </w:pPr>
      <w:rPr>
        <w:rFonts w:cstheme="minorHAnsi" w:hint="default"/>
      </w:rPr>
    </w:lvl>
    <w:lvl w:ilvl="5">
      <w:start w:val="1"/>
      <w:numFmt w:val="decimal"/>
      <w:isLgl/>
      <w:lvlText w:val="%1.%2.%3.%4.%5.%6"/>
      <w:lvlJc w:val="left"/>
      <w:pPr>
        <w:ind w:left="1440" w:hanging="1080"/>
      </w:pPr>
      <w:rPr>
        <w:rFonts w:cstheme="minorHAnsi" w:hint="default"/>
      </w:rPr>
    </w:lvl>
    <w:lvl w:ilvl="6">
      <w:start w:val="1"/>
      <w:numFmt w:val="decimal"/>
      <w:isLgl/>
      <w:lvlText w:val="%1.%2.%3.%4.%5.%6.%7"/>
      <w:lvlJc w:val="left"/>
      <w:pPr>
        <w:ind w:left="1800" w:hanging="1440"/>
      </w:pPr>
      <w:rPr>
        <w:rFonts w:cstheme="minorHAnsi" w:hint="default"/>
      </w:rPr>
    </w:lvl>
    <w:lvl w:ilvl="7">
      <w:start w:val="1"/>
      <w:numFmt w:val="decimal"/>
      <w:isLgl/>
      <w:lvlText w:val="%1.%2.%3.%4.%5.%6.%7.%8"/>
      <w:lvlJc w:val="left"/>
      <w:pPr>
        <w:ind w:left="1800" w:hanging="1440"/>
      </w:pPr>
      <w:rPr>
        <w:rFonts w:cstheme="minorHAnsi" w:hint="default"/>
      </w:rPr>
    </w:lvl>
    <w:lvl w:ilvl="8">
      <w:start w:val="1"/>
      <w:numFmt w:val="decimal"/>
      <w:isLgl/>
      <w:lvlText w:val="%1.%2.%3.%4.%5.%6.%7.%8.%9"/>
      <w:lvlJc w:val="left"/>
      <w:pPr>
        <w:ind w:left="1800" w:hanging="1440"/>
      </w:pPr>
      <w:rPr>
        <w:rFonts w:cstheme="minorHAnsi" w:hint="default"/>
      </w:rPr>
    </w:lvl>
  </w:abstractNum>
  <w:abstractNum w:abstractNumId="7">
    <w:nsid w:val="10820064"/>
    <w:multiLevelType w:val="hybridMultilevel"/>
    <w:tmpl w:val="4DD2C4F2"/>
    <w:lvl w:ilvl="0" w:tplc="04090001">
      <w:start w:val="1"/>
      <w:numFmt w:val="bullet"/>
      <w:lvlText w:val=""/>
      <w:lvlJc w:val="left"/>
      <w:pPr>
        <w:ind w:left="4274" w:hanging="360"/>
      </w:pPr>
      <w:rPr>
        <w:rFonts w:ascii="Symbol" w:hAnsi="Symbol" w:hint="default"/>
      </w:rPr>
    </w:lvl>
    <w:lvl w:ilvl="1" w:tplc="04090003" w:tentative="1">
      <w:start w:val="1"/>
      <w:numFmt w:val="bullet"/>
      <w:lvlText w:val="o"/>
      <w:lvlJc w:val="left"/>
      <w:pPr>
        <w:ind w:left="4994" w:hanging="360"/>
      </w:pPr>
      <w:rPr>
        <w:rFonts w:ascii="Courier New" w:hAnsi="Courier New" w:cs="Courier New" w:hint="default"/>
      </w:rPr>
    </w:lvl>
    <w:lvl w:ilvl="2" w:tplc="04090005" w:tentative="1">
      <w:start w:val="1"/>
      <w:numFmt w:val="bullet"/>
      <w:lvlText w:val=""/>
      <w:lvlJc w:val="left"/>
      <w:pPr>
        <w:ind w:left="5714" w:hanging="360"/>
      </w:pPr>
      <w:rPr>
        <w:rFonts w:ascii="Wingdings" w:hAnsi="Wingdings" w:hint="default"/>
      </w:rPr>
    </w:lvl>
    <w:lvl w:ilvl="3" w:tplc="04090001" w:tentative="1">
      <w:start w:val="1"/>
      <w:numFmt w:val="bullet"/>
      <w:lvlText w:val=""/>
      <w:lvlJc w:val="left"/>
      <w:pPr>
        <w:ind w:left="6434" w:hanging="360"/>
      </w:pPr>
      <w:rPr>
        <w:rFonts w:ascii="Symbol" w:hAnsi="Symbol" w:hint="default"/>
      </w:rPr>
    </w:lvl>
    <w:lvl w:ilvl="4" w:tplc="04090003" w:tentative="1">
      <w:start w:val="1"/>
      <w:numFmt w:val="bullet"/>
      <w:lvlText w:val="o"/>
      <w:lvlJc w:val="left"/>
      <w:pPr>
        <w:ind w:left="7154" w:hanging="360"/>
      </w:pPr>
      <w:rPr>
        <w:rFonts w:ascii="Courier New" w:hAnsi="Courier New" w:cs="Courier New" w:hint="default"/>
      </w:rPr>
    </w:lvl>
    <w:lvl w:ilvl="5" w:tplc="04090005" w:tentative="1">
      <w:start w:val="1"/>
      <w:numFmt w:val="bullet"/>
      <w:lvlText w:val=""/>
      <w:lvlJc w:val="left"/>
      <w:pPr>
        <w:ind w:left="7874" w:hanging="360"/>
      </w:pPr>
      <w:rPr>
        <w:rFonts w:ascii="Wingdings" w:hAnsi="Wingdings" w:hint="default"/>
      </w:rPr>
    </w:lvl>
    <w:lvl w:ilvl="6" w:tplc="04090001" w:tentative="1">
      <w:start w:val="1"/>
      <w:numFmt w:val="bullet"/>
      <w:lvlText w:val=""/>
      <w:lvlJc w:val="left"/>
      <w:pPr>
        <w:ind w:left="8594" w:hanging="360"/>
      </w:pPr>
      <w:rPr>
        <w:rFonts w:ascii="Symbol" w:hAnsi="Symbol" w:hint="default"/>
      </w:rPr>
    </w:lvl>
    <w:lvl w:ilvl="7" w:tplc="04090003" w:tentative="1">
      <w:start w:val="1"/>
      <w:numFmt w:val="bullet"/>
      <w:lvlText w:val="o"/>
      <w:lvlJc w:val="left"/>
      <w:pPr>
        <w:ind w:left="9314" w:hanging="360"/>
      </w:pPr>
      <w:rPr>
        <w:rFonts w:ascii="Courier New" w:hAnsi="Courier New" w:cs="Courier New" w:hint="default"/>
      </w:rPr>
    </w:lvl>
    <w:lvl w:ilvl="8" w:tplc="04090005" w:tentative="1">
      <w:start w:val="1"/>
      <w:numFmt w:val="bullet"/>
      <w:lvlText w:val=""/>
      <w:lvlJc w:val="left"/>
      <w:pPr>
        <w:ind w:left="10034" w:hanging="360"/>
      </w:pPr>
      <w:rPr>
        <w:rFonts w:ascii="Wingdings" w:hAnsi="Wingdings" w:hint="default"/>
      </w:rPr>
    </w:lvl>
  </w:abstractNum>
  <w:abstractNum w:abstractNumId="8">
    <w:nsid w:val="1123276B"/>
    <w:multiLevelType w:val="hybridMultilevel"/>
    <w:tmpl w:val="C38C6B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397C64"/>
    <w:multiLevelType w:val="multilevel"/>
    <w:tmpl w:val="F9BC68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142D394F"/>
    <w:multiLevelType w:val="hybridMultilevel"/>
    <w:tmpl w:val="98A2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3D19B9"/>
    <w:multiLevelType w:val="multilevel"/>
    <w:tmpl w:val="7E2A9E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4382DFE"/>
    <w:multiLevelType w:val="hybridMultilevel"/>
    <w:tmpl w:val="244E4C06"/>
    <w:lvl w:ilvl="0" w:tplc="B4F80086">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0EC12F0"/>
    <w:multiLevelType w:val="hybridMultilevel"/>
    <w:tmpl w:val="E9389AD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nsid w:val="325F17EB"/>
    <w:multiLevelType w:val="hybridMultilevel"/>
    <w:tmpl w:val="A0DA6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7CF3F44"/>
    <w:multiLevelType w:val="hybridMultilevel"/>
    <w:tmpl w:val="BA70D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8C06AC7"/>
    <w:multiLevelType w:val="hybridMultilevel"/>
    <w:tmpl w:val="9F5C1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BF9039C"/>
    <w:multiLevelType w:val="hybridMultilevel"/>
    <w:tmpl w:val="53846A62"/>
    <w:lvl w:ilvl="0" w:tplc="08090001">
      <w:start w:val="1"/>
      <w:numFmt w:val="bullet"/>
      <w:lvlText w:val=""/>
      <w:lvlJc w:val="left"/>
      <w:pPr>
        <w:ind w:left="644" w:hanging="360"/>
      </w:pPr>
      <w:rPr>
        <w:rFonts w:ascii="Symbol" w:hAnsi="Symbo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E6C0121"/>
    <w:multiLevelType w:val="hybridMultilevel"/>
    <w:tmpl w:val="EF2626F4"/>
    <w:lvl w:ilvl="0" w:tplc="04090013">
      <w:start w:val="1"/>
      <w:numFmt w:val="upp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0B94875"/>
    <w:multiLevelType w:val="hybridMultilevel"/>
    <w:tmpl w:val="A96E64D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nsid w:val="448A2441"/>
    <w:multiLevelType w:val="hybridMultilevel"/>
    <w:tmpl w:val="1018E01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143F45"/>
    <w:multiLevelType w:val="hybridMultilevel"/>
    <w:tmpl w:val="E7DED9E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nsid w:val="46283A58"/>
    <w:multiLevelType w:val="hybridMultilevel"/>
    <w:tmpl w:val="FDA674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74A1475"/>
    <w:multiLevelType w:val="hybridMultilevel"/>
    <w:tmpl w:val="E8EEA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A1956BE"/>
    <w:multiLevelType w:val="hybridMultilevel"/>
    <w:tmpl w:val="07FEE572"/>
    <w:lvl w:ilvl="0" w:tplc="04090001">
      <w:start w:val="1"/>
      <w:numFmt w:val="bullet"/>
      <w:lvlText w:val=""/>
      <w:lvlJc w:val="left"/>
      <w:pPr>
        <w:ind w:left="2530" w:hanging="360"/>
      </w:pPr>
      <w:rPr>
        <w:rFonts w:ascii="Symbol" w:hAnsi="Symbol" w:hint="default"/>
      </w:rPr>
    </w:lvl>
    <w:lvl w:ilvl="1" w:tplc="04090003" w:tentative="1">
      <w:start w:val="1"/>
      <w:numFmt w:val="bullet"/>
      <w:lvlText w:val="o"/>
      <w:lvlJc w:val="left"/>
      <w:pPr>
        <w:ind w:left="3250" w:hanging="360"/>
      </w:pPr>
      <w:rPr>
        <w:rFonts w:ascii="Courier New" w:hAnsi="Courier New" w:cs="Courier New" w:hint="default"/>
      </w:rPr>
    </w:lvl>
    <w:lvl w:ilvl="2" w:tplc="04090005" w:tentative="1">
      <w:start w:val="1"/>
      <w:numFmt w:val="bullet"/>
      <w:lvlText w:val=""/>
      <w:lvlJc w:val="left"/>
      <w:pPr>
        <w:ind w:left="3970" w:hanging="360"/>
      </w:pPr>
      <w:rPr>
        <w:rFonts w:ascii="Wingdings" w:hAnsi="Wingdings" w:hint="default"/>
      </w:rPr>
    </w:lvl>
    <w:lvl w:ilvl="3" w:tplc="04090001" w:tentative="1">
      <w:start w:val="1"/>
      <w:numFmt w:val="bullet"/>
      <w:lvlText w:val=""/>
      <w:lvlJc w:val="left"/>
      <w:pPr>
        <w:ind w:left="4690" w:hanging="360"/>
      </w:pPr>
      <w:rPr>
        <w:rFonts w:ascii="Symbol" w:hAnsi="Symbol" w:hint="default"/>
      </w:rPr>
    </w:lvl>
    <w:lvl w:ilvl="4" w:tplc="04090003" w:tentative="1">
      <w:start w:val="1"/>
      <w:numFmt w:val="bullet"/>
      <w:lvlText w:val="o"/>
      <w:lvlJc w:val="left"/>
      <w:pPr>
        <w:ind w:left="5410" w:hanging="360"/>
      </w:pPr>
      <w:rPr>
        <w:rFonts w:ascii="Courier New" w:hAnsi="Courier New" w:cs="Courier New" w:hint="default"/>
      </w:rPr>
    </w:lvl>
    <w:lvl w:ilvl="5" w:tplc="04090005" w:tentative="1">
      <w:start w:val="1"/>
      <w:numFmt w:val="bullet"/>
      <w:lvlText w:val=""/>
      <w:lvlJc w:val="left"/>
      <w:pPr>
        <w:ind w:left="6130" w:hanging="360"/>
      </w:pPr>
      <w:rPr>
        <w:rFonts w:ascii="Wingdings" w:hAnsi="Wingdings" w:hint="default"/>
      </w:rPr>
    </w:lvl>
    <w:lvl w:ilvl="6" w:tplc="04090001" w:tentative="1">
      <w:start w:val="1"/>
      <w:numFmt w:val="bullet"/>
      <w:lvlText w:val=""/>
      <w:lvlJc w:val="left"/>
      <w:pPr>
        <w:ind w:left="6850" w:hanging="360"/>
      </w:pPr>
      <w:rPr>
        <w:rFonts w:ascii="Symbol" w:hAnsi="Symbol" w:hint="default"/>
      </w:rPr>
    </w:lvl>
    <w:lvl w:ilvl="7" w:tplc="04090003" w:tentative="1">
      <w:start w:val="1"/>
      <w:numFmt w:val="bullet"/>
      <w:lvlText w:val="o"/>
      <w:lvlJc w:val="left"/>
      <w:pPr>
        <w:ind w:left="7570" w:hanging="360"/>
      </w:pPr>
      <w:rPr>
        <w:rFonts w:ascii="Courier New" w:hAnsi="Courier New" w:cs="Courier New" w:hint="default"/>
      </w:rPr>
    </w:lvl>
    <w:lvl w:ilvl="8" w:tplc="04090005" w:tentative="1">
      <w:start w:val="1"/>
      <w:numFmt w:val="bullet"/>
      <w:lvlText w:val=""/>
      <w:lvlJc w:val="left"/>
      <w:pPr>
        <w:ind w:left="8290" w:hanging="360"/>
      </w:pPr>
      <w:rPr>
        <w:rFonts w:ascii="Wingdings" w:hAnsi="Wingdings" w:hint="default"/>
      </w:rPr>
    </w:lvl>
  </w:abstractNum>
  <w:abstractNum w:abstractNumId="25">
    <w:nsid w:val="59C35FC6"/>
    <w:multiLevelType w:val="hybridMultilevel"/>
    <w:tmpl w:val="774AB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370D7E"/>
    <w:multiLevelType w:val="hybridMultilevel"/>
    <w:tmpl w:val="8196FDB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nsid w:val="6E4D5F18"/>
    <w:multiLevelType w:val="hybridMultilevel"/>
    <w:tmpl w:val="D22EDA24"/>
    <w:lvl w:ilvl="0" w:tplc="0409001B">
      <w:start w:val="1"/>
      <w:numFmt w:val="lowerRoman"/>
      <w:lvlText w:val="%1."/>
      <w:lvlJc w:val="right"/>
      <w:pPr>
        <w:ind w:left="2890" w:hanging="360"/>
      </w:pPr>
      <w:rPr>
        <w:rFonts w:hint="default"/>
      </w:rPr>
    </w:lvl>
    <w:lvl w:ilvl="1" w:tplc="04090019" w:tentative="1">
      <w:start w:val="1"/>
      <w:numFmt w:val="lowerLetter"/>
      <w:lvlText w:val="%2."/>
      <w:lvlJc w:val="left"/>
      <w:pPr>
        <w:ind w:left="3610" w:hanging="360"/>
      </w:pPr>
    </w:lvl>
    <w:lvl w:ilvl="2" w:tplc="0409001B" w:tentative="1">
      <w:start w:val="1"/>
      <w:numFmt w:val="lowerRoman"/>
      <w:lvlText w:val="%3."/>
      <w:lvlJc w:val="right"/>
      <w:pPr>
        <w:ind w:left="4330" w:hanging="180"/>
      </w:pPr>
    </w:lvl>
    <w:lvl w:ilvl="3" w:tplc="0409000F" w:tentative="1">
      <w:start w:val="1"/>
      <w:numFmt w:val="decimal"/>
      <w:lvlText w:val="%4."/>
      <w:lvlJc w:val="left"/>
      <w:pPr>
        <w:ind w:left="5050" w:hanging="360"/>
      </w:pPr>
    </w:lvl>
    <w:lvl w:ilvl="4" w:tplc="04090019" w:tentative="1">
      <w:start w:val="1"/>
      <w:numFmt w:val="lowerLetter"/>
      <w:lvlText w:val="%5."/>
      <w:lvlJc w:val="left"/>
      <w:pPr>
        <w:ind w:left="5770" w:hanging="360"/>
      </w:pPr>
    </w:lvl>
    <w:lvl w:ilvl="5" w:tplc="0409001B" w:tentative="1">
      <w:start w:val="1"/>
      <w:numFmt w:val="lowerRoman"/>
      <w:lvlText w:val="%6."/>
      <w:lvlJc w:val="right"/>
      <w:pPr>
        <w:ind w:left="6490" w:hanging="180"/>
      </w:pPr>
    </w:lvl>
    <w:lvl w:ilvl="6" w:tplc="0409000F" w:tentative="1">
      <w:start w:val="1"/>
      <w:numFmt w:val="decimal"/>
      <w:lvlText w:val="%7."/>
      <w:lvlJc w:val="left"/>
      <w:pPr>
        <w:ind w:left="7210" w:hanging="360"/>
      </w:pPr>
    </w:lvl>
    <w:lvl w:ilvl="7" w:tplc="04090019" w:tentative="1">
      <w:start w:val="1"/>
      <w:numFmt w:val="lowerLetter"/>
      <w:lvlText w:val="%8."/>
      <w:lvlJc w:val="left"/>
      <w:pPr>
        <w:ind w:left="7930" w:hanging="360"/>
      </w:pPr>
    </w:lvl>
    <w:lvl w:ilvl="8" w:tplc="0409001B" w:tentative="1">
      <w:start w:val="1"/>
      <w:numFmt w:val="lowerRoman"/>
      <w:lvlText w:val="%9."/>
      <w:lvlJc w:val="right"/>
      <w:pPr>
        <w:ind w:left="8650" w:hanging="180"/>
      </w:pPr>
    </w:lvl>
  </w:abstractNum>
  <w:abstractNum w:abstractNumId="28">
    <w:nsid w:val="7CE661CA"/>
    <w:multiLevelType w:val="hybridMultilevel"/>
    <w:tmpl w:val="A300B06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nsid w:val="7CE70661"/>
    <w:multiLevelType w:val="hybridMultilevel"/>
    <w:tmpl w:val="DA8841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ED0517B"/>
    <w:multiLevelType w:val="hybridMultilevel"/>
    <w:tmpl w:val="62D03922"/>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num w:numId="1">
    <w:abstractNumId w:val="25"/>
  </w:num>
  <w:num w:numId="2">
    <w:abstractNumId w:val="9"/>
  </w:num>
  <w:num w:numId="3">
    <w:abstractNumId w:val="4"/>
  </w:num>
  <w:num w:numId="4">
    <w:abstractNumId w:val="6"/>
  </w:num>
  <w:num w:numId="5">
    <w:abstractNumId w:val="5"/>
  </w:num>
  <w:num w:numId="6">
    <w:abstractNumId w:val="20"/>
  </w:num>
  <w:num w:numId="7">
    <w:abstractNumId w:val="8"/>
  </w:num>
  <w:num w:numId="8">
    <w:abstractNumId w:val="0"/>
  </w:num>
  <w:num w:numId="9">
    <w:abstractNumId w:val="7"/>
  </w:num>
  <w:num w:numId="10">
    <w:abstractNumId w:val="3"/>
  </w:num>
  <w:num w:numId="11">
    <w:abstractNumId w:val="1"/>
  </w:num>
  <w:num w:numId="12">
    <w:abstractNumId w:val="12"/>
  </w:num>
  <w:num w:numId="13">
    <w:abstractNumId w:val="15"/>
  </w:num>
  <w:num w:numId="14">
    <w:abstractNumId w:val="16"/>
  </w:num>
  <w:num w:numId="15">
    <w:abstractNumId w:val="2"/>
  </w:num>
  <w:num w:numId="16">
    <w:abstractNumId w:val="10"/>
  </w:num>
  <w:num w:numId="17">
    <w:abstractNumId w:val="29"/>
  </w:num>
  <w:num w:numId="18">
    <w:abstractNumId w:val="23"/>
  </w:num>
  <w:num w:numId="19">
    <w:abstractNumId w:val="14"/>
  </w:num>
  <w:num w:numId="20">
    <w:abstractNumId w:val="18"/>
  </w:num>
  <w:num w:numId="21">
    <w:abstractNumId w:val="27"/>
  </w:num>
  <w:num w:numId="22">
    <w:abstractNumId w:val="24"/>
  </w:num>
  <w:num w:numId="23">
    <w:abstractNumId w:val="22"/>
  </w:num>
  <w:num w:numId="24">
    <w:abstractNumId w:val="17"/>
  </w:num>
  <w:num w:numId="25">
    <w:abstractNumId w:val="21"/>
  </w:num>
  <w:num w:numId="26">
    <w:abstractNumId w:val="28"/>
  </w:num>
  <w:num w:numId="27">
    <w:abstractNumId w:val="26"/>
  </w:num>
  <w:num w:numId="28">
    <w:abstractNumId w:val="13"/>
  </w:num>
  <w:num w:numId="29">
    <w:abstractNumId w:val="19"/>
  </w:num>
  <w:num w:numId="30">
    <w:abstractNumId w:val="3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0ED"/>
    <w:rsid w:val="00007879"/>
    <w:rsid w:val="000371CA"/>
    <w:rsid w:val="00054741"/>
    <w:rsid w:val="000613D2"/>
    <w:rsid w:val="00062F83"/>
    <w:rsid w:val="000656EF"/>
    <w:rsid w:val="00093271"/>
    <w:rsid w:val="00093E68"/>
    <w:rsid w:val="000A2D0F"/>
    <w:rsid w:val="000A55C1"/>
    <w:rsid w:val="001040F8"/>
    <w:rsid w:val="0010614B"/>
    <w:rsid w:val="001100ED"/>
    <w:rsid w:val="001136EC"/>
    <w:rsid w:val="001444BC"/>
    <w:rsid w:val="00146EDB"/>
    <w:rsid w:val="00165943"/>
    <w:rsid w:val="001774E8"/>
    <w:rsid w:val="0019443D"/>
    <w:rsid w:val="001B0C42"/>
    <w:rsid w:val="001B60A9"/>
    <w:rsid w:val="001E1341"/>
    <w:rsid w:val="002322B3"/>
    <w:rsid w:val="00234141"/>
    <w:rsid w:val="00285C27"/>
    <w:rsid w:val="00286B5F"/>
    <w:rsid w:val="002956DC"/>
    <w:rsid w:val="002F7202"/>
    <w:rsid w:val="00325CD9"/>
    <w:rsid w:val="003305CA"/>
    <w:rsid w:val="003373CC"/>
    <w:rsid w:val="00337B98"/>
    <w:rsid w:val="003471BB"/>
    <w:rsid w:val="00363BB9"/>
    <w:rsid w:val="00382BD8"/>
    <w:rsid w:val="003A50DB"/>
    <w:rsid w:val="003B26F7"/>
    <w:rsid w:val="003B3426"/>
    <w:rsid w:val="00411AAD"/>
    <w:rsid w:val="00425E94"/>
    <w:rsid w:val="004432C9"/>
    <w:rsid w:val="00484BFD"/>
    <w:rsid w:val="004C3E65"/>
    <w:rsid w:val="004C4EC8"/>
    <w:rsid w:val="00553A00"/>
    <w:rsid w:val="005632B1"/>
    <w:rsid w:val="00594EBB"/>
    <w:rsid w:val="005B51E3"/>
    <w:rsid w:val="005C1C8E"/>
    <w:rsid w:val="005F5463"/>
    <w:rsid w:val="00602BCF"/>
    <w:rsid w:val="00616A3E"/>
    <w:rsid w:val="00617632"/>
    <w:rsid w:val="006B1419"/>
    <w:rsid w:val="006D3FD1"/>
    <w:rsid w:val="006F589B"/>
    <w:rsid w:val="00770109"/>
    <w:rsid w:val="00784F94"/>
    <w:rsid w:val="007B6395"/>
    <w:rsid w:val="007E66EC"/>
    <w:rsid w:val="007F1D19"/>
    <w:rsid w:val="00816FAE"/>
    <w:rsid w:val="008208BC"/>
    <w:rsid w:val="0082296C"/>
    <w:rsid w:val="00835839"/>
    <w:rsid w:val="00841D83"/>
    <w:rsid w:val="008441E8"/>
    <w:rsid w:val="008513CE"/>
    <w:rsid w:val="00865077"/>
    <w:rsid w:val="008A714B"/>
    <w:rsid w:val="008B774B"/>
    <w:rsid w:val="008C200A"/>
    <w:rsid w:val="008D0914"/>
    <w:rsid w:val="008E3593"/>
    <w:rsid w:val="008F5E6E"/>
    <w:rsid w:val="00901EAC"/>
    <w:rsid w:val="0091080B"/>
    <w:rsid w:val="00982D1A"/>
    <w:rsid w:val="009D0F90"/>
    <w:rsid w:val="009D264B"/>
    <w:rsid w:val="009D4A57"/>
    <w:rsid w:val="009E57D5"/>
    <w:rsid w:val="00A2405E"/>
    <w:rsid w:val="00A42E77"/>
    <w:rsid w:val="00A532BC"/>
    <w:rsid w:val="00A81890"/>
    <w:rsid w:val="00A97937"/>
    <w:rsid w:val="00AB12BD"/>
    <w:rsid w:val="00AE24A6"/>
    <w:rsid w:val="00AE68F7"/>
    <w:rsid w:val="00AF7162"/>
    <w:rsid w:val="00B2618F"/>
    <w:rsid w:val="00B62A29"/>
    <w:rsid w:val="00BD5905"/>
    <w:rsid w:val="00BD7456"/>
    <w:rsid w:val="00BF0386"/>
    <w:rsid w:val="00BF707B"/>
    <w:rsid w:val="00BF7D19"/>
    <w:rsid w:val="00C1059F"/>
    <w:rsid w:val="00C249DA"/>
    <w:rsid w:val="00C33A2C"/>
    <w:rsid w:val="00C444A4"/>
    <w:rsid w:val="00C4768A"/>
    <w:rsid w:val="00C659AA"/>
    <w:rsid w:val="00CA4D6C"/>
    <w:rsid w:val="00CB4A31"/>
    <w:rsid w:val="00CB6865"/>
    <w:rsid w:val="00CE63CF"/>
    <w:rsid w:val="00D055DA"/>
    <w:rsid w:val="00D50A85"/>
    <w:rsid w:val="00D60978"/>
    <w:rsid w:val="00D66F62"/>
    <w:rsid w:val="00DA1A53"/>
    <w:rsid w:val="00DC638C"/>
    <w:rsid w:val="00DE14E0"/>
    <w:rsid w:val="00E022FC"/>
    <w:rsid w:val="00E2141D"/>
    <w:rsid w:val="00E509CC"/>
    <w:rsid w:val="00EB4AF5"/>
    <w:rsid w:val="00EE159A"/>
    <w:rsid w:val="00EF4B74"/>
    <w:rsid w:val="00F26885"/>
    <w:rsid w:val="00F558D0"/>
    <w:rsid w:val="00F64DC1"/>
    <w:rsid w:val="00F848AE"/>
    <w:rsid w:val="00F963B0"/>
    <w:rsid w:val="00FA434F"/>
    <w:rsid w:val="00FB5F44"/>
    <w:rsid w:val="00FE4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3DC1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GVA Heading"/>
    <w:basedOn w:val="Normal"/>
    <w:next w:val="Normal"/>
    <w:link w:val="Heading1Char"/>
    <w:qFormat/>
    <w:rsid w:val="001100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00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0ED"/>
    <w:rPr>
      <w:rFonts w:ascii="Tahoma" w:hAnsi="Tahoma" w:cs="Tahoma"/>
      <w:sz w:val="16"/>
      <w:szCs w:val="16"/>
    </w:rPr>
  </w:style>
  <w:style w:type="paragraph" w:styleId="ListParagraph">
    <w:name w:val="List Paragraph"/>
    <w:basedOn w:val="Normal"/>
    <w:uiPriority w:val="34"/>
    <w:qFormat/>
    <w:rsid w:val="001100ED"/>
    <w:pPr>
      <w:ind w:left="720"/>
      <w:contextualSpacing/>
    </w:pPr>
  </w:style>
  <w:style w:type="character" w:customStyle="1" w:styleId="Heading1Char">
    <w:name w:val="Heading 1 Char"/>
    <w:aliases w:val="GVA Heading Char"/>
    <w:basedOn w:val="DefaultParagraphFont"/>
    <w:link w:val="Heading1"/>
    <w:uiPriority w:val="9"/>
    <w:rsid w:val="001100ED"/>
    <w:rPr>
      <w:rFonts w:asciiTheme="majorHAnsi" w:eastAsiaTheme="majorEastAsia" w:hAnsiTheme="majorHAnsi" w:cstheme="majorBidi"/>
      <w:b/>
      <w:bCs/>
      <w:color w:val="365F91" w:themeColor="accent1" w:themeShade="BF"/>
      <w:sz w:val="28"/>
      <w:szCs w:val="28"/>
    </w:rPr>
  </w:style>
  <w:style w:type="paragraph" w:styleId="IntenseQuote">
    <w:name w:val="Intense Quote"/>
    <w:basedOn w:val="Normal"/>
    <w:next w:val="Normal"/>
    <w:link w:val="IntenseQuoteChar"/>
    <w:uiPriority w:val="30"/>
    <w:qFormat/>
    <w:rsid w:val="005632B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632B1"/>
    <w:rPr>
      <w:b/>
      <w:bCs/>
      <w:i/>
      <w:iCs/>
      <w:color w:val="4F81BD" w:themeColor="accent1"/>
    </w:rPr>
  </w:style>
  <w:style w:type="paragraph" w:styleId="Header">
    <w:name w:val="header"/>
    <w:basedOn w:val="Normal"/>
    <w:link w:val="HeaderChar"/>
    <w:uiPriority w:val="99"/>
    <w:unhideWhenUsed/>
    <w:rsid w:val="008C20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00A"/>
  </w:style>
  <w:style w:type="paragraph" w:styleId="Footer">
    <w:name w:val="footer"/>
    <w:basedOn w:val="Normal"/>
    <w:link w:val="FooterChar"/>
    <w:uiPriority w:val="99"/>
    <w:unhideWhenUsed/>
    <w:rsid w:val="008C20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00A"/>
  </w:style>
  <w:style w:type="table" w:styleId="TableGrid">
    <w:name w:val="Table Grid"/>
    <w:basedOn w:val="TableNormal"/>
    <w:uiPriority w:val="59"/>
    <w:rsid w:val="00382B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37B9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63BB9"/>
    <w:rPr>
      <w:color w:val="0000FF" w:themeColor="hyperlink"/>
      <w:u w:val="single"/>
    </w:rPr>
  </w:style>
  <w:style w:type="table" w:customStyle="1" w:styleId="TableGrid9">
    <w:name w:val="Table Grid9"/>
    <w:basedOn w:val="TableNormal"/>
    <w:next w:val="TableGrid"/>
    <w:uiPriority w:val="59"/>
    <w:rsid w:val="00EE1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EE159A"/>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numbered">
    <w:name w:val="Normal numbered"/>
    <w:basedOn w:val="Heading1"/>
    <w:link w:val="NormalnumberedChar"/>
    <w:qFormat/>
    <w:rsid w:val="006D3FD1"/>
    <w:pPr>
      <w:keepNext w:val="0"/>
      <w:keepLines w:val="0"/>
      <w:spacing w:before="120" w:after="120" w:line="312" w:lineRule="auto"/>
      <w:ind w:left="792" w:hanging="792"/>
    </w:pPr>
    <w:rPr>
      <w:rFonts w:ascii="Arial" w:eastAsia="Calibri" w:hAnsi="Arial" w:cs="Arial"/>
      <w:b w:val="0"/>
      <w:noProof/>
      <w:color w:val="auto"/>
      <w:spacing w:val="-3"/>
      <w:kern w:val="32"/>
      <w:sz w:val="22"/>
      <w:szCs w:val="22"/>
      <w:lang w:val="en-GB"/>
    </w:rPr>
  </w:style>
  <w:style w:type="character" w:customStyle="1" w:styleId="NormalnumberedChar">
    <w:name w:val="Normal numbered Char"/>
    <w:basedOn w:val="DefaultParagraphFont"/>
    <w:link w:val="Normalnumbered"/>
    <w:rsid w:val="006D3FD1"/>
    <w:rPr>
      <w:rFonts w:ascii="Arial" w:eastAsia="Calibri" w:hAnsi="Arial" w:cs="Arial"/>
      <w:bCs/>
      <w:noProof/>
      <w:spacing w:val="-3"/>
      <w:kern w:val="3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GVA Heading"/>
    <w:basedOn w:val="Normal"/>
    <w:next w:val="Normal"/>
    <w:link w:val="Heading1Char"/>
    <w:qFormat/>
    <w:rsid w:val="001100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00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0ED"/>
    <w:rPr>
      <w:rFonts w:ascii="Tahoma" w:hAnsi="Tahoma" w:cs="Tahoma"/>
      <w:sz w:val="16"/>
      <w:szCs w:val="16"/>
    </w:rPr>
  </w:style>
  <w:style w:type="paragraph" w:styleId="ListParagraph">
    <w:name w:val="List Paragraph"/>
    <w:basedOn w:val="Normal"/>
    <w:uiPriority w:val="34"/>
    <w:qFormat/>
    <w:rsid w:val="001100ED"/>
    <w:pPr>
      <w:ind w:left="720"/>
      <w:contextualSpacing/>
    </w:pPr>
  </w:style>
  <w:style w:type="character" w:customStyle="1" w:styleId="Heading1Char">
    <w:name w:val="Heading 1 Char"/>
    <w:aliases w:val="GVA Heading Char"/>
    <w:basedOn w:val="DefaultParagraphFont"/>
    <w:link w:val="Heading1"/>
    <w:uiPriority w:val="9"/>
    <w:rsid w:val="001100ED"/>
    <w:rPr>
      <w:rFonts w:asciiTheme="majorHAnsi" w:eastAsiaTheme="majorEastAsia" w:hAnsiTheme="majorHAnsi" w:cstheme="majorBidi"/>
      <w:b/>
      <w:bCs/>
      <w:color w:val="365F91" w:themeColor="accent1" w:themeShade="BF"/>
      <w:sz w:val="28"/>
      <w:szCs w:val="28"/>
    </w:rPr>
  </w:style>
  <w:style w:type="paragraph" w:styleId="IntenseQuote">
    <w:name w:val="Intense Quote"/>
    <w:basedOn w:val="Normal"/>
    <w:next w:val="Normal"/>
    <w:link w:val="IntenseQuoteChar"/>
    <w:uiPriority w:val="30"/>
    <w:qFormat/>
    <w:rsid w:val="005632B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632B1"/>
    <w:rPr>
      <w:b/>
      <w:bCs/>
      <w:i/>
      <w:iCs/>
      <w:color w:val="4F81BD" w:themeColor="accent1"/>
    </w:rPr>
  </w:style>
  <w:style w:type="paragraph" w:styleId="Header">
    <w:name w:val="header"/>
    <w:basedOn w:val="Normal"/>
    <w:link w:val="HeaderChar"/>
    <w:uiPriority w:val="99"/>
    <w:unhideWhenUsed/>
    <w:rsid w:val="008C20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00A"/>
  </w:style>
  <w:style w:type="paragraph" w:styleId="Footer">
    <w:name w:val="footer"/>
    <w:basedOn w:val="Normal"/>
    <w:link w:val="FooterChar"/>
    <w:uiPriority w:val="99"/>
    <w:unhideWhenUsed/>
    <w:rsid w:val="008C20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00A"/>
  </w:style>
  <w:style w:type="table" w:styleId="TableGrid">
    <w:name w:val="Table Grid"/>
    <w:basedOn w:val="TableNormal"/>
    <w:uiPriority w:val="59"/>
    <w:rsid w:val="00382B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37B9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63BB9"/>
    <w:rPr>
      <w:color w:val="0000FF" w:themeColor="hyperlink"/>
      <w:u w:val="single"/>
    </w:rPr>
  </w:style>
  <w:style w:type="table" w:customStyle="1" w:styleId="TableGrid9">
    <w:name w:val="Table Grid9"/>
    <w:basedOn w:val="TableNormal"/>
    <w:next w:val="TableGrid"/>
    <w:uiPriority w:val="59"/>
    <w:rsid w:val="00EE1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EE159A"/>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numbered">
    <w:name w:val="Normal numbered"/>
    <w:basedOn w:val="Heading1"/>
    <w:link w:val="NormalnumberedChar"/>
    <w:qFormat/>
    <w:rsid w:val="006D3FD1"/>
    <w:pPr>
      <w:keepNext w:val="0"/>
      <w:keepLines w:val="0"/>
      <w:spacing w:before="120" w:after="120" w:line="312" w:lineRule="auto"/>
      <w:ind w:left="792" w:hanging="792"/>
    </w:pPr>
    <w:rPr>
      <w:rFonts w:ascii="Arial" w:eastAsia="Calibri" w:hAnsi="Arial" w:cs="Arial"/>
      <w:b w:val="0"/>
      <w:noProof/>
      <w:color w:val="auto"/>
      <w:spacing w:val="-3"/>
      <w:kern w:val="32"/>
      <w:sz w:val="22"/>
      <w:szCs w:val="22"/>
      <w:lang w:val="en-GB"/>
    </w:rPr>
  </w:style>
  <w:style w:type="character" w:customStyle="1" w:styleId="NormalnumberedChar">
    <w:name w:val="Normal numbered Char"/>
    <w:basedOn w:val="DefaultParagraphFont"/>
    <w:link w:val="Normalnumbered"/>
    <w:rsid w:val="006D3FD1"/>
    <w:rPr>
      <w:rFonts w:ascii="Arial" w:eastAsia="Calibri" w:hAnsi="Arial" w:cs="Arial"/>
      <w:bCs/>
      <w:noProof/>
      <w:spacing w:val="-3"/>
      <w:kern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spickering@burnley.gov.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7ea1b0a70fd4ee4984f2628739b9cbe xmlns="6c3e5470-60f7-4c2f-b610-751de88a776c">
      <Terms xmlns="http://schemas.microsoft.com/office/infopath/2007/PartnerControls"/>
    </a7ea1b0a70fd4ee4984f2628739b9cbe>
    <_dlc_DocId xmlns="df6a8514-03da-4d2b-89a2-9651e9ef3e95">TVA5FK4ZVZMZ-1082-1277</_dlc_DocId>
    <_dlc_DocIdUrl xmlns="df6a8514-03da-4d2b-89a2-9651e9ef3e95">
      <Url>http://sharepoint/CEO/regenandplanning/Developmentteam/_layouts/DocIdRedir.aspx?ID=TVA5FK4ZVZMZ-1082-1277</Url>
      <Description>TVA5FK4ZVZMZ-1082-1277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E75A601755F24E807457A23F411A54" ma:contentTypeVersion="6" ma:contentTypeDescription="Create a new document." ma:contentTypeScope="" ma:versionID="440c6f023b38a3fbe81753e89be581d7">
  <xsd:schema xmlns:xsd="http://www.w3.org/2001/XMLSchema" xmlns:xs="http://www.w3.org/2001/XMLSchema" xmlns:p="http://schemas.microsoft.com/office/2006/metadata/properties" xmlns:ns1="http://schemas.microsoft.com/sharepoint/v3" xmlns:ns2="df6a8514-03da-4d2b-89a2-9651e9ef3e95" xmlns:ns3="6c3e5470-60f7-4c2f-b610-751de88a776c" targetNamespace="http://schemas.microsoft.com/office/2006/metadata/properties" ma:root="true" ma:fieldsID="43cece110ccdce14662bd70b80097989" ns1:_="" ns2:_="" ns3:_="">
    <xsd:import namespace="http://schemas.microsoft.com/sharepoint/v3"/>
    <xsd:import namespace="df6a8514-03da-4d2b-89a2-9651e9ef3e95"/>
    <xsd:import namespace="6c3e5470-60f7-4c2f-b610-751de88a776c"/>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a7ea1b0a70fd4ee4984f2628739b9cb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6a8514-03da-4d2b-89a2-9651e9ef3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3e5470-60f7-4c2f-b610-751de88a776c" elementFormDefault="qualified">
    <xsd:import namespace="http://schemas.microsoft.com/office/2006/documentManagement/types"/>
    <xsd:import namespace="http://schemas.microsoft.com/office/infopath/2007/PartnerControls"/>
    <xsd:element name="a7ea1b0a70fd4ee4984f2628739b9cbe" ma:index="15" nillable="true" ma:taxonomy="true" ma:internalName="a7ea1b0a70fd4ee4984f2628739b9cbe" ma:taxonomyFieldName="Development_x0020_Keywords" ma:displayName="Development Keywords" ma:default="" ma:fieldId="{a7ea1b0a-70fd-4ee4-984f-2628739b9cbe}" ma:taxonomyMulti="true" ma:sspId="78123ac9-58a5-4ca3-8489-be74de4028bf" ma:termSetId="3d2e161b-5ea9-40c4-b3ec-6840d7d5a7e0" ma:anchorId="c67792f5-78bc-40d1-8673-1e26380f8ae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1F0167-0E86-430D-B3CD-8778EAD7979F}">
  <ds:schemaRefs>
    <ds:schemaRef ds:uri="http://schemas.microsoft.com/sharepoint/v3/contenttype/forms"/>
  </ds:schemaRefs>
</ds:datastoreItem>
</file>

<file path=customXml/itemProps2.xml><?xml version="1.0" encoding="utf-8"?>
<ds:datastoreItem xmlns:ds="http://schemas.openxmlformats.org/officeDocument/2006/customXml" ds:itemID="{44391F4B-382D-4288-A31B-AB9B962D41E3}">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f6a8514-03da-4d2b-89a2-9651e9ef3e95"/>
    <ds:schemaRef ds:uri="http://purl.org/dc/elements/1.1/"/>
    <ds:schemaRef ds:uri="http://schemas.microsoft.com/office/2006/metadata/properties"/>
    <ds:schemaRef ds:uri="6c3e5470-60f7-4c2f-b610-751de88a776c"/>
    <ds:schemaRef ds:uri="http://www.w3.org/XML/1998/namespace"/>
    <ds:schemaRef ds:uri="http://purl.org/dc/dcmitype/"/>
  </ds:schemaRefs>
</ds:datastoreItem>
</file>

<file path=customXml/itemProps3.xml><?xml version="1.0" encoding="utf-8"?>
<ds:datastoreItem xmlns:ds="http://schemas.openxmlformats.org/officeDocument/2006/customXml" ds:itemID="{BB77273B-6265-4F58-98EF-222030F8B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6a8514-03da-4d2b-89a2-9651e9ef3e95"/>
    <ds:schemaRef ds:uri="6c3e5470-60f7-4c2f-b610-751de88a7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8B62F9-3A25-4A36-97AF-308069DFF7F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2483</Words>
  <Characters>14156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Burnley Borough Council</Company>
  <LinksUpToDate>false</LinksUpToDate>
  <CharactersWithSpaces>16606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Pickering</dc:creator>
  <cp:lastModifiedBy>Chris Gay</cp:lastModifiedBy>
  <cp:revision>2</cp:revision>
  <cp:lastPrinted>2018-04-10T12:07:00Z</cp:lastPrinted>
  <dcterms:created xsi:type="dcterms:W3CDTF">2018-04-10T14:13:00Z</dcterms:created>
  <dcterms:modified xsi:type="dcterms:W3CDTF">2018-04-10T14:13:00Z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0x01010091E75A601755F24E807457A23F411A54</vt:lpwstr>
  </property>
  <property fmtid="{D5CDD505-2E9C-101B-9397-08002B2CF9AE}" pid="3" name="Development_x0020_Keywords">
    <vt:lpwstr/>
  </property>
  <property fmtid="{D5CDD505-2E9C-101B-9397-08002B2CF9AE}" pid="4" name="TaxCatchAll">
    <vt:lpwstr/>
  </property>
  <property fmtid="{D5CDD505-2E9C-101B-9397-08002B2CF9AE}" pid="5" name="Development Keywords">
    <vt:lpwstr/>
  </property>
  <property fmtid="{D5CDD505-2E9C-101B-9397-08002B2CF9AE}" pid="6" name="_dlc_policyId">
    <vt:lpwstr>/CEO/regenandplanning/Developmentteam/Padiham TH</vt:lpwstr>
  </property>
  <property fmtid="{D5CDD505-2E9C-101B-9397-08002B2CF9AE}" pid="7" name="ItemRetentionFormula">
    <vt:lpwstr/>
  </property>
  <property fmtid="{D5CDD505-2E9C-101B-9397-08002B2CF9AE}" pid="8" name="_dlc_DocIdItemGuid">
    <vt:lpwstr>5db27c1d-8b4c-4bea-99e1-1f8d645708ab</vt:lpwstr>
  </property>
</Properties>
</file>