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1580C3" w14:textId="606CC1D6" w:rsidR="0099388C" w:rsidRDefault="00457068" w:rsidP="0099388C">
      <w:pPr>
        <w:pStyle w:val="TSNumberedParagraph11"/>
        <w:numPr>
          <w:ilvl w:val="0"/>
          <w:numId w:val="0"/>
        </w:numPr>
        <w:tabs>
          <w:tab w:val="left" w:pos="2724"/>
          <w:tab w:val="center" w:pos="5233"/>
        </w:tabs>
        <w:spacing w:after="0"/>
        <w:ind w:left="567" w:hanging="567"/>
        <w:jc w:val="right"/>
        <w:rPr>
          <w:rFonts w:cs="Arial"/>
          <w:b/>
          <w:sz w:val="20"/>
          <w:szCs w:val="20"/>
        </w:rPr>
      </w:pPr>
      <w:r>
        <w:rPr>
          <w:rFonts w:asciiTheme="minorHAnsi" w:hAnsiTheme="minorHAnsi" w:cstheme="minorHAnsi"/>
          <w:b/>
          <w:sz w:val="24"/>
        </w:rPr>
        <w:tab/>
      </w:r>
      <w:r>
        <w:rPr>
          <w:rFonts w:asciiTheme="minorHAnsi" w:hAnsiTheme="minorHAnsi" w:cstheme="minorHAnsi"/>
          <w:b/>
          <w:sz w:val="24"/>
        </w:rPr>
        <w:tab/>
      </w:r>
    </w:p>
    <w:p w14:paraId="267DEFB7" w14:textId="6EF99EAA" w:rsidR="00E71B0C" w:rsidRPr="0099388C" w:rsidRDefault="00AF4C0F" w:rsidP="0099388C">
      <w:pPr>
        <w:pStyle w:val="TSNumberedParagraph11"/>
        <w:numPr>
          <w:ilvl w:val="0"/>
          <w:numId w:val="0"/>
        </w:numPr>
        <w:tabs>
          <w:tab w:val="left" w:pos="2724"/>
          <w:tab w:val="center" w:pos="5233"/>
        </w:tabs>
        <w:ind w:left="567" w:hanging="567"/>
        <w:jc w:val="center"/>
        <w:rPr>
          <w:rFonts w:cs="Arial"/>
          <w:b/>
          <w:sz w:val="24"/>
        </w:rPr>
      </w:pPr>
      <w:r w:rsidRPr="0099388C">
        <w:rPr>
          <w:rFonts w:cs="Arial"/>
          <w:b/>
          <w:sz w:val="24"/>
        </w:rPr>
        <w:t xml:space="preserve">Technical Support </w:t>
      </w:r>
      <w:r w:rsidR="00842FD6" w:rsidRPr="0099388C">
        <w:rPr>
          <w:rFonts w:cs="Arial"/>
          <w:b/>
          <w:sz w:val="24"/>
        </w:rPr>
        <w:t>–</w:t>
      </w:r>
      <w:r w:rsidRPr="0099388C">
        <w:rPr>
          <w:rFonts w:cs="Arial"/>
          <w:b/>
          <w:sz w:val="24"/>
        </w:rPr>
        <w:t xml:space="preserve"> </w:t>
      </w:r>
      <w:r w:rsidR="00842FD6" w:rsidRPr="0099388C">
        <w:rPr>
          <w:rFonts w:cs="Arial"/>
          <w:b/>
          <w:sz w:val="24"/>
        </w:rPr>
        <w:t xml:space="preserve">Work Order </w:t>
      </w:r>
      <w:r w:rsidRPr="0099388C">
        <w:rPr>
          <w:rFonts w:cs="Arial"/>
          <w:b/>
          <w:sz w:val="24"/>
        </w:rPr>
        <w:t>Specification</w:t>
      </w:r>
    </w:p>
    <w:tbl>
      <w:tblPr>
        <w:tblStyle w:val="TableGrid"/>
        <w:tblW w:w="0" w:type="auto"/>
        <w:jc w:val="center"/>
        <w:tblLook w:val="04A0" w:firstRow="1" w:lastRow="0" w:firstColumn="1" w:lastColumn="0" w:noHBand="0" w:noVBand="1"/>
      </w:tblPr>
      <w:tblGrid>
        <w:gridCol w:w="9709"/>
      </w:tblGrid>
      <w:tr w:rsidR="00AF4C0F" w:rsidRPr="003F1457" w14:paraId="71564B4D" w14:textId="77777777" w:rsidTr="00971BA8">
        <w:trPr>
          <w:jc w:val="center"/>
        </w:trPr>
        <w:tc>
          <w:tcPr>
            <w:tcW w:w="9709" w:type="dxa"/>
            <w:shd w:val="clear" w:color="auto" w:fill="006D68"/>
          </w:tcPr>
          <w:p w14:paraId="4861F73A" w14:textId="77777777" w:rsidR="00AF4C0F" w:rsidRPr="0099388C" w:rsidRDefault="00AF4C0F" w:rsidP="00451434">
            <w:pPr>
              <w:pStyle w:val="Header"/>
              <w:tabs>
                <w:tab w:val="left" w:pos="0"/>
              </w:tabs>
              <w:spacing w:before="120" w:after="120"/>
              <w:jc w:val="both"/>
              <w:rPr>
                <w:rFonts w:cs="Arial"/>
                <w:b/>
                <w:iCs/>
                <w:color w:val="FFFFFF" w:themeColor="background1"/>
                <w:sz w:val="24"/>
              </w:rPr>
            </w:pPr>
            <w:r w:rsidRPr="0099388C">
              <w:rPr>
                <w:rFonts w:cs="Arial"/>
                <w:b/>
                <w:iCs/>
                <w:color w:val="FFFFFF" w:themeColor="background1"/>
                <w:sz w:val="24"/>
              </w:rPr>
              <w:t xml:space="preserve">Title:  </w:t>
            </w:r>
            <w:r w:rsidR="00451434" w:rsidRPr="0099388C">
              <w:rPr>
                <w:rFonts w:cs="Arial"/>
                <w:b/>
                <w:iCs/>
                <w:color w:val="FFFFFF" w:themeColor="background1"/>
                <w:sz w:val="24"/>
              </w:rPr>
              <w:t>Provision of Technical Support to the UK HPR1000 GDA Step 4 Internal Hazards Assessment</w:t>
            </w:r>
          </w:p>
        </w:tc>
      </w:tr>
      <w:tr w:rsidR="00AF4C0F" w:rsidRPr="0099388C" w14:paraId="3C89B1C7" w14:textId="77777777" w:rsidTr="00971BA8">
        <w:trPr>
          <w:jc w:val="center"/>
        </w:trPr>
        <w:tc>
          <w:tcPr>
            <w:tcW w:w="9709" w:type="dxa"/>
          </w:tcPr>
          <w:p w14:paraId="1693C402" w14:textId="77777777" w:rsidR="00AF4C0F" w:rsidRPr="0099388C" w:rsidRDefault="00AF4C0F" w:rsidP="00971BA8">
            <w:pPr>
              <w:pStyle w:val="TSHeadingNumbered1"/>
              <w:tabs>
                <w:tab w:val="left" w:pos="0"/>
              </w:tabs>
              <w:ind w:left="0" w:firstLine="0"/>
              <w:rPr>
                <w:rFonts w:ascii="Arial" w:hAnsi="Arial" w:cs="Arial"/>
                <w:sz w:val="20"/>
                <w:szCs w:val="20"/>
              </w:rPr>
            </w:pPr>
            <w:r w:rsidRPr="0099388C">
              <w:rPr>
                <w:rFonts w:ascii="Arial" w:hAnsi="Arial" w:cs="Arial"/>
                <w:sz w:val="20"/>
                <w:szCs w:val="20"/>
              </w:rPr>
              <w:t>Background to the project</w:t>
            </w:r>
          </w:p>
          <w:p w14:paraId="3DD33E18" w14:textId="77777777" w:rsidR="00FC783A" w:rsidRPr="0099388C" w:rsidRDefault="00F73003" w:rsidP="00FC783A">
            <w:pPr>
              <w:pStyle w:val="TSNumberedParagraph11"/>
              <w:rPr>
                <w:rFonts w:cs="Arial"/>
                <w:sz w:val="20"/>
                <w:szCs w:val="20"/>
              </w:rPr>
            </w:pPr>
            <w:r w:rsidRPr="0099388C">
              <w:rPr>
                <w:rFonts w:cs="Arial"/>
                <w:sz w:val="20"/>
                <w:szCs w:val="20"/>
              </w:rPr>
              <w:t xml:space="preserve">ONR formally commenced the Generic Design Assessment (GDA) of the UK Hua-Long Pressurised-water Reactor 1000 (UK HPR1000) in January 2017. </w:t>
            </w:r>
            <w:r w:rsidR="00FC783A" w:rsidRPr="0099388C">
              <w:rPr>
                <w:rFonts w:cs="Arial"/>
                <w:sz w:val="20"/>
                <w:szCs w:val="20"/>
              </w:rPr>
              <w:t>The GDA process is a step-wise assessment of a Requesting Party's (RP) safety submissions, with the assessments increasing in detail as the project progresses. General Nuclear System LTD (G</w:t>
            </w:r>
            <w:bookmarkStart w:id="0" w:name="_GoBack"/>
            <w:bookmarkEnd w:id="0"/>
            <w:r w:rsidR="00FC783A" w:rsidRPr="0099388C">
              <w:rPr>
                <w:rFonts w:cs="Arial"/>
                <w:sz w:val="20"/>
                <w:szCs w:val="20"/>
              </w:rPr>
              <w:t>NS) is a UK-registered company that was established to implement the GDA on the UK HPR1000 reactor on behalf of three joint requesting parties comprising China General Nuclear Power Corporation (CGN), EDF Energy and General Nuclear International (GNI).</w:t>
            </w:r>
          </w:p>
          <w:p w14:paraId="6C01EF7D" w14:textId="77777777" w:rsidR="00FC783A" w:rsidRPr="0099388C" w:rsidRDefault="00FC783A" w:rsidP="00FC783A">
            <w:pPr>
              <w:pStyle w:val="TSNumberedParagraph11"/>
              <w:rPr>
                <w:rFonts w:cs="Arial"/>
                <w:sz w:val="20"/>
                <w:szCs w:val="20"/>
              </w:rPr>
            </w:pPr>
            <w:r w:rsidRPr="0099388C">
              <w:rPr>
                <w:rFonts w:cs="Arial"/>
                <w:sz w:val="20"/>
                <w:szCs w:val="20"/>
              </w:rPr>
              <w:t xml:space="preserve">Background information on the UK HPR1000 GDA can be found on the </w:t>
            </w:r>
            <w:r w:rsidR="00CD1992" w:rsidRPr="0099388C">
              <w:rPr>
                <w:rFonts w:cs="Arial"/>
                <w:sz w:val="20"/>
                <w:szCs w:val="20"/>
              </w:rPr>
              <w:t>RPs</w:t>
            </w:r>
            <w:r w:rsidRPr="0099388C">
              <w:rPr>
                <w:rFonts w:cs="Arial"/>
                <w:sz w:val="20"/>
                <w:szCs w:val="20"/>
              </w:rPr>
              <w:t xml:space="preserve"> and ONR websites.</w:t>
            </w:r>
          </w:p>
          <w:p w14:paraId="214D8746" w14:textId="77777777" w:rsidR="00FC783A" w:rsidRPr="0099388C" w:rsidRDefault="00FC783A" w:rsidP="00FC783A">
            <w:pPr>
              <w:pStyle w:val="TSNumberedParagraph11"/>
              <w:numPr>
                <w:ilvl w:val="0"/>
                <w:numId w:val="33"/>
              </w:numPr>
              <w:spacing w:after="0"/>
              <w:ind w:left="760" w:hanging="357"/>
              <w:rPr>
                <w:rFonts w:cs="Arial"/>
                <w:sz w:val="20"/>
                <w:szCs w:val="20"/>
              </w:rPr>
            </w:pPr>
            <w:r w:rsidRPr="0099388C">
              <w:rPr>
                <w:rFonts w:cs="Arial"/>
                <w:sz w:val="20"/>
                <w:szCs w:val="20"/>
              </w:rPr>
              <w:t>http://www.ukhpr1000.co.uk</w:t>
            </w:r>
          </w:p>
          <w:p w14:paraId="364B3B75" w14:textId="77777777" w:rsidR="00FC783A" w:rsidRPr="0099388C" w:rsidRDefault="00FC783A" w:rsidP="00FC783A">
            <w:pPr>
              <w:pStyle w:val="TSNumberedParagraph11"/>
              <w:numPr>
                <w:ilvl w:val="0"/>
                <w:numId w:val="33"/>
              </w:numPr>
              <w:rPr>
                <w:rFonts w:cs="Arial"/>
                <w:sz w:val="20"/>
                <w:szCs w:val="20"/>
              </w:rPr>
            </w:pPr>
            <w:r w:rsidRPr="0099388C">
              <w:rPr>
                <w:rFonts w:cs="Arial"/>
                <w:sz w:val="20"/>
                <w:szCs w:val="20"/>
              </w:rPr>
              <w:t>http://www.onr.org.uk/new-reactors/uk-hpr1000/index.htm</w:t>
            </w:r>
          </w:p>
          <w:p w14:paraId="7F34C5BA" w14:textId="7FDC564B" w:rsidR="006C5A77" w:rsidRPr="0099388C" w:rsidRDefault="006C5A77" w:rsidP="006C5A77">
            <w:pPr>
              <w:pStyle w:val="TSNumberedParagraph11"/>
              <w:rPr>
                <w:rFonts w:cs="Arial"/>
                <w:sz w:val="20"/>
                <w:szCs w:val="20"/>
              </w:rPr>
            </w:pPr>
            <w:r w:rsidRPr="0099388C">
              <w:rPr>
                <w:rFonts w:cs="Arial"/>
                <w:sz w:val="20"/>
                <w:szCs w:val="20"/>
              </w:rPr>
              <w:t xml:space="preserve">ONR formally commenced the Step 3 GDA assessment in November 2018. The current Step 3 work is to assess the safety arguments of the </w:t>
            </w:r>
            <w:r w:rsidR="00066431" w:rsidRPr="0099388C">
              <w:rPr>
                <w:rFonts w:cs="Arial"/>
                <w:sz w:val="20"/>
                <w:szCs w:val="20"/>
              </w:rPr>
              <w:t>Internal</w:t>
            </w:r>
            <w:r w:rsidRPr="0099388C">
              <w:rPr>
                <w:rFonts w:cs="Arial"/>
                <w:sz w:val="20"/>
                <w:szCs w:val="20"/>
              </w:rPr>
              <w:t xml:space="preserve"> Hazards safety case submissions, which support the existing safety claims. The Step 3 assessment </w:t>
            </w:r>
            <w:r w:rsidR="00C3521E" w:rsidRPr="0099388C">
              <w:rPr>
                <w:rFonts w:cs="Arial"/>
                <w:sz w:val="20"/>
                <w:szCs w:val="20"/>
              </w:rPr>
              <w:t>completed in</w:t>
            </w:r>
            <w:r w:rsidRPr="0099388C">
              <w:rPr>
                <w:rFonts w:cs="Arial"/>
                <w:sz w:val="20"/>
                <w:szCs w:val="20"/>
              </w:rPr>
              <w:t xml:space="preserve"> </w:t>
            </w:r>
            <w:r w:rsidR="00066431" w:rsidRPr="0099388C">
              <w:rPr>
                <w:rFonts w:cs="Arial"/>
                <w:sz w:val="20"/>
                <w:szCs w:val="20"/>
              </w:rPr>
              <w:t>mid-</w:t>
            </w:r>
            <w:r w:rsidRPr="0099388C">
              <w:rPr>
                <w:rFonts w:cs="Arial"/>
                <w:sz w:val="20"/>
                <w:szCs w:val="20"/>
              </w:rPr>
              <w:t xml:space="preserve">February 2020, with the project then continuing into Step 4. </w:t>
            </w:r>
          </w:p>
          <w:p w14:paraId="269262B0" w14:textId="77777777" w:rsidR="006C5A77" w:rsidRPr="0099388C" w:rsidRDefault="006C5A77" w:rsidP="006C5A77">
            <w:pPr>
              <w:pStyle w:val="TSNumberedParagraph11"/>
              <w:rPr>
                <w:rFonts w:cs="Arial"/>
                <w:sz w:val="20"/>
                <w:szCs w:val="20"/>
              </w:rPr>
            </w:pPr>
            <w:r w:rsidRPr="0099388C">
              <w:rPr>
                <w:rFonts w:cs="Arial"/>
                <w:sz w:val="20"/>
                <w:szCs w:val="20"/>
              </w:rPr>
              <w:t xml:space="preserve">During Step 4, ONR will undertake a detailed assessment of the </w:t>
            </w:r>
            <w:r w:rsidR="00066431" w:rsidRPr="0099388C">
              <w:rPr>
                <w:rFonts w:cs="Arial"/>
                <w:sz w:val="20"/>
                <w:szCs w:val="20"/>
              </w:rPr>
              <w:t>Internal Hazards</w:t>
            </w:r>
            <w:r w:rsidRPr="0099388C">
              <w:rPr>
                <w:rFonts w:cs="Arial"/>
                <w:sz w:val="20"/>
                <w:szCs w:val="20"/>
              </w:rPr>
              <w:t xml:space="preserve"> safety case </w:t>
            </w:r>
            <w:r w:rsidR="00204BCF" w:rsidRPr="0099388C">
              <w:rPr>
                <w:rFonts w:cs="Arial"/>
                <w:sz w:val="20"/>
                <w:szCs w:val="20"/>
              </w:rPr>
              <w:t xml:space="preserve">submissions by conducting both </w:t>
            </w:r>
            <w:r w:rsidRPr="0099388C">
              <w:rPr>
                <w:rFonts w:cs="Arial"/>
                <w:sz w:val="20"/>
                <w:szCs w:val="20"/>
              </w:rPr>
              <w:t>broad and deep assessments, on a sampling basis. The aim of this sampling is to confirm that the claims and arguments made by the RP are underpinned by robust evidence. This will include:</w:t>
            </w:r>
          </w:p>
          <w:p w14:paraId="58E0C5FD" w14:textId="77777777" w:rsidR="006C5A77" w:rsidRPr="0099388C" w:rsidRDefault="006C5A77" w:rsidP="005B0E65">
            <w:pPr>
              <w:pStyle w:val="TSNumberedParagraph11"/>
              <w:numPr>
                <w:ilvl w:val="1"/>
                <w:numId w:val="50"/>
              </w:numPr>
              <w:tabs>
                <w:tab w:val="clear" w:pos="-31680"/>
              </w:tabs>
              <w:spacing w:after="120"/>
              <w:ind w:hanging="23"/>
              <w:rPr>
                <w:rFonts w:cs="Arial"/>
                <w:sz w:val="20"/>
                <w:szCs w:val="20"/>
              </w:rPr>
            </w:pPr>
            <w:r w:rsidRPr="0099388C">
              <w:rPr>
                <w:rFonts w:cs="Arial"/>
                <w:sz w:val="20"/>
                <w:szCs w:val="20"/>
              </w:rPr>
              <w:t xml:space="preserve">Consideration of issues identified in GDA Steps 2 and 3; </w:t>
            </w:r>
          </w:p>
          <w:p w14:paraId="421862C3" w14:textId="77777777" w:rsidR="006C5A77" w:rsidRPr="0099388C" w:rsidRDefault="006C5A77" w:rsidP="005B0E65">
            <w:pPr>
              <w:pStyle w:val="TSNumberedParagraph11"/>
              <w:numPr>
                <w:ilvl w:val="1"/>
                <w:numId w:val="50"/>
              </w:numPr>
              <w:tabs>
                <w:tab w:val="clear" w:pos="-31680"/>
              </w:tabs>
              <w:spacing w:after="120"/>
              <w:ind w:left="1407" w:hanging="709"/>
              <w:rPr>
                <w:rFonts w:cs="Arial"/>
                <w:sz w:val="20"/>
                <w:szCs w:val="20"/>
              </w:rPr>
            </w:pPr>
            <w:r w:rsidRPr="0099388C">
              <w:rPr>
                <w:rFonts w:cs="Arial"/>
                <w:sz w:val="20"/>
                <w:szCs w:val="20"/>
              </w:rPr>
              <w:t>Judge whether key claims</w:t>
            </w:r>
            <w:r w:rsidR="005B0E65" w:rsidRPr="0099388C">
              <w:rPr>
                <w:rFonts w:cs="Arial"/>
                <w:sz w:val="20"/>
                <w:szCs w:val="20"/>
              </w:rPr>
              <w:t>,</w:t>
            </w:r>
            <w:r w:rsidRPr="0099388C">
              <w:rPr>
                <w:rFonts w:cs="Arial"/>
                <w:sz w:val="20"/>
                <w:szCs w:val="20"/>
              </w:rPr>
              <w:t xml:space="preserve"> arguments </w:t>
            </w:r>
            <w:r w:rsidR="005B0E65" w:rsidRPr="0099388C">
              <w:rPr>
                <w:rFonts w:cs="Arial"/>
                <w:sz w:val="20"/>
                <w:szCs w:val="20"/>
              </w:rPr>
              <w:t xml:space="preserve">and evidence </w:t>
            </w:r>
            <w:r w:rsidRPr="0099388C">
              <w:rPr>
                <w:rFonts w:cs="Arial"/>
                <w:sz w:val="20"/>
                <w:szCs w:val="20"/>
              </w:rPr>
              <w:t>relating to Internal Hazards that underpin the safety of the UK HPR1000 design are complete and reasonable.</w:t>
            </w:r>
          </w:p>
          <w:p w14:paraId="3C91A33D" w14:textId="77777777" w:rsidR="006C5A77" w:rsidRPr="0099388C" w:rsidRDefault="006C5A77" w:rsidP="005B0E65">
            <w:pPr>
              <w:pStyle w:val="TSNumberedParagraph11"/>
              <w:numPr>
                <w:ilvl w:val="1"/>
                <w:numId w:val="50"/>
              </w:numPr>
              <w:tabs>
                <w:tab w:val="clear" w:pos="-31680"/>
              </w:tabs>
              <w:spacing w:after="120"/>
              <w:ind w:left="1407" w:hanging="709"/>
              <w:rPr>
                <w:rFonts w:cs="Arial"/>
                <w:sz w:val="20"/>
                <w:szCs w:val="20"/>
              </w:rPr>
            </w:pPr>
            <w:r w:rsidRPr="0099388C">
              <w:rPr>
                <w:rFonts w:cs="Arial"/>
                <w:sz w:val="20"/>
                <w:szCs w:val="20"/>
              </w:rPr>
              <w:t>Judge the design against relevant good practice (RGP) including the ONR Safety Assessment Principles  (SAPs)</w:t>
            </w:r>
            <w:r w:rsidR="000E4DD8" w:rsidRPr="0099388C">
              <w:rPr>
                <w:rStyle w:val="FootnoteReference"/>
                <w:rFonts w:cs="Arial"/>
                <w:sz w:val="20"/>
                <w:szCs w:val="20"/>
              </w:rPr>
              <w:footnoteReference w:id="1"/>
            </w:r>
            <w:r w:rsidRPr="0099388C">
              <w:rPr>
                <w:rFonts w:cs="Arial"/>
                <w:sz w:val="20"/>
                <w:szCs w:val="20"/>
              </w:rPr>
              <w:t xml:space="preserve"> and determine whether the</w:t>
            </w:r>
            <w:r w:rsidR="00AF5EBB" w:rsidRPr="0099388C">
              <w:rPr>
                <w:rFonts w:cs="Arial"/>
                <w:sz w:val="20"/>
                <w:szCs w:val="20"/>
              </w:rPr>
              <w:t xml:space="preserve"> internal hazards aspects</w:t>
            </w:r>
            <w:r w:rsidRPr="0099388C">
              <w:rPr>
                <w:rFonts w:cs="Arial"/>
                <w:sz w:val="20"/>
                <w:szCs w:val="20"/>
              </w:rPr>
              <w:t xml:space="preserve"> design reduces risks as low as reasonably practicable (ALARP); </w:t>
            </w:r>
          </w:p>
          <w:p w14:paraId="3A30312E" w14:textId="77777777" w:rsidR="006C5A77" w:rsidRPr="0099388C" w:rsidRDefault="006C5A77" w:rsidP="005B0E65">
            <w:pPr>
              <w:pStyle w:val="TSNumberedParagraph11"/>
              <w:numPr>
                <w:ilvl w:val="1"/>
                <w:numId w:val="50"/>
              </w:numPr>
              <w:tabs>
                <w:tab w:val="clear" w:pos="-31680"/>
              </w:tabs>
              <w:spacing w:after="120"/>
              <w:ind w:hanging="23"/>
              <w:rPr>
                <w:rFonts w:cs="Arial"/>
                <w:sz w:val="20"/>
                <w:szCs w:val="20"/>
              </w:rPr>
            </w:pPr>
            <w:r w:rsidRPr="0099388C">
              <w:rPr>
                <w:rFonts w:cs="Arial"/>
                <w:sz w:val="20"/>
                <w:szCs w:val="20"/>
              </w:rPr>
              <w:t>Perform an independent verification of</w:t>
            </w:r>
            <w:r w:rsidR="005B0E65" w:rsidRPr="0099388C">
              <w:rPr>
                <w:rFonts w:cs="Arial"/>
                <w:sz w:val="20"/>
                <w:szCs w:val="20"/>
              </w:rPr>
              <w:t xml:space="preserve"> the</w:t>
            </w:r>
            <w:r w:rsidRPr="0099388C">
              <w:rPr>
                <w:rFonts w:cs="Arial"/>
                <w:sz w:val="20"/>
                <w:szCs w:val="20"/>
              </w:rPr>
              <w:t xml:space="preserve"> analyses performed by the RP; </w:t>
            </w:r>
          </w:p>
          <w:p w14:paraId="65DB7944" w14:textId="77777777" w:rsidR="006C5A77" w:rsidRPr="0099388C" w:rsidRDefault="006C5A77" w:rsidP="005B0E65">
            <w:pPr>
              <w:pStyle w:val="TSNumberedParagraph11"/>
              <w:numPr>
                <w:ilvl w:val="1"/>
                <w:numId w:val="50"/>
              </w:numPr>
              <w:tabs>
                <w:tab w:val="clear" w:pos="-31680"/>
              </w:tabs>
              <w:spacing w:after="120"/>
              <w:ind w:left="1407" w:hanging="709"/>
              <w:rPr>
                <w:rFonts w:cs="Arial"/>
                <w:sz w:val="20"/>
                <w:szCs w:val="20"/>
              </w:rPr>
            </w:pPr>
            <w:r w:rsidRPr="0099388C">
              <w:rPr>
                <w:rFonts w:cs="Arial"/>
                <w:sz w:val="20"/>
                <w:szCs w:val="20"/>
              </w:rPr>
              <w:t>Establish whether the requirements of the</w:t>
            </w:r>
            <w:r w:rsidR="005B0E65" w:rsidRPr="0099388C">
              <w:rPr>
                <w:rFonts w:cs="Arial"/>
                <w:sz w:val="20"/>
                <w:szCs w:val="20"/>
              </w:rPr>
              <w:t xml:space="preserve"> identified</w:t>
            </w:r>
            <w:r w:rsidRPr="0099388C">
              <w:rPr>
                <w:rFonts w:cs="Arial"/>
                <w:sz w:val="20"/>
                <w:szCs w:val="20"/>
              </w:rPr>
              <w:t xml:space="preserve"> Internal Hazards protection measure’s performance criteria, safety classification and reliability are adequate, and where appropriate substantiated by evidence through liaising with </w:t>
            </w:r>
            <w:r w:rsidR="005B0E65" w:rsidRPr="0099388C">
              <w:rPr>
                <w:rFonts w:cs="Arial"/>
                <w:sz w:val="20"/>
                <w:szCs w:val="20"/>
              </w:rPr>
              <w:t xml:space="preserve">the requesting party and </w:t>
            </w:r>
            <w:r w:rsidRPr="0099388C">
              <w:rPr>
                <w:rFonts w:cs="Arial"/>
                <w:sz w:val="20"/>
                <w:szCs w:val="20"/>
              </w:rPr>
              <w:t>relevant ONR specialist assessors;</w:t>
            </w:r>
            <w:r w:rsidR="005B0E65" w:rsidRPr="0099388C">
              <w:rPr>
                <w:rFonts w:cs="Arial"/>
                <w:sz w:val="20"/>
                <w:szCs w:val="20"/>
              </w:rPr>
              <w:t xml:space="preserve"> </w:t>
            </w:r>
          </w:p>
          <w:p w14:paraId="2FC81174" w14:textId="77777777" w:rsidR="009B2A27" w:rsidRPr="0099388C" w:rsidRDefault="006C5A77" w:rsidP="005B0E65">
            <w:pPr>
              <w:pStyle w:val="TSNumberedParagraph11"/>
              <w:numPr>
                <w:ilvl w:val="1"/>
                <w:numId w:val="50"/>
              </w:numPr>
              <w:tabs>
                <w:tab w:val="clear" w:pos="-31680"/>
              </w:tabs>
              <w:spacing w:after="120"/>
              <w:ind w:left="1407" w:hanging="709"/>
              <w:rPr>
                <w:rFonts w:cs="Arial"/>
                <w:sz w:val="20"/>
                <w:szCs w:val="20"/>
              </w:rPr>
            </w:pPr>
            <w:r w:rsidRPr="0099388C">
              <w:rPr>
                <w:rFonts w:cs="Arial"/>
                <w:sz w:val="20"/>
                <w:szCs w:val="20"/>
              </w:rPr>
              <w:t>Assess proposed resolution of identified nuclear safety issues, or identify paths for resolution.</w:t>
            </w:r>
          </w:p>
          <w:p w14:paraId="29524A43" w14:textId="77777777" w:rsidR="006C5A77" w:rsidRPr="0099388C" w:rsidRDefault="006C5A77" w:rsidP="006C5A77">
            <w:pPr>
              <w:pStyle w:val="TSNumberedParagraph11"/>
              <w:rPr>
                <w:rFonts w:cs="Arial"/>
                <w:sz w:val="20"/>
                <w:szCs w:val="20"/>
              </w:rPr>
            </w:pPr>
            <w:r w:rsidRPr="0099388C">
              <w:rPr>
                <w:rFonts w:cs="Arial"/>
                <w:sz w:val="20"/>
                <w:szCs w:val="20"/>
              </w:rPr>
              <w:t>Internal Hazards interface with other discipline areas, such as External Hazards and Civil Engineering, and will continue to interface with specialist assessors in these disciplines during GDA Step 4.</w:t>
            </w:r>
          </w:p>
          <w:p w14:paraId="54F7ABE1" w14:textId="77777777" w:rsidR="006C5A77" w:rsidRPr="0099388C" w:rsidRDefault="006C5A77" w:rsidP="006C5A77">
            <w:pPr>
              <w:pStyle w:val="TSNumberedParagraph11"/>
              <w:rPr>
                <w:rFonts w:cs="Arial"/>
                <w:sz w:val="20"/>
                <w:szCs w:val="20"/>
              </w:rPr>
            </w:pPr>
            <w:r w:rsidRPr="0099388C">
              <w:rPr>
                <w:rFonts w:cs="Arial"/>
                <w:sz w:val="20"/>
                <w:szCs w:val="20"/>
              </w:rPr>
              <w:lastRenderedPageBreak/>
              <w:t>The Technical Support Contractor (TSC) shall provide a proposal to undertake the work described herein, comprising an independent technical review of the RP’s Internal Hazards safety case. If the proposal is accepted, the work will be conducted under the terms and conditions of the existing ONR TSC Framework Agreement.</w:t>
            </w:r>
          </w:p>
        </w:tc>
      </w:tr>
      <w:tr w:rsidR="00AF4C0F" w:rsidRPr="0099388C" w14:paraId="006A8C8B" w14:textId="77777777" w:rsidTr="00971BA8">
        <w:trPr>
          <w:jc w:val="center"/>
        </w:trPr>
        <w:tc>
          <w:tcPr>
            <w:tcW w:w="9709" w:type="dxa"/>
          </w:tcPr>
          <w:p w14:paraId="0975ED5F" w14:textId="77777777" w:rsidR="00AF4C0F" w:rsidRPr="0099388C" w:rsidRDefault="00AF4C0F" w:rsidP="00225538">
            <w:pPr>
              <w:pStyle w:val="TSHeadingNumbered1"/>
              <w:rPr>
                <w:rFonts w:ascii="Arial" w:hAnsi="Arial" w:cs="Arial"/>
                <w:sz w:val="20"/>
                <w:szCs w:val="20"/>
              </w:rPr>
            </w:pPr>
            <w:r w:rsidRPr="0099388C">
              <w:rPr>
                <w:rFonts w:ascii="Arial" w:hAnsi="Arial" w:cs="Arial"/>
                <w:sz w:val="20"/>
                <w:szCs w:val="20"/>
              </w:rPr>
              <w:lastRenderedPageBreak/>
              <w:t>SCOPE OF THE SERVICES REQUIRED</w:t>
            </w:r>
          </w:p>
          <w:p w14:paraId="0C201355" w14:textId="77777777" w:rsidR="00F8166E" w:rsidRPr="0099388C" w:rsidRDefault="00F8166E" w:rsidP="00F57205">
            <w:pPr>
              <w:rPr>
                <w:rFonts w:cs="Arial"/>
                <w:sz w:val="20"/>
                <w:szCs w:val="20"/>
              </w:rPr>
            </w:pPr>
            <w:r w:rsidRPr="0099388C">
              <w:rPr>
                <w:rFonts w:cs="Arial"/>
                <w:sz w:val="20"/>
                <w:szCs w:val="20"/>
              </w:rPr>
              <w:t>The scope of work involves supporting ONR internal Hazards assessment team during the UK HPR1000 Step 4 assessment by providing an independent technical review of the UK HPR1000 Internal Hazards safety case. This Includes:</w:t>
            </w:r>
          </w:p>
          <w:p w14:paraId="459251BC" w14:textId="77777777" w:rsidR="00B81D60" w:rsidRPr="0099388C" w:rsidRDefault="00B81D60" w:rsidP="00B81D60">
            <w:pPr>
              <w:rPr>
                <w:rFonts w:cs="Arial"/>
                <w:sz w:val="20"/>
                <w:szCs w:val="20"/>
              </w:rPr>
            </w:pPr>
          </w:p>
          <w:p w14:paraId="1956796F" w14:textId="4996C4B8" w:rsidR="00F8166E" w:rsidRPr="0099388C" w:rsidRDefault="00F8166E" w:rsidP="00AB296C">
            <w:pPr>
              <w:pStyle w:val="TSNumberedParagraph11"/>
              <w:numPr>
                <w:ilvl w:val="0"/>
                <w:numId w:val="53"/>
              </w:numPr>
              <w:tabs>
                <w:tab w:val="left" w:pos="0"/>
              </w:tabs>
              <w:rPr>
                <w:rFonts w:cs="Arial"/>
                <w:sz w:val="20"/>
                <w:szCs w:val="20"/>
              </w:rPr>
            </w:pPr>
            <w:r w:rsidRPr="0099388C">
              <w:rPr>
                <w:rFonts w:cs="Arial"/>
                <w:sz w:val="20"/>
                <w:szCs w:val="20"/>
              </w:rPr>
              <w:t>Familiarisation with the ext</w:t>
            </w:r>
            <w:r w:rsidR="00EA4188" w:rsidRPr="0099388C">
              <w:rPr>
                <w:rFonts w:cs="Arial"/>
                <w:sz w:val="20"/>
                <w:szCs w:val="20"/>
              </w:rPr>
              <w:t>a</w:t>
            </w:r>
            <w:r w:rsidRPr="0099388C">
              <w:rPr>
                <w:rFonts w:cs="Arial"/>
                <w:sz w:val="20"/>
                <w:szCs w:val="20"/>
              </w:rPr>
              <w:t xml:space="preserve">nt safety case as submitted by the RP during Step 3, ONRs Step 3 assessment note, any findings made and existing regulatory queries (RQs).  The </w:t>
            </w:r>
            <w:r w:rsidR="00225538" w:rsidRPr="0099388C">
              <w:rPr>
                <w:rFonts w:cs="Arial"/>
                <w:sz w:val="20"/>
                <w:szCs w:val="20"/>
              </w:rPr>
              <w:t>list of documents for this review is</w:t>
            </w:r>
            <w:r w:rsidRPr="0099388C">
              <w:rPr>
                <w:rFonts w:cs="Arial"/>
                <w:sz w:val="20"/>
                <w:szCs w:val="20"/>
              </w:rPr>
              <w:t xml:space="preserve"> listed in Appendix 1.</w:t>
            </w:r>
          </w:p>
          <w:p w14:paraId="257D4C86" w14:textId="77777777" w:rsidR="00F8166E" w:rsidRPr="0099388C" w:rsidRDefault="00F8166E" w:rsidP="00AB296C">
            <w:pPr>
              <w:pStyle w:val="TSNumberedParagraph11"/>
              <w:numPr>
                <w:ilvl w:val="0"/>
                <w:numId w:val="53"/>
              </w:numPr>
              <w:tabs>
                <w:tab w:val="left" w:pos="0"/>
              </w:tabs>
              <w:rPr>
                <w:rFonts w:cs="Arial"/>
                <w:sz w:val="20"/>
                <w:szCs w:val="20"/>
              </w:rPr>
            </w:pPr>
            <w:r w:rsidRPr="0099388C">
              <w:rPr>
                <w:rFonts w:cs="Arial"/>
                <w:sz w:val="20"/>
                <w:szCs w:val="20"/>
              </w:rPr>
              <w:t xml:space="preserve">An independent, detailed, technical review of the RP’s internal hazards </w:t>
            </w:r>
            <w:r w:rsidR="00C3521E" w:rsidRPr="0099388C">
              <w:rPr>
                <w:rFonts w:cs="Arial"/>
                <w:sz w:val="20"/>
                <w:szCs w:val="20"/>
              </w:rPr>
              <w:t>S</w:t>
            </w:r>
            <w:r w:rsidRPr="0099388C">
              <w:rPr>
                <w:rFonts w:cs="Arial"/>
                <w:sz w:val="20"/>
                <w:szCs w:val="20"/>
              </w:rPr>
              <w:t>tep 4 submissions in accordance with ONRs expectations</w:t>
            </w:r>
            <w:r w:rsidR="000E4DD8" w:rsidRPr="0099388C">
              <w:rPr>
                <w:rFonts w:cs="Arial"/>
                <w:sz w:val="20"/>
                <w:szCs w:val="20"/>
              </w:rPr>
              <w:t xml:space="preserve"> given in the guidance for requesting parties</w:t>
            </w:r>
            <w:r w:rsidR="000E4DD8" w:rsidRPr="0099388C">
              <w:rPr>
                <w:rStyle w:val="FootnoteReference"/>
                <w:rFonts w:cs="Arial"/>
                <w:sz w:val="20"/>
                <w:szCs w:val="20"/>
              </w:rPr>
              <w:footnoteReference w:id="2"/>
            </w:r>
            <w:r w:rsidR="000E4DD8" w:rsidRPr="0099388C">
              <w:rPr>
                <w:rFonts w:cs="Arial"/>
                <w:sz w:val="20"/>
                <w:szCs w:val="20"/>
              </w:rPr>
              <w:t>, and with reference to relevant good practice and modern standards</w:t>
            </w:r>
            <w:r w:rsidR="000E4DD8" w:rsidRPr="0099388C">
              <w:rPr>
                <w:rStyle w:val="FootnoteReference"/>
                <w:rFonts w:cs="Arial"/>
                <w:sz w:val="20"/>
                <w:szCs w:val="20"/>
              </w:rPr>
              <w:footnoteReference w:id="3"/>
            </w:r>
            <w:r w:rsidR="000E4DD8" w:rsidRPr="0099388C">
              <w:rPr>
                <w:rFonts w:cs="Arial"/>
                <w:sz w:val="20"/>
                <w:szCs w:val="20"/>
              </w:rPr>
              <w:t xml:space="preserve">. </w:t>
            </w:r>
            <w:r w:rsidRPr="0099388C">
              <w:rPr>
                <w:rFonts w:cs="Arial"/>
                <w:sz w:val="20"/>
                <w:szCs w:val="20"/>
              </w:rPr>
              <w:t xml:space="preserve"> </w:t>
            </w:r>
          </w:p>
          <w:p w14:paraId="52ED892B" w14:textId="77777777" w:rsidR="000E4DD8" w:rsidRPr="0099388C" w:rsidRDefault="009C1EDF" w:rsidP="00AB296C">
            <w:pPr>
              <w:pStyle w:val="TSNumberedParagraph11"/>
              <w:numPr>
                <w:ilvl w:val="0"/>
                <w:numId w:val="53"/>
              </w:numPr>
              <w:tabs>
                <w:tab w:val="left" w:pos="0"/>
              </w:tabs>
              <w:rPr>
                <w:rFonts w:cs="Arial"/>
                <w:sz w:val="20"/>
                <w:szCs w:val="20"/>
              </w:rPr>
            </w:pPr>
            <w:r w:rsidRPr="0099388C">
              <w:rPr>
                <w:rFonts w:cs="Arial"/>
                <w:sz w:val="20"/>
                <w:szCs w:val="20"/>
              </w:rPr>
              <w:t>The technical areas</w:t>
            </w:r>
            <w:r w:rsidR="000E4DD8" w:rsidRPr="0099388C">
              <w:rPr>
                <w:rFonts w:cs="Arial"/>
                <w:sz w:val="20"/>
                <w:szCs w:val="20"/>
              </w:rPr>
              <w:t xml:space="preserve"> identified for technical review are listed below</w:t>
            </w:r>
            <w:r w:rsidRPr="0099388C">
              <w:rPr>
                <w:rFonts w:cs="Arial"/>
                <w:sz w:val="20"/>
                <w:szCs w:val="20"/>
              </w:rPr>
              <w:t>. A full list of the</w:t>
            </w:r>
            <w:r w:rsidR="000E4DD8" w:rsidRPr="0099388C">
              <w:rPr>
                <w:rFonts w:cs="Arial"/>
                <w:sz w:val="20"/>
                <w:szCs w:val="20"/>
              </w:rPr>
              <w:t xml:space="preserve"> planned submission dates</w:t>
            </w:r>
            <w:r w:rsidR="000E4DD8" w:rsidRPr="0099388C">
              <w:rPr>
                <w:rStyle w:val="FootnoteReference"/>
                <w:rFonts w:cs="Arial"/>
                <w:sz w:val="20"/>
                <w:szCs w:val="20"/>
              </w:rPr>
              <w:footnoteReference w:id="4"/>
            </w:r>
            <w:r w:rsidRPr="0099388C">
              <w:rPr>
                <w:rFonts w:cs="Arial"/>
                <w:sz w:val="20"/>
                <w:szCs w:val="20"/>
              </w:rPr>
              <w:t xml:space="preserve"> and documents is listed in Appendix 2</w:t>
            </w:r>
            <w:r w:rsidR="000E4DD8" w:rsidRPr="0099388C">
              <w:rPr>
                <w:rFonts w:cs="Arial"/>
                <w:sz w:val="20"/>
                <w:szCs w:val="20"/>
              </w:rPr>
              <w:t>:</w:t>
            </w:r>
          </w:p>
          <w:p w14:paraId="7DB42450" w14:textId="77777777" w:rsidR="000E4DD8" w:rsidRPr="0099388C" w:rsidRDefault="001C7A65" w:rsidP="00AB296C">
            <w:pPr>
              <w:pStyle w:val="TSNumberedParagraph11"/>
              <w:numPr>
                <w:ilvl w:val="1"/>
                <w:numId w:val="53"/>
              </w:numPr>
              <w:tabs>
                <w:tab w:val="left" w:pos="0"/>
              </w:tabs>
              <w:spacing w:after="0"/>
              <w:rPr>
                <w:rFonts w:cs="Arial"/>
                <w:sz w:val="20"/>
                <w:szCs w:val="20"/>
              </w:rPr>
            </w:pPr>
            <w:r w:rsidRPr="0099388C">
              <w:rPr>
                <w:rFonts w:cs="Arial"/>
                <w:sz w:val="20"/>
                <w:szCs w:val="20"/>
              </w:rPr>
              <w:t>Internal Fire</w:t>
            </w:r>
            <w:r w:rsidR="000E4DD8" w:rsidRPr="0099388C">
              <w:rPr>
                <w:rFonts w:cs="Arial"/>
                <w:sz w:val="20"/>
                <w:szCs w:val="20"/>
              </w:rPr>
              <w:t xml:space="preserve"> </w:t>
            </w:r>
          </w:p>
          <w:p w14:paraId="02E20E46" w14:textId="77777777" w:rsidR="000E4DD8" w:rsidRPr="0099388C" w:rsidRDefault="001C7A65" w:rsidP="00AB296C">
            <w:pPr>
              <w:pStyle w:val="TSNumberedParagraph11"/>
              <w:numPr>
                <w:ilvl w:val="1"/>
                <w:numId w:val="53"/>
              </w:numPr>
              <w:tabs>
                <w:tab w:val="left" w:pos="0"/>
              </w:tabs>
              <w:spacing w:after="0"/>
              <w:rPr>
                <w:rFonts w:cs="Arial"/>
                <w:sz w:val="20"/>
                <w:szCs w:val="20"/>
              </w:rPr>
            </w:pPr>
            <w:r w:rsidRPr="0099388C">
              <w:rPr>
                <w:rFonts w:cs="Arial"/>
                <w:sz w:val="20"/>
                <w:szCs w:val="20"/>
              </w:rPr>
              <w:t>Internal Explosion</w:t>
            </w:r>
          </w:p>
          <w:p w14:paraId="354A34A0" w14:textId="77777777" w:rsidR="001C7A65" w:rsidRPr="0099388C" w:rsidRDefault="001C7A65" w:rsidP="00AB296C">
            <w:pPr>
              <w:pStyle w:val="TSNumberedParagraph11"/>
              <w:numPr>
                <w:ilvl w:val="1"/>
                <w:numId w:val="53"/>
              </w:numPr>
              <w:tabs>
                <w:tab w:val="left" w:pos="0"/>
              </w:tabs>
              <w:spacing w:after="0"/>
              <w:rPr>
                <w:rFonts w:cs="Arial"/>
                <w:sz w:val="20"/>
                <w:szCs w:val="20"/>
              </w:rPr>
            </w:pPr>
            <w:r w:rsidRPr="0099388C">
              <w:rPr>
                <w:rFonts w:cs="Arial"/>
                <w:sz w:val="20"/>
                <w:szCs w:val="20"/>
              </w:rPr>
              <w:t>Internal Missiles</w:t>
            </w:r>
          </w:p>
          <w:p w14:paraId="7AD1A382" w14:textId="77777777" w:rsidR="005B31DF" w:rsidRPr="0099388C" w:rsidRDefault="001C7A65" w:rsidP="00AB296C">
            <w:pPr>
              <w:pStyle w:val="TSNumberedParagraph11"/>
              <w:numPr>
                <w:ilvl w:val="1"/>
                <w:numId w:val="53"/>
              </w:numPr>
              <w:tabs>
                <w:tab w:val="left" w:pos="0"/>
              </w:tabs>
              <w:spacing w:after="0"/>
              <w:rPr>
                <w:rFonts w:cs="Arial"/>
                <w:sz w:val="20"/>
                <w:szCs w:val="20"/>
              </w:rPr>
            </w:pPr>
            <w:r w:rsidRPr="0099388C">
              <w:rPr>
                <w:rFonts w:cs="Arial"/>
                <w:sz w:val="20"/>
                <w:szCs w:val="20"/>
              </w:rPr>
              <w:t>Combined Hazards (</w:t>
            </w:r>
            <w:r w:rsidR="00FB62ED" w:rsidRPr="0099388C">
              <w:rPr>
                <w:rFonts w:cs="Arial"/>
                <w:sz w:val="20"/>
                <w:szCs w:val="20"/>
              </w:rPr>
              <w:t xml:space="preserve">The contribution of </w:t>
            </w:r>
            <w:r w:rsidR="00AE65E2" w:rsidRPr="0099388C">
              <w:rPr>
                <w:rFonts w:cs="Arial"/>
                <w:sz w:val="20"/>
                <w:szCs w:val="20"/>
              </w:rPr>
              <w:t xml:space="preserve">the </w:t>
            </w:r>
            <w:r w:rsidR="00FB62ED" w:rsidRPr="0099388C">
              <w:rPr>
                <w:rFonts w:cs="Arial"/>
                <w:sz w:val="20"/>
                <w:szCs w:val="20"/>
              </w:rPr>
              <w:t>above</w:t>
            </w:r>
            <w:r w:rsidR="00AE65E2" w:rsidRPr="0099388C">
              <w:rPr>
                <w:rFonts w:cs="Arial"/>
                <w:sz w:val="20"/>
                <w:szCs w:val="20"/>
              </w:rPr>
              <w:t xml:space="preserve"> subjects in</w:t>
            </w:r>
            <w:r w:rsidR="00FB62ED" w:rsidRPr="0099388C">
              <w:rPr>
                <w:rFonts w:cs="Arial"/>
                <w:sz w:val="20"/>
                <w:szCs w:val="20"/>
              </w:rPr>
              <w:t xml:space="preserve">to the </w:t>
            </w:r>
            <w:r w:rsidR="00AE65E2" w:rsidRPr="0099388C">
              <w:rPr>
                <w:rFonts w:cs="Arial"/>
                <w:sz w:val="20"/>
                <w:szCs w:val="20"/>
              </w:rPr>
              <w:t xml:space="preserve">ONR </w:t>
            </w:r>
            <w:r w:rsidR="00FB62ED" w:rsidRPr="0099388C">
              <w:rPr>
                <w:rFonts w:cs="Arial"/>
                <w:sz w:val="20"/>
                <w:szCs w:val="20"/>
              </w:rPr>
              <w:t>assessment of combined hazards</w:t>
            </w:r>
            <w:r w:rsidRPr="0099388C">
              <w:rPr>
                <w:rFonts w:cs="Arial"/>
                <w:sz w:val="20"/>
                <w:szCs w:val="20"/>
              </w:rPr>
              <w:t>)</w:t>
            </w:r>
          </w:p>
          <w:p w14:paraId="577AAAB6" w14:textId="77777777" w:rsidR="000E4DD8" w:rsidRPr="0099388C" w:rsidRDefault="000E4DD8" w:rsidP="00B81D60">
            <w:pPr>
              <w:pStyle w:val="TSNumberedParagraph11"/>
              <w:numPr>
                <w:ilvl w:val="0"/>
                <w:numId w:val="0"/>
              </w:numPr>
              <w:tabs>
                <w:tab w:val="left" w:pos="0"/>
              </w:tabs>
              <w:rPr>
                <w:rFonts w:cs="Arial"/>
                <w:sz w:val="20"/>
                <w:szCs w:val="20"/>
              </w:rPr>
            </w:pPr>
            <w:r w:rsidRPr="0099388C">
              <w:rPr>
                <w:rFonts w:cs="Arial"/>
                <w:sz w:val="20"/>
                <w:szCs w:val="20"/>
              </w:rPr>
              <w:t>The technical reviews should confirm</w:t>
            </w:r>
            <w:r w:rsidR="00857CB7" w:rsidRPr="0099388C">
              <w:rPr>
                <w:rFonts w:cs="Arial"/>
                <w:sz w:val="20"/>
                <w:szCs w:val="20"/>
              </w:rPr>
              <w:t xml:space="preserve"> that the effects of internal hazards have been eliminat</w:t>
            </w:r>
            <w:r w:rsidR="00804F73" w:rsidRPr="0099388C">
              <w:rPr>
                <w:rFonts w:cs="Arial"/>
                <w:sz w:val="20"/>
                <w:szCs w:val="20"/>
              </w:rPr>
              <w:t>ed</w:t>
            </w:r>
            <w:r w:rsidR="00857CB7" w:rsidRPr="0099388C">
              <w:rPr>
                <w:rFonts w:cs="Arial"/>
                <w:sz w:val="20"/>
                <w:szCs w:val="20"/>
              </w:rPr>
              <w:t>/ minimised or mitigated such that they do not adversely affect the reliability of safety systems designed to perform essential safety functions and that potential common cause failures caused by the materialisation of internal hazards have been adequately addressed. T</w:t>
            </w:r>
            <w:r w:rsidR="00F720BB" w:rsidRPr="0099388C">
              <w:rPr>
                <w:rFonts w:cs="Arial"/>
                <w:sz w:val="20"/>
                <w:szCs w:val="20"/>
              </w:rPr>
              <w:t>o meet these</w:t>
            </w:r>
            <w:r w:rsidR="00225538" w:rsidRPr="0099388C">
              <w:rPr>
                <w:rFonts w:cs="Arial"/>
                <w:sz w:val="20"/>
                <w:szCs w:val="20"/>
              </w:rPr>
              <w:t xml:space="preserve"> objective</w:t>
            </w:r>
            <w:r w:rsidR="00F720BB" w:rsidRPr="0099388C">
              <w:rPr>
                <w:rFonts w:cs="Arial"/>
                <w:sz w:val="20"/>
                <w:szCs w:val="20"/>
              </w:rPr>
              <w:t>s</w:t>
            </w:r>
            <w:r w:rsidR="00225538" w:rsidRPr="0099388C">
              <w:rPr>
                <w:rFonts w:cs="Arial"/>
                <w:sz w:val="20"/>
                <w:szCs w:val="20"/>
              </w:rPr>
              <w:t xml:space="preserve"> the assessment</w:t>
            </w:r>
            <w:r w:rsidR="00857CB7" w:rsidRPr="0099388C">
              <w:rPr>
                <w:rFonts w:cs="Arial"/>
                <w:sz w:val="20"/>
                <w:szCs w:val="20"/>
              </w:rPr>
              <w:t xml:space="preserve"> will require confirmation that</w:t>
            </w:r>
            <w:r w:rsidRPr="0099388C">
              <w:rPr>
                <w:rFonts w:cs="Arial"/>
                <w:sz w:val="20"/>
                <w:szCs w:val="20"/>
              </w:rPr>
              <w:t>:</w:t>
            </w:r>
          </w:p>
          <w:p w14:paraId="17F3E4F5" w14:textId="77777777" w:rsidR="000E4DD8" w:rsidRPr="0099388C" w:rsidRDefault="000E4DD8" w:rsidP="00B81D60">
            <w:pPr>
              <w:pStyle w:val="TSNumberedParagraph11"/>
              <w:numPr>
                <w:ilvl w:val="0"/>
                <w:numId w:val="53"/>
              </w:numPr>
              <w:tabs>
                <w:tab w:val="left" w:pos="0"/>
              </w:tabs>
              <w:spacing w:after="0"/>
              <w:rPr>
                <w:rFonts w:cs="Arial"/>
                <w:sz w:val="20"/>
                <w:szCs w:val="20"/>
              </w:rPr>
            </w:pPr>
            <w:r w:rsidRPr="0099388C">
              <w:rPr>
                <w:rFonts w:cs="Arial"/>
                <w:sz w:val="20"/>
                <w:szCs w:val="20"/>
              </w:rPr>
              <w:t>The associated relevant claims as defined in the Pre-Construction Safety Report (PCSR) and supporting documents are supported by robust evidence in line with ONR expectations.</w:t>
            </w:r>
          </w:p>
          <w:p w14:paraId="02A34082" w14:textId="77777777" w:rsidR="000E4DD8" w:rsidRPr="0099388C" w:rsidRDefault="000E4DD8" w:rsidP="00B81D60">
            <w:pPr>
              <w:pStyle w:val="TSNumberedParagraph11"/>
              <w:numPr>
                <w:ilvl w:val="0"/>
                <w:numId w:val="53"/>
              </w:numPr>
              <w:tabs>
                <w:tab w:val="left" w:pos="0"/>
              </w:tabs>
              <w:spacing w:after="0"/>
              <w:rPr>
                <w:rFonts w:cs="Arial"/>
                <w:sz w:val="20"/>
                <w:szCs w:val="20"/>
              </w:rPr>
            </w:pPr>
            <w:r w:rsidRPr="0099388C">
              <w:rPr>
                <w:rFonts w:cs="Arial"/>
                <w:sz w:val="20"/>
                <w:szCs w:val="20"/>
              </w:rPr>
              <w:t xml:space="preserve">All </w:t>
            </w:r>
            <w:r w:rsidR="00225538" w:rsidRPr="0099388C">
              <w:rPr>
                <w:rFonts w:cs="Arial"/>
                <w:sz w:val="20"/>
                <w:szCs w:val="20"/>
              </w:rPr>
              <w:t xml:space="preserve">relevant </w:t>
            </w:r>
            <w:r w:rsidR="00857CB7" w:rsidRPr="0099388C">
              <w:rPr>
                <w:rFonts w:cs="Arial"/>
                <w:sz w:val="20"/>
                <w:szCs w:val="20"/>
              </w:rPr>
              <w:t xml:space="preserve">internal </w:t>
            </w:r>
            <w:r w:rsidRPr="0099388C">
              <w:rPr>
                <w:rFonts w:cs="Arial"/>
                <w:sz w:val="20"/>
                <w:szCs w:val="20"/>
              </w:rPr>
              <w:t>hazards have been adequately identified</w:t>
            </w:r>
            <w:r w:rsidR="00857CB7" w:rsidRPr="0099388C">
              <w:rPr>
                <w:rFonts w:cs="Arial"/>
                <w:sz w:val="20"/>
                <w:szCs w:val="20"/>
              </w:rPr>
              <w:t xml:space="preserve"> (individual or combined) </w:t>
            </w:r>
            <w:r w:rsidRPr="0099388C">
              <w:rPr>
                <w:rFonts w:cs="Arial"/>
                <w:sz w:val="20"/>
                <w:szCs w:val="20"/>
              </w:rPr>
              <w:t xml:space="preserve">and analysed </w:t>
            </w:r>
            <w:r w:rsidR="00857CB7" w:rsidRPr="0099388C">
              <w:rPr>
                <w:rFonts w:cs="Arial"/>
                <w:sz w:val="20"/>
                <w:szCs w:val="20"/>
              </w:rPr>
              <w:t xml:space="preserve">through a comprehensive and systematic approach </w:t>
            </w:r>
            <w:r w:rsidRPr="0099388C">
              <w:rPr>
                <w:rFonts w:cs="Arial"/>
                <w:sz w:val="20"/>
                <w:szCs w:val="20"/>
              </w:rPr>
              <w:t>in line with national and international relevant good practice and any conclusions drawn are adequately substantiated.</w:t>
            </w:r>
          </w:p>
          <w:p w14:paraId="4BEE62DD" w14:textId="77777777" w:rsidR="000C5E7D" w:rsidRPr="0099388C" w:rsidRDefault="000C5E7D" w:rsidP="00B81D60">
            <w:pPr>
              <w:pStyle w:val="TSNumberedParagraph11"/>
              <w:numPr>
                <w:ilvl w:val="0"/>
                <w:numId w:val="53"/>
              </w:numPr>
              <w:tabs>
                <w:tab w:val="left" w:pos="0"/>
              </w:tabs>
              <w:spacing w:after="0"/>
              <w:rPr>
                <w:rFonts w:cs="Arial"/>
                <w:sz w:val="20"/>
                <w:szCs w:val="20"/>
              </w:rPr>
            </w:pPr>
            <w:r w:rsidRPr="0099388C">
              <w:rPr>
                <w:rFonts w:cs="Arial"/>
                <w:sz w:val="20"/>
                <w:szCs w:val="20"/>
              </w:rPr>
              <w:t xml:space="preserve">All internal hazard loads have been adequately characterised, including unmitigated analysis to determine appropriate requirements for engineering safety measures. </w:t>
            </w:r>
          </w:p>
          <w:p w14:paraId="13539580" w14:textId="77777777" w:rsidR="000E4DD8" w:rsidRPr="0099388C" w:rsidRDefault="000C5E7D" w:rsidP="00B81D60">
            <w:pPr>
              <w:pStyle w:val="TSNumberedParagraph11"/>
              <w:numPr>
                <w:ilvl w:val="0"/>
                <w:numId w:val="53"/>
              </w:numPr>
              <w:tabs>
                <w:tab w:val="left" w:pos="0"/>
              </w:tabs>
              <w:spacing w:after="0"/>
              <w:rPr>
                <w:rFonts w:cs="Arial"/>
                <w:sz w:val="20"/>
                <w:szCs w:val="20"/>
              </w:rPr>
            </w:pPr>
            <w:r w:rsidRPr="0099388C">
              <w:rPr>
                <w:rFonts w:cs="Arial"/>
                <w:sz w:val="20"/>
                <w:szCs w:val="20"/>
              </w:rPr>
              <w:t xml:space="preserve"> All data/models and codes used to define the internal hazards are demonstrably conservative (where appropriate)  and that appropriate studi</w:t>
            </w:r>
            <w:r w:rsidR="00FA13E5" w:rsidRPr="0099388C">
              <w:rPr>
                <w:rFonts w:cs="Arial"/>
                <w:sz w:val="20"/>
                <w:szCs w:val="20"/>
              </w:rPr>
              <w:t>es have been performed</w:t>
            </w:r>
            <w:r w:rsidRPr="0099388C">
              <w:rPr>
                <w:rFonts w:cs="Arial"/>
                <w:sz w:val="20"/>
                <w:szCs w:val="20"/>
              </w:rPr>
              <w:t xml:space="preserve"> to determine the sensitivity of analytical results to the assumptions made, data used and methods of calculation.  </w:t>
            </w:r>
          </w:p>
          <w:p w14:paraId="089B187C" w14:textId="77777777" w:rsidR="000E4DD8" w:rsidRPr="0099388C" w:rsidRDefault="000E4DD8" w:rsidP="00B81D60">
            <w:pPr>
              <w:pStyle w:val="TSNumberedParagraph11"/>
              <w:numPr>
                <w:ilvl w:val="0"/>
                <w:numId w:val="53"/>
              </w:numPr>
              <w:tabs>
                <w:tab w:val="left" w:pos="0"/>
              </w:tabs>
              <w:spacing w:after="0"/>
              <w:rPr>
                <w:rFonts w:cs="Arial"/>
                <w:sz w:val="20"/>
                <w:szCs w:val="20"/>
              </w:rPr>
            </w:pPr>
            <w:r w:rsidRPr="0099388C">
              <w:rPr>
                <w:rFonts w:cs="Arial"/>
                <w:sz w:val="20"/>
                <w:szCs w:val="20"/>
              </w:rPr>
              <w:t>All safety related SSCs and engineered safety measures are appropriately identified</w:t>
            </w:r>
            <w:r w:rsidR="000C5E7D" w:rsidRPr="0099388C">
              <w:rPr>
                <w:rFonts w:cs="Arial"/>
                <w:sz w:val="20"/>
                <w:szCs w:val="20"/>
              </w:rPr>
              <w:t>, classified</w:t>
            </w:r>
            <w:r w:rsidRPr="0099388C">
              <w:rPr>
                <w:rFonts w:cs="Arial"/>
                <w:sz w:val="20"/>
                <w:szCs w:val="20"/>
              </w:rPr>
              <w:t xml:space="preserve"> and their performance assessed under the relevant </w:t>
            </w:r>
            <w:r w:rsidR="000C5E7D" w:rsidRPr="0099388C">
              <w:rPr>
                <w:rFonts w:cs="Arial"/>
                <w:sz w:val="20"/>
                <w:szCs w:val="20"/>
              </w:rPr>
              <w:t>hazard loading</w:t>
            </w:r>
            <w:r w:rsidR="00FA13E5" w:rsidRPr="0099388C">
              <w:rPr>
                <w:rFonts w:cs="Arial"/>
                <w:sz w:val="20"/>
                <w:szCs w:val="20"/>
              </w:rPr>
              <w:t xml:space="preserve"> conditions</w:t>
            </w:r>
            <w:r w:rsidRPr="0099388C">
              <w:rPr>
                <w:rFonts w:cs="Arial"/>
                <w:sz w:val="20"/>
                <w:szCs w:val="20"/>
              </w:rPr>
              <w:t>.</w:t>
            </w:r>
          </w:p>
          <w:p w14:paraId="4106FD60" w14:textId="77777777" w:rsidR="000C5E7D" w:rsidRPr="0099388C" w:rsidRDefault="000C5E7D" w:rsidP="00B81D60">
            <w:pPr>
              <w:pStyle w:val="TSNumberedParagraph11"/>
              <w:numPr>
                <w:ilvl w:val="0"/>
                <w:numId w:val="53"/>
              </w:numPr>
              <w:tabs>
                <w:tab w:val="left" w:pos="0"/>
              </w:tabs>
              <w:spacing w:after="0"/>
              <w:rPr>
                <w:rFonts w:cs="Arial"/>
                <w:sz w:val="20"/>
                <w:szCs w:val="20"/>
              </w:rPr>
            </w:pPr>
            <w:r w:rsidRPr="0099388C">
              <w:rPr>
                <w:rFonts w:cs="Arial"/>
                <w:sz w:val="20"/>
                <w:szCs w:val="20"/>
              </w:rPr>
              <w:t>Adequate defence in depth approaches</w:t>
            </w:r>
            <w:r w:rsidR="00FA13E5" w:rsidRPr="0099388C">
              <w:rPr>
                <w:rFonts w:cs="Arial"/>
                <w:sz w:val="20"/>
                <w:szCs w:val="20"/>
              </w:rPr>
              <w:t xml:space="preserve"> have</w:t>
            </w:r>
            <w:r w:rsidRPr="0099388C">
              <w:rPr>
                <w:rFonts w:cs="Arial"/>
                <w:sz w:val="20"/>
                <w:szCs w:val="20"/>
              </w:rPr>
              <w:t xml:space="preserve"> been adopted.</w:t>
            </w:r>
          </w:p>
          <w:p w14:paraId="44332BC9" w14:textId="77777777" w:rsidR="000C5E7D" w:rsidRPr="0099388C" w:rsidRDefault="000C5E7D" w:rsidP="00B81D60">
            <w:pPr>
              <w:pStyle w:val="TSNumberedParagraph11"/>
              <w:numPr>
                <w:ilvl w:val="0"/>
                <w:numId w:val="53"/>
              </w:numPr>
              <w:tabs>
                <w:tab w:val="left" w:pos="0"/>
              </w:tabs>
              <w:spacing w:after="0"/>
              <w:rPr>
                <w:rFonts w:cs="Arial"/>
                <w:sz w:val="20"/>
                <w:szCs w:val="20"/>
              </w:rPr>
            </w:pPr>
            <w:r w:rsidRPr="0099388C">
              <w:rPr>
                <w:rFonts w:cs="Arial"/>
                <w:sz w:val="20"/>
                <w:szCs w:val="20"/>
              </w:rPr>
              <w:t xml:space="preserve">Plant layout </w:t>
            </w:r>
            <w:r w:rsidR="000B189B" w:rsidRPr="0099388C">
              <w:rPr>
                <w:rFonts w:cs="Arial"/>
                <w:sz w:val="20"/>
                <w:szCs w:val="20"/>
              </w:rPr>
              <w:t xml:space="preserve">has been </w:t>
            </w:r>
            <w:r w:rsidRPr="0099388C">
              <w:rPr>
                <w:rFonts w:cs="Arial"/>
                <w:sz w:val="20"/>
                <w:szCs w:val="20"/>
              </w:rPr>
              <w:t>optimised</w:t>
            </w:r>
            <w:r w:rsidR="000B189B" w:rsidRPr="0099388C">
              <w:rPr>
                <w:rFonts w:cs="Arial"/>
                <w:sz w:val="20"/>
                <w:szCs w:val="20"/>
              </w:rPr>
              <w:t xml:space="preserve"> so far as is </w:t>
            </w:r>
            <w:r w:rsidR="00FA13E5" w:rsidRPr="0099388C">
              <w:rPr>
                <w:rFonts w:cs="Arial"/>
                <w:sz w:val="20"/>
                <w:szCs w:val="20"/>
              </w:rPr>
              <w:t>reasonably practicable to eliminate/mitigate</w:t>
            </w:r>
            <w:r w:rsidR="000B189B" w:rsidRPr="0099388C">
              <w:rPr>
                <w:rFonts w:cs="Arial"/>
                <w:sz w:val="20"/>
                <w:szCs w:val="20"/>
              </w:rPr>
              <w:t xml:space="preserve"> the effects of </w:t>
            </w:r>
            <w:r w:rsidRPr="0099388C">
              <w:rPr>
                <w:rFonts w:cs="Arial"/>
                <w:sz w:val="20"/>
                <w:szCs w:val="20"/>
              </w:rPr>
              <w:t>internal hazards.</w:t>
            </w:r>
          </w:p>
          <w:p w14:paraId="7A2384AC" w14:textId="77777777" w:rsidR="00F57205" w:rsidRPr="0099388C" w:rsidRDefault="00F57205" w:rsidP="00F57205">
            <w:pPr>
              <w:pStyle w:val="TSNumberedParagraph11"/>
              <w:numPr>
                <w:ilvl w:val="0"/>
                <w:numId w:val="0"/>
              </w:numPr>
              <w:tabs>
                <w:tab w:val="left" w:pos="0"/>
              </w:tabs>
              <w:spacing w:after="0"/>
              <w:ind w:left="720"/>
              <w:rPr>
                <w:rFonts w:cs="Arial"/>
                <w:sz w:val="20"/>
                <w:szCs w:val="20"/>
              </w:rPr>
            </w:pPr>
          </w:p>
          <w:p w14:paraId="3FA5C5B4" w14:textId="77777777" w:rsidR="000E4DD8" w:rsidRPr="0099388C" w:rsidRDefault="000B189B">
            <w:pPr>
              <w:pStyle w:val="TSNumberedParagraph11"/>
              <w:numPr>
                <w:ilvl w:val="0"/>
                <w:numId w:val="0"/>
              </w:numPr>
              <w:tabs>
                <w:tab w:val="left" w:pos="0"/>
              </w:tabs>
              <w:rPr>
                <w:rFonts w:cs="Arial"/>
                <w:sz w:val="20"/>
                <w:szCs w:val="20"/>
              </w:rPr>
            </w:pPr>
            <w:r w:rsidRPr="0099388C">
              <w:rPr>
                <w:rFonts w:cs="Arial"/>
                <w:sz w:val="20"/>
                <w:szCs w:val="20"/>
              </w:rPr>
              <w:t xml:space="preserve">Due to the wide scope of internal hazards a sampling approach is required to be adopted for </w:t>
            </w:r>
            <w:r w:rsidR="00F720BB" w:rsidRPr="0099388C">
              <w:rPr>
                <w:rFonts w:cs="Arial"/>
                <w:sz w:val="20"/>
                <w:szCs w:val="20"/>
              </w:rPr>
              <w:t>assessment. To</w:t>
            </w:r>
            <w:r w:rsidRPr="0099388C">
              <w:rPr>
                <w:rFonts w:cs="Arial"/>
                <w:sz w:val="20"/>
                <w:szCs w:val="20"/>
              </w:rPr>
              <w:t xml:space="preserve"> ensure a meaningful assessment the key arguments and substantive evidence of the internal hazards safety case will be undertaken, with deep dives focusing on areas of highest risk, these areas are nominally the exception to segregation areas and were high integrity components are located. The hazard analysis </w:t>
            </w:r>
            <w:r w:rsidR="001C7A65" w:rsidRPr="0099388C">
              <w:rPr>
                <w:rFonts w:cs="Arial"/>
                <w:sz w:val="20"/>
                <w:szCs w:val="20"/>
              </w:rPr>
              <w:t xml:space="preserve">approach by the requesting party </w:t>
            </w:r>
            <w:r w:rsidRPr="0099388C">
              <w:rPr>
                <w:rFonts w:cs="Arial"/>
                <w:sz w:val="20"/>
                <w:szCs w:val="20"/>
              </w:rPr>
              <w:t>can be broadly split into three categories:</w:t>
            </w:r>
          </w:p>
          <w:p w14:paraId="559E50BF" w14:textId="77777777" w:rsidR="00097DA4" w:rsidRPr="0099388C" w:rsidRDefault="00097DA4" w:rsidP="00F720BB">
            <w:pPr>
              <w:pStyle w:val="TSNumberedParagraph11"/>
              <w:numPr>
                <w:ilvl w:val="0"/>
                <w:numId w:val="53"/>
              </w:numPr>
              <w:tabs>
                <w:tab w:val="left" w:pos="0"/>
              </w:tabs>
              <w:spacing w:after="0"/>
              <w:rPr>
                <w:rFonts w:cs="Arial"/>
                <w:sz w:val="20"/>
                <w:szCs w:val="20"/>
              </w:rPr>
            </w:pPr>
            <w:r w:rsidRPr="0099388C">
              <w:rPr>
                <w:rFonts w:cs="Arial"/>
                <w:sz w:val="20"/>
                <w:szCs w:val="20"/>
              </w:rPr>
              <w:lastRenderedPageBreak/>
              <w:t>Hazards with Divisional Claims (Based on massive and passive civil barriers) - In this category the principle claim will be all consequences as a result of an internal hazard will be contained within a single division/zone, with identified redundant SSCs providing defence in depth to maintain the principle safety function. The RP intends to group all hazard initiators (Inc Combined) under the relevant bounding hazard.</w:t>
            </w:r>
          </w:p>
          <w:p w14:paraId="358C9EBB" w14:textId="77777777" w:rsidR="00281614" w:rsidRPr="0099388C" w:rsidRDefault="00281614" w:rsidP="00F720BB">
            <w:pPr>
              <w:pStyle w:val="TSNumberedParagraph11"/>
              <w:numPr>
                <w:ilvl w:val="0"/>
                <w:numId w:val="53"/>
              </w:numPr>
              <w:tabs>
                <w:tab w:val="left" w:pos="0"/>
              </w:tabs>
              <w:spacing w:after="0"/>
              <w:rPr>
                <w:rFonts w:cs="Arial"/>
                <w:sz w:val="20"/>
                <w:szCs w:val="20"/>
              </w:rPr>
            </w:pPr>
            <w:r w:rsidRPr="0099388C">
              <w:rPr>
                <w:rFonts w:cs="Arial"/>
                <w:sz w:val="20"/>
                <w:szCs w:val="20"/>
              </w:rPr>
              <w:t>Hazards in Exception to segregation areas - In this category all hazard initiators (Inc Combined) will be assessed</w:t>
            </w:r>
            <w:r w:rsidR="001C7A65" w:rsidRPr="0099388C">
              <w:rPr>
                <w:rFonts w:cs="Arial"/>
                <w:sz w:val="20"/>
                <w:szCs w:val="20"/>
              </w:rPr>
              <w:t xml:space="preserve"> by the requesting party</w:t>
            </w:r>
            <w:r w:rsidRPr="0099388C">
              <w:rPr>
                <w:rFonts w:cs="Arial"/>
                <w:sz w:val="20"/>
                <w:szCs w:val="20"/>
              </w:rPr>
              <w:t xml:space="preserve"> on an individual basis to ensure that under hazard conditions the fundamental functions are maintained, adequate safety measures are in place and the risks to SSCs in these areas are ALARP.</w:t>
            </w:r>
          </w:p>
          <w:p w14:paraId="6EB242A0" w14:textId="77777777" w:rsidR="004D661F" w:rsidRPr="0099388C" w:rsidRDefault="004D661F" w:rsidP="00F720BB">
            <w:pPr>
              <w:pStyle w:val="ListParagraph"/>
              <w:numPr>
                <w:ilvl w:val="0"/>
                <w:numId w:val="53"/>
              </w:numPr>
              <w:rPr>
                <w:rFonts w:cs="Arial"/>
                <w:sz w:val="20"/>
                <w:szCs w:val="20"/>
              </w:rPr>
            </w:pPr>
            <w:r w:rsidRPr="0099388C">
              <w:rPr>
                <w:rFonts w:cs="Arial"/>
                <w:sz w:val="20"/>
                <w:szCs w:val="20"/>
              </w:rPr>
              <w:t xml:space="preserve">High integrity components - In this category all hazard initiators (Inc Combined) that could affect those plant items designated a high integrity component will all be assessed </w:t>
            </w:r>
            <w:r w:rsidR="001C7A65" w:rsidRPr="0099388C">
              <w:rPr>
                <w:rFonts w:cs="Arial"/>
                <w:sz w:val="20"/>
                <w:szCs w:val="20"/>
              </w:rPr>
              <w:t xml:space="preserve">by the requesting party </w:t>
            </w:r>
            <w:r w:rsidRPr="0099388C">
              <w:rPr>
                <w:rFonts w:cs="Arial"/>
                <w:sz w:val="20"/>
                <w:szCs w:val="20"/>
              </w:rPr>
              <w:t xml:space="preserve">on an individual basis to ensure the claims made are appropriately substantiated.      </w:t>
            </w:r>
          </w:p>
          <w:p w14:paraId="47B2D408" w14:textId="77777777" w:rsidR="004D661F" w:rsidRPr="0099388C" w:rsidRDefault="004D661F" w:rsidP="00F720BB">
            <w:pPr>
              <w:pStyle w:val="ListParagraph"/>
              <w:ind w:left="1440"/>
              <w:rPr>
                <w:rFonts w:cs="Arial"/>
                <w:sz w:val="20"/>
                <w:szCs w:val="20"/>
              </w:rPr>
            </w:pPr>
          </w:p>
          <w:p w14:paraId="327D23EE" w14:textId="77777777" w:rsidR="00FA13E5" w:rsidRPr="0099388C" w:rsidRDefault="001C7A65" w:rsidP="00F720BB">
            <w:pPr>
              <w:pStyle w:val="TSNumberedParagraph11"/>
              <w:numPr>
                <w:ilvl w:val="0"/>
                <w:numId w:val="0"/>
              </w:numPr>
              <w:tabs>
                <w:tab w:val="left" w:pos="0"/>
              </w:tabs>
              <w:rPr>
                <w:rFonts w:cs="Arial"/>
                <w:sz w:val="20"/>
                <w:szCs w:val="20"/>
              </w:rPr>
            </w:pPr>
            <w:r w:rsidRPr="0099388C">
              <w:rPr>
                <w:rFonts w:cs="Arial"/>
                <w:sz w:val="20"/>
                <w:szCs w:val="20"/>
              </w:rPr>
              <w:t>Throughout the assessment it is expected that the TSC will interface with other ONR specialist assessors (Via telephone, e-mail or meetings as appropriate) to determine the adequacy of the safety case and ensure consistency with the internal hazards assessment including but not limited to:</w:t>
            </w:r>
          </w:p>
          <w:p w14:paraId="05D81FF4" w14:textId="77777777" w:rsidR="001C7A65" w:rsidRPr="0099388C" w:rsidRDefault="001C7A65" w:rsidP="00F720BB">
            <w:pPr>
              <w:pStyle w:val="TSNumberedParagraph11"/>
              <w:numPr>
                <w:ilvl w:val="0"/>
                <w:numId w:val="53"/>
              </w:numPr>
              <w:tabs>
                <w:tab w:val="left" w:pos="0"/>
              </w:tabs>
              <w:spacing w:after="0"/>
              <w:rPr>
                <w:rFonts w:cs="Arial"/>
                <w:sz w:val="20"/>
                <w:szCs w:val="20"/>
              </w:rPr>
            </w:pPr>
            <w:r w:rsidRPr="0099388C">
              <w:rPr>
                <w:rFonts w:cs="Arial"/>
                <w:sz w:val="20"/>
                <w:szCs w:val="20"/>
              </w:rPr>
              <w:t>Civil Engineering: TSC to ensure appropriate load conditions are being applied to</w:t>
            </w:r>
            <w:r w:rsidR="009C1EDF" w:rsidRPr="0099388C">
              <w:rPr>
                <w:rFonts w:cs="Arial"/>
                <w:sz w:val="20"/>
                <w:szCs w:val="20"/>
              </w:rPr>
              <w:t xml:space="preserve"> determine withstand of</w:t>
            </w:r>
            <w:r w:rsidRPr="0099388C">
              <w:rPr>
                <w:rFonts w:cs="Arial"/>
                <w:sz w:val="20"/>
                <w:szCs w:val="20"/>
              </w:rPr>
              <w:t xml:space="preserve"> </w:t>
            </w:r>
            <w:r w:rsidR="009C1EDF" w:rsidRPr="0099388C">
              <w:rPr>
                <w:rFonts w:cs="Arial"/>
                <w:sz w:val="20"/>
                <w:szCs w:val="20"/>
              </w:rPr>
              <w:t xml:space="preserve">identified </w:t>
            </w:r>
            <w:r w:rsidRPr="0099388C">
              <w:rPr>
                <w:rFonts w:cs="Arial"/>
                <w:sz w:val="20"/>
                <w:szCs w:val="20"/>
              </w:rPr>
              <w:t>barriers.</w:t>
            </w:r>
          </w:p>
          <w:p w14:paraId="4F4E99D9" w14:textId="77777777" w:rsidR="009C1EDF" w:rsidRPr="0099388C" w:rsidRDefault="009C1EDF" w:rsidP="00F720BB">
            <w:pPr>
              <w:pStyle w:val="TSNumberedParagraph11"/>
              <w:numPr>
                <w:ilvl w:val="0"/>
                <w:numId w:val="53"/>
              </w:numPr>
              <w:tabs>
                <w:tab w:val="left" w:pos="0"/>
              </w:tabs>
              <w:spacing w:after="0"/>
              <w:rPr>
                <w:rFonts w:cs="Arial"/>
                <w:sz w:val="20"/>
                <w:szCs w:val="20"/>
              </w:rPr>
            </w:pPr>
            <w:r w:rsidRPr="0099388C">
              <w:rPr>
                <w:rFonts w:cs="Arial"/>
                <w:sz w:val="20"/>
                <w:szCs w:val="20"/>
              </w:rPr>
              <w:t>Structural Engineering: TSC to ensure the appropriate hazards are identified and hazard loading conditions derived to determine withstand of high integrity components.</w:t>
            </w:r>
          </w:p>
          <w:p w14:paraId="1570FB3E" w14:textId="77777777" w:rsidR="009C1EDF" w:rsidRPr="0099388C" w:rsidRDefault="009C1EDF" w:rsidP="00F720BB">
            <w:pPr>
              <w:pStyle w:val="TSNumberedParagraph11"/>
              <w:numPr>
                <w:ilvl w:val="0"/>
                <w:numId w:val="53"/>
              </w:numPr>
              <w:tabs>
                <w:tab w:val="left" w:pos="0"/>
              </w:tabs>
              <w:spacing w:after="0"/>
              <w:rPr>
                <w:rFonts w:cs="Arial"/>
                <w:sz w:val="20"/>
                <w:szCs w:val="20"/>
              </w:rPr>
            </w:pPr>
            <w:r w:rsidRPr="0099388C">
              <w:rPr>
                <w:rFonts w:cs="Arial"/>
                <w:sz w:val="20"/>
                <w:szCs w:val="20"/>
              </w:rPr>
              <w:t>Fault studies &amp; PSA: TSC to ensure that appropriate safety measures are identified, with adequate redundancy and links between fault schedule and hazard schedule are consistent.</w:t>
            </w:r>
          </w:p>
          <w:p w14:paraId="2A633219" w14:textId="77777777" w:rsidR="009C1EDF" w:rsidRPr="0099388C" w:rsidRDefault="009C1EDF" w:rsidP="00F720BB">
            <w:pPr>
              <w:pStyle w:val="TSNumberedParagraph11"/>
              <w:numPr>
                <w:ilvl w:val="0"/>
                <w:numId w:val="53"/>
              </w:numPr>
              <w:tabs>
                <w:tab w:val="left" w:pos="0"/>
              </w:tabs>
              <w:rPr>
                <w:rFonts w:cs="Arial"/>
                <w:sz w:val="20"/>
                <w:szCs w:val="20"/>
              </w:rPr>
            </w:pPr>
            <w:r w:rsidRPr="0099388C">
              <w:rPr>
                <w:rFonts w:cs="Arial"/>
                <w:sz w:val="20"/>
                <w:szCs w:val="20"/>
              </w:rPr>
              <w:t xml:space="preserve"> Mechanical Engineering: TSC to ensure claims made on engineering safety measures are adequately substantiated (within the scope of GDA).</w:t>
            </w:r>
          </w:p>
          <w:p w14:paraId="3A85A1E1" w14:textId="77777777" w:rsidR="00086444" w:rsidRPr="0099388C" w:rsidRDefault="00086444" w:rsidP="00F720BB">
            <w:pPr>
              <w:pStyle w:val="TSNumberedParagraph11"/>
              <w:numPr>
                <w:ilvl w:val="0"/>
                <w:numId w:val="0"/>
              </w:numPr>
              <w:tabs>
                <w:tab w:val="left" w:pos="0"/>
              </w:tabs>
              <w:ind w:left="-10" w:firstLine="10"/>
              <w:rPr>
                <w:rFonts w:cs="Arial"/>
                <w:sz w:val="20"/>
                <w:szCs w:val="20"/>
              </w:rPr>
            </w:pPr>
            <w:r w:rsidRPr="0099388C">
              <w:rPr>
                <w:rFonts w:cs="Arial"/>
                <w:sz w:val="20"/>
                <w:szCs w:val="20"/>
              </w:rPr>
              <w:t>The following Bullets provide more detail on the scope of work, and provide planning assumptions to  inform tender submissions:</w:t>
            </w:r>
          </w:p>
          <w:p w14:paraId="33A00271" w14:textId="77777777" w:rsidR="00AB777F" w:rsidRPr="0099388C" w:rsidRDefault="009C1EDF" w:rsidP="00F720BB">
            <w:pPr>
              <w:pStyle w:val="TSNumberedParagraph11"/>
              <w:numPr>
                <w:ilvl w:val="0"/>
                <w:numId w:val="53"/>
              </w:numPr>
              <w:tabs>
                <w:tab w:val="left" w:pos="0"/>
              </w:tabs>
              <w:rPr>
                <w:rFonts w:cs="Arial"/>
                <w:sz w:val="20"/>
                <w:szCs w:val="20"/>
              </w:rPr>
            </w:pPr>
            <w:r w:rsidRPr="0099388C">
              <w:rPr>
                <w:rFonts w:cs="Arial"/>
                <w:sz w:val="20"/>
                <w:szCs w:val="20"/>
              </w:rPr>
              <w:t xml:space="preserve">Familiarisation with the available baseline information (Appendix 1) and independently assess the relevant </w:t>
            </w:r>
            <w:r w:rsidR="00C3521E" w:rsidRPr="0099388C">
              <w:rPr>
                <w:rFonts w:cs="Arial"/>
                <w:sz w:val="20"/>
                <w:szCs w:val="20"/>
              </w:rPr>
              <w:t xml:space="preserve">Step </w:t>
            </w:r>
            <w:r w:rsidRPr="0099388C">
              <w:rPr>
                <w:rFonts w:cs="Arial"/>
                <w:sz w:val="20"/>
                <w:szCs w:val="20"/>
              </w:rPr>
              <w:t xml:space="preserve">4 submissions delivered as outlined in Appendix 2. For </w:t>
            </w:r>
            <w:r w:rsidR="00AB777F" w:rsidRPr="0099388C">
              <w:rPr>
                <w:rFonts w:cs="Arial"/>
                <w:sz w:val="20"/>
                <w:szCs w:val="20"/>
              </w:rPr>
              <w:t>planning purposes the following assumptions should be made for each document:</w:t>
            </w:r>
          </w:p>
          <w:p w14:paraId="1C8A6A64" w14:textId="77777777" w:rsidR="00AB777F" w:rsidRPr="0099388C" w:rsidRDefault="00086444" w:rsidP="00804F73">
            <w:pPr>
              <w:pStyle w:val="TSNumberedParagraph11"/>
              <w:numPr>
                <w:ilvl w:val="1"/>
                <w:numId w:val="53"/>
              </w:numPr>
              <w:tabs>
                <w:tab w:val="left" w:pos="0"/>
              </w:tabs>
              <w:spacing w:after="0"/>
              <w:jc w:val="both"/>
              <w:rPr>
                <w:rFonts w:cs="Arial"/>
                <w:sz w:val="20"/>
                <w:szCs w:val="20"/>
              </w:rPr>
            </w:pPr>
            <w:r w:rsidRPr="0099388C">
              <w:rPr>
                <w:rFonts w:cs="Arial"/>
                <w:sz w:val="20"/>
                <w:szCs w:val="20"/>
              </w:rPr>
              <w:t xml:space="preserve">For tendering purposes.it should be assumed that for each document in Appendix 2 an additional two supporting references will be requested for an approximate total of </w:t>
            </w:r>
            <w:r w:rsidR="00665779" w:rsidRPr="0099388C">
              <w:rPr>
                <w:rFonts w:cs="Arial"/>
                <w:b/>
                <w:sz w:val="20"/>
                <w:szCs w:val="20"/>
              </w:rPr>
              <w:t>36</w:t>
            </w:r>
            <w:r w:rsidRPr="0099388C">
              <w:rPr>
                <w:rFonts w:cs="Arial"/>
                <w:sz w:val="20"/>
                <w:szCs w:val="20"/>
              </w:rPr>
              <w:t xml:space="preserve"> documents for review by the TSC</w:t>
            </w:r>
            <w:r w:rsidR="00AB777F" w:rsidRPr="0099388C">
              <w:rPr>
                <w:rFonts w:cs="Arial"/>
                <w:sz w:val="20"/>
                <w:szCs w:val="20"/>
              </w:rPr>
              <w:t>.</w:t>
            </w:r>
          </w:p>
          <w:p w14:paraId="052040CB" w14:textId="77777777" w:rsidR="009C1EDF" w:rsidRPr="0099388C" w:rsidRDefault="00AB777F" w:rsidP="00F720BB">
            <w:pPr>
              <w:pStyle w:val="TSNumberedParagraph11"/>
              <w:numPr>
                <w:ilvl w:val="1"/>
                <w:numId w:val="53"/>
              </w:numPr>
              <w:tabs>
                <w:tab w:val="left" w:pos="0"/>
              </w:tabs>
              <w:rPr>
                <w:rFonts w:cs="Arial"/>
                <w:sz w:val="20"/>
                <w:szCs w:val="20"/>
              </w:rPr>
            </w:pPr>
            <w:r w:rsidRPr="0099388C">
              <w:rPr>
                <w:rFonts w:cs="Arial"/>
                <w:sz w:val="20"/>
                <w:szCs w:val="20"/>
              </w:rPr>
              <w:t>A</w:t>
            </w:r>
            <w:r w:rsidR="00086444" w:rsidRPr="0099388C">
              <w:rPr>
                <w:rFonts w:cs="Arial"/>
                <w:sz w:val="20"/>
                <w:szCs w:val="20"/>
              </w:rPr>
              <w:t>ssume for tendering purposes that a</w:t>
            </w:r>
            <w:r w:rsidRPr="0099388C">
              <w:rPr>
                <w:rFonts w:cs="Arial"/>
                <w:sz w:val="20"/>
                <w:szCs w:val="20"/>
              </w:rPr>
              <w:t xml:space="preserve"> Pre-Construction Safety Case Report chapter is up to 1</w:t>
            </w:r>
            <w:r w:rsidR="00E62BDC" w:rsidRPr="0099388C">
              <w:rPr>
                <w:rFonts w:cs="Arial"/>
                <w:sz w:val="20"/>
                <w:szCs w:val="20"/>
              </w:rPr>
              <w:t>70</w:t>
            </w:r>
            <w:r w:rsidRPr="0099388C">
              <w:rPr>
                <w:rFonts w:cs="Arial"/>
                <w:sz w:val="20"/>
                <w:szCs w:val="20"/>
              </w:rPr>
              <w:t xml:space="preserve"> pages long</w:t>
            </w:r>
            <w:r w:rsidR="00E62BDC" w:rsidRPr="0099388C">
              <w:rPr>
                <w:rFonts w:cs="Arial"/>
                <w:sz w:val="20"/>
                <w:szCs w:val="20"/>
              </w:rPr>
              <w:t xml:space="preserve"> and </w:t>
            </w:r>
            <w:r w:rsidR="00FE0030" w:rsidRPr="0099388C">
              <w:rPr>
                <w:rFonts w:cs="Arial"/>
                <w:sz w:val="20"/>
                <w:szCs w:val="20"/>
              </w:rPr>
              <w:t xml:space="preserve">supporting </w:t>
            </w:r>
            <w:r w:rsidR="00E62BDC" w:rsidRPr="0099388C">
              <w:rPr>
                <w:rFonts w:cs="Arial"/>
                <w:sz w:val="20"/>
                <w:szCs w:val="20"/>
              </w:rPr>
              <w:t xml:space="preserve">safety analysis documents approximately 100 pages. </w:t>
            </w:r>
          </w:p>
          <w:p w14:paraId="416263A5" w14:textId="77777777" w:rsidR="00391906" w:rsidRPr="0099388C" w:rsidRDefault="009C3932" w:rsidP="00F720BB">
            <w:pPr>
              <w:pStyle w:val="TSNumberedParagraph11"/>
              <w:numPr>
                <w:ilvl w:val="0"/>
                <w:numId w:val="53"/>
              </w:numPr>
              <w:tabs>
                <w:tab w:val="left" w:pos="0"/>
              </w:tabs>
              <w:rPr>
                <w:rFonts w:cs="Arial"/>
                <w:sz w:val="20"/>
                <w:szCs w:val="20"/>
              </w:rPr>
            </w:pPr>
            <w:r w:rsidRPr="0099388C">
              <w:rPr>
                <w:rFonts w:cs="Arial"/>
                <w:sz w:val="20"/>
                <w:szCs w:val="20"/>
              </w:rPr>
              <w:t>Identify shortfalls in the internal hazards case and highlight these to the ONR internal hazards assessor for consideration.</w:t>
            </w:r>
          </w:p>
          <w:p w14:paraId="769577BF" w14:textId="77777777" w:rsidR="009C3932" w:rsidRPr="0099388C" w:rsidRDefault="009C3932" w:rsidP="00F720BB">
            <w:pPr>
              <w:pStyle w:val="TSNumberedParagraph11"/>
              <w:numPr>
                <w:ilvl w:val="0"/>
                <w:numId w:val="53"/>
              </w:numPr>
              <w:tabs>
                <w:tab w:val="left" w:pos="0"/>
              </w:tabs>
              <w:rPr>
                <w:rFonts w:cs="Arial"/>
                <w:sz w:val="20"/>
                <w:szCs w:val="20"/>
              </w:rPr>
            </w:pPr>
            <w:r w:rsidRPr="0099388C">
              <w:rPr>
                <w:rFonts w:cs="Arial"/>
                <w:sz w:val="20"/>
                <w:szCs w:val="20"/>
              </w:rPr>
              <w:t>Recommend potential ‘deep-dive’ sampling areas to the ONR internal hazards assessor for consideration based on the findings of the independent technical review</w:t>
            </w:r>
            <w:r w:rsidR="00F720BB" w:rsidRPr="0099388C">
              <w:rPr>
                <w:rFonts w:cs="Arial"/>
                <w:sz w:val="20"/>
                <w:szCs w:val="20"/>
              </w:rPr>
              <w:t xml:space="preserve"> and experience of PWR technologies</w:t>
            </w:r>
            <w:r w:rsidRPr="0099388C">
              <w:rPr>
                <w:rFonts w:cs="Arial"/>
                <w:sz w:val="20"/>
                <w:szCs w:val="20"/>
              </w:rPr>
              <w:t>.</w:t>
            </w:r>
          </w:p>
          <w:p w14:paraId="5F1FCD2D" w14:textId="77777777" w:rsidR="009C3932" w:rsidRPr="0099388C" w:rsidRDefault="009C3932" w:rsidP="00F720BB">
            <w:pPr>
              <w:pStyle w:val="TSNumberedParagraph11"/>
              <w:numPr>
                <w:ilvl w:val="0"/>
                <w:numId w:val="53"/>
              </w:numPr>
              <w:tabs>
                <w:tab w:val="left" w:pos="0"/>
              </w:tabs>
              <w:rPr>
                <w:rFonts w:cs="Arial"/>
                <w:sz w:val="20"/>
                <w:szCs w:val="20"/>
              </w:rPr>
            </w:pPr>
            <w:r w:rsidRPr="0099388C">
              <w:rPr>
                <w:rFonts w:cs="Arial"/>
                <w:sz w:val="20"/>
                <w:szCs w:val="20"/>
              </w:rPr>
              <w:t xml:space="preserve">Identify any necessary UK HPR1000 information from the RP including a review of the available </w:t>
            </w:r>
            <w:proofErr w:type="spellStart"/>
            <w:r w:rsidRPr="0099388C">
              <w:rPr>
                <w:rFonts w:cs="Arial"/>
                <w:sz w:val="20"/>
                <w:szCs w:val="20"/>
              </w:rPr>
              <w:t>Fangchenggang</w:t>
            </w:r>
            <w:proofErr w:type="spellEnd"/>
            <w:r w:rsidR="00804F73" w:rsidRPr="0099388C">
              <w:rPr>
                <w:rFonts w:cs="Arial"/>
                <w:sz w:val="20"/>
                <w:szCs w:val="20"/>
              </w:rPr>
              <w:t xml:space="preserve"> (FCG)</w:t>
            </w:r>
            <w:r w:rsidRPr="0099388C">
              <w:rPr>
                <w:rFonts w:cs="Arial"/>
                <w:sz w:val="20"/>
                <w:szCs w:val="20"/>
              </w:rPr>
              <w:t xml:space="preserve"> 3 reference design documentation (which will be provided to the winning tenderer). ONR will formally submit these requests to the RP as RQs, but the contractor is expected to identify the information required.</w:t>
            </w:r>
          </w:p>
          <w:p w14:paraId="620F1BAD" w14:textId="77777777" w:rsidR="009C3932" w:rsidRPr="0099388C" w:rsidRDefault="009C3932" w:rsidP="00F720BB">
            <w:pPr>
              <w:pStyle w:val="TSNumberedParagraph11"/>
              <w:numPr>
                <w:ilvl w:val="0"/>
                <w:numId w:val="53"/>
              </w:numPr>
              <w:tabs>
                <w:tab w:val="left" w:pos="0"/>
              </w:tabs>
              <w:rPr>
                <w:rFonts w:cs="Arial"/>
                <w:sz w:val="20"/>
                <w:szCs w:val="20"/>
              </w:rPr>
            </w:pPr>
            <w:r w:rsidRPr="0099388C">
              <w:rPr>
                <w:rFonts w:cs="Arial"/>
                <w:sz w:val="20"/>
                <w:szCs w:val="20"/>
              </w:rPr>
              <w:t>Assess RP submissions and where necessary prepare a RQ for ONR to formally submit to the RP. The TSC would then review the adequacy of the RP’s responses.</w:t>
            </w:r>
          </w:p>
          <w:p w14:paraId="78A59E00" w14:textId="77777777" w:rsidR="009C3932" w:rsidRPr="0099388C" w:rsidRDefault="009C3932" w:rsidP="00707664">
            <w:pPr>
              <w:pStyle w:val="TSNumberedParagraph11"/>
              <w:numPr>
                <w:ilvl w:val="1"/>
                <w:numId w:val="53"/>
              </w:numPr>
              <w:tabs>
                <w:tab w:val="left" w:pos="0"/>
              </w:tabs>
              <w:rPr>
                <w:rFonts w:cs="Arial"/>
                <w:sz w:val="20"/>
                <w:szCs w:val="20"/>
              </w:rPr>
            </w:pPr>
            <w:r w:rsidRPr="0099388C">
              <w:rPr>
                <w:rFonts w:cs="Arial"/>
                <w:sz w:val="20"/>
                <w:szCs w:val="20"/>
              </w:rPr>
              <w:t>For tendering purposes it should be assumed that a RQ will be raised for each report assessed.</w:t>
            </w:r>
          </w:p>
          <w:p w14:paraId="04AB6442" w14:textId="77777777" w:rsidR="009C3932" w:rsidRPr="0099388C" w:rsidRDefault="009C3932" w:rsidP="00707664">
            <w:pPr>
              <w:pStyle w:val="TSNumberedParagraph11"/>
              <w:numPr>
                <w:ilvl w:val="0"/>
                <w:numId w:val="53"/>
              </w:numPr>
              <w:tabs>
                <w:tab w:val="left" w:pos="0"/>
              </w:tabs>
              <w:rPr>
                <w:rFonts w:cs="Arial"/>
                <w:sz w:val="20"/>
                <w:szCs w:val="20"/>
              </w:rPr>
            </w:pPr>
            <w:r w:rsidRPr="0099388C">
              <w:rPr>
                <w:rFonts w:cs="Arial"/>
                <w:sz w:val="20"/>
                <w:szCs w:val="20"/>
              </w:rPr>
              <w:t>Provision of support to the ONR internal hazards assessor during technical meetings with the RP. For tendering purposes assume the following meetings</w:t>
            </w:r>
            <w:r w:rsidR="00794BAD" w:rsidRPr="0099388C">
              <w:rPr>
                <w:rFonts w:cs="Arial"/>
                <w:sz w:val="20"/>
                <w:szCs w:val="20"/>
              </w:rPr>
              <w:t xml:space="preserve"> (See Appendix 3 for further details)</w:t>
            </w:r>
            <w:r w:rsidRPr="0099388C">
              <w:rPr>
                <w:rFonts w:cs="Arial"/>
                <w:sz w:val="20"/>
                <w:szCs w:val="20"/>
              </w:rPr>
              <w:t>:</w:t>
            </w:r>
          </w:p>
          <w:p w14:paraId="3E31EE00" w14:textId="77777777" w:rsidR="00494023" w:rsidRPr="0099388C" w:rsidRDefault="00494023" w:rsidP="005B31DF">
            <w:pPr>
              <w:pStyle w:val="TSNumberedParagraph11"/>
              <w:numPr>
                <w:ilvl w:val="1"/>
                <w:numId w:val="53"/>
              </w:numPr>
              <w:tabs>
                <w:tab w:val="left" w:pos="0"/>
              </w:tabs>
              <w:rPr>
                <w:rFonts w:cs="Arial"/>
                <w:sz w:val="20"/>
                <w:szCs w:val="20"/>
              </w:rPr>
            </w:pPr>
            <w:r w:rsidRPr="0099388C">
              <w:rPr>
                <w:rFonts w:cs="Arial"/>
                <w:sz w:val="20"/>
                <w:szCs w:val="20"/>
              </w:rPr>
              <w:t xml:space="preserve">Attendance in support of the ONR inspectors at </w:t>
            </w:r>
            <w:r w:rsidR="00AE65E2" w:rsidRPr="0099388C">
              <w:rPr>
                <w:rFonts w:cs="Arial"/>
                <w:sz w:val="20"/>
                <w:szCs w:val="20"/>
              </w:rPr>
              <w:t xml:space="preserve">two </w:t>
            </w:r>
            <w:r w:rsidR="00804F73" w:rsidRPr="0099388C">
              <w:rPr>
                <w:rFonts w:cs="Arial"/>
                <w:sz w:val="20"/>
                <w:szCs w:val="20"/>
              </w:rPr>
              <w:t>(</w:t>
            </w:r>
            <w:r w:rsidR="00FE0030" w:rsidRPr="0099388C">
              <w:rPr>
                <w:rFonts w:cs="Arial"/>
                <w:sz w:val="20"/>
                <w:szCs w:val="20"/>
              </w:rPr>
              <w:t>2</w:t>
            </w:r>
            <w:r w:rsidR="00804F73" w:rsidRPr="0099388C">
              <w:rPr>
                <w:rFonts w:cs="Arial"/>
                <w:sz w:val="20"/>
                <w:szCs w:val="20"/>
              </w:rPr>
              <w:t>)</w:t>
            </w:r>
            <w:r w:rsidRPr="0099388C">
              <w:rPr>
                <w:rFonts w:cs="Arial"/>
                <w:sz w:val="20"/>
                <w:szCs w:val="20"/>
              </w:rPr>
              <w:t xml:space="preserve"> overseas workshop</w:t>
            </w:r>
            <w:r w:rsidR="00804F73" w:rsidRPr="0099388C">
              <w:rPr>
                <w:rFonts w:cs="Arial"/>
                <w:sz w:val="20"/>
                <w:szCs w:val="20"/>
              </w:rPr>
              <w:t>s</w:t>
            </w:r>
            <w:r w:rsidRPr="0099388C">
              <w:rPr>
                <w:rFonts w:cs="Arial"/>
                <w:sz w:val="20"/>
                <w:szCs w:val="20"/>
              </w:rPr>
              <w:t xml:space="preserve"> with the RP in Shenzhen (China). The workshop is expected to be held over 3 to 4 days.</w:t>
            </w:r>
          </w:p>
          <w:p w14:paraId="1C844E6B" w14:textId="77777777" w:rsidR="00494023" w:rsidRPr="0099388C" w:rsidRDefault="00494023" w:rsidP="005B31DF">
            <w:pPr>
              <w:pStyle w:val="TSNumberedParagraph11"/>
              <w:numPr>
                <w:ilvl w:val="1"/>
                <w:numId w:val="53"/>
              </w:numPr>
              <w:tabs>
                <w:tab w:val="left" w:pos="0"/>
              </w:tabs>
              <w:rPr>
                <w:rFonts w:cs="Arial"/>
                <w:sz w:val="20"/>
                <w:szCs w:val="20"/>
              </w:rPr>
            </w:pPr>
            <w:r w:rsidRPr="0099388C">
              <w:rPr>
                <w:rFonts w:cs="Arial"/>
                <w:sz w:val="20"/>
                <w:szCs w:val="20"/>
              </w:rPr>
              <w:lastRenderedPageBreak/>
              <w:t xml:space="preserve">Attendance in support of the ONR inspectors at </w:t>
            </w:r>
            <w:r w:rsidR="00AE65E2" w:rsidRPr="0099388C">
              <w:rPr>
                <w:rFonts w:cs="Arial"/>
                <w:sz w:val="20"/>
                <w:szCs w:val="20"/>
              </w:rPr>
              <w:t>one</w:t>
            </w:r>
            <w:r w:rsidRPr="0099388C">
              <w:rPr>
                <w:rFonts w:cs="Arial"/>
                <w:sz w:val="20"/>
                <w:szCs w:val="20"/>
              </w:rPr>
              <w:t xml:space="preserve"> (</w:t>
            </w:r>
            <w:r w:rsidR="00FE0030" w:rsidRPr="0099388C">
              <w:rPr>
                <w:rFonts w:cs="Arial"/>
                <w:sz w:val="20"/>
                <w:szCs w:val="20"/>
              </w:rPr>
              <w:t>1</w:t>
            </w:r>
            <w:r w:rsidRPr="0099388C">
              <w:rPr>
                <w:rFonts w:cs="Arial"/>
                <w:sz w:val="20"/>
                <w:szCs w:val="20"/>
              </w:rPr>
              <w:t xml:space="preserve">) UK workshops with the RP in Cheltenham </w:t>
            </w:r>
            <w:r w:rsidR="00804F73" w:rsidRPr="0099388C">
              <w:rPr>
                <w:rFonts w:cs="Arial"/>
                <w:sz w:val="20"/>
                <w:szCs w:val="20"/>
              </w:rPr>
              <w:t>or</w:t>
            </w:r>
            <w:r w:rsidRPr="0099388C">
              <w:rPr>
                <w:rFonts w:cs="Arial"/>
                <w:sz w:val="20"/>
                <w:szCs w:val="20"/>
              </w:rPr>
              <w:t xml:space="preserve"> London </w:t>
            </w:r>
            <w:r w:rsidR="00804F73" w:rsidRPr="0099388C">
              <w:rPr>
                <w:rFonts w:cs="Arial"/>
                <w:sz w:val="20"/>
                <w:szCs w:val="20"/>
              </w:rPr>
              <w:t>which</w:t>
            </w:r>
            <w:r w:rsidRPr="0099388C">
              <w:rPr>
                <w:rFonts w:cs="Arial"/>
                <w:sz w:val="20"/>
                <w:szCs w:val="20"/>
              </w:rPr>
              <w:t xml:space="preserve"> will be held over 3 to 4 days. Note a flexible approach</w:t>
            </w:r>
            <w:r w:rsidR="00AE65E2" w:rsidRPr="0099388C">
              <w:rPr>
                <w:rFonts w:cs="Arial"/>
                <w:sz w:val="20"/>
                <w:szCs w:val="20"/>
              </w:rPr>
              <w:t xml:space="preserve"> will</w:t>
            </w:r>
            <w:r w:rsidRPr="0099388C">
              <w:rPr>
                <w:rFonts w:cs="Arial"/>
                <w:sz w:val="20"/>
                <w:szCs w:val="20"/>
              </w:rPr>
              <w:t xml:space="preserve"> need to be applied by the </w:t>
            </w:r>
            <w:r w:rsidR="00AE65E2" w:rsidRPr="0099388C">
              <w:rPr>
                <w:rFonts w:cs="Arial"/>
                <w:sz w:val="20"/>
                <w:szCs w:val="20"/>
              </w:rPr>
              <w:t>TSC</w:t>
            </w:r>
            <w:r w:rsidRPr="0099388C">
              <w:rPr>
                <w:rFonts w:cs="Arial"/>
                <w:sz w:val="20"/>
                <w:szCs w:val="20"/>
              </w:rPr>
              <w:t xml:space="preserve"> as </w:t>
            </w:r>
            <w:r w:rsidR="00AE65E2" w:rsidRPr="0099388C">
              <w:rPr>
                <w:rFonts w:cs="Arial"/>
                <w:sz w:val="20"/>
                <w:szCs w:val="20"/>
              </w:rPr>
              <w:t>the location</w:t>
            </w:r>
            <w:r w:rsidRPr="0099388C">
              <w:rPr>
                <w:rFonts w:cs="Arial"/>
                <w:sz w:val="20"/>
                <w:szCs w:val="20"/>
              </w:rPr>
              <w:t xml:space="preserve"> of these workshops may change</w:t>
            </w:r>
            <w:r w:rsidR="00AE65E2" w:rsidRPr="0099388C">
              <w:rPr>
                <w:rFonts w:cs="Arial"/>
                <w:sz w:val="20"/>
                <w:szCs w:val="20"/>
              </w:rPr>
              <w:t>.</w:t>
            </w:r>
            <w:r w:rsidRPr="0099388C">
              <w:rPr>
                <w:rFonts w:cs="Arial"/>
                <w:sz w:val="20"/>
                <w:szCs w:val="20"/>
              </w:rPr>
              <w:t xml:space="preserve"> </w:t>
            </w:r>
          </w:p>
          <w:p w14:paraId="1AC11F3D" w14:textId="77777777" w:rsidR="00494023" w:rsidRPr="0099388C" w:rsidRDefault="00494023" w:rsidP="005B31DF">
            <w:pPr>
              <w:pStyle w:val="TSNumberedParagraph11"/>
              <w:numPr>
                <w:ilvl w:val="1"/>
                <w:numId w:val="53"/>
              </w:numPr>
              <w:tabs>
                <w:tab w:val="left" w:pos="0"/>
              </w:tabs>
              <w:rPr>
                <w:rFonts w:cs="Arial"/>
                <w:sz w:val="20"/>
                <w:szCs w:val="20"/>
              </w:rPr>
            </w:pPr>
            <w:r w:rsidRPr="0099388C">
              <w:rPr>
                <w:rFonts w:cs="Arial"/>
                <w:sz w:val="20"/>
                <w:szCs w:val="20"/>
              </w:rPr>
              <w:t>Attendance at</w:t>
            </w:r>
            <w:r w:rsidR="00FE0030" w:rsidRPr="0099388C">
              <w:rPr>
                <w:rFonts w:cs="Arial"/>
                <w:sz w:val="20"/>
                <w:szCs w:val="20"/>
              </w:rPr>
              <w:t xml:space="preserve"> least six</w:t>
            </w:r>
            <w:r w:rsidRPr="0099388C">
              <w:rPr>
                <w:rFonts w:cs="Arial"/>
                <w:sz w:val="20"/>
                <w:szCs w:val="20"/>
              </w:rPr>
              <w:t xml:space="preserve"> </w:t>
            </w:r>
            <w:r w:rsidR="00FE0030" w:rsidRPr="0099388C">
              <w:rPr>
                <w:rFonts w:cs="Arial"/>
                <w:sz w:val="20"/>
                <w:szCs w:val="20"/>
              </w:rPr>
              <w:t>(</w:t>
            </w:r>
            <w:r w:rsidRPr="0099388C">
              <w:rPr>
                <w:rFonts w:cs="Arial"/>
                <w:sz w:val="20"/>
                <w:szCs w:val="20"/>
              </w:rPr>
              <w:t>6</w:t>
            </w:r>
            <w:r w:rsidR="00FE0030" w:rsidRPr="0099388C">
              <w:rPr>
                <w:rFonts w:cs="Arial"/>
                <w:sz w:val="20"/>
                <w:szCs w:val="20"/>
              </w:rPr>
              <w:t>)</w:t>
            </w:r>
            <w:r w:rsidRPr="0099388C">
              <w:rPr>
                <w:rFonts w:cs="Arial"/>
                <w:sz w:val="20"/>
                <w:szCs w:val="20"/>
              </w:rPr>
              <w:t xml:space="preserve"> half day meetings to discuss assessment progress and emerging issues in line with assessment work</w:t>
            </w:r>
            <w:r w:rsidR="004640E0" w:rsidRPr="0099388C">
              <w:rPr>
                <w:rFonts w:cs="Arial"/>
                <w:sz w:val="20"/>
                <w:szCs w:val="20"/>
              </w:rPr>
              <w:t xml:space="preserve"> (assume either Liverpool or London)</w:t>
            </w:r>
            <w:r w:rsidRPr="0099388C">
              <w:rPr>
                <w:rFonts w:cs="Arial"/>
                <w:sz w:val="20"/>
                <w:szCs w:val="20"/>
              </w:rPr>
              <w:t>.</w:t>
            </w:r>
          </w:p>
          <w:p w14:paraId="7DD81BC2" w14:textId="77777777" w:rsidR="00494023" w:rsidRPr="0099388C" w:rsidRDefault="005B31DF" w:rsidP="005B31DF">
            <w:pPr>
              <w:pStyle w:val="TSNumberedParagraph11"/>
              <w:numPr>
                <w:ilvl w:val="1"/>
                <w:numId w:val="53"/>
              </w:numPr>
              <w:tabs>
                <w:tab w:val="left" w:pos="0"/>
              </w:tabs>
              <w:rPr>
                <w:rFonts w:cs="Arial"/>
                <w:sz w:val="20"/>
                <w:szCs w:val="20"/>
              </w:rPr>
            </w:pPr>
            <w:r w:rsidRPr="0099388C">
              <w:rPr>
                <w:rFonts w:cs="Arial"/>
                <w:sz w:val="20"/>
                <w:szCs w:val="20"/>
              </w:rPr>
              <w:t>Attendance at</w:t>
            </w:r>
            <w:r w:rsidR="00494023" w:rsidRPr="0099388C">
              <w:rPr>
                <w:rFonts w:cs="Arial"/>
                <w:sz w:val="20"/>
                <w:szCs w:val="20"/>
              </w:rPr>
              <w:t xml:space="preserve"> the weekly 1 hour internal hazards keep in touch</w:t>
            </w:r>
            <w:r w:rsidRPr="0099388C">
              <w:rPr>
                <w:rFonts w:cs="Arial"/>
                <w:sz w:val="20"/>
                <w:szCs w:val="20"/>
              </w:rPr>
              <w:t xml:space="preserve"> (KIT) meeting to discuss assessment</w:t>
            </w:r>
            <w:r w:rsidR="00494023" w:rsidRPr="0099388C">
              <w:rPr>
                <w:rFonts w:cs="Arial"/>
                <w:sz w:val="20"/>
                <w:szCs w:val="20"/>
              </w:rPr>
              <w:t xml:space="preserve"> progress, issues and arrange any meetings with internal ONR specialists. This can be done by phone (</w:t>
            </w:r>
            <w:r w:rsidR="00FE0030" w:rsidRPr="0099388C">
              <w:rPr>
                <w:rFonts w:cs="Arial"/>
                <w:sz w:val="20"/>
                <w:szCs w:val="20"/>
              </w:rPr>
              <w:t>4</w:t>
            </w:r>
            <w:r w:rsidR="00494023" w:rsidRPr="0099388C">
              <w:rPr>
                <w:rFonts w:cs="Arial"/>
                <w:sz w:val="20"/>
                <w:szCs w:val="20"/>
              </w:rPr>
              <w:t xml:space="preserve"> Days total budget for whole GDA period).</w:t>
            </w:r>
          </w:p>
          <w:p w14:paraId="66ADCEF2" w14:textId="77777777" w:rsidR="005B31DF" w:rsidRPr="0099388C" w:rsidRDefault="005B31DF" w:rsidP="00707664">
            <w:pPr>
              <w:pStyle w:val="TSNumberedParagraph11"/>
              <w:numPr>
                <w:ilvl w:val="0"/>
                <w:numId w:val="53"/>
              </w:numPr>
              <w:tabs>
                <w:tab w:val="left" w:pos="0"/>
              </w:tabs>
              <w:spacing w:after="0"/>
              <w:rPr>
                <w:rFonts w:cs="Arial"/>
                <w:iCs/>
                <w:sz w:val="20"/>
                <w:szCs w:val="20"/>
              </w:rPr>
            </w:pPr>
            <w:r w:rsidRPr="0099388C">
              <w:rPr>
                <w:rFonts w:cs="Arial"/>
                <w:iCs/>
                <w:sz w:val="20"/>
                <w:szCs w:val="20"/>
              </w:rPr>
              <w:t xml:space="preserve">During the assessment ONR may require access to specialist advice in one or all Internal Hazards. A provision of </w:t>
            </w:r>
            <w:r w:rsidR="00FE0030" w:rsidRPr="0099388C">
              <w:rPr>
                <w:rFonts w:cs="Arial"/>
                <w:iCs/>
                <w:sz w:val="20"/>
                <w:szCs w:val="20"/>
              </w:rPr>
              <w:t>fifteen (</w:t>
            </w:r>
            <w:r w:rsidRPr="0099388C">
              <w:rPr>
                <w:rFonts w:cs="Arial"/>
                <w:iCs/>
                <w:sz w:val="20"/>
                <w:szCs w:val="20"/>
              </w:rPr>
              <w:t>15</w:t>
            </w:r>
            <w:r w:rsidR="00FE0030" w:rsidRPr="0099388C">
              <w:rPr>
                <w:rFonts w:cs="Arial"/>
                <w:iCs/>
                <w:sz w:val="20"/>
                <w:szCs w:val="20"/>
              </w:rPr>
              <w:t>)</w:t>
            </w:r>
            <w:r w:rsidRPr="0099388C">
              <w:rPr>
                <w:rFonts w:cs="Arial"/>
                <w:iCs/>
                <w:sz w:val="20"/>
                <w:szCs w:val="20"/>
              </w:rPr>
              <w:t xml:space="preserve"> days (</w:t>
            </w:r>
            <w:r w:rsidRPr="0099388C">
              <w:rPr>
                <w:rFonts w:cs="Arial"/>
                <w:b/>
                <w:iCs/>
                <w:sz w:val="20"/>
                <w:szCs w:val="20"/>
              </w:rPr>
              <w:t>non-committed</w:t>
            </w:r>
            <w:r w:rsidRPr="0099388C">
              <w:rPr>
                <w:rFonts w:cs="Arial"/>
                <w:iCs/>
                <w:sz w:val="20"/>
                <w:szCs w:val="20"/>
              </w:rPr>
              <w:t xml:space="preserve">) is requested to enable support with additional meetings, presentations and support to enable ONR to respond to emerging assessment issues. </w:t>
            </w:r>
          </w:p>
          <w:p w14:paraId="34E9024A" w14:textId="77777777" w:rsidR="005B31DF" w:rsidRPr="0099388C" w:rsidRDefault="005B31DF" w:rsidP="00707664">
            <w:pPr>
              <w:pStyle w:val="TSNumberedParagraph11"/>
              <w:numPr>
                <w:ilvl w:val="0"/>
                <w:numId w:val="0"/>
              </w:numPr>
              <w:tabs>
                <w:tab w:val="left" w:pos="0"/>
              </w:tabs>
              <w:spacing w:after="0"/>
              <w:ind w:left="720"/>
              <w:rPr>
                <w:rFonts w:cs="Arial"/>
                <w:iCs/>
                <w:sz w:val="20"/>
                <w:szCs w:val="20"/>
              </w:rPr>
            </w:pPr>
          </w:p>
          <w:p w14:paraId="6A09ABB2" w14:textId="77777777" w:rsidR="004640E0" w:rsidRPr="0099388C" w:rsidRDefault="005B31DF" w:rsidP="004640E0">
            <w:pPr>
              <w:pStyle w:val="TSNumberedParagraph11"/>
              <w:numPr>
                <w:ilvl w:val="0"/>
                <w:numId w:val="53"/>
              </w:numPr>
              <w:tabs>
                <w:tab w:val="left" w:pos="0"/>
              </w:tabs>
              <w:rPr>
                <w:rFonts w:cs="Arial"/>
                <w:sz w:val="20"/>
                <w:szCs w:val="20"/>
              </w:rPr>
            </w:pPr>
            <w:r w:rsidRPr="0099388C">
              <w:rPr>
                <w:rFonts w:cs="Arial"/>
                <w:sz w:val="20"/>
                <w:szCs w:val="20"/>
              </w:rPr>
              <w:t>Provision of call-off support to the ONR project officer following submission of contractor report (See deliverable 2)</w:t>
            </w:r>
          </w:p>
          <w:p w14:paraId="100CAB33" w14:textId="77777777" w:rsidR="00E62BDC" w:rsidRPr="0099388C" w:rsidRDefault="00E62BDC" w:rsidP="00E62BDC">
            <w:pPr>
              <w:pStyle w:val="TSNumberedParagraph11"/>
              <w:numPr>
                <w:ilvl w:val="1"/>
                <w:numId w:val="53"/>
              </w:numPr>
              <w:tabs>
                <w:tab w:val="left" w:pos="0"/>
              </w:tabs>
              <w:rPr>
                <w:rFonts w:cs="Arial"/>
                <w:sz w:val="20"/>
                <w:szCs w:val="20"/>
              </w:rPr>
            </w:pPr>
            <w:r w:rsidRPr="0099388C">
              <w:rPr>
                <w:rFonts w:cs="Arial"/>
                <w:sz w:val="20"/>
                <w:szCs w:val="20"/>
              </w:rPr>
              <w:t xml:space="preserve">For tendering purposes assume a total of </w:t>
            </w:r>
            <w:r w:rsidR="00FE0030" w:rsidRPr="0099388C">
              <w:rPr>
                <w:rFonts w:cs="Arial"/>
                <w:sz w:val="20"/>
                <w:szCs w:val="20"/>
              </w:rPr>
              <w:t>two (</w:t>
            </w:r>
            <w:r w:rsidRPr="0099388C">
              <w:rPr>
                <w:rFonts w:cs="Arial"/>
                <w:sz w:val="20"/>
                <w:szCs w:val="20"/>
              </w:rPr>
              <w:t>2</w:t>
            </w:r>
            <w:r w:rsidR="00FE0030" w:rsidRPr="0099388C">
              <w:rPr>
                <w:rFonts w:cs="Arial"/>
                <w:b/>
                <w:sz w:val="20"/>
                <w:szCs w:val="20"/>
              </w:rPr>
              <w:t>)</w:t>
            </w:r>
            <w:r w:rsidRPr="0099388C">
              <w:rPr>
                <w:rFonts w:cs="Arial"/>
                <w:sz w:val="20"/>
                <w:szCs w:val="20"/>
              </w:rPr>
              <w:t xml:space="preserve"> days per month from April 2021 to January 2022. </w:t>
            </w:r>
          </w:p>
          <w:p w14:paraId="51108DB5" w14:textId="3805906D" w:rsidR="004640E0" w:rsidRPr="0099388C" w:rsidRDefault="004640E0" w:rsidP="00707664">
            <w:pPr>
              <w:pStyle w:val="ListParagraph"/>
              <w:ind w:left="0"/>
              <w:rPr>
                <w:rFonts w:cs="Arial"/>
                <w:sz w:val="20"/>
                <w:szCs w:val="20"/>
              </w:rPr>
            </w:pPr>
            <w:r w:rsidRPr="0099388C">
              <w:rPr>
                <w:rFonts w:cs="Arial"/>
                <w:sz w:val="20"/>
                <w:szCs w:val="20"/>
              </w:rPr>
              <w:t xml:space="preserve">There </w:t>
            </w:r>
            <w:r w:rsidR="0039776D" w:rsidRPr="0099388C">
              <w:rPr>
                <w:rFonts w:cs="Arial"/>
                <w:sz w:val="20"/>
                <w:szCs w:val="20"/>
              </w:rPr>
              <w:t xml:space="preserve">are </w:t>
            </w:r>
            <w:r w:rsidRPr="0099388C">
              <w:rPr>
                <w:rFonts w:cs="Arial"/>
                <w:sz w:val="20"/>
                <w:szCs w:val="20"/>
              </w:rPr>
              <w:t>a wide range of internal hazards considered in the GDA PCSR. Adequacy of the GDA PCSR depends on both the quality of the underpinning hazard analyses and the way in which this information is used to support design basis analysis, cliff edge effects, interfaces with beyond design basis analysis, fault analysis and PSA. While the objective of this work is firmly focussed on the internal hazard</w:t>
            </w:r>
            <w:r w:rsidR="0039776D" w:rsidRPr="0099388C">
              <w:rPr>
                <w:rFonts w:cs="Arial"/>
                <w:sz w:val="20"/>
                <w:szCs w:val="20"/>
              </w:rPr>
              <w:t>s</w:t>
            </w:r>
            <w:r w:rsidRPr="0099388C">
              <w:rPr>
                <w:rFonts w:cs="Arial"/>
                <w:sz w:val="20"/>
                <w:szCs w:val="20"/>
              </w:rPr>
              <w:t xml:space="preserve"> aspects, the contractor must be able to demonstrate a familiarity with the use of such information in both deterministic and probabilistic safety analyses of the plant. The TSC must also have a good understanding of the significance of internal hazards relevant t</w:t>
            </w:r>
            <w:r w:rsidR="00BB5A6F" w:rsidRPr="0099388C">
              <w:rPr>
                <w:rFonts w:cs="Arial"/>
                <w:sz w:val="20"/>
                <w:szCs w:val="20"/>
              </w:rPr>
              <w:t>o PWR technologies.</w:t>
            </w:r>
          </w:p>
          <w:p w14:paraId="03192BDA" w14:textId="77777777" w:rsidR="00BB5A6F" w:rsidRPr="0099388C" w:rsidRDefault="00BB5A6F" w:rsidP="00707664">
            <w:pPr>
              <w:pStyle w:val="ListParagraph"/>
              <w:ind w:left="0"/>
              <w:rPr>
                <w:rFonts w:cs="Arial"/>
                <w:sz w:val="20"/>
                <w:szCs w:val="20"/>
              </w:rPr>
            </w:pPr>
          </w:p>
          <w:p w14:paraId="77B40E87" w14:textId="0A11FF67" w:rsidR="00BB5A6F" w:rsidRPr="0099388C" w:rsidRDefault="00BB5A6F" w:rsidP="00707664">
            <w:pPr>
              <w:pStyle w:val="ListParagraph"/>
              <w:ind w:left="0"/>
              <w:rPr>
                <w:rFonts w:cs="Arial"/>
                <w:sz w:val="20"/>
                <w:szCs w:val="20"/>
              </w:rPr>
            </w:pPr>
            <w:r w:rsidRPr="0099388C">
              <w:rPr>
                <w:rFonts w:cs="Arial"/>
                <w:sz w:val="20"/>
                <w:szCs w:val="20"/>
              </w:rPr>
              <w:t>The TSC is expected, where applicable</w:t>
            </w:r>
            <w:r w:rsidR="0039776D" w:rsidRPr="0099388C">
              <w:rPr>
                <w:rFonts w:cs="Arial"/>
                <w:sz w:val="20"/>
                <w:szCs w:val="20"/>
              </w:rPr>
              <w:t>,</w:t>
            </w:r>
            <w:r w:rsidRPr="0099388C">
              <w:rPr>
                <w:rFonts w:cs="Arial"/>
                <w:sz w:val="20"/>
                <w:szCs w:val="20"/>
              </w:rPr>
              <w:t xml:space="preserve"> to incorporate any work performed by other ONR assessors into their review and provide a technical review of the relevant internal hazards. It is therefore important that the TSC has familiarity with nuclear safety case construction and documentation, not just the underpinning technical analysis work. Familiarity with the claims, evidence and argument approach to safety case construction is expected.  </w:t>
            </w:r>
          </w:p>
          <w:p w14:paraId="519E440F" w14:textId="77777777" w:rsidR="00F8166E" w:rsidRPr="0099388C" w:rsidRDefault="005B31DF" w:rsidP="004640E0">
            <w:pPr>
              <w:pStyle w:val="TSNumberedParagraph11"/>
              <w:numPr>
                <w:ilvl w:val="0"/>
                <w:numId w:val="0"/>
              </w:numPr>
              <w:tabs>
                <w:tab w:val="left" w:pos="0"/>
              </w:tabs>
              <w:rPr>
                <w:rFonts w:cs="Arial"/>
                <w:sz w:val="20"/>
                <w:szCs w:val="20"/>
              </w:rPr>
            </w:pPr>
            <w:r w:rsidRPr="0099388C">
              <w:rPr>
                <w:rFonts w:cs="Arial"/>
                <w:sz w:val="20"/>
                <w:szCs w:val="20"/>
              </w:rPr>
              <w:t xml:space="preserve"> </w:t>
            </w:r>
            <w:r w:rsidR="00BB5A6F" w:rsidRPr="0099388C">
              <w:rPr>
                <w:rFonts w:cs="Arial"/>
                <w:sz w:val="20"/>
                <w:szCs w:val="20"/>
                <w:u w:val="single"/>
              </w:rPr>
              <w:t>Documents for Review</w:t>
            </w:r>
          </w:p>
          <w:p w14:paraId="3FA5DD53" w14:textId="77777777" w:rsidR="00BB5A6F" w:rsidRPr="0099388C" w:rsidRDefault="00BB5A6F" w:rsidP="00707664">
            <w:pPr>
              <w:pStyle w:val="TSNumberedParagraph11"/>
              <w:numPr>
                <w:ilvl w:val="0"/>
                <w:numId w:val="56"/>
              </w:numPr>
              <w:tabs>
                <w:tab w:val="left" w:pos="0"/>
              </w:tabs>
              <w:rPr>
                <w:rFonts w:cs="Arial"/>
                <w:sz w:val="20"/>
                <w:szCs w:val="20"/>
              </w:rPr>
            </w:pPr>
            <w:r w:rsidRPr="0099388C">
              <w:rPr>
                <w:rFonts w:cs="Arial"/>
                <w:sz w:val="20"/>
                <w:szCs w:val="20"/>
              </w:rPr>
              <w:t xml:space="preserve">Internal hazards safety case documentation for familiarisation </w:t>
            </w:r>
            <w:r w:rsidR="00707664" w:rsidRPr="0099388C">
              <w:rPr>
                <w:rFonts w:cs="Arial"/>
                <w:sz w:val="20"/>
                <w:szCs w:val="20"/>
              </w:rPr>
              <w:t>is</w:t>
            </w:r>
            <w:r w:rsidRPr="0099388C">
              <w:rPr>
                <w:rFonts w:cs="Arial"/>
                <w:sz w:val="20"/>
                <w:szCs w:val="20"/>
              </w:rPr>
              <w:t xml:space="preserve"> given in Appendix 1.</w:t>
            </w:r>
          </w:p>
          <w:p w14:paraId="592885E1" w14:textId="77777777" w:rsidR="00CF6E7B" w:rsidRPr="0099388C" w:rsidRDefault="00BB5A6F" w:rsidP="00707664">
            <w:pPr>
              <w:pStyle w:val="TSNumberedParagraph11"/>
              <w:numPr>
                <w:ilvl w:val="0"/>
                <w:numId w:val="56"/>
              </w:numPr>
              <w:tabs>
                <w:tab w:val="left" w:pos="0"/>
              </w:tabs>
              <w:rPr>
                <w:rFonts w:cs="Arial"/>
                <w:sz w:val="20"/>
                <w:szCs w:val="20"/>
              </w:rPr>
            </w:pPr>
            <w:r w:rsidRPr="0099388C">
              <w:rPr>
                <w:rFonts w:cs="Arial"/>
                <w:sz w:val="20"/>
                <w:szCs w:val="20"/>
              </w:rPr>
              <w:t>Internal hazards safety case documentation to be submitted by the RP and assess</w:t>
            </w:r>
            <w:r w:rsidR="00CF6E7B" w:rsidRPr="0099388C">
              <w:rPr>
                <w:rFonts w:cs="Arial"/>
                <w:sz w:val="20"/>
                <w:szCs w:val="20"/>
              </w:rPr>
              <w:t xml:space="preserve">ed during Step 4 </w:t>
            </w:r>
            <w:r w:rsidR="00CD36F8" w:rsidRPr="0099388C">
              <w:rPr>
                <w:rFonts w:cs="Arial"/>
                <w:sz w:val="20"/>
                <w:szCs w:val="20"/>
              </w:rPr>
              <w:t>is</w:t>
            </w:r>
            <w:r w:rsidR="00CF6E7B" w:rsidRPr="0099388C">
              <w:rPr>
                <w:rFonts w:cs="Arial"/>
                <w:sz w:val="20"/>
                <w:szCs w:val="20"/>
              </w:rPr>
              <w:t xml:space="preserve"> presented</w:t>
            </w:r>
            <w:r w:rsidRPr="0099388C">
              <w:rPr>
                <w:rFonts w:cs="Arial"/>
                <w:sz w:val="20"/>
                <w:szCs w:val="20"/>
              </w:rPr>
              <w:t xml:space="preserve"> in Append</w:t>
            </w:r>
            <w:r w:rsidR="001F3918" w:rsidRPr="0099388C">
              <w:rPr>
                <w:rFonts w:cs="Arial"/>
                <w:sz w:val="20"/>
                <w:szCs w:val="20"/>
              </w:rPr>
              <w:t xml:space="preserve">ix 2. </w:t>
            </w:r>
            <w:r w:rsidR="00CF6E7B" w:rsidRPr="0099388C">
              <w:rPr>
                <w:rFonts w:cs="Arial"/>
                <w:sz w:val="20"/>
                <w:szCs w:val="20"/>
              </w:rPr>
              <w:t>It should be noted that during the assessment process the RP may be required to produce additional documentation during the step to address ONR queries.</w:t>
            </w:r>
          </w:p>
          <w:p w14:paraId="02A4E295" w14:textId="4882674F" w:rsidR="00CF6E7B" w:rsidRPr="0099388C" w:rsidRDefault="00CF6E7B" w:rsidP="00707664">
            <w:pPr>
              <w:pStyle w:val="TSNumberedParagraph11"/>
              <w:numPr>
                <w:ilvl w:val="0"/>
                <w:numId w:val="56"/>
              </w:numPr>
              <w:tabs>
                <w:tab w:val="left" w:pos="0"/>
              </w:tabs>
              <w:rPr>
                <w:rFonts w:cs="Arial"/>
                <w:sz w:val="20"/>
                <w:szCs w:val="20"/>
              </w:rPr>
            </w:pPr>
            <w:r w:rsidRPr="0099388C">
              <w:rPr>
                <w:rFonts w:cs="Arial"/>
                <w:sz w:val="20"/>
                <w:szCs w:val="20"/>
              </w:rPr>
              <w:t xml:space="preserve">The safety case is supported by design documentation for the </w:t>
            </w:r>
            <w:proofErr w:type="spellStart"/>
            <w:r w:rsidRPr="0099388C">
              <w:rPr>
                <w:rFonts w:cs="Arial"/>
                <w:sz w:val="20"/>
                <w:szCs w:val="20"/>
              </w:rPr>
              <w:t>Fangchenggang</w:t>
            </w:r>
            <w:proofErr w:type="spellEnd"/>
            <w:r w:rsidRPr="0099388C">
              <w:rPr>
                <w:rFonts w:cs="Arial"/>
                <w:sz w:val="20"/>
                <w:szCs w:val="20"/>
              </w:rPr>
              <w:t xml:space="preserve"> 3 reference plant. These documents are categorised as Tier 3b and are likely to require translation </w:t>
            </w:r>
            <w:r w:rsidR="00E03EAE" w:rsidRPr="0099388C">
              <w:rPr>
                <w:rFonts w:cs="Arial"/>
                <w:sz w:val="20"/>
                <w:szCs w:val="20"/>
              </w:rPr>
              <w:t xml:space="preserve">of </w:t>
            </w:r>
            <w:r w:rsidRPr="0099388C">
              <w:rPr>
                <w:rFonts w:cs="Arial"/>
                <w:sz w:val="20"/>
                <w:szCs w:val="20"/>
              </w:rPr>
              <w:t>the RQ (The estimation for translations are 6 weeks, therefore this needs to accounted for within planning the assessment). ONR will request Tier 3b documentation from the RP where necessary to support its deep-dive sampling. The TSC would be expected as part of their independent technical review to identify documents required for sampling.</w:t>
            </w:r>
          </w:p>
          <w:p w14:paraId="0A951971" w14:textId="77777777" w:rsidR="001E3A95" w:rsidRPr="0099388C" w:rsidRDefault="001E3A95" w:rsidP="00707664">
            <w:pPr>
              <w:pStyle w:val="TSNumberedParagraph11"/>
              <w:numPr>
                <w:ilvl w:val="0"/>
                <w:numId w:val="0"/>
              </w:numPr>
              <w:tabs>
                <w:tab w:val="left" w:pos="0"/>
              </w:tabs>
              <w:ind w:left="720" w:hanging="720"/>
              <w:rPr>
                <w:rFonts w:cs="Arial"/>
                <w:sz w:val="20"/>
                <w:szCs w:val="20"/>
                <w:u w:val="single"/>
              </w:rPr>
            </w:pPr>
            <w:r w:rsidRPr="0099388C">
              <w:rPr>
                <w:rFonts w:cs="Arial"/>
                <w:sz w:val="20"/>
                <w:szCs w:val="20"/>
                <w:u w:val="single"/>
              </w:rPr>
              <w:t>Tasks</w:t>
            </w:r>
          </w:p>
          <w:p w14:paraId="14FDB715" w14:textId="77777777" w:rsidR="00BB5A6F" w:rsidRPr="0099388C" w:rsidRDefault="001E3A95" w:rsidP="00707664">
            <w:pPr>
              <w:pStyle w:val="TSNumberedParagraph11"/>
              <w:numPr>
                <w:ilvl w:val="0"/>
                <w:numId w:val="0"/>
              </w:numPr>
              <w:tabs>
                <w:tab w:val="left" w:pos="0"/>
              </w:tabs>
              <w:ind w:left="720" w:hanging="720"/>
              <w:rPr>
                <w:rFonts w:cs="Arial"/>
                <w:sz w:val="20"/>
                <w:szCs w:val="20"/>
              </w:rPr>
            </w:pPr>
            <w:r w:rsidRPr="0099388C">
              <w:rPr>
                <w:rFonts w:cs="Arial"/>
                <w:sz w:val="20"/>
                <w:szCs w:val="20"/>
              </w:rPr>
              <w:t>The following tasks are to be completed as part of the project:</w:t>
            </w:r>
          </w:p>
          <w:p w14:paraId="64655F7C" w14:textId="4DC22700" w:rsidR="001E3A95" w:rsidRPr="0099388C" w:rsidRDefault="001E3A95" w:rsidP="00707664">
            <w:pPr>
              <w:pStyle w:val="TSNumberedParagraph11"/>
              <w:numPr>
                <w:ilvl w:val="0"/>
                <w:numId w:val="56"/>
              </w:numPr>
              <w:tabs>
                <w:tab w:val="left" w:pos="0"/>
              </w:tabs>
              <w:rPr>
                <w:rFonts w:cs="Arial"/>
                <w:sz w:val="20"/>
                <w:szCs w:val="20"/>
              </w:rPr>
            </w:pPr>
            <w:r w:rsidRPr="0099388C">
              <w:rPr>
                <w:rFonts w:cs="Arial"/>
                <w:b/>
                <w:sz w:val="20"/>
                <w:szCs w:val="20"/>
              </w:rPr>
              <w:t>Task1</w:t>
            </w:r>
            <w:r w:rsidRPr="0099388C">
              <w:rPr>
                <w:rFonts w:cs="Arial"/>
                <w:sz w:val="20"/>
                <w:szCs w:val="20"/>
              </w:rPr>
              <w:t>: Familiarisation with the extant safety case, the ONRs Step 3 internal hazards assessment note (including the findings, recommendations and relevant RQs and R</w:t>
            </w:r>
            <w:r w:rsidR="00BE1258" w:rsidRPr="0099388C">
              <w:rPr>
                <w:rFonts w:cs="Arial"/>
                <w:sz w:val="20"/>
                <w:szCs w:val="20"/>
              </w:rPr>
              <w:t>O</w:t>
            </w:r>
            <w:r w:rsidRPr="0099388C">
              <w:rPr>
                <w:rFonts w:cs="Arial"/>
                <w:sz w:val="20"/>
                <w:szCs w:val="20"/>
              </w:rPr>
              <w:t xml:space="preserve">s) and key safety case documentation already submitted to ONR as defined in Appendix 1. The TSC is also expected to highlight other potential areas for sampling and to identify relevant documentation required to support the step 4 </w:t>
            </w:r>
            <w:r w:rsidR="00707664" w:rsidRPr="0099388C">
              <w:rPr>
                <w:rFonts w:cs="Arial"/>
                <w:sz w:val="20"/>
                <w:szCs w:val="20"/>
              </w:rPr>
              <w:t>assessments</w:t>
            </w:r>
            <w:r w:rsidRPr="0099388C">
              <w:rPr>
                <w:rFonts w:cs="Arial"/>
                <w:sz w:val="20"/>
                <w:szCs w:val="20"/>
              </w:rPr>
              <w:t>.</w:t>
            </w:r>
          </w:p>
          <w:p w14:paraId="200CF1DA" w14:textId="77777777" w:rsidR="001E3A95" w:rsidRPr="0099388C" w:rsidRDefault="001E3A95" w:rsidP="00707664">
            <w:pPr>
              <w:pStyle w:val="TSNumberedParagraph11"/>
              <w:numPr>
                <w:ilvl w:val="0"/>
                <w:numId w:val="56"/>
              </w:numPr>
              <w:tabs>
                <w:tab w:val="left" w:pos="0"/>
              </w:tabs>
              <w:rPr>
                <w:rFonts w:cs="Arial"/>
                <w:sz w:val="20"/>
                <w:szCs w:val="20"/>
              </w:rPr>
            </w:pPr>
            <w:r w:rsidRPr="0099388C">
              <w:rPr>
                <w:rFonts w:cs="Arial"/>
                <w:b/>
                <w:sz w:val="20"/>
                <w:szCs w:val="20"/>
              </w:rPr>
              <w:t>Task 2:</w:t>
            </w:r>
            <w:r w:rsidRPr="0099388C">
              <w:rPr>
                <w:rFonts w:cs="Arial"/>
                <w:sz w:val="20"/>
                <w:szCs w:val="20"/>
              </w:rPr>
              <w:t xml:space="preserve"> Support the ONR internal hazards assessment by providing an independent technical review of the UKHPR1000 PCSR submissions and supporting documentation that form the internal hazards safety case, and advise the ONR internal hazards assessor of their technical adequacy.</w:t>
            </w:r>
          </w:p>
          <w:p w14:paraId="2BA6F33E" w14:textId="77777777" w:rsidR="001E3A95" w:rsidRPr="0099388C" w:rsidRDefault="001E3A95" w:rsidP="00707664">
            <w:pPr>
              <w:pStyle w:val="TSNumberedParagraph11"/>
              <w:numPr>
                <w:ilvl w:val="0"/>
                <w:numId w:val="56"/>
              </w:numPr>
              <w:tabs>
                <w:tab w:val="left" w:pos="0"/>
              </w:tabs>
              <w:rPr>
                <w:rFonts w:cs="Arial"/>
                <w:sz w:val="20"/>
                <w:szCs w:val="20"/>
              </w:rPr>
            </w:pPr>
            <w:r w:rsidRPr="0099388C">
              <w:rPr>
                <w:rFonts w:cs="Arial"/>
                <w:b/>
                <w:sz w:val="20"/>
                <w:szCs w:val="20"/>
              </w:rPr>
              <w:lastRenderedPageBreak/>
              <w:t>Task 3:</w:t>
            </w:r>
            <w:r w:rsidRPr="0099388C">
              <w:rPr>
                <w:rFonts w:cs="Arial"/>
                <w:sz w:val="20"/>
                <w:szCs w:val="20"/>
              </w:rPr>
              <w:t xml:space="preserve"> Support the ONR internal hazards assessors at technical meetings with the RP and interface with other ONR specialists as required.</w:t>
            </w:r>
          </w:p>
          <w:p w14:paraId="3ECE4A18" w14:textId="77777777" w:rsidR="005204B1" w:rsidRPr="0099388C" w:rsidRDefault="005204B1" w:rsidP="00707664">
            <w:pPr>
              <w:pStyle w:val="ListParagraph"/>
              <w:numPr>
                <w:ilvl w:val="0"/>
                <w:numId w:val="56"/>
              </w:numPr>
              <w:spacing w:after="220"/>
              <w:ind w:left="714" w:hanging="357"/>
              <w:rPr>
                <w:rFonts w:cs="Arial"/>
                <w:sz w:val="20"/>
                <w:szCs w:val="20"/>
              </w:rPr>
            </w:pPr>
            <w:r w:rsidRPr="0099388C">
              <w:rPr>
                <w:rFonts w:cs="Arial"/>
                <w:b/>
                <w:sz w:val="20"/>
                <w:szCs w:val="20"/>
              </w:rPr>
              <w:t>Task 4</w:t>
            </w:r>
            <w:r w:rsidRPr="0099388C">
              <w:rPr>
                <w:rFonts w:cs="Arial"/>
                <w:sz w:val="20"/>
                <w:szCs w:val="20"/>
              </w:rPr>
              <w:t>: To provide to the ONR internal hazards</w:t>
            </w:r>
            <w:r w:rsidR="00CD36F8" w:rsidRPr="0099388C">
              <w:rPr>
                <w:rFonts w:cs="Arial"/>
                <w:sz w:val="20"/>
                <w:szCs w:val="20"/>
              </w:rPr>
              <w:t xml:space="preserve"> project officer,</w:t>
            </w:r>
            <w:r w:rsidR="00D94124" w:rsidRPr="0099388C">
              <w:rPr>
                <w:rFonts w:cs="Arial"/>
                <w:sz w:val="20"/>
                <w:szCs w:val="20"/>
              </w:rPr>
              <w:t xml:space="preserve"> a </w:t>
            </w:r>
            <w:r w:rsidR="00CD36F8" w:rsidRPr="0099388C">
              <w:rPr>
                <w:rFonts w:cs="Arial"/>
                <w:sz w:val="20"/>
                <w:szCs w:val="20"/>
              </w:rPr>
              <w:t>list</w:t>
            </w:r>
            <w:r w:rsidR="00D94124" w:rsidRPr="0099388C">
              <w:rPr>
                <w:rFonts w:cs="Arial"/>
                <w:sz w:val="20"/>
                <w:szCs w:val="20"/>
              </w:rPr>
              <w:t xml:space="preserve"> (</w:t>
            </w:r>
            <w:r w:rsidR="00CD36F8" w:rsidRPr="0099388C">
              <w:rPr>
                <w:rFonts w:cs="Arial"/>
                <w:sz w:val="20"/>
                <w:szCs w:val="20"/>
              </w:rPr>
              <w:t xml:space="preserve">in addition to those </w:t>
            </w:r>
            <w:r w:rsidR="00D94124" w:rsidRPr="0099388C">
              <w:rPr>
                <w:rFonts w:cs="Arial"/>
                <w:sz w:val="20"/>
                <w:szCs w:val="20"/>
              </w:rPr>
              <w:t xml:space="preserve">  supporting tasks 1 to 3)</w:t>
            </w:r>
            <w:r w:rsidRPr="0099388C">
              <w:rPr>
                <w:rFonts w:cs="Arial"/>
                <w:sz w:val="20"/>
                <w:szCs w:val="20"/>
              </w:rPr>
              <w:t xml:space="preserve"> of identified Suitably qualified and experienced specialists</w:t>
            </w:r>
            <w:r w:rsidR="00D94124" w:rsidRPr="0099388C">
              <w:rPr>
                <w:rFonts w:cs="Arial"/>
                <w:sz w:val="20"/>
                <w:szCs w:val="20"/>
              </w:rPr>
              <w:t>, covering</w:t>
            </w:r>
            <w:r w:rsidR="001518A0" w:rsidRPr="0099388C">
              <w:rPr>
                <w:rFonts w:cs="Arial"/>
                <w:sz w:val="20"/>
                <w:szCs w:val="20"/>
              </w:rPr>
              <w:t xml:space="preserve"> the scope of</w:t>
            </w:r>
            <w:r w:rsidR="00D94124" w:rsidRPr="0099388C">
              <w:rPr>
                <w:rFonts w:cs="Arial"/>
                <w:sz w:val="20"/>
                <w:szCs w:val="20"/>
              </w:rPr>
              <w:t xml:space="preserve"> all internal hazards,</w:t>
            </w:r>
            <w:r w:rsidRPr="0099388C">
              <w:rPr>
                <w:rFonts w:cs="Arial"/>
                <w:sz w:val="20"/>
                <w:szCs w:val="20"/>
              </w:rPr>
              <w:t xml:space="preserve"> </w:t>
            </w:r>
            <w:r w:rsidR="001518A0" w:rsidRPr="0099388C">
              <w:rPr>
                <w:rFonts w:cs="Arial"/>
                <w:sz w:val="20"/>
                <w:szCs w:val="20"/>
              </w:rPr>
              <w:t>to provide</w:t>
            </w:r>
            <w:r w:rsidRPr="0099388C">
              <w:rPr>
                <w:rFonts w:cs="Arial"/>
                <w:sz w:val="20"/>
                <w:szCs w:val="20"/>
              </w:rPr>
              <w:t xml:space="preserve"> additional support as and when required within the provision of 15 days (non-committed</w:t>
            </w:r>
            <w:r w:rsidR="00CD36F8" w:rsidRPr="0099388C">
              <w:rPr>
                <w:rFonts w:cs="Arial"/>
                <w:sz w:val="20"/>
                <w:szCs w:val="20"/>
              </w:rPr>
              <w:t>)</w:t>
            </w:r>
            <w:r w:rsidR="001518A0" w:rsidRPr="0099388C">
              <w:rPr>
                <w:rFonts w:cs="Arial"/>
                <w:sz w:val="20"/>
                <w:szCs w:val="20"/>
              </w:rPr>
              <w:t xml:space="preserve"> to</w:t>
            </w:r>
            <w:r w:rsidR="00CD36F8" w:rsidRPr="0099388C">
              <w:rPr>
                <w:rFonts w:cs="Arial"/>
                <w:sz w:val="20"/>
                <w:szCs w:val="20"/>
              </w:rPr>
              <w:t xml:space="preserve"> support</w:t>
            </w:r>
            <w:r w:rsidRPr="0099388C">
              <w:rPr>
                <w:rFonts w:cs="Arial"/>
                <w:sz w:val="20"/>
                <w:szCs w:val="20"/>
              </w:rPr>
              <w:t xml:space="preserve"> </w:t>
            </w:r>
            <w:r w:rsidR="001518A0" w:rsidRPr="0099388C">
              <w:rPr>
                <w:rFonts w:cs="Arial"/>
                <w:sz w:val="20"/>
                <w:szCs w:val="20"/>
              </w:rPr>
              <w:t>any</w:t>
            </w:r>
            <w:r w:rsidRPr="0099388C">
              <w:rPr>
                <w:rFonts w:cs="Arial"/>
                <w:sz w:val="20"/>
                <w:szCs w:val="20"/>
              </w:rPr>
              <w:t xml:space="preserve"> additional meetings, presentations and </w:t>
            </w:r>
            <w:r w:rsidR="001518A0" w:rsidRPr="0099388C">
              <w:rPr>
                <w:rFonts w:cs="Arial"/>
                <w:sz w:val="20"/>
                <w:szCs w:val="20"/>
              </w:rPr>
              <w:t xml:space="preserve">technical </w:t>
            </w:r>
            <w:r w:rsidRPr="0099388C">
              <w:rPr>
                <w:rFonts w:cs="Arial"/>
                <w:sz w:val="20"/>
                <w:szCs w:val="20"/>
              </w:rPr>
              <w:t>support enabl</w:t>
            </w:r>
            <w:r w:rsidR="001518A0" w:rsidRPr="0099388C">
              <w:rPr>
                <w:rFonts w:cs="Arial"/>
                <w:sz w:val="20"/>
                <w:szCs w:val="20"/>
              </w:rPr>
              <w:t>ing</w:t>
            </w:r>
            <w:r w:rsidRPr="0099388C">
              <w:rPr>
                <w:rFonts w:cs="Arial"/>
                <w:sz w:val="20"/>
                <w:szCs w:val="20"/>
              </w:rPr>
              <w:t xml:space="preserve"> ONR to respond to emerging assessment issues.  </w:t>
            </w:r>
          </w:p>
          <w:p w14:paraId="0AFD59E2" w14:textId="77777777" w:rsidR="005204B1" w:rsidRPr="0099388C" w:rsidRDefault="00D94124" w:rsidP="00707664">
            <w:pPr>
              <w:pStyle w:val="TSNumberedParagraph11"/>
              <w:numPr>
                <w:ilvl w:val="0"/>
                <w:numId w:val="56"/>
              </w:numPr>
              <w:tabs>
                <w:tab w:val="left" w:pos="0"/>
              </w:tabs>
              <w:rPr>
                <w:rFonts w:cs="Arial"/>
                <w:sz w:val="20"/>
                <w:szCs w:val="20"/>
              </w:rPr>
            </w:pPr>
            <w:r w:rsidRPr="0099388C">
              <w:rPr>
                <w:rFonts w:cs="Arial"/>
                <w:b/>
                <w:sz w:val="20"/>
                <w:szCs w:val="20"/>
              </w:rPr>
              <w:t>Task 5</w:t>
            </w:r>
            <w:r w:rsidRPr="0099388C">
              <w:rPr>
                <w:rFonts w:cs="Arial"/>
                <w:sz w:val="20"/>
                <w:szCs w:val="20"/>
              </w:rPr>
              <w:t xml:space="preserve">: </w:t>
            </w:r>
            <w:r w:rsidR="005204B1" w:rsidRPr="0099388C">
              <w:rPr>
                <w:rFonts w:cs="Arial"/>
                <w:sz w:val="20"/>
                <w:szCs w:val="20"/>
              </w:rPr>
              <w:t xml:space="preserve"> </w:t>
            </w:r>
            <w:r w:rsidR="00794BAD" w:rsidRPr="0099388C">
              <w:rPr>
                <w:rFonts w:cs="Arial"/>
                <w:sz w:val="20"/>
                <w:szCs w:val="20"/>
              </w:rPr>
              <w:t>Provision of call-off support to the ONR project officer following submission of contractor report (See deliverable 2)</w:t>
            </w:r>
          </w:p>
          <w:p w14:paraId="346DDA71" w14:textId="77777777" w:rsidR="00794BAD" w:rsidRPr="0099388C" w:rsidRDefault="00794BAD" w:rsidP="00707664">
            <w:pPr>
              <w:pStyle w:val="TSNumberedParagraph11"/>
              <w:numPr>
                <w:ilvl w:val="0"/>
                <w:numId w:val="0"/>
              </w:numPr>
              <w:tabs>
                <w:tab w:val="left" w:pos="0"/>
              </w:tabs>
              <w:ind w:left="720" w:hanging="720"/>
              <w:rPr>
                <w:rFonts w:cs="Arial"/>
                <w:sz w:val="20"/>
                <w:szCs w:val="20"/>
                <w:u w:val="single"/>
              </w:rPr>
            </w:pPr>
            <w:r w:rsidRPr="0099388C">
              <w:rPr>
                <w:rFonts w:cs="Arial"/>
                <w:sz w:val="20"/>
                <w:szCs w:val="20"/>
                <w:u w:val="single"/>
              </w:rPr>
              <w:t>Deliverables</w:t>
            </w:r>
          </w:p>
          <w:p w14:paraId="7561E263" w14:textId="77777777" w:rsidR="00CF6E7B" w:rsidRPr="0099388C" w:rsidRDefault="00794BAD" w:rsidP="00707664">
            <w:pPr>
              <w:pStyle w:val="TSNumberedParagraph11"/>
              <w:numPr>
                <w:ilvl w:val="0"/>
                <w:numId w:val="0"/>
              </w:numPr>
              <w:tabs>
                <w:tab w:val="left" w:pos="0"/>
              </w:tabs>
              <w:ind w:left="720" w:hanging="720"/>
              <w:rPr>
                <w:rFonts w:cs="Arial"/>
                <w:sz w:val="20"/>
                <w:szCs w:val="20"/>
              </w:rPr>
            </w:pPr>
            <w:r w:rsidRPr="0099388C">
              <w:rPr>
                <w:rFonts w:cs="Arial"/>
                <w:sz w:val="20"/>
                <w:szCs w:val="20"/>
              </w:rPr>
              <w:t>The following deliverables are required:</w:t>
            </w:r>
          </w:p>
          <w:p w14:paraId="4736D8CA" w14:textId="77777777" w:rsidR="00794BAD" w:rsidRPr="0099388C" w:rsidRDefault="00794BAD" w:rsidP="001D762B">
            <w:pPr>
              <w:pStyle w:val="TSNumberedParagraph11"/>
              <w:numPr>
                <w:ilvl w:val="0"/>
                <w:numId w:val="56"/>
              </w:numPr>
              <w:tabs>
                <w:tab w:val="left" w:pos="0"/>
              </w:tabs>
              <w:rPr>
                <w:rFonts w:cs="Arial"/>
                <w:sz w:val="20"/>
                <w:szCs w:val="20"/>
              </w:rPr>
            </w:pPr>
            <w:r w:rsidRPr="0099388C">
              <w:rPr>
                <w:rFonts w:cs="Arial"/>
                <w:b/>
                <w:sz w:val="20"/>
                <w:szCs w:val="20"/>
              </w:rPr>
              <w:t>Deliverable 1:</w:t>
            </w:r>
            <w:r w:rsidRPr="0099388C">
              <w:rPr>
                <w:rFonts w:cs="Arial"/>
                <w:sz w:val="20"/>
                <w:szCs w:val="20"/>
              </w:rPr>
              <w:t xml:space="preserve"> Based on familiarisation with the internal hazards safety case submissions in Task 1 the TSC would provide a short proposal identifying potential sampling areas and reference documentation needed to support independent technical review.</w:t>
            </w:r>
          </w:p>
          <w:p w14:paraId="1E279BB8" w14:textId="77777777" w:rsidR="00794BAD" w:rsidRPr="0099388C" w:rsidRDefault="00794BAD" w:rsidP="001D762B">
            <w:pPr>
              <w:pStyle w:val="TSNumberedParagraph11"/>
              <w:numPr>
                <w:ilvl w:val="0"/>
                <w:numId w:val="56"/>
              </w:numPr>
              <w:tabs>
                <w:tab w:val="left" w:pos="0"/>
              </w:tabs>
              <w:rPr>
                <w:rFonts w:cs="Arial"/>
                <w:sz w:val="20"/>
                <w:szCs w:val="20"/>
              </w:rPr>
            </w:pPr>
            <w:r w:rsidRPr="0099388C">
              <w:rPr>
                <w:rFonts w:cs="Arial"/>
                <w:b/>
                <w:sz w:val="20"/>
                <w:szCs w:val="20"/>
              </w:rPr>
              <w:t>Deliverable 2:</w:t>
            </w:r>
            <w:r w:rsidRPr="0099388C">
              <w:rPr>
                <w:rFonts w:cs="Arial"/>
                <w:sz w:val="20"/>
                <w:szCs w:val="20"/>
              </w:rPr>
              <w:t xml:space="preserve"> A written report (or reports) presenting the work undertaken for task 2 on the adequacy of the internal hazards safety case and any findings/ recommendations to be considered by the ONR internal hazards assessors.</w:t>
            </w:r>
          </w:p>
          <w:p w14:paraId="708DAF9E" w14:textId="77777777" w:rsidR="00F57205" w:rsidRPr="0099388C" w:rsidRDefault="00794BAD" w:rsidP="00F57205">
            <w:pPr>
              <w:pStyle w:val="TSNumberedParagraph11"/>
              <w:numPr>
                <w:ilvl w:val="0"/>
                <w:numId w:val="56"/>
              </w:numPr>
              <w:tabs>
                <w:tab w:val="left" w:pos="0"/>
              </w:tabs>
              <w:rPr>
                <w:rFonts w:cs="Arial"/>
                <w:sz w:val="20"/>
                <w:szCs w:val="20"/>
              </w:rPr>
            </w:pPr>
            <w:r w:rsidRPr="0099388C">
              <w:rPr>
                <w:rFonts w:cs="Arial"/>
                <w:b/>
                <w:sz w:val="20"/>
                <w:szCs w:val="20"/>
              </w:rPr>
              <w:t>Deliverable 3:</w:t>
            </w:r>
            <w:r w:rsidRPr="0099388C">
              <w:rPr>
                <w:rFonts w:cs="Arial"/>
                <w:sz w:val="20"/>
                <w:szCs w:val="20"/>
              </w:rPr>
              <w:t xml:space="preserve"> Meeting notes/presentations as required for the meetings as listed in Appendix 3.</w:t>
            </w:r>
          </w:p>
          <w:p w14:paraId="06972F12" w14:textId="77777777" w:rsidR="00794BAD" w:rsidRPr="0099388C" w:rsidRDefault="00794BAD" w:rsidP="00F57205">
            <w:pPr>
              <w:pStyle w:val="TSNumberedParagraph11"/>
              <w:numPr>
                <w:ilvl w:val="0"/>
                <w:numId w:val="56"/>
              </w:numPr>
              <w:tabs>
                <w:tab w:val="left" w:pos="0"/>
              </w:tabs>
              <w:rPr>
                <w:rFonts w:cs="Arial"/>
                <w:sz w:val="20"/>
                <w:szCs w:val="20"/>
              </w:rPr>
            </w:pPr>
            <w:r w:rsidRPr="0099388C">
              <w:rPr>
                <w:rFonts w:cs="Arial"/>
                <w:b/>
                <w:sz w:val="20"/>
                <w:szCs w:val="20"/>
              </w:rPr>
              <w:t>Deliverable 4</w:t>
            </w:r>
            <w:r w:rsidRPr="0099388C">
              <w:rPr>
                <w:rFonts w:cs="Arial"/>
                <w:sz w:val="20"/>
                <w:szCs w:val="20"/>
              </w:rPr>
              <w:t xml:space="preserve">: A list of </w:t>
            </w:r>
            <w:r w:rsidR="00167DAB" w:rsidRPr="0099388C">
              <w:rPr>
                <w:rFonts w:cs="Arial"/>
                <w:sz w:val="20"/>
                <w:szCs w:val="20"/>
              </w:rPr>
              <w:t xml:space="preserve">suitably qualified and experience personnel who have been identified to provide additional support to address ONR emerging queries as defined in Task 4. </w:t>
            </w:r>
          </w:p>
          <w:p w14:paraId="70F583F4" w14:textId="77777777" w:rsidR="00794BAD" w:rsidRPr="0099388C" w:rsidRDefault="00794BAD" w:rsidP="001D762B">
            <w:pPr>
              <w:pStyle w:val="TSNumberedParagraph11"/>
              <w:numPr>
                <w:ilvl w:val="0"/>
                <w:numId w:val="56"/>
              </w:numPr>
              <w:tabs>
                <w:tab w:val="left" w:pos="0"/>
              </w:tabs>
              <w:rPr>
                <w:rFonts w:cs="Arial"/>
                <w:sz w:val="20"/>
                <w:szCs w:val="20"/>
              </w:rPr>
            </w:pPr>
            <w:r w:rsidRPr="0099388C">
              <w:rPr>
                <w:rFonts w:cs="Arial"/>
                <w:b/>
                <w:sz w:val="20"/>
                <w:szCs w:val="20"/>
              </w:rPr>
              <w:t xml:space="preserve">Deliverable </w:t>
            </w:r>
            <w:r w:rsidR="001D762B" w:rsidRPr="0099388C">
              <w:rPr>
                <w:rFonts w:cs="Arial"/>
                <w:b/>
                <w:sz w:val="20"/>
                <w:szCs w:val="20"/>
              </w:rPr>
              <w:t>5</w:t>
            </w:r>
            <w:r w:rsidRPr="0099388C">
              <w:rPr>
                <w:rFonts w:cs="Arial"/>
                <w:b/>
                <w:sz w:val="20"/>
                <w:szCs w:val="20"/>
              </w:rPr>
              <w:t>:</w:t>
            </w:r>
            <w:r w:rsidRPr="0099388C">
              <w:rPr>
                <w:rFonts w:cs="Arial"/>
                <w:sz w:val="20"/>
                <w:szCs w:val="20"/>
              </w:rPr>
              <w:t xml:space="preserve"> Monthly progress report and invoice for the duration of the contract.</w:t>
            </w:r>
          </w:p>
          <w:p w14:paraId="15D40D3F" w14:textId="77777777" w:rsidR="00167DAB" w:rsidRPr="0099388C" w:rsidRDefault="00167DAB" w:rsidP="001D762B">
            <w:pPr>
              <w:pStyle w:val="TSNumberedParagraph11"/>
              <w:numPr>
                <w:ilvl w:val="0"/>
                <w:numId w:val="0"/>
              </w:numPr>
              <w:tabs>
                <w:tab w:val="left" w:pos="0"/>
              </w:tabs>
              <w:ind w:left="720" w:hanging="720"/>
              <w:rPr>
                <w:rFonts w:cs="Arial"/>
                <w:sz w:val="20"/>
                <w:szCs w:val="20"/>
                <w:u w:val="single"/>
              </w:rPr>
            </w:pPr>
            <w:r w:rsidRPr="0099388C">
              <w:rPr>
                <w:rFonts w:cs="Arial"/>
                <w:sz w:val="20"/>
                <w:szCs w:val="20"/>
                <w:u w:val="single"/>
              </w:rPr>
              <w:t>Timescales</w:t>
            </w:r>
          </w:p>
          <w:p w14:paraId="030CE90E" w14:textId="77777777" w:rsidR="00167DAB" w:rsidRPr="0099388C" w:rsidRDefault="00167DAB" w:rsidP="001D762B">
            <w:pPr>
              <w:pStyle w:val="TSNumberedParagraph11"/>
              <w:numPr>
                <w:ilvl w:val="0"/>
                <w:numId w:val="0"/>
              </w:numPr>
              <w:tabs>
                <w:tab w:val="left" w:pos="0"/>
              </w:tabs>
              <w:ind w:left="720" w:hanging="720"/>
              <w:rPr>
                <w:rFonts w:cs="Arial"/>
                <w:sz w:val="20"/>
                <w:szCs w:val="20"/>
              </w:rPr>
            </w:pPr>
            <w:r w:rsidRPr="0099388C">
              <w:rPr>
                <w:rFonts w:cs="Arial"/>
                <w:sz w:val="20"/>
                <w:szCs w:val="20"/>
              </w:rPr>
              <w:t>The following timescales are to be met for the project:</w:t>
            </w:r>
          </w:p>
          <w:p w14:paraId="21557649" w14:textId="579C577F" w:rsidR="00167DAB" w:rsidRPr="0099388C" w:rsidRDefault="00167DAB" w:rsidP="001D762B">
            <w:pPr>
              <w:pStyle w:val="TSNumberedParagraph11"/>
              <w:numPr>
                <w:ilvl w:val="0"/>
                <w:numId w:val="56"/>
              </w:numPr>
              <w:tabs>
                <w:tab w:val="left" w:pos="0"/>
              </w:tabs>
              <w:spacing w:after="0"/>
              <w:ind w:left="714" w:hanging="357"/>
              <w:rPr>
                <w:rFonts w:cs="Arial"/>
                <w:sz w:val="20"/>
                <w:szCs w:val="20"/>
              </w:rPr>
            </w:pPr>
            <w:r w:rsidRPr="0099388C">
              <w:rPr>
                <w:rFonts w:cs="Arial"/>
                <w:sz w:val="20"/>
                <w:szCs w:val="20"/>
              </w:rPr>
              <w:t xml:space="preserve">Project commences </w:t>
            </w:r>
            <w:r w:rsidR="00C3521E" w:rsidRPr="0099388C">
              <w:rPr>
                <w:rFonts w:cs="Arial"/>
                <w:sz w:val="20"/>
                <w:szCs w:val="20"/>
              </w:rPr>
              <w:t>–</w:t>
            </w:r>
            <w:r w:rsidRPr="0099388C">
              <w:rPr>
                <w:rFonts w:cs="Arial"/>
                <w:sz w:val="20"/>
                <w:szCs w:val="20"/>
              </w:rPr>
              <w:t xml:space="preserve"> </w:t>
            </w:r>
            <w:r w:rsidR="00C3521E" w:rsidRPr="0099388C">
              <w:rPr>
                <w:rFonts w:cs="Arial"/>
                <w:sz w:val="20"/>
                <w:szCs w:val="20"/>
              </w:rPr>
              <w:t>April</w:t>
            </w:r>
            <w:r w:rsidRPr="0099388C">
              <w:rPr>
                <w:rFonts w:cs="Arial"/>
                <w:sz w:val="20"/>
                <w:szCs w:val="20"/>
              </w:rPr>
              <w:t xml:space="preserve"> 2020</w:t>
            </w:r>
          </w:p>
          <w:p w14:paraId="66A78AD6" w14:textId="77777777" w:rsidR="00167DAB" w:rsidRPr="0099388C" w:rsidRDefault="00167DAB" w:rsidP="001D762B">
            <w:pPr>
              <w:pStyle w:val="TSNumberedParagraph11"/>
              <w:numPr>
                <w:ilvl w:val="0"/>
                <w:numId w:val="56"/>
              </w:numPr>
              <w:tabs>
                <w:tab w:val="left" w:pos="0"/>
              </w:tabs>
              <w:spacing w:after="0"/>
              <w:ind w:left="714" w:hanging="357"/>
              <w:rPr>
                <w:rFonts w:cs="Arial"/>
                <w:sz w:val="20"/>
                <w:szCs w:val="20"/>
              </w:rPr>
            </w:pPr>
            <w:r w:rsidRPr="0099388C">
              <w:rPr>
                <w:rFonts w:cs="Arial"/>
                <w:sz w:val="20"/>
                <w:szCs w:val="20"/>
              </w:rPr>
              <w:t>Review period - March 2020 - January 2021</w:t>
            </w:r>
          </w:p>
          <w:p w14:paraId="44862D0D" w14:textId="77777777" w:rsidR="00167DAB" w:rsidRPr="0099388C" w:rsidRDefault="00167DAB" w:rsidP="001D762B">
            <w:pPr>
              <w:pStyle w:val="TSNumberedParagraph11"/>
              <w:numPr>
                <w:ilvl w:val="0"/>
                <w:numId w:val="56"/>
              </w:numPr>
              <w:tabs>
                <w:tab w:val="left" w:pos="0"/>
              </w:tabs>
              <w:spacing w:after="0"/>
              <w:ind w:left="714" w:hanging="357"/>
              <w:rPr>
                <w:rFonts w:cs="Arial"/>
                <w:sz w:val="20"/>
                <w:szCs w:val="20"/>
              </w:rPr>
            </w:pPr>
            <w:r w:rsidRPr="0099388C">
              <w:rPr>
                <w:rFonts w:cs="Arial"/>
                <w:sz w:val="20"/>
                <w:szCs w:val="20"/>
              </w:rPr>
              <w:t>Final GDA submissions - January 2021</w:t>
            </w:r>
          </w:p>
          <w:p w14:paraId="6A7B287B" w14:textId="77777777" w:rsidR="00167DAB" w:rsidRPr="0099388C" w:rsidRDefault="00167DAB" w:rsidP="001D762B">
            <w:pPr>
              <w:pStyle w:val="TSNumberedParagraph11"/>
              <w:numPr>
                <w:ilvl w:val="0"/>
                <w:numId w:val="56"/>
              </w:numPr>
              <w:tabs>
                <w:tab w:val="left" w:pos="0"/>
              </w:tabs>
              <w:spacing w:after="0"/>
              <w:ind w:left="714" w:hanging="357"/>
              <w:rPr>
                <w:rFonts w:cs="Arial"/>
                <w:sz w:val="20"/>
                <w:szCs w:val="20"/>
              </w:rPr>
            </w:pPr>
            <w:r w:rsidRPr="0099388C">
              <w:rPr>
                <w:rFonts w:cs="Arial"/>
                <w:sz w:val="20"/>
                <w:szCs w:val="20"/>
              </w:rPr>
              <w:t>Draft TSC reports delivered to ONR - March 2021</w:t>
            </w:r>
          </w:p>
          <w:p w14:paraId="11CCF1F2" w14:textId="77777777" w:rsidR="00167DAB" w:rsidRPr="0099388C" w:rsidRDefault="00167DAB" w:rsidP="001D762B">
            <w:pPr>
              <w:pStyle w:val="TSNumberedParagraph11"/>
              <w:numPr>
                <w:ilvl w:val="0"/>
                <w:numId w:val="56"/>
              </w:numPr>
              <w:tabs>
                <w:tab w:val="left" w:pos="0"/>
              </w:tabs>
              <w:spacing w:after="0"/>
              <w:ind w:left="714" w:hanging="357"/>
              <w:rPr>
                <w:rFonts w:cs="Arial"/>
                <w:sz w:val="20"/>
                <w:szCs w:val="20"/>
              </w:rPr>
            </w:pPr>
            <w:r w:rsidRPr="0099388C">
              <w:rPr>
                <w:rFonts w:cs="Arial"/>
                <w:sz w:val="20"/>
                <w:szCs w:val="20"/>
              </w:rPr>
              <w:t>Final TSC reports delivered to ONR - April 2021</w:t>
            </w:r>
          </w:p>
          <w:p w14:paraId="7E6A7CAB" w14:textId="77777777" w:rsidR="00167DAB" w:rsidRPr="0099388C" w:rsidRDefault="00167DAB" w:rsidP="001D762B">
            <w:pPr>
              <w:pStyle w:val="TSNumberedParagraph11"/>
              <w:numPr>
                <w:ilvl w:val="0"/>
                <w:numId w:val="56"/>
              </w:numPr>
              <w:tabs>
                <w:tab w:val="left" w:pos="0"/>
              </w:tabs>
              <w:spacing w:after="0"/>
              <w:ind w:left="714" w:hanging="357"/>
              <w:rPr>
                <w:rFonts w:cs="Arial"/>
                <w:sz w:val="20"/>
                <w:szCs w:val="20"/>
              </w:rPr>
            </w:pPr>
            <w:r w:rsidRPr="0099388C">
              <w:rPr>
                <w:rFonts w:cs="Arial"/>
                <w:sz w:val="20"/>
                <w:szCs w:val="20"/>
              </w:rPr>
              <w:t>Call off support ONR - April 2021 - January 2022</w:t>
            </w:r>
          </w:p>
          <w:p w14:paraId="563DAF52" w14:textId="77777777" w:rsidR="00B03519" w:rsidRPr="0099388C" w:rsidRDefault="00167DAB" w:rsidP="001D762B">
            <w:pPr>
              <w:pStyle w:val="TSNumberedParagraph11"/>
              <w:numPr>
                <w:ilvl w:val="0"/>
                <w:numId w:val="56"/>
              </w:numPr>
              <w:tabs>
                <w:tab w:val="left" w:pos="0"/>
              </w:tabs>
              <w:spacing w:after="0"/>
              <w:ind w:left="714" w:hanging="357"/>
              <w:rPr>
                <w:rFonts w:cs="Arial"/>
                <w:sz w:val="20"/>
                <w:szCs w:val="20"/>
              </w:rPr>
            </w:pPr>
            <w:r w:rsidRPr="0099388C">
              <w:rPr>
                <w:rFonts w:cs="Arial"/>
                <w:sz w:val="20"/>
                <w:szCs w:val="20"/>
              </w:rPr>
              <w:t>End GDA - January 2022</w:t>
            </w:r>
          </w:p>
          <w:p w14:paraId="177BB8BB" w14:textId="77777777" w:rsidR="000F4433" w:rsidRPr="0099388C" w:rsidRDefault="000F4433" w:rsidP="00C728C8">
            <w:pPr>
              <w:pStyle w:val="TSNumberedParagraph11"/>
              <w:numPr>
                <w:ilvl w:val="0"/>
                <w:numId w:val="0"/>
              </w:numPr>
              <w:tabs>
                <w:tab w:val="left" w:pos="0"/>
              </w:tabs>
              <w:ind w:left="720"/>
              <w:rPr>
                <w:rFonts w:cs="Arial"/>
                <w:sz w:val="20"/>
                <w:szCs w:val="20"/>
              </w:rPr>
            </w:pPr>
          </w:p>
        </w:tc>
      </w:tr>
      <w:tr w:rsidR="00AF4C0F" w:rsidRPr="0099388C" w14:paraId="350E0D88" w14:textId="77777777" w:rsidTr="00971BA8">
        <w:trPr>
          <w:jc w:val="center"/>
        </w:trPr>
        <w:tc>
          <w:tcPr>
            <w:tcW w:w="9709" w:type="dxa"/>
          </w:tcPr>
          <w:p w14:paraId="129E633A" w14:textId="77777777" w:rsidR="00AF4C0F" w:rsidRPr="0099388C" w:rsidRDefault="00AF4C0F" w:rsidP="00971BA8">
            <w:pPr>
              <w:pStyle w:val="TSHeadingNumbered1"/>
              <w:tabs>
                <w:tab w:val="left" w:pos="0"/>
              </w:tabs>
              <w:ind w:left="0" w:firstLine="0"/>
              <w:rPr>
                <w:rFonts w:ascii="Arial" w:hAnsi="Arial" w:cs="Arial"/>
                <w:sz w:val="20"/>
                <w:szCs w:val="20"/>
              </w:rPr>
            </w:pPr>
            <w:r w:rsidRPr="0099388C">
              <w:rPr>
                <w:rFonts w:ascii="Arial" w:hAnsi="Arial" w:cs="Arial"/>
                <w:sz w:val="20"/>
                <w:szCs w:val="20"/>
              </w:rPr>
              <w:lastRenderedPageBreak/>
              <w:t>OBJECTIVES</w:t>
            </w:r>
          </w:p>
          <w:p w14:paraId="61515A6C" w14:textId="77777777" w:rsidR="00AF4C0F" w:rsidRPr="0099388C" w:rsidRDefault="00835F72" w:rsidP="00B140F1">
            <w:pPr>
              <w:pStyle w:val="TSNumberedParagraph11"/>
              <w:tabs>
                <w:tab w:val="left" w:pos="0"/>
              </w:tabs>
              <w:ind w:left="0" w:firstLine="0"/>
              <w:rPr>
                <w:rFonts w:cs="Arial"/>
                <w:iCs/>
                <w:sz w:val="20"/>
                <w:szCs w:val="20"/>
              </w:rPr>
            </w:pPr>
            <w:r w:rsidRPr="0099388C">
              <w:rPr>
                <w:rFonts w:cs="Arial"/>
                <w:iCs/>
                <w:sz w:val="20"/>
                <w:szCs w:val="20"/>
              </w:rPr>
              <w:t>Objectives for each work package are as follows:</w:t>
            </w:r>
          </w:p>
          <w:p w14:paraId="0906C8FA" w14:textId="77777777" w:rsidR="00835F72" w:rsidRPr="0099388C" w:rsidRDefault="00835F72" w:rsidP="00835F72">
            <w:pPr>
              <w:pStyle w:val="TSNumberedParagraph11"/>
              <w:numPr>
                <w:ilvl w:val="0"/>
                <w:numId w:val="39"/>
              </w:numPr>
              <w:tabs>
                <w:tab w:val="left" w:pos="0"/>
              </w:tabs>
              <w:rPr>
                <w:rFonts w:cs="Arial"/>
                <w:iCs/>
                <w:sz w:val="20"/>
                <w:szCs w:val="20"/>
              </w:rPr>
            </w:pPr>
            <w:r w:rsidRPr="0099388C">
              <w:rPr>
                <w:rFonts w:cs="Arial"/>
                <w:b/>
                <w:iCs/>
                <w:sz w:val="20"/>
                <w:szCs w:val="20"/>
              </w:rPr>
              <w:t>Objective 1:</w:t>
            </w:r>
            <w:r w:rsidRPr="0099388C">
              <w:rPr>
                <w:rFonts w:cs="Arial"/>
                <w:iCs/>
                <w:sz w:val="20"/>
                <w:szCs w:val="20"/>
              </w:rPr>
              <w:t xml:space="preserve"> Independent technical review of the HPR1000 GDA PCSR safety case submissions relevant to internal hazards as described in the above work packages, to determine the adequacy of the Internal Hazards safety case.</w:t>
            </w:r>
          </w:p>
          <w:p w14:paraId="6458D19F" w14:textId="77777777" w:rsidR="00785715" w:rsidRPr="0099388C" w:rsidRDefault="00835F72" w:rsidP="0099388C">
            <w:pPr>
              <w:pStyle w:val="TSNumberedParagraph11"/>
              <w:numPr>
                <w:ilvl w:val="0"/>
                <w:numId w:val="39"/>
              </w:numPr>
              <w:tabs>
                <w:tab w:val="left" w:pos="0"/>
              </w:tabs>
              <w:spacing w:after="0"/>
              <w:ind w:left="714" w:hanging="357"/>
              <w:rPr>
                <w:rFonts w:cs="Arial"/>
                <w:iCs/>
                <w:sz w:val="20"/>
                <w:szCs w:val="20"/>
              </w:rPr>
            </w:pPr>
            <w:r w:rsidRPr="0099388C">
              <w:rPr>
                <w:rFonts w:cs="Arial"/>
                <w:b/>
                <w:iCs/>
                <w:sz w:val="20"/>
                <w:szCs w:val="20"/>
              </w:rPr>
              <w:t>Objective 2:</w:t>
            </w:r>
            <w:r w:rsidRPr="0099388C">
              <w:rPr>
                <w:rFonts w:cs="Arial"/>
                <w:iCs/>
                <w:sz w:val="20"/>
                <w:szCs w:val="20"/>
              </w:rPr>
              <w:t xml:space="preserve"> To provide expert technical support to the ONR internal hazards with their assessment of the internal hazards safety case.  </w:t>
            </w:r>
          </w:p>
          <w:p w14:paraId="3E6EA072" w14:textId="77777777" w:rsidR="00977668" w:rsidRPr="0099388C" w:rsidRDefault="00977668" w:rsidP="0050421B">
            <w:pPr>
              <w:pStyle w:val="TSNumberedParagraph11"/>
              <w:numPr>
                <w:ilvl w:val="0"/>
                <w:numId w:val="0"/>
              </w:numPr>
              <w:tabs>
                <w:tab w:val="left" w:pos="0"/>
              </w:tabs>
              <w:rPr>
                <w:rFonts w:cs="Arial"/>
                <w:iCs/>
                <w:sz w:val="20"/>
                <w:szCs w:val="20"/>
              </w:rPr>
            </w:pPr>
          </w:p>
        </w:tc>
      </w:tr>
      <w:tr w:rsidR="00AF4C0F" w:rsidRPr="0099388C" w14:paraId="6BDFB63B" w14:textId="77777777" w:rsidTr="00971BA8">
        <w:trPr>
          <w:jc w:val="center"/>
        </w:trPr>
        <w:tc>
          <w:tcPr>
            <w:tcW w:w="9709" w:type="dxa"/>
          </w:tcPr>
          <w:p w14:paraId="7729E542" w14:textId="77777777" w:rsidR="00AF4C0F" w:rsidRPr="0099388C" w:rsidRDefault="00AF4C0F" w:rsidP="00971BA8">
            <w:pPr>
              <w:pStyle w:val="TSHeadingNumbered1"/>
              <w:tabs>
                <w:tab w:val="left" w:pos="0"/>
              </w:tabs>
              <w:ind w:left="0" w:firstLine="0"/>
              <w:rPr>
                <w:rFonts w:ascii="Arial" w:hAnsi="Arial" w:cs="Arial"/>
                <w:sz w:val="20"/>
                <w:szCs w:val="20"/>
              </w:rPr>
            </w:pPr>
            <w:r w:rsidRPr="0099388C">
              <w:rPr>
                <w:rFonts w:ascii="Arial" w:hAnsi="Arial" w:cs="Arial"/>
                <w:bCs/>
                <w:sz w:val="20"/>
                <w:szCs w:val="20"/>
              </w:rPr>
              <w:t>CONSTRAINTS</w:t>
            </w:r>
            <w:r w:rsidRPr="0099388C">
              <w:rPr>
                <w:rFonts w:ascii="Arial" w:hAnsi="Arial" w:cs="Arial"/>
                <w:sz w:val="20"/>
                <w:szCs w:val="20"/>
              </w:rPr>
              <w:t xml:space="preserve"> </w:t>
            </w:r>
          </w:p>
          <w:p w14:paraId="1D4D006D" w14:textId="77777777" w:rsidR="00B140F1" w:rsidRPr="0099388C" w:rsidRDefault="00B140F1" w:rsidP="00B140F1">
            <w:pPr>
              <w:rPr>
                <w:rFonts w:cs="Arial"/>
                <w:sz w:val="20"/>
                <w:szCs w:val="20"/>
                <w:u w:val="single"/>
              </w:rPr>
            </w:pPr>
            <w:r w:rsidRPr="0099388C">
              <w:rPr>
                <w:rFonts w:cs="Arial"/>
                <w:sz w:val="20"/>
                <w:szCs w:val="20"/>
                <w:u w:val="single"/>
              </w:rPr>
              <w:t>Demonstration of SQEP</w:t>
            </w:r>
          </w:p>
          <w:p w14:paraId="2E161B5B" w14:textId="77777777" w:rsidR="00B140F1" w:rsidRPr="0099388C" w:rsidRDefault="00B140F1" w:rsidP="00B140F1">
            <w:pPr>
              <w:rPr>
                <w:rFonts w:cs="Arial"/>
                <w:sz w:val="20"/>
                <w:szCs w:val="20"/>
              </w:rPr>
            </w:pPr>
          </w:p>
          <w:p w14:paraId="21245005" w14:textId="77777777" w:rsidR="00B140F1" w:rsidRPr="0099388C" w:rsidRDefault="00B140F1" w:rsidP="00B140F1">
            <w:pPr>
              <w:pStyle w:val="TSNumberedParagraph11"/>
              <w:tabs>
                <w:tab w:val="left" w:pos="0"/>
              </w:tabs>
              <w:ind w:left="0" w:firstLine="0"/>
              <w:jc w:val="both"/>
              <w:rPr>
                <w:rFonts w:cs="Arial"/>
                <w:sz w:val="20"/>
                <w:szCs w:val="20"/>
              </w:rPr>
            </w:pPr>
            <w:r w:rsidRPr="0099388C">
              <w:rPr>
                <w:rFonts w:cs="Arial"/>
                <w:sz w:val="20"/>
                <w:szCs w:val="20"/>
              </w:rPr>
              <w:t xml:space="preserve">The TSC </w:t>
            </w:r>
            <w:r w:rsidR="0082484C" w:rsidRPr="0099388C">
              <w:rPr>
                <w:rFonts w:cs="Arial"/>
                <w:sz w:val="20"/>
                <w:szCs w:val="20"/>
              </w:rPr>
              <w:t>should</w:t>
            </w:r>
            <w:r w:rsidRPr="0099388C">
              <w:rPr>
                <w:rFonts w:cs="Arial"/>
                <w:sz w:val="20"/>
                <w:szCs w:val="20"/>
              </w:rPr>
              <w:t xml:space="preserve"> demonstrate that they have expert knowledge</w:t>
            </w:r>
            <w:r w:rsidR="0082484C" w:rsidRPr="0099388C">
              <w:rPr>
                <w:rFonts w:cs="Arial"/>
                <w:sz w:val="20"/>
                <w:szCs w:val="20"/>
              </w:rPr>
              <w:t xml:space="preserve"> and experience</w:t>
            </w:r>
            <w:r w:rsidRPr="0099388C">
              <w:rPr>
                <w:rFonts w:cs="Arial"/>
                <w:sz w:val="20"/>
                <w:szCs w:val="20"/>
              </w:rPr>
              <w:t xml:space="preserve"> in the assessment of internal hazards in </w:t>
            </w:r>
            <w:r w:rsidR="0082484C" w:rsidRPr="0099388C">
              <w:rPr>
                <w:rFonts w:cs="Arial"/>
                <w:sz w:val="20"/>
                <w:szCs w:val="20"/>
              </w:rPr>
              <w:t xml:space="preserve">a UK nuclear regulatory context. </w:t>
            </w:r>
            <w:r w:rsidRPr="0099388C">
              <w:rPr>
                <w:rFonts w:cs="Arial"/>
                <w:sz w:val="20"/>
                <w:szCs w:val="20"/>
              </w:rPr>
              <w:t xml:space="preserve">The TSC should provide a team with appropriate </w:t>
            </w:r>
            <w:r w:rsidRPr="0099388C">
              <w:rPr>
                <w:rFonts w:cs="Arial"/>
                <w:sz w:val="20"/>
                <w:szCs w:val="20"/>
              </w:rPr>
              <w:lastRenderedPageBreak/>
              <w:t xml:space="preserve">knowledge and experience in </w:t>
            </w:r>
            <w:r w:rsidR="0082484C" w:rsidRPr="0099388C">
              <w:rPr>
                <w:rFonts w:cs="Arial"/>
                <w:sz w:val="20"/>
                <w:szCs w:val="20"/>
              </w:rPr>
              <w:t xml:space="preserve">internal </w:t>
            </w:r>
            <w:r w:rsidRPr="0099388C">
              <w:rPr>
                <w:rFonts w:cs="Arial"/>
                <w:sz w:val="20"/>
                <w:szCs w:val="20"/>
              </w:rPr>
              <w:t xml:space="preserve">hazards for the pressurised water reactor technologies used in the </w:t>
            </w:r>
            <w:r w:rsidR="0082484C" w:rsidRPr="0099388C">
              <w:rPr>
                <w:rFonts w:cs="Arial"/>
                <w:sz w:val="20"/>
                <w:szCs w:val="20"/>
              </w:rPr>
              <w:t xml:space="preserve">UK </w:t>
            </w:r>
            <w:r w:rsidRPr="0099388C">
              <w:rPr>
                <w:rFonts w:cs="Arial"/>
                <w:sz w:val="20"/>
                <w:szCs w:val="20"/>
              </w:rPr>
              <w:t xml:space="preserve">HPR1000.  In addition </w:t>
            </w:r>
            <w:r w:rsidR="001F770E" w:rsidRPr="0099388C">
              <w:rPr>
                <w:rFonts w:cs="Arial"/>
                <w:sz w:val="20"/>
                <w:szCs w:val="20"/>
              </w:rPr>
              <w:t xml:space="preserve">to </w:t>
            </w:r>
            <w:r w:rsidRPr="0099388C">
              <w:rPr>
                <w:rFonts w:cs="Arial"/>
                <w:sz w:val="20"/>
                <w:szCs w:val="20"/>
              </w:rPr>
              <w:t>the above the TSC should demonstrate:</w:t>
            </w:r>
          </w:p>
          <w:p w14:paraId="091EA11E" w14:textId="77777777" w:rsidR="001F770E" w:rsidRPr="0099388C" w:rsidRDefault="00B67A26" w:rsidP="00B140F1">
            <w:pPr>
              <w:pStyle w:val="TSNumberedParagraph11"/>
              <w:numPr>
                <w:ilvl w:val="0"/>
                <w:numId w:val="32"/>
              </w:numPr>
              <w:tabs>
                <w:tab w:val="left" w:pos="0"/>
              </w:tabs>
              <w:spacing w:after="0"/>
              <w:ind w:left="714" w:hanging="357"/>
              <w:jc w:val="both"/>
              <w:rPr>
                <w:rFonts w:cs="Arial"/>
                <w:sz w:val="20"/>
                <w:szCs w:val="20"/>
              </w:rPr>
            </w:pPr>
            <w:r w:rsidRPr="0099388C">
              <w:rPr>
                <w:rFonts w:cs="Arial"/>
                <w:sz w:val="20"/>
                <w:szCs w:val="20"/>
              </w:rPr>
              <w:t xml:space="preserve">How they will </w:t>
            </w:r>
            <w:r w:rsidRPr="0099388C">
              <w:rPr>
                <w:rFonts w:cs="Arial"/>
                <w:iCs/>
                <w:sz w:val="20"/>
                <w:szCs w:val="20"/>
              </w:rPr>
              <w:t xml:space="preserve">draw upon their experience, resources and publicly available information to perform this work. </w:t>
            </w:r>
          </w:p>
          <w:p w14:paraId="7717B271" w14:textId="77777777" w:rsidR="00B67A26" w:rsidRPr="0099388C" w:rsidRDefault="00B67A26" w:rsidP="00B140F1">
            <w:pPr>
              <w:pStyle w:val="TSNumberedParagraph11"/>
              <w:numPr>
                <w:ilvl w:val="0"/>
                <w:numId w:val="32"/>
              </w:numPr>
              <w:tabs>
                <w:tab w:val="left" w:pos="0"/>
              </w:tabs>
              <w:spacing w:after="0"/>
              <w:ind w:left="714" w:hanging="357"/>
              <w:jc w:val="both"/>
              <w:rPr>
                <w:rFonts w:cs="Arial"/>
                <w:sz w:val="20"/>
                <w:szCs w:val="20"/>
              </w:rPr>
            </w:pPr>
            <w:r w:rsidRPr="0099388C">
              <w:rPr>
                <w:rFonts w:cs="Arial"/>
                <w:iCs/>
                <w:sz w:val="20"/>
                <w:szCs w:val="20"/>
              </w:rPr>
              <w:t>The TSCs undertaking the work will be expected to have demonstrable experience in</w:t>
            </w:r>
            <w:r w:rsidR="0050421B" w:rsidRPr="0099388C">
              <w:rPr>
                <w:rFonts w:cs="Arial"/>
                <w:iCs/>
                <w:sz w:val="20"/>
                <w:szCs w:val="20"/>
              </w:rPr>
              <w:t xml:space="preserve"> assessment of </w:t>
            </w:r>
            <w:r w:rsidR="0050421B" w:rsidRPr="0099388C">
              <w:rPr>
                <w:rFonts w:cs="Arial"/>
                <w:b/>
                <w:iCs/>
                <w:sz w:val="20"/>
                <w:szCs w:val="20"/>
              </w:rPr>
              <w:t>GDA</w:t>
            </w:r>
            <w:r w:rsidR="0050421B" w:rsidRPr="0099388C">
              <w:rPr>
                <w:rFonts w:cs="Arial"/>
                <w:iCs/>
                <w:sz w:val="20"/>
                <w:szCs w:val="20"/>
              </w:rPr>
              <w:t xml:space="preserve"> in</w:t>
            </w:r>
            <w:r w:rsidRPr="0099388C">
              <w:rPr>
                <w:rFonts w:cs="Arial"/>
                <w:iCs/>
                <w:sz w:val="20"/>
                <w:szCs w:val="20"/>
              </w:rPr>
              <w:t xml:space="preserve"> relation to the scope of this contract.</w:t>
            </w:r>
          </w:p>
          <w:p w14:paraId="6325A23E" w14:textId="77777777" w:rsidR="00B140F1" w:rsidRPr="0099388C" w:rsidRDefault="00B140F1" w:rsidP="00B140F1">
            <w:pPr>
              <w:pStyle w:val="TSNumberedParagraph11"/>
              <w:numPr>
                <w:ilvl w:val="0"/>
                <w:numId w:val="32"/>
              </w:numPr>
              <w:tabs>
                <w:tab w:val="left" w:pos="0"/>
              </w:tabs>
              <w:spacing w:after="0"/>
              <w:ind w:left="714" w:hanging="357"/>
              <w:jc w:val="both"/>
              <w:rPr>
                <w:rFonts w:cs="Arial"/>
                <w:sz w:val="20"/>
                <w:szCs w:val="20"/>
              </w:rPr>
            </w:pPr>
            <w:r w:rsidRPr="0099388C">
              <w:rPr>
                <w:rFonts w:cs="Arial"/>
                <w:sz w:val="20"/>
                <w:szCs w:val="20"/>
              </w:rPr>
              <w:t>Awareness</w:t>
            </w:r>
            <w:r w:rsidR="0082484C" w:rsidRPr="0099388C">
              <w:rPr>
                <w:rFonts w:cs="Arial"/>
                <w:sz w:val="20"/>
                <w:szCs w:val="20"/>
              </w:rPr>
              <w:t>, and preferably experience of delivering assessments in the context</w:t>
            </w:r>
            <w:r w:rsidRPr="0099388C">
              <w:rPr>
                <w:rFonts w:cs="Arial"/>
                <w:sz w:val="20"/>
                <w:szCs w:val="20"/>
              </w:rPr>
              <w:t xml:space="preserve"> of the </w:t>
            </w:r>
            <w:r w:rsidRPr="0099388C">
              <w:rPr>
                <w:rFonts w:cs="Arial"/>
                <w:b/>
                <w:sz w:val="20"/>
                <w:szCs w:val="20"/>
              </w:rPr>
              <w:t>ONR</w:t>
            </w:r>
            <w:r w:rsidRPr="0099388C">
              <w:rPr>
                <w:rFonts w:cs="Arial"/>
                <w:sz w:val="20"/>
                <w:szCs w:val="20"/>
              </w:rPr>
              <w:t xml:space="preserve"> regulatory regime and good knowledge of the UK regulatory expectations on </w:t>
            </w:r>
            <w:r w:rsidRPr="0099388C">
              <w:rPr>
                <w:rFonts w:cs="Arial"/>
                <w:b/>
                <w:sz w:val="20"/>
                <w:szCs w:val="20"/>
              </w:rPr>
              <w:t>internal hazards</w:t>
            </w:r>
            <w:r w:rsidRPr="0099388C">
              <w:rPr>
                <w:rFonts w:cs="Arial"/>
                <w:sz w:val="20"/>
                <w:szCs w:val="20"/>
              </w:rPr>
              <w:t>.</w:t>
            </w:r>
          </w:p>
          <w:p w14:paraId="35CE14D8" w14:textId="77777777" w:rsidR="00B140F1" w:rsidRPr="0099388C" w:rsidRDefault="00B140F1" w:rsidP="00B140F1">
            <w:pPr>
              <w:pStyle w:val="TSNumberedParagraph11"/>
              <w:numPr>
                <w:ilvl w:val="0"/>
                <w:numId w:val="32"/>
              </w:numPr>
              <w:tabs>
                <w:tab w:val="left" w:pos="0"/>
              </w:tabs>
              <w:spacing w:after="0"/>
              <w:ind w:left="714" w:hanging="357"/>
              <w:jc w:val="both"/>
              <w:rPr>
                <w:rFonts w:cs="Arial"/>
                <w:sz w:val="20"/>
                <w:szCs w:val="20"/>
              </w:rPr>
            </w:pPr>
            <w:r w:rsidRPr="0099388C">
              <w:rPr>
                <w:rFonts w:cs="Arial"/>
                <w:sz w:val="20"/>
                <w:szCs w:val="20"/>
              </w:rPr>
              <w:t xml:space="preserve"> Knowledge</w:t>
            </w:r>
            <w:r w:rsidR="00F242BC" w:rsidRPr="0099388C">
              <w:rPr>
                <w:rFonts w:cs="Arial"/>
                <w:sz w:val="20"/>
                <w:szCs w:val="20"/>
              </w:rPr>
              <w:t xml:space="preserve"> and </w:t>
            </w:r>
            <w:r w:rsidR="001D762B" w:rsidRPr="0099388C">
              <w:rPr>
                <w:rFonts w:cs="Arial"/>
                <w:sz w:val="20"/>
                <w:szCs w:val="20"/>
              </w:rPr>
              <w:t>application</w:t>
            </w:r>
            <w:r w:rsidRPr="0099388C">
              <w:rPr>
                <w:rFonts w:cs="Arial"/>
                <w:sz w:val="20"/>
                <w:szCs w:val="20"/>
              </w:rPr>
              <w:t xml:space="preserve"> of </w:t>
            </w:r>
            <w:r w:rsidRPr="0099388C">
              <w:rPr>
                <w:rFonts w:cs="Arial"/>
                <w:b/>
                <w:sz w:val="20"/>
                <w:szCs w:val="20"/>
              </w:rPr>
              <w:t>ONR</w:t>
            </w:r>
            <w:r w:rsidRPr="0099388C">
              <w:rPr>
                <w:rFonts w:cs="Arial"/>
                <w:sz w:val="20"/>
                <w:szCs w:val="20"/>
              </w:rPr>
              <w:t xml:space="preserve"> Safety assessment principles, technical assessment guides, IAEA guidance, WENRA reference levels and nuclear industry standards</w:t>
            </w:r>
            <w:r w:rsidR="0082484C" w:rsidRPr="0099388C">
              <w:rPr>
                <w:rFonts w:cs="Arial"/>
                <w:sz w:val="20"/>
                <w:szCs w:val="20"/>
              </w:rPr>
              <w:t xml:space="preserve"> associated with </w:t>
            </w:r>
            <w:r w:rsidR="0082484C" w:rsidRPr="0099388C">
              <w:rPr>
                <w:rFonts w:cs="Arial"/>
                <w:b/>
                <w:sz w:val="20"/>
                <w:szCs w:val="20"/>
              </w:rPr>
              <w:t xml:space="preserve">Internal Hazards </w:t>
            </w:r>
            <w:r w:rsidR="0082484C" w:rsidRPr="0099388C">
              <w:rPr>
                <w:rFonts w:cs="Arial"/>
                <w:sz w:val="20"/>
                <w:szCs w:val="20"/>
              </w:rPr>
              <w:t>analysis</w:t>
            </w:r>
            <w:r w:rsidRPr="0099388C">
              <w:rPr>
                <w:rFonts w:cs="Arial"/>
                <w:sz w:val="20"/>
                <w:szCs w:val="20"/>
              </w:rPr>
              <w:t>.</w:t>
            </w:r>
          </w:p>
          <w:p w14:paraId="3E0260A9" w14:textId="77777777" w:rsidR="00B140F1" w:rsidRPr="0099388C" w:rsidRDefault="00B140F1" w:rsidP="00B140F1">
            <w:pPr>
              <w:pStyle w:val="TSNumberedParagraph11"/>
              <w:numPr>
                <w:ilvl w:val="0"/>
                <w:numId w:val="32"/>
              </w:numPr>
              <w:tabs>
                <w:tab w:val="left" w:pos="0"/>
              </w:tabs>
              <w:spacing w:after="0"/>
              <w:ind w:left="714" w:hanging="357"/>
              <w:jc w:val="both"/>
              <w:rPr>
                <w:rFonts w:cs="Arial"/>
                <w:sz w:val="20"/>
                <w:szCs w:val="20"/>
              </w:rPr>
            </w:pPr>
            <w:r w:rsidRPr="0099388C">
              <w:rPr>
                <w:rFonts w:cs="Arial"/>
                <w:sz w:val="20"/>
                <w:szCs w:val="20"/>
              </w:rPr>
              <w:t xml:space="preserve">Competency </w:t>
            </w:r>
            <w:r w:rsidR="0050421B" w:rsidRPr="0099388C">
              <w:rPr>
                <w:rFonts w:cs="Arial"/>
                <w:sz w:val="20"/>
                <w:szCs w:val="20"/>
              </w:rPr>
              <w:t>in</w:t>
            </w:r>
            <w:r w:rsidRPr="0099388C">
              <w:rPr>
                <w:rFonts w:cs="Arial"/>
                <w:sz w:val="20"/>
                <w:szCs w:val="20"/>
              </w:rPr>
              <w:t xml:space="preserve"> the production of technical reports</w:t>
            </w:r>
            <w:r w:rsidR="0050421B" w:rsidRPr="0099388C">
              <w:rPr>
                <w:rFonts w:cs="Arial"/>
                <w:sz w:val="20"/>
                <w:szCs w:val="20"/>
              </w:rPr>
              <w:t xml:space="preserve"> to a high standard.</w:t>
            </w:r>
          </w:p>
          <w:p w14:paraId="7C430417" w14:textId="77777777" w:rsidR="00F57205" w:rsidRPr="0099388C" w:rsidRDefault="00B140F1" w:rsidP="00F57205">
            <w:pPr>
              <w:pStyle w:val="TSNumberedParagraph11"/>
              <w:numPr>
                <w:ilvl w:val="0"/>
                <w:numId w:val="32"/>
              </w:numPr>
              <w:tabs>
                <w:tab w:val="left" w:pos="0"/>
              </w:tabs>
              <w:spacing w:after="0"/>
              <w:jc w:val="both"/>
              <w:rPr>
                <w:rFonts w:cs="Arial"/>
                <w:sz w:val="20"/>
                <w:szCs w:val="20"/>
              </w:rPr>
            </w:pPr>
            <w:r w:rsidRPr="0099388C">
              <w:rPr>
                <w:rFonts w:cs="Arial"/>
                <w:sz w:val="20"/>
                <w:szCs w:val="20"/>
              </w:rPr>
              <w:t>Awareness</w:t>
            </w:r>
            <w:r w:rsidR="0082484C" w:rsidRPr="0099388C">
              <w:rPr>
                <w:rFonts w:cs="Arial"/>
                <w:sz w:val="20"/>
                <w:szCs w:val="20"/>
              </w:rPr>
              <w:t>, and preferably experience</w:t>
            </w:r>
            <w:r w:rsidRPr="0099388C">
              <w:rPr>
                <w:rFonts w:cs="Arial"/>
                <w:sz w:val="20"/>
                <w:szCs w:val="20"/>
              </w:rPr>
              <w:t xml:space="preserve"> of the ONR </w:t>
            </w:r>
            <w:r w:rsidR="0082484C" w:rsidRPr="0099388C">
              <w:rPr>
                <w:rFonts w:cs="Arial"/>
                <w:b/>
                <w:sz w:val="20"/>
                <w:szCs w:val="20"/>
              </w:rPr>
              <w:t>Generic Design Assessment</w:t>
            </w:r>
            <w:r w:rsidR="0082484C" w:rsidRPr="0099388C">
              <w:rPr>
                <w:rFonts w:cs="Arial"/>
                <w:sz w:val="20"/>
                <w:szCs w:val="20"/>
              </w:rPr>
              <w:t xml:space="preserve"> </w:t>
            </w:r>
            <w:r w:rsidRPr="0099388C">
              <w:rPr>
                <w:rFonts w:cs="Arial"/>
                <w:sz w:val="20"/>
                <w:szCs w:val="20"/>
              </w:rPr>
              <w:t>process.</w:t>
            </w:r>
          </w:p>
          <w:p w14:paraId="3200D83F" w14:textId="77777777" w:rsidR="006822D3" w:rsidRPr="0099388C" w:rsidRDefault="006822D3" w:rsidP="00F57205">
            <w:pPr>
              <w:pStyle w:val="TSNumberedParagraph11"/>
              <w:numPr>
                <w:ilvl w:val="0"/>
                <w:numId w:val="32"/>
              </w:numPr>
              <w:tabs>
                <w:tab w:val="left" w:pos="0"/>
              </w:tabs>
              <w:spacing w:after="0"/>
              <w:jc w:val="both"/>
              <w:rPr>
                <w:rFonts w:cs="Arial"/>
                <w:sz w:val="20"/>
                <w:szCs w:val="20"/>
              </w:rPr>
            </w:pPr>
            <w:r w:rsidRPr="0099388C">
              <w:rPr>
                <w:rFonts w:cs="Arial"/>
                <w:sz w:val="20"/>
                <w:szCs w:val="20"/>
              </w:rPr>
              <w:t xml:space="preserve">Experience and knowledge of </w:t>
            </w:r>
            <w:r w:rsidRPr="0099388C">
              <w:rPr>
                <w:rFonts w:cs="Arial"/>
                <w:b/>
                <w:sz w:val="20"/>
                <w:szCs w:val="20"/>
              </w:rPr>
              <w:t>PWR</w:t>
            </w:r>
            <w:r w:rsidRPr="0099388C">
              <w:rPr>
                <w:rFonts w:cs="Arial"/>
                <w:sz w:val="20"/>
                <w:szCs w:val="20"/>
              </w:rPr>
              <w:t xml:space="preserve"> designs and associated technical systems and assessment of internal hazards within them.</w:t>
            </w:r>
          </w:p>
          <w:p w14:paraId="6574C652" w14:textId="77777777" w:rsidR="006822D3" w:rsidRPr="0099388C" w:rsidRDefault="006822D3" w:rsidP="006822D3">
            <w:pPr>
              <w:pStyle w:val="TSNumberedParagraph11"/>
              <w:numPr>
                <w:ilvl w:val="0"/>
                <w:numId w:val="0"/>
              </w:numPr>
              <w:tabs>
                <w:tab w:val="left" w:pos="0"/>
              </w:tabs>
              <w:spacing w:after="0"/>
              <w:ind w:left="720"/>
              <w:jc w:val="both"/>
              <w:rPr>
                <w:rFonts w:cs="Arial"/>
                <w:sz w:val="20"/>
                <w:szCs w:val="20"/>
              </w:rPr>
            </w:pPr>
          </w:p>
          <w:p w14:paraId="4BE92509" w14:textId="74DF9D05" w:rsidR="00B140F1" w:rsidRPr="0099388C" w:rsidRDefault="00C3521E" w:rsidP="00B140F1">
            <w:pPr>
              <w:pStyle w:val="TSNumberedParagraph11"/>
              <w:tabs>
                <w:tab w:val="clear" w:pos="-31680"/>
                <w:tab w:val="left" w:pos="0"/>
              </w:tabs>
              <w:ind w:left="0" w:firstLine="0"/>
              <w:jc w:val="both"/>
              <w:rPr>
                <w:rFonts w:cs="Arial"/>
                <w:sz w:val="20"/>
                <w:szCs w:val="20"/>
              </w:rPr>
            </w:pPr>
            <w:r w:rsidRPr="0099388C">
              <w:rPr>
                <w:rFonts w:cs="Arial"/>
                <w:sz w:val="20"/>
                <w:szCs w:val="20"/>
              </w:rPr>
              <w:t xml:space="preserve">Step 4 commenced in </w:t>
            </w:r>
            <w:r w:rsidR="00B140F1" w:rsidRPr="0099388C">
              <w:rPr>
                <w:rFonts w:cs="Arial"/>
                <w:sz w:val="20"/>
                <w:szCs w:val="20"/>
              </w:rPr>
              <w:t xml:space="preserve">February 2020, with the first planned </w:t>
            </w:r>
            <w:r w:rsidR="00BA1664" w:rsidRPr="0099388C">
              <w:rPr>
                <w:rFonts w:cs="Arial"/>
                <w:sz w:val="20"/>
                <w:szCs w:val="20"/>
              </w:rPr>
              <w:t>internal hazard documents</w:t>
            </w:r>
            <w:r w:rsidR="00B140F1" w:rsidRPr="0099388C">
              <w:rPr>
                <w:rFonts w:cs="Arial"/>
                <w:sz w:val="20"/>
                <w:szCs w:val="20"/>
              </w:rPr>
              <w:t xml:space="preserve"> to be submitted to ONR </w:t>
            </w:r>
            <w:r w:rsidR="00BA1664" w:rsidRPr="0099388C">
              <w:rPr>
                <w:rFonts w:cs="Arial"/>
                <w:sz w:val="20"/>
                <w:szCs w:val="20"/>
              </w:rPr>
              <w:t xml:space="preserve">for assessment </w:t>
            </w:r>
            <w:r w:rsidR="00B140F1" w:rsidRPr="0099388C">
              <w:rPr>
                <w:rFonts w:cs="Arial"/>
                <w:sz w:val="20"/>
                <w:szCs w:val="20"/>
              </w:rPr>
              <w:t>in March 2020. The assessment review period is to be undertaken from March 2020 to January 2021</w:t>
            </w:r>
            <w:r w:rsidR="00BA1664" w:rsidRPr="0099388C">
              <w:rPr>
                <w:rFonts w:cs="Arial"/>
                <w:sz w:val="20"/>
                <w:szCs w:val="20"/>
              </w:rPr>
              <w:t>.</w:t>
            </w:r>
          </w:p>
          <w:p w14:paraId="4A3E9DAA" w14:textId="77777777" w:rsidR="000160D9" w:rsidRPr="0099388C" w:rsidRDefault="00BA1664" w:rsidP="00B140F1">
            <w:pPr>
              <w:pStyle w:val="TSNumberedParagraph11"/>
              <w:tabs>
                <w:tab w:val="clear" w:pos="-31680"/>
                <w:tab w:val="left" w:pos="0"/>
              </w:tabs>
              <w:ind w:left="0" w:firstLine="0"/>
              <w:jc w:val="both"/>
              <w:rPr>
                <w:rFonts w:cs="Arial"/>
                <w:sz w:val="20"/>
                <w:szCs w:val="20"/>
              </w:rPr>
            </w:pPr>
            <w:r w:rsidRPr="0099388C">
              <w:rPr>
                <w:rFonts w:cs="Arial"/>
                <w:sz w:val="20"/>
                <w:szCs w:val="20"/>
              </w:rPr>
              <w:t xml:space="preserve">The work is expected to start and conclude in accordance with the overall timescales given below, and a project programme will be agreed with the contractor upon contract award. The </w:t>
            </w:r>
            <w:r w:rsidR="00C4134F" w:rsidRPr="0099388C">
              <w:rPr>
                <w:rFonts w:cs="Arial"/>
                <w:sz w:val="20"/>
                <w:szCs w:val="20"/>
              </w:rPr>
              <w:t xml:space="preserve">Internal </w:t>
            </w:r>
            <w:r w:rsidRPr="0099388C">
              <w:rPr>
                <w:rFonts w:cs="Arial"/>
                <w:sz w:val="20"/>
                <w:szCs w:val="20"/>
              </w:rPr>
              <w:t>Hazards work package is assumed to be approximately 23 months in duration. This will be agreed and fixed when the contract is awarded, as will key project milestones and delivery dates for the various reports. Assumed dates for GDA Step 4 are provided below.</w:t>
            </w:r>
          </w:p>
          <w:p w14:paraId="5F3362F7" w14:textId="77777777" w:rsidR="00C247C5" w:rsidRPr="0099388C" w:rsidRDefault="00C247C5" w:rsidP="00C247C5">
            <w:pPr>
              <w:pStyle w:val="TSNumberedParagraph11"/>
              <w:numPr>
                <w:ilvl w:val="0"/>
                <w:numId w:val="40"/>
              </w:numPr>
              <w:tabs>
                <w:tab w:val="left" w:pos="0"/>
              </w:tabs>
              <w:jc w:val="both"/>
              <w:rPr>
                <w:rFonts w:cs="Arial"/>
                <w:sz w:val="20"/>
                <w:szCs w:val="20"/>
              </w:rPr>
            </w:pPr>
            <w:r w:rsidRPr="0099388C">
              <w:rPr>
                <w:rFonts w:cs="Arial"/>
                <w:sz w:val="20"/>
                <w:szCs w:val="20"/>
              </w:rPr>
              <w:t>Start of GDA Step 4: February 2020.</w:t>
            </w:r>
          </w:p>
          <w:p w14:paraId="51688043" w14:textId="77777777" w:rsidR="00C247C5" w:rsidRPr="0099388C" w:rsidRDefault="00C247C5" w:rsidP="00C247C5">
            <w:pPr>
              <w:pStyle w:val="TSNumberedParagraph11"/>
              <w:numPr>
                <w:ilvl w:val="0"/>
                <w:numId w:val="40"/>
              </w:numPr>
              <w:tabs>
                <w:tab w:val="left" w:pos="0"/>
              </w:tabs>
              <w:jc w:val="both"/>
              <w:rPr>
                <w:rFonts w:cs="Arial"/>
                <w:sz w:val="20"/>
                <w:szCs w:val="20"/>
              </w:rPr>
            </w:pPr>
            <w:r w:rsidRPr="0099388C">
              <w:rPr>
                <w:rFonts w:cs="Arial"/>
                <w:sz w:val="20"/>
                <w:szCs w:val="20"/>
              </w:rPr>
              <w:t>TSC proposals received: March 2020.</w:t>
            </w:r>
          </w:p>
          <w:p w14:paraId="310D5EB6" w14:textId="77777777" w:rsidR="00C247C5" w:rsidRPr="0099388C" w:rsidRDefault="00C247C5" w:rsidP="00C247C5">
            <w:pPr>
              <w:pStyle w:val="TSNumberedParagraph11"/>
              <w:numPr>
                <w:ilvl w:val="0"/>
                <w:numId w:val="40"/>
              </w:numPr>
              <w:tabs>
                <w:tab w:val="left" w:pos="0"/>
              </w:tabs>
              <w:jc w:val="both"/>
              <w:rPr>
                <w:rFonts w:cs="Arial"/>
                <w:sz w:val="20"/>
                <w:szCs w:val="20"/>
              </w:rPr>
            </w:pPr>
            <w:r w:rsidRPr="0099388C">
              <w:rPr>
                <w:rFonts w:cs="Arial"/>
                <w:sz w:val="20"/>
                <w:szCs w:val="20"/>
              </w:rPr>
              <w:t>TSC selection and approvals process: April 2020</w:t>
            </w:r>
          </w:p>
          <w:p w14:paraId="68F733D2" w14:textId="77777777" w:rsidR="00C247C5" w:rsidRPr="0099388C" w:rsidRDefault="00C247C5" w:rsidP="00C247C5">
            <w:pPr>
              <w:pStyle w:val="TSNumberedParagraph11"/>
              <w:numPr>
                <w:ilvl w:val="0"/>
                <w:numId w:val="40"/>
              </w:numPr>
              <w:tabs>
                <w:tab w:val="left" w:pos="0"/>
              </w:tabs>
              <w:jc w:val="both"/>
              <w:rPr>
                <w:rFonts w:cs="Arial"/>
                <w:sz w:val="20"/>
                <w:szCs w:val="20"/>
              </w:rPr>
            </w:pPr>
            <w:r w:rsidRPr="0099388C">
              <w:rPr>
                <w:rFonts w:cs="Arial"/>
                <w:sz w:val="20"/>
                <w:szCs w:val="20"/>
              </w:rPr>
              <w:t>Contract awarded: April 2020.</w:t>
            </w:r>
          </w:p>
          <w:p w14:paraId="6E8BF8F8" w14:textId="77777777" w:rsidR="00C247C5" w:rsidRPr="0099388C" w:rsidRDefault="00C247C5" w:rsidP="00C247C5">
            <w:pPr>
              <w:pStyle w:val="TSNumberedParagraph11"/>
              <w:numPr>
                <w:ilvl w:val="0"/>
                <w:numId w:val="40"/>
              </w:numPr>
              <w:tabs>
                <w:tab w:val="left" w:pos="0"/>
              </w:tabs>
              <w:jc w:val="both"/>
              <w:rPr>
                <w:rFonts w:cs="Arial"/>
                <w:sz w:val="20"/>
                <w:szCs w:val="20"/>
              </w:rPr>
            </w:pPr>
            <w:r w:rsidRPr="0099388C">
              <w:rPr>
                <w:rFonts w:cs="Arial"/>
                <w:sz w:val="20"/>
                <w:szCs w:val="20"/>
              </w:rPr>
              <w:t>Kick-off meeting between ONR and TSC: within 10 working days of award of contract.</w:t>
            </w:r>
          </w:p>
          <w:p w14:paraId="0ADB41B3" w14:textId="77777777" w:rsidR="00C247C5" w:rsidRPr="0099388C" w:rsidRDefault="00C247C5" w:rsidP="00C247C5">
            <w:pPr>
              <w:pStyle w:val="TSNumberedParagraph11"/>
              <w:numPr>
                <w:ilvl w:val="0"/>
                <w:numId w:val="40"/>
              </w:numPr>
              <w:tabs>
                <w:tab w:val="left" w:pos="0"/>
              </w:tabs>
              <w:jc w:val="both"/>
              <w:rPr>
                <w:rFonts w:cs="Arial"/>
                <w:sz w:val="20"/>
                <w:szCs w:val="20"/>
              </w:rPr>
            </w:pPr>
            <w:r w:rsidRPr="0099388C">
              <w:rPr>
                <w:rFonts w:cs="Arial"/>
                <w:sz w:val="20"/>
                <w:szCs w:val="20"/>
              </w:rPr>
              <w:t>TSC’s Step 4 reports are required before 17 April 2021 (this is to inform authoring of ONR reports which are required by 16 July 2021).</w:t>
            </w:r>
          </w:p>
          <w:p w14:paraId="18743065" w14:textId="77777777" w:rsidR="00C247C5" w:rsidRPr="0099388C" w:rsidRDefault="00C247C5" w:rsidP="00C247C5">
            <w:pPr>
              <w:pStyle w:val="TSNumberedParagraph11"/>
              <w:numPr>
                <w:ilvl w:val="0"/>
                <w:numId w:val="40"/>
              </w:numPr>
              <w:tabs>
                <w:tab w:val="left" w:pos="0"/>
              </w:tabs>
              <w:jc w:val="both"/>
              <w:rPr>
                <w:rFonts w:cs="Arial"/>
                <w:sz w:val="20"/>
                <w:szCs w:val="20"/>
              </w:rPr>
            </w:pPr>
            <w:r w:rsidRPr="0099388C">
              <w:rPr>
                <w:rFonts w:cs="Arial"/>
                <w:sz w:val="20"/>
                <w:szCs w:val="20"/>
              </w:rPr>
              <w:t>End of GDA Step 4: January 2022.</w:t>
            </w:r>
          </w:p>
          <w:p w14:paraId="60C8CF5A" w14:textId="77777777" w:rsidR="003D2A5B" w:rsidRPr="0099388C" w:rsidRDefault="003D2A5B" w:rsidP="003D2A5B">
            <w:pPr>
              <w:pStyle w:val="TSNumberedParagraph11"/>
              <w:numPr>
                <w:ilvl w:val="0"/>
                <w:numId w:val="0"/>
              </w:numPr>
              <w:tabs>
                <w:tab w:val="left" w:pos="0"/>
              </w:tabs>
              <w:jc w:val="both"/>
              <w:rPr>
                <w:rFonts w:cs="Arial"/>
                <w:sz w:val="20"/>
                <w:szCs w:val="20"/>
                <w:u w:val="single"/>
              </w:rPr>
            </w:pPr>
            <w:r w:rsidRPr="0099388C">
              <w:rPr>
                <w:rFonts w:cs="Arial"/>
                <w:sz w:val="20"/>
                <w:szCs w:val="20"/>
                <w:u w:val="single"/>
              </w:rPr>
              <w:t>Other Constraints</w:t>
            </w:r>
          </w:p>
          <w:p w14:paraId="12C79800" w14:textId="77777777" w:rsidR="00B67A26" w:rsidRPr="0099388C" w:rsidRDefault="00B67A26" w:rsidP="003D2A5B">
            <w:pPr>
              <w:pStyle w:val="TSNumberedParagraph11"/>
              <w:numPr>
                <w:ilvl w:val="0"/>
                <w:numId w:val="0"/>
              </w:numPr>
              <w:tabs>
                <w:tab w:val="left" w:pos="0"/>
              </w:tabs>
              <w:jc w:val="both"/>
              <w:rPr>
                <w:rFonts w:cs="Arial"/>
                <w:sz w:val="20"/>
                <w:szCs w:val="20"/>
                <w:u w:val="single"/>
              </w:rPr>
            </w:pPr>
            <w:r w:rsidRPr="0099388C">
              <w:rPr>
                <w:rFonts w:cs="Arial"/>
                <w:sz w:val="20"/>
                <w:szCs w:val="20"/>
                <w:u w:val="single"/>
              </w:rPr>
              <w:t>Security</w:t>
            </w:r>
            <w:r w:rsidR="00024E24" w:rsidRPr="0099388C">
              <w:rPr>
                <w:rFonts w:cs="Arial"/>
                <w:sz w:val="20"/>
                <w:szCs w:val="20"/>
                <w:u w:val="single"/>
              </w:rPr>
              <w:t xml:space="preserve"> and information management</w:t>
            </w:r>
          </w:p>
          <w:p w14:paraId="0E1EE57C" w14:textId="77777777" w:rsidR="00EB2B94" w:rsidRPr="0099388C" w:rsidRDefault="00EB2B94" w:rsidP="00EB2B94">
            <w:pPr>
              <w:pStyle w:val="TSNumberedParagraph11"/>
              <w:rPr>
                <w:rFonts w:cs="Arial"/>
                <w:sz w:val="20"/>
                <w:szCs w:val="20"/>
              </w:rPr>
            </w:pPr>
            <w:r w:rsidRPr="0099388C">
              <w:rPr>
                <w:rFonts w:cs="Arial"/>
                <w:sz w:val="20"/>
                <w:szCs w:val="20"/>
              </w:rPr>
              <w:t>The contractor will be required to work in accordance with ONR’s Export Control Instruction in order to facilitate engagement with the GDA RP</w:t>
            </w:r>
            <w:r w:rsidR="00D70ED5" w:rsidRPr="0099388C">
              <w:rPr>
                <w:rStyle w:val="FootnoteReference"/>
                <w:rFonts w:cs="Arial"/>
                <w:sz w:val="20"/>
                <w:szCs w:val="20"/>
              </w:rPr>
              <w:footnoteReference w:id="5"/>
            </w:r>
            <w:r w:rsidRPr="0099388C">
              <w:rPr>
                <w:rFonts w:cs="Arial"/>
                <w:sz w:val="20"/>
                <w:szCs w:val="20"/>
              </w:rPr>
              <w:t>.</w:t>
            </w:r>
          </w:p>
          <w:p w14:paraId="52568356" w14:textId="77777777" w:rsidR="00B67A26" w:rsidRPr="0099388C" w:rsidRDefault="00B67A26" w:rsidP="00B67A26">
            <w:pPr>
              <w:pStyle w:val="TSNumberedParagraph11"/>
              <w:rPr>
                <w:rFonts w:cs="Arial"/>
                <w:sz w:val="20"/>
                <w:szCs w:val="20"/>
              </w:rPr>
            </w:pPr>
            <w:r w:rsidRPr="0099388C">
              <w:rPr>
                <w:rFonts w:cs="Arial"/>
                <w:sz w:val="20"/>
                <w:szCs w:val="20"/>
              </w:rPr>
              <w:t>The contractor will need to provide assurances that it has all necessary export control licences to exchange information with ONR.</w:t>
            </w:r>
          </w:p>
          <w:p w14:paraId="5BF96A69" w14:textId="77777777" w:rsidR="00EB2B94" w:rsidRPr="0099388C" w:rsidRDefault="00EB2B94" w:rsidP="00EB2B94">
            <w:pPr>
              <w:pStyle w:val="TSNumberedParagraph11"/>
              <w:rPr>
                <w:rFonts w:cs="Arial"/>
                <w:sz w:val="20"/>
                <w:szCs w:val="20"/>
              </w:rPr>
            </w:pPr>
            <w:r w:rsidRPr="0099388C">
              <w:rPr>
                <w:rFonts w:cs="Arial"/>
                <w:sz w:val="20"/>
                <w:szCs w:val="20"/>
              </w:rPr>
              <w:t>The contractor may be asked to sign Export Control End User Undertakings (EUU) to receive controlled technology.</w:t>
            </w:r>
          </w:p>
          <w:p w14:paraId="0A7414C4" w14:textId="77777777" w:rsidR="00F57205" w:rsidRPr="0099388C" w:rsidRDefault="003C3380" w:rsidP="00F57205">
            <w:pPr>
              <w:pStyle w:val="TSNumberedParagraph11"/>
              <w:tabs>
                <w:tab w:val="clear" w:pos="-31680"/>
              </w:tabs>
              <w:rPr>
                <w:rFonts w:cs="Arial"/>
                <w:sz w:val="20"/>
                <w:szCs w:val="20"/>
              </w:rPr>
            </w:pPr>
            <w:r w:rsidRPr="0099388C">
              <w:rPr>
                <w:rFonts w:cs="Arial"/>
                <w:sz w:val="20"/>
                <w:szCs w:val="20"/>
              </w:rPr>
              <w:t xml:space="preserve">Work cannot commence until the required security clearances of individuals working on the project have been established and the TSC’s IT systems have been demonstrated to be suitable for the protective marking applied to the information. </w:t>
            </w:r>
          </w:p>
          <w:p w14:paraId="224D55C8" w14:textId="77777777" w:rsidR="00F57205" w:rsidRPr="0099388C" w:rsidRDefault="003C3380" w:rsidP="00F57205">
            <w:pPr>
              <w:pStyle w:val="TSNumberedParagraph11"/>
              <w:rPr>
                <w:rFonts w:cs="Arial"/>
                <w:sz w:val="20"/>
                <w:szCs w:val="20"/>
              </w:rPr>
            </w:pPr>
            <w:r w:rsidRPr="0099388C">
              <w:rPr>
                <w:rFonts w:cs="Arial"/>
                <w:sz w:val="20"/>
                <w:szCs w:val="20"/>
              </w:rPr>
              <w:lastRenderedPageBreak/>
              <w:t xml:space="preserve">The transmittal of all documents between ONR and the contractor will be through ONR's Joint Programme Office (JPO). This will use the egress system, regardless of the security marking (unless the documents are publicly available on the internet). </w:t>
            </w:r>
          </w:p>
          <w:p w14:paraId="0BE0A470" w14:textId="77777777" w:rsidR="00F57205" w:rsidRPr="0099388C" w:rsidRDefault="003C3380" w:rsidP="00F57205">
            <w:pPr>
              <w:pStyle w:val="TSNumberedParagraph11"/>
              <w:tabs>
                <w:tab w:val="clear" w:pos="-31680"/>
              </w:tabs>
              <w:rPr>
                <w:rFonts w:cs="Arial"/>
                <w:sz w:val="20"/>
                <w:szCs w:val="20"/>
              </w:rPr>
            </w:pPr>
            <w:r w:rsidRPr="0099388C">
              <w:rPr>
                <w:rFonts w:cs="Arial"/>
                <w:sz w:val="20"/>
                <w:szCs w:val="20"/>
              </w:rPr>
              <w:t>The contractor shall not utilise any additional third party support not named in the bid documentation without ONR’s prior written consent.</w:t>
            </w:r>
          </w:p>
          <w:p w14:paraId="44111ACE" w14:textId="77777777" w:rsidR="00123717" w:rsidRPr="0099388C" w:rsidRDefault="00123717" w:rsidP="00F57205">
            <w:pPr>
              <w:pStyle w:val="TSNumberedParagraph11"/>
              <w:tabs>
                <w:tab w:val="clear" w:pos="-31680"/>
              </w:tabs>
              <w:rPr>
                <w:rFonts w:cs="Arial"/>
                <w:sz w:val="20"/>
                <w:szCs w:val="20"/>
              </w:rPr>
            </w:pPr>
            <w:r w:rsidRPr="0099388C">
              <w:rPr>
                <w:rFonts w:cs="Arial"/>
                <w:sz w:val="20"/>
                <w:szCs w:val="20"/>
              </w:rPr>
              <w:t>All information received from the RP will need to be treated in accordance with the ONR Technical Support Contact Framework agreement and non-disclosure agreement. The information or a certificate of destruction will need to be returned to ONR at the end of the contract.</w:t>
            </w:r>
          </w:p>
          <w:p w14:paraId="5F3E1A90" w14:textId="77777777" w:rsidR="00123717" w:rsidRPr="0099388C" w:rsidRDefault="00123717" w:rsidP="00123717">
            <w:pPr>
              <w:pStyle w:val="TSNumberedParagraph11"/>
              <w:rPr>
                <w:rFonts w:cs="Arial"/>
                <w:sz w:val="20"/>
                <w:szCs w:val="20"/>
              </w:rPr>
            </w:pPr>
            <w:r w:rsidRPr="0099388C">
              <w:rPr>
                <w:rFonts w:cs="Arial"/>
                <w:sz w:val="20"/>
                <w:szCs w:val="20"/>
              </w:rPr>
              <w:t xml:space="preserve">Information </w:t>
            </w:r>
            <w:r w:rsidR="003E50A2" w:rsidRPr="0099388C">
              <w:rPr>
                <w:rFonts w:cs="Arial"/>
                <w:sz w:val="20"/>
                <w:szCs w:val="20"/>
              </w:rPr>
              <w:t>in this contract may possibly</w:t>
            </w:r>
            <w:r w:rsidRPr="0099388C">
              <w:rPr>
                <w:rFonts w:cs="Arial"/>
                <w:sz w:val="20"/>
                <w:szCs w:val="20"/>
              </w:rPr>
              <w:t xml:space="preserve"> contain protectively marked information and if so, will need to be handled accordingly. Most information will contain proprietary markings.</w:t>
            </w:r>
          </w:p>
          <w:p w14:paraId="6C8DFC52" w14:textId="77777777" w:rsidR="00F57205" w:rsidRPr="0099388C" w:rsidRDefault="00123717" w:rsidP="00F57205">
            <w:pPr>
              <w:pStyle w:val="TSNumberedParagraph11"/>
              <w:rPr>
                <w:rStyle w:val="CommentReference"/>
                <w:rFonts w:cs="Arial"/>
                <w:sz w:val="20"/>
                <w:szCs w:val="20"/>
              </w:rPr>
            </w:pPr>
            <w:r w:rsidRPr="0099388C">
              <w:rPr>
                <w:rFonts w:cs="Arial"/>
                <w:sz w:val="20"/>
                <w:szCs w:val="20"/>
              </w:rPr>
              <w:t xml:space="preserve">Information </w:t>
            </w:r>
            <w:r w:rsidR="003E50A2" w:rsidRPr="0099388C">
              <w:rPr>
                <w:rFonts w:cs="Arial"/>
                <w:sz w:val="20"/>
                <w:szCs w:val="20"/>
              </w:rPr>
              <w:t>in this contract may possibly</w:t>
            </w:r>
            <w:r w:rsidRPr="0099388C">
              <w:rPr>
                <w:rFonts w:cs="Arial"/>
                <w:sz w:val="20"/>
                <w:szCs w:val="20"/>
              </w:rPr>
              <w:t xml:space="preserve"> contain Sensitive Nuclear Information (SNI)</w:t>
            </w:r>
            <w:r w:rsidR="003E50A2" w:rsidRPr="0099388C">
              <w:rPr>
                <w:rFonts w:cs="Arial"/>
                <w:sz w:val="20"/>
                <w:szCs w:val="20"/>
              </w:rPr>
              <w:t>.</w:t>
            </w:r>
          </w:p>
          <w:p w14:paraId="1E15D937" w14:textId="77777777" w:rsidR="003C3380" w:rsidRPr="0099388C" w:rsidRDefault="00F57205" w:rsidP="00F57205">
            <w:pPr>
              <w:pStyle w:val="TSNumberedParagraph11"/>
              <w:rPr>
                <w:rFonts w:cs="Arial"/>
                <w:sz w:val="20"/>
                <w:szCs w:val="20"/>
              </w:rPr>
            </w:pPr>
            <w:r w:rsidRPr="0099388C">
              <w:rPr>
                <w:rStyle w:val="CommentReference"/>
                <w:rFonts w:cs="Arial"/>
                <w:sz w:val="20"/>
                <w:szCs w:val="20"/>
              </w:rPr>
              <w:t>O</w:t>
            </w:r>
            <w:r w:rsidR="003C3380" w:rsidRPr="0099388C">
              <w:rPr>
                <w:rFonts w:cs="Arial"/>
                <w:sz w:val="20"/>
                <w:szCs w:val="20"/>
              </w:rPr>
              <w:t>NR will provide the latest versions of relevant documentation submitted by the RP. Further information will need to be identified and requested by the contractor through regulatory queries (via ONR). The timescales for both of these processes are largely outside of ONR’s direct control and therefore delays to the receipt of information may occur.  The TSC should also be aware that in some limited cases, the information requested may only be available in Chinese and translation into English (undertaken by the RP) may be required. Similarly, the quality of any response cannot be guaranteed. A pragmatic and flexible approach will need to be adopted by the contractor to deal with these circumstances, both technically and contractually, should they arise.</w:t>
            </w:r>
          </w:p>
          <w:p w14:paraId="473ADD89" w14:textId="77777777" w:rsidR="00B67A26" w:rsidRPr="0099388C" w:rsidRDefault="00B67A26" w:rsidP="00B67A26">
            <w:pPr>
              <w:pStyle w:val="TSNumberedParagraph11"/>
              <w:numPr>
                <w:ilvl w:val="0"/>
                <w:numId w:val="0"/>
              </w:numPr>
              <w:rPr>
                <w:rFonts w:cs="Arial"/>
                <w:sz w:val="20"/>
                <w:szCs w:val="20"/>
                <w:u w:val="single"/>
              </w:rPr>
            </w:pPr>
            <w:r w:rsidRPr="0099388C">
              <w:rPr>
                <w:rFonts w:cs="Arial"/>
                <w:sz w:val="20"/>
                <w:szCs w:val="20"/>
                <w:u w:val="single"/>
              </w:rPr>
              <w:t>Conflict of Interest</w:t>
            </w:r>
          </w:p>
          <w:p w14:paraId="3851A058" w14:textId="77777777" w:rsidR="003C3380" w:rsidRPr="0099388C" w:rsidRDefault="003C3380" w:rsidP="003C3380">
            <w:pPr>
              <w:pStyle w:val="TSNumberedParagraph11"/>
              <w:rPr>
                <w:rFonts w:cs="Arial"/>
                <w:sz w:val="20"/>
                <w:szCs w:val="20"/>
              </w:rPr>
            </w:pPr>
            <w:r w:rsidRPr="0099388C">
              <w:rPr>
                <w:rFonts w:cs="Arial"/>
                <w:sz w:val="20"/>
                <w:szCs w:val="20"/>
              </w:rPr>
              <w:t xml:space="preserve">Any conflict of interest should be declared. The TSC should either not have previously supported the RP (directly or indirectly), in developing or reviewing the UK or Chinese HPR1000 </w:t>
            </w:r>
            <w:r w:rsidR="00C4134F" w:rsidRPr="0099388C">
              <w:rPr>
                <w:rFonts w:cs="Arial"/>
                <w:sz w:val="20"/>
                <w:szCs w:val="20"/>
              </w:rPr>
              <w:t xml:space="preserve">Internal </w:t>
            </w:r>
            <w:r w:rsidRPr="0099388C">
              <w:rPr>
                <w:rFonts w:cs="Arial"/>
                <w:sz w:val="20"/>
                <w:szCs w:val="20"/>
              </w:rPr>
              <w:t>Hazard safety case or should be capable of demonstrating that there is sufficient separation between the proposed project team and those working for the RP that there is no conflict of interest. Where a potential conflict exists, the contractor should describe how this will be managed by completion and submission of the Potential Conflicts of Interest Declaration form attached at Schedule C.</w:t>
            </w:r>
          </w:p>
          <w:p w14:paraId="2E812610" w14:textId="77777777" w:rsidR="00B67A26" w:rsidRPr="0099388C" w:rsidRDefault="00B67A26" w:rsidP="00B67A26">
            <w:pPr>
              <w:pStyle w:val="TSNumberedParagraph11"/>
              <w:numPr>
                <w:ilvl w:val="0"/>
                <w:numId w:val="0"/>
              </w:numPr>
              <w:rPr>
                <w:rFonts w:cs="Arial"/>
                <w:sz w:val="20"/>
                <w:szCs w:val="20"/>
                <w:u w:val="single"/>
              </w:rPr>
            </w:pPr>
            <w:r w:rsidRPr="0099388C">
              <w:rPr>
                <w:rFonts w:cs="Arial"/>
                <w:sz w:val="20"/>
                <w:szCs w:val="20"/>
                <w:u w:val="single"/>
              </w:rPr>
              <w:t>General</w:t>
            </w:r>
          </w:p>
          <w:p w14:paraId="2B9E0257" w14:textId="77777777" w:rsidR="003C3380" w:rsidRPr="0099388C" w:rsidRDefault="003C3380" w:rsidP="003C3380">
            <w:pPr>
              <w:pStyle w:val="TSNumberedParagraph11"/>
              <w:rPr>
                <w:rFonts w:cs="Arial"/>
                <w:sz w:val="20"/>
                <w:szCs w:val="20"/>
              </w:rPr>
            </w:pPr>
            <w:r w:rsidRPr="0099388C">
              <w:rPr>
                <w:rFonts w:cs="Arial"/>
                <w:sz w:val="20"/>
                <w:szCs w:val="20"/>
              </w:rPr>
              <w:t xml:space="preserve">The aim of this work package is to inform and advise ONR. However, it is ONR’s intention to brief the RP on the conclusions of the work. The RP will be provided with copies of any reports produced for information and will be invited to comment on their factual accuracy. </w:t>
            </w:r>
          </w:p>
          <w:p w14:paraId="67CC84DE" w14:textId="77777777" w:rsidR="00F57205" w:rsidRPr="0099388C" w:rsidRDefault="003C3380" w:rsidP="00F57205">
            <w:pPr>
              <w:pStyle w:val="TSNumberedParagraph11"/>
              <w:tabs>
                <w:tab w:val="clear" w:pos="-31680"/>
              </w:tabs>
              <w:rPr>
                <w:rFonts w:cs="Arial"/>
                <w:sz w:val="20"/>
                <w:szCs w:val="20"/>
              </w:rPr>
            </w:pPr>
            <w:r w:rsidRPr="0099388C">
              <w:rPr>
                <w:rFonts w:cs="Arial"/>
                <w:sz w:val="20"/>
                <w:szCs w:val="20"/>
              </w:rPr>
              <w:t>It is not ONR's intention to publish the reports produced through this contract. However, it is likely they will be referenced in publicly available reports and therefore subject to freedom of information requests. This should not constrain or limit the produced reports but should be taken into account with the style and format.</w:t>
            </w:r>
          </w:p>
          <w:p w14:paraId="2C121A82" w14:textId="77777777" w:rsidR="00F57205" w:rsidRPr="0099388C" w:rsidRDefault="003C3380" w:rsidP="00F57205">
            <w:pPr>
              <w:pStyle w:val="TSNumberedParagraph11"/>
              <w:tabs>
                <w:tab w:val="clear" w:pos="-31680"/>
              </w:tabs>
              <w:rPr>
                <w:rFonts w:cs="Arial"/>
                <w:sz w:val="20"/>
                <w:szCs w:val="20"/>
              </w:rPr>
            </w:pPr>
            <w:r w:rsidRPr="0099388C">
              <w:rPr>
                <w:rFonts w:cs="Arial"/>
                <w:sz w:val="20"/>
                <w:szCs w:val="20"/>
              </w:rPr>
              <w:t xml:space="preserve">The contractor shall ensure they have the relevant permissions for all codes, standards, technology, software and/or information required to deliver the scope of work. </w:t>
            </w:r>
          </w:p>
          <w:p w14:paraId="4D8FA93E" w14:textId="77777777" w:rsidR="00F57205" w:rsidRPr="0099388C" w:rsidRDefault="003C3380" w:rsidP="00F57205">
            <w:pPr>
              <w:pStyle w:val="TSNumberedParagraph11"/>
              <w:tabs>
                <w:tab w:val="clear" w:pos="-31680"/>
              </w:tabs>
              <w:rPr>
                <w:rFonts w:cs="Arial"/>
                <w:sz w:val="20"/>
                <w:szCs w:val="20"/>
              </w:rPr>
            </w:pPr>
            <w:r w:rsidRPr="0099388C">
              <w:rPr>
                <w:rFonts w:cs="Arial"/>
                <w:sz w:val="20"/>
                <w:szCs w:val="20"/>
              </w:rPr>
              <w:t xml:space="preserve">The contractor should identify any constraints that may impact delivery of the intended scope of work. </w:t>
            </w:r>
          </w:p>
          <w:p w14:paraId="1B5C9C52" w14:textId="77777777" w:rsidR="003C3380" w:rsidRPr="0099388C" w:rsidRDefault="003C3380" w:rsidP="00F57205">
            <w:pPr>
              <w:pStyle w:val="TSNumberedParagraph11"/>
              <w:tabs>
                <w:tab w:val="clear" w:pos="-31680"/>
              </w:tabs>
              <w:rPr>
                <w:rFonts w:cs="Arial"/>
                <w:sz w:val="20"/>
                <w:szCs w:val="20"/>
              </w:rPr>
            </w:pPr>
            <w:r w:rsidRPr="0099388C">
              <w:rPr>
                <w:rFonts w:cs="Arial"/>
                <w:sz w:val="20"/>
                <w:szCs w:val="20"/>
              </w:rPr>
              <w:t xml:space="preserve">ONR expects that the TSC will be required </w:t>
            </w:r>
            <w:r w:rsidR="00252483" w:rsidRPr="0099388C">
              <w:rPr>
                <w:rFonts w:cs="Arial"/>
                <w:sz w:val="20"/>
                <w:szCs w:val="20"/>
              </w:rPr>
              <w:t xml:space="preserve">to attend </w:t>
            </w:r>
            <w:r w:rsidRPr="0099388C">
              <w:rPr>
                <w:rFonts w:cs="Arial"/>
                <w:sz w:val="20"/>
                <w:szCs w:val="20"/>
              </w:rPr>
              <w:t>a number of level 4 meetings with the RP (e.g. those meetings outlined in Section 2). A pragmatic and flexible approach will need to be adopted by the TSC to deal with the project needs in terms of meeting dates, attendance and attendees.</w:t>
            </w:r>
          </w:p>
          <w:p w14:paraId="4AE5C5BD" w14:textId="77777777" w:rsidR="000160D9" w:rsidRPr="0099388C" w:rsidRDefault="003C3380" w:rsidP="003C3380">
            <w:pPr>
              <w:pStyle w:val="TSNumberedParagraph11"/>
              <w:tabs>
                <w:tab w:val="clear" w:pos="-31680"/>
              </w:tabs>
              <w:rPr>
                <w:rFonts w:cs="Arial"/>
                <w:sz w:val="20"/>
                <w:szCs w:val="20"/>
              </w:rPr>
            </w:pPr>
            <w:r w:rsidRPr="0099388C">
              <w:rPr>
                <w:rFonts w:cs="Arial"/>
                <w:sz w:val="20"/>
                <w:szCs w:val="20"/>
              </w:rPr>
              <w:t>The contractor is responsible for making all arrangements required to support meetings in China. However, ONR will facilitate the provision of Invitation letters.</w:t>
            </w:r>
          </w:p>
        </w:tc>
      </w:tr>
      <w:tr w:rsidR="00AF4C0F" w:rsidRPr="0099388C" w14:paraId="6E5D41F3" w14:textId="77777777" w:rsidTr="00971BA8">
        <w:trPr>
          <w:jc w:val="center"/>
        </w:trPr>
        <w:tc>
          <w:tcPr>
            <w:tcW w:w="9709" w:type="dxa"/>
          </w:tcPr>
          <w:p w14:paraId="005ED5B8" w14:textId="77777777" w:rsidR="00AF4C0F" w:rsidRPr="0099388C" w:rsidRDefault="00AF4C0F" w:rsidP="00971BA8">
            <w:pPr>
              <w:pStyle w:val="TSHeadingNumbered1"/>
              <w:tabs>
                <w:tab w:val="left" w:pos="0"/>
              </w:tabs>
              <w:ind w:left="0" w:firstLine="0"/>
              <w:rPr>
                <w:rFonts w:ascii="Arial" w:hAnsi="Arial" w:cs="Arial"/>
                <w:sz w:val="20"/>
                <w:szCs w:val="20"/>
              </w:rPr>
            </w:pPr>
            <w:r w:rsidRPr="0099388C">
              <w:rPr>
                <w:rFonts w:ascii="Arial" w:hAnsi="Arial" w:cs="Arial"/>
                <w:sz w:val="20"/>
                <w:szCs w:val="20"/>
              </w:rPr>
              <w:lastRenderedPageBreak/>
              <w:t>CONTRACT MANAGEMENT</w:t>
            </w:r>
          </w:p>
          <w:p w14:paraId="5139B70E" w14:textId="77777777" w:rsidR="001D51B3" w:rsidRPr="0099388C" w:rsidRDefault="001D51B3" w:rsidP="001D51B3">
            <w:pPr>
              <w:pStyle w:val="TSNumberedParagraph11"/>
              <w:tabs>
                <w:tab w:val="clear" w:pos="-31680"/>
                <w:tab w:val="left" w:pos="0"/>
              </w:tabs>
              <w:ind w:left="0" w:firstLine="0"/>
              <w:jc w:val="both"/>
              <w:rPr>
                <w:rFonts w:cs="Arial"/>
                <w:sz w:val="20"/>
                <w:szCs w:val="20"/>
              </w:rPr>
            </w:pPr>
            <w:r w:rsidRPr="0099388C">
              <w:rPr>
                <w:rFonts w:cs="Arial"/>
                <w:sz w:val="20"/>
                <w:szCs w:val="20"/>
              </w:rPr>
              <w:t xml:space="preserve">On award of the contract the TSC will be expected to obtain ONR acceptance of the technical review scope, supporting programme and project costs. This will occur during the project kick-off meeting. Following </w:t>
            </w:r>
            <w:r w:rsidRPr="0099388C">
              <w:rPr>
                <w:rFonts w:cs="Arial"/>
                <w:sz w:val="20"/>
                <w:szCs w:val="20"/>
              </w:rPr>
              <w:lastRenderedPageBreak/>
              <w:t>acceptance the TSC will be expected to deliver the defined scope as set out in the programme and to the project cost.</w:t>
            </w:r>
          </w:p>
          <w:p w14:paraId="2E306B4E" w14:textId="77777777" w:rsidR="001D51B3" w:rsidRPr="0099388C" w:rsidRDefault="00AF4C0F" w:rsidP="001D51B3">
            <w:pPr>
              <w:pStyle w:val="TSNumberedParagraph11"/>
              <w:tabs>
                <w:tab w:val="clear" w:pos="-31680"/>
                <w:tab w:val="left" w:pos="0"/>
              </w:tabs>
              <w:ind w:left="0" w:firstLine="0"/>
              <w:jc w:val="both"/>
              <w:rPr>
                <w:rFonts w:cs="Arial"/>
                <w:sz w:val="20"/>
                <w:szCs w:val="20"/>
              </w:rPr>
            </w:pPr>
            <w:r w:rsidRPr="0099388C">
              <w:rPr>
                <w:rFonts w:cs="Arial"/>
                <w:sz w:val="20"/>
                <w:szCs w:val="20"/>
              </w:rPr>
              <w:t xml:space="preserve">ONR will require to be kept updated about progress and delivery </w:t>
            </w:r>
            <w:r w:rsidR="003C3380" w:rsidRPr="0099388C">
              <w:rPr>
                <w:rFonts w:cs="Arial"/>
                <w:sz w:val="20"/>
                <w:szCs w:val="20"/>
              </w:rPr>
              <w:t xml:space="preserve">of the required work via </w:t>
            </w:r>
            <w:r w:rsidR="00024E24" w:rsidRPr="0099388C">
              <w:rPr>
                <w:rFonts w:cs="Arial"/>
                <w:sz w:val="20"/>
                <w:szCs w:val="20"/>
              </w:rPr>
              <w:t>monthly meetings</w:t>
            </w:r>
            <w:r w:rsidRPr="0099388C">
              <w:rPr>
                <w:rFonts w:cs="Arial"/>
                <w:sz w:val="20"/>
                <w:szCs w:val="20"/>
              </w:rPr>
              <w:t>, to include a contract start-up me</w:t>
            </w:r>
            <w:r w:rsidR="003C3380" w:rsidRPr="0099388C">
              <w:rPr>
                <w:rFonts w:cs="Arial"/>
                <w:sz w:val="20"/>
                <w:szCs w:val="20"/>
              </w:rPr>
              <w:t>eting at ONR’s offices in Cheltenham</w:t>
            </w:r>
            <w:r w:rsidR="00024E24" w:rsidRPr="0099388C">
              <w:rPr>
                <w:rFonts w:cs="Arial"/>
                <w:sz w:val="20"/>
                <w:szCs w:val="20"/>
              </w:rPr>
              <w:t xml:space="preserve"> or the contractors premises</w:t>
            </w:r>
            <w:r w:rsidRPr="0099388C">
              <w:rPr>
                <w:rFonts w:cs="Arial"/>
                <w:sz w:val="20"/>
                <w:szCs w:val="20"/>
              </w:rPr>
              <w:t>. Subsequent progress meeting should be arranged with the ONR Project Office</w:t>
            </w:r>
            <w:r w:rsidR="00407736" w:rsidRPr="0099388C">
              <w:rPr>
                <w:rFonts w:cs="Arial"/>
                <w:sz w:val="20"/>
                <w:szCs w:val="20"/>
              </w:rPr>
              <w:t>r</w:t>
            </w:r>
            <w:r w:rsidRPr="0099388C">
              <w:rPr>
                <w:rFonts w:cs="Arial"/>
                <w:sz w:val="20"/>
                <w:szCs w:val="20"/>
              </w:rPr>
              <w:t xml:space="preserve"> and can b</w:t>
            </w:r>
            <w:r w:rsidR="003C3380" w:rsidRPr="0099388C">
              <w:rPr>
                <w:rFonts w:cs="Arial"/>
                <w:sz w:val="20"/>
                <w:szCs w:val="20"/>
              </w:rPr>
              <w:t>e held at ONR’s offices</w:t>
            </w:r>
            <w:r w:rsidRPr="0099388C">
              <w:rPr>
                <w:rFonts w:cs="Arial"/>
                <w:sz w:val="20"/>
                <w:szCs w:val="20"/>
              </w:rPr>
              <w:t xml:space="preserve">, or the </w:t>
            </w:r>
            <w:r w:rsidR="003C3380" w:rsidRPr="0099388C">
              <w:rPr>
                <w:rFonts w:cs="Arial"/>
                <w:sz w:val="20"/>
                <w:szCs w:val="20"/>
              </w:rPr>
              <w:t>contractor’s premises.</w:t>
            </w:r>
          </w:p>
          <w:p w14:paraId="129161AF" w14:textId="77777777" w:rsidR="001D51B3" w:rsidRPr="0099388C" w:rsidRDefault="001D51B3" w:rsidP="001D51B3">
            <w:pPr>
              <w:pStyle w:val="TSNumberedParagraph11"/>
              <w:tabs>
                <w:tab w:val="clear" w:pos="-31680"/>
                <w:tab w:val="left" w:pos="0"/>
              </w:tabs>
              <w:ind w:left="0" w:firstLine="0"/>
              <w:jc w:val="both"/>
              <w:rPr>
                <w:rFonts w:cs="Arial"/>
                <w:sz w:val="20"/>
                <w:szCs w:val="20"/>
              </w:rPr>
            </w:pPr>
            <w:r w:rsidRPr="0099388C">
              <w:rPr>
                <w:rFonts w:cs="Arial"/>
                <w:sz w:val="20"/>
                <w:szCs w:val="20"/>
              </w:rPr>
              <w:t>As part of the project the TSC will be expected to routinely review the programme scope, deliverables, milestones, timeframes, project costs and indicative invoice forecast via monthly reporting.</w:t>
            </w:r>
          </w:p>
        </w:tc>
      </w:tr>
      <w:tr w:rsidR="00863CDC" w:rsidRPr="0099388C" w14:paraId="4F771D47" w14:textId="77777777" w:rsidTr="00971BA8">
        <w:trPr>
          <w:jc w:val="center"/>
        </w:trPr>
        <w:tc>
          <w:tcPr>
            <w:tcW w:w="9709" w:type="dxa"/>
            <w:tcBorders>
              <w:bottom w:val="single" w:sz="4" w:space="0" w:color="auto"/>
            </w:tcBorders>
            <w:shd w:val="clear" w:color="auto" w:fill="006D68"/>
          </w:tcPr>
          <w:p w14:paraId="0AB7FD25" w14:textId="77777777" w:rsidR="00863CDC" w:rsidRPr="0099388C" w:rsidRDefault="00863CDC" w:rsidP="00971BA8">
            <w:pPr>
              <w:pStyle w:val="Header"/>
              <w:tabs>
                <w:tab w:val="left" w:pos="0"/>
              </w:tabs>
              <w:spacing w:before="120" w:after="120"/>
              <w:jc w:val="both"/>
              <w:rPr>
                <w:rFonts w:cs="Arial"/>
                <w:sz w:val="20"/>
                <w:szCs w:val="20"/>
              </w:rPr>
            </w:pPr>
            <w:r w:rsidRPr="0099388C">
              <w:rPr>
                <w:rFonts w:cs="Arial"/>
                <w:b/>
                <w:iCs/>
                <w:color w:val="FFFFFF" w:themeColor="background1"/>
                <w:sz w:val="20"/>
                <w:szCs w:val="20"/>
              </w:rPr>
              <w:lastRenderedPageBreak/>
              <w:t>TECHNICAL RESPONSE</w:t>
            </w:r>
          </w:p>
        </w:tc>
      </w:tr>
      <w:tr w:rsidR="00971BA8" w:rsidRPr="0099388C" w14:paraId="0E4F3AAB" w14:textId="77777777" w:rsidTr="00971BA8">
        <w:trPr>
          <w:jc w:val="center"/>
        </w:trPr>
        <w:tc>
          <w:tcPr>
            <w:tcW w:w="9709" w:type="dxa"/>
            <w:shd w:val="clear" w:color="auto" w:fill="auto"/>
          </w:tcPr>
          <w:p w14:paraId="27AB0669" w14:textId="77777777" w:rsidR="00971BA8" w:rsidRPr="0099388C" w:rsidRDefault="00971BA8" w:rsidP="00971BA8">
            <w:pPr>
              <w:pStyle w:val="TSHeadingNumbered1"/>
              <w:tabs>
                <w:tab w:val="left" w:pos="0"/>
              </w:tabs>
              <w:ind w:left="0" w:firstLine="0"/>
              <w:rPr>
                <w:rFonts w:ascii="Arial" w:hAnsi="Arial" w:cs="Arial"/>
                <w:sz w:val="20"/>
                <w:szCs w:val="20"/>
              </w:rPr>
            </w:pPr>
            <w:r w:rsidRPr="0099388C">
              <w:rPr>
                <w:rFonts w:ascii="Arial" w:hAnsi="Arial" w:cs="Arial"/>
                <w:sz w:val="20"/>
                <w:szCs w:val="20"/>
              </w:rPr>
              <w:t>Response</w:t>
            </w:r>
          </w:p>
          <w:p w14:paraId="6721A6E9" w14:textId="77777777" w:rsidR="00971BA8" w:rsidRPr="0099388C" w:rsidRDefault="00971BA8" w:rsidP="00971BA8">
            <w:pPr>
              <w:pStyle w:val="TSNumberedParagraph11"/>
              <w:tabs>
                <w:tab w:val="left" w:pos="0"/>
              </w:tabs>
              <w:ind w:left="0" w:firstLine="0"/>
              <w:rPr>
                <w:rFonts w:cs="Arial"/>
                <w:sz w:val="20"/>
                <w:szCs w:val="20"/>
              </w:rPr>
            </w:pPr>
            <w:r w:rsidRPr="0099388C">
              <w:rPr>
                <w:rFonts w:cs="Arial"/>
                <w:sz w:val="20"/>
                <w:szCs w:val="20"/>
              </w:rPr>
              <w:t>The Technical Response should demonstrate a clear understanding of the work required.</w:t>
            </w:r>
          </w:p>
          <w:p w14:paraId="110D1E66" w14:textId="77777777" w:rsidR="00971BA8" w:rsidRPr="0099388C" w:rsidRDefault="00971BA8" w:rsidP="00971BA8">
            <w:pPr>
              <w:pStyle w:val="TSNumberedParagraph11"/>
              <w:tabs>
                <w:tab w:val="left" w:pos="0"/>
              </w:tabs>
              <w:ind w:left="0" w:firstLine="0"/>
              <w:rPr>
                <w:rFonts w:cs="Arial"/>
                <w:sz w:val="20"/>
                <w:szCs w:val="20"/>
              </w:rPr>
            </w:pPr>
            <w:r w:rsidRPr="0099388C">
              <w:rPr>
                <w:rFonts w:cs="Arial"/>
                <w:sz w:val="20"/>
                <w:szCs w:val="20"/>
              </w:rPr>
              <w:t xml:space="preserve">Please provide </w:t>
            </w:r>
          </w:p>
          <w:p w14:paraId="3F53FC28" w14:textId="77777777" w:rsidR="001D51B3" w:rsidRPr="0099388C" w:rsidRDefault="001D51B3" w:rsidP="0086339C">
            <w:pPr>
              <w:pStyle w:val="TSBullet1Square"/>
              <w:numPr>
                <w:ilvl w:val="0"/>
                <w:numId w:val="49"/>
              </w:numPr>
              <w:tabs>
                <w:tab w:val="left" w:pos="698"/>
              </w:tabs>
              <w:spacing w:after="0"/>
              <w:rPr>
                <w:rFonts w:cs="Arial"/>
                <w:sz w:val="20"/>
                <w:szCs w:val="20"/>
              </w:rPr>
            </w:pPr>
            <w:r w:rsidRPr="0099388C">
              <w:rPr>
                <w:rFonts w:cs="Arial"/>
                <w:sz w:val="20"/>
                <w:szCs w:val="20"/>
              </w:rPr>
              <w:t>A</w:t>
            </w:r>
            <w:r w:rsidR="00971BA8" w:rsidRPr="0099388C">
              <w:rPr>
                <w:rFonts w:cs="Arial"/>
                <w:sz w:val="20"/>
                <w:szCs w:val="20"/>
              </w:rPr>
              <w:t xml:space="preserve"> description of how you will deliver the scope of work </w:t>
            </w:r>
            <w:r w:rsidR="00F45AC8" w:rsidRPr="0099388C">
              <w:rPr>
                <w:rFonts w:cs="Arial"/>
                <w:sz w:val="20"/>
                <w:szCs w:val="20"/>
              </w:rPr>
              <w:t>(methodology);</w:t>
            </w:r>
            <w:r w:rsidR="00971BA8" w:rsidRPr="0099388C">
              <w:rPr>
                <w:rFonts w:cs="Arial"/>
                <w:sz w:val="20"/>
                <w:szCs w:val="20"/>
              </w:rPr>
              <w:t xml:space="preserve"> </w:t>
            </w:r>
          </w:p>
          <w:p w14:paraId="13FD60DA" w14:textId="77777777" w:rsidR="00971BA8" w:rsidRPr="0099388C" w:rsidRDefault="00F45AC8" w:rsidP="0086339C">
            <w:pPr>
              <w:pStyle w:val="TSBullet1Square"/>
              <w:numPr>
                <w:ilvl w:val="0"/>
                <w:numId w:val="49"/>
              </w:numPr>
              <w:rPr>
                <w:rFonts w:cs="Arial"/>
                <w:sz w:val="20"/>
                <w:szCs w:val="20"/>
              </w:rPr>
            </w:pPr>
            <w:r w:rsidRPr="0099388C">
              <w:rPr>
                <w:rFonts w:cs="Arial"/>
                <w:sz w:val="20"/>
                <w:szCs w:val="20"/>
              </w:rPr>
              <w:t>T</w:t>
            </w:r>
            <w:r w:rsidR="00971BA8" w:rsidRPr="0099388C">
              <w:rPr>
                <w:rFonts w:cs="Arial"/>
                <w:sz w:val="20"/>
                <w:szCs w:val="20"/>
              </w:rPr>
              <w:t>he proposed delivery team you will use</w:t>
            </w:r>
            <w:r w:rsidRPr="0099388C">
              <w:rPr>
                <w:rFonts w:cs="Arial"/>
                <w:sz w:val="20"/>
                <w:szCs w:val="20"/>
              </w:rPr>
              <w:t xml:space="preserve"> including CV’s</w:t>
            </w:r>
            <w:r w:rsidR="00971BA8" w:rsidRPr="0099388C">
              <w:rPr>
                <w:rFonts w:cs="Arial"/>
                <w:sz w:val="20"/>
                <w:szCs w:val="20"/>
              </w:rPr>
              <w:t>, clearly signposting to relevant sections within your</w:t>
            </w:r>
            <w:r w:rsidR="001D51B3" w:rsidRPr="0099388C">
              <w:rPr>
                <w:rFonts w:cs="Arial"/>
                <w:sz w:val="20"/>
                <w:szCs w:val="20"/>
              </w:rPr>
              <w:t xml:space="preserve"> </w:t>
            </w:r>
            <w:r w:rsidR="00971BA8" w:rsidRPr="0099388C">
              <w:rPr>
                <w:rFonts w:cs="Arial"/>
                <w:sz w:val="20"/>
                <w:szCs w:val="20"/>
              </w:rPr>
              <w:t>Capability Prospectus where appropriate/relevan</w:t>
            </w:r>
            <w:r w:rsidRPr="0099388C">
              <w:rPr>
                <w:rFonts w:cs="Arial"/>
                <w:sz w:val="20"/>
                <w:szCs w:val="20"/>
              </w:rPr>
              <w:t>t. A statement of suitability for each individual should be provided that justifies why they are competent for their proposed project role;</w:t>
            </w:r>
          </w:p>
          <w:p w14:paraId="7A794842" w14:textId="77777777" w:rsidR="00971BA8" w:rsidRPr="0099388C" w:rsidRDefault="00971BA8" w:rsidP="0086339C">
            <w:pPr>
              <w:pStyle w:val="TSBullet1Square"/>
              <w:numPr>
                <w:ilvl w:val="0"/>
                <w:numId w:val="49"/>
              </w:numPr>
              <w:tabs>
                <w:tab w:val="left" w:pos="0"/>
              </w:tabs>
              <w:spacing w:after="0"/>
              <w:rPr>
                <w:rFonts w:cs="Arial"/>
                <w:sz w:val="20"/>
                <w:szCs w:val="20"/>
              </w:rPr>
            </w:pPr>
            <w:r w:rsidRPr="0099388C">
              <w:rPr>
                <w:rFonts w:cs="Arial"/>
                <w:sz w:val="20"/>
                <w:szCs w:val="20"/>
              </w:rPr>
              <w:t>a description of proposed deliverables and/or outputs</w:t>
            </w:r>
            <w:r w:rsidR="002D576D" w:rsidRPr="0099388C">
              <w:rPr>
                <w:rFonts w:cs="Arial"/>
                <w:sz w:val="20"/>
                <w:szCs w:val="20"/>
              </w:rPr>
              <w:t>;</w:t>
            </w:r>
          </w:p>
          <w:p w14:paraId="19D60D9B" w14:textId="77777777" w:rsidR="00F45AC8" w:rsidRPr="0099388C" w:rsidRDefault="00971BA8" w:rsidP="0086339C">
            <w:pPr>
              <w:pStyle w:val="TSBullet1Square"/>
              <w:numPr>
                <w:ilvl w:val="0"/>
                <w:numId w:val="49"/>
              </w:numPr>
              <w:tabs>
                <w:tab w:val="left" w:pos="0"/>
              </w:tabs>
              <w:spacing w:after="0"/>
              <w:rPr>
                <w:rFonts w:cs="Arial"/>
                <w:sz w:val="20"/>
                <w:szCs w:val="20"/>
              </w:rPr>
            </w:pPr>
            <w:r w:rsidRPr="0099388C">
              <w:rPr>
                <w:rFonts w:cs="Arial"/>
                <w:sz w:val="20"/>
                <w:szCs w:val="20"/>
              </w:rPr>
              <w:t>an outline of anticipated engagement</w:t>
            </w:r>
            <w:r w:rsidR="00F45AC8" w:rsidRPr="0099388C">
              <w:rPr>
                <w:rFonts w:cs="Arial"/>
                <w:sz w:val="20"/>
                <w:szCs w:val="20"/>
              </w:rPr>
              <w:t xml:space="preserve"> (project meetings &amp; management</w:t>
            </w:r>
            <w:r w:rsidR="002D576D" w:rsidRPr="0099388C">
              <w:rPr>
                <w:rFonts w:cs="Arial"/>
                <w:sz w:val="20"/>
                <w:szCs w:val="20"/>
              </w:rPr>
              <w:t>;</w:t>
            </w:r>
          </w:p>
          <w:p w14:paraId="43D4B013" w14:textId="77777777" w:rsidR="00971BA8" w:rsidRPr="0099388C" w:rsidRDefault="00F45AC8" w:rsidP="0086339C">
            <w:pPr>
              <w:pStyle w:val="TSBullet1Square"/>
              <w:numPr>
                <w:ilvl w:val="0"/>
                <w:numId w:val="49"/>
              </w:numPr>
              <w:rPr>
                <w:rFonts w:cs="Arial"/>
                <w:sz w:val="20"/>
                <w:szCs w:val="20"/>
              </w:rPr>
            </w:pPr>
            <w:r w:rsidRPr="0099388C">
              <w:rPr>
                <w:rFonts w:cs="Arial"/>
                <w:sz w:val="20"/>
                <w:szCs w:val="20"/>
              </w:rPr>
              <w:t>D</w:t>
            </w:r>
            <w:r w:rsidR="00971BA8" w:rsidRPr="0099388C">
              <w:rPr>
                <w:rFonts w:cs="Arial"/>
                <w:sz w:val="20"/>
                <w:szCs w:val="20"/>
              </w:rPr>
              <w:t>etails of proposed cost and associated effort assumptions</w:t>
            </w:r>
            <w:r w:rsidRPr="0099388C">
              <w:rPr>
                <w:rFonts w:cs="Arial"/>
                <w:sz w:val="20"/>
                <w:szCs w:val="20"/>
              </w:rPr>
              <w:t xml:space="preserve"> for the internal hazards work described in the work packages listed above</w:t>
            </w:r>
            <w:r w:rsidR="002D576D" w:rsidRPr="0099388C">
              <w:rPr>
                <w:rFonts w:cs="Arial"/>
                <w:sz w:val="20"/>
                <w:szCs w:val="20"/>
              </w:rPr>
              <w:t>;</w:t>
            </w:r>
          </w:p>
          <w:p w14:paraId="5173AEA7" w14:textId="77777777" w:rsidR="00971BA8" w:rsidRPr="0099388C" w:rsidRDefault="00971BA8" w:rsidP="0086339C">
            <w:pPr>
              <w:pStyle w:val="TSBullet1Square"/>
              <w:numPr>
                <w:ilvl w:val="0"/>
                <w:numId w:val="49"/>
              </w:numPr>
              <w:tabs>
                <w:tab w:val="left" w:pos="0"/>
              </w:tabs>
              <w:spacing w:after="0"/>
              <w:rPr>
                <w:rFonts w:cs="Arial"/>
                <w:sz w:val="20"/>
                <w:szCs w:val="20"/>
              </w:rPr>
            </w:pPr>
            <w:r w:rsidRPr="0099388C">
              <w:rPr>
                <w:rFonts w:cs="Arial"/>
                <w:sz w:val="20"/>
                <w:szCs w:val="20"/>
              </w:rPr>
              <w:t>a project delivery plan showing activities and milestones</w:t>
            </w:r>
            <w:r w:rsidR="002D576D" w:rsidRPr="0099388C">
              <w:rPr>
                <w:rFonts w:cs="Arial"/>
                <w:sz w:val="20"/>
                <w:szCs w:val="20"/>
              </w:rPr>
              <w:t>;</w:t>
            </w:r>
            <w:r w:rsidRPr="0099388C">
              <w:rPr>
                <w:rFonts w:cs="Arial"/>
                <w:sz w:val="20"/>
                <w:szCs w:val="20"/>
              </w:rPr>
              <w:t xml:space="preserve"> </w:t>
            </w:r>
          </w:p>
          <w:p w14:paraId="5E003022" w14:textId="77777777" w:rsidR="00971BA8" w:rsidRPr="0099388C" w:rsidRDefault="00971BA8" w:rsidP="0086339C">
            <w:pPr>
              <w:pStyle w:val="TSBullet1Square"/>
              <w:numPr>
                <w:ilvl w:val="0"/>
                <w:numId w:val="49"/>
              </w:numPr>
              <w:tabs>
                <w:tab w:val="left" w:pos="0"/>
              </w:tabs>
              <w:spacing w:after="0"/>
              <w:rPr>
                <w:rFonts w:cs="Arial"/>
                <w:sz w:val="20"/>
                <w:szCs w:val="20"/>
              </w:rPr>
            </w:pPr>
            <w:r w:rsidRPr="0099388C">
              <w:rPr>
                <w:rFonts w:cs="Arial"/>
                <w:sz w:val="20"/>
                <w:szCs w:val="20"/>
              </w:rPr>
              <w:t>a planned invoice schedule</w:t>
            </w:r>
            <w:r w:rsidR="002D576D" w:rsidRPr="0099388C">
              <w:rPr>
                <w:rFonts w:cs="Arial"/>
                <w:sz w:val="20"/>
                <w:szCs w:val="20"/>
              </w:rPr>
              <w:t>;</w:t>
            </w:r>
          </w:p>
          <w:p w14:paraId="48435EAB" w14:textId="77777777" w:rsidR="002D576D" w:rsidRPr="0099388C" w:rsidRDefault="002D576D" w:rsidP="0086339C">
            <w:pPr>
              <w:pStyle w:val="TSBullet1Square"/>
              <w:numPr>
                <w:ilvl w:val="0"/>
                <w:numId w:val="49"/>
              </w:numPr>
              <w:rPr>
                <w:rFonts w:cs="Arial"/>
                <w:sz w:val="20"/>
                <w:szCs w:val="20"/>
              </w:rPr>
            </w:pPr>
            <w:r w:rsidRPr="0099388C">
              <w:rPr>
                <w:rFonts w:cs="Arial"/>
                <w:sz w:val="20"/>
                <w:szCs w:val="20"/>
              </w:rPr>
              <w:t>An outline of anticipated engagement</w:t>
            </w:r>
            <w:r w:rsidR="00D3547D" w:rsidRPr="0099388C">
              <w:rPr>
                <w:rFonts w:cs="Arial"/>
                <w:sz w:val="20"/>
                <w:szCs w:val="20"/>
              </w:rPr>
              <w:t>s</w:t>
            </w:r>
            <w:r w:rsidRPr="0099388C">
              <w:rPr>
                <w:rFonts w:cs="Arial"/>
                <w:sz w:val="20"/>
                <w:szCs w:val="20"/>
              </w:rPr>
              <w:t xml:space="preserve"> and those who will support the engagements (project meetings and management);</w:t>
            </w:r>
          </w:p>
          <w:p w14:paraId="5B93A98D" w14:textId="77777777" w:rsidR="002D576D" w:rsidRPr="0099388C" w:rsidRDefault="002D576D" w:rsidP="0086339C">
            <w:pPr>
              <w:pStyle w:val="TSBullet1Square"/>
              <w:numPr>
                <w:ilvl w:val="0"/>
                <w:numId w:val="49"/>
              </w:numPr>
              <w:rPr>
                <w:rFonts w:cs="Arial"/>
                <w:sz w:val="20"/>
                <w:szCs w:val="20"/>
              </w:rPr>
            </w:pPr>
            <w:r w:rsidRPr="0099388C">
              <w:rPr>
                <w:rFonts w:cs="Arial"/>
                <w:sz w:val="20"/>
                <w:szCs w:val="20"/>
              </w:rPr>
              <w:t>Arrangements for managing delivery of the work and dealing with disputes (including details of the project manager, who will act as point of contact with the ONR project officer);</w:t>
            </w:r>
          </w:p>
          <w:p w14:paraId="4ADC617C" w14:textId="77777777" w:rsidR="002D576D" w:rsidRPr="0099388C" w:rsidRDefault="002D576D" w:rsidP="0086339C">
            <w:pPr>
              <w:pStyle w:val="TSBullet1Square"/>
              <w:numPr>
                <w:ilvl w:val="0"/>
                <w:numId w:val="49"/>
              </w:numPr>
              <w:rPr>
                <w:rFonts w:cs="Arial"/>
                <w:sz w:val="20"/>
                <w:szCs w:val="20"/>
              </w:rPr>
            </w:pPr>
            <w:r w:rsidRPr="0099388C">
              <w:rPr>
                <w:rFonts w:cs="Arial"/>
                <w:sz w:val="20"/>
                <w:szCs w:val="20"/>
              </w:rPr>
              <w:t>a demonstration of a proven track record of undertaking similar internal hazards work for ONR;</w:t>
            </w:r>
          </w:p>
          <w:p w14:paraId="0394B508" w14:textId="77777777" w:rsidR="002D576D" w:rsidRPr="0099388C" w:rsidRDefault="002D576D" w:rsidP="0086339C">
            <w:pPr>
              <w:pStyle w:val="TSBullet1Square"/>
              <w:numPr>
                <w:ilvl w:val="0"/>
                <w:numId w:val="49"/>
              </w:numPr>
              <w:rPr>
                <w:rFonts w:cs="Arial"/>
                <w:sz w:val="20"/>
                <w:szCs w:val="20"/>
              </w:rPr>
            </w:pPr>
            <w:r w:rsidRPr="0099388C">
              <w:rPr>
                <w:rFonts w:cs="Arial"/>
                <w:sz w:val="20"/>
                <w:szCs w:val="20"/>
              </w:rPr>
              <w:t xml:space="preserve">knowledge and experience of the ONR </w:t>
            </w:r>
            <w:r w:rsidR="00D3547D" w:rsidRPr="0099388C">
              <w:rPr>
                <w:rFonts w:cs="Arial"/>
                <w:sz w:val="20"/>
                <w:szCs w:val="20"/>
              </w:rPr>
              <w:t xml:space="preserve">Generic Design Assessment </w:t>
            </w:r>
            <w:r w:rsidRPr="0099388C">
              <w:rPr>
                <w:rFonts w:cs="Arial"/>
                <w:sz w:val="20"/>
                <w:szCs w:val="20"/>
              </w:rPr>
              <w:t>process;</w:t>
            </w:r>
          </w:p>
          <w:p w14:paraId="7AF1A55B" w14:textId="77777777" w:rsidR="00BF3DA4" w:rsidRPr="0099388C" w:rsidRDefault="002D576D" w:rsidP="0086339C">
            <w:pPr>
              <w:pStyle w:val="TSBullet1Square"/>
              <w:numPr>
                <w:ilvl w:val="0"/>
                <w:numId w:val="49"/>
              </w:numPr>
              <w:rPr>
                <w:rFonts w:cs="Arial"/>
                <w:sz w:val="20"/>
                <w:szCs w:val="20"/>
              </w:rPr>
            </w:pPr>
            <w:r w:rsidRPr="0099388C">
              <w:rPr>
                <w:rFonts w:cs="Arial"/>
                <w:sz w:val="20"/>
                <w:szCs w:val="20"/>
              </w:rPr>
              <w:t xml:space="preserve">demonstrable knowledge of PWR technology and;  </w:t>
            </w:r>
          </w:p>
          <w:p w14:paraId="23618FC4" w14:textId="77777777" w:rsidR="00971BA8" w:rsidRDefault="00971BA8" w:rsidP="0086339C">
            <w:pPr>
              <w:pStyle w:val="TSBullet1Square"/>
              <w:numPr>
                <w:ilvl w:val="0"/>
                <w:numId w:val="49"/>
              </w:numPr>
              <w:tabs>
                <w:tab w:val="left" w:pos="0"/>
              </w:tabs>
              <w:spacing w:after="0"/>
              <w:rPr>
                <w:rFonts w:cs="Arial"/>
                <w:sz w:val="20"/>
                <w:szCs w:val="20"/>
              </w:rPr>
            </w:pPr>
            <w:r w:rsidRPr="0099388C">
              <w:rPr>
                <w:rFonts w:cs="Arial"/>
                <w:sz w:val="20"/>
                <w:szCs w:val="20"/>
              </w:rPr>
              <w:t>details of any assumptions or constraints</w:t>
            </w:r>
          </w:p>
          <w:p w14:paraId="31F9C2C1" w14:textId="77777777" w:rsidR="0099388C" w:rsidRPr="0099388C" w:rsidRDefault="0099388C" w:rsidP="0099388C">
            <w:pPr>
              <w:pStyle w:val="TSBullet1Square"/>
              <w:tabs>
                <w:tab w:val="left" w:pos="0"/>
              </w:tabs>
              <w:spacing w:after="0"/>
              <w:rPr>
                <w:rFonts w:cs="Arial"/>
                <w:sz w:val="20"/>
                <w:szCs w:val="20"/>
              </w:rPr>
            </w:pPr>
          </w:p>
          <w:p w14:paraId="3C667AE9" w14:textId="77777777" w:rsidR="002D576D" w:rsidRPr="0099388C" w:rsidRDefault="002D576D" w:rsidP="002D576D">
            <w:pPr>
              <w:pStyle w:val="TSNumberedParagraph11"/>
              <w:tabs>
                <w:tab w:val="left" w:pos="0"/>
              </w:tabs>
              <w:ind w:left="0" w:firstLine="0"/>
              <w:rPr>
                <w:rFonts w:cs="Arial"/>
                <w:sz w:val="20"/>
                <w:szCs w:val="20"/>
              </w:rPr>
            </w:pPr>
            <w:r w:rsidRPr="0099388C">
              <w:rPr>
                <w:rFonts w:cs="Arial"/>
                <w:sz w:val="20"/>
                <w:szCs w:val="20"/>
              </w:rPr>
              <w:t xml:space="preserve">One of the means used by ONR to select the TSC will be by evaluation of submitted CVs. Tenderers for this work should submit the CVs of the specialist personnel who shall be employed on the review work together with the charge rate applicable to the specialist(s). Specialists whose CVs are submitted at tender shall only be substituted by prior agreement with ONR. Similarly, any changes in role / responsibility during the project should be discussed and agreed with the ONR project officer. </w:t>
            </w:r>
          </w:p>
          <w:p w14:paraId="428616C9" w14:textId="77777777" w:rsidR="002D576D" w:rsidRPr="0099388C" w:rsidRDefault="002D576D" w:rsidP="002D576D">
            <w:pPr>
              <w:pStyle w:val="TSNumberedParagraph11"/>
              <w:tabs>
                <w:tab w:val="left" w:pos="0"/>
              </w:tabs>
              <w:ind w:left="0" w:firstLine="0"/>
              <w:rPr>
                <w:rFonts w:cs="Arial"/>
                <w:sz w:val="20"/>
                <w:szCs w:val="20"/>
              </w:rPr>
            </w:pPr>
            <w:r w:rsidRPr="0099388C">
              <w:rPr>
                <w:rFonts w:cs="Arial"/>
                <w:sz w:val="20"/>
                <w:szCs w:val="20"/>
              </w:rPr>
              <w:t>Please note that ONR may decide to undertake interviews of key team member</w:t>
            </w:r>
            <w:r w:rsidR="0086339C" w:rsidRPr="0099388C">
              <w:rPr>
                <w:rFonts w:cs="Arial"/>
                <w:sz w:val="20"/>
                <w:szCs w:val="20"/>
              </w:rPr>
              <w:t>s</w:t>
            </w:r>
            <w:r w:rsidRPr="0099388C">
              <w:rPr>
                <w:rFonts w:cs="Arial"/>
                <w:sz w:val="20"/>
                <w:szCs w:val="20"/>
              </w:rPr>
              <w:t xml:space="preserve"> to ensure that the identified persons exhibit the required skills and expertise to support ONR in the assessment of the UK HPR1000 safety case. </w:t>
            </w:r>
          </w:p>
          <w:p w14:paraId="556E94CC" w14:textId="77777777" w:rsidR="00D3547D" w:rsidRPr="0099388C" w:rsidRDefault="00D3547D" w:rsidP="0099388C">
            <w:pPr>
              <w:pStyle w:val="TSNumberedParagraph11"/>
              <w:numPr>
                <w:ilvl w:val="0"/>
                <w:numId w:val="0"/>
              </w:numPr>
              <w:tabs>
                <w:tab w:val="left" w:pos="0"/>
              </w:tabs>
              <w:rPr>
                <w:rFonts w:cs="Arial"/>
                <w:sz w:val="20"/>
                <w:szCs w:val="20"/>
              </w:rPr>
            </w:pPr>
          </w:p>
        </w:tc>
      </w:tr>
    </w:tbl>
    <w:p w14:paraId="108A5C75" w14:textId="77777777" w:rsidR="00771499" w:rsidRPr="0099388C" w:rsidRDefault="00771499" w:rsidP="00457068">
      <w:pPr>
        <w:ind w:left="567" w:hanging="567"/>
        <w:rPr>
          <w:rFonts w:cs="Arial"/>
          <w:sz w:val="20"/>
          <w:szCs w:val="20"/>
        </w:rPr>
        <w:sectPr w:rsidR="00771499" w:rsidRPr="0099388C" w:rsidSect="00457068">
          <w:headerReference w:type="default" r:id="rId9"/>
          <w:footerReference w:type="default" r:id="rId10"/>
          <w:headerReference w:type="first" r:id="rId11"/>
          <w:footerReference w:type="first" r:id="rId12"/>
          <w:type w:val="continuous"/>
          <w:pgSz w:w="11906" w:h="16838" w:code="9"/>
          <w:pgMar w:top="709" w:right="720" w:bottom="720" w:left="720" w:header="431" w:footer="567" w:gutter="0"/>
          <w:cols w:space="708"/>
          <w:titlePg/>
          <w:docGrid w:linePitch="360"/>
        </w:sectPr>
      </w:pPr>
    </w:p>
    <w:p w14:paraId="2709C009" w14:textId="77777777" w:rsidR="00D75DA2" w:rsidRPr="0099388C" w:rsidRDefault="00771499" w:rsidP="00457068">
      <w:pPr>
        <w:ind w:left="567" w:hanging="567"/>
        <w:rPr>
          <w:rFonts w:cs="Arial"/>
          <w:b/>
          <w:sz w:val="20"/>
          <w:szCs w:val="20"/>
        </w:rPr>
      </w:pPr>
      <w:r w:rsidRPr="0099388C">
        <w:rPr>
          <w:rFonts w:cs="Arial"/>
          <w:b/>
          <w:sz w:val="20"/>
          <w:szCs w:val="20"/>
        </w:rPr>
        <w:lastRenderedPageBreak/>
        <w:t xml:space="preserve">Appendix 1 - List of </w:t>
      </w:r>
      <w:r w:rsidR="009E706F" w:rsidRPr="0099388C">
        <w:rPr>
          <w:rFonts w:cs="Arial"/>
          <w:b/>
          <w:sz w:val="20"/>
          <w:szCs w:val="20"/>
        </w:rPr>
        <w:t xml:space="preserve">Step 3 </w:t>
      </w:r>
      <w:r w:rsidRPr="0099388C">
        <w:rPr>
          <w:rFonts w:cs="Arial"/>
          <w:b/>
          <w:sz w:val="20"/>
          <w:szCs w:val="20"/>
        </w:rPr>
        <w:t>Reports and RP submissions</w:t>
      </w:r>
    </w:p>
    <w:p w14:paraId="3C18D058" w14:textId="77777777" w:rsidR="00771499" w:rsidRPr="0099388C" w:rsidRDefault="00771499" w:rsidP="00457068">
      <w:pPr>
        <w:ind w:left="567" w:hanging="567"/>
        <w:rPr>
          <w:rFonts w:cs="Arial"/>
          <w:b/>
          <w:sz w:val="20"/>
          <w:szCs w:val="20"/>
        </w:rPr>
      </w:pP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4A0" w:firstRow="1" w:lastRow="0" w:firstColumn="1" w:lastColumn="0" w:noHBand="0" w:noVBand="1"/>
      </w:tblPr>
      <w:tblGrid>
        <w:gridCol w:w="7812"/>
        <w:gridCol w:w="7720"/>
      </w:tblGrid>
      <w:tr w:rsidR="0078569A" w:rsidRPr="0099388C" w14:paraId="7F2B2C96" w14:textId="77777777" w:rsidTr="00D70ED5">
        <w:trPr>
          <w:trHeight w:val="300"/>
        </w:trPr>
        <w:tc>
          <w:tcPr>
            <w:tcW w:w="15532" w:type="dxa"/>
            <w:gridSpan w:val="2"/>
            <w:shd w:val="clear" w:color="auto" w:fill="auto"/>
            <w:noWrap/>
            <w:vAlign w:val="bottom"/>
          </w:tcPr>
          <w:p w14:paraId="1EFD86DA" w14:textId="77777777" w:rsidR="0078569A" w:rsidRPr="0099388C" w:rsidRDefault="00090F75" w:rsidP="00771499">
            <w:pPr>
              <w:rPr>
                <w:rFonts w:cs="Arial"/>
                <w:color w:val="000000"/>
                <w:sz w:val="20"/>
                <w:szCs w:val="20"/>
                <w:lang w:eastAsia="en-GB"/>
              </w:rPr>
            </w:pPr>
            <w:r w:rsidRPr="0099388C">
              <w:rPr>
                <w:rFonts w:cs="Arial"/>
                <w:b/>
                <w:color w:val="000000"/>
                <w:sz w:val="20"/>
                <w:szCs w:val="20"/>
                <w:lang w:eastAsia="en-GB"/>
              </w:rPr>
              <w:t>Internal Hazards Step 3 Assessment Note</w:t>
            </w:r>
            <w:r w:rsidRPr="0099388C">
              <w:rPr>
                <w:rFonts w:cs="Arial"/>
                <w:color w:val="000000"/>
                <w:sz w:val="20"/>
                <w:szCs w:val="20"/>
                <w:lang w:eastAsia="en-GB"/>
              </w:rPr>
              <w:t xml:space="preserve"> </w:t>
            </w:r>
            <w:r w:rsidR="00D70ED5" w:rsidRPr="0099388C">
              <w:rPr>
                <w:rFonts w:cs="Arial"/>
                <w:color w:val="000000"/>
                <w:sz w:val="20"/>
                <w:szCs w:val="20"/>
                <w:lang w:eastAsia="en-GB"/>
              </w:rPr>
              <w:t>- File Ref: 2019/293364</w:t>
            </w:r>
          </w:p>
        </w:tc>
      </w:tr>
      <w:tr w:rsidR="0078569A" w:rsidRPr="0099388C" w14:paraId="487CB158" w14:textId="77777777" w:rsidTr="00090F75">
        <w:trPr>
          <w:trHeight w:val="300"/>
        </w:trPr>
        <w:tc>
          <w:tcPr>
            <w:tcW w:w="15532" w:type="dxa"/>
            <w:gridSpan w:val="2"/>
            <w:shd w:val="clear" w:color="auto" w:fill="auto"/>
            <w:noWrap/>
            <w:vAlign w:val="bottom"/>
          </w:tcPr>
          <w:p w14:paraId="365A7D10" w14:textId="77777777" w:rsidR="0078569A" w:rsidRPr="0099388C" w:rsidRDefault="00090F75" w:rsidP="00771499">
            <w:pPr>
              <w:rPr>
                <w:rFonts w:cs="Arial"/>
                <w:color w:val="000000"/>
                <w:sz w:val="20"/>
                <w:szCs w:val="20"/>
                <w:lang w:eastAsia="en-GB"/>
              </w:rPr>
            </w:pPr>
            <w:r w:rsidRPr="0099388C">
              <w:rPr>
                <w:rFonts w:cs="Arial"/>
                <w:b/>
                <w:color w:val="000000"/>
                <w:sz w:val="20"/>
                <w:szCs w:val="20"/>
                <w:lang w:eastAsia="en-GB"/>
              </w:rPr>
              <w:t>Step 3 Project Assessment Report</w:t>
            </w:r>
            <w:r w:rsidRPr="0099388C">
              <w:rPr>
                <w:rFonts w:cs="Arial"/>
                <w:color w:val="000000"/>
                <w:sz w:val="20"/>
                <w:szCs w:val="20"/>
                <w:lang w:eastAsia="en-GB"/>
              </w:rPr>
              <w:t xml:space="preserve"> - </w:t>
            </w:r>
            <w:r w:rsidRPr="0099388C">
              <w:rPr>
                <w:rFonts w:cs="Arial"/>
                <w:sz w:val="20"/>
                <w:szCs w:val="20"/>
              </w:rPr>
              <w:t>http://www.onr.org.uk/new-reactors/uk-hpr1000/reports.htm</w:t>
            </w:r>
          </w:p>
        </w:tc>
      </w:tr>
      <w:tr w:rsidR="0078569A" w:rsidRPr="0099388C" w14:paraId="57B93E50" w14:textId="77777777" w:rsidTr="00D70ED5">
        <w:trPr>
          <w:trHeight w:val="300"/>
        </w:trPr>
        <w:tc>
          <w:tcPr>
            <w:tcW w:w="15532" w:type="dxa"/>
            <w:gridSpan w:val="2"/>
            <w:shd w:val="clear" w:color="auto" w:fill="auto"/>
            <w:noWrap/>
            <w:vAlign w:val="bottom"/>
          </w:tcPr>
          <w:p w14:paraId="72AC5156" w14:textId="77777777" w:rsidR="0078569A" w:rsidRPr="0099388C" w:rsidRDefault="0078569A" w:rsidP="00771499">
            <w:pPr>
              <w:rPr>
                <w:rFonts w:cs="Arial"/>
                <w:color w:val="000000"/>
                <w:sz w:val="20"/>
                <w:szCs w:val="20"/>
                <w:lang w:eastAsia="en-GB"/>
              </w:rPr>
            </w:pPr>
          </w:p>
        </w:tc>
      </w:tr>
      <w:tr w:rsidR="00090F75" w:rsidRPr="0099388C" w14:paraId="0739A6B7" w14:textId="77777777" w:rsidTr="00D70ED5">
        <w:trPr>
          <w:trHeight w:val="300"/>
        </w:trPr>
        <w:tc>
          <w:tcPr>
            <w:tcW w:w="15532" w:type="dxa"/>
            <w:gridSpan w:val="2"/>
            <w:shd w:val="clear" w:color="auto" w:fill="auto"/>
            <w:noWrap/>
            <w:vAlign w:val="bottom"/>
          </w:tcPr>
          <w:p w14:paraId="78985674" w14:textId="77777777" w:rsidR="00090F75" w:rsidRPr="0099388C" w:rsidRDefault="00090F75" w:rsidP="00771499">
            <w:pPr>
              <w:rPr>
                <w:rFonts w:cs="Arial"/>
                <w:color w:val="000000"/>
                <w:sz w:val="20"/>
                <w:szCs w:val="20"/>
                <w:lang w:eastAsia="en-GB"/>
              </w:rPr>
            </w:pPr>
            <w:r w:rsidRPr="0099388C">
              <w:rPr>
                <w:rFonts w:cs="Arial"/>
                <w:b/>
                <w:color w:val="000000"/>
                <w:sz w:val="20"/>
                <w:szCs w:val="20"/>
                <w:lang w:eastAsia="en-GB"/>
              </w:rPr>
              <w:t>PCSR Chapters</w:t>
            </w:r>
          </w:p>
        </w:tc>
      </w:tr>
      <w:tr w:rsidR="00090F75" w:rsidRPr="0099388C" w14:paraId="047D92AE" w14:textId="77777777" w:rsidTr="00D70ED5">
        <w:trPr>
          <w:trHeight w:val="300"/>
        </w:trPr>
        <w:tc>
          <w:tcPr>
            <w:tcW w:w="15532" w:type="dxa"/>
            <w:gridSpan w:val="2"/>
            <w:shd w:val="clear" w:color="auto" w:fill="auto"/>
            <w:noWrap/>
            <w:vAlign w:val="bottom"/>
          </w:tcPr>
          <w:p w14:paraId="49BD76A6" w14:textId="77777777" w:rsidR="00090F75" w:rsidRPr="0099388C" w:rsidRDefault="00090F75" w:rsidP="00771499">
            <w:pPr>
              <w:rPr>
                <w:rFonts w:cs="Arial"/>
                <w:color w:val="000000"/>
                <w:sz w:val="20"/>
                <w:szCs w:val="20"/>
                <w:lang w:eastAsia="en-GB"/>
              </w:rPr>
            </w:pPr>
            <w:r w:rsidRPr="0099388C">
              <w:rPr>
                <w:rFonts w:cs="Arial"/>
                <w:color w:val="000000"/>
                <w:sz w:val="20"/>
                <w:szCs w:val="20"/>
                <w:lang w:eastAsia="en-GB"/>
              </w:rPr>
              <w:t>Chapter 19 - Internal Hazards</w:t>
            </w:r>
            <w:r w:rsidR="007F394B" w:rsidRPr="0099388C">
              <w:rPr>
                <w:rFonts w:cs="Arial"/>
                <w:color w:val="000000"/>
                <w:sz w:val="20"/>
                <w:szCs w:val="20"/>
                <w:lang w:eastAsia="en-GB"/>
              </w:rPr>
              <w:t xml:space="preserve"> - http://www.ukhpr1000.co.uk/wp-content/uploads/2020/02/HPR-GDA-PCSR-0019-Pre-Construction-Safety-Report-Chapter-19-Internal-Hazards-Rev-001.pdf</w:t>
            </w:r>
          </w:p>
        </w:tc>
      </w:tr>
      <w:tr w:rsidR="00090F75" w:rsidRPr="0099388C" w14:paraId="604B20E8" w14:textId="77777777" w:rsidTr="00D70ED5">
        <w:trPr>
          <w:trHeight w:val="300"/>
        </w:trPr>
        <w:tc>
          <w:tcPr>
            <w:tcW w:w="15532" w:type="dxa"/>
            <w:gridSpan w:val="2"/>
            <w:shd w:val="clear" w:color="auto" w:fill="auto"/>
            <w:noWrap/>
            <w:vAlign w:val="bottom"/>
            <w:hideMark/>
          </w:tcPr>
          <w:p w14:paraId="6070BE8D" w14:textId="77777777" w:rsidR="00090F75" w:rsidRPr="0099388C" w:rsidRDefault="00090F75" w:rsidP="00771499">
            <w:pPr>
              <w:rPr>
                <w:rFonts w:cs="Arial"/>
                <w:color w:val="000000"/>
                <w:sz w:val="20"/>
                <w:szCs w:val="20"/>
                <w:lang w:eastAsia="en-GB"/>
              </w:rPr>
            </w:pPr>
          </w:p>
        </w:tc>
      </w:tr>
      <w:tr w:rsidR="00090F75" w:rsidRPr="0099388C" w14:paraId="6A59E716" w14:textId="77777777" w:rsidTr="00F57205">
        <w:trPr>
          <w:trHeight w:val="300"/>
        </w:trPr>
        <w:tc>
          <w:tcPr>
            <w:tcW w:w="7812" w:type="dxa"/>
            <w:tcBorders>
              <w:right w:val="single" w:sz="4" w:space="0" w:color="auto"/>
            </w:tcBorders>
            <w:shd w:val="clear" w:color="auto" w:fill="auto"/>
            <w:noWrap/>
            <w:vAlign w:val="bottom"/>
            <w:hideMark/>
          </w:tcPr>
          <w:p w14:paraId="3D3A3D85" w14:textId="77777777" w:rsidR="00090F75" w:rsidRPr="0099388C" w:rsidRDefault="00090F75" w:rsidP="00771499">
            <w:pPr>
              <w:rPr>
                <w:rFonts w:cs="Arial"/>
                <w:color w:val="000000"/>
                <w:sz w:val="20"/>
                <w:szCs w:val="20"/>
                <w:lang w:eastAsia="en-GB"/>
              </w:rPr>
            </w:pPr>
            <w:r w:rsidRPr="0099388C">
              <w:rPr>
                <w:rFonts w:cs="Arial"/>
                <w:b/>
                <w:color w:val="000000"/>
                <w:sz w:val="20"/>
                <w:szCs w:val="20"/>
                <w:lang w:eastAsia="en-GB"/>
              </w:rPr>
              <w:t>Hazard Methodologies</w:t>
            </w:r>
          </w:p>
        </w:tc>
        <w:tc>
          <w:tcPr>
            <w:tcW w:w="7720" w:type="dxa"/>
            <w:tcBorders>
              <w:left w:val="single" w:sz="4" w:space="0" w:color="auto"/>
            </w:tcBorders>
          </w:tcPr>
          <w:p w14:paraId="7E56FDF7" w14:textId="77777777" w:rsidR="00090F75" w:rsidRPr="0099388C" w:rsidRDefault="00090F75" w:rsidP="00771499">
            <w:pPr>
              <w:rPr>
                <w:rFonts w:cs="Arial"/>
                <w:b/>
                <w:color w:val="000000"/>
                <w:sz w:val="20"/>
                <w:szCs w:val="20"/>
                <w:lang w:eastAsia="en-GB"/>
              </w:rPr>
            </w:pPr>
            <w:r w:rsidRPr="0099388C">
              <w:rPr>
                <w:rFonts w:cs="Arial"/>
                <w:b/>
                <w:color w:val="000000"/>
                <w:sz w:val="20"/>
                <w:szCs w:val="20"/>
                <w:lang w:eastAsia="en-GB"/>
              </w:rPr>
              <w:t xml:space="preserve">Related RQs </w:t>
            </w:r>
          </w:p>
        </w:tc>
      </w:tr>
      <w:tr w:rsidR="00090F75" w:rsidRPr="0099388C" w14:paraId="150C8E59" w14:textId="77777777" w:rsidTr="00F57205">
        <w:trPr>
          <w:trHeight w:val="300"/>
        </w:trPr>
        <w:tc>
          <w:tcPr>
            <w:tcW w:w="7812" w:type="dxa"/>
            <w:tcBorders>
              <w:right w:val="single" w:sz="4" w:space="0" w:color="auto"/>
            </w:tcBorders>
            <w:shd w:val="clear" w:color="auto" w:fill="auto"/>
            <w:noWrap/>
            <w:vAlign w:val="bottom"/>
            <w:hideMark/>
          </w:tcPr>
          <w:p w14:paraId="160328A9" w14:textId="77777777" w:rsidR="00090F75" w:rsidRPr="0099388C" w:rsidRDefault="00090F75" w:rsidP="00771499">
            <w:pPr>
              <w:rPr>
                <w:rFonts w:cs="Arial"/>
                <w:color w:val="000000"/>
                <w:sz w:val="20"/>
                <w:szCs w:val="20"/>
                <w:lang w:eastAsia="en-GB"/>
              </w:rPr>
            </w:pPr>
            <w:r w:rsidRPr="0099388C">
              <w:rPr>
                <w:rFonts w:cs="Arial"/>
                <w:color w:val="000000"/>
                <w:sz w:val="20"/>
                <w:szCs w:val="20"/>
                <w:lang w:eastAsia="en-GB"/>
              </w:rPr>
              <w:t xml:space="preserve">GHX00100051DOZJ03GN - </w:t>
            </w:r>
            <w:r w:rsidRPr="0099388C">
              <w:rPr>
                <w:rFonts w:cs="Arial"/>
                <w:b/>
                <w:bCs/>
                <w:color w:val="000000"/>
                <w:sz w:val="20"/>
                <w:szCs w:val="20"/>
                <w:lang w:eastAsia="en-GB"/>
              </w:rPr>
              <w:t>ALARP</w:t>
            </w:r>
            <w:r w:rsidRPr="0099388C">
              <w:rPr>
                <w:rFonts w:cs="Arial"/>
                <w:color w:val="000000"/>
                <w:sz w:val="20"/>
                <w:szCs w:val="20"/>
                <w:lang w:eastAsia="en-GB"/>
              </w:rPr>
              <w:t xml:space="preserve"> Methodology - 31 May 2018, File Ref: 2018/181415</w:t>
            </w:r>
          </w:p>
        </w:tc>
        <w:tc>
          <w:tcPr>
            <w:tcW w:w="7720" w:type="dxa"/>
            <w:tcBorders>
              <w:left w:val="single" w:sz="4" w:space="0" w:color="auto"/>
            </w:tcBorders>
          </w:tcPr>
          <w:p w14:paraId="123BA3EE" w14:textId="77777777" w:rsidR="00090F75" w:rsidRPr="0099388C" w:rsidRDefault="00090F75" w:rsidP="00771499">
            <w:pPr>
              <w:rPr>
                <w:rFonts w:cs="Arial"/>
                <w:color w:val="000000"/>
                <w:sz w:val="20"/>
                <w:szCs w:val="20"/>
                <w:lang w:eastAsia="en-GB"/>
              </w:rPr>
            </w:pPr>
          </w:p>
        </w:tc>
      </w:tr>
      <w:tr w:rsidR="00090F75" w:rsidRPr="0099388C" w14:paraId="735C1271" w14:textId="77777777" w:rsidTr="00F57205">
        <w:trPr>
          <w:trHeight w:val="300"/>
        </w:trPr>
        <w:tc>
          <w:tcPr>
            <w:tcW w:w="7812" w:type="dxa"/>
            <w:tcBorders>
              <w:right w:val="single" w:sz="4" w:space="0" w:color="auto"/>
            </w:tcBorders>
            <w:shd w:val="clear" w:color="auto" w:fill="auto"/>
            <w:noWrap/>
            <w:vAlign w:val="bottom"/>
            <w:hideMark/>
          </w:tcPr>
          <w:p w14:paraId="1DBD983E" w14:textId="77777777" w:rsidR="00090F75" w:rsidRPr="0099388C" w:rsidRDefault="00090F75" w:rsidP="00771499">
            <w:pPr>
              <w:rPr>
                <w:rFonts w:cs="Arial"/>
                <w:color w:val="000000"/>
                <w:sz w:val="20"/>
                <w:szCs w:val="20"/>
                <w:lang w:eastAsia="en-GB"/>
              </w:rPr>
            </w:pPr>
            <w:r w:rsidRPr="0099388C">
              <w:rPr>
                <w:rFonts w:cs="Arial"/>
                <w:color w:val="000000"/>
                <w:sz w:val="20"/>
                <w:szCs w:val="20"/>
                <w:lang w:eastAsia="en-GB"/>
              </w:rPr>
              <w:t xml:space="preserve">GHX00100022DOZJ03GN - </w:t>
            </w:r>
            <w:r w:rsidRPr="0099388C">
              <w:rPr>
                <w:rFonts w:cs="Arial"/>
                <w:b/>
                <w:bCs/>
                <w:color w:val="000000"/>
                <w:sz w:val="20"/>
                <w:szCs w:val="20"/>
                <w:lang w:eastAsia="en-GB"/>
              </w:rPr>
              <w:t>Internal</w:t>
            </w:r>
            <w:r w:rsidRPr="0099388C">
              <w:rPr>
                <w:rFonts w:cs="Arial"/>
                <w:color w:val="000000"/>
                <w:sz w:val="20"/>
                <w:szCs w:val="20"/>
                <w:lang w:eastAsia="en-GB"/>
              </w:rPr>
              <w:t xml:space="preserve"> </w:t>
            </w:r>
            <w:r w:rsidRPr="0099388C">
              <w:rPr>
                <w:rFonts w:cs="Arial"/>
                <w:b/>
                <w:bCs/>
                <w:color w:val="000000"/>
                <w:sz w:val="20"/>
                <w:szCs w:val="20"/>
                <w:lang w:eastAsia="en-GB"/>
              </w:rPr>
              <w:t>Fire</w:t>
            </w:r>
            <w:r w:rsidRPr="0099388C">
              <w:rPr>
                <w:rFonts w:cs="Arial"/>
                <w:color w:val="000000"/>
                <w:sz w:val="20"/>
                <w:szCs w:val="20"/>
                <w:lang w:eastAsia="en-GB"/>
              </w:rPr>
              <w:t xml:space="preserve"> Analysis Methodology - Rev C - 09 January 2019, File Ref: 2019/9334</w:t>
            </w:r>
          </w:p>
        </w:tc>
        <w:tc>
          <w:tcPr>
            <w:tcW w:w="7720" w:type="dxa"/>
            <w:tcBorders>
              <w:left w:val="single" w:sz="4" w:space="0" w:color="auto"/>
            </w:tcBorders>
          </w:tcPr>
          <w:p w14:paraId="0D8646F0" w14:textId="77777777" w:rsidR="00090F75" w:rsidRPr="0099388C" w:rsidRDefault="00090F75" w:rsidP="00771499">
            <w:pPr>
              <w:rPr>
                <w:rFonts w:cs="Arial"/>
                <w:color w:val="000000"/>
                <w:sz w:val="20"/>
                <w:szCs w:val="20"/>
                <w:lang w:eastAsia="en-GB"/>
              </w:rPr>
            </w:pPr>
            <w:r w:rsidRPr="0099388C">
              <w:rPr>
                <w:rFonts w:cs="Arial"/>
                <w:color w:val="000000"/>
                <w:sz w:val="20"/>
                <w:szCs w:val="20"/>
                <w:lang w:eastAsia="en-GB"/>
              </w:rPr>
              <w:t>RQ-189 - CM9 2019/95965</w:t>
            </w:r>
          </w:p>
        </w:tc>
      </w:tr>
      <w:tr w:rsidR="00090F75" w:rsidRPr="0099388C" w14:paraId="44A165F6" w14:textId="77777777" w:rsidTr="00F57205">
        <w:trPr>
          <w:trHeight w:val="300"/>
        </w:trPr>
        <w:tc>
          <w:tcPr>
            <w:tcW w:w="7812" w:type="dxa"/>
            <w:tcBorders>
              <w:right w:val="single" w:sz="4" w:space="0" w:color="auto"/>
            </w:tcBorders>
            <w:shd w:val="clear" w:color="auto" w:fill="auto"/>
            <w:noWrap/>
            <w:hideMark/>
          </w:tcPr>
          <w:p w14:paraId="2E3C6E2A" w14:textId="77777777" w:rsidR="00090F75" w:rsidRPr="0099388C" w:rsidRDefault="00090F75" w:rsidP="00771499">
            <w:pPr>
              <w:rPr>
                <w:rFonts w:cs="Arial"/>
                <w:color w:val="000000"/>
                <w:sz w:val="20"/>
                <w:szCs w:val="20"/>
                <w:lang w:eastAsia="en-GB"/>
              </w:rPr>
            </w:pPr>
            <w:r w:rsidRPr="0099388C">
              <w:rPr>
                <w:rFonts w:cs="Arial"/>
                <w:color w:val="000000"/>
                <w:sz w:val="20"/>
                <w:szCs w:val="20"/>
                <w:lang w:eastAsia="en-GB"/>
              </w:rPr>
              <w:t>GDA-REC-CGN-003702 -</w:t>
            </w:r>
            <w:r w:rsidRPr="0099388C">
              <w:rPr>
                <w:rFonts w:cs="Arial"/>
                <w:b/>
                <w:bCs/>
                <w:color w:val="000000"/>
                <w:sz w:val="20"/>
                <w:szCs w:val="20"/>
                <w:lang w:eastAsia="en-GB"/>
              </w:rPr>
              <w:t xml:space="preserve"> Internal</w:t>
            </w:r>
            <w:r w:rsidRPr="0099388C">
              <w:rPr>
                <w:rFonts w:cs="Arial"/>
                <w:color w:val="000000"/>
                <w:sz w:val="20"/>
                <w:szCs w:val="20"/>
                <w:lang w:eastAsia="en-GB"/>
              </w:rPr>
              <w:t xml:space="preserve"> </w:t>
            </w:r>
            <w:r w:rsidRPr="0099388C">
              <w:rPr>
                <w:rFonts w:cs="Arial"/>
                <w:b/>
                <w:bCs/>
                <w:color w:val="000000"/>
                <w:sz w:val="20"/>
                <w:szCs w:val="20"/>
                <w:lang w:eastAsia="en-GB"/>
              </w:rPr>
              <w:t xml:space="preserve">Explosion </w:t>
            </w:r>
            <w:r w:rsidRPr="0099388C">
              <w:rPr>
                <w:rFonts w:cs="Arial"/>
                <w:color w:val="000000"/>
                <w:sz w:val="20"/>
                <w:szCs w:val="20"/>
                <w:lang w:eastAsia="en-GB"/>
              </w:rPr>
              <w:t>Safety Evaluation Methodology Report - 30 January 2019, File Ref: 2019/27623</w:t>
            </w:r>
          </w:p>
        </w:tc>
        <w:tc>
          <w:tcPr>
            <w:tcW w:w="7720" w:type="dxa"/>
            <w:tcBorders>
              <w:left w:val="single" w:sz="4" w:space="0" w:color="auto"/>
            </w:tcBorders>
          </w:tcPr>
          <w:p w14:paraId="5F5B1780" w14:textId="77777777" w:rsidR="00090F75" w:rsidRPr="0099388C" w:rsidRDefault="00090F75" w:rsidP="00771499">
            <w:pPr>
              <w:rPr>
                <w:rFonts w:cs="Arial"/>
                <w:color w:val="000000"/>
                <w:sz w:val="20"/>
                <w:szCs w:val="20"/>
                <w:lang w:eastAsia="en-GB"/>
              </w:rPr>
            </w:pPr>
            <w:r w:rsidRPr="0099388C">
              <w:rPr>
                <w:rFonts w:cs="Arial"/>
                <w:color w:val="000000"/>
                <w:sz w:val="20"/>
                <w:szCs w:val="20"/>
                <w:lang w:eastAsia="en-GB"/>
              </w:rPr>
              <w:t>RQ-0305 - CM9 2019/189163</w:t>
            </w:r>
          </w:p>
        </w:tc>
      </w:tr>
      <w:tr w:rsidR="00090F75" w:rsidRPr="0099388C" w14:paraId="2B141B66" w14:textId="77777777" w:rsidTr="00F57205">
        <w:trPr>
          <w:trHeight w:val="350"/>
        </w:trPr>
        <w:tc>
          <w:tcPr>
            <w:tcW w:w="7812" w:type="dxa"/>
            <w:tcBorders>
              <w:right w:val="single" w:sz="4" w:space="0" w:color="auto"/>
            </w:tcBorders>
            <w:shd w:val="clear" w:color="auto" w:fill="auto"/>
            <w:noWrap/>
            <w:hideMark/>
          </w:tcPr>
          <w:p w14:paraId="7ED16DBF" w14:textId="77777777" w:rsidR="00090F75" w:rsidRPr="0099388C" w:rsidRDefault="00090F75" w:rsidP="00771499">
            <w:pPr>
              <w:rPr>
                <w:rFonts w:cs="Arial"/>
                <w:color w:val="000000"/>
                <w:sz w:val="20"/>
                <w:szCs w:val="20"/>
                <w:lang w:eastAsia="en-GB"/>
              </w:rPr>
            </w:pPr>
            <w:r w:rsidRPr="0099388C">
              <w:rPr>
                <w:rFonts w:cs="Arial"/>
                <w:color w:val="000000"/>
                <w:sz w:val="20"/>
                <w:szCs w:val="20"/>
                <w:lang w:eastAsia="en-GB"/>
              </w:rPr>
              <w:t>GHX00100041DOZJ03GN -</w:t>
            </w:r>
            <w:r w:rsidRPr="0099388C">
              <w:rPr>
                <w:rFonts w:cs="Arial"/>
                <w:b/>
                <w:color w:val="000000"/>
                <w:sz w:val="20"/>
                <w:szCs w:val="20"/>
                <w:lang w:eastAsia="en-GB"/>
              </w:rPr>
              <w:t xml:space="preserve"> Internal</w:t>
            </w:r>
            <w:r w:rsidRPr="0099388C">
              <w:rPr>
                <w:rFonts w:cs="Arial"/>
                <w:color w:val="000000"/>
                <w:sz w:val="20"/>
                <w:szCs w:val="20"/>
                <w:lang w:eastAsia="en-GB"/>
              </w:rPr>
              <w:t xml:space="preserve"> </w:t>
            </w:r>
            <w:r w:rsidRPr="0099388C">
              <w:rPr>
                <w:rFonts w:cs="Arial"/>
                <w:b/>
                <w:bCs/>
                <w:color w:val="000000"/>
                <w:sz w:val="20"/>
                <w:szCs w:val="20"/>
                <w:lang w:eastAsia="en-GB"/>
              </w:rPr>
              <w:t>Missiles</w:t>
            </w:r>
            <w:r w:rsidRPr="0099388C">
              <w:rPr>
                <w:rFonts w:cs="Arial"/>
                <w:color w:val="000000"/>
                <w:sz w:val="20"/>
                <w:szCs w:val="20"/>
                <w:lang w:eastAsia="en-GB"/>
              </w:rPr>
              <w:t xml:space="preserve"> Safety Evaluation Methodology Report - Rev C - 22 June 2018, File Ref: 2018/207313</w:t>
            </w:r>
          </w:p>
        </w:tc>
        <w:tc>
          <w:tcPr>
            <w:tcW w:w="7720" w:type="dxa"/>
            <w:tcBorders>
              <w:left w:val="single" w:sz="4" w:space="0" w:color="auto"/>
            </w:tcBorders>
          </w:tcPr>
          <w:p w14:paraId="436C415B" w14:textId="77777777" w:rsidR="00090F75" w:rsidRPr="0099388C" w:rsidRDefault="00090F75" w:rsidP="00771499">
            <w:pPr>
              <w:rPr>
                <w:rFonts w:cs="Arial"/>
                <w:color w:val="000000"/>
                <w:sz w:val="20"/>
                <w:szCs w:val="20"/>
                <w:lang w:eastAsia="en-GB"/>
              </w:rPr>
            </w:pPr>
          </w:p>
        </w:tc>
      </w:tr>
      <w:tr w:rsidR="00090F75" w:rsidRPr="0099388C" w14:paraId="4455B126" w14:textId="77777777" w:rsidTr="00F57205">
        <w:trPr>
          <w:trHeight w:val="300"/>
        </w:trPr>
        <w:tc>
          <w:tcPr>
            <w:tcW w:w="7812" w:type="dxa"/>
            <w:tcBorders>
              <w:right w:val="single" w:sz="4" w:space="0" w:color="auto"/>
            </w:tcBorders>
            <w:shd w:val="clear" w:color="auto" w:fill="auto"/>
            <w:noWrap/>
            <w:vAlign w:val="bottom"/>
            <w:hideMark/>
          </w:tcPr>
          <w:p w14:paraId="3D6BDBA4" w14:textId="77777777" w:rsidR="00090F75" w:rsidRPr="0099388C" w:rsidRDefault="00090F75" w:rsidP="00771499">
            <w:pPr>
              <w:rPr>
                <w:rFonts w:cs="Arial"/>
                <w:color w:val="000000"/>
                <w:sz w:val="20"/>
                <w:szCs w:val="20"/>
                <w:lang w:eastAsia="en-GB"/>
              </w:rPr>
            </w:pPr>
            <w:r w:rsidRPr="0099388C">
              <w:rPr>
                <w:rFonts w:cs="Arial"/>
                <w:color w:val="000000"/>
                <w:sz w:val="20"/>
                <w:szCs w:val="20"/>
                <w:lang w:eastAsia="en-GB"/>
              </w:rPr>
              <w:t xml:space="preserve">GHX00100067DOZJ03GN - </w:t>
            </w:r>
            <w:r w:rsidRPr="0099388C">
              <w:rPr>
                <w:rFonts w:cs="Arial"/>
                <w:b/>
                <w:bCs/>
                <w:color w:val="000000"/>
                <w:sz w:val="20"/>
                <w:szCs w:val="20"/>
                <w:lang w:eastAsia="en-GB"/>
              </w:rPr>
              <w:t>Combined Hazards</w:t>
            </w:r>
            <w:r w:rsidRPr="0099388C">
              <w:rPr>
                <w:rFonts w:cs="Arial"/>
                <w:color w:val="000000"/>
                <w:sz w:val="20"/>
                <w:szCs w:val="20"/>
                <w:lang w:eastAsia="en-GB"/>
              </w:rPr>
              <w:t xml:space="preserve"> Safety Evaluation Methodology Report - 9 October 2018, Rev A,  File Ref: 2018/325476</w:t>
            </w:r>
          </w:p>
        </w:tc>
        <w:tc>
          <w:tcPr>
            <w:tcW w:w="7720" w:type="dxa"/>
            <w:tcBorders>
              <w:left w:val="single" w:sz="4" w:space="0" w:color="auto"/>
            </w:tcBorders>
          </w:tcPr>
          <w:p w14:paraId="6DD5F645" w14:textId="77777777" w:rsidR="00090F75" w:rsidRPr="0099388C" w:rsidRDefault="00090F75" w:rsidP="00771499">
            <w:pPr>
              <w:rPr>
                <w:rFonts w:cs="Arial"/>
                <w:color w:val="000000"/>
                <w:sz w:val="20"/>
                <w:szCs w:val="20"/>
                <w:lang w:eastAsia="en-GB"/>
              </w:rPr>
            </w:pPr>
          </w:p>
        </w:tc>
      </w:tr>
      <w:tr w:rsidR="00090F75" w:rsidRPr="0099388C" w14:paraId="0FF172CD" w14:textId="77777777" w:rsidTr="00F57205">
        <w:trPr>
          <w:trHeight w:val="300"/>
        </w:trPr>
        <w:tc>
          <w:tcPr>
            <w:tcW w:w="7812" w:type="dxa"/>
            <w:tcBorders>
              <w:right w:val="single" w:sz="4" w:space="0" w:color="auto"/>
            </w:tcBorders>
            <w:shd w:val="clear" w:color="auto" w:fill="auto"/>
            <w:noWrap/>
            <w:vAlign w:val="bottom"/>
            <w:hideMark/>
          </w:tcPr>
          <w:p w14:paraId="2679D0DA" w14:textId="77777777" w:rsidR="00090F75" w:rsidRPr="0099388C" w:rsidRDefault="00090F75" w:rsidP="00771499">
            <w:pPr>
              <w:rPr>
                <w:rFonts w:cs="Arial"/>
                <w:color w:val="000000"/>
                <w:sz w:val="20"/>
                <w:szCs w:val="20"/>
                <w:lang w:eastAsia="en-GB"/>
              </w:rPr>
            </w:pPr>
            <w:r w:rsidRPr="0099388C">
              <w:rPr>
                <w:rFonts w:cs="Arial"/>
                <w:color w:val="000000"/>
                <w:sz w:val="20"/>
                <w:szCs w:val="20"/>
                <w:lang w:eastAsia="en-GB"/>
              </w:rPr>
              <w:t xml:space="preserve">GHX00600249DRAF02GN - </w:t>
            </w:r>
            <w:r w:rsidRPr="0099388C">
              <w:rPr>
                <w:rFonts w:cs="Arial"/>
                <w:b/>
                <w:bCs/>
                <w:color w:val="000000"/>
                <w:sz w:val="20"/>
                <w:szCs w:val="20"/>
                <w:lang w:eastAsia="en-GB"/>
              </w:rPr>
              <w:t>Guideline</w:t>
            </w:r>
            <w:r w:rsidRPr="0099388C">
              <w:rPr>
                <w:rFonts w:cs="Arial"/>
                <w:color w:val="000000"/>
                <w:sz w:val="20"/>
                <w:szCs w:val="20"/>
                <w:lang w:eastAsia="en-GB"/>
              </w:rPr>
              <w:t xml:space="preserve"> for </w:t>
            </w:r>
            <w:r w:rsidRPr="0099388C">
              <w:rPr>
                <w:rFonts w:cs="Arial"/>
                <w:b/>
                <w:bCs/>
                <w:color w:val="000000"/>
                <w:sz w:val="20"/>
                <w:szCs w:val="20"/>
                <w:lang w:eastAsia="en-GB"/>
              </w:rPr>
              <w:t>Thermal Response</w:t>
            </w:r>
            <w:r w:rsidRPr="0099388C">
              <w:rPr>
                <w:rFonts w:cs="Arial"/>
                <w:color w:val="000000"/>
                <w:sz w:val="20"/>
                <w:szCs w:val="20"/>
                <w:lang w:eastAsia="en-GB"/>
              </w:rPr>
              <w:t xml:space="preserve"> Analysis of Sub-Compartments - Rev A - 11 December 2018, File Ref: 2018/399282</w:t>
            </w:r>
          </w:p>
        </w:tc>
        <w:tc>
          <w:tcPr>
            <w:tcW w:w="7720" w:type="dxa"/>
            <w:tcBorders>
              <w:left w:val="single" w:sz="4" w:space="0" w:color="auto"/>
            </w:tcBorders>
          </w:tcPr>
          <w:p w14:paraId="2A4E1111" w14:textId="77777777" w:rsidR="00090F75" w:rsidRPr="0099388C" w:rsidRDefault="00090F75" w:rsidP="00771499">
            <w:pPr>
              <w:rPr>
                <w:rFonts w:cs="Arial"/>
                <w:color w:val="000000"/>
                <w:sz w:val="20"/>
                <w:szCs w:val="20"/>
                <w:lang w:eastAsia="en-GB"/>
              </w:rPr>
            </w:pPr>
          </w:p>
        </w:tc>
      </w:tr>
      <w:tr w:rsidR="00090F75" w:rsidRPr="0099388C" w14:paraId="32DD837D" w14:textId="77777777" w:rsidTr="00F57205">
        <w:trPr>
          <w:trHeight w:val="300"/>
        </w:trPr>
        <w:tc>
          <w:tcPr>
            <w:tcW w:w="7812" w:type="dxa"/>
            <w:tcBorders>
              <w:right w:val="single" w:sz="4" w:space="0" w:color="auto"/>
            </w:tcBorders>
            <w:shd w:val="clear" w:color="auto" w:fill="auto"/>
            <w:noWrap/>
            <w:vAlign w:val="bottom"/>
            <w:hideMark/>
          </w:tcPr>
          <w:p w14:paraId="3CCDC9BC" w14:textId="77777777" w:rsidR="00090F75" w:rsidRPr="0099388C" w:rsidRDefault="00090F75" w:rsidP="00771499">
            <w:pPr>
              <w:rPr>
                <w:rFonts w:cs="Arial"/>
                <w:color w:val="000000"/>
                <w:sz w:val="20"/>
                <w:szCs w:val="20"/>
                <w:lang w:eastAsia="en-GB"/>
              </w:rPr>
            </w:pPr>
            <w:r w:rsidRPr="0099388C">
              <w:rPr>
                <w:rFonts w:cs="Arial"/>
                <w:color w:val="000000"/>
                <w:sz w:val="20"/>
                <w:szCs w:val="20"/>
                <w:lang w:eastAsia="en-GB"/>
              </w:rPr>
              <w:t xml:space="preserve">GHX00100037DOZJ03GN - The </w:t>
            </w:r>
            <w:r w:rsidRPr="0099388C">
              <w:rPr>
                <w:rFonts w:cs="Arial"/>
                <w:b/>
                <w:bCs/>
                <w:color w:val="000000"/>
                <w:sz w:val="20"/>
                <w:szCs w:val="20"/>
                <w:lang w:eastAsia="en-GB"/>
              </w:rPr>
              <w:t xml:space="preserve">Identification and Screening </w:t>
            </w:r>
            <w:r w:rsidRPr="0099388C">
              <w:rPr>
                <w:rFonts w:cs="Arial"/>
                <w:color w:val="000000"/>
                <w:sz w:val="20"/>
                <w:szCs w:val="20"/>
                <w:lang w:eastAsia="en-GB"/>
              </w:rPr>
              <w:t>Process of Internal and External Hazards - Rev D - 16 November 2018, File Ref: 2018/373240</w:t>
            </w:r>
          </w:p>
        </w:tc>
        <w:tc>
          <w:tcPr>
            <w:tcW w:w="7720" w:type="dxa"/>
            <w:tcBorders>
              <w:left w:val="single" w:sz="4" w:space="0" w:color="auto"/>
            </w:tcBorders>
          </w:tcPr>
          <w:p w14:paraId="3DC11208" w14:textId="77777777" w:rsidR="00090F75" w:rsidRPr="0099388C" w:rsidRDefault="00090F75" w:rsidP="00771499">
            <w:pPr>
              <w:rPr>
                <w:rFonts w:cs="Arial"/>
                <w:color w:val="000000"/>
                <w:sz w:val="20"/>
                <w:szCs w:val="20"/>
                <w:lang w:eastAsia="en-GB"/>
              </w:rPr>
            </w:pPr>
          </w:p>
        </w:tc>
      </w:tr>
      <w:tr w:rsidR="00090F75" w:rsidRPr="0099388C" w14:paraId="5616E138" w14:textId="77777777" w:rsidTr="00F57205">
        <w:trPr>
          <w:trHeight w:val="300"/>
        </w:trPr>
        <w:tc>
          <w:tcPr>
            <w:tcW w:w="7812" w:type="dxa"/>
            <w:tcBorders>
              <w:right w:val="single" w:sz="4" w:space="0" w:color="auto"/>
            </w:tcBorders>
            <w:shd w:val="clear" w:color="auto" w:fill="auto"/>
            <w:noWrap/>
            <w:vAlign w:val="bottom"/>
            <w:hideMark/>
          </w:tcPr>
          <w:p w14:paraId="770A304B" w14:textId="77777777" w:rsidR="00090F75" w:rsidRPr="0099388C" w:rsidRDefault="00090F75" w:rsidP="00771499">
            <w:pPr>
              <w:rPr>
                <w:rFonts w:cs="Arial"/>
                <w:color w:val="000000"/>
                <w:sz w:val="20"/>
                <w:szCs w:val="20"/>
                <w:lang w:eastAsia="en-GB"/>
              </w:rPr>
            </w:pPr>
            <w:r w:rsidRPr="0099388C">
              <w:rPr>
                <w:rFonts w:cs="Arial"/>
                <w:color w:val="000000"/>
                <w:sz w:val="20"/>
                <w:szCs w:val="20"/>
                <w:lang w:eastAsia="en-GB"/>
              </w:rPr>
              <w:t>GHX00100028DOZJ03GN - The G</w:t>
            </w:r>
            <w:r w:rsidRPr="0099388C">
              <w:rPr>
                <w:rFonts w:cs="Arial"/>
                <w:b/>
                <w:bCs/>
                <w:color w:val="000000"/>
                <w:sz w:val="20"/>
                <w:szCs w:val="20"/>
                <w:lang w:eastAsia="en-GB"/>
              </w:rPr>
              <w:t>eneral Requirements of Protection</w:t>
            </w:r>
            <w:r w:rsidRPr="0099388C">
              <w:rPr>
                <w:rFonts w:cs="Arial"/>
                <w:color w:val="000000"/>
                <w:sz w:val="20"/>
                <w:szCs w:val="20"/>
                <w:lang w:eastAsia="en-GB"/>
              </w:rPr>
              <w:t xml:space="preserve"> Design Against Internal and External Hazards - Rev D - 16 November 2018, File Ref: 2018/373238</w:t>
            </w:r>
          </w:p>
        </w:tc>
        <w:tc>
          <w:tcPr>
            <w:tcW w:w="7720" w:type="dxa"/>
            <w:tcBorders>
              <w:left w:val="single" w:sz="4" w:space="0" w:color="auto"/>
            </w:tcBorders>
          </w:tcPr>
          <w:p w14:paraId="5CEB9DF0" w14:textId="77777777" w:rsidR="00090F75" w:rsidRPr="0099388C" w:rsidRDefault="00090F75" w:rsidP="00771499">
            <w:pPr>
              <w:rPr>
                <w:rFonts w:cs="Arial"/>
                <w:color w:val="000000"/>
                <w:sz w:val="20"/>
                <w:szCs w:val="20"/>
                <w:lang w:eastAsia="en-GB"/>
              </w:rPr>
            </w:pPr>
          </w:p>
        </w:tc>
      </w:tr>
      <w:tr w:rsidR="00090F75" w:rsidRPr="0099388C" w14:paraId="23580934" w14:textId="77777777" w:rsidTr="00F57205">
        <w:trPr>
          <w:trHeight w:val="300"/>
        </w:trPr>
        <w:tc>
          <w:tcPr>
            <w:tcW w:w="7812" w:type="dxa"/>
            <w:tcBorders>
              <w:right w:val="single" w:sz="4" w:space="0" w:color="auto"/>
            </w:tcBorders>
            <w:shd w:val="clear" w:color="auto" w:fill="auto"/>
            <w:noWrap/>
            <w:vAlign w:val="bottom"/>
            <w:hideMark/>
          </w:tcPr>
          <w:p w14:paraId="46CB03CD" w14:textId="77777777" w:rsidR="00090F75" w:rsidRPr="0099388C" w:rsidRDefault="00090F75" w:rsidP="00771499">
            <w:pPr>
              <w:rPr>
                <w:rFonts w:cs="Arial"/>
                <w:color w:val="000000"/>
                <w:sz w:val="20"/>
                <w:szCs w:val="20"/>
                <w:lang w:eastAsia="en-GB"/>
              </w:rPr>
            </w:pPr>
          </w:p>
        </w:tc>
        <w:tc>
          <w:tcPr>
            <w:tcW w:w="7720" w:type="dxa"/>
            <w:tcBorders>
              <w:left w:val="single" w:sz="4" w:space="0" w:color="auto"/>
            </w:tcBorders>
          </w:tcPr>
          <w:p w14:paraId="755D9CDF" w14:textId="77777777" w:rsidR="00090F75" w:rsidRPr="0099388C" w:rsidRDefault="00090F75" w:rsidP="00771499">
            <w:pPr>
              <w:rPr>
                <w:rFonts w:cs="Arial"/>
                <w:color w:val="000000"/>
                <w:sz w:val="20"/>
                <w:szCs w:val="20"/>
                <w:lang w:eastAsia="en-GB"/>
              </w:rPr>
            </w:pPr>
          </w:p>
        </w:tc>
      </w:tr>
      <w:tr w:rsidR="00090F75" w:rsidRPr="0099388C" w14:paraId="269F11C2" w14:textId="77777777" w:rsidTr="00F57205">
        <w:trPr>
          <w:trHeight w:val="300"/>
        </w:trPr>
        <w:tc>
          <w:tcPr>
            <w:tcW w:w="7812" w:type="dxa"/>
            <w:tcBorders>
              <w:right w:val="single" w:sz="4" w:space="0" w:color="auto"/>
            </w:tcBorders>
            <w:shd w:val="clear" w:color="auto" w:fill="auto"/>
            <w:noWrap/>
            <w:vAlign w:val="bottom"/>
            <w:hideMark/>
          </w:tcPr>
          <w:p w14:paraId="0365E2D7" w14:textId="77777777" w:rsidR="00090F75" w:rsidRPr="0099388C" w:rsidRDefault="00090F75" w:rsidP="00771499">
            <w:pPr>
              <w:rPr>
                <w:rFonts w:cs="Arial"/>
                <w:b/>
                <w:bCs/>
                <w:color w:val="000000"/>
                <w:sz w:val="20"/>
                <w:szCs w:val="20"/>
                <w:lang w:eastAsia="en-GB"/>
              </w:rPr>
            </w:pPr>
            <w:r w:rsidRPr="0099388C">
              <w:rPr>
                <w:rFonts w:cs="Arial"/>
                <w:b/>
                <w:bCs/>
                <w:color w:val="000000"/>
                <w:sz w:val="20"/>
                <w:szCs w:val="20"/>
                <w:lang w:eastAsia="en-GB"/>
              </w:rPr>
              <w:t>Assessment Reports Hazard Characterisation - Based on Bounding Cases</w:t>
            </w:r>
          </w:p>
        </w:tc>
        <w:tc>
          <w:tcPr>
            <w:tcW w:w="7720" w:type="dxa"/>
            <w:tcBorders>
              <w:left w:val="single" w:sz="4" w:space="0" w:color="auto"/>
            </w:tcBorders>
          </w:tcPr>
          <w:p w14:paraId="76BC0880" w14:textId="77777777" w:rsidR="00090F75" w:rsidRPr="0099388C" w:rsidRDefault="00090F75" w:rsidP="00771499">
            <w:pPr>
              <w:rPr>
                <w:rFonts w:cs="Arial"/>
                <w:b/>
                <w:bCs/>
                <w:color w:val="000000"/>
                <w:sz w:val="20"/>
                <w:szCs w:val="20"/>
                <w:lang w:eastAsia="en-GB"/>
              </w:rPr>
            </w:pPr>
            <w:r w:rsidRPr="0099388C">
              <w:rPr>
                <w:rFonts w:cs="Arial"/>
                <w:b/>
                <w:color w:val="000000"/>
                <w:sz w:val="20"/>
                <w:szCs w:val="20"/>
                <w:lang w:eastAsia="en-GB"/>
              </w:rPr>
              <w:t>Related RQs</w:t>
            </w:r>
          </w:p>
        </w:tc>
      </w:tr>
      <w:tr w:rsidR="00090F75" w:rsidRPr="0099388C" w14:paraId="08AD0D81" w14:textId="77777777" w:rsidTr="00F57205">
        <w:trPr>
          <w:trHeight w:val="300"/>
        </w:trPr>
        <w:tc>
          <w:tcPr>
            <w:tcW w:w="7812" w:type="dxa"/>
            <w:tcBorders>
              <w:right w:val="single" w:sz="4" w:space="0" w:color="auto"/>
            </w:tcBorders>
            <w:shd w:val="clear" w:color="auto" w:fill="auto"/>
            <w:noWrap/>
            <w:vAlign w:val="bottom"/>
            <w:hideMark/>
          </w:tcPr>
          <w:p w14:paraId="3F7911AC" w14:textId="77777777" w:rsidR="00090F75" w:rsidRPr="0099388C" w:rsidRDefault="00090F75" w:rsidP="00771499">
            <w:pPr>
              <w:rPr>
                <w:rFonts w:cs="Arial"/>
                <w:color w:val="000000"/>
                <w:sz w:val="20"/>
                <w:szCs w:val="20"/>
                <w:lang w:eastAsia="en-GB"/>
              </w:rPr>
            </w:pPr>
            <w:r w:rsidRPr="0099388C">
              <w:rPr>
                <w:rFonts w:cs="Arial"/>
                <w:color w:val="000000"/>
                <w:sz w:val="20"/>
                <w:szCs w:val="20"/>
                <w:lang w:eastAsia="en-GB"/>
              </w:rPr>
              <w:t xml:space="preserve">GHX84200004DOZJ03GN - </w:t>
            </w:r>
            <w:r w:rsidRPr="0099388C">
              <w:rPr>
                <w:rFonts w:cs="Arial"/>
                <w:b/>
                <w:bCs/>
                <w:color w:val="000000"/>
                <w:sz w:val="20"/>
                <w:szCs w:val="20"/>
                <w:lang w:eastAsia="en-GB"/>
              </w:rPr>
              <w:t>Internal</w:t>
            </w:r>
            <w:r w:rsidRPr="0099388C">
              <w:rPr>
                <w:rFonts w:cs="Arial"/>
                <w:color w:val="000000"/>
                <w:sz w:val="20"/>
                <w:szCs w:val="20"/>
                <w:lang w:eastAsia="en-GB"/>
              </w:rPr>
              <w:t xml:space="preserve"> </w:t>
            </w:r>
            <w:r w:rsidRPr="0099388C">
              <w:rPr>
                <w:rFonts w:cs="Arial"/>
                <w:b/>
                <w:bCs/>
                <w:color w:val="000000"/>
                <w:sz w:val="20"/>
                <w:szCs w:val="20"/>
                <w:lang w:eastAsia="en-GB"/>
              </w:rPr>
              <w:t>Fire</w:t>
            </w:r>
            <w:r w:rsidRPr="0099388C">
              <w:rPr>
                <w:rFonts w:cs="Arial"/>
                <w:color w:val="000000"/>
                <w:sz w:val="20"/>
                <w:szCs w:val="20"/>
                <w:lang w:eastAsia="en-GB"/>
              </w:rPr>
              <w:t xml:space="preserve"> Safety Assessment Report for Safeguard Building (Based on Bounding Cases) - </w:t>
            </w:r>
            <w:r w:rsidRPr="0099388C">
              <w:rPr>
                <w:rFonts w:cs="Arial"/>
                <w:bCs/>
                <w:color w:val="000000"/>
                <w:sz w:val="20"/>
                <w:szCs w:val="20"/>
                <w:lang w:eastAsia="en-GB"/>
              </w:rPr>
              <w:t>Rev B</w:t>
            </w:r>
            <w:r w:rsidRPr="0099388C">
              <w:rPr>
                <w:rFonts w:cs="Arial"/>
                <w:color w:val="000000"/>
                <w:sz w:val="20"/>
                <w:szCs w:val="20"/>
                <w:lang w:eastAsia="en-GB"/>
              </w:rPr>
              <w:t xml:space="preserve"> - 27 February 2019, File Ref: 2019/60920</w:t>
            </w:r>
          </w:p>
        </w:tc>
        <w:tc>
          <w:tcPr>
            <w:tcW w:w="7720" w:type="dxa"/>
            <w:tcBorders>
              <w:left w:val="single" w:sz="4" w:space="0" w:color="auto"/>
            </w:tcBorders>
          </w:tcPr>
          <w:p w14:paraId="22A7D74A" w14:textId="77777777" w:rsidR="00090F75" w:rsidRPr="0099388C" w:rsidRDefault="00090F75" w:rsidP="00090F75">
            <w:pPr>
              <w:rPr>
                <w:rFonts w:cs="Arial"/>
                <w:color w:val="000000"/>
                <w:sz w:val="20"/>
                <w:szCs w:val="20"/>
              </w:rPr>
            </w:pPr>
            <w:r w:rsidRPr="0099388C">
              <w:rPr>
                <w:rFonts w:cs="Arial"/>
                <w:color w:val="000000"/>
                <w:sz w:val="20"/>
                <w:szCs w:val="20"/>
              </w:rPr>
              <w:t>RQ-0264 - CM9 2019/198849</w:t>
            </w:r>
          </w:p>
          <w:p w14:paraId="1BFB09A0" w14:textId="77777777" w:rsidR="00090F75" w:rsidRPr="0099388C" w:rsidRDefault="00090F75" w:rsidP="00771499">
            <w:pPr>
              <w:rPr>
                <w:rFonts w:cs="Arial"/>
                <w:color w:val="000000"/>
                <w:sz w:val="20"/>
                <w:szCs w:val="20"/>
                <w:lang w:eastAsia="en-GB"/>
              </w:rPr>
            </w:pPr>
          </w:p>
        </w:tc>
      </w:tr>
      <w:tr w:rsidR="00090F75" w:rsidRPr="0099388C" w14:paraId="6C08C166" w14:textId="77777777" w:rsidTr="00F57205">
        <w:trPr>
          <w:trHeight w:val="300"/>
        </w:trPr>
        <w:tc>
          <w:tcPr>
            <w:tcW w:w="7812" w:type="dxa"/>
            <w:tcBorders>
              <w:right w:val="single" w:sz="4" w:space="0" w:color="auto"/>
            </w:tcBorders>
            <w:shd w:val="clear" w:color="auto" w:fill="auto"/>
            <w:noWrap/>
            <w:vAlign w:val="bottom"/>
            <w:hideMark/>
          </w:tcPr>
          <w:p w14:paraId="71EBC130" w14:textId="77777777" w:rsidR="00090F75" w:rsidRPr="0099388C" w:rsidRDefault="00090F75" w:rsidP="00771499">
            <w:pPr>
              <w:rPr>
                <w:rFonts w:cs="Arial"/>
                <w:color w:val="000000"/>
                <w:sz w:val="20"/>
                <w:szCs w:val="20"/>
                <w:lang w:eastAsia="en-GB"/>
              </w:rPr>
            </w:pPr>
            <w:r w:rsidRPr="0099388C">
              <w:rPr>
                <w:rFonts w:cs="Arial"/>
                <w:color w:val="000000"/>
                <w:sz w:val="20"/>
                <w:szCs w:val="20"/>
                <w:lang w:eastAsia="en-GB"/>
              </w:rPr>
              <w:lastRenderedPageBreak/>
              <w:t>GHX84200005DOZJ03GN -</w:t>
            </w:r>
            <w:r w:rsidRPr="0099388C">
              <w:rPr>
                <w:rFonts w:cs="Arial"/>
                <w:b/>
                <w:bCs/>
                <w:color w:val="000000"/>
                <w:sz w:val="20"/>
                <w:szCs w:val="20"/>
                <w:lang w:eastAsia="en-GB"/>
              </w:rPr>
              <w:t xml:space="preserve"> Internal Missile</w:t>
            </w:r>
            <w:r w:rsidRPr="0099388C">
              <w:rPr>
                <w:rFonts w:cs="Arial"/>
                <w:color w:val="000000"/>
                <w:sz w:val="20"/>
                <w:szCs w:val="20"/>
                <w:lang w:eastAsia="en-GB"/>
              </w:rPr>
              <w:t>s Safety Assessment Report for Safeguard Building (Based on Bounding Cases) (Part 1) - Rev A - 29 March 2019, File Ref: 2019/93645</w:t>
            </w:r>
          </w:p>
        </w:tc>
        <w:tc>
          <w:tcPr>
            <w:tcW w:w="7720" w:type="dxa"/>
            <w:tcBorders>
              <w:left w:val="single" w:sz="4" w:space="0" w:color="auto"/>
            </w:tcBorders>
          </w:tcPr>
          <w:p w14:paraId="7C5F3888" w14:textId="77777777" w:rsidR="00090F75" w:rsidRPr="0099388C" w:rsidRDefault="00090F75" w:rsidP="00771499">
            <w:pPr>
              <w:rPr>
                <w:rFonts w:cs="Arial"/>
                <w:color w:val="000000"/>
                <w:sz w:val="20"/>
                <w:szCs w:val="20"/>
                <w:lang w:eastAsia="en-GB"/>
              </w:rPr>
            </w:pPr>
            <w:r w:rsidRPr="0099388C">
              <w:rPr>
                <w:rFonts w:cs="Arial"/>
                <w:color w:val="000000"/>
                <w:sz w:val="20"/>
                <w:szCs w:val="20"/>
                <w:lang w:eastAsia="en-GB"/>
              </w:rPr>
              <w:t>RQ-0296 - CM9 2019/208418</w:t>
            </w:r>
          </w:p>
        </w:tc>
      </w:tr>
      <w:tr w:rsidR="00090F75" w:rsidRPr="0099388C" w14:paraId="54389A7F" w14:textId="77777777" w:rsidTr="00F57205">
        <w:trPr>
          <w:trHeight w:val="300"/>
        </w:trPr>
        <w:tc>
          <w:tcPr>
            <w:tcW w:w="7812" w:type="dxa"/>
            <w:tcBorders>
              <w:right w:val="single" w:sz="4" w:space="0" w:color="auto"/>
            </w:tcBorders>
            <w:shd w:val="clear" w:color="auto" w:fill="auto"/>
            <w:noWrap/>
            <w:vAlign w:val="bottom"/>
            <w:hideMark/>
          </w:tcPr>
          <w:p w14:paraId="26F059F8" w14:textId="77777777" w:rsidR="00090F75" w:rsidRPr="0099388C" w:rsidRDefault="00090F75" w:rsidP="00771499">
            <w:pPr>
              <w:rPr>
                <w:rFonts w:cs="Arial"/>
                <w:color w:val="000000"/>
                <w:sz w:val="20"/>
                <w:szCs w:val="20"/>
                <w:lang w:eastAsia="en-GB"/>
              </w:rPr>
            </w:pPr>
            <w:r w:rsidRPr="0099388C">
              <w:rPr>
                <w:rFonts w:cs="Arial"/>
                <w:color w:val="000000"/>
                <w:sz w:val="20"/>
                <w:szCs w:val="20"/>
                <w:lang w:eastAsia="en-GB"/>
              </w:rPr>
              <w:t xml:space="preserve">GHX84200008DOZJ03GN - </w:t>
            </w:r>
            <w:r w:rsidRPr="0099388C">
              <w:rPr>
                <w:rFonts w:cs="Arial"/>
                <w:b/>
                <w:color w:val="000000"/>
                <w:sz w:val="20"/>
                <w:szCs w:val="20"/>
                <w:lang w:eastAsia="en-GB"/>
              </w:rPr>
              <w:t>Internal Missiles</w:t>
            </w:r>
            <w:r w:rsidRPr="0099388C">
              <w:rPr>
                <w:rFonts w:cs="Arial"/>
                <w:color w:val="000000"/>
                <w:sz w:val="20"/>
                <w:szCs w:val="20"/>
                <w:lang w:eastAsia="en-GB"/>
              </w:rPr>
              <w:t xml:space="preserve"> Safety Assessment Report for Safeguard Building Based on Selected Bounding Cases (Part 2) - Rev A - 30 May 2019, File Ref: 2019/156196</w:t>
            </w:r>
          </w:p>
        </w:tc>
        <w:tc>
          <w:tcPr>
            <w:tcW w:w="7720" w:type="dxa"/>
            <w:tcBorders>
              <w:left w:val="single" w:sz="4" w:space="0" w:color="auto"/>
            </w:tcBorders>
          </w:tcPr>
          <w:p w14:paraId="6DB858EE" w14:textId="77777777" w:rsidR="00090F75" w:rsidRPr="0099388C" w:rsidRDefault="00090F75" w:rsidP="00771499">
            <w:pPr>
              <w:rPr>
                <w:rFonts w:cs="Arial"/>
                <w:color w:val="000000"/>
                <w:sz w:val="20"/>
                <w:szCs w:val="20"/>
                <w:lang w:eastAsia="en-GB"/>
              </w:rPr>
            </w:pPr>
            <w:r w:rsidRPr="0099388C">
              <w:rPr>
                <w:rFonts w:cs="Arial"/>
                <w:color w:val="000000"/>
                <w:sz w:val="20"/>
                <w:szCs w:val="20"/>
                <w:lang w:eastAsia="en-GB"/>
              </w:rPr>
              <w:t>RQ-0332 - CM9 2019/250740</w:t>
            </w:r>
          </w:p>
        </w:tc>
      </w:tr>
      <w:tr w:rsidR="00090F75" w:rsidRPr="0099388C" w14:paraId="3989E69A" w14:textId="77777777" w:rsidTr="00F57205">
        <w:trPr>
          <w:trHeight w:val="300"/>
        </w:trPr>
        <w:tc>
          <w:tcPr>
            <w:tcW w:w="7812" w:type="dxa"/>
            <w:tcBorders>
              <w:right w:val="single" w:sz="4" w:space="0" w:color="auto"/>
            </w:tcBorders>
            <w:shd w:val="clear" w:color="auto" w:fill="auto"/>
            <w:noWrap/>
            <w:vAlign w:val="bottom"/>
            <w:hideMark/>
          </w:tcPr>
          <w:p w14:paraId="1A8BD3AE" w14:textId="77777777" w:rsidR="00090F75" w:rsidRPr="0099388C" w:rsidRDefault="00090F75" w:rsidP="00771499">
            <w:pPr>
              <w:rPr>
                <w:rFonts w:cs="Arial"/>
                <w:color w:val="000000"/>
                <w:sz w:val="20"/>
                <w:szCs w:val="20"/>
                <w:lang w:eastAsia="en-GB"/>
              </w:rPr>
            </w:pPr>
            <w:r w:rsidRPr="0099388C">
              <w:rPr>
                <w:rFonts w:cs="Arial"/>
                <w:color w:val="000000"/>
                <w:sz w:val="20"/>
                <w:szCs w:val="20"/>
                <w:lang w:eastAsia="en-GB"/>
              </w:rPr>
              <w:t xml:space="preserve">GHX84200007DOZJ03GN - </w:t>
            </w:r>
            <w:r w:rsidRPr="0099388C">
              <w:rPr>
                <w:rFonts w:cs="Arial"/>
                <w:b/>
                <w:bCs/>
                <w:color w:val="000000"/>
                <w:sz w:val="20"/>
                <w:szCs w:val="20"/>
                <w:lang w:eastAsia="en-GB"/>
              </w:rPr>
              <w:t>Internal</w:t>
            </w:r>
            <w:r w:rsidRPr="0099388C">
              <w:rPr>
                <w:rFonts w:cs="Arial"/>
                <w:color w:val="000000"/>
                <w:sz w:val="20"/>
                <w:szCs w:val="20"/>
                <w:lang w:eastAsia="en-GB"/>
              </w:rPr>
              <w:t xml:space="preserve"> </w:t>
            </w:r>
            <w:r w:rsidRPr="0099388C">
              <w:rPr>
                <w:rFonts w:cs="Arial"/>
                <w:b/>
                <w:bCs/>
                <w:color w:val="000000"/>
                <w:sz w:val="20"/>
                <w:szCs w:val="20"/>
                <w:lang w:eastAsia="en-GB"/>
              </w:rPr>
              <w:t>Explosion</w:t>
            </w:r>
            <w:r w:rsidRPr="0099388C">
              <w:rPr>
                <w:rFonts w:cs="Arial"/>
                <w:color w:val="000000"/>
                <w:sz w:val="20"/>
                <w:szCs w:val="20"/>
                <w:lang w:eastAsia="en-GB"/>
              </w:rPr>
              <w:t xml:space="preserve"> Safety Assessment Report for Safeguard Building Based on Selected Bounding Cases - Rev A - 30 May 2019, File Ref: 2019/156172</w:t>
            </w:r>
          </w:p>
        </w:tc>
        <w:tc>
          <w:tcPr>
            <w:tcW w:w="7720" w:type="dxa"/>
            <w:tcBorders>
              <w:left w:val="single" w:sz="4" w:space="0" w:color="auto"/>
            </w:tcBorders>
          </w:tcPr>
          <w:p w14:paraId="01447003" w14:textId="77777777" w:rsidR="00090F75" w:rsidRPr="0099388C" w:rsidRDefault="00090F75" w:rsidP="00771499">
            <w:pPr>
              <w:rPr>
                <w:rFonts w:cs="Arial"/>
                <w:color w:val="000000"/>
                <w:sz w:val="20"/>
                <w:szCs w:val="20"/>
                <w:lang w:eastAsia="en-GB"/>
              </w:rPr>
            </w:pPr>
            <w:r w:rsidRPr="0099388C">
              <w:rPr>
                <w:rFonts w:cs="Arial"/>
                <w:color w:val="000000"/>
                <w:sz w:val="20"/>
                <w:szCs w:val="20"/>
                <w:lang w:eastAsia="en-GB"/>
              </w:rPr>
              <w:t>RQ-0275 - CM9 2019/219635</w:t>
            </w:r>
          </w:p>
        </w:tc>
      </w:tr>
      <w:tr w:rsidR="00090F75" w:rsidRPr="0099388C" w14:paraId="0E858C0A" w14:textId="77777777" w:rsidTr="00F57205">
        <w:trPr>
          <w:trHeight w:val="300"/>
        </w:trPr>
        <w:tc>
          <w:tcPr>
            <w:tcW w:w="7812" w:type="dxa"/>
            <w:tcBorders>
              <w:right w:val="single" w:sz="4" w:space="0" w:color="auto"/>
            </w:tcBorders>
            <w:shd w:val="clear" w:color="auto" w:fill="auto"/>
            <w:noWrap/>
            <w:vAlign w:val="bottom"/>
            <w:hideMark/>
          </w:tcPr>
          <w:p w14:paraId="7A606EAB" w14:textId="77777777" w:rsidR="00090F75" w:rsidRPr="0099388C" w:rsidRDefault="00090F75" w:rsidP="00771499">
            <w:pPr>
              <w:rPr>
                <w:rFonts w:cs="Arial"/>
                <w:color w:val="000000"/>
                <w:sz w:val="20"/>
                <w:szCs w:val="20"/>
                <w:lang w:eastAsia="en-GB"/>
              </w:rPr>
            </w:pPr>
            <w:r w:rsidRPr="0099388C">
              <w:rPr>
                <w:rFonts w:cs="Arial"/>
                <w:color w:val="000000"/>
                <w:sz w:val="20"/>
                <w:szCs w:val="20"/>
                <w:lang w:eastAsia="en-GB"/>
              </w:rPr>
              <w:t xml:space="preserve">GHX84200017DOZJ03GN - </w:t>
            </w:r>
            <w:r w:rsidRPr="0099388C">
              <w:rPr>
                <w:rFonts w:cs="Arial"/>
                <w:b/>
                <w:bCs/>
                <w:color w:val="000000"/>
                <w:sz w:val="20"/>
                <w:szCs w:val="20"/>
                <w:lang w:eastAsia="en-GB"/>
              </w:rPr>
              <w:t>Internal Missiles</w:t>
            </w:r>
            <w:r w:rsidRPr="0099388C">
              <w:rPr>
                <w:rFonts w:cs="Arial"/>
                <w:color w:val="000000"/>
                <w:sz w:val="20"/>
                <w:szCs w:val="20"/>
                <w:lang w:eastAsia="en-GB"/>
              </w:rPr>
              <w:t xml:space="preserve"> Safety Assessment Report for Fuel Building (Based on Bounding Cases) (Part 1) - Rev A - 30 August 2019, File Ref: 2019/253012</w:t>
            </w:r>
          </w:p>
        </w:tc>
        <w:tc>
          <w:tcPr>
            <w:tcW w:w="7720" w:type="dxa"/>
            <w:tcBorders>
              <w:left w:val="single" w:sz="4" w:space="0" w:color="auto"/>
            </w:tcBorders>
          </w:tcPr>
          <w:p w14:paraId="6082A1C9" w14:textId="77777777" w:rsidR="00090F75" w:rsidRPr="0099388C" w:rsidRDefault="00090F75" w:rsidP="00771499">
            <w:pPr>
              <w:rPr>
                <w:rFonts w:cs="Arial"/>
                <w:color w:val="000000"/>
                <w:sz w:val="20"/>
                <w:szCs w:val="20"/>
                <w:lang w:eastAsia="en-GB"/>
              </w:rPr>
            </w:pPr>
            <w:r w:rsidRPr="0099388C">
              <w:rPr>
                <w:rFonts w:cs="Arial"/>
                <w:color w:val="000000"/>
                <w:sz w:val="20"/>
                <w:szCs w:val="20"/>
                <w:lang w:eastAsia="en-GB"/>
              </w:rPr>
              <w:t>RQ-0492 - CM9 2019/334314</w:t>
            </w:r>
          </w:p>
        </w:tc>
      </w:tr>
      <w:tr w:rsidR="00090F75" w:rsidRPr="0099388C" w14:paraId="276D24EB" w14:textId="77777777" w:rsidTr="00F57205">
        <w:trPr>
          <w:trHeight w:val="300"/>
        </w:trPr>
        <w:tc>
          <w:tcPr>
            <w:tcW w:w="7812" w:type="dxa"/>
            <w:tcBorders>
              <w:right w:val="single" w:sz="4" w:space="0" w:color="auto"/>
            </w:tcBorders>
            <w:shd w:val="clear" w:color="auto" w:fill="auto"/>
            <w:noWrap/>
            <w:vAlign w:val="bottom"/>
            <w:hideMark/>
          </w:tcPr>
          <w:p w14:paraId="345A2450" w14:textId="77777777" w:rsidR="00090F75" w:rsidRPr="0099388C" w:rsidRDefault="00090F75" w:rsidP="00771499">
            <w:pPr>
              <w:rPr>
                <w:rFonts w:cs="Arial"/>
                <w:color w:val="000000"/>
                <w:sz w:val="20"/>
                <w:szCs w:val="20"/>
                <w:lang w:eastAsia="en-GB"/>
              </w:rPr>
            </w:pPr>
            <w:r w:rsidRPr="0099388C">
              <w:rPr>
                <w:rFonts w:cs="Arial"/>
                <w:color w:val="000000"/>
                <w:sz w:val="20"/>
                <w:szCs w:val="20"/>
                <w:lang w:eastAsia="en-GB"/>
              </w:rPr>
              <w:t xml:space="preserve">GHX84200022DOZJ03GN - </w:t>
            </w:r>
            <w:r w:rsidRPr="0099388C">
              <w:rPr>
                <w:rFonts w:cs="Arial"/>
                <w:b/>
                <w:bCs/>
                <w:color w:val="000000"/>
                <w:sz w:val="20"/>
                <w:szCs w:val="20"/>
                <w:lang w:eastAsia="en-GB"/>
              </w:rPr>
              <w:t>Internal Missiles</w:t>
            </w:r>
            <w:r w:rsidRPr="0099388C">
              <w:rPr>
                <w:rFonts w:cs="Arial"/>
                <w:color w:val="000000"/>
                <w:sz w:val="20"/>
                <w:szCs w:val="20"/>
                <w:lang w:eastAsia="en-GB"/>
              </w:rPr>
              <w:t xml:space="preserve"> Safety Assessment Report for Fuel Building (Based on Bounding Cases) (Part 2) - Rev A - 3 October 2019, File Ref: 2019/285920</w:t>
            </w:r>
          </w:p>
        </w:tc>
        <w:tc>
          <w:tcPr>
            <w:tcW w:w="7720" w:type="dxa"/>
            <w:tcBorders>
              <w:left w:val="single" w:sz="4" w:space="0" w:color="auto"/>
            </w:tcBorders>
          </w:tcPr>
          <w:p w14:paraId="012FF240" w14:textId="77777777" w:rsidR="00090F75" w:rsidRPr="0099388C" w:rsidRDefault="00090F75" w:rsidP="00771499">
            <w:pPr>
              <w:rPr>
                <w:rFonts w:cs="Arial"/>
                <w:color w:val="000000"/>
                <w:sz w:val="20"/>
                <w:szCs w:val="20"/>
                <w:lang w:eastAsia="en-GB"/>
              </w:rPr>
            </w:pPr>
            <w:r w:rsidRPr="0099388C">
              <w:rPr>
                <w:rFonts w:cs="Arial"/>
                <w:color w:val="000000"/>
                <w:sz w:val="20"/>
                <w:szCs w:val="20"/>
                <w:lang w:eastAsia="en-GB"/>
              </w:rPr>
              <w:t>RQ-0492 - CM9 2019/334314</w:t>
            </w:r>
          </w:p>
        </w:tc>
      </w:tr>
      <w:tr w:rsidR="00090F75" w:rsidRPr="0099388C" w14:paraId="4D9A2C05" w14:textId="77777777" w:rsidTr="00F57205">
        <w:trPr>
          <w:trHeight w:val="300"/>
        </w:trPr>
        <w:tc>
          <w:tcPr>
            <w:tcW w:w="7812" w:type="dxa"/>
            <w:tcBorders>
              <w:right w:val="single" w:sz="4" w:space="0" w:color="auto"/>
            </w:tcBorders>
            <w:shd w:val="clear" w:color="auto" w:fill="auto"/>
            <w:noWrap/>
            <w:vAlign w:val="bottom"/>
            <w:hideMark/>
          </w:tcPr>
          <w:p w14:paraId="212E1089" w14:textId="77777777" w:rsidR="00090F75" w:rsidRPr="0099388C" w:rsidRDefault="00090F75" w:rsidP="00771499">
            <w:pPr>
              <w:rPr>
                <w:rFonts w:cs="Arial"/>
                <w:color w:val="000000"/>
                <w:sz w:val="20"/>
                <w:szCs w:val="20"/>
                <w:lang w:eastAsia="en-GB"/>
              </w:rPr>
            </w:pPr>
            <w:r w:rsidRPr="0099388C">
              <w:rPr>
                <w:rFonts w:cs="Arial"/>
                <w:color w:val="000000"/>
                <w:sz w:val="20"/>
                <w:szCs w:val="20"/>
                <w:lang w:eastAsia="en-GB"/>
              </w:rPr>
              <w:t xml:space="preserve">GHX84200021DOZJ03GN - </w:t>
            </w:r>
            <w:r w:rsidRPr="0099388C">
              <w:rPr>
                <w:rFonts w:cs="Arial"/>
                <w:b/>
                <w:bCs/>
                <w:color w:val="000000"/>
                <w:sz w:val="20"/>
                <w:szCs w:val="20"/>
                <w:lang w:eastAsia="en-GB"/>
              </w:rPr>
              <w:t>Internal Explosion</w:t>
            </w:r>
            <w:r w:rsidRPr="0099388C">
              <w:rPr>
                <w:rFonts w:cs="Arial"/>
                <w:color w:val="000000"/>
                <w:sz w:val="20"/>
                <w:szCs w:val="20"/>
                <w:lang w:eastAsia="en-GB"/>
              </w:rPr>
              <w:t xml:space="preserve"> Safety Assessment Report for Fuel Building (Based on Bounding Cases) - Rev A - 3 October 2019, File Ref: 2019/285916</w:t>
            </w:r>
          </w:p>
        </w:tc>
        <w:tc>
          <w:tcPr>
            <w:tcW w:w="7720" w:type="dxa"/>
            <w:tcBorders>
              <w:left w:val="single" w:sz="4" w:space="0" w:color="auto"/>
            </w:tcBorders>
          </w:tcPr>
          <w:p w14:paraId="7F3D097B" w14:textId="77777777" w:rsidR="00090F75" w:rsidRPr="0099388C" w:rsidRDefault="00090F75" w:rsidP="00090F75">
            <w:pPr>
              <w:rPr>
                <w:rFonts w:cs="Arial"/>
                <w:color w:val="000000"/>
                <w:sz w:val="20"/>
                <w:szCs w:val="20"/>
              </w:rPr>
            </w:pPr>
            <w:r w:rsidRPr="0099388C">
              <w:rPr>
                <w:rFonts w:cs="Arial"/>
                <w:color w:val="000000"/>
                <w:sz w:val="20"/>
                <w:szCs w:val="20"/>
              </w:rPr>
              <w:t>RQ-</w:t>
            </w:r>
            <w:r w:rsidRPr="0099388C">
              <w:rPr>
                <w:rFonts w:cs="Arial"/>
                <w:bCs/>
                <w:color w:val="000000"/>
                <w:sz w:val="20"/>
                <w:szCs w:val="20"/>
              </w:rPr>
              <w:t>0496</w:t>
            </w:r>
            <w:r w:rsidRPr="0099388C">
              <w:rPr>
                <w:rFonts w:cs="Arial"/>
                <w:color w:val="000000"/>
                <w:sz w:val="20"/>
                <w:szCs w:val="20"/>
              </w:rPr>
              <w:t xml:space="preserve"> - CM9 2019/343036</w:t>
            </w:r>
          </w:p>
          <w:p w14:paraId="63A1B499" w14:textId="77777777" w:rsidR="00090F75" w:rsidRPr="0099388C" w:rsidRDefault="00090F75" w:rsidP="00771499">
            <w:pPr>
              <w:rPr>
                <w:rFonts w:cs="Arial"/>
                <w:color w:val="000000"/>
                <w:sz w:val="20"/>
                <w:szCs w:val="20"/>
                <w:lang w:eastAsia="en-GB"/>
              </w:rPr>
            </w:pPr>
          </w:p>
        </w:tc>
      </w:tr>
      <w:tr w:rsidR="00090F75" w:rsidRPr="0099388C" w14:paraId="4082F655" w14:textId="77777777" w:rsidTr="00F57205">
        <w:trPr>
          <w:trHeight w:val="300"/>
        </w:trPr>
        <w:tc>
          <w:tcPr>
            <w:tcW w:w="7812" w:type="dxa"/>
            <w:tcBorders>
              <w:right w:val="single" w:sz="4" w:space="0" w:color="auto"/>
            </w:tcBorders>
            <w:shd w:val="clear" w:color="auto" w:fill="auto"/>
            <w:noWrap/>
            <w:vAlign w:val="bottom"/>
            <w:hideMark/>
          </w:tcPr>
          <w:p w14:paraId="2E979EDF" w14:textId="77777777" w:rsidR="00090F75" w:rsidRPr="0099388C" w:rsidRDefault="00090F75" w:rsidP="00771499">
            <w:pPr>
              <w:rPr>
                <w:rFonts w:cs="Arial"/>
                <w:color w:val="000000"/>
                <w:sz w:val="20"/>
                <w:szCs w:val="20"/>
                <w:lang w:eastAsia="en-GB"/>
              </w:rPr>
            </w:pPr>
            <w:r w:rsidRPr="0099388C">
              <w:rPr>
                <w:rFonts w:cs="Arial"/>
                <w:color w:val="000000"/>
                <w:sz w:val="20"/>
                <w:szCs w:val="20"/>
                <w:lang w:eastAsia="en-GB"/>
              </w:rPr>
              <w:t xml:space="preserve">GHX84200020DOZJO3GN - </w:t>
            </w:r>
            <w:r w:rsidRPr="0099388C">
              <w:rPr>
                <w:rFonts w:cs="Arial"/>
                <w:b/>
                <w:bCs/>
                <w:color w:val="000000"/>
                <w:sz w:val="20"/>
                <w:szCs w:val="20"/>
                <w:lang w:eastAsia="en-GB"/>
              </w:rPr>
              <w:t>Internal Fire</w:t>
            </w:r>
            <w:r w:rsidRPr="0099388C">
              <w:rPr>
                <w:rFonts w:cs="Arial"/>
                <w:color w:val="000000"/>
                <w:sz w:val="20"/>
                <w:szCs w:val="20"/>
                <w:lang w:eastAsia="en-GB"/>
              </w:rPr>
              <w:t xml:space="preserve"> Safety Assessment Report for Fuel Building (Based on Bounding Cases) - Rev A - 31 July 2019, File Ref: 2019/230436</w:t>
            </w:r>
          </w:p>
        </w:tc>
        <w:tc>
          <w:tcPr>
            <w:tcW w:w="7720" w:type="dxa"/>
            <w:tcBorders>
              <w:left w:val="single" w:sz="4" w:space="0" w:color="auto"/>
            </w:tcBorders>
          </w:tcPr>
          <w:p w14:paraId="09B6AFCD" w14:textId="77777777" w:rsidR="00090F75" w:rsidRPr="0099388C" w:rsidRDefault="00D70ED5" w:rsidP="00771499">
            <w:pPr>
              <w:rPr>
                <w:rFonts w:cs="Arial"/>
                <w:color w:val="000000"/>
                <w:sz w:val="20"/>
                <w:szCs w:val="20"/>
                <w:lang w:eastAsia="en-GB"/>
              </w:rPr>
            </w:pPr>
            <w:r w:rsidRPr="0099388C">
              <w:rPr>
                <w:rFonts w:cs="Arial"/>
                <w:color w:val="000000"/>
                <w:sz w:val="20"/>
                <w:szCs w:val="20"/>
                <w:lang w:eastAsia="en-GB"/>
              </w:rPr>
              <w:t>RQ-0483 - CM9 2019/379087</w:t>
            </w:r>
          </w:p>
        </w:tc>
      </w:tr>
      <w:tr w:rsidR="00090F75" w:rsidRPr="0099388C" w14:paraId="7AEB072D" w14:textId="77777777" w:rsidTr="00F57205">
        <w:trPr>
          <w:trHeight w:val="300"/>
        </w:trPr>
        <w:tc>
          <w:tcPr>
            <w:tcW w:w="7812" w:type="dxa"/>
            <w:tcBorders>
              <w:right w:val="single" w:sz="4" w:space="0" w:color="auto"/>
            </w:tcBorders>
            <w:shd w:val="clear" w:color="auto" w:fill="auto"/>
            <w:noWrap/>
            <w:vAlign w:val="bottom"/>
            <w:hideMark/>
          </w:tcPr>
          <w:p w14:paraId="7B30F0D2" w14:textId="77777777" w:rsidR="00090F75" w:rsidRPr="0099388C" w:rsidRDefault="00090F75" w:rsidP="00771499">
            <w:pPr>
              <w:rPr>
                <w:rFonts w:cs="Arial"/>
                <w:color w:val="000000"/>
                <w:sz w:val="20"/>
                <w:szCs w:val="20"/>
                <w:lang w:eastAsia="en-GB"/>
              </w:rPr>
            </w:pPr>
            <w:r w:rsidRPr="0099388C">
              <w:rPr>
                <w:rFonts w:cs="Arial"/>
                <w:color w:val="000000"/>
                <w:sz w:val="20"/>
                <w:szCs w:val="20"/>
                <w:lang w:eastAsia="en-GB"/>
              </w:rPr>
              <w:t>GHX8420001DOZJ03GN -</w:t>
            </w:r>
            <w:r w:rsidRPr="0099388C">
              <w:rPr>
                <w:rFonts w:cs="Arial"/>
                <w:b/>
                <w:bCs/>
                <w:color w:val="000000"/>
                <w:sz w:val="20"/>
                <w:szCs w:val="20"/>
                <w:lang w:eastAsia="en-GB"/>
              </w:rPr>
              <w:t xml:space="preserve"> Internal Fire</w:t>
            </w:r>
            <w:r w:rsidRPr="0099388C">
              <w:rPr>
                <w:rFonts w:cs="Arial"/>
                <w:color w:val="000000"/>
                <w:sz w:val="20"/>
                <w:szCs w:val="20"/>
                <w:lang w:eastAsia="en-GB"/>
              </w:rPr>
              <w:t xml:space="preserve"> Safety Assessment Report for Reactor Building (Based on Bounding Cases) - Rev A - 28 June 2019, File Ref: 2019/185248</w:t>
            </w:r>
          </w:p>
        </w:tc>
        <w:tc>
          <w:tcPr>
            <w:tcW w:w="7720" w:type="dxa"/>
            <w:tcBorders>
              <w:left w:val="single" w:sz="4" w:space="0" w:color="auto"/>
            </w:tcBorders>
          </w:tcPr>
          <w:p w14:paraId="1F938F3E" w14:textId="77777777" w:rsidR="00090F75" w:rsidRPr="0099388C" w:rsidRDefault="00D70ED5" w:rsidP="00771499">
            <w:pPr>
              <w:rPr>
                <w:rFonts w:cs="Arial"/>
                <w:color w:val="000000"/>
                <w:sz w:val="20"/>
                <w:szCs w:val="20"/>
                <w:lang w:eastAsia="en-GB"/>
              </w:rPr>
            </w:pPr>
            <w:r w:rsidRPr="0099388C">
              <w:rPr>
                <w:rFonts w:cs="Arial"/>
                <w:color w:val="000000"/>
                <w:sz w:val="20"/>
                <w:szCs w:val="20"/>
                <w:lang w:eastAsia="en-GB"/>
              </w:rPr>
              <w:t>RQ-0408 - CM9 2019/304119</w:t>
            </w:r>
          </w:p>
        </w:tc>
      </w:tr>
      <w:tr w:rsidR="00090F75" w:rsidRPr="0099388C" w14:paraId="3C4E6C5C" w14:textId="77777777" w:rsidTr="00F57205">
        <w:trPr>
          <w:trHeight w:val="300"/>
        </w:trPr>
        <w:tc>
          <w:tcPr>
            <w:tcW w:w="7812" w:type="dxa"/>
            <w:tcBorders>
              <w:right w:val="single" w:sz="4" w:space="0" w:color="auto"/>
            </w:tcBorders>
            <w:shd w:val="clear" w:color="auto" w:fill="auto"/>
            <w:noWrap/>
            <w:vAlign w:val="bottom"/>
            <w:hideMark/>
          </w:tcPr>
          <w:p w14:paraId="257F3865" w14:textId="77777777" w:rsidR="00090F75" w:rsidRPr="0099388C" w:rsidRDefault="00090F75" w:rsidP="00771499">
            <w:pPr>
              <w:rPr>
                <w:rFonts w:cs="Arial"/>
                <w:color w:val="000000"/>
                <w:sz w:val="20"/>
                <w:szCs w:val="20"/>
                <w:lang w:eastAsia="en-GB"/>
              </w:rPr>
            </w:pPr>
            <w:r w:rsidRPr="0099388C">
              <w:rPr>
                <w:rFonts w:cs="Arial"/>
                <w:color w:val="000000"/>
                <w:sz w:val="20"/>
                <w:szCs w:val="20"/>
                <w:lang w:eastAsia="en-GB"/>
              </w:rPr>
              <w:t>GHX84200014DOZJ03GN -</w:t>
            </w:r>
            <w:r w:rsidRPr="0099388C">
              <w:rPr>
                <w:rFonts w:cs="Arial"/>
                <w:b/>
                <w:bCs/>
                <w:color w:val="000000"/>
                <w:sz w:val="20"/>
                <w:szCs w:val="20"/>
                <w:lang w:eastAsia="en-GB"/>
              </w:rPr>
              <w:t xml:space="preserve"> Internal Missiles </w:t>
            </w:r>
            <w:r w:rsidRPr="0099388C">
              <w:rPr>
                <w:rFonts w:cs="Arial"/>
                <w:color w:val="000000"/>
                <w:sz w:val="20"/>
                <w:szCs w:val="20"/>
                <w:lang w:eastAsia="en-GB"/>
              </w:rPr>
              <w:t>Safety Assessment Report for Reactor Building (Based on Bounding Cases) - Rev A - 30 August 2019, File Ref: 2019/252999</w:t>
            </w:r>
          </w:p>
        </w:tc>
        <w:tc>
          <w:tcPr>
            <w:tcW w:w="7720" w:type="dxa"/>
            <w:tcBorders>
              <w:left w:val="single" w:sz="4" w:space="0" w:color="auto"/>
            </w:tcBorders>
          </w:tcPr>
          <w:p w14:paraId="1CA335AA" w14:textId="77777777" w:rsidR="00090F75" w:rsidRPr="0099388C" w:rsidRDefault="00D70ED5" w:rsidP="00771499">
            <w:pPr>
              <w:rPr>
                <w:rFonts w:cs="Arial"/>
                <w:color w:val="000000"/>
                <w:sz w:val="20"/>
                <w:szCs w:val="20"/>
                <w:lang w:eastAsia="en-GB"/>
              </w:rPr>
            </w:pPr>
            <w:r w:rsidRPr="0099388C">
              <w:rPr>
                <w:rFonts w:cs="Arial"/>
                <w:color w:val="000000"/>
                <w:sz w:val="20"/>
                <w:szCs w:val="20"/>
                <w:lang w:eastAsia="en-GB"/>
              </w:rPr>
              <w:t>RQ-0492 - CM9 2019/334314</w:t>
            </w:r>
          </w:p>
        </w:tc>
      </w:tr>
      <w:tr w:rsidR="00090F75" w:rsidRPr="0099388C" w14:paraId="22D46DB4" w14:textId="77777777" w:rsidTr="00F57205">
        <w:trPr>
          <w:trHeight w:val="300"/>
        </w:trPr>
        <w:tc>
          <w:tcPr>
            <w:tcW w:w="7812" w:type="dxa"/>
            <w:tcBorders>
              <w:right w:val="single" w:sz="4" w:space="0" w:color="auto"/>
            </w:tcBorders>
            <w:shd w:val="clear" w:color="auto" w:fill="auto"/>
            <w:noWrap/>
            <w:vAlign w:val="bottom"/>
            <w:hideMark/>
          </w:tcPr>
          <w:p w14:paraId="279FE8B4" w14:textId="77777777" w:rsidR="00090F75" w:rsidRPr="0099388C" w:rsidRDefault="00090F75" w:rsidP="00771499">
            <w:pPr>
              <w:rPr>
                <w:rFonts w:cs="Arial"/>
                <w:color w:val="000000"/>
                <w:sz w:val="20"/>
                <w:szCs w:val="20"/>
                <w:lang w:eastAsia="en-GB"/>
              </w:rPr>
            </w:pPr>
            <w:r w:rsidRPr="0099388C">
              <w:rPr>
                <w:rFonts w:cs="Arial"/>
                <w:color w:val="000000"/>
                <w:sz w:val="20"/>
                <w:szCs w:val="20"/>
                <w:lang w:eastAsia="en-GB"/>
              </w:rPr>
              <w:t xml:space="preserve">GHX84200013DOZJ03GN - </w:t>
            </w:r>
            <w:r w:rsidRPr="0099388C">
              <w:rPr>
                <w:rFonts w:cs="Arial"/>
                <w:b/>
                <w:bCs/>
                <w:color w:val="000000"/>
                <w:sz w:val="20"/>
                <w:szCs w:val="20"/>
                <w:lang w:eastAsia="en-GB"/>
              </w:rPr>
              <w:t>Internal Explosion</w:t>
            </w:r>
            <w:r w:rsidRPr="0099388C">
              <w:rPr>
                <w:rFonts w:cs="Arial"/>
                <w:color w:val="000000"/>
                <w:sz w:val="20"/>
                <w:szCs w:val="20"/>
                <w:lang w:eastAsia="en-GB"/>
              </w:rPr>
              <w:t xml:space="preserve"> Safety Assessment Report for Reactor Building (Based on Bounding Cases) - Rev A - 30 August 2019, File Ref: 2019/252980</w:t>
            </w:r>
          </w:p>
        </w:tc>
        <w:tc>
          <w:tcPr>
            <w:tcW w:w="7720" w:type="dxa"/>
            <w:tcBorders>
              <w:left w:val="single" w:sz="4" w:space="0" w:color="auto"/>
            </w:tcBorders>
          </w:tcPr>
          <w:p w14:paraId="3CAF0EB8" w14:textId="77777777" w:rsidR="00090F75" w:rsidRPr="0099388C" w:rsidRDefault="00D70ED5" w:rsidP="00771499">
            <w:pPr>
              <w:rPr>
                <w:rFonts w:cs="Arial"/>
                <w:color w:val="000000"/>
                <w:sz w:val="20"/>
                <w:szCs w:val="20"/>
                <w:lang w:eastAsia="en-GB"/>
              </w:rPr>
            </w:pPr>
            <w:r w:rsidRPr="0099388C">
              <w:rPr>
                <w:rFonts w:cs="Arial"/>
                <w:color w:val="000000"/>
                <w:sz w:val="20"/>
                <w:szCs w:val="20"/>
                <w:lang w:eastAsia="en-GB"/>
              </w:rPr>
              <w:t>RQ-0496 - CM9 2019/343036</w:t>
            </w:r>
          </w:p>
        </w:tc>
      </w:tr>
      <w:tr w:rsidR="00090F75" w:rsidRPr="0099388C" w14:paraId="5931C83E" w14:textId="77777777" w:rsidTr="00F57205">
        <w:trPr>
          <w:trHeight w:val="300"/>
        </w:trPr>
        <w:tc>
          <w:tcPr>
            <w:tcW w:w="7812" w:type="dxa"/>
            <w:tcBorders>
              <w:right w:val="single" w:sz="4" w:space="0" w:color="auto"/>
            </w:tcBorders>
            <w:shd w:val="clear" w:color="auto" w:fill="auto"/>
            <w:noWrap/>
            <w:vAlign w:val="bottom"/>
            <w:hideMark/>
          </w:tcPr>
          <w:p w14:paraId="4A816975" w14:textId="77777777" w:rsidR="00090F75" w:rsidRPr="0099388C" w:rsidRDefault="00090F75" w:rsidP="00771499">
            <w:pPr>
              <w:rPr>
                <w:rFonts w:cs="Arial"/>
                <w:color w:val="000000"/>
                <w:sz w:val="20"/>
                <w:szCs w:val="20"/>
                <w:lang w:eastAsia="en-GB"/>
              </w:rPr>
            </w:pPr>
          </w:p>
        </w:tc>
        <w:tc>
          <w:tcPr>
            <w:tcW w:w="7720" w:type="dxa"/>
            <w:tcBorders>
              <w:left w:val="single" w:sz="4" w:space="0" w:color="auto"/>
            </w:tcBorders>
          </w:tcPr>
          <w:p w14:paraId="61B789E4" w14:textId="77777777" w:rsidR="00090F75" w:rsidRPr="0099388C" w:rsidRDefault="00090F75" w:rsidP="00771499">
            <w:pPr>
              <w:rPr>
                <w:rFonts w:cs="Arial"/>
                <w:color w:val="000000"/>
                <w:sz w:val="20"/>
                <w:szCs w:val="20"/>
                <w:lang w:eastAsia="en-GB"/>
              </w:rPr>
            </w:pPr>
          </w:p>
        </w:tc>
      </w:tr>
      <w:tr w:rsidR="00090F75" w:rsidRPr="0099388C" w14:paraId="76FAD016" w14:textId="77777777" w:rsidTr="00F57205">
        <w:trPr>
          <w:trHeight w:val="300"/>
        </w:trPr>
        <w:tc>
          <w:tcPr>
            <w:tcW w:w="7812" w:type="dxa"/>
            <w:tcBorders>
              <w:right w:val="single" w:sz="4" w:space="0" w:color="auto"/>
            </w:tcBorders>
            <w:shd w:val="clear" w:color="auto" w:fill="auto"/>
            <w:noWrap/>
            <w:vAlign w:val="bottom"/>
            <w:hideMark/>
          </w:tcPr>
          <w:p w14:paraId="65DBD940" w14:textId="77777777" w:rsidR="00090F75" w:rsidRPr="0099388C" w:rsidRDefault="00090F75" w:rsidP="00771499">
            <w:pPr>
              <w:rPr>
                <w:rFonts w:cs="Arial"/>
                <w:color w:val="000000"/>
                <w:sz w:val="20"/>
                <w:szCs w:val="20"/>
                <w:lang w:eastAsia="en-GB"/>
              </w:rPr>
            </w:pPr>
            <w:r w:rsidRPr="0099388C">
              <w:rPr>
                <w:rFonts w:cs="Arial"/>
                <w:b/>
                <w:bCs/>
                <w:color w:val="000000"/>
                <w:sz w:val="20"/>
                <w:szCs w:val="20"/>
                <w:lang w:eastAsia="en-GB"/>
              </w:rPr>
              <w:t>Validation and verification of Hazard analysis software</w:t>
            </w:r>
          </w:p>
        </w:tc>
        <w:tc>
          <w:tcPr>
            <w:tcW w:w="7720" w:type="dxa"/>
            <w:tcBorders>
              <w:left w:val="single" w:sz="4" w:space="0" w:color="auto"/>
            </w:tcBorders>
          </w:tcPr>
          <w:p w14:paraId="3E2A4737" w14:textId="77777777" w:rsidR="00090F75" w:rsidRPr="0099388C" w:rsidRDefault="00090F75" w:rsidP="00771499">
            <w:pPr>
              <w:rPr>
                <w:rFonts w:cs="Arial"/>
                <w:b/>
                <w:bCs/>
                <w:color w:val="000000"/>
                <w:sz w:val="20"/>
                <w:szCs w:val="20"/>
                <w:lang w:eastAsia="en-GB"/>
              </w:rPr>
            </w:pPr>
          </w:p>
        </w:tc>
      </w:tr>
      <w:tr w:rsidR="00090F75" w:rsidRPr="0099388C" w14:paraId="3CD76703" w14:textId="77777777" w:rsidTr="00F57205">
        <w:trPr>
          <w:trHeight w:val="300"/>
        </w:trPr>
        <w:tc>
          <w:tcPr>
            <w:tcW w:w="7812" w:type="dxa"/>
            <w:tcBorders>
              <w:right w:val="single" w:sz="4" w:space="0" w:color="auto"/>
            </w:tcBorders>
            <w:shd w:val="clear" w:color="auto" w:fill="auto"/>
            <w:noWrap/>
            <w:vAlign w:val="bottom"/>
            <w:hideMark/>
          </w:tcPr>
          <w:p w14:paraId="0F0DC44C" w14:textId="77777777" w:rsidR="00090F75" w:rsidRPr="0099388C" w:rsidRDefault="00090F75" w:rsidP="00771499">
            <w:pPr>
              <w:rPr>
                <w:rFonts w:cs="Arial"/>
                <w:color w:val="000000"/>
                <w:sz w:val="20"/>
                <w:szCs w:val="20"/>
                <w:lang w:eastAsia="en-GB"/>
              </w:rPr>
            </w:pPr>
            <w:r w:rsidRPr="0099388C">
              <w:rPr>
                <w:rFonts w:cs="Arial"/>
                <w:color w:val="000000"/>
                <w:sz w:val="20"/>
                <w:szCs w:val="20"/>
                <w:lang w:eastAsia="en-GB"/>
              </w:rPr>
              <w:t>GHX40300023DOZJ03GN - Verification and Validation of MOFIS-Z - Rev A - 28 August 2018, File Ref: 2018/282406</w:t>
            </w:r>
          </w:p>
        </w:tc>
        <w:tc>
          <w:tcPr>
            <w:tcW w:w="7720" w:type="dxa"/>
            <w:tcBorders>
              <w:left w:val="single" w:sz="4" w:space="0" w:color="auto"/>
            </w:tcBorders>
          </w:tcPr>
          <w:p w14:paraId="1E304518" w14:textId="77777777" w:rsidR="00090F75" w:rsidRPr="0099388C" w:rsidRDefault="00D70ED5" w:rsidP="00771499">
            <w:pPr>
              <w:rPr>
                <w:rFonts w:cs="Arial"/>
                <w:color w:val="000000"/>
                <w:sz w:val="20"/>
                <w:szCs w:val="20"/>
                <w:lang w:eastAsia="en-GB"/>
              </w:rPr>
            </w:pPr>
            <w:r w:rsidRPr="0099388C">
              <w:rPr>
                <w:rFonts w:cs="Arial"/>
                <w:color w:val="000000"/>
                <w:sz w:val="20"/>
                <w:szCs w:val="20"/>
                <w:lang w:eastAsia="en-GB"/>
              </w:rPr>
              <w:t>RQ-0200 - CM9  2019/117975</w:t>
            </w:r>
          </w:p>
        </w:tc>
      </w:tr>
      <w:tr w:rsidR="00090F75" w:rsidRPr="0099388C" w14:paraId="1F742824" w14:textId="77777777" w:rsidTr="00F57205">
        <w:trPr>
          <w:trHeight w:val="300"/>
        </w:trPr>
        <w:tc>
          <w:tcPr>
            <w:tcW w:w="7812" w:type="dxa"/>
            <w:tcBorders>
              <w:right w:val="single" w:sz="4" w:space="0" w:color="auto"/>
            </w:tcBorders>
            <w:shd w:val="clear" w:color="auto" w:fill="auto"/>
            <w:noWrap/>
            <w:vAlign w:val="bottom"/>
            <w:hideMark/>
          </w:tcPr>
          <w:p w14:paraId="2E97A7E5" w14:textId="77777777" w:rsidR="00090F75" w:rsidRPr="0099388C" w:rsidRDefault="00090F75" w:rsidP="00771499">
            <w:pPr>
              <w:rPr>
                <w:rFonts w:cs="Arial"/>
                <w:color w:val="000000"/>
                <w:sz w:val="20"/>
                <w:szCs w:val="20"/>
                <w:lang w:eastAsia="en-GB"/>
              </w:rPr>
            </w:pPr>
            <w:r w:rsidRPr="0099388C">
              <w:rPr>
                <w:rFonts w:cs="Arial"/>
                <w:color w:val="000000"/>
                <w:sz w:val="20"/>
                <w:szCs w:val="20"/>
                <w:lang w:eastAsia="en-GB"/>
              </w:rPr>
              <w:t>GHX40300022DOZJ03GN - Verification and Validation of MOFIS-C - Rev A - 28 August 2018, File Ref: 2018/282400</w:t>
            </w:r>
          </w:p>
        </w:tc>
        <w:tc>
          <w:tcPr>
            <w:tcW w:w="7720" w:type="dxa"/>
            <w:tcBorders>
              <w:left w:val="single" w:sz="4" w:space="0" w:color="auto"/>
            </w:tcBorders>
          </w:tcPr>
          <w:p w14:paraId="0B10D2D0" w14:textId="77777777" w:rsidR="00090F75" w:rsidRPr="0099388C" w:rsidRDefault="00090F75" w:rsidP="00771499">
            <w:pPr>
              <w:rPr>
                <w:rFonts w:cs="Arial"/>
                <w:color w:val="000000"/>
                <w:sz w:val="20"/>
                <w:szCs w:val="20"/>
                <w:lang w:eastAsia="en-GB"/>
              </w:rPr>
            </w:pPr>
          </w:p>
        </w:tc>
      </w:tr>
      <w:tr w:rsidR="00090F75" w:rsidRPr="0099388C" w14:paraId="572C165C" w14:textId="77777777" w:rsidTr="00F57205">
        <w:trPr>
          <w:trHeight w:val="300"/>
        </w:trPr>
        <w:tc>
          <w:tcPr>
            <w:tcW w:w="7812" w:type="dxa"/>
            <w:tcBorders>
              <w:right w:val="single" w:sz="4" w:space="0" w:color="auto"/>
            </w:tcBorders>
            <w:shd w:val="clear" w:color="auto" w:fill="auto"/>
            <w:vAlign w:val="bottom"/>
            <w:hideMark/>
          </w:tcPr>
          <w:p w14:paraId="4634B7DB" w14:textId="77777777" w:rsidR="00090F75" w:rsidRPr="0099388C" w:rsidRDefault="00090F75" w:rsidP="00771499">
            <w:pPr>
              <w:rPr>
                <w:rFonts w:cs="Arial"/>
                <w:color w:val="000000"/>
                <w:sz w:val="20"/>
                <w:szCs w:val="20"/>
                <w:lang w:eastAsia="en-GB"/>
              </w:rPr>
            </w:pPr>
          </w:p>
        </w:tc>
        <w:tc>
          <w:tcPr>
            <w:tcW w:w="7720" w:type="dxa"/>
            <w:tcBorders>
              <w:left w:val="single" w:sz="4" w:space="0" w:color="auto"/>
            </w:tcBorders>
          </w:tcPr>
          <w:p w14:paraId="6F7E3109" w14:textId="77777777" w:rsidR="00090F75" w:rsidRPr="0099388C" w:rsidRDefault="00090F75" w:rsidP="00771499">
            <w:pPr>
              <w:rPr>
                <w:rFonts w:cs="Arial"/>
                <w:color w:val="000000"/>
                <w:sz w:val="20"/>
                <w:szCs w:val="20"/>
                <w:lang w:eastAsia="en-GB"/>
              </w:rPr>
            </w:pPr>
          </w:p>
        </w:tc>
      </w:tr>
      <w:tr w:rsidR="00090F75" w:rsidRPr="0099388C" w14:paraId="24BC285F" w14:textId="77777777" w:rsidTr="00F57205">
        <w:trPr>
          <w:trHeight w:val="300"/>
        </w:trPr>
        <w:tc>
          <w:tcPr>
            <w:tcW w:w="7812" w:type="dxa"/>
            <w:tcBorders>
              <w:right w:val="single" w:sz="4" w:space="0" w:color="auto"/>
            </w:tcBorders>
            <w:shd w:val="clear" w:color="auto" w:fill="auto"/>
            <w:noWrap/>
            <w:vAlign w:val="bottom"/>
            <w:hideMark/>
          </w:tcPr>
          <w:p w14:paraId="5162BD6F" w14:textId="77777777" w:rsidR="00090F75" w:rsidRPr="0099388C" w:rsidRDefault="00090F75" w:rsidP="00771499">
            <w:pPr>
              <w:rPr>
                <w:rFonts w:cs="Arial"/>
                <w:color w:val="000000"/>
                <w:sz w:val="20"/>
                <w:szCs w:val="20"/>
                <w:lang w:eastAsia="en-GB"/>
              </w:rPr>
            </w:pPr>
            <w:r w:rsidRPr="0099388C">
              <w:rPr>
                <w:rFonts w:cs="Arial"/>
                <w:b/>
                <w:bCs/>
                <w:color w:val="000000"/>
                <w:sz w:val="20"/>
                <w:szCs w:val="20"/>
                <w:lang w:eastAsia="en-GB"/>
              </w:rPr>
              <w:t>ALARP Assessment</w:t>
            </w:r>
          </w:p>
        </w:tc>
        <w:tc>
          <w:tcPr>
            <w:tcW w:w="7720" w:type="dxa"/>
            <w:tcBorders>
              <w:left w:val="single" w:sz="4" w:space="0" w:color="auto"/>
            </w:tcBorders>
          </w:tcPr>
          <w:p w14:paraId="540A2862" w14:textId="77777777" w:rsidR="00090F75" w:rsidRPr="0099388C" w:rsidRDefault="00090F75" w:rsidP="00771499">
            <w:pPr>
              <w:rPr>
                <w:rFonts w:cs="Arial"/>
                <w:b/>
                <w:bCs/>
                <w:color w:val="000000"/>
                <w:sz w:val="20"/>
                <w:szCs w:val="20"/>
                <w:lang w:eastAsia="en-GB"/>
              </w:rPr>
            </w:pPr>
          </w:p>
        </w:tc>
      </w:tr>
      <w:tr w:rsidR="00090F75" w:rsidRPr="0099388C" w14:paraId="18D4B8DB" w14:textId="77777777" w:rsidTr="00F57205">
        <w:trPr>
          <w:trHeight w:val="300"/>
        </w:trPr>
        <w:tc>
          <w:tcPr>
            <w:tcW w:w="7812" w:type="dxa"/>
            <w:tcBorders>
              <w:right w:val="single" w:sz="4" w:space="0" w:color="auto"/>
            </w:tcBorders>
            <w:shd w:val="clear" w:color="auto" w:fill="auto"/>
            <w:noWrap/>
            <w:vAlign w:val="bottom"/>
            <w:hideMark/>
          </w:tcPr>
          <w:p w14:paraId="61658626" w14:textId="77777777" w:rsidR="00090F75" w:rsidRPr="0099388C" w:rsidRDefault="00090F75" w:rsidP="00771499">
            <w:pPr>
              <w:rPr>
                <w:rFonts w:cs="Arial"/>
                <w:color w:val="000000"/>
                <w:sz w:val="20"/>
                <w:szCs w:val="20"/>
                <w:lang w:eastAsia="en-GB"/>
              </w:rPr>
            </w:pPr>
            <w:r w:rsidRPr="0099388C">
              <w:rPr>
                <w:rFonts w:cs="Arial"/>
                <w:color w:val="000000"/>
                <w:sz w:val="20"/>
                <w:szCs w:val="20"/>
                <w:lang w:eastAsia="en-GB"/>
              </w:rPr>
              <w:t>GHX00100062KPGB03GN - ALARP Demonstration Report for Internal Hazards - Rev B - 30 October 2019, File Ref: 2019/318524</w:t>
            </w:r>
          </w:p>
        </w:tc>
        <w:tc>
          <w:tcPr>
            <w:tcW w:w="7720" w:type="dxa"/>
            <w:tcBorders>
              <w:left w:val="single" w:sz="4" w:space="0" w:color="auto"/>
            </w:tcBorders>
          </w:tcPr>
          <w:p w14:paraId="0ED83E25" w14:textId="77777777" w:rsidR="00090F75" w:rsidRPr="0099388C" w:rsidRDefault="00090F75" w:rsidP="00771499">
            <w:pPr>
              <w:rPr>
                <w:rFonts w:cs="Arial"/>
                <w:color w:val="000000"/>
                <w:sz w:val="20"/>
                <w:szCs w:val="20"/>
                <w:lang w:eastAsia="en-GB"/>
              </w:rPr>
            </w:pPr>
          </w:p>
        </w:tc>
      </w:tr>
    </w:tbl>
    <w:p w14:paraId="33C471DE" w14:textId="77777777" w:rsidR="00771499" w:rsidRPr="0099388C" w:rsidRDefault="00771499" w:rsidP="00457068">
      <w:pPr>
        <w:ind w:left="567" w:hanging="567"/>
        <w:rPr>
          <w:rFonts w:cs="Arial"/>
          <w:b/>
          <w:sz w:val="20"/>
          <w:szCs w:val="20"/>
        </w:rPr>
      </w:pPr>
    </w:p>
    <w:p w14:paraId="12510FFE" w14:textId="77777777" w:rsidR="00771499" w:rsidRDefault="00771499" w:rsidP="00457068">
      <w:pPr>
        <w:ind w:left="567" w:hanging="567"/>
        <w:rPr>
          <w:rFonts w:cs="Arial"/>
          <w:b/>
          <w:sz w:val="20"/>
          <w:szCs w:val="20"/>
        </w:rPr>
      </w:pPr>
    </w:p>
    <w:p w14:paraId="40F4145E" w14:textId="77777777" w:rsidR="0099388C" w:rsidRDefault="0099388C" w:rsidP="00457068">
      <w:pPr>
        <w:ind w:left="567" w:hanging="567"/>
        <w:rPr>
          <w:rFonts w:cs="Arial"/>
          <w:b/>
          <w:sz w:val="20"/>
          <w:szCs w:val="20"/>
        </w:rPr>
      </w:pPr>
    </w:p>
    <w:p w14:paraId="6EBE2599" w14:textId="77777777" w:rsidR="0099388C" w:rsidRPr="0099388C" w:rsidRDefault="0099388C" w:rsidP="00457068">
      <w:pPr>
        <w:ind w:left="567" w:hanging="567"/>
        <w:rPr>
          <w:rFonts w:cs="Arial"/>
          <w:b/>
          <w:sz w:val="20"/>
          <w:szCs w:val="20"/>
        </w:rPr>
      </w:pPr>
    </w:p>
    <w:p w14:paraId="4ADF3B8B" w14:textId="77777777" w:rsidR="00973BA0" w:rsidRPr="0099388C" w:rsidRDefault="00795628" w:rsidP="00457068">
      <w:pPr>
        <w:ind w:left="567" w:hanging="567"/>
        <w:rPr>
          <w:rFonts w:cs="Arial"/>
          <w:b/>
          <w:sz w:val="20"/>
          <w:szCs w:val="20"/>
        </w:rPr>
      </w:pPr>
      <w:r w:rsidRPr="0099388C">
        <w:rPr>
          <w:rFonts w:cs="Arial"/>
          <w:b/>
          <w:sz w:val="20"/>
          <w:szCs w:val="20"/>
        </w:rPr>
        <w:t>Appendix 2 -</w:t>
      </w:r>
      <w:r w:rsidR="00973BA0" w:rsidRPr="0099388C">
        <w:rPr>
          <w:rFonts w:cs="Arial"/>
          <w:b/>
          <w:sz w:val="20"/>
          <w:szCs w:val="20"/>
        </w:rPr>
        <w:t xml:space="preserve"> </w:t>
      </w:r>
      <w:r w:rsidR="00C649D5" w:rsidRPr="0099388C">
        <w:rPr>
          <w:rFonts w:cs="Arial"/>
          <w:b/>
          <w:sz w:val="20"/>
          <w:szCs w:val="20"/>
        </w:rPr>
        <w:t>I</w:t>
      </w:r>
      <w:r w:rsidRPr="0099388C">
        <w:rPr>
          <w:rFonts w:cs="Arial"/>
          <w:b/>
          <w:sz w:val="20"/>
          <w:szCs w:val="20"/>
        </w:rPr>
        <w:t xml:space="preserve">nternal hazards Step 4 </w:t>
      </w:r>
      <w:r w:rsidR="00C649D5" w:rsidRPr="0099388C">
        <w:rPr>
          <w:rFonts w:cs="Arial"/>
          <w:b/>
          <w:sz w:val="20"/>
          <w:szCs w:val="20"/>
        </w:rPr>
        <w:t>RP submission schedule</w:t>
      </w:r>
      <w:r w:rsidR="00C051CB" w:rsidRPr="0099388C">
        <w:rPr>
          <w:rFonts w:cs="Arial"/>
          <w:b/>
          <w:sz w:val="20"/>
          <w:szCs w:val="20"/>
        </w:rPr>
        <w:t xml:space="preserve"> (Subject to change)</w:t>
      </w:r>
      <w:r w:rsidR="00C649D5" w:rsidRPr="0099388C">
        <w:rPr>
          <w:rFonts w:cs="Arial"/>
          <w:b/>
          <w:sz w:val="20"/>
          <w:szCs w:val="20"/>
        </w:rPr>
        <w:t xml:space="preserve"> </w:t>
      </w:r>
    </w:p>
    <w:p w14:paraId="70FC2D24" w14:textId="77777777" w:rsidR="00C649D5" w:rsidRPr="0099388C" w:rsidRDefault="00C649D5" w:rsidP="00973BA0">
      <w:pPr>
        <w:pStyle w:val="ARNumberedParagraph"/>
        <w:numPr>
          <w:ilvl w:val="0"/>
          <w:numId w:val="0"/>
        </w:numPr>
        <w:ind w:left="907" w:hanging="907"/>
        <w:rPr>
          <w:sz w:val="20"/>
          <w:szCs w:val="20"/>
        </w:rPr>
      </w:pPr>
    </w:p>
    <w:p w14:paraId="155CC2A1" w14:textId="77777777" w:rsidR="00771499" w:rsidRPr="0099388C" w:rsidRDefault="00771499" w:rsidP="00457068">
      <w:pPr>
        <w:ind w:left="567" w:hanging="567"/>
        <w:rPr>
          <w:rFonts w:cs="Arial"/>
          <w:b/>
          <w:sz w:val="20"/>
          <w:szCs w:val="20"/>
        </w:rPr>
      </w:pPr>
    </w:p>
    <w:tbl>
      <w:tblPr>
        <w:tblW w:w="15466"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0"/>
        <w:gridCol w:w="10480"/>
        <w:gridCol w:w="2126"/>
      </w:tblGrid>
      <w:tr w:rsidR="00D70ED5" w:rsidRPr="0099388C" w14:paraId="1257BB29" w14:textId="77777777" w:rsidTr="007F394B">
        <w:trPr>
          <w:trHeight w:val="300"/>
        </w:trPr>
        <w:tc>
          <w:tcPr>
            <w:tcW w:w="2860" w:type="dxa"/>
            <w:shd w:val="clear" w:color="auto" w:fill="auto"/>
            <w:noWrap/>
            <w:hideMark/>
          </w:tcPr>
          <w:p w14:paraId="22A35A67" w14:textId="77777777" w:rsidR="00D70ED5" w:rsidRPr="0099388C" w:rsidRDefault="00C649D5" w:rsidP="00D70ED5">
            <w:pPr>
              <w:rPr>
                <w:rFonts w:cs="Arial"/>
                <w:color w:val="000000"/>
                <w:sz w:val="20"/>
                <w:szCs w:val="20"/>
                <w:lang w:eastAsia="en-GB"/>
              </w:rPr>
            </w:pPr>
            <w:r w:rsidRPr="0099388C">
              <w:rPr>
                <w:rFonts w:cs="Arial"/>
                <w:b/>
                <w:bCs/>
                <w:color w:val="000000"/>
                <w:sz w:val="20"/>
                <w:szCs w:val="20"/>
                <w:lang w:eastAsia="en-GB"/>
              </w:rPr>
              <w:t>Safeguard Building</w:t>
            </w:r>
          </w:p>
        </w:tc>
        <w:tc>
          <w:tcPr>
            <w:tcW w:w="10480" w:type="dxa"/>
            <w:shd w:val="clear" w:color="auto" w:fill="auto"/>
            <w:hideMark/>
          </w:tcPr>
          <w:p w14:paraId="6FCFF8EE" w14:textId="77777777" w:rsidR="00D70ED5" w:rsidRPr="0099388C" w:rsidRDefault="00D70ED5" w:rsidP="00D70ED5">
            <w:pPr>
              <w:rPr>
                <w:rFonts w:cs="Arial"/>
                <w:color w:val="000000"/>
                <w:sz w:val="20"/>
                <w:szCs w:val="20"/>
                <w:lang w:eastAsia="en-GB"/>
              </w:rPr>
            </w:pPr>
            <w:r w:rsidRPr="0099388C">
              <w:rPr>
                <w:rFonts w:cs="Arial"/>
                <w:color w:val="000000"/>
                <w:sz w:val="20"/>
                <w:szCs w:val="20"/>
                <w:lang w:eastAsia="en-GB"/>
              </w:rPr>
              <w:t xml:space="preserve">GHX84200035DOZJ03GN - </w:t>
            </w:r>
            <w:r w:rsidRPr="0099388C">
              <w:rPr>
                <w:rFonts w:cs="Arial"/>
                <w:b/>
                <w:bCs/>
                <w:color w:val="000000"/>
                <w:sz w:val="20"/>
                <w:szCs w:val="20"/>
                <w:lang w:eastAsia="en-GB"/>
              </w:rPr>
              <w:t>Internal fire</w:t>
            </w:r>
            <w:r w:rsidRPr="0099388C">
              <w:rPr>
                <w:rFonts w:cs="Arial"/>
                <w:color w:val="000000"/>
                <w:sz w:val="20"/>
                <w:szCs w:val="20"/>
                <w:lang w:eastAsia="en-GB"/>
              </w:rPr>
              <w:t xml:space="preserve"> safety assessment report for Safeguard Building - Revision A</w:t>
            </w:r>
          </w:p>
        </w:tc>
        <w:tc>
          <w:tcPr>
            <w:tcW w:w="2126" w:type="dxa"/>
            <w:shd w:val="clear" w:color="auto" w:fill="auto"/>
            <w:noWrap/>
            <w:hideMark/>
          </w:tcPr>
          <w:p w14:paraId="188DC8A9" w14:textId="77777777" w:rsidR="00D70ED5" w:rsidRPr="0099388C" w:rsidRDefault="00D70ED5" w:rsidP="00D70ED5">
            <w:pPr>
              <w:rPr>
                <w:rFonts w:cs="Arial"/>
                <w:color w:val="000000"/>
                <w:sz w:val="20"/>
                <w:szCs w:val="20"/>
                <w:lang w:eastAsia="en-GB"/>
              </w:rPr>
            </w:pPr>
            <w:r w:rsidRPr="0099388C">
              <w:rPr>
                <w:rFonts w:cs="Arial"/>
                <w:color w:val="000000"/>
                <w:sz w:val="20"/>
                <w:szCs w:val="20"/>
                <w:lang w:eastAsia="en-GB"/>
              </w:rPr>
              <w:t>30 March 2020</w:t>
            </w:r>
          </w:p>
        </w:tc>
      </w:tr>
      <w:tr w:rsidR="00D70ED5" w:rsidRPr="0099388C" w14:paraId="53AFC445" w14:textId="77777777" w:rsidTr="007F394B">
        <w:trPr>
          <w:trHeight w:val="300"/>
        </w:trPr>
        <w:tc>
          <w:tcPr>
            <w:tcW w:w="2860" w:type="dxa"/>
            <w:shd w:val="clear" w:color="auto" w:fill="auto"/>
            <w:noWrap/>
            <w:hideMark/>
          </w:tcPr>
          <w:p w14:paraId="4AB3DD79" w14:textId="77777777" w:rsidR="00D70ED5" w:rsidRPr="0099388C" w:rsidRDefault="00D70ED5" w:rsidP="00D70ED5">
            <w:pPr>
              <w:rPr>
                <w:rFonts w:cs="Arial"/>
                <w:color w:val="000000"/>
                <w:sz w:val="20"/>
                <w:szCs w:val="20"/>
                <w:lang w:eastAsia="en-GB"/>
              </w:rPr>
            </w:pPr>
          </w:p>
        </w:tc>
        <w:tc>
          <w:tcPr>
            <w:tcW w:w="10480" w:type="dxa"/>
            <w:shd w:val="clear" w:color="auto" w:fill="auto"/>
            <w:hideMark/>
          </w:tcPr>
          <w:p w14:paraId="71445308" w14:textId="77777777" w:rsidR="00D70ED5" w:rsidRPr="0099388C" w:rsidRDefault="00D70ED5" w:rsidP="00D70ED5">
            <w:pPr>
              <w:rPr>
                <w:rFonts w:cs="Arial"/>
                <w:color w:val="000000"/>
                <w:sz w:val="20"/>
                <w:szCs w:val="20"/>
                <w:lang w:eastAsia="en-GB"/>
              </w:rPr>
            </w:pPr>
            <w:r w:rsidRPr="0099388C">
              <w:rPr>
                <w:rFonts w:cs="Arial"/>
                <w:color w:val="000000"/>
                <w:sz w:val="20"/>
                <w:szCs w:val="20"/>
                <w:lang w:eastAsia="en-GB"/>
              </w:rPr>
              <w:t xml:space="preserve">GHX84200036DOZJ03GN - </w:t>
            </w:r>
            <w:r w:rsidRPr="0099388C">
              <w:rPr>
                <w:rFonts w:cs="Arial"/>
                <w:b/>
                <w:bCs/>
                <w:color w:val="000000"/>
                <w:sz w:val="20"/>
                <w:szCs w:val="20"/>
                <w:lang w:eastAsia="en-GB"/>
              </w:rPr>
              <w:t>Internal missiles</w:t>
            </w:r>
            <w:r w:rsidRPr="0099388C">
              <w:rPr>
                <w:rFonts w:cs="Arial"/>
                <w:color w:val="000000"/>
                <w:sz w:val="20"/>
                <w:szCs w:val="20"/>
                <w:lang w:eastAsia="en-GB"/>
              </w:rPr>
              <w:t xml:space="preserve"> safety assessment report for Safeguard Building - Revision A</w:t>
            </w:r>
          </w:p>
        </w:tc>
        <w:tc>
          <w:tcPr>
            <w:tcW w:w="2126" w:type="dxa"/>
            <w:shd w:val="clear" w:color="auto" w:fill="auto"/>
            <w:noWrap/>
            <w:hideMark/>
          </w:tcPr>
          <w:p w14:paraId="65323F35" w14:textId="77777777" w:rsidR="00D70ED5" w:rsidRPr="0099388C" w:rsidRDefault="00D70ED5" w:rsidP="00D70ED5">
            <w:pPr>
              <w:rPr>
                <w:rFonts w:cs="Arial"/>
                <w:color w:val="000000"/>
                <w:sz w:val="20"/>
                <w:szCs w:val="20"/>
                <w:lang w:eastAsia="en-GB"/>
              </w:rPr>
            </w:pPr>
            <w:r w:rsidRPr="0099388C">
              <w:rPr>
                <w:rFonts w:cs="Arial"/>
                <w:color w:val="000000"/>
                <w:sz w:val="20"/>
                <w:szCs w:val="20"/>
                <w:lang w:eastAsia="en-GB"/>
              </w:rPr>
              <w:t>30 April 2020</w:t>
            </w:r>
          </w:p>
        </w:tc>
      </w:tr>
      <w:tr w:rsidR="00D70ED5" w:rsidRPr="0099388C" w14:paraId="5AC61D83" w14:textId="77777777" w:rsidTr="007F394B">
        <w:trPr>
          <w:trHeight w:val="300"/>
        </w:trPr>
        <w:tc>
          <w:tcPr>
            <w:tcW w:w="2860" w:type="dxa"/>
            <w:shd w:val="clear" w:color="auto" w:fill="auto"/>
            <w:noWrap/>
            <w:hideMark/>
          </w:tcPr>
          <w:p w14:paraId="19097A1D" w14:textId="77777777" w:rsidR="00D70ED5" w:rsidRPr="0099388C" w:rsidRDefault="00D70ED5" w:rsidP="00D70ED5">
            <w:pPr>
              <w:rPr>
                <w:rFonts w:cs="Arial"/>
                <w:color w:val="000000"/>
                <w:sz w:val="20"/>
                <w:szCs w:val="20"/>
                <w:lang w:eastAsia="en-GB"/>
              </w:rPr>
            </w:pPr>
          </w:p>
        </w:tc>
        <w:tc>
          <w:tcPr>
            <w:tcW w:w="10480" w:type="dxa"/>
            <w:shd w:val="clear" w:color="auto" w:fill="auto"/>
            <w:hideMark/>
          </w:tcPr>
          <w:p w14:paraId="1B9E655B" w14:textId="77777777" w:rsidR="00D70ED5" w:rsidRPr="0099388C" w:rsidRDefault="00D70ED5" w:rsidP="00D70ED5">
            <w:pPr>
              <w:rPr>
                <w:rFonts w:cs="Arial"/>
                <w:color w:val="000000"/>
                <w:sz w:val="20"/>
                <w:szCs w:val="20"/>
                <w:lang w:eastAsia="en-GB"/>
              </w:rPr>
            </w:pPr>
            <w:r w:rsidRPr="0099388C">
              <w:rPr>
                <w:rFonts w:cs="Arial"/>
                <w:color w:val="000000"/>
                <w:sz w:val="20"/>
                <w:szCs w:val="20"/>
                <w:lang w:eastAsia="en-GB"/>
              </w:rPr>
              <w:t xml:space="preserve">GHX84200038DOZJ03GN - </w:t>
            </w:r>
            <w:r w:rsidRPr="0099388C">
              <w:rPr>
                <w:rFonts w:cs="Arial"/>
                <w:b/>
                <w:bCs/>
                <w:color w:val="000000"/>
                <w:sz w:val="20"/>
                <w:szCs w:val="20"/>
                <w:lang w:eastAsia="en-GB"/>
              </w:rPr>
              <w:t>Internal explosion</w:t>
            </w:r>
            <w:r w:rsidRPr="0099388C">
              <w:rPr>
                <w:rFonts w:cs="Arial"/>
                <w:color w:val="000000"/>
                <w:sz w:val="20"/>
                <w:szCs w:val="20"/>
                <w:lang w:eastAsia="en-GB"/>
              </w:rPr>
              <w:t xml:space="preserve"> safety assessment report for Safeguard Building - Revision A</w:t>
            </w:r>
          </w:p>
        </w:tc>
        <w:tc>
          <w:tcPr>
            <w:tcW w:w="2126" w:type="dxa"/>
            <w:shd w:val="clear" w:color="auto" w:fill="auto"/>
            <w:noWrap/>
            <w:hideMark/>
          </w:tcPr>
          <w:p w14:paraId="26A31E17" w14:textId="77777777" w:rsidR="00D70ED5" w:rsidRPr="0099388C" w:rsidRDefault="00D70ED5" w:rsidP="00D70ED5">
            <w:pPr>
              <w:rPr>
                <w:rFonts w:cs="Arial"/>
                <w:color w:val="000000"/>
                <w:sz w:val="20"/>
                <w:szCs w:val="20"/>
                <w:lang w:eastAsia="en-GB"/>
              </w:rPr>
            </w:pPr>
            <w:r w:rsidRPr="0099388C">
              <w:rPr>
                <w:rFonts w:cs="Arial"/>
                <w:color w:val="000000"/>
                <w:sz w:val="20"/>
                <w:szCs w:val="20"/>
                <w:lang w:eastAsia="en-GB"/>
              </w:rPr>
              <w:t>30 April 2020</w:t>
            </w:r>
          </w:p>
        </w:tc>
      </w:tr>
      <w:tr w:rsidR="00D70ED5" w:rsidRPr="0099388C" w14:paraId="6430159E" w14:textId="77777777" w:rsidTr="007F394B">
        <w:trPr>
          <w:trHeight w:val="300"/>
        </w:trPr>
        <w:tc>
          <w:tcPr>
            <w:tcW w:w="2860" w:type="dxa"/>
            <w:shd w:val="clear" w:color="auto" w:fill="auto"/>
            <w:noWrap/>
            <w:vAlign w:val="bottom"/>
            <w:hideMark/>
          </w:tcPr>
          <w:p w14:paraId="7D671D87" w14:textId="77777777" w:rsidR="00D70ED5" w:rsidRPr="0099388C" w:rsidRDefault="00C649D5" w:rsidP="00D70ED5">
            <w:pPr>
              <w:rPr>
                <w:rFonts w:cs="Arial"/>
                <w:color w:val="000000"/>
                <w:sz w:val="20"/>
                <w:szCs w:val="20"/>
                <w:lang w:eastAsia="en-GB"/>
              </w:rPr>
            </w:pPr>
            <w:r w:rsidRPr="0099388C">
              <w:rPr>
                <w:rFonts w:cs="Arial"/>
                <w:b/>
                <w:bCs/>
                <w:color w:val="000000"/>
                <w:sz w:val="20"/>
                <w:szCs w:val="20"/>
                <w:lang w:eastAsia="en-GB"/>
              </w:rPr>
              <w:t>Reactor Building</w:t>
            </w:r>
          </w:p>
        </w:tc>
        <w:tc>
          <w:tcPr>
            <w:tcW w:w="10480" w:type="dxa"/>
            <w:shd w:val="clear" w:color="auto" w:fill="auto"/>
            <w:hideMark/>
          </w:tcPr>
          <w:p w14:paraId="77E4B64E" w14:textId="77777777" w:rsidR="00D70ED5" w:rsidRPr="0099388C" w:rsidRDefault="00D70ED5" w:rsidP="00D70ED5">
            <w:pPr>
              <w:rPr>
                <w:rFonts w:cs="Arial"/>
                <w:color w:val="000000"/>
                <w:sz w:val="20"/>
                <w:szCs w:val="20"/>
                <w:lang w:eastAsia="en-GB"/>
              </w:rPr>
            </w:pPr>
            <w:r w:rsidRPr="0099388C">
              <w:rPr>
                <w:rFonts w:cs="Arial"/>
                <w:color w:val="000000"/>
                <w:sz w:val="20"/>
                <w:szCs w:val="20"/>
                <w:lang w:eastAsia="en-GB"/>
              </w:rPr>
              <w:t xml:space="preserve">GHX84200041DOZJ03GN - </w:t>
            </w:r>
            <w:r w:rsidRPr="0099388C">
              <w:rPr>
                <w:rFonts w:cs="Arial"/>
                <w:b/>
                <w:bCs/>
                <w:color w:val="000000"/>
                <w:sz w:val="20"/>
                <w:szCs w:val="20"/>
                <w:lang w:eastAsia="en-GB"/>
              </w:rPr>
              <w:t>Internal fire</w:t>
            </w:r>
            <w:r w:rsidRPr="0099388C">
              <w:rPr>
                <w:rFonts w:cs="Arial"/>
                <w:color w:val="000000"/>
                <w:sz w:val="20"/>
                <w:szCs w:val="20"/>
                <w:lang w:eastAsia="en-GB"/>
              </w:rPr>
              <w:t xml:space="preserve"> safety assessment report for Reactor Building - Revision A</w:t>
            </w:r>
          </w:p>
        </w:tc>
        <w:tc>
          <w:tcPr>
            <w:tcW w:w="2126" w:type="dxa"/>
            <w:shd w:val="clear" w:color="auto" w:fill="auto"/>
            <w:noWrap/>
            <w:hideMark/>
          </w:tcPr>
          <w:p w14:paraId="1C32CEB1" w14:textId="77777777" w:rsidR="00D70ED5" w:rsidRPr="0099388C" w:rsidRDefault="00D70ED5" w:rsidP="00D70ED5">
            <w:pPr>
              <w:rPr>
                <w:rFonts w:cs="Arial"/>
                <w:color w:val="000000"/>
                <w:sz w:val="20"/>
                <w:szCs w:val="20"/>
                <w:lang w:eastAsia="en-GB"/>
              </w:rPr>
            </w:pPr>
            <w:r w:rsidRPr="0099388C">
              <w:rPr>
                <w:rFonts w:cs="Arial"/>
                <w:color w:val="000000"/>
                <w:sz w:val="20"/>
                <w:szCs w:val="20"/>
                <w:lang w:eastAsia="en-GB"/>
              </w:rPr>
              <w:t>30 May 2020</w:t>
            </w:r>
          </w:p>
        </w:tc>
      </w:tr>
      <w:tr w:rsidR="00D70ED5" w:rsidRPr="0099388C" w14:paraId="4B4BDFF2" w14:textId="77777777" w:rsidTr="007F394B">
        <w:trPr>
          <w:trHeight w:val="300"/>
        </w:trPr>
        <w:tc>
          <w:tcPr>
            <w:tcW w:w="2860" w:type="dxa"/>
            <w:shd w:val="clear" w:color="auto" w:fill="auto"/>
            <w:noWrap/>
            <w:vAlign w:val="bottom"/>
            <w:hideMark/>
          </w:tcPr>
          <w:p w14:paraId="23BA4CE1" w14:textId="77777777" w:rsidR="00D70ED5" w:rsidRPr="0099388C" w:rsidRDefault="00D70ED5" w:rsidP="00D70ED5">
            <w:pPr>
              <w:rPr>
                <w:rFonts w:cs="Arial"/>
                <w:color w:val="000000"/>
                <w:sz w:val="20"/>
                <w:szCs w:val="20"/>
                <w:lang w:eastAsia="en-GB"/>
              </w:rPr>
            </w:pPr>
          </w:p>
        </w:tc>
        <w:tc>
          <w:tcPr>
            <w:tcW w:w="10480" w:type="dxa"/>
            <w:shd w:val="clear" w:color="auto" w:fill="auto"/>
            <w:hideMark/>
          </w:tcPr>
          <w:p w14:paraId="3D241E98" w14:textId="77777777" w:rsidR="00D70ED5" w:rsidRPr="0099388C" w:rsidRDefault="00D70ED5" w:rsidP="00D70ED5">
            <w:pPr>
              <w:rPr>
                <w:rFonts w:cs="Arial"/>
                <w:color w:val="000000"/>
                <w:sz w:val="20"/>
                <w:szCs w:val="20"/>
                <w:lang w:eastAsia="en-GB"/>
              </w:rPr>
            </w:pPr>
            <w:r w:rsidRPr="0099388C">
              <w:rPr>
                <w:rFonts w:cs="Arial"/>
                <w:color w:val="000000"/>
                <w:sz w:val="20"/>
                <w:szCs w:val="20"/>
                <w:lang w:eastAsia="en-GB"/>
              </w:rPr>
              <w:t xml:space="preserve">GHX84200042DOZJ03GN - </w:t>
            </w:r>
            <w:r w:rsidRPr="0099388C">
              <w:rPr>
                <w:rFonts w:cs="Arial"/>
                <w:b/>
                <w:bCs/>
                <w:color w:val="000000"/>
                <w:sz w:val="20"/>
                <w:szCs w:val="20"/>
                <w:lang w:eastAsia="en-GB"/>
              </w:rPr>
              <w:t>Internal explosion</w:t>
            </w:r>
            <w:r w:rsidRPr="0099388C">
              <w:rPr>
                <w:rFonts w:cs="Arial"/>
                <w:color w:val="000000"/>
                <w:sz w:val="20"/>
                <w:szCs w:val="20"/>
                <w:lang w:eastAsia="en-GB"/>
              </w:rPr>
              <w:t xml:space="preserve"> safety assessment report for Reactor Building - Revision A</w:t>
            </w:r>
          </w:p>
        </w:tc>
        <w:tc>
          <w:tcPr>
            <w:tcW w:w="2126" w:type="dxa"/>
            <w:shd w:val="clear" w:color="auto" w:fill="auto"/>
            <w:noWrap/>
            <w:hideMark/>
          </w:tcPr>
          <w:p w14:paraId="2DB6724E" w14:textId="77777777" w:rsidR="00D70ED5" w:rsidRPr="0099388C" w:rsidRDefault="00D70ED5" w:rsidP="00D70ED5">
            <w:pPr>
              <w:rPr>
                <w:rFonts w:cs="Arial"/>
                <w:color w:val="000000"/>
                <w:sz w:val="20"/>
                <w:szCs w:val="20"/>
                <w:lang w:eastAsia="en-GB"/>
              </w:rPr>
            </w:pPr>
            <w:r w:rsidRPr="0099388C">
              <w:rPr>
                <w:rFonts w:cs="Arial"/>
                <w:color w:val="000000"/>
                <w:sz w:val="20"/>
                <w:szCs w:val="20"/>
                <w:lang w:eastAsia="en-GB"/>
              </w:rPr>
              <w:t>30 June 2020</w:t>
            </w:r>
          </w:p>
        </w:tc>
      </w:tr>
      <w:tr w:rsidR="00D70ED5" w:rsidRPr="0099388C" w14:paraId="7F119CCE" w14:textId="77777777" w:rsidTr="007F394B">
        <w:trPr>
          <w:trHeight w:val="300"/>
        </w:trPr>
        <w:tc>
          <w:tcPr>
            <w:tcW w:w="2860" w:type="dxa"/>
            <w:shd w:val="clear" w:color="auto" w:fill="auto"/>
            <w:noWrap/>
            <w:vAlign w:val="bottom"/>
            <w:hideMark/>
          </w:tcPr>
          <w:p w14:paraId="38DB16F0" w14:textId="77777777" w:rsidR="00D70ED5" w:rsidRPr="0099388C" w:rsidRDefault="00D70ED5" w:rsidP="00D70ED5">
            <w:pPr>
              <w:rPr>
                <w:rFonts w:cs="Arial"/>
                <w:color w:val="000000"/>
                <w:sz w:val="20"/>
                <w:szCs w:val="20"/>
                <w:lang w:eastAsia="en-GB"/>
              </w:rPr>
            </w:pPr>
          </w:p>
        </w:tc>
        <w:tc>
          <w:tcPr>
            <w:tcW w:w="10480" w:type="dxa"/>
            <w:shd w:val="clear" w:color="auto" w:fill="auto"/>
            <w:hideMark/>
          </w:tcPr>
          <w:p w14:paraId="480BCEBA" w14:textId="77777777" w:rsidR="00D70ED5" w:rsidRPr="0099388C" w:rsidRDefault="00D70ED5" w:rsidP="00D70ED5">
            <w:pPr>
              <w:rPr>
                <w:rFonts w:cs="Arial"/>
                <w:color w:val="000000"/>
                <w:sz w:val="20"/>
                <w:szCs w:val="20"/>
                <w:lang w:eastAsia="en-GB"/>
              </w:rPr>
            </w:pPr>
            <w:r w:rsidRPr="0099388C">
              <w:rPr>
                <w:rFonts w:cs="Arial"/>
                <w:color w:val="000000"/>
                <w:sz w:val="20"/>
                <w:szCs w:val="20"/>
                <w:lang w:eastAsia="en-GB"/>
              </w:rPr>
              <w:t xml:space="preserve">GHX84200043DOZJ03GN - </w:t>
            </w:r>
            <w:r w:rsidRPr="0099388C">
              <w:rPr>
                <w:rFonts w:cs="Arial"/>
                <w:b/>
                <w:bCs/>
                <w:color w:val="000000"/>
                <w:sz w:val="20"/>
                <w:szCs w:val="20"/>
                <w:lang w:eastAsia="en-GB"/>
              </w:rPr>
              <w:t>Internal missiles</w:t>
            </w:r>
            <w:r w:rsidRPr="0099388C">
              <w:rPr>
                <w:rFonts w:cs="Arial"/>
                <w:color w:val="000000"/>
                <w:sz w:val="20"/>
                <w:szCs w:val="20"/>
                <w:lang w:eastAsia="en-GB"/>
              </w:rPr>
              <w:t xml:space="preserve"> safety assessment report for Reactor Building - Revision A</w:t>
            </w:r>
          </w:p>
        </w:tc>
        <w:tc>
          <w:tcPr>
            <w:tcW w:w="2126" w:type="dxa"/>
            <w:shd w:val="clear" w:color="auto" w:fill="auto"/>
            <w:noWrap/>
            <w:hideMark/>
          </w:tcPr>
          <w:p w14:paraId="080691BC" w14:textId="77777777" w:rsidR="00D70ED5" w:rsidRPr="0099388C" w:rsidRDefault="00D70ED5" w:rsidP="00D70ED5">
            <w:pPr>
              <w:rPr>
                <w:rFonts w:cs="Arial"/>
                <w:color w:val="000000"/>
                <w:sz w:val="20"/>
                <w:szCs w:val="20"/>
                <w:lang w:eastAsia="en-GB"/>
              </w:rPr>
            </w:pPr>
            <w:r w:rsidRPr="0099388C">
              <w:rPr>
                <w:rFonts w:cs="Arial"/>
                <w:color w:val="000000"/>
                <w:sz w:val="20"/>
                <w:szCs w:val="20"/>
                <w:lang w:eastAsia="en-GB"/>
              </w:rPr>
              <w:t>30 June 2020</w:t>
            </w:r>
          </w:p>
        </w:tc>
      </w:tr>
      <w:tr w:rsidR="00D70ED5" w:rsidRPr="0099388C" w14:paraId="037FEF51" w14:textId="77777777" w:rsidTr="007F394B">
        <w:trPr>
          <w:trHeight w:val="300"/>
        </w:trPr>
        <w:tc>
          <w:tcPr>
            <w:tcW w:w="2860" w:type="dxa"/>
            <w:shd w:val="clear" w:color="auto" w:fill="auto"/>
            <w:noWrap/>
            <w:vAlign w:val="bottom"/>
            <w:hideMark/>
          </w:tcPr>
          <w:p w14:paraId="61B97DED" w14:textId="77777777" w:rsidR="00D70ED5" w:rsidRPr="0099388C" w:rsidRDefault="00C649D5" w:rsidP="00D70ED5">
            <w:pPr>
              <w:rPr>
                <w:rFonts w:cs="Arial"/>
                <w:color w:val="000000"/>
                <w:sz w:val="20"/>
                <w:szCs w:val="20"/>
                <w:lang w:eastAsia="en-GB"/>
              </w:rPr>
            </w:pPr>
            <w:r w:rsidRPr="0099388C">
              <w:rPr>
                <w:rFonts w:cs="Arial"/>
                <w:b/>
                <w:bCs/>
                <w:color w:val="000000"/>
                <w:sz w:val="20"/>
                <w:szCs w:val="20"/>
                <w:lang w:eastAsia="en-GB"/>
              </w:rPr>
              <w:t>Fuel Building</w:t>
            </w:r>
          </w:p>
        </w:tc>
        <w:tc>
          <w:tcPr>
            <w:tcW w:w="10480" w:type="dxa"/>
            <w:shd w:val="clear" w:color="auto" w:fill="auto"/>
            <w:hideMark/>
          </w:tcPr>
          <w:p w14:paraId="2420C6F0" w14:textId="77777777" w:rsidR="00D70ED5" w:rsidRPr="0099388C" w:rsidRDefault="00D70ED5" w:rsidP="00D70ED5">
            <w:pPr>
              <w:rPr>
                <w:rFonts w:cs="Arial"/>
                <w:color w:val="000000"/>
                <w:sz w:val="20"/>
                <w:szCs w:val="20"/>
                <w:lang w:eastAsia="en-GB"/>
              </w:rPr>
            </w:pPr>
            <w:r w:rsidRPr="0099388C">
              <w:rPr>
                <w:rFonts w:cs="Arial"/>
                <w:color w:val="000000"/>
                <w:sz w:val="20"/>
                <w:szCs w:val="20"/>
                <w:lang w:eastAsia="en-GB"/>
              </w:rPr>
              <w:t xml:space="preserve">GHX84200046DOZJ03GN - </w:t>
            </w:r>
            <w:r w:rsidRPr="0099388C">
              <w:rPr>
                <w:rFonts w:cs="Arial"/>
                <w:b/>
                <w:bCs/>
                <w:color w:val="000000"/>
                <w:sz w:val="20"/>
                <w:szCs w:val="20"/>
                <w:lang w:eastAsia="en-GB"/>
              </w:rPr>
              <w:t>Internal missiles</w:t>
            </w:r>
            <w:r w:rsidRPr="0099388C">
              <w:rPr>
                <w:rFonts w:cs="Arial"/>
                <w:color w:val="000000"/>
                <w:sz w:val="20"/>
                <w:szCs w:val="20"/>
                <w:lang w:eastAsia="en-GB"/>
              </w:rPr>
              <w:t xml:space="preserve"> safety assessment report for Fuel Building - Revision A</w:t>
            </w:r>
          </w:p>
        </w:tc>
        <w:tc>
          <w:tcPr>
            <w:tcW w:w="2126" w:type="dxa"/>
            <w:shd w:val="clear" w:color="auto" w:fill="auto"/>
            <w:noWrap/>
            <w:hideMark/>
          </w:tcPr>
          <w:p w14:paraId="187CB6DD" w14:textId="77777777" w:rsidR="00D70ED5" w:rsidRPr="0099388C" w:rsidRDefault="00D70ED5" w:rsidP="00D70ED5">
            <w:pPr>
              <w:rPr>
                <w:rFonts w:cs="Arial"/>
                <w:color w:val="000000"/>
                <w:sz w:val="20"/>
                <w:szCs w:val="20"/>
                <w:lang w:eastAsia="en-GB"/>
              </w:rPr>
            </w:pPr>
            <w:r w:rsidRPr="0099388C">
              <w:rPr>
                <w:rFonts w:cs="Arial"/>
                <w:color w:val="000000"/>
                <w:sz w:val="20"/>
                <w:szCs w:val="20"/>
                <w:lang w:eastAsia="en-GB"/>
              </w:rPr>
              <w:t>30 August 2020</w:t>
            </w:r>
          </w:p>
        </w:tc>
      </w:tr>
      <w:tr w:rsidR="00D70ED5" w:rsidRPr="0099388C" w14:paraId="6F5975AE" w14:textId="77777777" w:rsidTr="007F394B">
        <w:trPr>
          <w:trHeight w:val="300"/>
        </w:trPr>
        <w:tc>
          <w:tcPr>
            <w:tcW w:w="2860" w:type="dxa"/>
            <w:shd w:val="clear" w:color="auto" w:fill="auto"/>
            <w:noWrap/>
            <w:vAlign w:val="bottom"/>
            <w:hideMark/>
          </w:tcPr>
          <w:p w14:paraId="5E0C9E49" w14:textId="77777777" w:rsidR="00D70ED5" w:rsidRPr="0099388C" w:rsidRDefault="00D70ED5" w:rsidP="00D70ED5">
            <w:pPr>
              <w:rPr>
                <w:rFonts w:cs="Arial"/>
                <w:color w:val="000000"/>
                <w:sz w:val="20"/>
                <w:szCs w:val="20"/>
                <w:lang w:eastAsia="en-GB"/>
              </w:rPr>
            </w:pPr>
          </w:p>
        </w:tc>
        <w:tc>
          <w:tcPr>
            <w:tcW w:w="10480" w:type="dxa"/>
            <w:shd w:val="clear" w:color="auto" w:fill="auto"/>
            <w:hideMark/>
          </w:tcPr>
          <w:p w14:paraId="252148A3" w14:textId="77777777" w:rsidR="00D70ED5" w:rsidRPr="0099388C" w:rsidRDefault="00D70ED5" w:rsidP="00D70ED5">
            <w:pPr>
              <w:rPr>
                <w:rFonts w:cs="Arial"/>
                <w:color w:val="000000"/>
                <w:sz w:val="20"/>
                <w:szCs w:val="20"/>
                <w:lang w:eastAsia="en-GB"/>
              </w:rPr>
            </w:pPr>
            <w:r w:rsidRPr="0099388C">
              <w:rPr>
                <w:rFonts w:cs="Arial"/>
                <w:color w:val="000000"/>
                <w:sz w:val="20"/>
                <w:szCs w:val="20"/>
                <w:lang w:eastAsia="en-GB"/>
              </w:rPr>
              <w:t xml:space="preserve">GHX84200049DOZJ03GN - </w:t>
            </w:r>
            <w:r w:rsidRPr="0099388C">
              <w:rPr>
                <w:rFonts w:cs="Arial"/>
                <w:b/>
                <w:bCs/>
                <w:color w:val="000000"/>
                <w:sz w:val="20"/>
                <w:szCs w:val="20"/>
                <w:lang w:eastAsia="en-GB"/>
              </w:rPr>
              <w:t>Internal fire</w:t>
            </w:r>
            <w:r w:rsidRPr="0099388C">
              <w:rPr>
                <w:rFonts w:cs="Arial"/>
                <w:color w:val="000000"/>
                <w:sz w:val="20"/>
                <w:szCs w:val="20"/>
                <w:lang w:eastAsia="en-GB"/>
              </w:rPr>
              <w:t xml:space="preserve"> safety assessment report for Fuel Building - Revision A</w:t>
            </w:r>
          </w:p>
        </w:tc>
        <w:tc>
          <w:tcPr>
            <w:tcW w:w="2126" w:type="dxa"/>
            <w:shd w:val="clear" w:color="auto" w:fill="auto"/>
            <w:noWrap/>
            <w:hideMark/>
          </w:tcPr>
          <w:p w14:paraId="08EC6132" w14:textId="77777777" w:rsidR="00D70ED5" w:rsidRPr="0099388C" w:rsidRDefault="00D70ED5" w:rsidP="00D70ED5">
            <w:pPr>
              <w:rPr>
                <w:rFonts w:cs="Arial"/>
                <w:color w:val="000000"/>
                <w:sz w:val="20"/>
                <w:szCs w:val="20"/>
                <w:lang w:eastAsia="en-GB"/>
              </w:rPr>
            </w:pPr>
            <w:r w:rsidRPr="0099388C">
              <w:rPr>
                <w:rFonts w:cs="Arial"/>
                <w:color w:val="000000"/>
                <w:sz w:val="20"/>
                <w:szCs w:val="20"/>
                <w:lang w:eastAsia="en-GB"/>
              </w:rPr>
              <w:t>30 July 2020</w:t>
            </w:r>
          </w:p>
        </w:tc>
      </w:tr>
      <w:tr w:rsidR="00D70ED5" w:rsidRPr="0099388C" w14:paraId="796AB345" w14:textId="77777777" w:rsidTr="007F394B">
        <w:trPr>
          <w:trHeight w:val="300"/>
        </w:trPr>
        <w:tc>
          <w:tcPr>
            <w:tcW w:w="2860" w:type="dxa"/>
            <w:shd w:val="clear" w:color="auto" w:fill="auto"/>
            <w:noWrap/>
            <w:vAlign w:val="bottom"/>
            <w:hideMark/>
          </w:tcPr>
          <w:p w14:paraId="56048F18" w14:textId="77777777" w:rsidR="00D70ED5" w:rsidRPr="0099388C" w:rsidRDefault="00D70ED5" w:rsidP="00D70ED5">
            <w:pPr>
              <w:rPr>
                <w:rFonts w:cs="Arial"/>
                <w:color w:val="000000"/>
                <w:sz w:val="20"/>
                <w:szCs w:val="20"/>
                <w:lang w:eastAsia="en-GB"/>
              </w:rPr>
            </w:pPr>
          </w:p>
        </w:tc>
        <w:tc>
          <w:tcPr>
            <w:tcW w:w="10480" w:type="dxa"/>
            <w:shd w:val="clear" w:color="auto" w:fill="auto"/>
            <w:hideMark/>
          </w:tcPr>
          <w:p w14:paraId="07F2615E" w14:textId="77777777" w:rsidR="00D70ED5" w:rsidRPr="0099388C" w:rsidRDefault="00D70ED5" w:rsidP="00D70ED5">
            <w:pPr>
              <w:rPr>
                <w:rFonts w:cs="Arial"/>
                <w:color w:val="000000"/>
                <w:sz w:val="20"/>
                <w:szCs w:val="20"/>
                <w:lang w:eastAsia="en-GB"/>
              </w:rPr>
            </w:pPr>
            <w:r w:rsidRPr="0099388C">
              <w:rPr>
                <w:rFonts w:cs="Arial"/>
                <w:color w:val="000000"/>
                <w:sz w:val="20"/>
                <w:szCs w:val="20"/>
                <w:lang w:eastAsia="en-GB"/>
              </w:rPr>
              <w:t xml:space="preserve">GHX84200050DOZJ03GN - </w:t>
            </w:r>
            <w:r w:rsidRPr="0099388C">
              <w:rPr>
                <w:rFonts w:cs="Arial"/>
                <w:b/>
                <w:bCs/>
                <w:color w:val="000000"/>
                <w:sz w:val="20"/>
                <w:szCs w:val="20"/>
                <w:lang w:eastAsia="en-GB"/>
              </w:rPr>
              <w:t>Internal explosion</w:t>
            </w:r>
            <w:r w:rsidRPr="0099388C">
              <w:rPr>
                <w:rFonts w:cs="Arial"/>
                <w:color w:val="000000"/>
                <w:sz w:val="20"/>
                <w:szCs w:val="20"/>
                <w:lang w:eastAsia="en-GB"/>
              </w:rPr>
              <w:t xml:space="preserve"> safety assessment report for Fuel Building - Revision A</w:t>
            </w:r>
          </w:p>
        </w:tc>
        <w:tc>
          <w:tcPr>
            <w:tcW w:w="2126" w:type="dxa"/>
            <w:shd w:val="clear" w:color="auto" w:fill="auto"/>
            <w:noWrap/>
            <w:hideMark/>
          </w:tcPr>
          <w:p w14:paraId="788DF7DC" w14:textId="77777777" w:rsidR="00D70ED5" w:rsidRPr="0099388C" w:rsidRDefault="00D70ED5" w:rsidP="00D70ED5">
            <w:pPr>
              <w:rPr>
                <w:rFonts w:cs="Arial"/>
                <w:color w:val="000000"/>
                <w:sz w:val="20"/>
                <w:szCs w:val="20"/>
                <w:lang w:eastAsia="en-GB"/>
              </w:rPr>
            </w:pPr>
            <w:r w:rsidRPr="0099388C">
              <w:rPr>
                <w:rFonts w:cs="Arial"/>
                <w:color w:val="000000"/>
                <w:sz w:val="20"/>
                <w:szCs w:val="20"/>
                <w:lang w:eastAsia="en-GB"/>
              </w:rPr>
              <w:t>30 August 2020</w:t>
            </w:r>
          </w:p>
        </w:tc>
      </w:tr>
      <w:tr w:rsidR="00D70ED5" w:rsidRPr="0099388C" w14:paraId="2156D4A8" w14:textId="77777777" w:rsidTr="007F394B">
        <w:trPr>
          <w:trHeight w:val="600"/>
        </w:trPr>
        <w:tc>
          <w:tcPr>
            <w:tcW w:w="2860" w:type="dxa"/>
            <w:shd w:val="clear" w:color="auto" w:fill="auto"/>
            <w:noWrap/>
            <w:hideMark/>
          </w:tcPr>
          <w:p w14:paraId="0D6C641E" w14:textId="77777777" w:rsidR="00D70ED5" w:rsidRPr="0099388C" w:rsidRDefault="00D70ED5" w:rsidP="00D70ED5">
            <w:pPr>
              <w:rPr>
                <w:rFonts w:cs="Arial"/>
                <w:b/>
                <w:bCs/>
                <w:color w:val="000000"/>
                <w:sz w:val="20"/>
                <w:szCs w:val="20"/>
                <w:lang w:eastAsia="en-GB"/>
              </w:rPr>
            </w:pPr>
            <w:r w:rsidRPr="0099388C">
              <w:rPr>
                <w:rFonts w:cs="Arial"/>
                <w:b/>
                <w:bCs/>
                <w:color w:val="000000"/>
                <w:sz w:val="20"/>
                <w:szCs w:val="20"/>
                <w:lang w:eastAsia="en-GB"/>
              </w:rPr>
              <w:t>External Buildings</w:t>
            </w:r>
          </w:p>
        </w:tc>
        <w:tc>
          <w:tcPr>
            <w:tcW w:w="10480" w:type="dxa"/>
            <w:shd w:val="clear" w:color="auto" w:fill="auto"/>
            <w:vAlign w:val="bottom"/>
            <w:hideMark/>
          </w:tcPr>
          <w:p w14:paraId="124984BB" w14:textId="77777777" w:rsidR="00D70ED5" w:rsidRPr="0099388C" w:rsidRDefault="00D70ED5" w:rsidP="00D70ED5">
            <w:pPr>
              <w:rPr>
                <w:rFonts w:cs="Arial"/>
                <w:color w:val="000000"/>
                <w:sz w:val="20"/>
                <w:szCs w:val="20"/>
                <w:lang w:eastAsia="en-GB"/>
              </w:rPr>
            </w:pPr>
            <w:r w:rsidRPr="0099388C">
              <w:rPr>
                <w:rFonts w:cs="Arial"/>
                <w:color w:val="000000"/>
                <w:sz w:val="20"/>
                <w:szCs w:val="20"/>
                <w:lang w:eastAsia="en-GB"/>
              </w:rPr>
              <w:t>GHX84200030DOZJ03GN - The Internal Hazards Safety Assessment Report for Buildings Important to Safety within GDA Scope (other than BSX/BRX/BFX)</w:t>
            </w:r>
          </w:p>
        </w:tc>
        <w:tc>
          <w:tcPr>
            <w:tcW w:w="2126" w:type="dxa"/>
            <w:shd w:val="clear" w:color="auto" w:fill="auto"/>
            <w:noWrap/>
            <w:hideMark/>
          </w:tcPr>
          <w:p w14:paraId="2975A565" w14:textId="77777777" w:rsidR="00D70ED5" w:rsidRPr="0099388C" w:rsidRDefault="00D70ED5" w:rsidP="00D70ED5">
            <w:pPr>
              <w:rPr>
                <w:rFonts w:cs="Arial"/>
                <w:color w:val="000000"/>
                <w:sz w:val="20"/>
                <w:szCs w:val="20"/>
                <w:lang w:eastAsia="en-GB"/>
              </w:rPr>
            </w:pPr>
            <w:r w:rsidRPr="0099388C">
              <w:rPr>
                <w:rFonts w:cs="Arial"/>
                <w:color w:val="000000"/>
                <w:sz w:val="20"/>
                <w:szCs w:val="20"/>
                <w:lang w:eastAsia="en-GB"/>
              </w:rPr>
              <w:t>30 September 2020</w:t>
            </w:r>
          </w:p>
        </w:tc>
      </w:tr>
      <w:tr w:rsidR="00C649D5" w:rsidRPr="0099388C" w14:paraId="6E46A438" w14:textId="77777777" w:rsidTr="007F394B">
        <w:trPr>
          <w:trHeight w:val="300"/>
        </w:trPr>
        <w:tc>
          <w:tcPr>
            <w:tcW w:w="2860" w:type="dxa"/>
            <w:shd w:val="clear" w:color="auto" w:fill="auto"/>
            <w:noWrap/>
            <w:vAlign w:val="bottom"/>
            <w:hideMark/>
          </w:tcPr>
          <w:p w14:paraId="1B28F704" w14:textId="77777777" w:rsidR="00C649D5" w:rsidRPr="0099388C" w:rsidRDefault="00C649D5" w:rsidP="00D70ED5">
            <w:pPr>
              <w:rPr>
                <w:rFonts w:cs="Arial"/>
                <w:b/>
                <w:color w:val="000000"/>
                <w:sz w:val="20"/>
                <w:szCs w:val="20"/>
                <w:lang w:eastAsia="en-GB"/>
              </w:rPr>
            </w:pPr>
            <w:r w:rsidRPr="0099388C">
              <w:rPr>
                <w:rFonts w:cs="Arial"/>
                <w:b/>
                <w:color w:val="000000"/>
                <w:sz w:val="20"/>
                <w:szCs w:val="20"/>
                <w:lang w:eastAsia="en-GB"/>
              </w:rPr>
              <w:t>Combined Hazards</w:t>
            </w:r>
          </w:p>
        </w:tc>
        <w:tc>
          <w:tcPr>
            <w:tcW w:w="10480" w:type="dxa"/>
            <w:shd w:val="clear" w:color="auto" w:fill="auto"/>
            <w:vAlign w:val="bottom"/>
            <w:hideMark/>
          </w:tcPr>
          <w:p w14:paraId="0D9920F5" w14:textId="77777777" w:rsidR="00C649D5" w:rsidRPr="0099388C" w:rsidRDefault="00C649D5" w:rsidP="00D70ED5">
            <w:pPr>
              <w:rPr>
                <w:rFonts w:cs="Arial"/>
                <w:color w:val="000000"/>
                <w:sz w:val="20"/>
                <w:szCs w:val="20"/>
                <w:lang w:eastAsia="en-GB"/>
              </w:rPr>
            </w:pPr>
            <w:r w:rsidRPr="0099388C">
              <w:rPr>
                <w:rFonts w:cs="Arial"/>
                <w:color w:val="000000"/>
                <w:sz w:val="20"/>
                <w:szCs w:val="20"/>
                <w:lang w:eastAsia="en-GB"/>
              </w:rPr>
              <w:t xml:space="preserve">GHX84200031DOZJ03GN - </w:t>
            </w:r>
            <w:r w:rsidRPr="0099388C">
              <w:rPr>
                <w:rFonts w:cs="Arial"/>
                <w:b/>
                <w:bCs/>
                <w:color w:val="000000"/>
                <w:sz w:val="20"/>
                <w:szCs w:val="20"/>
                <w:lang w:eastAsia="en-GB"/>
              </w:rPr>
              <w:t>Combined Hazards</w:t>
            </w:r>
            <w:r w:rsidRPr="0099388C">
              <w:rPr>
                <w:rFonts w:cs="Arial"/>
                <w:color w:val="000000"/>
                <w:sz w:val="20"/>
                <w:szCs w:val="20"/>
                <w:lang w:eastAsia="en-GB"/>
              </w:rPr>
              <w:t xml:space="preserve"> Safety Assessment Report, Rev A</w:t>
            </w:r>
          </w:p>
        </w:tc>
        <w:tc>
          <w:tcPr>
            <w:tcW w:w="2126" w:type="dxa"/>
            <w:shd w:val="clear" w:color="auto" w:fill="auto"/>
            <w:noWrap/>
            <w:hideMark/>
          </w:tcPr>
          <w:p w14:paraId="46921BF0" w14:textId="77777777" w:rsidR="00C649D5" w:rsidRPr="0099388C" w:rsidRDefault="00C649D5" w:rsidP="00D70ED5">
            <w:pPr>
              <w:rPr>
                <w:rFonts w:cs="Arial"/>
                <w:color w:val="000000"/>
                <w:sz w:val="20"/>
                <w:szCs w:val="20"/>
                <w:lang w:eastAsia="en-GB"/>
              </w:rPr>
            </w:pPr>
            <w:r w:rsidRPr="0099388C">
              <w:rPr>
                <w:rFonts w:cs="Arial"/>
                <w:color w:val="000000"/>
                <w:sz w:val="20"/>
                <w:szCs w:val="20"/>
                <w:lang w:eastAsia="en-GB"/>
              </w:rPr>
              <w:t>30 September 2020</w:t>
            </w:r>
          </w:p>
        </w:tc>
      </w:tr>
      <w:tr w:rsidR="00C649D5" w:rsidRPr="0099388C" w14:paraId="0E7BB5DC" w14:textId="77777777" w:rsidTr="007F394B">
        <w:trPr>
          <w:trHeight w:val="300"/>
        </w:trPr>
        <w:tc>
          <w:tcPr>
            <w:tcW w:w="2860" w:type="dxa"/>
            <w:shd w:val="clear" w:color="auto" w:fill="auto"/>
            <w:noWrap/>
            <w:vAlign w:val="bottom"/>
            <w:hideMark/>
          </w:tcPr>
          <w:p w14:paraId="2716F6F9" w14:textId="77777777" w:rsidR="00C649D5" w:rsidRPr="0099388C" w:rsidRDefault="00C649D5" w:rsidP="00D70ED5">
            <w:pPr>
              <w:rPr>
                <w:rFonts w:cs="Arial"/>
                <w:b/>
                <w:bCs/>
                <w:color w:val="000000"/>
                <w:sz w:val="20"/>
                <w:szCs w:val="20"/>
                <w:lang w:eastAsia="en-GB"/>
              </w:rPr>
            </w:pPr>
            <w:r w:rsidRPr="0099388C">
              <w:rPr>
                <w:rFonts w:cs="Arial"/>
                <w:b/>
                <w:bCs/>
                <w:color w:val="000000"/>
                <w:sz w:val="20"/>
                <w:szCs w:val="20"/>
                <w:lang w:eastAsia="en-GB"/>
              </w:rPr>
              <w:t xml:space="preserve">HAZARD Schedule </w:t>
            </w:r>
          </w:p>
        </w:tc>
        <w:tc>
          <w:tcPr>
            <w:tcW w:w="10480" w:type="dxa"/>
            <w:shd w:val="clear" w:color="auto" w:fill="auto"/>
            <w:vAlign w:val="bottom"/>
            <w:hideMark/>
          </w:tcPr>
          <w:p w14:paraId="370D8766" w14:textId="77777777" w:rsidR="00C649D5" w:rsidRPr="0099388C" w:rsidRDefault="00C649D5" w:rsidP="00D70ED5">
            <w:pPr>
              <w:rPr>
                <w:rFonts w:cs="Arial"/>
                <w:color w:val="000000"/>
                <w:sz w:val="20"/>
                <w:szCs w:val="20"/>
                <w:lang w:eastAsia="en-GB"/>
              </w:rPr>
            </w:pPr>
            <w:r w:rsidRPr="0099388C">
              <w:rPr>
                <w:rFonts w:cs="Arial"/>
                <w:color w:val="000000"/>
                <w:sz w:val="20"/>
                <w:szCs w:val="20"/>
                <w:lang w:eastAsia="en-GB"/>
              </w:rPr>
              <w:t>Internal Hazards Schedule Report  Rev A (Note this is a summary document)</w:t>
            </w:r>
          </w:p>
        </w:tc>
        <w:tc>
          <w:tcPr>
            <w:tcW w:w="2126" w:type="dxa"/>
            <w:shd w:val="clear" w:color="auto" w:fill="auto"/>
            <w:noWrap/>
            <w:hideMark/>
          </w:tcPr>
          <w:p w14:paraId="1D101ED6" w14:textId="77777777" w:rsidR="00C649D5" w:rsidRPr="0099388C" w:rsidRDefault="00C649D5" w:rsidP="00D70ED5">
            <w:pPr>
              <w:rPr>
                <w:rFonts w:cs="Arial"/>
                <w:color w:val="000000"/>
                <w:sz w:val="20"/>
                <w:szCs w:val="20"/>
                <w:lang w:eastAsia="en-GB"/>
              </w:rPr>
            </w:pPr>
            <w:r w:rsidRPr="0099388C">
              <w:rPr>
                <w:rFonts w:cs="Arial"/>
                <w:color w:val="000000"/>
                <w:sz w:val="20"/>
                <w:szCs w:val="20"/>
                <w:lang w:eastAsia="en-GB"/>
              </w:rPr>
              <w:t>30 June 2020</w:t>
            </w:r>
          </w:p>
        </w:tc>
      </w:tr>
    </w:tbl>
    <w:p w14:paraId="3AFC82A7" w14:textId="77777777" w:rsidR="00771499" w:rsidRPr="0099388C" w:rsidRDefault="00771499" w:rsidP="00457068">
      <w:pPr>
        <w:ind w:left="567" w:hanging="567"/>
        <w:rPr>
          <w:rFonts w:cs="Arial"/>
          <w:b/>
          <w:sz w:val="20"/>
          <w:szCs w:val="20"/>
        </w:rPr>
      </w:pPr>
    </w:p>
    <w:p w14:paraId="042D1052" w14:textId="77777777" w:rsidR="00771499" w:rsidRPr="0099388C" w:rsidRDefault="00771499" w:rsidP="00457068">
      <w:pPr>
        <w:ind w:left="567" w:hanging="567"/>
        <w:rPr>
          <w:rFonts w:cs="Arial"/>
          <w:b/>
          <w:sz w:val="20"/>
          <w:szCs w:val="20"/>
        </w:rPr>
      </w:pPr>
    </w:p>
    <w:p w14:paraId="4FD7D07C" w14:textId="77777777" w:rsidR="00771499" w:rsidRPr="0099388C" w:rsidRDefault="00771499" w:rsidP="00457068">
      <w:pPr>
        <w:ind w:left="567" w:hanging="567"/>
        <w:rPr>
          <w:rFonts w:cs="Arial"/>
          <w:b/>
          <w:sz w:val="20"/>
          <w:szCs w:val="20"/>
        </w:rPr>
      </w:pPr>
    </w:p>
    <w:p w14:paraId="256615D1" w14:textId="77777777" w:rsidR="00771499" w:rsidRPr="0099388C" w:rsidRDefault="00771499" w:rsidP="00457068">
      <w:pPr>
        <w:ind w:left="567" w:hanging="567"/>
        <w:rPr>
          <w:rFonts w:cs="Arial"/>
          <w:b/>
          <w:sz w:val="20"/>
          <w:szCs w:val="20"/>
        </w:rPr>
      </w:pPr>
    </w:p>
    <w:p w14:paraId="585FB490" w14:textId="77777777" w:rsidR="00771499" w:rsidRPr="0099388C" w:rsidRDefault="00771499" w:rsidP="00457068">
      <w:pPr>
        <w:ind w:left="567" w:hanging="567"/>
        <w:rPr>
          <w:rFonts w:cs="Arial"/>
          <w:b/>
          <w:sz w:val="20"/>
          <w:szCs w:val="20"/>
        </w:rPr>
      </w:pPr>
    </w:p>
    <w:p w14:paraId="6A9ED6A5" w14:textId="77777777" w:rsidR="00771499" w:rsidRPr="0099388C" w:rsidRDefault="00771499" w:rsidP="00457068">
      <w:pPr>
        <w:ind w:left="567" w:hanging="567"/>
        <w:rPr>
          <w:rFonts w:cs="Arial"/>
          <w:b/>
          <w:sz w:val="20"/>
          <w:szCs w:val="20"/>
        </w:rPr>
      </w:pPr>
    </w:p>
    <w:p w14:paraId="6A9D6C14" w14:textId="77777777" w:rsidR="00771499" w:rsidRPr="0099388C" w:rsidRDefault="00771499" w:rsidP="00457068">
      <w:pPr>
        <w:ind w:left="567" w:hanging="567"/>
        <w:rPr>
          <w:rFonts w:cs="Arial"/>
          <w:b/>
          <w:sz w:val="20"/>
          <w:szCs w:val="20"/>
        </w:rPr>
      </w:pPr>
    </w:p>
    <w:p w14:paraId="344829F0" w14:textId="77777777" w:rsidR="00771499" w:rsidRPr="0099388C" w:rsidRDefault="00771499" w:rsidP="00457068">
      <w:pPr>
        <w:ind w:left="567" w:hanging="567"/>
        <w:rPr>
          <w:rFonts w:cs="Arial"/>
          <w:b/>
          <w:sz w:val="20"/>
          <w:szCs w:val="20"/>
        </w:rPr>
      </w:pPr>
    </w:p>
    <w:p w14:paraId="4F7D9A87" w14:textId="77777777" w:rsidR="00D70ED5" w:rsidRPr="0099388C" w:rsidRDefault="00D70ED5" w:rsidP="00457068">
      <w:pPr>
        <w:ind w:left="567" w:hanging="567"/>
        <w:rPr>
          <w:rFonts w:cs="Arial"/>
          <w:b/>
          <w:sz w:val="20"/>
          <w:szCs w:val="20"/>
        </w:rPr>
      </w:pPr>
    </w:p>
    <w:p w14:paraId="209E0BAE" w14:textId="77777777" w:rsidR="00D70ED5" w:rsidRPr="0099388C" w:rsidRDefault="00D70ED5" w:rsidP="00457068">
      <w:pPr>
        <w:ind w:left="567" w:hanging="567"/>
        <w:rPr>
          <w:rFonts w:cs="Arial"/>
          <w:b/>
          <w:sz w:val="20"/>
          <w:szCs w:val="20"/>
        </w:rPr>
      </w:pPr>
    </w:p>
    <w:p w14:paraId="6A32D57F" w14:textId="77777777" w:rsidR="00D70ED5" w:rsidRPr="0099388C" w:rsidRDefault="00D70ED5" w:rsidP="00457068">
      <w:pPr>
        <w:ind w:left="567" w:hanging="567"/>
        <w:rPr>
          <w:rFonts w:cs="Arial"/>
          <w:b/>
          <w:sz w:val="20"/>
          <w:szCs w:val="20"/>
        </w:rPr>
      </w:pPr>
    </w:p>
    <w:p w14:paraId="3B354752" w14:textId="77777777" w:rsidR="00D70ED5" w:rsidRDefault="00D70ED5" w:rsidP="00457068">
      <w:pPr>
        <w:ind w:left="567" w:hanging="567"/>
        <w:rPr>
          <w:rFonts w:cs="Arial"/>
          <w:b/>
          <w:sz w:val="20"/>
          <w:szCs w:val="20"/>
        </w:rPr>
      </w:pPr>
    </w:p>
    <w:p w14:paraId="0FB55B6A" w14:textId="77777777" w:rsidR="0099388C" w:rsidRDefault="0099388C" w:rsidP="00457068">
      <w:pPr>
        <w:ind w:left="567" w:hanging="567"/>
        <w:rPr>
          <w:rFonts w:cs="Arial"/>
          <w:b/>
          <w:sz w:val="20"/>
          <w:szCs w:val="20"/>
        </w:rPr>
      </w:pPr>
    </w:p>
    <w:p w14:paraId="3B80BC83" w14:textId="77777777" w:rsidR="0099388C" w:rsidRDefault="0099388C" w:rsidP="00457068">
      <w:pPr>
        <w:ind w:left="567" w:hanging="567"/>
        <w:rPr>
          <w:rFonts w:cs="Arial"/>
          <w:b/>
          <w:sz w:val="20"/>
          <w:szCs w:val="20"/>
        </w:rPr>
      </w:pPr>
    </w:p>
    <w:p w14:paraId="54CCC09C" w14:textId="77777777" w:rsidR="0099388C" w:rsidRDefault="0099388C" w:rsidP="00457068">
      <w:pPr>
        <w:ind w:left="567" w:hanging="567"/>
        <w:rPr>
          <w:rFonts w:cs="Arial"/>
          <w:b/>
          <w:sz w:val="20"/>
          <w:szCs w:val="20"/>
        </w:rPr>
      </w:pPr>
    </w:p>
    <w:p w14:paraId="4E060467" w14:textId="77777777" w:rsidR="0099388C" w:rsidRDefault="0099388C" w:rsidP="00457068">
      <w:pPr>
        <w:ind w:left="567" w:hanging="567"/>
        <w:rPr>
          <w:rFonts w:cs="Arial"/>
          <w:b/>
          <w:sz w:val="20"/>
          <w:szCs w:val="20"/>
        </w:rPr>
      </w:pPr>
    </w:p>
    <w:p w14:paraId="57E3B431" w14:textId="77777777" w:rsidR="0099388C" w:rsidRPr="0099388C" w:rsidRDefault="0099388C" w:rsidP="00457068">
      <w:pPr>
        <w:ind w:left="567" w:hanging="567"/>
        <w:rPr>
          <w:rFonts w:cs="Arial"/>
          <w:b/>
          <w:sz w:val="20"/>
          <w:szCs w:val="20"/>
        </w:rPr>
      </w:pPr>
    </w:p>
    <w:p w14:paraId="05FDFAFF" w14:textId="77777777" w:rsidR="00D70ED5" w:rsidRPr="0099388C" w:rsidRDefault="00D70ED5" w:rsidP="00457068">
      <w:pPr>
        <w:ind w:left="567" w:hanging="567"/>
        <w:rPr>
          <w:rFonts w:cs="Arial"/>
          <w:b/>
          <w:sz w:val="20"/>
          <w:szCs w:val="20"/>
        </w:rPr>
      </w:pPr>
    </w:p>
    <w:p w14:paraId="7B92B2D1" w14:textId="77777777" w:rsidR="00D70ED5" w:rsidRPr="0099388C" w:rsidRDefault="00D70ED5" w:rsidP="00457068">
      <w:pPr>
        <w:ind w:left="567" w:hanging="567"/>
        <w:rPr>
          <w:rFonts w:cs="Arial"/>
          <w:b/>
          <w:sz w:val="20"/>
          <w:szCs w:val="20"/>
        </w:rPr>
      </w:pPr>
    </w:p>
    <w:p w14:paraId="45E3063E" w14:textId="77777777" w:rsidR="00D70ED5" w:rsidRPr="0099388C" w:rsidRDefault="00D70ED5" w:rsidP="00457068">
      <w:pPr>
        <w:ind w:left="567" w:hanging="567"/>
        <w:rPr>
          <w:rFonts w:cs="Arial"/>
          <w:b/>
          <w:sz w:val="20"/>
          <w:szCs w:val="20"/>
        </w:rPr>
      </w:pPr>
    </w:p>
    <w:p w14:paraId="31735E5A" w14:textId="77777777" w:rsidR="00771499" w:rsidRPr="0099388C" w:rsidRDefault="00771499" w:rsidP="00457068">
      <w:pPr>
        <w:ind w:left="567" w:hanging="567"/>
        <w:rPr>
          <w:rFonts w:cs="Arial"/>
          <w:b/>
          <w:sz w:val="20"/>
          <w:szCs w:val="20"/>
        </w:rPr>
      </w:pPr>
    </w:p>
    <w:p w14:paraId="31F776C4" w14:textId="77777777" w:rsidR="00C70950" w:rsidRPr="0099388C" w:rsidRDefault="00716FEB" w:rsidP="00457068">
      <w:pPr>
        <w:ind w:left="567" w:hanging="567"/>
        <w:rPr>
          <w:rFonts w:cs="Arial"/>
          <w:b/>
          <w:sz w:val="20"/>
          <w:szCs w:val="20"/>
        </w:rPr>
      </w:pPr>
      <w:r w:rsidRPr="0099388C">
        <w:rPr>
          <w:rFonts w:cs="Arial"/>
          <w:b/>
          <w:sz w:val="20"/>
          <w:szCs w:val="20"/>
        </w:rPr>
        <w:t xml:space="preserve">Appendix </w:t>
      </w:r>
      <w:r w:rsidR="00C649D5" w:rsidRPr="0099388C">
        <w:rPr>
          <w:rFonts w:cs="Arial"/>
          <w:b/>
          <w:sz w:val="20"/>
          <w:szCs w:val="20"/>
        </w:rPr>
        <w:t>3</w:t>
      </w:r>
      <w:r w:rsidRPr="0099388C">
        <w:rPr>
          <w:rFonts w:cs="Arial"/>
          <w:b/>
          <w:sz w:val="20"/>
          <w:szCs w:val="20"/>
        </w:rPr>
        <w:t xml:space="preserve"> - </w:t>
      </w:r>
      <w:r w:rsidR="00D97978" w:rsidRPr="0099388C">
        <w:rPr>
          <w:rFonts w:cs="Arial"/>
          <w:b/>
          <w:sz w:val="20"/>
          <w:szCs w:val="20"/>
        </w:rPr>
        <w:t>Proposed Meeting Schedule (Subject to change)</w:t>
      </w:r>
    </w:p>
    <w:p w14:paraId="7D940F65" w14:textId="77777777" w:rsidR="00D97978" w:rsidRPr="0099388C" w:rsidRDefault="00D97978" w:rsidP="00457068">
      <w:pPr>
        <w:ind w:left="567" w:hanging="567"/>
        <w:rPr>
          <w:rFonts w:cs="Arial"/>
          <w:b/>
          <w:sz w:val="20"/>
          <w:szCs w:val="20"/>
        </w:rPr>
      </w:pPr>
    </w:p>
    <w:tbl>
      <w:tblPr>
        <w:tblStyle w:val="TableGrid"/>
        <w:tblW w:w="0" w:type="auto"/>
        <w:tblInd w:w="567" w:type="dxa"/>
        <w:tblLook w:val="04A0" w:firstRow="1" w:lastRow="0" w:firstColumn="1" w:lastColumn="0" w:noHBand="0" w:noVBand="1"/>
      </w:tblPr>
      <w:tblGrid>
        <w:gridCol w:w="2004"/>
        <w:gridCol w:w="3727"/>
        <w:gridCol w:w="3258"/>
        <w:gridCol w:w="2087"/>
        <w:gridCol w:w="2874"/>
      </w:tblGrid>
      <w:tr w:rsidR="00C649D5" w:rsidRPr="0099388C" w14:paraId="7474A890" w14:textId="77777777" w:rsidTr="007F394B">
        <w:tc>
          <w:tcPr>
            <w:tcW w:w="2004" w:type="dxa"/>
            <w:shd w:val="clear" w:color="auto" w:fill="808080" w:themeFill="background1" w:themeFillShade="80"/>
          </w:tcPr>
          <w:p w14:paraId="341F9FDC" w14:textId="77777777" w:rsidR="00C649D5" w:rsidRPr="0099388C" w:rsidRDefault="00C649D5" w:rsidP="0034724D">
            <w:pPr>
              <w:rPr>
                <w:rFonts w:cs="Arial"/>
                <w:b/>
                <w:sz w:val="20"/>
                <w:szCs w:val="20"/>
              </w:rPr>
            </w:pPr>
            <w:r w:rsidRPr="0099388C">
              <w:rPr>
                <w:rFonts w:cs="Arial"/>
                <w:b/>
                <w:sz w:val="20"/>
                <w:szCs w:val="20"/>
              </w:rPr>
              <w:t>Date</w:t>
            </w:r>
          </w:p>
        </w:tc>
        <w:tc>
          <w:tcPr>
            <w:tcW w:w="3727" w:type="dxa"/>
            <w:shd w:val="clear" w:color="auto" w:fill="808080" w:themeFill="background1" w:themeFillShade="80"/>
          </w:tcPr>
          <w:p w14:paraId="3C4492AA" w14:textId="77777777" w:rsidR="00C649D5" w:rsidRPr="0099388C" w:rsidRDefault="00C649D5" w:rsidP="0034724D">
            <w:pPr>
              <w:tabs>
                <w:tab w:val="left" w:pos="1311"/>
              </w:tabs>
              <w:rPr>
                <w:rFonts w:cs="Arial"/>
                <w:b/>
                <w:sz w:val="20"/>
                <w:szCs w:val="20"/>
              </w:rPr>
            </w:pPr>
            <w:r w:rsidRPr="0099388C">
              <w:rPr>
                <w:rFonts w:cs="Arial"/>
                <w:b/>
                <w:sz w:val="20"/>
                <w:szCs w:val="20"/>
              </w:rPr>
              <w:t>Meeting Description</w:t>
            </w:r>
          </w:p>
        </w:tc>
        <w:tc>
          <w:tcPr>
            <w:tcW w:w="3258" w:type="dxa"/>
            <w:shd w:val="clear" w:color="auto" w:fill="808080" w:themeFill="background1" w:themeFillShade="80"/>
          </w:tcPr>
          <w:p w14:paraId="2DBB5222" w14:textId="77777777" w:rsidR="00C649D5" w:rsidRPr="0099388C" w:rsidRDefault="00C649D5" w:rsidP="0034724D">
            <w:pPr>
              <w:rPr>
                <w:rFonts w:cs="Arial"/>
                <w:b/>
                <w:sz w:val="20"/>
                <w:szCs w:val="20"/>
              </w:rPr>
            </w:pPr>
            <w:r w:rsidRPr="0099388C">
              <w:rPr>
                <w:rFonts w:cs="Arial"/>
                <w:b/>
                <w:sz w:val="20"/>
                <w:szCs w:val="20"/>
              </w:rPr>
              <w:t>Meeting Duration</w:t>
            </w:r>
          </w:p>
        </w:tc>
        <w:tc>
          <w:tcPr>
            <w:tcW w:w="2087" w:type="dxa"/>
            <w:shd w:val="clear" w:color="auto" w:fill="808080" w:themeFill="background1" w:themeFillShade="80"/>
          </w:tcPr>
          <w:p w14:paraId="064ABC0B" w14:textId="77777777" w:rsidR="00C649D5" w:rsidRPr="0099388C" w:rsidRDefault="00C649D5" w:rsidP="007F394B">
            <w:pPr>
              <w:jc w:val="center"/>
              <w:rPr>
                <w:rFonts w:cs="Arial"/>
                <w:b/>
                <w:sz w:val="20"/>
                <w:szCs w:val="20"/>
              </w:rPr>
            </w:pPr>
            <w:r w:rsidRPr="0099388C">
              <w:rPr>
                <w:rFonts w:cs="Arial"/>
                <w:b/>
                <w:sz w:val="20"/>
                <w:szCs w:val="20"/>
              </w:rPr>
              <w:t>TSC Attendance</w:t>
            </w:r>
          </w:p>
        </w:tc>
        <w:tc>
          <w:tcPr>
            <w:tcW w:w="2874" w:type="dxa"/>
            <w:shd w:val="clear" w:color="auto" w:fill="808080" w:themeFill="background1" w:themeFillShade="80"/>
          </w:tcPr>
          <w:p w14:paraId="7C1CB5BA" w14:textId="77777777" w:rsidR="00C649D5" w:rsidRPr="0099388C" w:rsidRDefault="00C649D5" w:rsidP="0034724D">
            <w:pPr>
              <w:rPr>
                <w:rFonts w:cs="Arial"/>
                <w:b/>
                <w:sz w:val="20"/>
                <w:szCs w:val="20"/>
              </w:rPr>
            </w:pPr>
            <w:r w:rsidRPr="0099388C">
              <w:rPr>
                <w:rFonts w:cs="Arial"/>
                <w:b/>
                <w:sz w:val="20"/>
                <w:szCs w:val="20"/>
              </w:rPr>
              <w:t>Location</w:t>
            </w:r>
          </w:p>
        </w:tc>
      </w:tr>
      <w:tr w:rsidR="00C649D5" w:rsidRPr="0099388C" w14:paraId="48B799B4" w14:textId="77777777" w:rsidTr="007F394B">
        <w:tc>
          <w:tcPr>
            <w:tcW w:w="2004" w:type="dxa"/>
          </w:tcPr>
          <w:p w14:paraId="3A73903A" w14:textId="77777777" w:rsidR="00C649D5" w:rsidRPr="0099388C" w:rsidRDefault="00C649D5" w:rsidP="00457068">
            <w:pPr>
              <w:rPr>
                <w:rFonts w:cs="Arial"/>
                <w:sz w:val="20"/>
                <w:szCs w:val="20"/>
              </w:rPr>
            </w:pPr>
            <w:r w:rsidRPr="0099388C">
              <w:rPr>
                <w:rFonts w:cs="Arial"/>
                <w:sz w:val="20"/>
                <w:szCs w:val="20"/>
              </w:rPr>
              <w:t>13</w:t>
            </w:r>
            <w:r w:rsidRPr="0099388C">
              <w:rPr>
                <w:rFonts w:cs="Arial"/>
                <w:sz w:val="20"/>
                <w:szCs w:val="20"/>
                <w:vertAlign w:val="superscript"/>
              </w:rPr>
              <w:t>th</w:t>
            </w:r>
            <w:r w:rsidRPr="0099388C">
              <w:rPr>
                <w:rFonts w:cs="Arial"/>
                <w:sz w:val="20"/>
                <w:szCs w:val="20"/>
              </w:rPr>
              <w:t xml:space="preserve"> February 2020</w:t>
            </w:r>
          </w:p>
        </w:tc>
        <w:tc>
          <w:tcPr>
            <w:tcW w:w="3727" w:type="dxa"/>
            <w:vMerge w:val="restart"/>
          </w:tcPr>
          <w:p w14:paraId="7E70DAE8" w14:textId="77777777" w:rsidR="00C649D5" w:rsidRPr="0099388C" w:rsidRDefault="00C649D5" w:rsidP="00457068">
            <w:pPr>
              <w:rPr>
                <w:rFonts w:cs="Arial"/>
                <w:sz w:val="20"/>
                <w:szCs w:val="20"/>
              </w:rPr>
            </w:pPr>
            <w:r w:rsidRPr="0099388C">
              <w:rPr>
                <w:rFonts w:cs="Arial"/>
                <w:sz w:val="20"/>
                <w:szCs w:val="20"/>
              </w:rPr>
              <w:t>MAY &amp; April Deliverables -  Review of Submissions During planned February Workshops 202</w:t>
            </w:r>
          </w:p>
        </w:tc>
        <w:tc>
          <w:tcPr>
            <w:tcW w:w="3258" w:type="dxa"/>
          </w:tcPr>
          <w:p w14:paraId="4A8AEE51" w14:textId="77777777" w:rsidR="00C649D5" w:rsidRPr="0099388C" w:rsidRDefault="00C649D5" w:rsidP="00797A3F">
            <w:pPr>
              <w:rPr>
                <w:rFonts w:cs="Arial"/>
                <w:sz w:val="20"/>
                <w:szCs w:val="20"/>
              </w:rPr>
            </w:pPr>
            <w:r w:rsidRPr="0099388C">
              <w:rPr>
                <w:rFonts w:cs="Arial"/>
                <w:sz w:val="20"/>
                <w:szCs w:val="20"/>
              </w:rPr>
              <w:t>0.5 day</w:t>
            </w:r>
          </w:p>
        </w:tc>
        <w:tc>
          <w:tcPr>
            <w:tcW w:w="2087" w:type="dxa"/>
          </w:tcPr>
          <w:p w14:paraId="4EE572F7" w14:textId="77777777" w:rsidR="00C649D5" w:rsidRPr="0099388C" w:rsidRDefault="00FA6C7B" w:rsidP="007F394B">
            <w:pPr>
              <w:jc w:val="center"/>
              <w:rPr>
                <w:rFonts w:cs="Arial"/>
                <w:sz w:val="20"/>
                <w:szCs w:val="20"/>
              </w:rPr>
            </w:pPr>
            <w:r w:rsidRPr="0099388C">
              <w:rPr>
                <w:rFonts w:cs="Arial"/>
                <w:sz w:val="20"/>
                <w:szCs w:val="20"/>
              </w:rPr>
              <w:t>N</w:t>
            </w:r>
          </w:p>
        </w:tc>
        <w:tc>
          <w:tcPr>
            <w:tcW w:w="2874" w:type="dxa"/>
          </w:tcPr>
          <w:p w14:paraId="537849E4" w14:textId="77777777" w:rsidR="00C649D5" w:rsidRPr="0099388C" w:rsidRDefault="00C649D5" w:rsidP="00457068">
            <w:pPr>
              <w:rPr>
                <w:rFonts w:cs="Arial"/>
                <w:sz w:val="20"/>
                <w:szCs w:val="20"/>
              </w:rPr>
            </w:pPr>
            <w:r w:rsidRPr="0099388C">
              <w:rPr>
                <w:rFonts w:cs="Arial"/>
                <w:sz w:val="20"/>
                <w:szCs w:val="20"/>
              </w:rPr>
              <w:t>Liverpool</w:t>
            </w:r>
          </w:p>
        </w:tc>
      </w:tr>
      <w:tr w:rsidR="00C649D5" w:rsidRPr="0099388C" w14:paraId="12CA0B00" w14:textId="77777777" w:rsidTr="007F394B">
        <w:tc>
          <w:tcPr>
            <w:tcW w:w="2004" w:type="dxa"/>
          </w:tcPr>
          <w:p w14:paraId="46905B1E" w14:textId="77777777" w:rsidR="00C649D5" w:rsidRPr="0099388C" w:rsidRDefault="00C649D5" w:rsidP="00457068">
            <w:pPr>
              <w:rPr>
                <w:rFonts w:cs="Arial"/>
                <w:sz w:val="20"/>
                <w:szCs w:val="20"/>
              </w:rPr>
            </w:pPr>
            <w:r w:rsidRPr="0099388C">
              <w:rPr>
                <w:rFonts w:cs="Arial"/>
                <w:sz w:val="20"/>
                <w:szCs w:val="20"/>
              </w:rPr>
              <w:t>28</w:t>
            </w:r>
            <w:r w:rsidRPr="0099388C">
              <w:rPr>
                <w:rFonts w:cs="Arial"/>
                <w:sz w:val="20"/>
                <w:szCs w:val="20"/>
                <w:vertAlign w:val="superscript"/>
              </w:rPr>
              <w:t>th</w:t>
            </w:r>
            <w:r w:rsidRPr="0099388C">
              <w:rPr>
                <w:rFonts w:cs="Arial"/>
                <w:sz w:val="20"/>
                <w:szCs w:val="20"/>
              </w:rPr>
              <w:t xml:space="preserve"> February 2020</w:t>
            </w:r>
          </w:p>
        </w:tc>
        <w:tc>
          <w:tcPr>
            <w:tcW w:w="3727" w:type="dxa"/>
            <w:vMerge/>
          </w:tcPr>
          <w:p w14:paraId="2B0467BD" w14:textId="77777777" w:rsidR="00C649D5" w:rsidRPr="0099388C" w:rsidRDefault="00C649D5" w:rsidP="00457068">
            <w:pPr>
              <w:rPr>
                <w:rFonts w:cs="Arial"/>
                <w:sz w:val="20"/>
                <w:szCs w:val="20"/>
              </w:rPr>
            </w:pPr>
          </w:p>
        </w:tc>
        <w:tc>
          <w:tcPr>
            <w:tcW w:w="3258" w:type="dxa"/>
          </w:tcPr>
          <w:p w14:paraId="630C8F55" w14:textId="77777777" w:rsidR="00C649D5" w:rsidRPr="0099388C" w:rsidRDefault="00C649D5" w:rsidP="00797A3F">
            <w:pPr>
              <w:rPr>
                <w:rFonts w:cs="Arial"/>
                <w:sz w:val="20"/>
                <w:szCs w:val="20"/>
              </w:rPr>
            </w:pPr>
            <w:r w:rsidRPr="0099388C">
              <w:rPr>
                <w:rFonts w:cs="Arial"/>
                <w:sz w:val="20"/>
                <w:szCs w:val="20"/>
              </w:rPr>
              <w:t>0.5 Day</w:t>
            </w:r>
          </w:p>
        </w:tc>
        <w:tc>
          <w:tcPr>
            <w:tcW w:w="2087" w:type="dxa"/>
          </w:tcPr>
          <w:p w14:paraId="73E38944" w14:textId="77777777" w:rsidR="00C649D5" w:rsidRPr="0099388C" w:rsidRDefault="00FA6C7B" w:rsidP="007F394B">
            <w:pPr>
              <w:jc w:val="center"/>
              <w:rPr>
                <w:rFonts w:cs="Arial"/>
                <w:sz w:val="20"/>
                <w:szCs w:val="20"/>
              </w:rPr>
            </w:pPr>
            <w:r w:rsidRPr="0099388C">
              <w:rPr>
                <w:rFonts w:cs="Arial"/>
                <w:sz w:val="20"/>
                <w:szCs w:val="20"/>
              </w:rPr>
              <w:t>N</w:t>
            </w:r>
          </w:p>
        </w:tc>
        <w:tc>
          <w:tcPr>
            <w:tcW w:w="2874" w:type="dxa"/>
          </w:tcPr>
          <w:p w14:paraId="7B15EA4A" w14:textId="77777777" w:rsidR="00C649D5" w:rsidRPr="0099388C" w:rsidRDefault="00C649D5" w:rsidP="00457068">
            <w:pPr>
              <w:rPr>
                <w:rFonts w:cs="Arial"/>
                <w:sz w:val="20"/>
                <w:szCs w:val="20"/>
              </w:rPr>
            </w:pPr>
            <w:r w:rsidRPr="0099388C">
              <w:rPr>
                <w:rFonts w:cs="Arial"/>
                <w:sz w:val="20"/>
                <w:szCs w:val="20"/>
              </w:rPr>
              <w:t>Liverpool</w:t>
            </w:r>
          </w:p>
        </w:tc>
      </w:tr>
      <w:tr w:rsidR="00C649D5" w:rsidRPr="0099388C" w14:paraId="20678B90" w14:textId="77777777" w:rsidTr="007F394B">
        <w:tc>
          <w:tcPr>
            <w:tcW w:w="2004" w:type="dxa"/>
          </w:tcPr>
          <w:p w14:paraId="6C14CB0D" w14:textId="77777777" w:rsidR="00C649D5" w:rsidRPr="0099388C" w:rsidRDefault="00C649D5" w:rsidP="00457068">
            <w:pPr>
              <w:rPr>
                <w:rFonts w:cs="Arial"/>
                <w:sz w:val="20"/>
                <w:szCs w:val="20"/>
              </w:rPr>
            </w:pPr>
            <w:r w:rsidRPr="0099388C">
              <w:rPr>
                <w:rFonts w:cs="Arial"/>
                <w:sz w:val="20"/>
                <w:szCs w:val="20"/>
              </w:rPr>
              <w:t>17</w:t>
            </w:r>
            <w:r w:rsidRPr="0099388C">
              <w:rPr>
                <w:rFonts w:cs="Arial"/>
                <w:sz w:val="20"/>
                <w:szCs w:val="20"/>
                <w:vertAlign w:val="superscript"/>
              </w:rPr>
              <w:t>th</w:t>
            </w:r>
            <w:r w:rsidRPr="0099388C">
              <w:rPr>
                <w:rFonts w:cs="Arial"/>
                <w:sz w:val="20"/>
                <w:szCs w:val="20"/>
              </w:rPr>
              <w:t xml:space="preserve"> March 2020</w:t>
            </w:r>
          </w:p>
        </w:tc>
        <w:tc>
          <w:tcPr>
            <w:tcW w:w="3727" w:type="dxa"/>
            <w:vMerge/>
          </w:tcPr>
          <w:p w14:paraId="74BE9992" w14:textId="77777777" w:rsidR="00C649D5" w:rsidRPr="0099388C" w:rsidRDefault="00C649D5" w:rsidP="00457068">
            <w:pPr>
              <w:rPr>
                <w:rFonts w:cs="Arial"/>
                <w:sz w:val="20"/>
                <w:szCs w:val="20"/>
              </w:rPr>
            </w:pPr>
          </w:p>
        </w:tc>
        <w:tc>
          <w:tcPr>
            <w:tcW w:w="3258" w:type="dxa"/>
          </w:tcPr>
          <w:p w14:paraId="4F166CF3" w14:textId="77777777" w:rsidR="00C649D5" w:rsidRPr="0099388C" w:rsidRDefault="00C649D5" w:rsidP="00797A3F">
            <w:pPr>
              <w:rPr>
                <w:rFonts w:cs="Arial"/>
                <w:sz w:val="20"/>
                <w:szCs w:val="20"/>
              </w:rPr>
            </w:pPr>
            <w:r w:rsidRPr="0099388C">
              <w:rPr>
                <w:rFonts w:cs="Arial"/>
                <w:sz w:val="20"/>
                <w:szCs w:val="20"/>
              </w:rPr>
              <w:t>0.5 Day</w:t>
            </w:r>
          </w:p>
        </w:tc>
        <w:tc>
          <w:tcPr>
            <w:tcW w:w="2087" w:type="dxa"/>
          </w:tcPr>
          <w:p w14:paraId="2A5E8A4F" w14:textId="77777777" w:rsidR="00C649D5" w:rsidRPr="0099388C" w:rsidRDefault="00FA6C7B" w:rsidP="007F394B">
            <w:pPr>
              <w:jc w:val="center"/>
              <w:rPr>
                <w:rFonts w:cs="Arial"/>
                <w:sz w:val="20"/>
                <w:szCs w:val="20"/>
              </w:rPr>
            </w:pPr>
            <w:r w:rsidRPr="0099388C">
              <w:rPr>
                <w:rFonts w:cs="Arial"/>
                <w:sz w:val="20"/>
                <w:szCs w:val="20"/>
              </w:rPr>
              <w:t>N</w:t>
            </w:r>
          </w:p>
        </w:tc>
        <w:tc>
          <w:tcPr>
            <w:tcW w:w="2874" w:type="dxa"/>
          </w:tcPr>
          <w:p w14:paraId="07ECBEFC" w14:textId="77777777" w:rsidR="00C649D5" w:rsidRPr="0099388C" w:rsidRDefault="00C649D5" w:rsidP="00457068">
            <w:pPr>
              <w:rPr>
                <w:rFonts w:cs="Arial"/>
                <w:sz w:val="20"/>
                <w:szCs w:val="20"/>
              </w:rPr>
            </w:pPr>
            <w:r w:rsidRPr="0099388C">
              <w:rPr>
                <w:rFonts w:cs="Arial"/>
                <w:sz w:val="20"/>
                <w:szCs w:val="20"/>
              </w:rPr>
              <w:t>Liverpool</w:t>
            </w:r>
          </w:p>
        </w:tc>
      </w:tr>
      <w:tr w:rsidR="00C649D5" w:rsidRPr="0099388C" w14:paraId="6D5ABBCB" w14:textId="77777777" w:rsidTr="007F394B">
        <w:tc>
          <w:tcPr>
            <w:tcW w:w="2004" w:type="dxa"/>
          </w:tcPr>
          <w:p w14:paraId="3F61C7C3" w14:textId="77777777" w:rsidR="00C649D5" w:rsidRPr="0099388C" w:rsidRDefault="00C649D5" w:rsidP="00457068">
            <w:pPr>
              <w:rPr>
                <w:rFonts w:cs="Arial"/>
                <w:sz w:val="20"/>
                <w:szCs w:val="20"/>
              </w:rPr>
            </w:pPr>
            <w:r w:rsidRPr="0099388C">
              <w:rPr>
                <w:rFonts w:cs="Arial"/>
                <w:sz w:val="20"/>
                <w:szCs w:val="20"/>
              </w:rPr>
              <w:t>18</w:t>
            </w:r>
            <w:r w:rsidRPr="0099388C">
              <w:rPr>
                <w:rFonts w:cs="Arial"/>
                <w:sz w:val="20"/>
                <w:szCs w:val="20"/>
                <w:vertAlign w:val="superscript"/>
              </w:rPr>
              <w:t>th</w:t>
            </w:r>
            <w:r w:rsidRPr="0099388C">
              <w:rPr>
                <w:rFonts w:cs="Arial"/>
                <w:sz w:val="20"/>
                <w:szCs w:val="20"/>
              </w:rPr>
              <w:t xml:space="preserve"> March 2020</w:t>
            </w:r>
          </w:p>
        </w:tc>
        <w:tc>
          <w:tcPr>
            <w:tcW w:w="3727" w:type="dxa"/>
            <w:vMerge/>
          </w:tcPr>
          <w:p w14:paraId="25396360" w14:textId="77777777" w:rsidR="00C649D5" w:rsidRPr="0099388C" w:rsidRDefault="00C649D5" w:rsidP="00457068">
            <w:pPr>
              <w:rPr>
                <w:rFonts w:cs="Arial"/>
                <w:sz w:val="20"/>
                <w:szCs w:val="20"/>
              </w:rPr>
            </w:pPr>
          </w:p>
        </w:tc>
        <w:tc>
          <w:tcPr>
            <w:tcW w:w="3258" w:type="dxa"/>
          </w:tcPr>
          <w:p w14:paraId="25A6240E" w14:textId="77777777" w:rsidR="00C649D5" w:rsidRPr="0099388C" w:rsidRDefault="00C649D5" w:rsidP="00797A3F">
            <w:pPr>
              <w:rPr>
                <w:rFonts w:cs="Arial"/>
                <w:sz w:val="20"/>
                <w:szCs w:val="20"/>
              </w:rPr>
            </w:pPr>
            <w:r w:rsidRPr="0099388C">
              <w:rPr>
                <w:rFonts w:cs="Arial"/>
                <w:sz w:val="20"/>
                <w:szCs w:val="20"/>
              </w:rPr>
              <w:t>0.5 Day</w:t>
            </w:r>
          </w:p>
        </w:tc>
        <w:tc>
          <w:tcPr>
            <w:tcW w:w="2087" w:type="dxa"/>
          </w:tcPr>
          <w:p w14:paraId="71C2002E" w14:textId="77777777" w:rsidR="00C649D5" w:rsidRPr="0099388C" w:rsidRDefault="00FA6C7B" w:rsidP="007F394B">
            <w:pPr>
              <w:jc w:val="center"/>
              <w:rPr>
                <w:rFonts w:cs="Arial"/>
                <w:sz w:val="20"/>
                <w:szCs w:val="20"/>
              </w:rPr>
            </w:pPr>
            <w:r w:rsidRPr="0099388C">
              <w:rPr>
                <w:rFonts w:cs="Arial"/>
                <w:sz w:val="20"/>
                <w:szCs w:val="20"/>
              </w:rPr>
              <w:t>N</w:t>
            </w:r>
          </w:p>
        </w:tc>
        <w:tc>
          <w:tcPr>
            <w:tcW w:w="2874" w:type="dxa"/>
          </w:tcPr>
          <w:p w14:paraId="3A8DCF69" w14:textId="77777777" w:rsidR="00C649D5" w:rsidRPr="0099388C" w:rsidRDefault="00C649D5" w:rsidP="00457068">
            <w:pPr>
              <w:rPr>
                <w:rFonts w:cs="Arial"/>
                <w:sz w:val="20"/>
                <w:szCs w:val="20"/>
              </w:rPr>
            </w:pPr>
            <w:r w:rsidRPr="0099388C">
              <w:rPr>
                <w:rFonts w:cs="Arial"/>
                <w:sz w:val="20"/>
                <w:szCs w:val="20"/>
              </w:rPr>
              <w:t>Liverpool</w:t>
            </w:r>
          </w:p>
        </w:tc>
      </w:tr>
      <w:tr w:rsidR="00C649D5" w:rsidRPr="0099388C" w14:paraId="46E6FC69" w14:textId="77777777" w:rsidTr="007F394B">
        <w:tc>
          <w:tcPr>
            <w:tcW w:w="2004" w:type="dxa"/>
          </w:tcPr>
          <w:p w14:paraId="4CE353FB" w14:textId="77777777" w:rsidR="00C649D5" w:rsidRPr="0099388C" w:rsidRDefault="00C649D5" w:rsidP="00457068">
            <w:pPr>
              <w:rPr>
                <w:rFonts w:cs="Arial"/>
                <w:sz w:val="20"/>
                <w:szCs w:val="20"/>
              </w:rPr>
            </w:pPr>
            <w:r w:rsidRPr="0099388C">
              <w:rPr>
                <w:rFonts w:cs="Arial"/>
                <w:sz w:val="20"/>
                <w:szCs w:val="20"/>
              </w:rPr>
              <w:t>19</w:t>
            </w:r>
            <w:r w:rsidRPr="0099388C">
              <w:rPr>
                <w:rFonts w:cs="Arial"/>
                <w:sz w:val="20"/>
                <w:szCs w:val="20"/>
                <w:vertAlign w:val="superscript"/>
              </w:rPr>
              <w:t>th</w:t>
            </w:r>
            <w:r w:rsidRPr="0099388C">
              <w:rPr>
                <w:rFonts w:cs="Arial"/>
                <w:sz w:val="20"/>
                <w:szCs w:val="20"/>
              </w:rPr>
              <w:t xml:space="preserve"> March 2020</w:t>
            </w:r>
          </w:p>
        </w:tc>
        <w:tc>
          <w:tcPr>
            <w:tcW w:w="3727" w:type="dxa"/>
            <w:vMerge/>
          </w:tcPr>
          <w:p w14:paraId="48199A20" w14:textId="77777777" w:rsidR="00C649D5" w:rsidRPr="0099388C" w:rsidRDefault="00C649D5" w:rsidP="00457068">
            <w:pPr>
              <w:rPr>
                <w:rFonts w:cs="Arial"/>
                <w:sz w:val="20"/>
                <w:szCs w:val="20"/>
              </w:rPr>
            </w:pPr>
          </w:p>
        </w:tc>
        <w:tc>
          <w:tcPr>
            <w:tcW w:w="3258" w:type="dxa"/>
          </w:tcPr>
          <w:p w14:paraId="193AA494" w14:textId="77777777" w:rsidR="00C649D5" w:rsidRPr="0099388C" w:rsidRDefault="00C649D5" w:rsidP="00797A3F">
            <w:pPr>
              <w:rPr>
                <w:rFonts w:cs="Arial"/>
                <w:sz w:val="20"/>
                <w:szCs w:val="20"/>
              </w:rPr>
            </w:pPr>
            <w:r w:rsidRPr="0099388C">
              <w:rPr>
                <w:rFonts w:cs="Arial"/>
                <w:sz w:val="20"/>
                <w:szCs w:val="20"/>
              </w:rPr>
              <w:t>0.5 Day</w:t>
            </w:r>
          </w:p>
        </w:tc>
        <w:tc>
          <w:tcPr>
            <w:tcW w:w="2087" w:type="dxa"/>
          </w:tcPr>
          <w:p w14:paraId="79C88B44" w14:textId="77777777" w:rsidR="00C649D5" w:rsidRPr="0099388C" w:rsidRDefault="00FA6C7B" w:rsidP="007F394B">
            <w:pPr>
              <w:jc w:val="center"/>
              <w:rPr>
                <w:rFonts w:cs="Arial"/>
                <w:sz w:val="20"/>
                <w:szCs w:val="20"/>
              </w:rPr>
            </w:pPr>
            <w:r w:rsidRPr="0099388C">
              <w:rPr>
                <w:rFonts w:cs="Arial"/>
                <w:sz w:val="20"/>
                <w:szCs w:val="20"/>
              </w:rPr>
              <w:t>N</w:t>
            </w:r>
          </w:p>
        </w:tc>
        <w:tc>
          <w:tcPr>
            <w:tcW w:w="2874" w:type="dxa"/>
          </w:tcPr>
          <w:p w14:paraId="1D93B72D" w14:textId="77777777" w:rsidR="00C649D5" w:rsidRPr="0099388C" w:rsidRDefault="00C649D5" w:rsidP="00457068">
            <w:pPr>
              <w:rPr>
                <w:rFonts w:cs="Arial"/>
                <w:sz w:val="20"/>
                <w:szCs w:val="20"/>
              </w:rPr>
            </w:pPr>
            <w:r w:rsidRPr="0099388C">
              <w:rPr>
                <w:rFonts w:cs="Arial"/>
                <w:sz w:val="20"/>
                <w:szCs w:val="20"/>
              </w:rPr>
              <w:t>Liverpool</w:t>
            </w:r>
          </w:p>
        </w:tc>
      </w:tr>
      <w:tr w:rsidR="00C649D5" w:rsidRPr="0099388C" w14:paraId="6746B8FA" w14:textId="77777777" w:rsidTr="007F394B">
        <w:tc>
          <w:tcPr>
            <w:tcW w:w="2004" w:type="dxa"/>
          </w:tcPr>
          <w:p w14:paraId="266E116D" w14:textId="77777777" w:rsidR="00C649D5" w:rsidRPr="0099388C" w:rsidRDefault="00C649D5" w:rsidP="00457068">
            <w:pPr>
              <w:rPr>
                <w:rFonts w:cs="Arial"/>
                <w:sz w:val="20"/>
                <w:szCs w:val="20"/>
              </w:rPr>
            </w:pPr>
            <w:r w:rsidRPr="0099388C">
              <w:rPr>
                <w:rFonts w:cs="Arial"/>
                <w:sz w:val="20"/>
                <w:szCs w:val="20"/>
              </w:rPr>
              <w:t>24</w:t>
            </w:r>
            <w:r w:rsidRPr="0099388C">
              <w:rPr>
                <w:rFonts w:cs="Arial"/>
                <w:sz w:val="20"/>
                <w:szCs w:val="20"/>
                <w:vertAlign w:val="superscript"/>
              </w:rPr>
              <w:t>th</w:t>
            </w:r>
            <w:r w:rsidRPr="0099388C">
              <w:rPr>
                <w:rFonts w:cs="Arial"/>
                <w:sz w:val="20"/>
                <w:szCs w:val="20"/>
              </w:rPr>
              <w:t xml:space="preserve"> March 2020</w:t>
            </w:r>
          </w:p>
        </w:tc>
        <w:tc>
          <w:tcPr>
            <w:tcW w:w="3727" w:type="dxa"/>
            <w:vMerge/>
          </w:tcPr>
          <w:p w14:paraId="679F4ECC" w14:textId="77777777" w:rsidR="00C649D5" w:rsidRPr="0099388C" w:rsidRDefault="00C649D5" w:rsidP="00457068">
            <w:pPr>
              <w:rPr>
                <w:rFonts w:cs="Arial"/>
                <w:sz w:val="20"/>
                <w:szCs w:val="20"/>
              </w:rPr>
            </w:pPr>
          </w:p>
        </w:tc>
        <w:tc>
          <w:tcPr>
            <w:tcW w:w="3258" w:type="dxa"/>
          </w:tcPr>
          <w:p w14:paraId="659EDDE5" w14:textId="77777777" w:rsidR="00C649D5" w:rsidRPr="0099388C" w:rsidRDefault="00C649D5" w:rsidP="00797A3F">
            <w:pPr>
              <w:rPr>
                <w:rFonts w:cs="Arial"/>
                <w:sz w:val="20"/>
                <w:szCs w:val="20"/>
              </w:rPr>
            </w:pPr>
            <w:r w:rsidRPr="0099388C">
              <w:rPr>
                <w:rFonts w:cs="Arial"/>
                <w:sz w:val="20"/>
                <w:szCs w:val="20"/>
              </w:rPr>
              <w:t>0.5 Day</w:t>
            </w:r>
          </w:p>
        </w:tc>
        <w:tc>
          <w:tcPr>
            <w:tcW w:w="2087" w:type="dxa"/>
          </w:tcPr>
          <w:p w14:paraId="1AB388B7" w14:textId="77777777" w:rsidR="00C649D5" w:rsidRPr="0099388C" w:rsidRDefault="00FA6C7B" w:rsidP="007F394B">
            <w:pPr>
              <w:jc w:val="center"/>
              <w:rPr>
                <w:rFonts w:cs="Arial"/>
                <w:sz w:val="20"/>
                <w:szCs w:val="20"/>
              </w:rPr>
            </w:pPr>
            <w:r w:rsidRPr="0099388C">
              <w:rPr>
                <w:rFonts w:cs="Arial"/>
                <w:sz w:val="20"/>
                <w:szCs w:val="20"/>
              </w:rPr>
              <w:t>N</w:t>
            </w:r>
          </w:p>
        </w:tc>
        <w:tc>
          <w:tcPr>
            <w:tcW w:w="2874" w:type="dxa"/>
          </w:tcPr>
          <w:p w14:paraId="749084E2" w14:textId="77777777" w:rsidR="00C649D5" w:rsidRPr="0099388C" w:rsidRDefault="00C649D5" w:rsidP="00457068">
            <w:pPr>
              <w:rPr>
                <w:rFonts w:cs="Arial"/>
                <w:sz w:val="20"/>
                <w:szCs w:val="20"/>
              </w:rPr>
            </w:pPr>
            <w:r w:rsidRPr="0099388C">
              <w:rPr>
                <w:rFonts w:cs="Arial"/>
                <w:sz w:val="20"/>
                <w:szCs w:val="20"/>
              </w:rPr>
              <w:t>Liverpool</w:t>
            </w:r>
          </w:p>
        </w:tc>
      </w:tr>
      <w:tr w:rsidR="00C649D5" w:rsidRPr="0099388C" w14:paraId="7E2380A2" w14:textId="77777777" w:rsidTr="007F394B">
        <w:tc>
          <w:tcPr>
            <w:tcW w:w="2004" w:type="dxa"/>
          </w:tcPr>
          <w:p w14:paraId="1F3337CC" w14:textId="77777777" w:rsidR="00C649D5" w:rsidRPr="0099388C" w:rsidRDefault="00C649D5" w:rsidP="00457068">
            <w:pPr>
              <w:rPr>
                <w:rFonts w:cs="Arial"/>
                <w:sz w:val="20"/>
                <w:szCs w:val="20"/>
              </w:rPr>
            </w:pPr>
            <w:r w:rsidRPr="0099388C">
              <w:rPr>
                <w:rFonts w:cs="Arial"/>
                <w:sz w:val="20"/>
                <w:szCs w:val="20"/>
              </w:rPr>
              <w:t>25</w:t>
            </w:r>
            <w:r w:rsidRPr="0099388C">
              <w:rPr>
                <w:rFonts w:cs="Arial"/>
                <w:sz w:val="20"/>
                <w:szCs w:val="20"/>
                <w:vertAlign w:val="superscript"/>
              </w:rPr>
              <w:t>th</w:t>
            </w:r>
            <w:r w:rsidRPr="0099388C">
              <w:rPr>
                <w:rFonts w:cs="Arial"/>
                <w:sz w:val="20"/>
                <w:szCs w:val="20"/>
              </w:rPr>
              <w:t xml:space="preserve"> March 2020</w:t>
            </w:r>
          </w:p>
        </w:tc>
        <w:tc>
          <w:tcPr>
            <w:tcW w:w="3727" w:type="dxa"/>
            <w:vMerge w:val="restart"/>
          </w:tcPr>
          <w:p w14:paraId="0AF052F2" w14:textId="77777777" w:rsidR="00C649D5" w:rsidRPr="0099388C" w:rsidRDefault="00C649D5" w:rsidP="00797A3F">
            <w:pPr>
              <w:rPr>
                <w:rFonts w:cs="Arial"/>
                <w:sz w:val="20"/>
                <w:szCs w:val="20"/>
              </w:rPr>
            </w:pPr>
            <w:r w:rsidRPr="0099388C">
              <w:rPr>
                <w:rFonts w:cs="Arial"/>
                <w:sz w:val="20"/>
                <w:szCs w:val="20"/>
              </w:rPr>
              <w:t>L4 Workshops in March 2020 For April &amp; May</w:t>
            </w:r>
          </w:p>
        </w:tc>
        <w:tc>
          <w:tcPr>
            <w:tcW w:w="3258" w:type="dxa"/>
          </w:tcPr>
          <w:p w14:paraId="40AACC7B" w14:textId="77777777" w:rsidR="00C649D5" w:rsidRPr="0099388C" w:rsidRDefault="00C649D5" w:rsidP="00797A3F">
            <w:pPr>
              <w:rPr>
                <w:rFonts w:cs="Arial"/>
                <w:sz w:val="20"/>
                <w:szCs w:val="20"/>
              </w:rPr>
            </w:pPr>
            <w:r w:rsidRPr="0099388C">
              <w:rPr>
                <w:rFonts w:cs="Arial"/>
                <w:sz w:val="20"/>
                <w:szCs w:val="20"/>
              </w:rPr>
              <w:t>0.5 Day</w:t>
            </w:r>
          </w:p>
        </w:tc>
        <w:tc>
          <w:tcPr>
            <w:tcW w:w="2087" w:type="dxa"/>
          </w:tcPr>
          <w:p w14:paraId="737357DB" w14:textId="77777777" w:rsidR="00C649D5" w:rsidRPr="0099388C" w:rsidRDefault="00FA6C7B" w:rsidP="007F394B">
            <w:pPr>
              <w:jc w:val="center"/>
              <w:rPr>
                <w:rFonts w:cs="Arial"/>
                <w:sz w:val="20"/>
                <w:szCs w:val="20"/>
              </w:rPr>
            </w:pPr>
            <w:r w:rsidRPr="0099388C">
              <w:rPr>
                <w:rFonts w:cs="Arial"/>
                <w:sz w:val="20"/>
                <w:szCs w:val="20"/>
              </w:rPr>
              <w:t>N</w:t>
            </w:r>
          </w:p>
        </w:tc>
        <w:tc>
          <w:tcPr>
            <w:tcW w:w="2874" w:type="dxa"/>
          </w:tcPr>
          <w:p w14:paraId="2AFE7036" w14:textId="77777777" w:rsidR="00C649D5" w:rsidRPr="0099388C" w:rsidRDefault="00C649D5" w:rsidP="00457068">
            <w:pPr>
              <w:rPr>
                <w:rFonts w:cs="Arial"/>
                <w:sz w:val="20"/>
                <w:szCs w:val="20"/>
              </w:rPr>
            </w:pPr>
            <w:r w:rsidRPr="0099388C">
              <w:rPr>
                <w:rFonts w:cs="Arial"/>
                <w:sz w:val="20"/>
                <w:szCs w:val="20"/>
              </w:rPr>
              <w:t>Liverpool</w:t>
            </w:r>
          </w:p>
        </w:tc>
      </w:tr>
      <w:tr w:rsidR="00C649D5" w:rsidRPr="0099388C" w14:paraId="78C51904" w14:textId="77777777" w:rsidTr="007F394B">
        <w:tc>
          <w:tcPr>
            <w:tcW w:w="2004" w:type="dxa"/>
          </w:tcPr>
          <w:p w14:paraId="330ACFD2" w14:textId="77777777" w:rsidR="00C649D5" w:rsidRPr="0099388C" w:rsidRDefault="00C649D5" w:rsidP="00457068">
            <w:pPr>
              <w:rPr>
                <w:rFonts w:cs="Arial"/>
                <w:sz w:val="20"/>
                <w:szCs w:val="20"/>
              </w:rPr>
            </w:pPr>
            <w:r w:rsidRPr="0099388C">
              <w:rPr>
                <w:rFonts w:cs="Arial"/>
                <w:sz w:val="20"/>
                <w:szCs w:val="20"/>
              </w:rPr>
              <w:t>26</w:t>
            </w:r>
            <w:r w:rsidRPr="0099388C">
              <w:rPr>
                <w:rFonts w:cs="Arial"/>
                <w:sz w:val="20"/>
                <w:szCs w:val="20"/>
                <w:vertAlign w:val="superscript"/>
              </w:rPr>
              <w:t>th</w:t>
            </w:r>
            <w:r w:rsidRPr="0099388C">
              <w:rPr>
                <w:rFonts w:cs="Arial"/>
                <w:sz w:val="20"/>
                <w:szCs w:val="20"/>
              </w:rPr>
              <w:t xml:space="preserve"> March 2020</w:t>
            </w:r>
          </w:p>
        </w:tc>
        <w:tc>
          <w:tcPr>
            <w:tcW w:w="3727" w:type="dxa"/>
            <w:vMerge/>
          </w:tcPr>
          <w:p w14:paraId="40D386A0" w14:textId="77777777" w:rsidR="00C649D5" w:rsidRPr="0099388C" w:rsidRDefault="00C649D5" w:rsidP="00457068">
            <w:pPr>
              <w:rPr>
                <w:rFonts w:cs="Arial"/>
                <w:sz w:val="20"/>
                <w:szCs w:val="20"/>
              </w:rPr>
            </w:pPr>
          </w:p>
        </w:tc>
        <w:tc>
          <w:tcPr>
            <w:tcW w:w="3258" w:type="dxa"/>
          </w:tcPr>
          <w:p w14:paraId="0DE09214" w14:textId="77777777" w:rsidR="00C649D5" w:rsidRPr="0099388C" w:rsidRDefault="00C649D5" w:rsidP="00797A3F">
            <w:pPr>
              <w:rPr>
                <w:rFonts w:cs="Arial"/>
                <w:sz w:val="20"/>
                <w:szCs w:val="20"/>
              </w:rPr>
            </w:pPr>
            <w:r w:rsidRPr="0099388C">
              <w:rPr>
                <w:rFonts w:cs="Arial"/>
                <w:sz w:val="20"/>
                <w:szCs w:val="20"/>
              </w:rPr>
              <w:t>0.5 Day</w:t>
            </w:r>
          </w:p>
        </w:tc>
        <w:tc>
          <w:tcPr>
            <w:tcW w:w="2087" w:type="dxa"/>
          </w:tcPr>
          <w:p w14:paraId="7B50B698" w14:textId="77777777" w:rsidR="00C649D5" w:rsidRPr="0099388C" w:rsidRDefault="00FA6C7B" w:rsidP="007F394B">
            <w:pPr>
              <w:jc w:val="center"/>
              <w:rPr>
                <w:rFonts w:cs="Arial"/>
                <w:sz w:val="20"/>
                <w:szCs w:val="20"/>
              </w:rPr>
            </w:pPr>
            <w:r w:rsidRPr="0099388C">
              <w:rPr>
                <w:rFonts w:cs="Arial"/>
                <w:sz w:val="20"/>
                <w:szCs w:val="20"/>
              </w:rPr>
              <w:t>N</w:t>
            </w:r>
          </w:p>
        </w:tc>
        <w:tc>
          <w:tcPr>
            <w:tcW w:w="2874" w:type="dxa"/>
          </w:tcPr>
          <w:p w14:paraId="6279E14C" w14:textId="77777777" w:rsidR="00C649D5" w:rsidRPr="0099388C" w:rsidRDefault="00C649D5" w:rsidP="00457068">
            <w:pPr>
              <w:rPr>
                <w:rFonts w:cs="Arial"/>
                <w:sz w:val="20"/>
                <w:szCs w:val="20"/>
              </w:rPr>
            </w:pPr>
            <w:r w:rsidRPr="0099388C">
              <w:rPr>
                <w:rFonts w:cs="Arial"/>
                <w:sz w:val="20"/>
                <w:szCs w:val="20"/>
              </w:rPr>
              <w:t>Liverpool</w:t>
            </w:r>
          </w:p>
        </w:tc>
      </w:tr>
      <w:tr w:rsidR="00C649D5" w:rsidRPr="0099388C" w14:paraId="572CAF03" w14:textId="77777777" w:rsidTr="007F394B">
        <w:tc>
          <w:tcPr>
            <w:tcW w:w="2004" w:type="dxa"/>
          </w:tcPr>
          <w:p w14:paraId="3C5DAAAF" w14:textId="77777777" w:rsidR="00C649D5" w:rsidRPr="0099388C" w:rsidRDefault="00C649D5" w:rsidP="00457068">
            <w:pPr>
              <w:rPr>
                <w:rFonts w:cs="Arial"/>
                <w:sz w:val="20"/>
                <w:szCs w:val="20"/>
              </w:rPr>
            </w:pPr>
            <w:r w:rsidRPr="0099388C">
              <w:rPr>
                <w:rFonts w:cs="Arial"/>
                <w:sz w:val="20"/>
                <w:szCs w:val="20"/>
              </w:rPr>
              <w:t>19</w:t>
            </w:r>
            <w:r w:rsidRPr="0099388C">
              <w:rPr>
                <w:rFonts w:cs="Arial"/>
                <w:sz w:val="20"/>
                <w:szCs w:val="20"/>
                <w:vertAlign w:val="superscript"/>
              </w:rPr>
              <w:t>th</w:t>
            </w:r>
            <w:r w:rsidRPr="0099388C">
              <w:rPr>
                <w:rFonts w:cs="Arial"/>
                <w:sz w:val="20"/>
                <w:szCs w:val="20"/>
              </w:rPr>
              <w:t xml:space="preserve"> to 22</w:t>
            </w:r>
            <w:r w:rsidRPr="0099388C">
              <w:rPr>
                <w:rFonts w:cs="Arial"/>
                <w:sz w:val="20"/>
                <w:szCs w:val="20"/>
                <w:vertAlign w:val="superscript"/>
              </w:rPr>
              <w:t>nd</w:t>
            </w:r>
            <w:r w:rsidRPr="0099388C">
              <w:rPr>
                <w:rFonts w:cs="Arial"/>
                <w:sz w:val="20"/>
                <w:szCs w:val="20"/>
              </w:rPr>
              <w:t xml:space="preserve"> May 2020</w:t>
            </w:r>
          </w:p>
        </w:tc>
        <w:tc>
          <w:tcPr>
            <w:tcW w:w="3727" w:type="dxa"/>
          </w:tcPr>
          <w:p w14:paraId="7069DBB4" w14:textId="77777777" w:rsidR="00C649D5" w:rsidRPr="0099388C" w:rsidRDefault="00C649D5" w:rsidP="00457068">
            <w:pPr>
              <w:rPr>
                <w:rFonts w:cs="Arial"/>
                <w:sz w:val="20"/>
                <w:szCs w:val="20"/>
              </w:rPr>
            </w:pPr>
            <w:r w:rsidRPr="0099388C">
              <w:rPr>
                <w:rFonts w:cs="Arial"/>
                <w:sz w:val="20"/>
                <w:szCs w:val="20"/>
              </w:rPr>
              <w:t>Workshop for all June Submissions</w:t>
            </w:r>
          </w:p>
        </w:tc>
        <w:tc>
          <w:tcPr>
            <w:tcW w:w="3258" w:type="dxa"/>
          </w:tcPr>
          <w:p w14:paraId="281E8A51" w14:textId="77777777" w:rsidR="00C649D5" w:rsidRPr="0099388C" w:rsidRDefault="00C649D5" w:rsidP="00797A3F">
            <w:pPr>
              <w:rPr>
                <w:rFonts w:cs="Arial"/>
                <w:sz w:val="20"/>
                <w:szCs w:val="20"/>
              </w:rPr>
            </w:pPr>
            <w:r w:rsidRPr="0099388C">
              <w:rPr>
                <w:rFonts w:cs="Arial"/>
                <w:sz w:val="20"/>
                <w:szCs w:val="20"/>
              </w:rPr>
              <w:t>4 Days</w:t>
            </w:r>
          </w:p>
        </w:tc>
        <w:tc>
          <w:tcPr>
            <w:tcW w:w="2087" w:type="dxa"/>
          </w:tcPr>
          <w:p w14:paraId="36AD1E11" w14:textId="77777777" w:rsidR="00C649D5" w:rsidRPr="0099388C" w:rsidRDefault="00C649D5" w:rsidP="007F394B">
            <w:pPr>
              <w:jc w:val="center"/>
              <w:rPr>
                <w:rFonts w:cs="Arial"/>
                <w:sz w:val="20"/>
                <w:szCs w:val="20"/>
              </w:rPr>
            </w:pPr>
            <w:r w:rsidRPr="0099388C">
              <w:rPr>
                <w:rFonts w:cs="Arial"/>
                <w:sz w:val="20"/>
                <w:szCs w:val="20"/>
              </w:rPr>
              <w:t>Y</w:t>
            </w:r>
          </w:p>
        </w:tc>
        <w:tc>
          <w:tcPr>
            <w:tcW w:w="2874" w:type="dxa"/>
          </w:tcPr>
          <w:p w14:paraId="2A674772" w14:textId="77777777" w:rsidR="00C649D5" w:rsidRPr="0099388C" w:rsidRDefault="00C649D5" w:rsidP="00797A3F">
            <w:pPr>
              <w:rPr>
                <w:rFonts w:cs="Arial"/>
                <w:sz w:val="20"/>
                <w:szCs w:val="20"/>
              </w:rPr>
            </w:pPr>
            <w:r w:rsidRPr="0099388C">
              <w:rPr>
                <w:rFonts w:cs="Arial"/>
                <w:sz w:val="20"/>
                <w:szCs w:val="20"/>
              </w:rPr>
              <w:t>Poss</w:t>
            </w:r>
            <w:r w:rsidR="007F394B" w:rsidRPr="0099388C">
              <w:rPr>
                <w:rFonts w:cs="Arial"/>
                <w:sz w:val="20"/>
                <w:szCs w:val="20"/>
              </w:rPr>
              <w:t>ible</w:t>
            </w:r>
            <w:r w:rsidRPr="0099388C">
              <w:rPr>
                <w:rFonts w:cs="Arial"/>
                <w:sz w:val="20"/>
                <w:szCs w:val="20"/>
              </w:rPr>
              <w:t xml:space="preserve"> China</w:t>
            </w:r>
            <w:r w:rsidR="007F394B" w:rsidRPr="0099388C">
              <w:rPr>
                <w:rFonts w:cs="Arial"/>
                <w:sz w:val="20"/>
                <w:szCs w:val="20"/>
              </w:rPr>
              <w:t xml:space="preserve"> visit</w:t>
            </w:r>
          </w:p>
        </w:tc>
      </w:tr>
      <w:tr w:rsidR="00C649D5" w:rsidRPr="0099388C" w14:paraId="54AF4534" w14:textId="77777777" w:rsidTr="007F394B">
        <w:tc>
          <w:tcPr>
            <w:tcW w:w="2004" w:type="dxa"/>
          </w:tcPr>
          <w:p w14:paraId="6842F4AF" w14:textId="77777777" w:rsidR="00C649D5" w:rsidRPr="0099388C" w:rsidRDefault="00C649D5" w:rsidP="00457068">
            <w:pPr>
              <w:rPr>
                <w:rFonts w:cs="Arial"/>
                <w:sz w:val="20"/>
                <w:szCs w:val="20"/>
              </w:rPr>
            </w:pPr>
            <w:r w:rsidRPr="0099388C">
              <w:rPr>
                <w:rFonts w:cs="Arial"/>
                <w:sz w:val="20"/>
                <w:szCs w:val="20"/>
              </w:rPr>
              <w:t>25</w:t>
            </w:r>
            <w:r w:rsidRPr="0099388C">
              <w:rPr>
                <w:rFonts w:cs="Arial"/>
                <w:sz w:val="20"/>
                <w:szCs w:val="20"/>
                <w:vertAlign w:val="superscript"/>
              </w:rPr>
              <w:t>th</w:t>
            </w:r>
            <w:r w:rsidRPr="0099388C">
              <w:rPr>
                <w:rFonts w:cs="Arial"/>
                <w:sz w:val="20"/>
                <w:szCs w:val="20"/>
              </w:rPr>
              <w:t xml:space="preserve"> June 2020</w:t>
            </w:r>
          </w:p>
        </w:tc>
        <w:tc>
          <w:tcPr>
            <w:tcW w:w="3727" w:type="dxa"/>
          </w:tcPr>
          <w:p w14:paraId="6BB1BB4F" w14:textId="77777777" w:rsidR="00C649D5" w:rsidRPr="0099388C" w:rsidRDefault="00C649D5" w:rsidP="00457068">
            <w:pPr>
              <w:rPr>
                <w:rFonts w:cs="Arial"/>
                <w:sz w:val="20"/>
                <w:szCs w:val="20"/>
              </w:rPr>
            </w:pPr>
            <w:r w:rsidRPr="0099388C">
              <w:rPr>
                <w:rFonts w:cs="Arial"/>
                <w:sz w:val="20"/>
                <w:szCs w:val="20"/>
              </w:rPr>
              <w:t>Workshop for August submissions</w:t>
            </w:r>
          </w:p>
        </w:tc>
        <w:tc>
          <w:tcPr>
            <w:tcW w:w="3258" w:type="dxa"/>
          </w:tcPr>
          <w:p w14:paraId="1C6BA875" w14:textId="77777777" w:rsidR="00C649D5" w:rsidRPr="0099388C" w:rsidRDefault="00C649D5" w:rsidP="00797A3F">
            <w:pPr>
              <w:rPr>
                <w:rFonts w:cs="Arial"/>
                <w:sz w:val="20"/>
                <w:szCs w:val="20"/>
              </w:rPr>
            </w:pPr>
            <w:r w:rsidRPr="0099388C">
              <w:rPr>
                <w:rFonts w:cs="Arial"/>
                <w:sz w:val="20"/>
                <w:szCs w:val="20"/>
              </w:rPr>
              <w:t>0.5 Day</w:t>
            </w:r>
          </w:p>
        </w:tc>
        <w:tc>
          <w:tcPr>
            <w:tcW w:w="2087" w:type="dxa"/>
          </w:tcPr>
          <w:p w14:paraId="692A5390" w14:textId="77777777" w:rsidR="00C649D5" w:rsidRPr="0099388C" w:rsidRDefault="00C649D5" w:rsidP="007F394B">
            <w:pPr>
              <w:jc w:val="center"/>
              <w:rPr>
                <w:rFonts w:cs="Arial"/>
                <w:sz w:val="20"/>
                <w:szCs w:val="20"/>
              </w:rPr>
            </w:pPr>
            <w:r w:rsidRPr="0099388C">
              <w:rPr>
                <w:rFonts w:cs="Arial"/>
                <w:sz w:val="20"/>
                <w:szCs w:val="20"/>
              </w:rPr>
              <w:t>Y</w:t>
            </w:r>
          </w:p>
        </w:tc>
        <w:tc>
          <w:tcPr>
            <w:tcW w:w="2874" w:type="dxa"/>
          </w:tcPr>
          <w:p w14:paraId="17D4AAF5" w14:textId="77777777" w:rsidR="00C649D5" w:rsidRPr="0099388C" w:rsidRDefault="00C649D5" w:rsidP="00457068">
            <w:pPr>
              <w:rPr>
                <w:rFonts w:cs="Arial"/>
                <w:sz w:val="20"/>
                <w:szCs w:val="20"/>
              </w:rPr>
            </w:pPr>
            <w:r w:rsidRPr="0099388C">
              <w:rPr>
                <w:rFonts w:cs="Arial"/>
                <w:sz w:val="20"/>
                <w:szCs w:val="20"/>
              </w:rPr>
              <w:t>Liverpool</w:t>
            </w:r>
          </w:p>
        </w:tc>
      </w:tr>
      <w:tr w:rsidR="00C649D5" w:rsidRPr="0099388C" w14:paraId="0DB9033B" w14:textId="77777777" w:rsidTr="007F394B">
        <w:tc>
          <w:tcPr>
            <w:tcW w:w="2004" w:type="dxa"/>
          </w:tcPr>
          <w:p w14:paraId="62FED1AD" w14:textId="77777777" w:rsidR="00C649D5" w:rsidRPr="0099388C" w:rsidRDefault="00C649D5" w:rsidP="00457068">
            <w:pPr>
              <w:rPr>
                <w:rFonts w:cs="Arial"/>
                <w:sz w:val="20"/>
                <w:szCs w:val="20"/>
              </w:rPr>
            </w:pPr>
            <w:r w:rsidRPr="0099388C">
              <w:rPr>
                <w:rFonts w:cs="Arial"/>
                <w:sz w:val="20"/>
                <w:szCs w:val="20"/>
              </w:rPr>
              <w:t>1</w:t>
            </w:r>
            <w:r w:rsidRPr="0099388C">
              <w:rPr>
                <w:rFonts w:cs="Arial"/>
                <w:sz w:val="20"/>
                <w:szCs w:val="20"/>
                <w:vertAlign w:val="superscript"/>
              </w:rPr>
              <w:t>st</w:t>
            </w:r>
            <w:r w:rsidRPr="0099388C">
              <w:rPr>
                <w:rFonts w:cs="Arial"/>
                <w:sz w:val="20"/>
                <w:szCs w:val="20"/>
              </w:rPr>
              <w:t xml:space="preserve"> &amp; 2</w:t>
            </w:r>
            <w:r w:rsidRPr="0099388C">
              <w:rPr>
                <w:rFonts w:cs="Arial"/>
                <w:sz w:val="20"/>
                <w:szCs w:val="20"/>
                <w:vertAlign w:val="superscript"/>
              </w:rPr>
              <w:t>nd</w:t>
            </w:r>
            <w:r w:rsidRPr="0099388C">
              <w:rPr>
                <w:rFonts w:cs="Arial"/>
                <w:sz w:val="20"/>
                <w:szCs w:val="20"/>
              </w:rPr>
              <w:t xml:space="preserve"> July 2020</w:t>
            </w:r>
          </w:p>
        </w:tc>
        <w:tc>
          <w:tcPr>
            <w:tcW w:w="3727" w:type="dxa"/>
          </w:tcPr>
          <w:p w14:paraId="64BEC85D" w14:textId="77777777" w:rsidR="00C649D5" w:rsidRPr="0099388C" w:rsidRDefault="00C649D5" w:rsidP="00457068">
            <w:pPr>
              <w:rPr>
                <w:rFonts w:cs="Arial"/>
                <w:sz w:val="20"/>
                <w:szCs w:val="20"/>
              </w:rPr>
            </w:pPr>
            <w:r w:rsidRPr="0099388C">
              <w:rPr>
                <w:rFonts w:cs="Arial"/>
                <w:sz w:val="20"/>
                <w:szCs w:val="20"/>
              </w:rPr>
              <w:t>Workshop for September submissions</w:t>
            </w:r>
          </w:p>
        </w:tc>
        <w:tc>
          <w:tcPr>
            <w:tcW w:w="3258" w:type="dxa"/>
            <w:vMerge w:val="restart"/>
          </w:tcPr>
          <w:p w14:paraId="061994EB" w14:textId="77777777" w:rsidR="00C649D5" w:rsidRPr="0099388C" w:rsidRDefault="00C649D5" w:rsidP="00797A3F">
            <w:pPr>
              <w:rPr>
                <w:rFonts w:cs="Arial"/>
                <w:sz w:val="20"/>
                <w:szCs w:val="20"/>
              </w:rPr>
            </w:pPr>
            <w:r w:rsidRPr="0099388C">
              <w:rPr>
                <w:rFonts w:cs="Arial"/>
                <w:sz w:val="20"/>
                <w:szCs w:val="20"/>
              </w:rPr>
              <w:t>Currently planned for 4 0.5 Day meetings however, potential for a 4 Day workshop.</w:t>
            </w:r>
          </w:p>
        </w:tc>
        <w:tc>
          <w:tcPr>
            <w:tcW w:w="2087" w:type="dxa"/>
          </w:tcPr>
          <w:p w14:paraId="1E72BBE3" w14:textId="77777777" w:rsidR="00C649D5" w:rsidRPr="0099388C" w:rsidRDefault="00C649D5" w:rsidP="007F394B">
            <w:pPr>
              <w:jc w:val="center"/>
              <w:rPr>
                <w:rFonts w:cs="Arial"/>
                <w:sz w:val="20"/>
                <w:szCs w:val="20"/>
              </w:rPr>
            </w:pPr>
            <w:r w:rsidRPr="0099388C">
              <w:rPr>
                <w:rFonts w:cs="Arial"/>
                <w:sz w:val="20"/>
                <w:szCs w:val="20"/>
              </w:rPr>
              <w:t>Y</w:t>
            </w:r>
          </w:p>
        </w:tc>
        <w:tc>
          <w:tcPr>
            <w:tcW w:w="2874" w:type="dxa"/>
            <w:vMerge w:val="restart"/>
          </w:tcPr>
          <w:p w14:paraId="329EB601" w14:textId="77777777" w:rsidR="00C649D5" w:rsidRPr="0099388C" w:rsidRDefault="00C649D5" w:rsidP="00457068">
            <w:pPr>
              <w:rPr>
                <w:rFonts w:cs="Arial"/>
                <w:sz w:val="20"/>
                <w:szCs w:val="20"/>
              </w:rPr>
            </w:pPr>
            <w:r w:rsidRPr="0099388C">
              <w:rPr>
                <w:rFonts w:cs="Arial"/>
                <w:sz w:val="20"/>
                <w:szCs w:val="20"/>
              </w:rPr>
              <w:t>Either UK Liverpool or potential China visit.</w:t>
            </w:r>
          </w:p>
        </w:tc>
      </w:tr>
      <w:tr w:rsidR="00C649D5" w:rsidRPr="0099388C" w14:paraId="7749E396" w14:textId="77777777" w:rsidTr="007F394B">
        <w:tc>
          <w:tcPr>
            <w:tcW w:w="2004" w:type="dxa"/>
          </w:tcPr>
          <w:p w14:paraId="0DBDB120" w14:textId="77777777" w:rsidR="00C649D5" w:rsidRPr="0099388C" w:rsidRDefault="00C649D5" w:rsidP="00457068">
            <w:pPr>
              <w:rPr>
                <w:rFonts w:cs="Arial"/>
                <w:sz w:val="20"/>
                <w:szCs w:val="20"/>
              </w:rPr>
            </w:pPr>
            <w:r w:rsidRPr="0099388C">
              <w:rPr>
                <w:rFonts w:cs="Arial"/>
                <w:sz w:val="20"/>
                <w:szCs w:val="20"/>
              </w:rPr>
              <w:t>28</w:t>
            </w:r>
            <w:r w:rsidRPr="0099388C">
              <w:rPr>
                <w:rFonts w:cs="Arial"/>
                <w:sz w:val="20"/>
                <w:szCs w:val="20"/>
                <w:vertAlign w:val="superscript"/>
              </w:rPr>
              <w:t>th</w:t>
            </w:r>
            <w:r w:rsidRPr="0099388C">
              <w:rPr>
                <w:rFonts w:cs="Arial"/>
                <w:sz w:val="20"/>
                <w:szCs w:val="20"/>
              </w:rPr>
              <w:t xml:space="preserve"> &amp; 29</w:t>
            </w:r>
            <w:r w:rsidRPr="0099388C">
              <w:rPr>
                <w:rFonts w:cs="Arial"/>
                <w:sz w:val="20"/>
                <w:szCs w:val="20"/>
                <w:vertAlign w:val="superscript"/>
              </w:rPr>
              <w:t>th</w:t>
            </w:r>
            <w:r w:rsidRPr="0099388C">
              <w:rPr>
                <w:rFonts w:cs="Arial"/>
                <w:sz w:val="20"/>
                <w:szCs w:val="20"/>
              </w:rPr>
              <w:t xml:space="preserve"> July 2020</w:t>
            </w:r>
          </w:p>
        </w:tc>
        <w:tc>
          <w:tcPr>
            <w:tcW w:w="3727" w:type="dxa"/>
          </w:tcPr>
          <w:p w14:paraId="4140BF10" w14:textId="77777777" w:rsidR="00C649D5" w:rsidRPr="0099388C" w:rsidRDefault="00C649D5" w:rsidP="00457068">
            <w:pPr>
              <w:rPr>
                <w:rFonts w:cs="Arial"/>
                <w:sz w:val="20"/>
                <w:szCs w:val="20"/>
              </w:rPr>
            </w:pPr>
            <w:r w:rsidRPr="0099388C">
              <w:rPr>
                <w:rFonts w:cs="Arial"/>
                <w:sz w:val="20"/>
                <w:szCs w:val="20"/>
              </w:rPr>
              <w:t>Workshop for September submissions</w:t>
            </w:r>
          </w:p>
        </w:tc>
        <w:tc>
          <w:tcPr>
            <w:tcW w:w="3258" w:type="dxa"/>
            <w:vMerge/>
          </w:tcPr>
          <w:p w14:paraId="6BEEA99E" w14:textId="77777777" w:rsidR="00C649D5" w:rsidRPr="0099388C" w:rsidRDefault="00C649D5" w:rsidP="00797A3F">
            <w:pPr>
              <w:rPr>
                <w:rFonts w:cs="Arial"/>
                <w:sz w:val="20"/>
                <w:szCs w:val="20"/>
              </w:rPr>
            </w:pPr>
          </w:p>
        </w:tc>
        <w:tc>
          <w:tcPr>
            <w:tcW w:w="2087" w:type="dxa"/>
          </w:tcPr>
          <w:p w14:paraId="3DEE0650" w14:textId="77777777" w:rsidR="00C649D5" w:rsidRPr="0099388C" w:rsidRDefault="00C649D5" w:rsidP="007F394B">
            <w:pPr>
              <w:jc w:val="center"/>
              <w:rPr>
                <w:rFonts w:cs="Arial"/>
                <w:sz w:val="20"/>
                <w:szCs w:val="20"/>
              </w:rPr>
            </w:pPr>
            <w:r w:rsidRPr="0099388C">
              <w:rPr>
                <w:rFonts w:cs="Arial"/>
                <w:sz w:val="20"/>
                <w:szCs w:val="20"/>
              </w:rPr>
              <w:t>Y</w:t>
            </w:r>
          </w:p>
        </w:tc>
        <w:tc>
          <w:tcPr>
            <w:tcW w:w="2874" w:type="dxa"/>
            <w:vMerge/>
          </w:tcPr>
          <w:p w14:paraId="6F7504E6" w14:textId="77777777" w:rsidR="00C649D5" w:rsidRPr="0099388C" w:rsidRDefault="00C649D5" w:rsidP="00457068">
            <w:pPr>
              <w:rPr>
                <w:rFonts w:cs="Arial"/>
                <w:sz w:val="20"/>
                <w:szCs w:val="20"/>
              </w:rPr>
            </w:pPr>
          </w:p>
        </w:tc>
      </w:tr>
      <w:tr w:rsidR="00C649D5" w:rsidRPr="0099388C" w14:paraId="24FA3A8A" w14:textId="77777777" w:rsidTr="007F394B">
        <w:tc>
          <w:tcPr>
            <w:tcW w:w="2004" w:type="dxa"/>
          </w:tcPr>
          <w:p w14:paraId="68ACF165" w14:textId="77777777" w:rsidR="00C649D5" w:rsidRPr="0099388C" w:rsidRDefault="00C649D5" w:rsidP="00457068">
            <w:pPr>
              <w:rPr>
                <w:rFonts w:cs="Arial"/>
                <w:sz w:val="20"/>
                <w:szCs w:val="20"/>
              </w:rPr>
            </w:pPr>
            <w:r w:rsidRPr="0099388C">
              <w:rPr>
                <w:rFonts w:cs="Arial"/>
                <w:sz w:val="20"/>
                <w:szCs w:val="20"/>
              </w:rPr>
              <w:t>26</w:t>
            </w:r>
            <w:r w:rsidRPr="0099388C">
              <w:rPr>
                <w:rFonts w:cs="Arial"/>
                <w:sz w:val="20"/>
                <w:szCs w:val="20"/>
                <w:vertAlign w:val="superscript"/>
              </w:rPr>
              <w:t>th</w:t>
            </w:r>
            <w:r w:rsidRPr="0099388C">
              <w:rPr>
                <w:rFonts w:cs="Arial"/>
                <w:sz w:val="20"/>
                <w:szCs w:val="20"/>
              </w:rPr>
              <w:t xml:space="preserve"> August 2020</w:t>
            </w:r>
          </w:p>
        </w:tc>
        <w:tc>
          <w:tcPr>
            <w:tcW w:w="3727" w:type="dxa"/>
          </w:tcPr>
          <w:p w14:paraId="4DB58BED" w14:textId="77777777" w:rsidR="00C649D5" w:rsidRPr="0099388C" w:rsidRDefault="00C649D5" w:rsidP="00457068">
            <w:pPr>
              <w:rPr>
                <w:rFonts w:cs="Arial"/>
                <w:sz w:val="20"/>
                <w:szCs w:val="20"/>
              </w:rPr>
            </w:pPr>
            <w:r w:rsidRPr="0099388C">
              <w:rPr>
                <w:rFonts w:cs="Arial"/>
                <w:sz w:val="20"/>
                <w:szCs w:val="20"/>
              </w:rPr>
              <w:t>Workshop for October submissions</w:t>
            </w:r>
          </w:p>
        </w:tc>
        <w:tc>
          <w:tcPr>
            <w:tcW w:w="3258" w:type="dxa"/>
          </w:tcPr>
          <w:p w14:paraId="48C5F3F0" w14:textId="77777777" w:rsidR="00C649D5" w:rsidRPr="0099388C" w:rsidRDefault="00C649D5" w:rsidP="00797A3F">
            <w:pPr>
              <w:rPr>
                <w:rFonts w:cs="Arial"/>
                <w:sz w:val="20"/>
                <w:szCs w:val="20"/>
              </w:rPr>
            </w:pPr>
            <w:r w:rsidRPr="0099388C">
              <w:rPr>
                <w:rFonts w:cs="Arial"/>
                <w:sz w:val="20"/>
                <w:szCs w:val="20"/>
              </w:rPr>
              <w:t>0.5 Day</w:t>
            </w:r>
          </w:p>
        </w:tc>
        <w:tc>
          <w:tcPr>
            <w:tcW w:w="2087" w:type="dxa"/>
          </w:tcPr>
          <w:p w14:paraId="6D2C2D27" w14:textId="77777777" w:rsidR="00C649D5" w:rsidRPr="0099388C" w:rsidRDefault="00C649D5" w:rsidP="007F394B">
            <w:pPr>
              <w:jc w:val="center"/>
              <w:rPr>
                <w:rFonts w:cs="Arial"/>
                <w:sz w:val="20"/>
                <w:szCs w:val="20"/>
              </w:rPr>
            </w:pPr>
            <w:r w:rsidRPr="0099388C">
              <w:rPr>
                <w:rFonts w:cs="Arial"/>
                <w:sz w:val="20"/>
                <w:szCs w:val="20"/>
              </w:rPr>
              <w:t>Y</w:t>
            </w:r>
          </w:p>
        </w:tc>
        <w:tc>
          <w:tcPr>
            <w:tcW w:w="2874" w:type="dxa"/>
          </w:tcPr>
          <w:p w14:paraId="52CD31BE" w14:textId="77777777" w:rsidR="00C649D5" w:rsidRPr="0099388C" w:rsidRDefault="00C649D5" w:rsidP="00457068">
            <w:pPr>
              <w:rPr>
                <w:rFonts w:cs="Arial"/>
                <w:sz w:val="20"/>
                <w:szCs w:val="20"/>
              </w:rPr>
            </w:pPr>
            <w:r w:rsidRPr="0099388C">
              <w:rPr>
                <w:rFonts w:cs="Arial"/>
                <w:sz w:val="20"/>
                <w:szCs w:val="20"/>
              </w:rPr>
              <w:t>Liverpool</w:t>
            </w:r>
          </w:p>
        </w:tc>
      </w:tr>
      <w:tr w:rsidR="00C649D5" w:rsidRPr="0099388C" w14:paraId="54CFEBD0" w14:textId="77777777" w:rsidTr="007F394B">
        <w:tc>
          <w:tcPr>
            <w:tcW w:w="2004" w:type="dxa"/>
          </w:tcPr>
          <w:p w14:paraId="2EA484EB" w14:textId="77777777" w:rsidR="00C649D5" w:rsidRPr="0099388C" w:rsidRDefault="00C649D5" w:rsidP="00457068">
            <w:pPr>
              <w:rPr>
                <w:rFonts w:cs="Arial"/>
                <w:sz w:val="20"/>
                <w:szCs w:val="20"/>
              </w:rPr>
            </w:pPr>
            <w:r w:rsidRPr="0099388C">
              <w:rPr>
                <w:rFonts w:cs="Arial"/>
                <w:sz w:val="20"/>
                <w:szCs w:val="20"/>
              </w:rPr>
              <w:t>15</w:t>
            </w:r>
            <w:r w:rsidRPr="0099388C">
              <w:rPr>
                <w:rFonts w:cs="Arial"/>
                <w:sz w:val="20"/>
                <w:szCs w:val="20"/>
                <w:vertAlign w:val="superscript"/>
              </w:rPr>
              <w:t>th</w:t>
            </w:r>
            <w:r w:rsidRPr="0099388C">
              <w:rPr>
                <w:rFonts w:cs="Arial"/>
                <w:sz w:val="20"/>
                <w:szCs w:val="20"/>
              </w:rPr>
              <w:t xml:space="preserve"> September 2020</w:t>
            </w:r>
          </w:p>
        </w:tc>
        <w:tc>
          <w:tcPr>
            <w:tcW w:w="3727" w:type="dxa"/>
          </w:tcPr>
          <w:p w14:paraId="788BFB77" w14:textId="77777777" w:rsidR="00C649D5" w:rsidRPr="0099388C" w:rsidRDefault="00C649D5" w:rsidP="00457068">
            <w:pPr>
              <w:rPr>
                <w:rFonts w:cs="Arial"/>
                <w:sz w:val="20"/>
                <w:szCs w:val="20"/>
              </w:rPr>
            </w:pPr>
            <w:r w:rsidRPr="0099388C">
              <w:rPr>
                <w:rFonts w:cs="Arial"/>
                <w:sz w:val="20"/>
                <w:szCs w:val="20"/>
              </w:rPr>
              <w:t>Workshop for December submissions</w:t>
            </w:r>
          </w:p>
        </w:tc>
        <w:tc>
          <w:tcPr>
            <w:tcW w:w="3258" w:type="dxa"/>
          </w:tcPr>
          <w:p w14:paraId="2D3B0B1A" w14:textId="77777777" w:rsidR="00C649D5" w:rsidRPr="0099388C" w:rsidRDefault="00C649D5" w:rsidP="00797A3F">
            <w:pPr>
              <w:rPr>
                <w:rFonts w:cs="Arial"/>
                <w:sz w:val="20"/>
                <w:szCs w:val="20"/>
              </w:rPr>
            </w:pPr>
            <w:r w:rsidRPr="0099388C">
              <w:rPr>
                <w:rFonts w:cs="Arial"/>
                <w:sz w:val="20"/>
                <w:szCs w:val="20"/>
              </w:rPr>
              <w:t>0.5 Day</w:t>
            </w:r>
          </w:p>
        </w:tc>
        <w:tc>
          <w:tcPr>
            <w:tcW w:w="2087" w:type="dxa"/>
          </w:tcPr>
          <w:p w14:paraId="4D25BC7C" w14:textId="77777777" w:rsidR="00C649D5" w:rsidRPr="0099388C" w:rsidRDefault="00C649D5" w:rsidP="007F394B">
            <w:pPr>
              <w:jc w:val="center"/>
              <w:rPr>
                <w:rFonts w:cs="Arial"/>
                <w:sz w:val="20"/>
                <w:szCs w:val="20"/>
              </w:rPr>
            </w:pPr>
            <w:r w:rsidRPr="0099388C">
              <w:rPr>
                <w:rFonts w:cs="Arial"/>
                <w:sz w:val="20"/>
                <w:szCs w:val="20"/>
              </w:rPr>
              <w:t>Y</w:t>
            </w:r>
          </w:p>
        </w:tc>
        <w:tc>
          <w:tcPr>
            <w:tcW w:w="2874" w:type="dxa"/>
          </w:tcPr>
          <w:p w14:paraId="3BBCCB4C" w14:textId="77777777" w:rsidR="00C649D5" w:rsidRPr="0099388C" w:rsidRDefault="00C649D5" w:rsidP="00457068">
            <w:pPr>
              <w:rPr>
                <w:rFonts w:cs="Arial"/>
                <w:sz w:val="20"/>
                <w:szCs w:val="20"/>
              </w:rPr>
            </w:pPr>
            <w:r w:rsidRPr="0099388C">
              <w:rPr>
                <w:rFonts w:cs="Arial"/>
                <w:sz w:val="20"/>
                <w:szCs w:val="20"/>
              </w:rPr>
              <w:t>Liverpool</w:t>
            </w:r>
          </w:p>
        </w:tc>
      </w:tr>
      <w:tr w:rsidR="00C649D5" w:rsidRPr="0099388C" w14:paraId="5D8D50F7" w14:textId="77777777" w:rsidTr="007F394B">
        <w:tc>
          <w:tcPr>
            <w:tcW w:w="2004" w:type="dxa"/>
          </w:tcPr>
          <w:p w14:paraId="47967629" w14:textId="77777777" w:rsidR="00C649D5" w:rsidRPr="0099388C" w:rsidRDefault="00C649D5" w:rsidP="00457068">
            <w:pPr>
              <w:rPr>
                <w:rFonts w:cs="Arial"/>
                <w:sz w:val="20"/>
                <w:szCs w:val="20"/>
              </w:rPr>
            </w:pPr>
            <w:r w:rsidRPr="0099388C">
              <w:rPr>
                <w:rFonts w:cs="Arial"/>
                <w:sz w:val="20"/>
                <w:szCs w:val="20"/>
              </w:rPr>
              <w:t>20</w:t>
            </w:r>
            <w:r w:rsidRPr="0099388C">
              <w:rPr>
                <w:rFonts w:cs="Arial"/>
                <w:sz w:val="20"/>
                <w:szCs w:val="20"/>
                <w:vertAlign w:val="superscript"/>
              </w:rPr>
              <w:t>th</w:t>
            </w:r>
            <w:r w:rsidRPr="0099388C">
              <w:rPr>
                <w:rFonts w:cs="Arial"/>
                <w:sz w:val="20"/>
                <w:szCs w:val="20"/>
              </w:rPr>
              <w:t xml:space="preserve"> October 2020 </w:t>
            </w:r>
          </w:p>
        </w:tc>
        <w:tc>
          <w:tcPr>
            <w:tcW w:w="3727" w:type="dxa"/>
          </w:tcPr>
          <w:p w14:paraId="723FD670" w14:textId="77777777" w:rsidR="00C649D5" w:rsidRPr="0099388C" w:rsidRDefault="00C649D5" w:rsidP="00457068">
            <w:pPr>
              <w:rPr>
                <w:rFonts w:cs="Arial"/>
                <w:sz w:val="20"/>
                <w:szCs w:val="20"/>
              </w:rPr>
            </w:pPr>
            <w:r w:rsidRPr="0099388C">
              <w:rPr>
                <w:rFonts w:cs="Arial"/>
                <w:sz w:val="20"/>
                <w:szCs w:val="20"/>
              </w:rPr>
              <w:t xml:space="preserve">Progress review &amp; Technical queries </w:t>
            </w:r>
          </w:p>
        </w:tc>
        <w:tc>
          <w:tcPr>
            <w:tcW w:w="3258" w:type="dxa"/>
          </w:tcPr>
          <w:p w14:paraId="161274D6" w14:textId="77777777" w:rsidR="00C649D5" w:rsidRPr="0099388C" w:rsidRDefault="00C649D5" w:rsidP="00797A3F">
            <w:pPr>
              <w:rPr>
                <w:rFonts w:cs="Arial"/>
                <w:sz w:val="20"/>
                <w:szCs w:val="20"/>
              </w:rPr>
            </w:pPr>
            <w:r w:rsidRPr="0099388C">
              <w:rPr>
                <w:rFonts w:cs="Arial"/>
                <w:sz w:val="20"/>
                <w:szCs w:val="20"/>
              </w:rPr>
              <w:t>0.5 Day</w:t>
            </w:r>
          </w:p>
        </w:tc>
        <w:tc>
          <w:tcPr>
            <w:tcW w:w="2087" w:type="dxa"/>
          </w:tcPr>
          <w:p w14:paraId="5D18E9D1" w14:textId="77777777" w:rsidR="00C649D5" w:rsidRPr="0099388C" w:rsidRDefault="00C649D5" w:rsidP="007F394B">
            <w:pPr>
              <w:jc w:val="center"/>
              <w:rPr>
                <w:rFonts w:cs="Arial"/>
                <w:sz w:val="20"/>
                <w:szCs w:val="20"/>
              </w:rPr>
            </w:pPr>
            <w:r w:rsidRPr="0099388C">
              <w:rPr>
                <w:rFonts w:cs="Arial"/>
                <w:sz w:val="20"/>
                <w:szCs w:val="20"/>
              </w:rPr>
              <w:t>Y</w:t>
            </w:r>
          </w:p>
        </w:tc>
        <w:tc>
          <w:tcPr>
            <w:tcW w:w="2874" w:type="dxa"/>
          </w:tcPr>
          <w:p w14:paraId="1FCED9FC" w14:textId="77777777" w:rsidR="00C649D5" w:rsidRPr="0099388C" w:rsidRDefault="00C649D5" w:rsidP="00457068">
            <w:pPr>
              <w:rPr>
                <w:rFonts w:cs="Arial"/>
                <w:sz w:val="20"/>
                <w:szCs w:val="20"/>
              </w:rPr>
            </w:pPr>
            <w:r w:rsidRPr="0099388C">
              <w:rPr>
                <w:rFonts w:cs="Arial"/>
                <w:sz w:val="20"/>
                <w:szCs w:val="20"/>
              </w:rPr>
              <w:t>Liverpool</w:t>
            </w:r>
          </w:p>
        </w:tc>
      </w:tr>
      <w:tr w:rsidR="00C649D5" w:rsidRPr="0099388C" w14:paraId="1EDBDF07" w14:textId="77777777" w:rsidTr="007F394B">
        <w:tc>
          <w:tcPr>
            <w:tcW w:w="2004" w:type="dxa"/>
          </w:tcPr>
          <w:p w14:paraId="11680B52" w14:textId="77777777" w:rsidR="00C649D5" w:rsidRPr="0099388C" w:rsidRDefault="00C649D5" w:rsidP="00457068">
            <w:pPr>
              <w:rPr>
                <w:rFonts w:cs="Arial"/>
                <w:sz w:val="20"/>
                <w:szCs w:val="20"/>
              </w:rPr>
            </w:pPr>
            <w:r w:rsidRPr="0099388C">
              <w:rPr>
                <w:rFonts w:cs="Arial"/>
                <w:sz w:val="20"/>
                <w:szCs w:val="20"/>
              </w:rPr>
              <w:t>17</w:t>
            </w:r>
            <w:r w:rsidRPr="0099388C">
              <w:rPr>
                <w:rFonts w:cs="Arial"/>
                <w:sz w:val="20"/>
                <w:szCs w:val="20"/>
                <w:vertAlign w:val="superscript"/>
              </w:rPr>
              <w:t>th</w:t>
            </w:r>
            <w:r w:rsidRPr="0099388C">
              <w:rPr>
                <w:rFonts w:cs="Arial"/>
                <w:sz w:val="20"/>
                <w:szCs w:val="20"/>
              </w:rPr>
              <w:t xml:space="preserve"> November 2020</w:t>
            </w:r>
          </w:p>
        </w:tc>
        <w:tc>
          <w:tcPr>
            <w:tcW w:w="3727" w:type="dxa"/>
          </w:tcPr>
          <w:p w14:paraId="5F86F85E" w14:textId="77777777" w:rsidR="00C649D5" w:rsidRPr="0099388C" w:rsidRDefault="00C649D5" w:rsidP="00457068">
            <w:pPr>
              <w:rPr>
                <w:rFonts w:cs="Arial"/>
                <w:sz w:val="20"/>
                <w:szCs w:val="20"/>
              </w:rPr>
            </w:pPr>
            <w:r w:rsidRPr="0099388C">
              <w:rPr>
                <w:rFonts w:cs="Arial"/>
                <w:sz w:val="20"/>
                <w:szCs w:val="20"/>
              </w:rPr>
              <w:t>Progress review &amp; Technical queries</w:t>
            </w:r>
          </w:p>
        </w:tc>
        <w:tc>
          <w:tcPr>
            <w:tcW w:w="3258" w:type="dxa"/>
          </w:tcPr>
          <w:p w14:paraId="57F31519" w14:textId="77777777" w:rsidR="00C649D5" w:rsidRPr="0099388C" w:rsidRDefault="00C649D5" w:rsidP="00797A3F">
            <w:pPr>
              <w:rPr>
                <w:rFonts w:cs="Arial"/>
                <w:sz w:val="20"/>
                <w:szCs w:val="20"/>
              </w:rPr>
            </w:pPr>
            <w:r w:rsidRPr="0099388C">
              <w:rPr>
                <w:rFonts w:cs="Arial"/>
                <w:sz w:val="20"/>
                <w:szCs w:val="20"/>
              </w:rPr>
              <w:t>0.5 Day</w:t>
            </w:r>
          </w:p>
        </w:tc>
        <w:tc>
          <w:tcPr>
            <w:tcW w:w="2087" w:type="dxa"/>
          </w:tcPr>
          <w:p w14:paraId="237D4FF4" w14:textId="77777777" w:rsidR="00C649D5" w:rsidRPr="0099388C" w:rsidRDefault="00C649D5" w:rsidP="007F394B">
            <w:pPr>
              <w:jc w:val="center"/>
              <w:rPr>
                <w:rFonts w:cs="Arial"/>
                <w:sz w:val="20"/>
                <w:szCs w:val="20"/>
              </w:rPr>
            </w:pPr>
            <w:r w:rsidRPr="0099388C">
              <w:rPr>
                <w:rFonts w:cs="Arial"/>
                <w:sz w:val="20"/>
                <w:szCs w:val="20"/>
              </w:rPr>
              <w:t>Y</w:t>
            </w:r>
          </w:p>
        </w:tc>
        <w:tc>
          <w:tcPr>
            <w:tcW w:w="2874" w:type="dxa"/>
          </w:tcPr>
          <w:p w14:paraId="1970FE63" w14:textId="77777777" w:rsidR="00C649D5" w:rsidRPr="0099388C" w:rsidRDefault="00C649D5" w:rsidP="00457068">
            <w:pPr>
              <w:rPr>
                <w:rFonts w:cs="Arial"/>
                <w:sz w:val="20"/>
                <w:szCs w:val="20"/>
              </w:rPr>
            </w:pPr>
            <w:r w:rsidRPr="0099388C">
              <w:rPr>
                <w:rFonts w:cs="Arial"/>
                <w:sz w:val="20"/>
                <w:szCs w:val="20"/>
              </w:rPr>
              <w:t>Liverpool</w:t>
            </w:r>
          </w:p>
        </w:tc>
      </w:tr>
      <w:tr w:rsidR="00C649D5" w:rsidRPr="0099388C" w14:paraId="0BF9F481" w14:textId="77777777" w:rsidTr="007F394B">
        <w:tc>
          <w:tcPr>
            <w:tcW w:w="2004" w:type="dxa"/>
          </w:tcPr>
          <w:p w14:paraId="7407D8D2" w14:textId="77777777" w:rsidR="00C649D5" w:rsidRPr="0099388C" w:rsidRDefault="00C649D5" w:rsidP="00457068">
            <w:pPr>
              <w:rPr>
                <w:rFonts w:cs="Arial"/>
                <w:sz w:val="20"/>
                <w:szCs w:val="20"/>
              </w:rPr>
            </w:pPr>
            <w:r w:rsidRPr="0099388C">
              <w:rPr>
                <w:rFonts w:cs="Arial"/>
                <w:sz w:val="20"/>
                <w:szCs w:val="20"/>
              </w:rPr>
              <w:t>17</w:t>
            </w:r>
            <w:r w:rsidRPr="0099388C">
              <w:rPr>
                <w:rFonts w:cs="Arial"/>
                <w:sz w:val="20"/>
                <w:szCs w:val="20"/>
                <w:vertAlign w:val="superscript"/>
              </w:rPr>
              <w:t>th</w:t>
            </w:r>
            <w:r w:rsidRPr="0099388C">
              <w:rPr>
                <w:rFonts w:cs="Arial"/>
                <w:sz w:val="20"/>
                <w:szCs w:val="20"/>
              </w:rPr>
              <w:t xml:space="preserve"> December 2020</w:t>
            </w:r>
          </w:p>
        </w:tc>
        <w:tc>
          <w:tcPr>
            <w:tcW w:w="3727" w:type="dxa"/>
          </w:tcPr>
          <w:p w14:paraId="6C15E2DA" w14:textId="77777777" w:rsidR="00C649D5" w:rsidRPr="0099388C" w:rsidRDefault="00C649D5" w:rsidP="00457068">
            <w:pPr>
              <w:rPr>
                <w:rFonts w:cs="Arial"/>
                <w:sz w:val="20"/>
                <w:szCs w:val="20"/>
              </w:rPr>
            </w:pPr>
            <w:r w:rsidRPr="0099388C">
              <w:rPr>
                <w:rFonts w:cs="Arial"/>
                <w:sz w:val="20"/>
                <w:szCs w:val="20"/>
              </w:rPr>
              <w:t>Progress review &amp; Technical queries</w:t>
            </w:r>
          </w:p>
        </w:tc>
        <w:tc>
          <w:tcPr>
            <w:tcW w:w="3258" w:type="dxa"/>
          </w:tcPr>
          <w:p w14:paraId="1EACBB0F" w14:textId="77777777" w:rsidR="00C649D5" w:rsidRPr="0099388C" w:rsidRDefault="00C649D5" w:rsidP="00797A3F">
            <w:pPr>
              <w:rPr>
                <w:rFonts w:cs="Arial"/>
                <w:sz w:val="20"/>
                <w:szCs w:val="20"/>
              </w:rPr>
            </w:pPr>
            <w:r w:rsidRPr="0099388C">
              <w:rPr>
                <w:rFonts w:cs="Arial"/>
                <w:sz w:val="20"/>
                <w:szCs w:val="20"/>
              </w:rPr>
              <w:t xml:space="preserve">0.5 Day </w:t>
            </w:r>
          </w:p>
        </w:tc>
        <w:tc>
          <w:tcPr>
            <w:tcW w:w="2087" w:type="dxa"/>
          </w:tcPr>
          <w:p w14:paraId="6390FDA6" w14:textId="77777777" w:rsidR="00C649D5" w:rsidRPr="0099388C" w:rsidRDefault="00C649D5" w:rsidP="007F394B">
            <w:pPr>
              <w:jc w:val="center"/>
              <w:rPr>
                <w:rFonts w:cs="Arial"/>
                <w:sz w:val="20"/>
                <w:szCs w:val="20"/>
              </w:rPr>
            </w:pPr>
            <w:r w:rsidRPr="0099388C">
              <w:rPr>
                <w:rFonts w:cs="Arial"/>
                <w:sz w:val="20"/>
                <w:szCs w:val="20"/>
              </w:rPr>
              <w:t>Y</w:t>
            </w:r>
          </w:p>
        </w:tc>
        <w:tc>
          <w:tcPr>
            <w:tcW w:w="2874" w:type="dxa"/>
          </w:tcPr>
          <w:p w14:paraId="4C5FA2EB" w14:textId="77777777" w:rsidR="00C649D5" w:rsidRPr="0099388C" w:rsidRDefault="00C649D5" w:rsidP="00457068">
            <w:pPr>
              <w:rPr>
                <w:rFonts w:cs="Arial"/>
                <w:sz w:val="20"/>
                <w:szCs w:val="20"/>
              </w:rPr>
            </w:pPr>
            <w:r w:rsidRPr="0099388C">
              <w:rPr>
                <w:rFonts w:cs="Arial"/>
                <w:sz w:val="20"/>
                <w:szCs w:val="20"/>
              </w:rPr>
              <w:t>Liverpool</w:t>
            </w:r>
          </w:p>
        </w:tc>
      </w:tr>
      <w:tr w:rsidR="00C649D5" w:rsidRPr="0099388C" w14:paraId="3F71F3AC" w14:textId="77777777" w:rsidTr="007F394B">
        <w:tc>
          <w:tcPr>
            <w:tcW w:w="2004" w:type="dxa"/>
          </w:tcPr>
          <w:p w14:paraId="0F25B842" w14:textId="77777777" w:rsidR="00C649D5" w:rsidRPr="0099388C" w:rsidRDefault="00C649D5" w:rsidP="00457068">
            <w:pPr>
              <w:rPr>
                <w:rFonts w:cs="Arial"/>
                <w:sz w:val="20"/>
                <w:szCs w:val="20"/>
              </w:rPr>
            </w:pPr>
            <w:r w:rsidRPr="0099388C">
              <w:rPr>
                <w:rFonts w:cs="Arial"/>
                <w:sz w:val="20"/>
                <w:szCs w:val="20"/>
              </w:rPr>
              <w:t>12</w:t>
            </w:r>
            <w:r w:rsidRPr="0099388C">
              <w:rPr>
                <w:rFonts w:cs="Arial"/>
                <w:sz w:val="20"/>
                <w:szCs w:val="20"/>
                <w:vertAlign w:val="superscript"/>
              </w:rPr>
              <w:t>th</w:t>
            </w:r>
            <w:r w:rsidRPr="0099388C">
              <w:rPr>
                <w:rFonts w:cs="Arial"/>
                <w:sz w:val="20"/>
                <w:szCs w:val="20"/>
              </w:rPr>
              <w:t xml:space="preserve"> to 14</w:t>
            </w:r>
            <w:r w:rsidRPr="0099388C">
              <w:rPr>
                <w:rFonts w:cs="Arial"/>
                <w:sz w:val="20"/>
                <w:szCs w:val="20"/>
                <w:vertAlign w:val="superscript"/>
              </w:rPr>
              <w:t>th</w:t>
            </w:r>
            <w:r w:rsidRPr="0099388C">
              <w:rPr>
                <w:rFonts w:cs="Arial"/>
                <w:sz w:val="20"/>
                <w:szCs w:val="20"/>
              </w:rPr>
              <w:t xml:space="preserve"> January 2021</w:t>
            </w:r>
          </w:p>
        </w:tc>
        <w:tc>
          <w:tcPr>
            <w:tcW w:w="3727" w:type="dxa"/>
          </w:tcPr>
          <w:p w14:paraId="351A62B7" w14:textId="77777777" w:rsidR="00C649D5" w:rsidRPr="0099388C" w:rsidRDefault="00C649D5" w:rsidP="00457068">
            <w:pPr>
              <w:rPr>
                <w:rFonts w:cs="Arial"/>
                <w:sz w:val="20"/>
                <w:szCs w:val="20"/>
              </w:rPr>
            </w:pPr>
            <w:r w:rsidRPr="0099388C">
              <w:rPr>
                <w:rFonts w:cs="Arial"/>
                <w:sz w:val="20"/>
                <w:szCs w:val="20"/>
              </w:rPr>
              <w:t>Assessment feedback &amp; technical issue resolution</w:t>
            </w:r>
          </w:p>
        </w:tc>
        <w:tc>
          <w:tcPr>
            <w:tcW w:w="3258" w:type="dxa"/>
          </w:tcPr>
          <w:p w14:paraId="5049DCCC" w14:textId="77777777" w:rsidR="00C649D5" w:rsidRPr="0099388C" w:rsidRDefault="00C649D5" w:rsidP="00797A3F">
            <w:pPr>
              <w:rPr>
                <w:rFonts w:cs="Arial"/>
                <w:sz w:val="20"/>
                <w:szCs w:val="20"/>
              </w:rPr>
            </w:pPr>
            <w:r w:rsidRPr="0099388C">
              <w:rPr>
                <w:rFonts w:cs="Arial"/>
                <w:sz w:val="20"/>
                <w:szCs w:val="20"/>
              </w:rPr>
              <w:t>2/3 Days</w:t>
            </w:r>
          </w:p>
        </w:tc>
        <w:tc>
          <w:tcPr>
            <w:tcW w:w="2087" w:type="dxa"/>
          </w:tcPr>
          <w:p w14:paraId="3CA8618A" w14:textId="77777777" w:rsidR="00C649D5" w:rsidRPr="0099388C" w:rsidRDefault="00C649D5" w:rsidP="007F394B">
            <w:pPr>
              <w:jc w:val="center"/>
              <w:rPr>
                <w:rFonts w:cs="Arial"/>
                <w:sz w:val="20"/>
                <w:szCs w:val="20"/>
              </w:rPr>
            </w:pPr>
            <w:r w:rsidRPr="0099388C">
              <w:rPr>
                <w:rFonts w:cs="Arial"/>
                <w:sz w:val="20"/>
                <w:szCs w:val="20"/>
              </w:rPr>
              <w:t>Y</w:t>
            </w:r>
          </w:p>
        </w:tc>
        <w:tc>
          <w:tcPr>
            <w:tcW w:w="2874" w:type="dxa"/>
          </w:tcPr>
          <w:p w14:paraId="22B2C666" w14:textId="77777777" w:rsidR="00C649D5" w:rsidRPr="0099388C" w:rsidRDefault="00C649D5" w:rsidP="00457068">
            <w:pPr>
              <w:rPr>
                <w:rFonts w:cs="Arial"/>
                <w:sz w:val="20"/>
                <w:szCs w:val="20"/>
              </w:rPr>
            </w:pPr>
            <w:r w:rsidRPr="0099388C">
              <w:rPr>
                <w:rFonts w:cs="Arial"/>
                <w:sz w:val="20"/>
                <w:szCs w:val="20"/>
              </w:rPr>
              <w:t>London</w:t>
            </w:r>
          </w:p>
        </w:tc>
      </w:tr>
    </w:tbl>
    <w:p w14:paraId="119DE54E" w14:textId="77777777" w:rsidR="00D97978" w:rsidRPr="0099388C" w:rsidRDefault="00D97978" w:rsidP="00457068">
      <w:pPr>
        <w:ind w:left="567" w:hanging="567"/>
        <w:rPr>
          <w:rFonts w:cs="Arial"/>
          <w:sz w:val="20"/>
          <w:szCs w:val="20"/>
        </w:rPr>
      </w:pPr>
    </w:p>
    <w:sectPr w:rsidR="00D97978" w:rsidRPr="0099388C" w:rsidSect="00771499">
      <w:type w:val="continuous"/>
      <w:pgSz w:w="16838" w:h="11906" w:orient="landscape" w:code="9"/>
      <w:pgMar w:top="720" w:right="709" w:bottom="720" w:left="720" w:header="431" w:footer="567"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074">
      <wne:acd wne:acdName="acd7"/>
    </wne:keymap>
    <wne:keymap wne:kcmPrimary="0075">
      <wne:acd wne:acdName="acd1"/>
    </wne:keymap>
    <wne:keymap wne:kcmPrimary="0076">
      <wne:acd wne:acdName="acd2"/>
    </wne:keymap>
    <wne:keymap wne:kcmPrimary="0077">
      <wne:acd wne:acdName="acd3"/>
    </wne:keymap>
    <wne:keymap wne:kcmPrimary="0078">
      <wne:acd wne:acdName="acd4"/>
    </wne:keymap>
    <wne:keymap wne:kcmPrimary="0079">
      <wne:acd wne:acdName="acd5"/>
    </wne:keymap>
    <wne:keymap wne:kcmPrimary="007A">
      <wne:acd wne:acdName="acd6"/>
    </wne:keymap>
  </wne:keymaps>
  <wne:toolbars>
    <wne:acdManifest>
      <wne:acdEntry wne:acdName="acd0"/>
      <wne:acdEntry wne:acdName="acd1"/>
      <wne:acdEntry wne:acdName="acd2"/>
      <wne:acdEntry wne:acdName="acd3"/>
      <wne:acdEntry wne:acdName="acd4"/>
      <wne:acdEntry wne:acdName="acd5"/>
      <wne:acdEntry wne:acdName="acd6"/>
      <wne:acdEntry wne:acdName="acd7"/>
    </wne:acdManifest>
  </wne:toolbars>
  <wne:acds>
    <wne:acd wne:acdName="acd0" wne:fciIndexBasedOn="0065"/>
    <wne:acd wne:argValue="AgBUAFMAIABIAGUAYQBkAGkAbgBnACAATgB1AG0AYgBlAHIAZQBkACAAMQAuADEA" wne:acdName="acd1" wne:fciIndexBasedOn="0065"/>
    <wne:acd wne:argValue="AgBUAFMAIABIAGUAYQBkAGkAbgBnACAATgB1AG0AYgBlAHIAZQBkACAAMQAuADEALgAxAA==" wne:acdName="acd2" wne:fciIndexBasedOn="0065"/>
    <wne:acd wne:argValue="AgBUAFMAIABIAGUAYQBkAGkAbgBnACAATgB1AG0AYgBlAHIAZQBkACAAMQAuADEALgAxAC4AMQA=" wne:acdName="acd3" wne:fciIndexBasedOn="0065"/>
    <wne:acd wne:argValue="AgBUAFMAIABOAHUAbQBiAGUAcgBlAGQAIABQAGEAcgBhAGcAcgBhAHAAaAAgADEALgAxAA==" wne:acdName="acd4" wne:fciIndexBasedOn="0065"/>
    <wne:acd wne:argValue="AgBUAFMAIABCAHUAbABsAGUAdAAgADEAIABTAHEAdQBhAHIAZQA=" wne:acdName="acd5" wne:fciIndexBasedOn="0065"/>
    <wne:acd wne:argValue="AgBUAFMAIABCAHUAbABsAGUAdAAgADIAIABDAGkAcgBjAGwAZQA=" wne:acdName="acd6" wne:fciIndexBasedOn="0065"/>
    <wne:acd wne:argValue="AgBUAFMAIABIAGUAYQBkAGkAbgBnACAATgB1AG0AYgBlAHIAZQBkACAAMQAuAA==" wne:acdName="acd7"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9D37B9" w14:textId="77777777" w:rsidR="00941031" w:rsidRDefault="00941031">
      <w:r>
        <w:separator/>
      </w:r>
    </w:p>
  </w:endnote>
  <w:endnote w:type="continuationSeparator" w:id="0">
    <w:p w14:paraId="3F870C9A" w14:textId="77777777" w:rsidR="00941031" w:rsidRDefault="009410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Bold">
    <w:altName w:val="Arial"/>
    <w:panose1 w:val="020B0704020202020204"/>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6CED58" w14:textId="77777777" w:rsidR="00AE65E2" w:rsidRDefault="00AE65E2" w:rsidP="00BC5FC8">
    <w:pPr>
      <w:pStyle w:val="Header"/>
      <w:jc w:val="center"/>
      <w:rPr>
        <w:b/>
        <w:color w:val="006D68"/>
        <w:sz w:val="14"/>
        <w:szCs w:val="14"/>
      </w:rPr>
    </w:pPr>
  </w:p>
  <w:p w14:paraId="02D9FB2D" w14:textId="77777777" w:rsidR="00AE65E2" w:rsidRDefault="00AE65E2" w:rsidP="00BC5FC8">
    <w:pPr>
      <w:pStyle w:val="Footer"/>
      <w:tabs>
        <w:tab w:val="clear" w:pos="4153"/>
        <w:tab w:val="clear" w:pos="8306"/>
        <w:tab w:val="right" w:pos="9214"/>
      </w:tabs>
      <w:jc w:val="center"/>
      <w:rPr>
        <w:color w:val="006D68"/>
        <w:sz w:val="14"/>
        <w:szCs w:val="14"/>
      </w:rPr>
    </w:pPr>
  </w:p>
  <w:p w14:paraId="7F859548" w14:textId="252F7AC7" w:rsidR="00AE65E2" w:rsidRPr="00487A22" w:rsidRDefault="00AE65E2" w:rsidP="00487A22">
    <w:pPr>
      <w:pStyle w:val="Footer"/>
      <w:tabs>
        <w:tab w:val="clear" w:pos="4153"/>
        <w:tab w:val="clear" w:pos="8306"/>
        <w:tab w:val="right" w:pos="9214"/>
      </w:tabs>
      <w:rPr>
        <w:b/>
        <w:color w:val="006D68"/>
        <w:sz w:val="14"/>
        <w:szCs w:val="14"/>
      </w:rPr>
    </w:pPr>
    <w:r w:rsidRPr="00487A22">
      <w:rPr>
        <w:b/>
        <w:color w:val="006D68"/>
        <w:sz w:val="14"/>
        <w:szCs w:val="14"/>
      </w:rPr>
      <w:tab/>
      <w:t xml:space="preserve">Page </w:t>
    </w:r>
    <w:r w:rsidRPr="00487A22">
      <w:rPr>
        <w:b/>
        <w:color w:val="006D68"/>
        <w:sz w:val="14"/>
        <w:szCs w:val="14"/>
      </w:rPr>
      <w:fldChar w:fldCharType="begin"/>
    </w:r>
    <w:r w:rsidRPr="00487A22">
      <w:rPr>
        <w:b/>
        <w:color w:val="006D68"/>
        <w:sz w:val="14"/>
        <w:szCs w:val="14"/>
      </w:rPr>
      <w:instrText xml:space="preserve"> PAGE </w:instrText>
    </w:r>
    <w:r w:rsidRPr="00487A22">
      <w:rPr>
        <w:b/>
        <w:color w:val="006D68"/>
        <w:sz w:val="14"/>
        <w:szCs w:val="14"/>
      </w:rPr>
      <w:fldChar w:fldCharType="separate"/>
    </w:r>
    <w:r w:rsidR="005D724F">
      <w:rPr>
        <w:b/>
        <w:noProof/>
        <w:color w:val="006D68"/>
        <w:sz w:val="14"/>
        <w:szCs w:val="14"/>
      </w:rPr>
      <w:t>2</w:t>
    </w:r>
    <w:r w:rsidRPr="00487A22">
      <w:rPr>
        <w:b/>
        <w:color w:val="006D68"/>
        <w:sz w:val="14"/>
        <w:szCs w:val="14"/>
      </w:rPr>
      <w:fldChar w:fldCharType="end"/>
    </w:r>
    <w:r w:rsidRPr="00487A22">
      <w:rPr>
        <w:b/>
        <w:color w:val="006D68"/>
        <w:sz w:val="14"/>
        <w:szCs w:val="14"/>
      </w:rPr>
      <w:t xml:space="preserve"> of </w:t>
    </w:r>
    <w:r w:rsidRPr="00487A22">
      <w:rPr>
        <w:b/>
        <w:color w:val="006D68"/>
        <w:sz w:val="14"/>
        <w:szCs w:val="14"/>
      </w:rPr>
      <w:fldChar w:fldCharType="begin"/>
    </w:r>
    <w:r w:rsidRPr="00487A22">
      <w:rPr>
        <w:b/>
        <w:color w:val="006D68"/>
        <w:sz w:val="14"/>
        <w:szCs w:val="14"/>
      </w:rPr>
      <w:instrText xml:space="preserve"> NUMPAGES </w:instrText>
    </w:r>
    <w:r w:rsidRPr="00487A22">
      <w:rPr>
        <w:b/>
        <w:color w:val="006D68"/>
        <w:sz w:val="14"/>
        <w:szCs w:val="14"/>
      </w:rPr>
      <w:fldChar w:fldCharType="separate"/>
    </w:r>
    <w:r w:rsidR="005D724F">
      <w:rPr>
        <w:b/>
        <w:noProof/>
        <w:color w:val="006D68"/>
        <w:sz w:val="14"/>
        <w:szCs w:val="14"/>
      </w:rPr>
      <w:t>12</w:t>
    </w:r>
    <w:r w:rsidRPr="00487A22">
      <w:rPr>
        <w:b/>
        <w:color w:val="006D68"/>
        <w:sz w:val="14"/>
        <w:szCs w:val="1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31B2B7" w14:textId="77777777" w:rsidR="00AE65E2" w:rsidRDefault="00AE65E2" w:rsidP="00BC5FC8">
    <w:pPr>
      <w:pStyle w:val="Header"/>
      <w:jc w:val="center"/>
      <w:rPr>
        <w:b/>
        <w:color w:val="006D68"/>
        <w:sz w:val="14"/>
        <w:szCs w:val="14"/>
      </w:rPr>
    </w:pPr>
  </w:p>
  <w:p w14:paraId="34A1F4BE" w14:textId="77777777" w:rsidR="00AE65E2" w:rsidRDefault="00AE65E2" w:rsidP="00BC5FC8">
    <w:pPr>
      <w:pStyle w:val="Footer"/>
      <w:tabs>
        <w:tab w:val="clear" w:pos="4153"/>
        <w:tab w:val="clear" w:pos="8306"/>
        <w:tab w:val="right" w:pos="9214"/>
      </w:tabs>
      <w:jc w:val="center"/>
      <w:rPr>
        <w:color w:val="006D68"/>
        <w:sz w:val="14"/>
        <w:szCs w:val="14"/>
      </w:rPr>
    </w:pPr>
  </w:p>
  <w:p w14:paraId="4436E3D5" w14:textId="40A9049A" w:rsidR="00AE65E2" w:rsidRPr="00B56CCE" w:rsidRDefault="00AE65E2" w:rsidP="00B56CCE">
    <w:pPr>
      <w:pStyle w:val="Footer"/>
      <w:tabs>
        <w:tab w:val="clear" w:pos="4153"/>
        <w:tab w:val="clear" w:pos="8306"/>
        <w:tab w:val="right" w:pos="9214"/>
      </w:tabs>
      <w:rPr>
        <w:b/>
        <w:color w:val="006D68"/>
        <w:sz w:val="14"/>
        <w:szCs w:val="14"/>
      </w:rPr>
    </w:pPr>
    <w:r>
      <w:rPr>
        <w:color w:val="006D68"/>
        <w:sz w:val="14"/>
        <w:szCs w:val="14"/>
      </w:rPr>
      <w:t>Template Ref:</w:t>
    </w:r>
    <w:r w:rsidRPr="00B56CCE">
      <w:rPr>
        <w:color w:val="006D68"/>
        <w:sz w:val="14"/>
        <w:szCs w:val="14"/>
      </w:rPr>
      <w:tab/>
    </w:r>
    <w:r w:rsidRPr="00B56CCE">
      <w:rPr>
        <w:b/>
        <w:color w:val="006D68"/>
        <w:sz w:val="14"/>
        <w:szCs w:val="14"/>
      </w:rPr>
      <w:t xml:space="preserve">Page </w:t>
    </w:r>
    <w:r w:rsidRPr="00B56CCE">
      <w:rPr>
        <w:b/>
        <w:color w:val="006D68"/>
        <w:sz w:val="14"/>
        <w:szCs w:val="14"/>
      </w:rPr>
      <w:fldChar w:fldCharType="begin"/>
    </w:r>
    <w:r w:rsidRPr="00B56CCE">
      <w:rPr>
        <w:b/>
        <w:color w:val="006D68"/>
        <w:sz w:val="14"/>
        <w:szCs w:val="14"/>
      </w:rPr>
      <w:instrText xml:space="preserve"> PAGE </w:instrText>
    </w:r>
    <w:r w:rsidRPr="00B56CCE">
      <w:rPr>
        <w:b/>
        <w:color w:val="006D68"/>
        <w:sz w:val="14"/>
        <w:szCs w:val="14"/>
      </w:rPr>
      <w:fldChar w:fldCharType="separate"/>
    </w:r>
    <w:r w:rsidR="005D724F">
      <w:rPr>
        <w:b/>
        <w:noProof/>
        <w:color w:val="006D68"/>
        <w:sz w:val="14"/>
        <w:szCs w:val="14"/>
      </w:rPr>
      <w:t>1</w:t>
    </w:r>
    <w:r w:rsidRPr="00B56CCE">
      <w:rPr>
        <w:b/>
        <w:color w:val="006D68"/>
        <w:sz w:val="14"/>
        <w:szCs w:val="14"/>
      </w:rPr>
      <w:fldChar w:fldCharType="end"/>
    </w:r>
    <w:r w:rsidRPr="00B56CCE">
      <w:rPr>
        <w:b/>
        <w:color w:val="006D68"/>
        <w:sz w:val="14"/>
        <w:szCs w:val="14"/>
      </w:rPr>
      <w:t xml:space="preserve"> of </w:t>
    </w:r>
    <w:r w:rsidRPr="00B56CCE">
      <w:rPr>
        <w:b/>
        <w:color w:val="006D68"/>
        <w:sz w:val="14"/>
        <w:szCs w:val="14"/>
      </w:rPr>
      <w:fldChar w:fldCharType="begin"/>
    </w:r>
    <w:r w:rsidRPr="00B56CCE">
      <w:rPr>
        <w:b/>
        <w:color w:val="006D68"/>
        <w:sz w:val="14"/>
        <w:szCs w:val="14"/>
      </w:rPr>
      <w:instrText xml:space="preserve"> NUMPAGES </w:instrText>
    </w:r>
    <w:r w:rsidRPr="00B56CCE">
      <w:rPr>
        <w:b/>
        <w:color w:val="006D68"/>
        <w:sz w:val="14"/>
        <w:szCs w:val="14"/>
      </w:rPr>
      <w:fldChar w:fldCharType="separate"/>
    </w:r>
    <w:r w:rsidR="005D724F">
      <w:rPr>
        <w:b/>
        <w:noProof/>
        <w:color w:val="006D68"/>
        <w:sz w:val="14"/>
        <w:szCs w:val="14"/>
      </w:rPr>
      <w:t>12</w:t>
    </w:r>
    <w:r w:rsidRPr="00B56CCE">
      <w:rPr>
        <w:b/>
        <w:color w:val="006D68"/>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3EF7DB" w14:textId="77777777" w:rsidR="00941031" w:rsidRDefault="00941031">
      <w:r>
        <w:separator/>
      </w:r>
    </w:p>
  </w:footnote>
  <w:footnote w:type="continuationSeparator" w:id="0">
    <w:p w14:paraId="06C67567" w14:textId="77777777" w:rsidR="00941031" w:rsidRDefault="00941031">
      <w:r>
        <w:continuationSeparator/>
      </w:r>
    </w:p>
  </w:footnote>
  <w:footnote w:id="1">
    <w:p w14:paraId="7348695D" w14:textId="77777777" w:rsidR="00AE65E2" w:rsidRDefault="00AE65E2">
      <w:pPr>
        <w:pStyle w:val="FootnoteText"/>
      </w:pPr>
      <w:r>
        <w:rPr>
          <w:rStyle w:val="FootnoteReference"/>
        </w:rPr>
        <w:footnoteRef/>
      </w:r>
      <w:r>
        <w:t xml:space="preserve"> </w:t>
      </w:r>
      <w:r w:rsidRPr="00AE54F0">
        <w:rPr>
          <w:rFonts w:asciiTheme="minorHAnsi" w:hAnsiTheme="minorHAnsi"/>
          <w:sz w:val="18"/>
        </w:rPr>
        <w:t>ONR, Safety Assessment Principles for Nuclear Facilities, 2014 Edition Revision 0. http://www.onr.org.uk/saps/saps2014.pdf</w:t>
      </w:r>
    </w:p>
  </w:footnote>
  <w:footnote w:id="2">
    <w:p w14:paraId="3BFF0C99" w14:textId="77777777" w:rsidR="00AE65E2" w:rsidRPr="00225538" w:rsidRDefault="00AE65E2">
      <w:pPr>
        <w:pStyle w:val="FootnoteText"/>
        <w:rPr>
          <w:rFonts w:asciiTheme="minorHAnsi" w:hAnsiTheme="minorHAnsi"/>
          <w:sz w:val="18"/>
          <w:szCs w:val="18"/>
        </w:rPr>
      </w:pPr>
      <w:r w:rsidRPr="00225538">
        <w:rPr>
          <w:rStyle w:val="FootnoteReference"/>
          <w:rFonts w:asciiTheme="minorHAnsi" w:hAnsiTheme="minorHAnsi"/>
          <w:sz w:val="18"/>
          <w:szCs w:val="18"/>
        </w:rPr>
        <w:footnoteRef/>
      </w:r>
      <w:r w:rsidRPr="00225538">
        <w:rPr>
          <w:rFonts w:asciiTheme="minorHAnsi" w:hAnsiTheme="minorHAnsi"/>
          <w:sz w:val="18"/>
          <w:szCs w:val="18"/>
        </w:rPr>
        <w:t xml:space="preserve"> ONR, New nuclear reactors: Generic Design Assessment Guidance to Requesting Parties for the UK HPR1000, ONR-GDA-GD-001 Revision 4, October 2019</w:t>
      </w:r>
    </w:p>
  </w:footnote>
  <w:footnote w:id="3">
    <w:p w14:paraId="42930E24" w14:textId="77777777" w:rsidR="00AE65E2" w:rsidRPr="00225538" w:rsidRDefault="00AE65E2">
      <w:pPr>
        <w:pStyle w:val="FootnoteText"/>
        <w:rPr>
          <w:rFonts w:asciiTheme="minorHAnsi" w:hAnsiTheme="minorHAnsi"/>
          <w:sz w:val="18"/>
          <w:szCs w:val="18"/>
        </w:rPr>
      </w:pPr>
      <w:r w:rsidRPr="00225538">
        <w:rPr>
          <w:rStyle w:val="FootnoteReference"/>
          <w:rFonts w:asciiTheme="minorHAnsi" w:hAnsiTheme="minorHAnsi"/>
          <w:sz w:val="18"/>
          <w:szCs w:val="18"/>
        </w:rPr>
        <w:footnoteRef/>
      </w:r>
      <w:r w:rsidRPr="00225538">
        <w:rPr>
          <w:rFonts w:asciiTheme="minorHAnsi" w:hAnsiTheme="minorHAnsi"/>
          <w:sz w:val="18"/>
          <w:szCs w:val="18"/>
        </w:rPr>
        <w:t xml:space="preserve"> This includes, but is not limited to IAEA guidance, WENRA Issue T, and the ONR Safety Assessment Principles and technical assessment guide for internal hazards NS-TAST-GD-014 Revision 5</w:t>
      </w:r>
    </w:p>
  </w:footnote>
  <w:footnote w:id="4">
    <w:p w14:paraId="1E925CA3" w14:textId="77777777" w:rsidR="00AE65E2" w:rsidRDefault="00AE65E2">
      <w:pPr>
        <w:pStyle w:val="FootnoteText"/>
      </w:pPr>
      <w:r w:rsidRPr="00225538">
        <w:rPr>
          <w:rStyle w:val="FootnoteReference"/>
          <w:rFonts w:asciiTheme="minorHAnsi" w:hAnsiTheme="minorHAnsi"/>
          <w:sz w:val="18"/>
          <w:szCs w:val="18"/>
        </w:rPr>
        <w:footnoteRef/>
      </w:r>
      <w:r w:rsidRPr="00225538">
        <w:rPr>
          <w:rFonts w:asciiTheme="minorHAnsi" w:hAnsiTheme="minorHAnsi"/>
          <w:sz w:val="18"/>
          <w:szCs w:val="18"/>
        </w:rPr>
        <w:t xml:space="preserve"> Planned submission dates maybe subject to change; therefore flexibility is required in the planning</w:t>
      </w:r>
      <w:r>
        <w:t xml:space="preserve">. </w:t>
      </w:r>
    </w:p>
  </w:footnote>
  <w:footnote w:id="5">
    <w:p w14:paraId="6FF89FB8" w14:textId="77777777" w:rsidR="00AE65E2" w:rsidRDefault="00AE65E2">
      <w:pPr>
        <w:pStyle w:val="FootnoteText"/>
      </w:pPr>
      <w:r>
        <w:rPr>
          <w:rStyle w:val="FootnoteReference"/>
        </w:rPr>
        <w:footnoteRef/>
      </w:r>
      <w:r>
        <w:t xml:space="preserve"> ONR Instruction, Export control arrangements for the GDA of UK HPR1000, ONR-GEN-IN-020 Rev 1, September 2019, File Ref: 2019/218899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D3B73C" w14:textId="77777777" w:rsidR="00AE65E2" w:rsidRDefault="00AE65E2">
    <w:pPr>
      <w:pStyle w:val="Header"/>
      <w:rPr>
        <w:b/>
        <w:color w:val="006D68"/>
        <w:sz w:val="14"/>
        <w:szCs w:val="14"/>
      </w:rPr>
    </w:pPr>
    <w:r w:rsidRPr="00487A22">
      <w:rPr>
        <w:color w:val="006D68"/>
        <w:sz w:val="14"/>
        <w:szCs w:val="14"/>
      </w:rPr>
      <w:t>Office for Nuclear Regulation</w:t>
    </w:r>
  </w:p>
  <w:p w14:paraId="2C295808" w14:textId="77777777" w:rsidR="00AE65E2" w:rsidRDefault="00AE65E2">
    <w:pPr>
      <w:pStyle w:val="Header"/>
      <w:rPr>
        <w:b/>
        <w:color w:val="006D68"/>
        <w:sz w:val="14"/>
        <w:szCs w:val="14"/>
      </w:rPr>
    </w:pPr>
  </w:p>
  <w:p w14:paraId="4922FF93" w14:textId="77777777" w:rsidR="00AE65E2" w:rsidRPr="00AF4C0F" w:rsidRDefault="00AE65E2" w:rsidP="007D545C">
    <w:pPr>
      <w:pStyle w:val="Header"/>
      <w:jc w:val="center"/>
      <w:rPr>
        <w:b/>
        <w:color w:val="006D68"/>
        <w:sz w:val="20"/>
        <w:szCs w:val="20"/>
      </w:rPr>
    </w:pPr>
  </w:p>
  <w:p w14:paraId="5EB38DFB" w14:textId="77777777" w:rsidR="00AE65E2" w:rsidRDefault="00AE65E2" w:rsidP="007D545C">
    <w:pPr>
      <w:pStyle w:val="Header"/>
      <w:jc w:val="center"/>
      <w:rPr>
        <w:b/>
        <w:color w:val="006D68"/>
        <w:sz w:val="14"/>
        <w:szCs w:val="1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907684" w14:textId="77777777" w:rsidR="005D724F" w:rsidRDefault="00AE65E2" w:rsidP="005D724F">
    <w:pPr>
      <w:pStyle w:val="Header"/>
      <w:rPr>
        <w:b/>
        <w:sz w:val="20"/>
        <w:szCs w:val="20"/>
      </w:rPr>
    </w:pPr>
    <w:r>
      <w:rPr>
        <w:b/>
        <w:noProof/>
        <w:sz w:val="20"/>
        <w:szCs w:val="20"/>
        <w:lang w:eastAsia="en-GB"/>
      </w:rPr>
      <w:drawing>
        <wp:inline distT="0" distB="0" distL="0" distR="0" wp14:anchorId="2A8C226A" wp14:editId="1928A142">
          <wp:extent cx="2348346" cy="799745"/>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9976" cy="800300"/>
                  </a:xfrm>
                  <a:prstGeom prst="rect">
                    <a:avLst/>
                  </a:prstGeom>
                  <a:noFill/>
                </pic:spPr>
              </pic:pic>
            </a:graphicData>
          </a:graphic>
        </wp:inline>
      </w:drawing>
    </w:r>
    <w:r w:rsidR="005D724F">
      <w:rPr>
        <w:b/>
        <w:sz w:val="20"/>
        <w:szCs w:val="20"/>
      </w:rPr>
      <w:t xml:space="preserve"> </w:t>
    </w:r>
  </w:p>
  <w:p w14:paraId="46BF31D3" w14:textId="77777777" w:rsidR="005D724F" w:rsidRDefault="005D724F" w:rsidP="005D724F">
    <w:pPr>
      <w:pStyle w:val="Header"/>
      <w:jc w:val="right"/>
      <w:rPr>
        <w:b/>
        <w:sz w:val="20"/>
        <w:szCs w:val="20"/>
      </w:rPr>
    </w:pPr>
  </w:p>
  <w:p w14:paraId="32E450AA" w14:textId="421FA2C9" w:rsidR="00AE65E2" w:rsidRDefault="005D724F" w:rsidP="005D724F">
    <w:pPr>
      <w:pStyle w:val="Header"/>
      <w:jc w:val="right"/>
      <w:rPr>
        <w:b/>
        <w:sz w:val="20"/>
        <w:szCs w:val="20"/>
      </w:rPr>
    </w:pPr>
    <w:r>
      <w:rPr>
        <w:b/>
        <w:sz w:val="20"/>
        <w:szCs w:val="20"/>
      </w:rPr>
      <w:t>Schedule A</w:t>
    </w:r>
  </w:p>
  <w:p w14:paraId="7214BF0C" w14:textId="2688923E" w:rsidR="005D724F" w:rsidRPr="00C754D7" w:rsidRDefault="005D724F" w:rsidP="00457068">
    <w:pPr>
      <w:pStyle w:val="Header"/>
      <w:jc w:val="right"/>
      <w:rPr>
        <w:b/>
        <w:sz w:val="20"/>
        <w:szCs w:val="20"/>
      </w:rPr>
    </w:pPr>
    <w:r>
      <w:rPr>
        <w:b/>
        <w:sz w:val="20"/>
        <w:szCs w:val="20"/>
      </w:rPr>
      <w:t>ONR</w:t>
    </w:r>
    <w:r w:rsidR="000C48AB">
      <w:rPr>
        <w:b/>
        <w:sz w:val="20"/>
        <w:szCs w:val="20"/>
      </w:rPr>
      <w:t>630</w:t>
    </w:r>
  </w:p>
  <w:p w14:paraId="7BF75775" w14:textId="77777777" w:rsidR="00AE65E2" w:rsidRPr="00D55197" w:rsidRDefault="00AE65E2" w:rsidP="00CA3B14">
    <w:pPr>
      <w:pStyle w:val="Header"/>
      <w:jc w:val="center"/>
      <w:rPr>
        <w:b/>
        <w:color w:val="006D68"/>
        <w:sz w:val="14"/>
        <w:szCs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454A5"/>
    <w:multiLevelType w:val="hybridMultilevel"/>
    <w:tmpl w:val="ECCA9B40"/>
    <w:lvl w:ilvl="0" w:tplc="DD7C743A">
      <w:start w:val="1"/>
      <w:numFmt w:val="lowerLetter"/>
      <w:lvlText w:val="%1)"/>
      <w:lvlJc w:val="left"/>
      <w:pPr>
        <w:tabs>
          <w:tab w:val="num" w:pos="1152"/>
        </w:tabs>
        <w:ind w:left="1152" w:hanging="432"/>
      </w:pPr>
      <w:rPr>
        <w:rFonts w:ascii="Arial" w:hAnsi="Arial" w:hint="default"/>
        <w:sz w:val="24"/>
      </w:rPr>
    </w:lvl>
    <w:lvl w:ilvl="1" w:tplc="559489D2" w:tentative="1">
      <w:start w:val="1"/>
      <w:numFmt w:val="lowerLetter"/>
      <w:lvlText w:val="%2."/>
      <w:lvlJc w:val="left"/>
      <w:pPr>
        <w:tabs>
          <w:tab w:val="num" w:pos="1152"/>
        </w:tabs>
        <w:ind w:left="1152" w:hanging="360"/>
      </w:pPr>
    </w:lvl>
    <w:lvl w:ilvl="2" w:tplc="E144676C" w:tentative="1">
      <w:start w:val="1"/>
      <w:numFmt w:val="lowerRoman"/>
      <w:lvlText w:val="%3."/>
      <w:lvlJc w:val="right"/>
      <w:pPr>
        <w:tabs>
          <w:tab w:val="num" w:pos="1872"/>
        </w:tabs>
        <w:ind w:left="1872" w:hanging="180"/>
      </w:pPr>
    </w:lvl>
    <w:lvl w:ilvl="3" w:tplc="2BE8A7E2" w:tentative="1">
      <w:start w:val="1"/>
      <w:numFmt w:val="decimal"/>
      <w:lvlText w:val="%4."/>
      <w:lvlJc w:val="left"/>
      <w:pPr>
        <w:tabs>
          <w:tab w:val="num" w:pos="2592"/>
        </w:tabs>
        <w:ind w:left="2592" w:hanging="360"/>
      </w:pPr>
    </w:lvl>
    <w:lvl w:ilvl="4" w:tplc="03E8242E" w:tentative="1">
      <w:start w:val="1"/>
      <w:numFmt w:val="lowerLetter"/>
      <w:lvlText w:val="%5."/>
      <w:lvlJc w:val="left"/>
      <w:pPr>
        <w:tabs>
          <w:tab w:val="num" w:pos="3312"/>
        </w:tabs>
        <w:ind w:left="3312" w:hanging="360"/>
      </w:pPr>
    </w:lvl>
    <w:lvl w:ilvl="5" w:tplc="58042C86" w:tentative="1">
      <w:start w:val="1"/>
      <w:numFmt w:val="lowerRoman"/>
      <w:lvlText w:val="%6."/>
      <w:lvlJc w:val="right"/>
      <w:pPr>
        <w:tabs>
          <w:tab w:val="num" w:pos="4032"/>
        </w:tabs>
        <w:ind w:left="4032" w:hanging="180"/>
      </w:pPr>
    </w:lvl>
    <w:lvl w:ilvl="6" w:tplc="95F42686" w:tentative="1">
      <w:start w:val="1"/>
      <w:numFmt w:val="decimal"/>
      <w:lvlText w:val="%7."/>
      <w:lvlJc w:val="left"/>
      <w:pPr>
        <w:tabs>
          <w:tab w:val="num" w:pos="4752"/>
        </w:tabs>
        <w:ind w:left="4752" w:hanging="360"/>
      </w:pPr>
    </w:lvl>
    <w:lvl w:ilvl="7" w:tplc="32CAC66C" w:tentative="1">
      <w:start w:val="1"/>
      <w:numFmt w:val="lowerLetter"/>
      <w:lvlText w:val="%8."/>
      <w:lvlJc w:val="left"/>
      <w:pPr>
        <w:tabs>
          <w:tab w:val="num" w:pos="5472"/>
        </w:tabs>
        <w:ind w:left="5472" w:hanging="360"/>
      </w:pPr>
    </w:lvl>
    <w:lvl w:ilvl="8" w:tplc="AC34CEE0" w:tentative="1">
      <w:start w:val="1"/>
      <w:numFmt w:val="lowerRoman"/>
      <w:lvlText w:val="%9."/>
      <w:lvlJc w:val="right"/>
      <w:pPr>
        <w:tabs>
          <w:tab w:val="num" w:pos="6192"/>
        </w:tabs>
        <w:ind w:left="6192" w:hanging="180"/>
      </w:pPr>
    </w:lvl>
  </w:abstractNum>
  <w:abstractNum w:abstractNumId="1" w15:restartNumberingAfterBreak="0">
    <w:nsid w:val="039C353C"/>
    <w:multiLevelType w:val="hybridMultilevel"/>
    <w:tmpl w:val="AE6261D8"/>
    <w:lvl w:ilvl="0" w:tplc="FFFFFFFF">
      <w:start w:val="1"/>
      <w:numFmt w:val="bullet"/>
      <w:lvlText w:val=""/>
      <w:lvlJc w:val="left"/>
      <w:pPr>
        <w:ind w:left="1080" w:hanging="360"/>
      </w:pPr>
      <w:rPr>
        <w:rFonts w:ascii="Wingdings" w:hAnsi="Wingdings" w:hint="default"/>
        <w:caps w:val="0"/>
        <w:strike w:val="0"/>
        <w:dstrike w:val="0"/>
        <w:vanish w:val="0"/>
        <w:color w:val="5F5F5F"/>
        <w:sz w:val="20"/>
        <w:vertAlign w:val="baseline"/>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56E78D7"/>
    <w:multiLevelType w:val="multilevel"/>
    <w:tmpl w:val="F4BC67EC"/>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15:restartNumberingAfterBreak="0">
    <w:nsid w:val="074B0030"/>
    <w:multiLevelType w:val="hybridMultilevel"/>
    <w:tmpl w:val="D4CE69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6A013E"/>
    <w:multiLevelType w:val="multilevel"/>
    <w:tmpl w:val="251E6DCE"/>
    <w:lvl w:ilvl="0">
      <w:start w:val="1"/>
      <w:numFmt w:val="bullet"/>
      <w:lvlText w:val=""/>
      <w:lvlJc w:val="left"/>
      <w:pPr>
        <w:tabs>
          <w:tab w:val="num" w:pos="-31680"/>
        </w:tabs>
        <w:ind w:left="720" w:hanging="72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88D34D7"/>
    <w:multiLevelType w:val="hybridMultilevel"/>
    <w:tmpl w:val="962EDD74"/>
    <w:lvl w:ilvl="0" w:tplc="FFFFFFFF">
      <w:start w:val="1"/>
      <w:numFmt w:val="bullet"/>
      <w:lvlText w:val=""/>
      <w:lvlJc w:val="left"/>
      <w:pPr>
        <w:ind w:left="765" w:hanging="360"/>
      </w:pPr>
      <w:rPr>
        <w:rFonts w:ascii="Wingdings" w:hAnsi="Wingdings" w:hint="default"/>
        <w:caps w:val="0"/>
        <w:strike w:val="0"/>
        <w:dstrike w:val="0"/>
        <w:vanish w:val="0"/>
        <w:color w:val="5F5F5F"/>
        <w:sz w:val="20"/>
        <w:vertAlign w:val="baseline"/>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6" w15:restartNumberingAfterBreak="0">
    <w:nsid w:val="0B020C04"/>
    <w:multiLevelType w:val="hybridMultilevel"/>
    <w:tmpl w:val="B4A2431E"/>
    <w:lvl w:ilvl="0" w:tplc="47DE62F6">
      <w:start w:val="1"/>
      <w:numFmt w:val="bullet"/>
      <w:lvlText w:val="-"/>
      <w:lvlJc w:val="left"/>
      <w:pPr>
        <w:ind w:left="720" w:hanging="360"/>
      </w:pPr>
      <w:rPr>
        <w:rFonts w:ascii="Courier New" w:hAnsi="Courier New" w:hint="default"/>
      </w:rPr>
    </w:lvl>
    <w:lvl w:ilvl="1" w:tplc="47DE62F6">
      <w:start w:val="1"/>
      <w:numFmt w:val="bullet"/>
      <w:lvlText w:val="-"/>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BAA2E43"/>
    <w:multiLevelType w:val="hybridMultilevel"/>
    <w:tmpl w:val="0BB0CF88"/>
    <w:lvl w:ilvl="0" w:tplc="2E9C9FEE">
      <w:start w:val="1"/>
      <w:numFmt w:val="bullet"/>
      <w:lvlText w:val="–"/>
      <w:lvlJc w:val="left"/>
      <w:pPr>
        <w:tabs>
          <w:tab w:val="num" w:pos="720"/>
        </w:tabs>
        <w:ind w:left="720" w:hanging="360"/>
      </w:pPr>
      <w:rPr>
        <w:rFonts w:ascii="Arial" w:hAnsi="Arial" w:hint="default"/>
      </w:rPr>
    </w:lvl>
    <w:lvl w:ilvl="1" w:tplc="11F8BDE8">
      <w:start w:val="1"/>
      <w:numFmt w:val="bullet"/>
      <w:lvlText w:val="–"/>
      <w:lvlJc w:val="left"/>
      <w:pPr>
        <w:tabs>
          <w:tab w:val="num" w:pos="1440"/>
        </w:tabs>
        <w:ind w:left="1440" w:hanging="360"/>
      </w:pPr>
      <w:rPr>
        <w:rFonts w:ascii="Arial" w:hAnsi="Arial" w:hint="default"/>
      </w:rPr>
    </w:lvl>
    <w:lvl w:ilvl="2" w:tplc="0CF68EB0" w:tentative="1">
      <w:start w:val="1"/>
      <w:numFmt w:val="bullet"/>
      <w:lvlText w:val="–"/>
      <w:lvlJc w:val="left"/>
      <w:pPr>
        <w:tabs>
          <w:tab w:val="num" w:pos="2160"/>
        </w:tabs>
        <w:ind w:left="2160" w:hanging="360"/>
      </w:pPr>
      <w:rPr>
        <w:rFonts w:ascii="Arial" w:hAnsi="Arial" w:hint="default"/>
      </w:rPr>
    </w:lvl>
    <w:lvl w:ilvl="3" w:tplc="86EEDA92" w:tentative="1">
      <w:start w:val="1"/>
      <w:numFmt w:val="bullet"/>
      <w:lvlText w:val="–"/>
      <w:lvlJc w:val="left"/>
      <w:pPr>
        <w:tabs>
          <w:tab w:val="num" w:pos="2880"/>
        </w:tabs>
        <w:ind w:left="2880" w:hanging="360"/>
      </w:pPr>
      <w:rPr>
        <w:rFonts w:ascii="Arial" w:hAnsi="Arial" w:hint="default"/>
      </w:rPr>
    </w:lvl>
    <w:lvl w:ilvl="4" w:tplc="D31A3986" w:tentative="1">
      <w:start w:val="1"/>
      <w:numFmt w:val="bullet"/>
      <w:lvlText w:val="–"/>
      <w:lvlJc w:val="left"/>
      <w:pPr>
        <w:tabs>
          <w:tab w:val="num" w:pos="3600"/>
        </w:tabs>
        <w:ind w:left="3600" w:hanging="360"/>
      </w:pPr>
      <w:rPr>
        <w:rFonts w:ascii="Arial" w:hAnsi="Arial" w:hint="default"/>
      </w:rPr>
    </w:lvl>
    <w:lvl w:ilvl="5" w:tplc="23141D2A" w:tentative="1">
      <w:start w:val="1"/>
      <w:numFmt w:val="bullet"/>
      <w:lvlText w:val="–"/>
      <w:lvlJc w:val="left"/>
      <w:pPr>
        <w:tabs>
          <w:tab w:val="num" w:pos="4320"/>
        </w:tabs>
        <w:ind w:left="4320" w:hanging="360"/>
      </w:pPr>
      <w:rPr>
        <w:rFonts w:ascii="Arial" w:hAnsi="Arial" w:hint="default"/>
      </w:rPr>
    </w:lvl>
    <w:lvl w:ilvl="6" w:tplc="5E3A52F0" w:tentative="1">
      <w:start w:val="1"/>
      <w:numFmt w:val="bullet"/>
      <w:lvlText w:val="–"/>
      <w:lvlJc w:val="left"/>
      <w:pPr>
        <w:tabs>
          <w:tab w:val="num" w:pos="5040"/>
        </w:tabs>
        <w:ind w:left="5040" w:hanging="360"/>
      </w:pPr>
      <w:rPr>
        <w:rFonts w:ascii="Arial" w:hAnsi="Arial" w:hint="default"/>
      </w:rPr>
    </w:lvl>
    <w:lvl w:ilvl="7" w:tplc="392A5C28" w:tentative="1">
      <w:start w:val="1"/>
      <w:numFmt w:val="bullet"/>
      <w:lvlText w:val="–"/>
      <w:lvlJc w:val="left"/>
      <w:pPr>
        <w:tabs>
          <w:tab w:val="num" w:pos="5760"/>
        </w:tabs>
        <w:ind w:left="5760" w:hanging="360"/>
      </w:pPr>
      <w:rPr>
        <w:rFonts w:ascii="Arial" w:hAnsi="Arial" w:hint="default"/>
      </w:rPr>
    </w:lvl>
    <w:lvl w:ilvl="8" w:tplc="03FC24CA"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0D5F16A6"/>
    <w:multiLevelType w:val="hybridMultilevel"/>
    <w:tmpl w:val="14B02696"/>
    <w:lvl w:ilvl="0" w:tplc="08090001">
      <w:start w:val="1"/>
      <w:numFmt w:val="bullet"/>
      <w:lvlText w:val=""/>
      <w:lvlJc w:val="left"/>
      <w:pPr>
        <w:ind w:left="726" w:hanging="360"/>
      </w:pPr>
      <w:rPr>
        <w:rFonts w:ascii="Symbol" w:hAnsi="Symbol" w:hint="default"/>
      </w:rPr>
    </w:lvl>
    <w:lvl w:ilvl="1" w:tplc="08090003" w:tentative="1">
      <w:start w:val="1"/>
      <w:numFmt w:val="bullet"/>
      <w:lvlText w:val="o"/>
      <w:lvlJc w:val="left"/>
      <w:pPr>
        <w:ind w:left="1446" w:hanging="360"/>
      </w:pPr>
      <w:rPr>
        <w:rFonts w:ascii="Courier New" w:hAnsi="Courier New" w:cs="Courier New" w:hint="default"/>
      </w:rPr>
    </w:lvl>
    <w:lvl w:ilvl="2" w:tplc="08090005" w:tentative="1">
      <w:start w:val="1"/>
      <w:numFmt w:val="bullet"/>
      <w:lvlText w:val=""/>
      <w:lvlJc w:val="left"/>
      <w:pPr>
        <w:ind w:left="2166" w:hanging="360"/>
      </w:pPr>
      <w:rPr>
        <w:rFonts w:ascii="Wingdings" w:hAnsi="Wingdings" w:hint="default"/>
      </w:rPr>
    </w:lvl>
    <w:lvl w:ilvl="3" w:tplc="08090001" w:tentative="1">
      <w:start w:val="1"/>
      <w:numFmt w:val="bullet"/>
      <w:lvlText w:val=""/>
      <w:lvlJc w:val="left"/>
      <w:pPr>
        <w:ind w:left="2886" w:hanging="360"/>
      </w:pPr>
      <w:rPr>
        <w:rFonts w:ascii="Symbol" w:hAnsi="Symbol" w:hint="default"/>
      </w:rPr>
    </w:lvl>
    <w:lvl w:ilvl="4" w:tplc="08090003" w:tentative="1">
      <w:start w:val="1"/>
      <w:numFmt w:val="bullet"/>
      <w:lvlText w:val="o"/>
      <w:lvlJc w:val="left"/>
      <w:pPr>
        <w:ind w:left="3606" w:hanging="360"/>
      </w:pPr>
      <w:rPr>
        <w:rFonts w:ascii="Courier New" w:hAnsi="Courier New" w:cs="Courier New" w:hint="default"/>
      </w:rPr>
    </w:lvl>
    <w:lvl w:ilvl="5" w:tplc="08090005" w:tentative="1">
      <w:start w:val="1"/>
      <w:numFmt w:val="bullet"/>
      <w:lvlText w:val=""/>
      <w:lvlJc w:val="left"/>
      <w:pPr>
        <w:ind w:left="4326" w:hanging="360"/>
      </w:pPr>
      <w:rPr>
        <w:rFonts w:ascii="Wingdings" w:hAnsi="Wingdings" w:hint="default"/>
      </w:rPr>
    </w:lvl>
    <w:lvl w:ilvl="6" w:tplc="08090001" w:tentative="1">
      <w:start w:val="1"/>
      <w:numFmt w:val="bullet"/>
      <w:lvlText w:val=""/>
      <w:lvlJc w:val="left"/>
      <w:pPr>
        <w:ind w:left="5046" w:hanging="360"/>
      </w:pPr>
      <w:rPr>
        <w:rFonts w:ascii="Symbol" w:hAnsi="Symbol" w:hint="default"/>
      </w:rPr>
    </w:lvl>
    <w:lvl w:ilvl="7" w:tplc="08090003" w:tentative="1">
      <w:start w:val="1"/>
      <w:numFmt w:val="bullet"/>
      <w:lvlText w:val="o"/>
      <w:lvlJc w:val="left"/>
      <w:pPr>
        <w:ind w:left="5766" w:hanging="360"/>
      </w:pPr>
      <w:rPr>
        <w:rFonts w:ascii="Courier New" w:hAnsi="Courier New" w:cs="Courier New" w:hint="default"/>
      </w:rPr>
    </w:lvl>
    <w:lvl w:ilvl="8" w:tplc="08090005" w:tentative="1">
      <w:start w:val="1"/>
      <w:numFmt w:val="bullet"/>
      <w:lvlText w:val=""/>
      <w:lvlJc w:val="left"/>
      <w:pPr>
        <w:ind w:left="6486" w:hanging="360"/>
      </w:pPr>
      <w:rPr>
        <w:rFonts w:ascii="Wingdings" w:hAnsi="Wingdings" w:hint="default"/>
      </w:rPr>
    </w:lvl>
  </w:abstractNum>
  <w:abstractNum w:abstractNumId="9" w15:restartNumberingAfterBreak="0">
    <w:nsid w:val="0FE03E53"/>
    <w:multiLevelType w:val="hybridMultilevel"/>
    <w:tmpl w:val="885834D2"/>
    <w:lvl w:ilvl="0" w:tplc="B720F27C">
      <w:start w:val="1"/>
      <w:numFmt w:val="bullet"/>
      <w:lvlText w:val=""/>
      <w:lvlJc w:val="left"/>
      <w:pPr>
        <w:ind w:left="1080" w:hanging="360"/>
      </w:pPr>
      <w:rPr>
        <w:rFonts w:ascii="Wingdings" w:hAnsi="Wingdings" w:hint="default"/>
        <w:caps w:val="0"/>
        <w:strike w:val="0"/>
        <w:dstrike w:val="0"/>
        <w:vanish w:val="0"/>
        <w:color w:val="auto"/>
        <w:sz w:val="20"/>
        <w:vertAlign w:val="baseline"/>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13F37E3A"/>
    <w:multiLevelType w:val="hybridMultilevel"/>
    <w:tmpl w:val="33769564"/>
    <w:lvl w:ilvl="0" w:tplc="47DE62F6">
      <w:start w:val="1"/>
      <w:numFmt w:val="bullet"/>
      <w:lvlText w:val="-"/>
      <w:lvlJc w:val="left"/>
      <w:pPr>
        <w:ind w:left="1080" w:hanging="360"/>
      </w:pPr>
      <w:rPr>
        <w:rFonts w:ascii="Courier New" w:hAnsi="Courier New" w:hint="default"/>
        <w:caps w:val="0"/>
        <w:strike w:val="0"/>
        <w:dstrike w:val="0"/>
        <w:vanish w:val="0"/>
        <w:color w:val="5F5F5F"/>
        <w:sz w:val="20"/>
        <w:vertAlign w:val="baseline"/>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15F45A11"/>
    <w:multiLevelType w:val="hybridMultilevel"/>
    <w:tmpl w:val="7456688C"/>
    <w:lvl w:ilvl="0" w:tplc="FFFFFFFF">
      <w:start w:val="1"/>
      <w:numFmt w:val="bullet"/>
      <w:lvlText w:val=""/>
      <w:lvlJc w:val="left"/>
      <w:pPr>
        <w:ind w:left="720" w:hanging="360"/>
      </w:pPr>
      <w:rPr>
        <w:rFonts w:ascii="Wingdings" w:hAnsi="Wingdings" w:hint="default"/>
        <w:caps w:val="0"/>
        <w:strike w:val="0"/>
        <w:dstrike w:val="0"/>
        <w:vanish w:val="0"/>
        <w:color w:val="5F5F5F"/>
        <w:sz w:val="20"/>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7677240"/>
    <w:multiLevelType w:val="hybridMultilevel"/>
    <w:tmpl w:val="FE5CBBA8"/>
    <w:lvl w:ilvl="0" w:tplc="FFFFFFFF">
      <w:start w:val="1"/>
      <w:numFmt w:val="bullet"/>
      <w:lvlText w:val=""/>
      <w:lvlJc w:val="left"/>
      <w:pPr>
        <w:ind w:left="1080" w:hanging="360"/>
      </w:pPr>
      <w:rPr>
        <w:rFonts w:ascii="Wingdings" w:hAnsi="Wingdings" w:hint="default"/>
        <w:caps w:val="0"/>
        <w:strike w:val="0"/>
        <w:dstrike w:val="0"/>
        <w:vanish w:val="0"/>
        <w:color w:val="5F5F5F"/>
        <w:sz w:val="20"/>
        <w:vertAlign w:val="baseline"/>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1B83385B"/>
    <w:multiLevelType w:val="hybridMultilevel"/>
    <w:tmpl w:val="92507E32"/>
    <w:lvl w:ilvl="0" w:tplc="FFFFFFFF">
      <w:start w:val="1"/>
      <w:numFmt w:val="bullet"/>
      <w:lvlText w:val=""/>
      <w:lvlJc w:val="left"/>
      <w:pPr>
        <w:ind w:left="720" w:hanging="360"/>
      </w:pPr>
      <w:rPr>
        <w:rFonts w:ascii="Wingdings" w:hAnsi="Wingdings" w:hint="default"/>
        <w:caps w:val="0"/>
        <w:strike w:val="0"/>
        <w:dstrike w:val="0"/>
        <w:vanish w:val="0"/>
        <w:color w:val="5F5F5F"/>
        <w:sz w:val="20"/>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C342905"/>
    <w:multiLevelType w:val="hybridMultilevel"/>
    <w:tmpl w:val="C37E6E16"/>
    <w:lvl w:ilvl="0" w:tplc="2306F78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31F22F6"/>
    <w:multiLevelType w:val="multilevel"/>
    <w:tmpl w:val="251E6DCE"/>
    <w:lvl w:ilvl="0">
      <w:start w:val="1"/>
      <w:numFmt w:val="bullet"/>
      <w:lvlText w:val=""/>
      <w:lvlJc w:val="left"/>
      <w:pPr>
        <w:tabs>
          <w:tab w:val="num" w:pos="-31680"/>
        </w:tabs>
        <w:ind w:left="720" w:hanging="72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3FA7297"/>
    <w:multiLevelType w:val="multilevel"/>
    <w:tmpl w:val="8F262C24"/>
    <w:lvl w:ilvl="0">
      <w:start w:val="1"/>
      <w:numFmt w:val="decimal"/>
      <w:pStyle w:val="ARNumberedParagraph"/>
      <w:lvlText w:val="%1"/>
      <w:lvlJc w:val="left"/>
      <w:pPr>
        <w:tabs>
          <w:tab w:val="num" w:pos="907"/>
        </w:tabs>
        <w:ind w:left="907" w:hanging="907"/>
      </w:pPr>
      <w:rPr>
        <w:rFonts w:ascii="Arial" w:hAnsi="Arial" w:cs="Arial" w:hint="default"/>
        <w:b w:val="0"/>
        <w:bCs w:val="0"/>
        <w:i w:val="0"/>
        <w:iCs w:val="0"/>
        <w:caps w:val="0"/>
        <w:strike w:val="0"/>
        <w:dstrike w:val="0"/>
        <w:vanish w:val="0"/>
        <w:color w:val="auto"/>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tabs>
          <w:tab w:val="num" w:pos="347"/>
        </w:tabs>
        <w:ind w:left="347" w:hanging="340"/>
      </w:pPr>
      <w:rPr>
        <w:rFonts w:ascii="Symbol" w:hAnsi="Symbol" w:cs="Times New Roman" w:hint="default"/>
        <w:b w:val="0"/>
        <w:bCs w:val="0"/>
        <w:i w:val="0"/>
        <w:iCs w:val="0"/>
        <w:caps w:val="0"/>
        <w:strike w:val="0"/>
        <w:dstrike w:val="0"/>
        <w:vanish w:val="0"/>
        <w:color w:val="auto"/>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688"/>
        </w:tabs>
        <w:ind w:left="688" w:hanging="341"/>
      </w:pPr>
      <w:rPr>
        <w:rFonts w:hint="default"/>
        <w:sz w:val="22"/>
        <w:szCs w:val="22"/>
      </w:rPr>
    </w:lvl>
    <w:lvl w:ilvl="3">
      <w:start w:val="1"/>
      <w:numFmt w:val="lowerLetter"/>
      <w:lvlText w:val="%4)"/>
      <w:lvlJc w:val="left"/>
      <w:pPr>
        <w:tabs>
          <w:tab w:val="num" w:pos="1028"/>
        </w:tabs>
        <w:ind w:left="1028" w:hanging="340"/>
      </w:pPr>
      <w:rPr>
        <w:rFonts w:hint="default"/>
      </w:rPr>
    </w:lvl>
    <w:lvl w:ilvl="4">
      <w:start w:val="1"/>
      <w:numFmt w:val="bullet"/>
      <w:lvlText w:val=""/>
      <w:lvlJc w:val="left"/>
      <w:pPr>
        <w:tabs>
          <w:tab w:val="num" w:pos="1822"/>
        </w:tabs>
        <w:ind w:left="1822" w:hanging="341"/>
      </w:pPr>
      <w:rPr>
        <w:rFonts w:ascii="Symbol" w:hAnsi="Symbol" w:cs="Times New Roman" w:hint="default"/>
        <w:szCs w:val="22"/>
      </w:rPr>
    </w:lvl>
    <w:lvl w:ilvl="5">
      <w:start w:val="1"/>
      <w:numFmt w:val="lowerRoman"/>
      <w:lvlText w:val="%6."/>
      <w:lvlJc w:val="right"/>
      <w:pPr>
        <w:tabs>
          <w:tab w:val="num" w:pos="2513"/>
        </w:tabs>
        <w:ind w:left="2513" w:hanging="180"/>
      </w:pPr>
      <w:rPr>
        <w:rFonts w:hint="default"/>
      </w:rPr>
    </w:lvl>
    <w:lvl w:ilvl="6">
      <w:start w:val="1"/>
      <w:numFmt w:val="decimal"/>
      <w:lvlText w:val="%7."/>
      <w:lvlJc w:val="left"/>
      <w:pPr>
        <w:tabs>
          <w:tab w:val="num" w:pos="3233"/>
        </w:tabs>
        <w:ind w:left="3233" w:hanging="360"/>
      </w:pPr>
      <w:rPr>
        <w:rFonts w:hint="default"/>
      </w:rPr>
    </w:lvl>
    <w:lvl w:ilvl="7">
      <w:start w:val="1"/>
      <w:numFmt w:val="lowerLetter"/>
      <w:lvlText w:val="%8."/>
      <w:lvlJc w:val="left"/>
      <w:pPr>
        <w:tabs>
          <w:tab w:val="num" w:pos="3953"/>
        </w:tabs>
        <w:ind w:left="3953" w:hanging="360"/>
      </w:pPr>
      <w:rPr>
        <w:rFonts w:hint="default"/>
      </w:rPr>
    </w:lvl>
    <w:lvl w:ilvl="8">
      <w:start w:val="1"/>
      <w:numFmt w:val="lowerRoman"/>
      <w:lvlText w:val="%9."/>
      <w:lvlJc w:val="right"/>
      <w:pPr>
        <w:tabs>
          <w:tab w:val="num" w:pos="4673"/>
        </w:tabs>
        <w:ind w:left="4673" w:hanging="180"/>
      </w:pPr>
      <w:rPr>
        <w:rFonts w:hint="default"/>
      </w:rPr>
    </w:lvl>
  </w:abstractNum>
  <w:abstractNum w:abstractNumId="17" w15:restartNumberingAfterBreak="0">
    <w:nsid w:val="24866945"/>
    <w:multiLevelType w:val="hybridMultilevel"/>
    <w:tmpl w:val="21B8E1B4"/>
    <w:lvl w:ilvl="0" w:tplc="9710B646">
      <w:start w:val="1"/>
      <w:numFmt w:val="bullet"/>
      <w:pStyle w:val="TSBullet2Circle"/>
      <w:lvlText w:val=""/>
      <w:lvlJc w:val="left"/>
      <w:pPr>
        <w:tabs>
          <w:tab w:val="num" w:pos="-31680"/>
        </w:tabs>
        <w:ind w:left="2160" w:hanging="720"/>
      </w:pPr>
      <w:rPr>
        <w:rFonts w:ascii="Symbol" w:hAnsi="Symbol" w:hint="default"/>
        <w:b w:val="0"/>
        <w:i w:val="0"/>
        <w:color w:val="333333"/>
        <w:sz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5710DF1"/>
    <w:multiLevelType w:val="hybridMultilevel"/>
    <w:tmpl w:val="33C6C5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78D0730"/>
    <w:multiLevelType w:val="multilevel"/>
    <w:tmpl w:val="03CAB566"/>
    <w:lvl w:ilvl="0">
      <w:start w:val="1"/>
      <w:numFmt w:val="bullet"/>
      <w:lvlText w:val=""/>
      <w:lvlJc w:val="left"/>
      <w:pPr>
        <w:tabs>
          <w:tab w:val="num" w:pos="-31680"/>
        </w:tabs>
        <w:ind w:left="720" w:hanging="720"/>
      </w:pPr>
      <w:rPr>
        <w:rFonts w:ascii="Symbol" w:hAnsi="Symbol" w:hint="default"/>
        <w:b w:val="0"/>
        <w:i w:val="0"/>
        <w:sz w:val="24"/>
      </w:rPr>
    </w:lvl>
    <w:lvl w:ilvl="1">
      <w:start w:val="1"/>
      <w:numFmt w:val="bullet"/>
      <w:lvlText w:val="○"/>
      <w:lvlJc w:val="left"/>
      <w:pPr>
        <w:tabs>
          <w:tab w:val="num" w:pos="-31680"/>
        </w:tabs>
        <w:ind w:left="1440" w:hanging="720"/>
      </w:pPr>
      <w:rPr>
        <w:rFonts w:ascii="Arial" w:hAnsi="Arial"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24"/>
        </w:tabs>
        <w:ind w:left="1224" w:hanging="864"/>
      </w:pPr>
      <w:rPr>
        <w:rFonts w:hint="default"/>
      </w:rPr>
    </w:lvl>
    <w:lvl w:ilvl="4">
      <w:start w:val="1"/>
      <w:numFmt w:val="lowerLetter"/>
      <w:lvlRestart w:val="0"/>
      <w:lvlText w:val="%5)"/>
      <w:lvlJc w:val="left"/>
      <w:pPr>
        <w:tabs>
          <w:tab w:val="num" w:pos="1800"/>
        </w:tabs>
        <w:ind w:left="1800" w:hanging="720"/>
      </w:pPr>
      <w:rPr>
        <w:rFonts w:hint="default"/>
      </w:rPr>
    </w:lvl>
    <w:lvl w:ilvl="5">
      <w:start w:val="1"/>
      <w:numFmt w:val="lowerRoman"/>
      <w:lvlText w:val="%6)"/>
      <w:lvlJc w:val="left"/>
      <w:pPr>
        <w:tabs>
          <w:tab w:val="num" w:pos="2401"/>
        </w:tabs>
        <w:ind w:left="2401" w:hanging="601"/>
      </w:pPr>
      <w:rPr>
        <w:rFonts w:hint="default"/>
      </w:rPr>
    </w:lvl>
    <w:lvl w:ilvl="6">
      <w:start w:val="1"/>
      <w:numFmt w:val="bullet"/>
      <w:lvlText w:val=""/>
      <w:lvlJc w:val="left"/>
      <w:pPr>
        <w:tabs>
          <w:tab w:val="num" w:pos="360"/>
        </w:tabs>
        <w:ind w:left="1080" w:hanging="720"/>
      </w:pPr>
      <w:rPr>
        <w:rFonts w:ascii="Symbol" w:hAnsi="Symbol" w:hint="default"/>
        <w:sz w:val="24"/>
      </w:rPr>
    </w:lvl>
    <w:lvl w:ilvl="7">
      <w:start w:val="1"/>
      <w:numFmt w:val="bullet"/>
      <w:lvlText w:val=""/>
      <w:lvlJc w:val="left"/>
      <w:pPr>
        <w:tabs>
          <w:tab w:val="num" w:pos="1800"/>
        </w:tabs>
        <w:ind w:left="1800" w:hanging="720"/>
      </w:pPr>
      <w:rPr>
        <w:rFonts w:ascii="Symbol" w:hAnsi="Symbol" w:hint="default"/>
        <w:sz w:val="28"/>
      </w:rPr>
    </w:lvl>
    <w:lvl w:ilvl="8">
      <w:start w:val="1"/>
      <w:numFmt w:val="bullet"/>
      <w:lvlText w:val=""/>
      <w:lvlJc w:val="left"/>
      <w:pPr>
        <w:tabs>
          <w:tab w:val="num" w:pos="2401"/>
        </w:tabs>
        <w:ind w:left="2401" w:hanging="601"/>
      </w:pPr>
      <w:rPr>
        <w:rFonts w:ascii="Symbol" w:hAnsi="Symbol" w:hint="default"/>
        <w:sz w:val="28"/>
      </w:rPr>
    </w:lvl>
  </w:abstractNum>
  <w:abstractNum w:abstractNumId="20" w15:restartNumberingAfterBreak="0">
    <w:nsid w:val="29706A39"/>
    <w:multiLevelType w:val="multilevel"/>
    <w:tmpl w:val="1F3A43FA"/>
    <w:lvl w:ilvl="0">
      <w:start w:val="1"/>
      <w:numFmt w:val="decimal"/>
      <w:pStyle w:val="TSHeadingNumbered1"/>
      <w:lvlText w:val="%1"/>
      <w:lvlJc w:val="left"/>
      <w:pPr>
        <w:tabs>
          <w:tab w:val="num" w:pos="-31538"/>
        </w:tabs>
        <w:ind w:left="862" w:hanging="720"/>
      </w:pPr>
      <w:rPr>
        <w:rFonts w:hint="default"/>
        <w:sz w:val="22"/>
      </w:rPr>
    </w:lvl>
    <w:lvl w:ilvl="1">
      <w:start w:val="1"/>
      <w:numFmt w:val="decimal"/>
      <w:pStyle w:val="TSHeadingNumbered11"/>
      <w:lvlText w:val="%1.%2"/>
      <w:lvlJc w:val="left"/>
      <w:pPr>
        <w:tabs>
          <w:tab w:val="num" w:pos="-31680"/>
        </w:tabs>
        <w:ind w:left="720" w:hanging="720"/>
      </w:pPr>
      <w:rPr>
        <w:rFonts w:ascii="Arial" w:hAnsi="Arial" w:cs="Arial" w:hint="default"/>
        <w:b w:val="0"/>
        <w:sz w:val="20"/>
        <w:szCs w:val="20"/>
      </w:rPr>
    </w:lvl>
    <w:lvl w:ilvl="2">
      <w:start w:val="1"/>
      <w:numFmt w:val="decimal"/>
      <w:pStyle w:val="TSHeadingNumbered111"/>
      <w:lvlText w:val="%1.%2.%3"/>
      <w:lvlJc w:val="left"/>
      <w:pPr>
        <w:tabs>
          <w:tab w:val="num" w:pos="-31680"/>
        </w:tabs>
        <w:ind w:left="720" w:hanging="720"/>
      </w:pPr>
      <w:rPr>
        <w:rFonts w:hint="default"/>
        <w:sz w:val="22"/>
      </w:rPr>
    </w:lvl>
    <w:lvl w:ilvl="3">
      <w:start w:val="1"/>
      <w:numFmt w:val="decimal"/>
      <w:pStyle w:val="TSHeadingNumbered1111"/>
      <w:lvlText w:val="%1.%2.%3.%4"/>
      <w:lvlJc w:val="left"/>
      <w:pPr>
        <w:tabs>
          <w:tab w:val="num" w:pos="-31680"/>
        </w:tabs>
        <w:ind w:left="720" w:hanging="720"/>
      </w:pPr>
      <w:rPr>
        <w:rFonts w:hint="default"/>
        <w:sz w:val="22"/>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ascii="Arial" w:hAnsi="Arial" w:cs="Arial" w:hint="default"/>
        <w:sz w:val="22"/>
        <w:szCs w:val="22"/>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1" w15:restartNumberingAfterBreak="0">
    <w:nsid w:val="2D5A21E6"/>
    <w:multiLevelType w:val="hybridMultilevel"/>
    <w:tmpl w:val="D774249E"/>
    <w:lvl w:ilvl="0" w:tplc="FFFFFFFF">
      <w:start w:val="1"/>
      <w:numFmt w:val="bullet"/>
      <w:lvlText w:val=""/>
      <w:lvlJc w:val="left"/>
      <w:pPr>
        <w:ind w:left="720" w:hanging="360"/>
      </w:pPr>
      <w:rPr>
        <w:rFonts w:ascii="Wingdings" w:hAnsi="Wingdings" w:hint="default"/>
        <w:caps w:val="0"/>
        <w:strike w:val="0"/>
        <w:dstrike w:val="0"/>
        <w:vanish w:val="0"/>
        <w:color w:val="5F5F5F"/>
        <w:sz w:val="20"/>
        <w:vertAlign w:val="baseline"/>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D804B34"/>
    <w:multiLevelType w:val="multilevel"/>
    <w:tmpl w:val="B63A514C"/>
    <w:lvl w:ilvl="0">
      <w:start w:val="1"/>
      <w:numFmt w:val="bullet"/>
      <w:lvlText w:val=""/>
      <w:lvlJc w:val="left"/>
      <w:pPr>
        <w:tabs>
          <w:tab w:val="num" w:pos="924"/>
        </w:tabs>
        <w:ind w:left="924" w:hanging="357"/>
      </w:pPr>
      <w:rPr>
        <w:rFonts w:ascii="Wingdings" w:hAnsi="Wingdings" w:hint="default"/>
        <w:caps w:val="0"/>
        <w:strike w:val="0"/>
        <w:dstrike w:val="0"/>
        <w:vanish w:val="0"/>
        <w:color w:val="5F5F5F"/>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tabs>
          <w:tab w:val="num" w:pos="1607"/>
        </w:tabs>
        <w:ind w:left="1474" w:hanging="227"/>
      </w:pPr>
      <w:rPr>
        <w:rFonts w:ascii="Symbol" w:hAnsi="Symbol" w:hint="default"/>
      </w:rPr>
    </w:lvl>
    <w:lvl w:ilvl="2">
      <w:start w:val="1"/>
      <w:numFmt w:val="lowerRoman"/>
      <w:lvlText w:val="%3)"/>
      <w:lvlJc w:val="left"/>
      <w:pPr>
        <w:tabs>
          <w:tab w:val="num" w:pos="1647"/>
        </w:tabs>
        <w:ind w:left="1647" w:hanging="360"/>
      </w:pPr>
      <w:rPr>
        <w:rFonts w:hint="default"/>
      </w:rPr>
    </w:lvl>
    <w:lvl w:ilvl="3">
      <w:start w:val="1"/>
      <w:numFmt w:val="decimal"/>
      <w:lvlText w:val="(%4)"/>
      <w:lvlJc w:val="left"/>
      <w:pPr>
        <w:tabs>
          <w:tab w:val="num" w:pos="2007"/>
        </w:tabs>
        <w:ind w:left="2007" w:hanging="360"/>
      </w:pPr>
      <w:rPr>
        <w:rFonts w:hint="default"/>
      </w:rPr>
    </w:lvl>
    <w:lvl w:ilvl="4">
      <w:start w:val="1"/>
      <w:numFmt w:val="lowerLetter"/>
      <w:lvlText w:val="(%5)"/>
      <w:lvlJc w:val="left"/>
      <w:pPr>
        <w:tabs>
          <w:tab w:val="num" w:pos="2367"/>
        </w:tabs>
        <w:ind w:left="2367" w:hanging="360"/>
      </w:pPr>
      <w:rPr>
        <w:rFonts w:hint="default"/>
      </w:rPr>
    </w:lvl>
    <w:lvl w:ilvl="5">
      <w:start w:val="1"/>
      <w:numFmt w:val="lowerRoman"/>
      <w:lvlText w:val="(%6)"/>
      <w:lvlJc w:val="left"/>
      <w:pPr>
        <w:tabs>
          <w:tab w:val="num" w:pos="2727"/>
        </w:tabs>
        <w:ind w:left="2727" w:hanging="360"/>
      </w:pPr>
      <w:rPr>
        <w:rFonts w:hint="default"/>
      </w:rPr>
    </w:lvl>
    <w:lvl w:ilvl="6">
      <w:start w:val="1"/>
      <w:numFmt w:val="decimal"/>
      <w:lvlText w:val="%7."/>
      <w:lvlJc w:val="left"/>
      <w:pPr>
        <w:tabs>
          <w:tab w:val="num" w:pos="3087"/>
        </w:tabs>
        <w:ind w:left="3087" w:hanging="360"/>
      </w:pPr>
      <w:rPr>
        <w:rFonts w:hint="default"/>
      </w:rPr>
    </w:lvl>
    <w:lvl w:ilvl="7">
      <w:start w:val="1"/>
      <w:numFmt w:val="lowerLetter"/>
      <w:lvlText w:val="%8."/>
      <w:lvlJc w:val="left"/>
      <w:pPr>
        <w:tabs>
          <w:tab w:val="num" w:pos="3447"/>
        </w:tabs>
        <w:ind w:left="3447" w:hanging="360"/>
      </w:pPr>
      <w:rPr>
        <w:rFonts w:hint="default"/>
      </w:rPr>
    </w:lvl>
    <w:lvl w:ilvl="8">
      <w:start w:val="1"/>
      <w:numFmt w:val="lowerRoman"/>
      <w:lvlText w:val="%9."/>
      <w:lvlJc w:val="left"/>
      <w:pPr>
        <w:tabs>
          <w:tab w:val="num" w:pos="3807"/>
        </w:tabs>
        <w:ind w:left="3807" w:hanging="360"/>
      </w:pPr>
      <w:rPr>
        <w:rFonts w:hint="default"/>
      </w:rPr>
    </w:lvl>
  </w:abstractNum>
  <w:abstractNum w:abstractNumId="23" w15:restartNumberingAfterBreak="0">
    <w:nsid w:val="2E407ECD"/>
    <w:multiLevelType w:val="hybridMultilevel"/>
    <w:tmpl w:val="C08E8BE2"/>
    <w:lvl w:ilvl="0" w:tplc="FFFFFFFF">
      <w:start w:val="1"/>
      <w:numFmt w:val="bullet"/>
      <w:lvlText w:val=""/>
      <w:lvlJc w:val="left"/>
      <w:pPr>
        <w:ind w:left="720" w:hanging="360"/>
      </w:pPr>
      <w:rPr>
        <w:rFonts w:ascii="Wingdings" w:hAnsi="Wingdings" w:hint="default"/>
        <w:caps w:val="0"/>
        <w:strike w:val="0"/>
        <w:dstrike w:val="0"/>
        <w:vanish w:val="0"/>
        <w:color w:val="5F5F5F"/>
        <w:sz w:val="20"/>
        <w:vertAlign w:val="baseline"/>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26E5F7C"/>
    <w:multiLevelType w:val="multilevel"/>
    <w:tmpl w:val="23BC3426"/>
    <w:lvl w:ilvl="0">
      <w:start w:val="1"/>
      <w:numFmt w:val="decimal"/>
      <w:lvlText w:val="%1"/>
      <w:lvlJc w:val="left"/>
      <w:pPr>
        <w:tabs>
          <w:tab w:val="num" w:pos="-31680"/>
        </w:tabs>
        <w:ind w:left="720" w:hanging="720"/>
      </w:pPr>
      <w:rPr>
        <w:rFonts w:hint="default"/>
      </w:rPr>
    </w:lvl>
    <w:lvl w:ilvl="1">
      <w:start w:val="1"/>
      <w:numFmt w:val="decimal"/>
      <w:lvlText w:val="%1.%2"/>
      <w:lvlJc w:val="left"/>
      <w:pPr>
        <w:tabs>
          <w:tab w:val="num" w:pos="-31680"/>
        </w:tabs>
        <w:ind w:left="720" w:hanging="720"/>
      </w:pPr>
      <w:rPr>
        <w:rFonts w:hint="default"/>
      </w:rPr>
    </w:lvl>
    <w:lvl w:ilvl="2">
      <w:start w:val="1"/>
      <w:numFmt w:val="decimal"/>
      <w:lvlText w:val="%1.%2.%3"/>
      <w:lvlJc w:val="left"/>
      <w:pPr>
        <w:tabs>
          <w:tab w:val="num" w:pos="-31680"/>
        </w:tabs>
        <w:ind w:left="720" w:hanging="720"/>
      </w:pPr>
      <w:rPr>
        <w:rFonts w:hint="default"/>
      </w:rPr>
    </w:lvl>
    <w:lvl w:ilvl="3">
      <w:start w:val="1"/>
      <w:numFmt w:val="decimal"/>
      <w:lvlText w:val="%1.%2.%3.%4"/>
      <w:lvlJc w:val="left"/>
      <w:pPr>
        <w:tabs>
          <w:tab w:val="num" w:pos="-31680"/>
        </w:tabs>
        <w:ind w:left="720" w:hanging="72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35971C1C"/>
    <w:multiLevelType w:val="hybridMultilevel"/>
    <w:tmpl w:val="42F8B4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6BF02CC"/>
    <w:multiLevelType w:val="hybridMultilevel"/>
    <w:tmpl w:val="D2744DB4"/>
    <w:lvl w:ilvl="0" w:tplc="F7DC465C">
      <w:start w:val="1"/>
      <w:numFmt w:val="bullet"/>
      <w:pStyle w:val="ONRSquareBullet1"/>
      <w:lvlText w:val=""/>
      <w:lvlJc w:val="left"/>
      <w:pPr>
        <w:tabs>
          <w:tab w:val="num" w:pos="567"/>
        </w:tabs>
        <w:ind w:left="567" w:hanging="567"/>
      </w:pPr>
      <w:rPr>
        <w:rFonts w:ascii="Wingdings" w:hAnsi="Wingdings" w:hint="default"/>
        <w:caps w:val="0"/>
        <w:strike w:val="0"/>
        <w:dstrike w:val="0"/>
        <w:vanish w:val="0"/>
        <w:color w:val="333333"/>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start w:val="1"/>
      <w:numFmt w:val="bullet"/>
      <w:lvlText w:val="o"/>
      <w:lvlJc w:val="left"/>
      <w:pPr>
        <w:tabs>
          <w:tab w:val="num" w:pos="589"/>
        </w:tabs>
        <w:ind w:left="589" w:hanging="360"/>
      </w:pPr>
      <w:rPr>
        <w:rFonts w:ascii="Courier New" w:hAnsi="Courier New" w:cs="Courier New" w:hint="default"/>
      </w:rPr>
    </w:lvl>
    <w:lvl w:ilvl="2" w:tplc="08090005">
      <w:start w:val="1"/>
      <w:numFmt w:val="bullet"/>
      <w:lvlText w:val=""/>
      <w:lvlJc w:val="left"/>
      <w:pPr>
        <w:tabs>
          <w:tab w:val="num" w:pos="1309"/>
        </w:tabs>
        <w:ind w:left="1309" w:hanging="360"/>
      </w:pPr>
      <w:rPr>
        <w:rFonts w:ascii="Wingdings" w:hAnsi="Wingdings" w:hint="default"/>
      </w:rPr>
    </w:lvl>
    <w:lvl w:ilvl="3" w:tplc="08090001" w:tentative="1">
      <w:start w:val="1"/>
      <w:numFmt w:val="bullet"/>
      <w:lvlText w:val=""/>
      <w:lvlJc w:val="left"/>
      <w:pPr>
        <w:tabs>
          <w:tab w:val="num" w:pos="2029"/>
        </w:tabs>
        <w:ind w:left="2029" w:hanging="360"/>
      </w:pPr>
      <w:rPr>
        <w:rFonts w:ascii="Symbol" w:hAnsi="Symbol" w:hint="default"/>
      </w:rPr>
    </w:lvl>
    <w:lvl w:ilvl="4" w:tplc="08090003" w:tentative="1">
      <w:start w:val="1"/>
      <w:numFmt w:val="bullet"/>
      <w:lvlText w:val="o"/>
      <w:lvlJc w:val="left"/>
      <w:pPr>
        <w:tabs>
          <w:tab w:val="num" w:pos="2749"/>
        </w:tabs>
        <w:ind w:left="2749" w:hanging="360"/>
      </w:pPr>
      <w:rPr>
        <w:rFonts w:ascii="Courier New" w:hAnsi="Courier New" w:cs="Courier New" w:hint="default"/>
      </w:rPr>
    </w:lvl>
    <w:lvl w:ilvl="5" w:tplc="08090005" w:tentative="1">
      <w:start w:val="1"/>
      <w:numFmt w:val="bullet"/>
      <w:lvlText w:val=""/>
      <w:lvlJc w:val="left"/>
      <w:pPr>
        <w:tabs>
          <w:tab w:val="num" w:pos="3469"/>
        </w:tabs>
        <w:ind w:left="3469" w:hanging="360"/>
      </w:pPr>
      <w:rPr>
        <w:rFonts w:ascii="Wingdings" w:hAnsi="Wingdings" w:hint="default"/>
      </w:rPr>
    </w:lvl>
    <w:lvl w:ilvl="6" w:tplc="08090001" w:tentative="1">
      <w:start w:val="1"/>
      <w:numFmt w:val="bullet"/>
      <w:lvlText w:val=""/>
      <w:lvlJc w:val="left"/>
      <w:pPr>
        <w:tabs>
          <w:tab w:val="num" w:pos="4189"/>
        </w:tabs>
        <w:ind w:left="4189" w:hanging="360"/>
      </w:pPr>
      <w:rPr>
        <w:rFonts w:ascii="Symbol" w:hAnsi="Symbol" w:hint="default"/>
      </w:rPr>
    </w:lvl>
    <w:lvl w:ilvl="7" w:tplc="08090003" w:tentative="1">
      <w:start w:val="1"/>
      <w:numFmt w:val="bullet"/>
      <w:lvlText w:val="o"/>
      <w:lvlJc w:val="left"/>
      <w:pPr>
        <w:tabs>
          <w:tab w:val="num" w:pos="4909"/>
        </w:tabs>
        <w:ind w:left="4909" w:hanging="360"/>
      </w:pPr>
      <w:rPr>
        <w:rFonts w:ascii="Courier New" w:hAnsi="Courier New" w:cs="Courier New" w:hint="default"/>
      </w:rPr>
    </w:lvl>
    <w:lvl w:ilvl="8" w:tplc="08090005" w:tentative="1">
      <w:start w:val="1"/>
      <w:numFmt w:val="bullet"/>
      <w:lvlText w:val=""/>
      <w:lvlJc w:val="left"/>
      <w:pPr>
        <w:tabs>
          <w:tab w:val="num" w:pos="5629"/>
        </w:tabs>
        <w:ind w:left="5629" w:hanging="360"/>
      </w:pPr>
      <w:rPr>
        <w:rFonts w:ascii="Wingdings" w:hAnsi="Wingdings" w:hint="default"/>
      </w:rPr>
    </w:lvl>
  </w:abstractNum>
  <w:abstractNum w:abstractNumId="27" w15:restartNumberingAfterBreak="0">
    <w:nsid w:val="37AE5F86"/>
    <w:multiLevelType w:val="hybridMultilevel"/>
    <w:tmpl w:val="BE869862"/>
    <w:lvl w:ilvl="0" w:tplc="0CA46EF4">
      <w:start w:val="1"/>
      <w:numFmt w:val="lowerRoman"/>
      <w:lvlText w:val="%1)"/>
      <w:lvlJc w:val="right"/>
      <w:pPr>
        <w:tabs>
          <w:tab w:val="num" w:pos="1656"/>
        </w:tabs>
        <w:ind w:left="1656" w:hanging="360"/>
      </w:pPr>
      <w:rPr>
        <w:rFonts w:ascii="Arial" w:hAnsi="Arial" w:hint="default"/>
        <w:b w:val="0"/>
        <w:i w:val="0"/>
        <w:sz w:val="24"/>
      </w:rPr>
    </w:lvl>
    <w:lvl w:ilvl="1" w:tplc="284EAE58" w:tentative="1">
      <w:start w:val="1"/>
      <w:numFmt w:val="lowerLetter"/>
      <w:lvlText w:val="%2."/>
      <w:lvlJc w:val="left"/>
      <w:pPr>
        <w:tabs>
          <w:tab w:val="num" w:pos="1440"/>
        </w:tabs>
        <w:ind w:left="1440" w:hanging="360"/>
      </w:pPr>
    </w:lvl>
    <w:lvl w:ilvl="2" w:tplc="EC5C3B40" w:tentative="1">
      <w:start w:val="1"/>
      <w:numFmt w:val="lowerRoman"/>
      <w:lvlText w:val="%3."/>
      <w:lvlJc w:val="right"/>
      <w:pPr>
        <w:tabs>
          <w:tab w:val="num" w:pos="2160"/>
        </w:tabs>
        <w:ind w:left="2160" w:hanging="180"/>
      </w:pPr>
    </w:lvl>
    <w:lvl w:ilvl="3" w:tplc="7A8A8FBC" w:tentative="1">
      <w:start w:val="1"/>
      <w:numFmt w:val="decimal"/>
      <w:lvlText w:val="%4."/>
      <w:lvlJc w:val="left"/>
      <w:pPr>
        <w:tabs>
          <w:tab w:val="num" w:pos="2880"/>
        </w:tabs>
        <w:ind w:left="2880" w:hanging="360"/>
      </w:pPr>
    </w:lvl>
    <w:lvl w:ilvl="4" w:tplc="C2D88370" w:tentative="1">
      <w:start w:val="1"/>
      <w:numFmt w:val="lowerLetter"/>
      <w:lvlText w:val="%5."/>
      <w:lvlJc w:val="left"/>
      <w:pPr>
        <w:tabs>
          <w:tab w:val="num" w:pos="3600"/>
        </w:tabs>
        <w:ind w:left="3600" w:hanging="360"/>
      </w:pPr>
    </w:lvl>
    <w:lvl w:ilvl="5" w:tplc="E3AE4C10" w:tentative="1">
      <w:start w:val="1"/>
      <w:numFmt w:val="lowerRoman"/>
      <w:lvlText w:val="%6."/>
      <w:lvlJc w:val="right"/>
      <w:pPr>
        <w:tabs>
          <w:tab w:val="num" w:pos="4320"/>
        </w:tabs>
        <w:ind w:left="4320" w:hanging="180"/>
      </w:pPr>
    </w:lvl>
    <w:lvl w:ilvl="6" w:tplc="61C8B400" w:tentative="1">
      <w:start w:val="1"/>
      <w:numFmt w:val="decimal"/>
      <w:lvlText w:val="%7."/>
      <w:lvlJc w:val="left"/>
      <w:pPr>
        <w:tabs>
          <w:tab w:val="num" w:pos="5040"/>
        </w:tabs>
        <w:ind w:left="5040" w:hanging="360"/>
      </w:pPr>
    </w:lvl>
    <w:lvl w:ilvl="7" w:tplc="03E00AF4" w:tentative="1">
      <w:start w:val="1"/>
      <w:numFmt w:val="lowerLetter"/>
      <w:lvlText w:val="%8."/>
      <w:lvlJc w:val="left"/>
      <w:pPr>
        <w:tabs>
          <w:tab w:val="num" w:pos="5760"/>
        </w:tabs>
        <w:ind w:left="5760" w:hanging="360"/>
      </w:pPr>
    </w:lvl>
    <w:lvl w:ilvl="8" w:tplc="71507626" w:tentative="1">
      <w:start w:val="1"/>
      <w:numFmt w:val="lowerRoman"/>
      <w:lvlText w:val="%9."/>
      <w:lvlJc w:val="right"/>
      <w:pPr>
        <w:tabs>
          <w:tab w:val="num" w:pos="6480"/>
        </w:tabs>
        <w:ind w:left="6480" w:hanging="180"/>
      </w:pPr>
    </w:lvl>
  </w:abstractNum>
  <w:abstractNum w:abstractNumId="28" w15:restartNumberingAfterBreak="0">
    <w:nsid w:val="38CF09A6"/>
    <w:multiLevelType w:val="hybridMultilevel"/>
    <w:tmpl w:val="A034732C"/>
    <w:lvl w:ilvl="0" w:tplc="2306F78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A131EFE"/>
    <w:multiLevelType w:val="multilevel"/>
    <w:tmpl w:val="1298B75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lowerLetter"/>
      <w:lvlText w:val="(%5)"/>
      <w:lvlJc w:val="left"/>
      <w:pPr>
        <w:tabs>
          <w:tab w:val="num" w:pos="-31680"/>
        </w:tabs>
        <w:ind w:left="1440" w:hanging="720"/>
      </w:pPr>
      <w:rPr>
        <w:rFonts w:hint="default"/>
      </w:rPr>
    </w:lvl>
    <w:lvl w:ilvl="5">
      <w:start w:val="1"/>
      <w:numFmt w:val="lowerRoman"/>
      <w:lvlText w:val="(%6)"/>
      <w:lvlJc w:val="left"/>
      <w:pPr>
        <w:tabs>
          <w:tab w:val="num" w:pos="-31680"/>
        </w:tabs>
        <w:ind w:left="2160" w:hanging="720"/>
      </w:pPr>
      <w:rPr>
        <w:rFonts w:hint="default"/>
      </w:rPr>
    </w:lvl>
    <w:lvl w:ilvl="6">
      <w:start w:val="1"/>
      <w:numFmt w:val="bullet"/>
      <w:lvlText w:val=""/>
      <w:lvlJc w:val="left"/>
      <w:pPr>
        <w:tabs>
          <w:tab w:val="num" w:pos="720"/>
        </w:tabs>
        <w:ind w:left="720" w:hanging="720"/>
      </w:pPr>
      <w:rPr>
        <w:rFonts w:ascii="Symbol" w:hAnsi="Symbol" w:hint="default"/>
        <w:sz w:val="24"/>
      </w:rPr>
    </w:lvl>
    <w:lvl w:ilvl="7">
      <w:start w:val="1"/>
      <w:numFmt w:val="bullet"/>
      <w:lvlText w:val=""/>
      <w:lvlJc w:val="left"/>
      <w:pPr>
        <w:tabs>
          <w:tab w:val="num" w:pos="1440"/>
        </w:tabs>
        <w:ind w:left="1440" w:hanging="720"/>
      </w:pPr>
      <w:rPr>
        <w:rFonts w:ascii="Symbol" w:hAnsi="Symbol" w:hint="default"/>
        <w:sz w:val="28"/>
      </w:rPr>
    </w:lvl>
    <w:lvl w:ilvl="8">
      <w:start w:val="1"/>
      <w:numFmt w:val="bullet"/>
      <w:lvlText w:val=""/>
      <w:lvlJc w:val="left"/>
      <w:pPr>
        <w:tabs>
          <w:tab w:val="num" w:pos="2041"/>
        </w:tabs>
        <w:ind w:left="2041" w:hanging="601"/>
      </w:pPr>
      <w:rPr>
        <w:rFonts w:ascii="Symbol" w:hAnsi="Symbol" w:hint="default"/>
        <w:sz w:val="28"/>
      </w:rPr>
    </w:lvl>
  </w:abstractNum>
  <w:abstractNum w:abstractNumId="30" w15:restartNumberingAfterBreak="0">
    <w:nsid w:val="427A7388"/>
    <w:multiLevelType w:val="multilevel"/>
    <w:tmpl w:val="F25086AC"/>
    <w:lvl w:ilvl="0">
      <w:start w:val="1"/>
      <w:numFmt w:val="decimal"/>
      <w:lvlText w:val="%1"/>
      <w:lvlJc w:val="left"/>
      <w:pPr>
        <w:tabs>
          <w:tab w:val="num" w:pos="-31538"/>
        </w:tabs>
        <w:ind w:left="862" w:hanging="720"/>
      </w:pPr>
      <w:rPr>
        <w:rFonts w:hint="default"/>
        <w:sz w:val="22"/>
      </w:rPr>
    </w:lvl>
    <w:lvl w:ilvl="1">
      <w:start w:val="1"/>
      <w:numFmt w:val="bullet"/>
      <w:lvlText w:val=""/>
      <w:lvlJc w:val="left"/>
      <w:pPr>
        <w:tabs>
          <w:tab w:val="num" w:pos="-31680"/>
        </w:tabs>
        <w:ind w:left="720" w:hanging="720"/>
      </w:pPr>
      <w:rPr>
        <w:rFonts w:ascii="Symbol" w:hAnsi="Symbol" w:hint="default"/>
        <w:b w:val="0"/>
        <w:sz w:val="22"/>
      </w:rPr>
    </w:lvl>
    <w:lvl w:ilvl="2">
      <w:start w:val="1"/>
      <w:numFmt w:val="decimal"/>
      <w:lvlText w:val="%1.%2.%3"/>
      <w:lvlJc w:val="left"/>
      <w:pPr>
        <w:tabs>
          <w:tab w:val="num" w:pos="-31680"/>
        </w:tabs>
        <w:ind w:left="720" w:hanging="720"/>
      </w:pPr>
      <w:rPr>
        <w:rFonts w:hint="default"/>
        <w:sz w:val="22"/>
      </w:rPr>
    </w:lvl>
    <w:lvl w:ilvl="3">
      <w:start w:val="1"/>
      <w:numFmt w:val="decimal"/>
      <w:lvlText w:val="%1.%2.%3.%4"/>
      <w:lvlJc w:val="left"/>
      <w:pPr>
        <w:tabs>
          <w:tab w:val="num" w:pos="-31680"/>
        </w:tabs>
        <w:ind w:left="720" w:hanging="720"/>
      </w:pPr>
      <w:rPr>
        <w:rFonts w:hint="default"/>
        <w:sz w:val="22"/>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15:restartNumberingAfterBreak="0">
    <w:nsid w:val="446B0550"/>
    <w:multiLevelType w:val="multilevel"/>
    <w:tmpl w:val="5268E894"/>
    <w:lvl w:ilvl="0">
      <w:start w:val="2"/>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465C07BD"/>
    <w:multiLevelType w:val="hybridMultilevel"/>
    <w:tmpl w:val="7F68552A"/>
    <w:lvl w:ilvl="0" w:tplc="08090003">
      <w:start w:val="1"/>
      <w:numFmt w:val="bullet"/>
      <w:lvlText w:val="o"/>
      <w:lvlJc w:val="left"/>
      <w:pPr>
        <w:ind w:left="1797" w:hanging="360"/>
      </w:pPr>
      <w:rPr>
        <w:rFonts w:ascii="Courier New" w:hAnsi="Courier New" w:cs="Courier New" w:hint="default"/>
      </w:rPr>
    </w:lvl>
    <w:lvl w:ilvl="1" w:tplc="08090003" w:tentative="1">
      <w:start w:val="1"/>
      <w:numFmt w:val="bullet"/>
      <w:lvlText w:val="o"/>
      <w:lvlJc w:val="left"/>
      <w:pPr>
        <w:ind w:left="2517" w:hanging="360"/>
      </w:pPr>
      <w:rPr>
        <w:rFonts w:ascii="Courier New" w:hAnsi="Courier New" w:cs="Courier New" w:hint="default"/>
      </w:rPr>
    </w:lvl>
    <w:lvl w:ilvl="2" w:tplc="08090005" w:tentative="1">
      <w:start w:val="1"/>
      <w:numFmt w:val="bullet"/>
      <w:lvlText w:val=""/>
      <w:lvlJc w:val="left"/>
      <w:pPr>
        <w:ind w:left="3237" w:hanging="360"/>
      </w:pPr>
      <w:rPr>
        <w:rFonts w:ascii="Wingdings" w:hAnsi="Wingdings" w:hint="default"/>
      </w:rPr>
    </w:lvl>
    <w:lvl w:ilvl="3" w:tplc="08090001" w:tentative="1">
      <w:start w:val="1"/>
      <w:numFmt w:val="bullet"/>
      <w:lvlText w:val=""/>
      <w:lvlJc w:val="left"/>
      <w:pPr>
        <w:ind w:left="3957" w:hanging="360"/>
      </w:pPr>
      <w:rPr>
        <w:rFonts w:ascii="Symbol" w:hAnsi="Symbol" w:hint="default"/>
      </w:rPr>
    </w:lvl>
    <w:lvl w:ilvl="4" w:tplc="08090003" w:tentative="1">
      <w:start w:val="1"/>
      <w:numFmt w:val="bullet"/>
      <w:lvlText w:val="o"/>
      <w:lvlJc w:val="left"/>
      <w:pPr>
        <w:ind w:left="4677" w:hanging="360"/>
      </w:pPr>
      <w:rPr>
        <w:rFonts w:ascii="Courier New" w:hAnsi="Courier New" w:cs="Courier New" w:hint="default"/>
      </w:rPr>
    </w:lvl>
    <w:lvl w:ilvl="5" w:tplc="08090005" w:tentative="1">
      <w:start w:val="1"/>
      <w:numFmt w:val="bullet"/>
      <w:lvlText w:val=""/>
      <w:lvlJc w:val="left"/>
      <w:pPr>
        <w:ind w:left="5397" w:hanging="360"/>
      </w:pPr>
      <w:rPr>
        <w:rFonts w:ascii="Wingdings" w:hAnsi="Wingdings" w:hint="default"/>
      </w:rPr>
    </w:lvl>
    <w:lvl w:ilvl="6" w:tplc="08090001" w:tentative="1">
      <w:start w:val="1"/>
      <w:numFmt w:val="bullet"/>
      <w:lvlText w:val=""/>
      <w:lvlJc w:val="left"/>
      <w:pPr>
        <w:ind w:left="6117" w:hanging="360"/>
      </w:pPr>
      <w:rPr>
        <w:rFonts w:ascii="Symbol" w:hAnsi="Symbol" w:hint="default"/>
      </w:rPr>
    </w:lvl>
    <w:lvl w:ilvl="7" w:tplc="08090003" w:tentative="1">
      <w:start w:val="1"/>
      <w:numFmt w:val="bullet"/>
      <w:lvlText w:val="o"/>
      <w:lvlJc w:val="left"/>
      <w:pPr>
        <w:ind w:left="6837" w:hanging="360"/>
      </w:pPr>
      <w:rPr>
        <w:rFonts w:ascii="Courier New" w:hAnsi="Courier New" w:cs="Courier New" w:hint="default"/>
      </w:rPr>
    </w:lvl>
    <w:lvl w:ilvl="8" w:tplc="08090005" w:tentative="1">
      <w:start w:val="1"/>
      <w:numFmt w:val="bullet"/>
      <w:lvlText w:val=""/>
      <w:lvlJc w:val="left"/>
      <w:pPr>
        <w:ind w:left="7557" w:hanging="360"/>
      </w:pPr>
      <w:rPr>
        <w:rFonts w:ascii="Wingdings" w:hAnsi="Wingdings" w:hint="default"/>
      </w:rPr>
    </w:lvl>
  </w:abstractNum>
  <w:abstractNum w:abstractNumId="33" w15:restartNumberingAfterBreak="0">
    <w:nsid w:val="482911DD"/>
    <w:multiLevelType w:val="hybridMultilevel"/>
    <w:tmpl w:val="02AA7C7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4" w15:restartNumberingAfterBreak="0">
    <w:nsid w:val="50BB6EB0"/>
    <w:multiLevelType w:val="hybridMultilevel"/>
    <w:tmpl w:val="630C172C"/>
    <w:lvl w:ilvl="0" w:tplc="FFFFFFFF">
      <w:start w:val="1"/>
      <w:numFmt w:val="bullet"/>
      <w:lvlText w:val=""/>
      <w:lvlJc w:val="left"/>
      <w:pPr>
        <w:ind w:left="502" w:hanging="360"/>
      </w:pPr>
      <w:rPr>
        <w:rFonts w:ascii="Wingdings" w:hAnsi="Wingdings" w:hint="default"/>
        <w:caps w:val="0"/>
        <w:strike w:val="0"/>
        <w:dstrike w:val="0"/>
        <w:vanish w:val="0"/>
        <w:color w:val="5F5F5F"/>
        <w:sz w:val="20"/>
        <w:vertAlign w:val="baseline"/>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35" w15:restartNumberingAfterBreak="0">
    <w:nsid w:val="51056FB9"/>
    <w:multiLevelType w:val="hybridMultilevel"/>
    <w:tmpl w:val="D11A5C8C"/>
    <w:lvl w:ilvl="0" w:tplc="F04E7CF4">
      <w:start w:val="1"/>
      <w:numFmt w:val="bullet"/>
      <w:lvlText w:val="–"/>
      <w:lvlJc w:val="left"/>
      <w:pPr>
        <w:tabs>
          <w:tab w:val="num" w:pos="720"/>
        </w:tabs>
        <w:ind w:left="720" w:hanging="360"/>
      </w:pPr>
      <w:rPr>
        <w:rFonts w:ascii="Arial" w:hAnsi="Arial" w:hint="default"/>
      </w:rPr>
    </w:lvl>
    <w:lvl w:ilvl="1" w:tplc="FA24DDA8">
      <w:start w:val="1"/>
      <w:numFmt w:val="bullet"/>
      <w:lvlText w:val="–"/>
      <w:lvlJc w:val="left"/>
      <w:pPr>
        <w:tabs>
          <w:tab w:val="num" w:pos="1440"/>
        </w:tabs>
        <w:ind w:left="1440" w:hanging="360"/>
      </w:pPr>
      <w:rPr>
        <w:rFonts w:ascii="Arial" w:hAnsi="Arial" w:hint="default"/>
      </w:rPr>
    </w:lvl>
    <w:lvl w:ilvl="2" w:tplc="29CE4720" w:tentative="1">
      <w:start w:val="1"/>
      <w:numFmt w:val="bullet"/>
      <w:lvlText w:val="–"/>
      <w:lvlJc w:val="left"/>
      <w:pPr>
        <w:tabs>
          <w:tab w:val="num" w:pos="2160"/>
        </w:tabs>
        <w:ind w:left="2160" w:hanging="360"/>
      </w:pPr>
      <w:rPr>
        <w:rFonts w:ascii="Arial" w:hAnsi="Arial" w:hint="default"/>
      </w:rPr>
    </w:lvl>
    <w:lvl w:ilvl="3" w:tplc="1AACBD44" w:tentative="1">
      <w:start w:val="1"/>
      <w:numFmt w:val="bullet"/>
      <w:lvlText w:val="–"/>
      <w:lvlJc w:val="left"/>
      <w:pPr>
        <w:tabs>
          <w:tab w:val="num" w:pos="2880"/>
        </w:tabs>
        <w:ind w:left="2880" w:hanging="360"/>
      </w:pPr>
      <w:rPr>
        <w:rFonts w:ascii="Arial" w:hAnsi="Arial" w:hint="default"/>
      </w:rPr>
    </w:lvl>
    <w:lvl w:ilvl="4" w:tplc="6CD4724A" w:tentative="1">
      <w:start w:val="1"/>
      <w:numFmt w:val="bullet"/>
      <w:lvlText w:val="–"/>
      <w:lvlJc w:val="left"/>
      <w:pPr>
        <w:tabs>
          <w:tab w:val="num" w:pos="3600"/>
        </w:tabs>
        <w:ind w:left="3600" w:hanging="360"/>
      </w:pPr>
      <w:rPr>
        <w:rFonts w:ascii="Arial" w:hAnsi="Arial" w:hint="default"/>
      </w:rPr>
    </w:lvl>
    <w:lvl w:ilvl="5" w:tplc="15629DC6" w:tentative="1">
      <w:start w:val="1"/>
      <w:numFmt w:val="bullet"/>
      <w:lvlText w:val="–"/>
      <w:lvlJc w:val="left"/>
      <w:pPr>
        <w:tabs>
          <w:tab w:val="num" w:pos="4320"/>
        </w:tabs>
        <w:ind w:left="4320" w:hanging="360"/>
      </w:pPr>
      <w:rPr>
        <w:rFonts w:ascii="Arial" w:hAnsi="Arial" w:hint="default"/>
      </w:rPr>
    </w:lvl>
    <w:lvl w:ilvl="6" w:tplc="391649B8" w:tentative="1">
      <w:start w:val="1"/>
      <w:numFmt w:val="bullet"/>
      <w:lvlText w:val="–"/>
      <w:lvlJc w:val="left"/>
      <w:pPr>
        <w:tabs>
          <w:tab w:val="num" w:pos="5040"/>
        </w:tabs>
        <w:ind w:left="5040" w:hanging="360"/>
      </w:pPr>
      <w:rPr>
        <w:rFonts w:ascii="Arial" w:hAnsi="Arial" w:hint="default"/>
      </w:rPr>
    </w:lvl>
    <w:lvl w:ilvl="7" w:tplc="7FC888E8" w:tentative="1">
      <w:start w:val="1"/>
      <w:numFmt w:val="bullet"/>
      <w:lvlText w:val="–"/>
      <w:lvlJc w:val="left"/>
      <w:pPr>
        <w:tabs>
          <w:tab w:val="num" w:pos="5760"/>
        </w:tabs>
        <w:ind w:left="5760" w:hanging="360"/>
      </w:pPr>
      <w:rPr>
        <w:rFonts w:ascii="Arial" w:hAnsi="Arial" w:hint="default"/>
      </w:rPr>
    </w:lvl>
    <w:lvl w:ilvl="8" w:tplc="A55C4178" w:tentative="1">
      <w:start w:val="1"/>
      <w:numFmt w:val="bullet"/>
      <w:lvlText w:val="–"/>
      <w:lvlJc w:val="left"/>
      <w:pPr>
        <w:tabs>
          <w:tab w:val="num" w:pos="6480"/>
        </w:tabs>
        <w:ind w:left="6480" w:hanging="360"/>
      </w:pPr>
      <w:rPr>
        <w:rFonts w:ascii="Arial" w:hAnsi="Arial" w:hint="default"/>
      </w:rPr>
    </w:lvl>
  </w:abstractNum>
  <w:abstractNum w:abstractNumId="36" w15:restartNumberingAfterBreak="0">
    <w:nsid w:val="510A286C"/>
    <w:multiLevelType w:val="hybridMultilevel"/>
    <w:tmpl w:val="E85CBC36"/>
    <w:lvl w:ilvl="0" w:tplc="FFFFFFFF">
      <w:start w:val="1"/>
      <w:numFmt w:val="bullet"/>
      <w:lvlText w:val=""/>
      <w:lvlJc w:val="left"/>
      <w:pPr>
        <w:ind w:left="720" w:hanging="360"/>
      </w:pPr>
      <w:rPr>
        <w:rFonts w:ascii="Wingdings" w:hAnsi="Wingdings" w:hint="default"/>
        <w:caps w:val="0"/>
        <w:strike w:val="0"/>
        <w:dstrike w:val="0"/>
        <w:vanish w:val="0"/>
        <w:color w:val="5F5F5F"/>
        <w:sz w:val="20"/>
        <w:vertAlign w:val="baseline"/>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1F557AF"/>
    <w:multiLevelType w:val="hybridMultilevel"/>
    <w:tmpl w:val="2DA8CB5C"/>
    <w:lvl w:ilvl="0" w:tplc="35EAAB90">
      <w:start w:val="1"/>
      <w:numFmt w:val="bullet"/>
      <w:lvlText w:val="–"/>
      <w:lvlJc w:val="left"/>
      <w:pPr>
        <w:tabs>
          <w:tab w:val="num" w:pos="720"/>
        </w:tabs>
        <w:ind w:left="720" w:hanging="360"/>
      </w:pPr>
      <w:rPr>
        <w:rFonts w:ascii="Arial" w:hAnsi="Arial" w:hint="default"/>
      </w:rPr>
    </w:lvl>
    <w:lvl w:ilvl="1" w:tplc="4B988FBE">
      <w:start w:val="1"/>
      <w:numFmt w:val="bullet"/>
      <w:lvlText w:val="–"/>
      <w:lvlJc w:val="left"/>
      <w:pPr>
        <w:tabs>
          <w:tab w:val="num" w:pos="1440"/>
        </w:tabs>
        <w:ind w:left="1440" w:hanging="360"/>
      </w:pPr>
      <w:rPr>
        <w:rFonts w:ascii="Arial" w:hAnsi="Arial" w:hint="default"/>
      </w:rPr>
    </w:lvl>
    <w:lvl w:ilvl="2" w:tplc="F0FCA90E" w:tentative="1">
      <w:start w:val="1"/>
      <w:numFmt w:val="bullet"/>
      <w:lvlText w:val="–"/>
      <w:lvlJc w:val="left"/>
      <w:pPr>
        <w:tabs>
          <w:tab w:val="num" w:pos="2160"/>
        </w:tabs>
        <w:ind w:left="2160" w:hanging="360"/>
      </w:pPr>
      <w:rPr>
        <w:rFonts w:ascii="Arial" w:hAnsi="Arial" w:hint="default"/>
      </w:rPr>
    </w:lvl>
    <w:lvl w:ilvl="3" w:tplc="0E542046" w:tentative="1">
      <w:start w:val="1"/>
      <w:numFmt w:val="bullet"/>
      <w:lvlText w:val="–"/>
      <w:lvlJc w:val="left"/>
      <w:pPr>
        <w:tabs>
          <w:tab w:val="num" w:pos="2880"/>
        </w:tabs>
        <w:ind w:left="2880" w:hanging="360"/>
      </w:pPr>
      <w:rPr>
        <w:rFonts w:ascii="Arial" w:hAnsi="Arial" w:hint="default"/>
      </w:rPr>
    </w:lvl>
    <w:lvl w:ilvl="4" w:tplc="9BC8E20E" w:tentative="1">
      <w:start w:val="1"/>
      <w:numFmt w:val="bullet"/>
      <w:lvlText w:val="–"/>
      <w:lvlJc w:val="left"/>
      <w:pPr>
        <w:tabs>
          <w:tab w:val="num" w:pos="3600"/>
        </w:tabs>
        <w:ind w:left="3600" w:hanging="360"/>
      </w:pPr>
      <w:rPr>
        <w:rFonts w:ascii="Arial" w:hAnsi="Arial" w:hint="default"/>
      </w:rPr>
    </w:lvl>
    <w:lvl w:ilvl="5" w:tplc="D0E469EA" w:tentative="1">
      <w:start w:val="1"/>
      <w:numFmt w:val="bullet"/>
      <w:lvlText w:val="–"/>
      <w:lvlJc w:val="left"/>
      <w:pPr>
        <w:tabs>
          <w:tab w:val="num" w:pos="4320"/>
        </w:tabs>
        <w:ind w:left="4320" w:hanging="360"/>
      </w:pPr>
      <w:rPr>
        <w:rFonts w:ascii="Arial" w:hAnsi="Arial" w:hint="default"/>
      </w:rPr>
    </w:lvl>
    <w:lvl w:ilvl="6" w:tplc="A7EC78AA" w:tentative="1">
      <w:start w:val="1"/>
      <w:numFmt w:val="bullet"/>
      <w:lvlText w:val="–"/>
      <w:lvlJc w:val="left"/>
      <w:pPr>
        <w:tabs>
          <w:tab w:val="num" w:pos="5040"/>
        </w:tabs>
        <w:ind w:left="5040" w:hanging="360"/>
      </w:pPr>
      <w:rPr>
        <w:rFonts w:ascii="Arial" w:hAnsi="Arial" w:hint="default"/>
      </w:rPr>
    </w:lvl>
    <w:lvl w:ilvl="7" w:tplc="92067CBE" w:tentative="1">
      <w:start w:val="1"/>
      <w:numFmt w:val="bullet"/>
      <w:lvlText w:val="–"/>
      <w:lvlJc w:val="left"/>
      <w:pPr>
        <w:tabs>
          <w:tab w:val="num" w:pos="5760"/>
        </w:tabs>
        <w:ind w:left="5760" w:hanging="360"/>
      </w:pPr>
      <w:rPr>
        <w:rFonts w:ascii="Arial" w:hAnsi="Arial" w:hint="default"/>
      </w:rPr>
    </w:lvl>
    <w:lvl w:ilvl="8" w:tplc="280223A2" w:tentative="1">
      <w:start w:val="1"/>
      <w:numFmt w:val="bullet"/>
      <w:lvlText w:val="–"/>
      <w:lvlJc w:val="left"/>
      <w:pPr>
        <w:tabs>
          <w:tab w:val="num" w:pos="6480"/>
        </w:tabs>
        <w:ind w:left="6480" w:hanging="360"/>
      </w:pPr>
      <w:rPr>
        <w:rFonts w:ascii="Arial" w:hAnsi="Arial" w:hint="default"/>
      </w:rPr>
    </w:lvl>
  </w:abstractNum>
  <w:abstractNum w:abstractNumId="38" w15:restartNumberingAfterBreak="0">
    <w:nsid w:val="540331B0"/>
    <w:multiLevelType w:val="multilevel"/>
    <w:tmpl w:val="D3341F8C"/>
    <w:lvl w:ilvl="0">
      <w:start w:val="1"/>
      <w:numFmt w:val="lowerLetter"/>
      <w:lvlText w:val="%1)"/>
      <w:lvlJc w:val="left"/>
      <w:pPr>
        <w:ind w:left="1069" w:hanging="360"/>
      </w:pPr>
    </w:lvl>
    <w:lvl w:ilvl="1">
      <w:start w:val="1"/>
      <w:numFmt w:val="bullet"/>
      <w:lvlText w:val=""/>
      <w:lvlJc w:val="left"/>
      <w:pPr>
        <w:ind w:left="1429" w:hanging="360"/>
      </w:pPr>
      <w:rPr>
        <w:rFonts w:ascii="Symbol" w:hAnsi="Symbol" w:hint="default"/>
      </w:rPr>
    </w:lvl>
    <w:lvl w:ilvl="2">
      <w:start w:val="1"/>
      <w:numFmt w:val="lowerRoman"/>
      <w:lvlText w:val="%3)"/>
      <w:lvlJc w:val="left"/>
      <w:pPr>
        <w:ind w:left="1789" w:hanging="360"/>
      </w:pPr>
    </w:lvl>
    <w:lvl w:ilvl="3">
      <w:start w:val="1"/>
      <w:numFmt w:val="decimal"/>
      <w:lvlText w:val="(%4)"/>
      <w:lvlJc w:val="left"/>
      <w:pPr>
        <w:ind w:left="2149" w:hanging="360"/>
      </w:pPr>
    </w:lvl>
    <w:lvl w:ilvl="4">
      <w:start w:val="1"/>
      <w:numFmt w:val="lowerLetter"/>
      <w:lvlText w:val="(%5)"/>
      <w:lvlJc w:val="left"/>
      <w:pPr>
        <w:ind w:left="2509" w:hanging="360"/>
      </w:pPr>
    </w:lvl>
    <w:lvl w:ilvl="5">
      <w:start w:val="1"/>
      <w:numFmt w:val="lowerRoman"/>
      <w:lvlText w:val="(%6)"/>
      <w:lvlJc w:val="left"/>
      <w:pPr>
        <w:ind w:left="2869" w:hanging="360"/>
      </w:pPr>
    </w:lvl>
    <w:lvl w:ilvl="6">
      <w:start w:val="1"/>
      <w:numFmt w:val="decimal"/>
      <w:lvlText w:val="%7."/>
      <w:lvlJc w:val="left"/>
      <w:pPr>
        <w:ind w:left="3229" w:hanging="360"/>
      </w:pPr>
    </w:lvl>
    <w:lvl w:ilvl="7">
      <w:start w:val="1"/>
      <w:numFmt w:val="lowerLetter"/>
      <w:lvlText w:val="%8."/>
      <w:lvlJc w:val="left"/>
      <w:pPr>
        <w:ind w:left="3589" w:hanging="360"/>
      </w:pPr>
    </w:lvl>
    <w:lvl w:ilvl="8">
      <w:start w:val="1"/>
      <w:numFmt w:val="lowerRoman"/>
      <w:lvlText w:val="%9."/>
      <w:lvlJc w:val="left"/>
      <w:pPr>
        <w:ind w:left="3949" w:hanging="360"/>
      </w:pPr>
    </w:lvl>
  </w:abstractNum>
  <w:abstractNum w:abstractNumId="39" w15:restartNumberingAfterBreak="0">
    <w:nsid w:val="5B505AB8"/>
    <w:multiLevelType w:val="multilevel"/>
    <w:tmpl w:val="DE84116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lowerLetter"/>
      <w:lvlRestart w:val="1"/>
      <w:lvlText w:val="(%5)"/>
      <w:lvlJc w:val="left"/>
      <w:pPr>
        <w:tabs>
          <w:tab w:val="num" w:pos="-31680"/>
        </w:tabs>
        <w:ind w:left="1440" w:hanging="720"/>
      </w:pPr>
      <w:rPr>
        <w:rFonts w:hint="default"/>
      </w:rPr>
    </w:lvl>
    <w:lvl w:ilvl="5">
      <w:start w:val="1"/>
      <w:numFmt w:val="lowerRoman"/>
      <w:lvlRestart w:val="1"/>
      <w:lvlText w:val="(%6)"/>
      <w:lvlJc w:val="left"/>
      <w:pPr>
        <w:tabs>
          <w:tab w:val="num" w:pos="-31680"/>
        </w:tabs>
        <w:ind w:left="2160" w:hanging="720"/>
      </w:pPr>
      <w:rPr>
        <w:rFonts w:hint="default"/>
      </w:rPr>
    </w:lvl>
    <w:lvl w:ilvl="6">
      <w:start w:val="1"/>
      <w:numFmt w:val="bullet"/>
      <w:lvlText w:val=""/>
      <w:lvlJc w:val="left"/>
      <w:pPr>
        <w:tabs>
          <w:tab w:val="num" w:pos="720"/>
        </w:tabs>
        <w:ind w:left="720" w:hanging="720"/>
      </w:pPr>
      <w:rPr>
        <w:rFonts w:ascii="Symbol" w:hAnsi="Symbol" w:hint="default"/>
        <w:sz w:val="24"/>
      </w:rPr>
    </w:lvl>
    <w:lvl w:ilvl="7">
      <w:start w:val="1"/>
      <w:numFmt w:val="bullet"/>
      <w:lvlText w:val=""/>
      <w:lvlJc w:val="left"/>
      <w:pPr>
        <w:tabs>
          <w:tab w:val="num" w:pos="1440"/>
        </w:tabs>
        <w:ind w:left="1440" w:hanging="720"/>
      </w:pPr>
      <w:rPr>
        <w:rFonts w:ascii="Symbol" w:hAnsi="Symbol" w:hint="default"/>
        <w:sz w:val="28"/>
      </w:rPr>
    </w:lvl>
    <w:lvl w:ilvl="8">
      <w:start w:val="1"/>
      <w:numFmt w:val="bullet"/>
      <w:lvlText w:val=""/>
      <w:lvlJc w:val="left"/>
      <w:pPr>
        <w:tabs>
          <w:tab w:val="num" w:pos="2041"/>
        </w:tabs>
        <w:ind w:left="2041" w:hanging="601"/>
      </w:pPr>
      <w:rPr>
        <w:rFonts w:ascii="Symbol" w:hAnsi="Symbol" w:hint="default"/>
        <w:sz w:val="28"/>
      </w:rPr>
    </w:lvl>
  </w:abstractNum>
  <w:abstractNum w:abstractNumId="40" w15:restartNumberingAfterBreak="0">
    <w:nsid w:val="5FB60468"/>
    <w:multiLevelType w:val="hybridMultilevel"/>
    <w:tmpl w:val="6E32E5D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1" w15:restartNumberingAfterBreak="0">
    <w:nsid w:val="683E5632"/>
    <w:multiLevelType w:val="multilevel"/>
    <w:tmpl w:val="4ADE8ED8"/>
    <w:lvl w:ilvl="0">
      <w:start w:val="1"/>
      <w:numFmt w:val="decimal"/>
      <w:lvlText w:val="%1"/>
      <w:lvlJc w:val="left"/>
      <w:pPr>
        <w:tabs>
          <w:tab w:val="num" w:pos="-31680"/>
        </w:tabs>
        <w:ind w:left="720" w:hanging="720"/>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2" w15:restartNumberingAfterBreak="0">
    <w:nsid w:val="697D241D"/>
    <w:multiLevelType w:val="hybridMultilevel"/>
    <w:tmpl w:val="51244720"/>
    <w:lvl w:ilvl="0" w:tplc="FFFFFFFF">
      <w:start w:val="1"/>
      <w:numFmt w:val="bullet"/>
      <w:lvlText w:val=""/>
      <w:lvlJc w:val="left"/>
      <w:pPr>
        <w:ind w:left="1429" w:hanging="360"/>
      </w:pPr>
      <w:rPr>
        <w:rFonts w:ascii="Wingdings" w:hAnsi="Wingdings" w:hint="default"/>
        <w:caps w:val="0"/>
        <w:strike w:val="0"/>
        <w:dstrike w:val="0"/>
        <w:vanish w:val="0"/>
        <w:color w:val="5F5F5F"/>
        <w:sz w:val="20"/>
        <w:vertAlign w:val="baseline"/>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43" w15:restartNumberingAfterBreak="0">
    <w:nsid w:val="6E451CAE"/>
    <w:multiLevelType w:val="multilevel"/>
    <w:tmpl w:val="603C673E"/>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lowerLetter"/>
      <w:lvlRestart w:val="0"/>
      <w:lvlText w:val="%5)"/>
      <w:lvlJc w:val="left"/>
      <w:pPr>
        <w:tabs>
          <w:tab w:val="num" w:pos="1440"/>
        </w:tabs>
        <w:ind w:left="1440" w:hanging="720"/>
      </w:pPr>
      <w:rPr>
        <w:rFonts w:hint="default"/>
      </w:rPr>
    </w:lvl>
    <w:lvl w:ilvl="5">
      <w:start w:val="1"/>
      <w:numFmt w:val="lowerRoman"/>
      <w:lvlText w:val="%6)"/>
      <w:lvlJc w:val="left"/>
      <w:pPr>
        <w:tabs>
          <w:tab w:val="num" w:pos="2041"/>
        </w:tabs>
        <w:ind w:left="2041" w:hanging="601"/>
      </w:pPr>
      <w:rPr>
        <w:rFonts w:hint="default"/>
      </w:rPr>
    </w:lvl>
    <w:lvl w:ilvl="6">
      <w:start w:val="1"/>
      <w:numFmt w:val="bullet"/>
      <w:lvlText w:val=""/>
      <w:lvlJc w:val="left"/>
      <w:pPr>
        <w:tabs>
          <w:tab w:val="num" w:pos="720"/>
        </w:tabs>
        <w:ind w:left="720" w:hanging="720"/>
      </w:pPr>
      <w:rPr>
        <w:rFonts w:ascii="Symbol" w:hAnsi="Symbol" w:hint="default"/>
        <w:sz w:val="24"/>
      </w:rPr>
    </w:lvl>
    <w:lvl w:ilvl="7">
      <w:start w:val="1"/>
      <w:numFmt w:val="bullet"/>
      <w:lvlText w:val=""/>
      <w:lvlJc w:val="left"/>
      <w:pPr>
        <w:tabs>
          <w:tab w:val="num" w:pos="1440"/>
        </w:tabs>
        <w:ind w:left="1440" w:hanging="720"/>
      </w:pPr>
      <w:rPr>
        <w:rFonts w:ascii="Symbol" w:hAnsi="Symbol" w:hint="default"/>
        <w:sz w:val="28"/>
      </w:rPr>
    </w:lvl>
    <w:lvl w:ilvl="8">
      <w:start w:val="1"/>
      <w:numFmt w:val="bullet"/>
      <w:lvlText w:val=""/>
      <w:lvlJc w:val="left"/>
      <w:pPr>
        <w:tabs>
          <w:tab w:val="num" w:pos="2041"/>
        </w:tabs>
        <w:ind w:left="2041" w:hanging="601"/>
      </w:pPr>
      <w:rPr>
        <w:rFonts w:ascii="Symbol" w:hAnsi="Symbol" w:hint="default"/>
        <w:sz w:val="28"/>
      </w:rPr>
    </w:lvl>
  </w:abstractNum>
  <w:abstractNum w:abstractNumId="44" w15:restartNumberingAfterBreak="0">
    <w:nsid w:val="6E8535FC"/>
    <w:multiLevelType w:val="hybridMultilevel"/>
    <w:tmpl w:val="89261CBC"/>
    <w:lvl w:ilvl="0" w:tplc="A75E5962">
      <w:start w:val="1"/>
      <w:numFmt w:val="bullet"/>
      <w:lvlText w:val="–"/>
      <w:lvlJc w:val="left"/>
      <w:pPr>
        <w:tabs>
          <w:tab w:val="num" w:pos="720"/>
        </w:tabs>
        <w:ind w:left="720" w:hanging="360"/>
      </w:pPr>
      <w:rPr>
        <w:rFonts w:ascii="Arial" w:hAnsi="Arial" w:hint="default"/>
      </w:rPr>
    </w:lvl>
    <w:lvl w:ilvl="1" w:tplc="576AE2C4">
      <w:start w:val="1"/>
      <w:numFmt w:val="bullet"/>
      <w:lvlText w:val="–"/>
      <w:lvlJc w:val="left"/>
      <w:pPr>
        <w:tabs>
          <w:tab w:val="num" w:pos="1440"/>
        </w:tabs>
        <w:ind w:left="1440" w:hanging="360"/>
      </w:pPr>
      <w:rPr>
        <w:rFonts w:ascii="Arial" w:hAnsi="Arial" w:hint="default"/>
      </w:rPr>
    </w:lvl>
    <w:lvl w:ilvl="2" w:tplc="23DABF4A" w:tentative="1">
      <w:start w:val="1"/>
      <w:numFmt w:val="bullet"/>
      <w:lvlText w:val="–"/>
      <w:lvlJc w:val="left"/>
      <w:pPr>
        <w:tabs>
          <w:tab w:val="num" w:pos="2160"/>
        </w:tabs>
        <w:ind w:left="2160" w:hanging="360"/>
      </w:pPr>
      <w:rPr>
        <w:rFonts w:ascii="Arial" w:hAnsi="Arial" w:hint="default"/>
      </w:rPr>
    </w:lvl>
    <w:lvl w:ilvl="3" w:tplc="03703F70" w:tentative="1">
      <w:start w:val="1"/>
      <w:numFmt w:val="bullet"/>
      <w:lvlText w:val="–"/>
      <w:lvlJc w:val="left"/>
      <w:pPr>
        <w:tabs>
          <w:tab w:val="num" w:pos="2880"/>
        </w:tabs>
        <w:ind w:left="2880" w:hanging="360"/>
      </w:pPr>
      <w:rPr>
        <w:rFonts w:ascii="Arial" w:hAnsi="Arial" w:hint="default"/>
      </w:rPr>
    </w:lvl>
    <w:lvl w:ilvl="4" w:tplc="05C48E62" w:tentative="1">
      <w:start w:val="1"/>
      <w:numFmt w:val="bullet"/>
      <w:lvlText w:val="–"/>
      <w:lvlJc w:val="left"/>
      <w:pPr>
        <w:tabs>
          <w:tab w:val="num" w:pos="3600"/>
        </w:tabs>
        <w:ind w:left="3600" w:hanging="360"/>
      </w:pPr>
      <w:rPr>
        <w:rFonts w:ascii="Arial" w:hAnsi="Arial" w:hint="default"/>
      </w:rPr>
    </w:lvl>
    <w:lvl w:ilvl="5" w:tplc="D91CB2B0" w:tentative="1">
      <w:start w:val="1"/>
      <w:numFmt w:val="bullet"/>
      <w:lvlText w:val="–"/>
      <w:lvlJc w:val="left"/>
      <w:pPr>
        <w:tabs>
          <w:tab w:val="num" w:pos="4320"/>
        </w:tabs>
        <w:ind w:left="4320" w:hanging="360"/>
      </w:pPr>
      <w:rPr>
        <w:rFonts w:ascii="Arial" w:hAnsi="Arial" w:hint="default"/>
      </w:rPr>
    </w:lvl>
    <w:lvl w:ilvl="6" w:tplc="B7D05DF0" w:tentative="1">
      <w:start w:val="1"/>
      <w:numFmt w:val="bullet"/>
      <w:lvlText w:val="–"/>
      <w:lvlJc w:val="left"/>
      <w:pPr>
        <w:tabs>
          <w:tab w:val="num" w:pos="5040"/>
        </w:tabs>
        <w:ind w:left="5040" w:hanging="360"/>
      </w:pPr>
      <w:rPr>
        <w:rFonts w:ascii="Arial" w:hAnsi="Arial" w:hint="default"/>
      </w:rPr>
    </w:lvl>
    <w:lvl w:ilvl="7" w:tplc="2D927F76" w:tentative="1">
      <w:start w:val="1"/>
      <w:numFmt w:val="bullet"/>
      <w:lvlText w:val="–"/>
      <w:lvlJc w:val="left"/>
      <w:pPr>
        <w:tabs>
          <w:tab w:val="num" w:pos="5760"/>
        </w:tabs>
        <w:ind w:left="5760" w:hanging="360"/>
      </w:pPr>
      <w:rPr>
        <w:rFonts w:ascii="Arial" w:hAnsi="Arial" w:hint="default"/>
      </w:rPr>
    </w:lvl>
    <w:lvl w:ilvl="8" w:tplc="5E4CEF32" w:tentative="1">
      <w:start w:val="1"/>
      <w:numFmt w:val="bullet"/>
      <w:lvlText w:val="–"/>
      <w:lvlJc w:val="left"/>
      <w:pPr>
        <w:tabs>
          <w:tab w:val="num" w:pos="6480"/>
        </w:tabs>
        <w:ind w:left="6480" w:hanging="360"/>
      </w:pPr>
      <w:rPr>
        <w:rFonts w:ascii="Arial" w:hAnsi="Arial" w:hint="default"/>
      </w:rPr>
    </w:lvl>
  </w:abstractNum>
  <w:abstractNum w:abstractNumId="45" w15:restartNumberingAfterBreak="0">
    <w:nsid w:val="6ED77F93"/>
    <w:multiLevelType w:val="hybridMultilevel"/>
    <w:tmpl w:val="1492722C"/>
    <w:lvl w:ilvl="0" w:tplc="FFFFFFFF">
      <w:start w:val="1"/>
      <w:numFmt w:val="bullet"/>
      <w:lvlText w:val=""/>
      <w:lvlJc w:val="left"/>
      <w:pPr>
        <w:ind w:left="1069" w:hanging="360"/>
      </w:pPr>
      <w:rPr>
        <w:rFonts w:ascii="Wingdings" w:hAnsi="Wingdings" w:hint="default"/>
        <w:caps w:val="0"/>
        <w:strike w:val="0"/>
        <w:dstrike w:val="0"/>
        <w:vanish w:val="0"/>
        <w:color w:val="5F5F5F"/>
        <w:sz w:val="20"/>
        <w:vertAlign w:val="baseline"/>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46" w15:restartNumberingAfterBreak="0">
    <w:nsid w:val="6FAB4941"/>
    <w:multiLevelType w:val="hybridMultilevel"/>
    <w:tmpl w:val="04E2A804"/>
    <w:lvl w:ilvl="0" w:tplc="08090001">
      <w:start w:val="1"/>
      <w:numFmt w:val="bullet"/>
      <w:lvlText w:val=""/>
      <w:lvlJc w:val="left"/>
      <w:pPr>
        <w:ind w:left="1425" w:hanging="360"/>
      </w:pPr>
      <w:rPr>
        <w:rFonts w:ascii="Symbol" w:hAnsi="Symbol" w:hint="default"/>
      </w:rPr>
    </w:lvl>
    <w:lvl w:ilvl="1" w:tplc="08090001">
      <w:start w:val="1"/>
      <w:numFmt w:val="bullet"/>
      <w:lvlText w:val=""/>
      <w:lvlJc w:val="left"/>
      <w:pPr>
        <w:ind w:left="2145" w:hanging="360"/>
      </w:pPr>
      <w:rPr>
        <w:rFonts w:ascii="Symbol" w:hAnsi="Symbol" w:hint="default"/>
      </w:rPr>
    </w:lvl>
    <w:lvl w:ilvl="2" w:tplc="08090005">
      <w:start w:val="1"/>
      <w:numFmt w:val="bullet"/>
      <w:lvlText w:val=""/>
      <w:lvlJc w:val="left"/>
      <w:pPr>
        <w:ind w:left="2865" w:hanging="360"/>
      </w:pPr>
      <w:rPr>
        <w:rFonts w:ascii="Wingdings" w:hAnsi="Wingdings" w:hint="default"/>
      </w:rPr>
    </w:lvl>
    <w:lvl w:ilvl="3" w:tplc="08090001" w:tentative="1">
      <w:start w:val="1"/>
      <w:numFmt w:val="bullet"/>
      <w:lvlText w:val=""/>
      <w:lvlJc w:val="left"/>
      <w:pPr>
        <w:ind w:left="3585" w:hanging="360"/>
      </w:pPr>
      <w:rPr>
        <w:rFonts w:ascii="Symbol" w:hAnsi="Symbol" w:hint="default"/>
      </w:rPr>
    </w:lvl>
    <w:lvl w:ilvl="4" w:tplc="08090003" w:tentative="1">
      <w:start w:val="1"/>
      <w:numFmt w:val="bullet"/>
      <w:lvlText w:val="o"/>
      <w:lvlJc w:val="left"/>
      <w:pPr>
        <w:ind w:left="4305" w:hanging="360"/>
      </w:pPr>
      <w:rPr>
        <w:rFonts w:ascii="Courier New" w:hAnsi="Courier New" w:cs="Courier New" w:hint="default"/>
      </w:rPr>
    </w:lvl>
    <w:lvl w:ilvl="5" w:tplc="08090005" w:tentative="1">
      <w:start w:val="1"/>
      <w:numFmt w:val="bullet"/>
      <w:lvlText w:val=""/>
      <w:lvlJc w:val="left"/>
      <w:pPr>
        <w:ind w:left="5025" w:hanging="360"/>
      </w:pPr>
      <w:rPr>
        <w:rFonts w:ascii="Wingdings" w:hAnsi="Wingdings" w:hint="default"/>
      </w:rPr>
    </w:lvl>
    <w:lvl w:ilvl="6" w:tplc="08090001" w:tentative="1">
      <w:start w:val="1"/>
      <w:numFmt w:val="bullet"/>
      <w:lvlText w:val=""/>
      <w:lvlJc w:val="left"/>
      <w:pPr>
        <w:ind w:left="5745" w:hanging="360"/>
      </w:pPr>
      <w:rPr>
        <w:rFonts w:ascii="Symbol" w:hAnsi="Symbol" w:hint="default"/>
      </w:rPr>
    </w:lvl>
    <w:lvl w:ilvl="7" w:tplc="08090003" w:tentative="1">
      <w:start w:val="1"/>
      <w:numFmt w:val="bullet"/>
      <w:lvlText w:val="o"/>
      <w:lvlJc w:val="left"/>
      <w:pPr>
        <w:ind w:left="6465" w:hanging="360"/>
      </w:pPr>
      <w:rPr>
        <w:rFonts w:ascii="Courier New" w:hAnsi="Courier New" w:cs="Courier New" w:hint="default"/>
      </w:rPr>
    </w:lvl>
    <w:lvl w:ilvl="8" w:tplc="08090005" w:tentative="1">
      <w:start w:val="1"/>
      <w:numFmt w:val="bullet"/>
      <w:lvlText w:val=""/>
      <w:lvlJc w:val="left"/>
      <w:pPr>
        <w:ind w:left="7185" w:hanging="360"/>
      </w:pPr>
      <w:rPr>
        <w:rFonts w:ascii="Wingdings" w:hAnsi="Wingdings" w:hint="default"/>
      </w:rPr>
    </w:lvl>
  </w:abstractNum>
  <w:abstractNum w:abstractNumId="47" w15:restartNumberingAfterBreak="0">
    <w:nsid w:val="70C2195C"/>
    <w:multiLevelType w:val="hybridMultilevel"/>
    <w:tmpl w:val="56C2D66E"/>
    <w:lvl w:ilvl="0" w:tplc="08090003">
      <w:start w:val="1"/>
      <w:numFmt w:val="bullet"/>
      <w:lvlText w:val="o"/>
      <w:lvlJc w:val="left"/>
      <w:pPr>
        <w:tabs>
          <w:tab w:val="num" w:pos="-31680"/>
        </w:tabs>
        <w:ind w:left="1440" w:hanging="720"/>
      </w:pPr>
      <w:rPr>
        <w:rFonts w:ascii="Courier New" w:hAnsi="Courier New" w:cs="Courier New" w:hint="default"/>
        <w:b w:val="0"/>
        <w:i w:val="0"/>
        <w:color w:val="333333"/>
        <w:sz w:val="20"/>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2421566"/>
    <w:multiLevelType w:val="hybridMultilevel"/>
    <w:tmpl w:val="1B26CC14"/>
    <w:lvl w:ilvl="0" w:tplc="81DE8800">
      <w:start w:val="1"/>
      <w:numFmt w:val="bullet"/>
      <w:lvlText w:val=""/>
      <w:lvlJc w:val="left"/>
      <w:pPr>
        <w:ind w:left="726" w:hanging="360"/>
      </w:pPr>
      <w:rPr>
        <w:rFonts w:ascii="Symbol" w:hAnsi="Symbol" w:hint="default"/>
      </w:rPr>
    </w:lvl>
    <w:lvl w:ilvl="1" w:tplc="08090003" w:tentative="1">
      <w:start w:val="1"/>
      <w:numFmt w:val="bullet"/>
      <w:lvlText w:val="o"/>
      <w:lvlJc w:val="left"/>
      <w:pPr>
        <w:ind w:left="1446" w:hanging="360"/>
      </w:pPr>
      <w:rPr>
        <w:rFonts w:ascii="Courier New" w:hAnsi="Courier New" w:cs="Courier New" w:hint="default"/>
      </w:rPr>
    </w:lvl>
    <w:lvl w:ilvl="2" w:tplc="08090005" w:tentative="1">
      <w:start w:val="1"/>
      <w:numFmt w:val="bullet"/>
      <w:lvlText w:val=""/>
      <w:lvlJc w:val="left"/>
      <w:pPr>
        <w:ind w:left="2166" w:hanging="360"/>
      </w:pPr>
      <w:rPr>
        <w:rFonts w:ascii="Wingdings" w:hAnsi="Wingdings" w:hint="default"/>
      </w:rPr>
    </w:lvl>
    <w:lvl w:ilvl="3" w:tplc="08090001" w:tentative="1">
      <w:start w:val="1"/>
      <w:numFmt w:val="bullet"/>
      <w:lvlText w:val=""/>
      <w:lvlJc w:val="left"/>
      <w:pPr>
        <w:ind w:left="2886" w:hanging="360"/>
      </w:pPr>
      <w:rPr>
        <w:rFonts w:ascii="Symbol" w:hAnsi="Symbol" w:hint="default"/>
      </w:rPr>
    </w:lvl>
    <w:lvl w:ilvl="4" w:tplc="08090003" w:tentative="1">
      <w:start w:val="1"/>
      <w:numFmt w:val="bullet"/>
      <w:lvlText w:val="o"/>
      <w:lvlJc w:val="left"/>
      <w:pPr>
        <w:ind w:left="3606" w:hanging="360"/>
      </w:pPr>
      <w:rPr>
        <w:rFonts w:ascii="Courier New" w:hAnsi="Courier New" w:cs="Courier New" w:hint="default"/>
      </w:rPr>
    </w:lvl>
    <w:lvl w:ilvl="5" w:tplc="08090005" w:tentative="1">
      <w:start w:val="1"/>
      <w:numFmt w:val="bullet"/>
      <w:lvlText w:val=""/>
      <w:lvlJc w:val="left"/>
      <w:pPr>
        <w:ind w:left="4326" w:hanging="360"/>
      </w:pPr>
      <w:rPr>
        <w:rFonts w:ascii="Wingdings" w:hAnsi="Wingdings" w:hint="default"/>
      </w:rPr>
    </w:lvl>
    <w:lvl w:ilvl="6" w:tplc="08090001" w:tentative="1">
      <w:start w:val="1"/>
      <w:numFmt w:val="bullet"/>
      <w:lvlText w:val=""/>
      <w:lvlJc w:val="left"/>
      <w:pPr>
        <w:ind w:left="5046" w:hanging="360"/>
      </w:pPr>
      <w:rPr>
        <w:rFonts w:ascii="Symbol" w:hAnsi="Symbol" w:hint="default"/>
      </w:rPr>
    </w:lvl>
    <w:lvl w:ilvl="7" w:tplc="08090003" w:tentative="1">
      <w:start w:val="1"/>
      <w:numFmt w:val="bullet"/>
      <w:lvlText w:val="o"/>
      <w:lvlJc w:val="left"/>
      <w:pPr>
        <w:ind w:left="5766" w:hanging="360"/>
      </w:pPr>
      <w:rPr>
        <w:rFonts w:ascii="Courier New" w:hAnsi="Courier New" w:cs="Courier New" w:hint="default"/>
      </w:rPr>
    </w:lvl>
    <w:lvl w:ilvl="8" w:tplc="08090005" w:tentative="1">
      <w:start w:val="1"/>
      <w:numFmt w:val="bullet"/>
      <w:lvlText w:val=""/>
      <w:lvlJc w:val="left"/>
      <w:pPr>
        <w:ind w:left="6486" w:hanging="360"/>
      </w:pPr>
      <w:rPr>
        <w:rFonts w:ascii="Wingdings" w:hAnsi="Wingdings" w:hint="default"/>
      </w:rPr>
    </w:lvl>
  </w:abstractNum>
  <w:abstractNum w:abstractNumId="49" w15:restartNumberingAfterBreak="0">
    <w:nsid w:val="752C6590"/>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0" w15:restartNumberingAfterBreak="0">
    <w:nsid w:val="752E4177"/>
    <w:multiLevelType w:val="multilevel"/>
    <w:tmpl w:val="251E6DCE"/>
    <w:lvl w:ilvl="0">
      <w:start w:val="1"/>
      <w:numFmt w:val="bullet"/>
      <w:lvlText w:val=""/>
      <w:lvlJc w:val="left"/>
      <w:pPr>
        <w:tabs>
          <w:tab w:val="num" w:pos="-31680"/>
        </w:tabs>
        <w:ind w:left="720" w:hanging="72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755B017B"/>
    <w:multiLevelType w:val="hybridMultilevel"/>
    <w:tmpl w:val="0186D2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2" w15:restartNumberingAfterBreak="0">
    <w:nsid w:val="75662619"/>
    <w:multiLevelType w:val="hybridMultilevel"/>
    <w:tmpl w:val="43F8FBF0"/>
    <w:lvl w:ilvl="0" w:tplc="D44C0BEE">
      <w:start w:val="1"/>
      <w:numFmt w:val="bullet"/>
      <w:lvlText w:val=""/>
      <w:lvlJc w:val="left"/>
      <w:pPr>
        <w:tabs>
          <w:tab w:val="num" w:pos="1191"/>
        </w:tabs>
        <w:ind w:left="1191" w:hanging="45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7BB06718"/>
    <w:multiLevelType w:val="hybridMultilevel"/>
    <w:tmpl w:val="868083E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4" w15:restartNumberingAfterBreak="0">
    <w:nsid w:val="7FEB1D1C"/>
    <w:multiLevelType w:val="hybridMultilevel"/>
    <w:tmpl w:val="FB1ACF5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19"/>
  </w:num>
  <w:num w:numId="2">
    <w:abstractNumId w:val="52"/>
  </w:num>
  <w:num w:numId="3">
    <w:abstractNumId w:val="29"/>
  </w:num>
  <w:num w:numId="4">
    <w:abstractNumId w:val="0"/>
  </w:num>
  <w:num w:numId="5">
    <w:abstractNumId w:val="27"/>
  </w:num>
  <w:num w:numId="6">
    <w:abstractNumId w:val="49"/>
  </w:num>
  <w:num w:numId="7">
    <w:abstractNumId w:val="43"/>
  </w:num>
  <w:num w:numId="8">
    <w:abstractNumId w:val="39"/>
  </w:num>
  <w:num w:numId="9">
    <w:abstractNumId w:val="50"/>
  </w:num>
  <w:num w:numId="10">
    <w:abstractNumId w:val="4"/>
  </w:num>
  <w:num w:numId="11">
    <w:abstractNumId w:val="15"/>
  </w:num>
  <w:num w:numId="12">
    <w:abstractNumId w:val="20"/>
  </w:num>
  <w:num w:numId="13">
    <w:abstractNumId w:val="2"/>
  </w:num>
  <w:num w:numId="14">
    <w:abstractNumId w:val="41"/>
  </w:num>
  <w:num w:numId="15">
    <w:abstractNumId w:val="24"/>
  </w:num>
  <w:num w:numId="16">
    <w:abstractNumId w:val="47"/>
  </w:num>
  <w:num w:numId="17">
    <w:abstractNumId w:val="17"/>
  </w:num>
  <w:num w:numId="18">
    <w:abstractNumId w:val="31"/>
  </w:num>
  <w:num w:numId="19">
    <w:abstractNumId w:val="28"/>
  </w:num>
  <w:num w:numId="20">
    <w:abstractNumId w:val="8"/>
  </w:num>
  <w:num w:numId="21">
    <w:abstractNumId w:val="48"/>
  </w:num>
  <w:num w:numId="22">
    <w:abstractNumId w:val="12"/>
  </w:num>
  <w:num w:numId="23">
    <w:abstractNumId w:val="42"/>
  </w:num>
  <w:num w:numId="24">
    <w:abstractNumId w:val="45"/>
  </w:num>
  <w:num w:numId="25">
    <w:abstractNumId w:val="25"/>
  </w:num>
  <w:num w:numId="26">
    <w:abstractNumId w:val="14"/>
  </w:num>
  <w:num w:numId="27">
    <w:abstractNumId w:val="22"/>
  </w:num>
  <w:num w:numId="28">
    <w:abstractNumId w:val="46"/>
  </w:num>
  <w:num w:numId="29">
    <w:abstractNumId w:val="38"/>
  </w:num>
  <w:num w:numId="30">
    <w:abstractNumId w:val="47"/>
  </w:num>
  <w:num w:numId="31">
    <w:abstractNumId w:val="20"/>
  </w:num>
  <w:num w:numId="32">
    <w:abstractNumId w:val="21"/>
  </w:num>
  <w:num w:numId="33">
    <w:abstractNumId w:val="5"/>
  </w:num>
  <w:num w:numId="34">
    <w:abstractNumId w:val="44"/>
  </w:num>
  <w:num w:numId="35">
    <w:abstractNumId w:val="7"/>
  </w:num>
  <w:num w:numId="36">
    <w:abstractNumId w:val="37"/>
  </w:num>
  <w:num w:numId="37">
    <w:abstractNumId w:val="35"/>
  </w:num>
  <w:num w:numId="38">
    <w:abstractNumId w:val="40"/>
  </w:num>
  <w:num w:numId="39">
    <w:abstractNumId w:val="23"/>
  </w:num>
  <w:num w:numId="40">
    <w:abstractNumId w:val="10"/>
  </w:num>
  <w:num w:numId="41">
    <w:abstractNumId w:val="32"/>
  </w:num>
  <w:num w:numId="42">
    <w:abstractNumId w:val="1"/>
  </w:num>
  <w:num w:numId="43">
    <w:abstractNumId w:val="54"/>
  </w:num>
  <w:num w:numId="44">
    <w:abstractNumId w:val="20"/>
  </w:num>
  <w:num w:numId="45">
    <w:abstractNumId w:val="20"/>
  </w:num>
  <w:num w:numId="46">
    <w:abstractNumId w:val="26"/>
  </w:num>
  <w:num w:numId="47">
    <w:abstractNumId w:val="51"/>
  </w:num>
  <w:num w:numId="48">
    <w:abstractNumId w:val="16"/>
  </w:num>
  <w:num w:numId="49">
    <w:abstractNumId w:val="3"/>
  </w:num>
  <w:num w:numId="50">
    <w:abstractNumId w:val="30"/>
  </w:num>
  <w:num w:numId="51">
    <w:abstractNumId w:val="9"/>
  </w:num>
  <w:num w:numId="52">
    <w:abstractNumId w:val="13"/>
  </w:num>
  <w:num w:numId="53">
    <w:abstractNumId w:val="36"/>
  </w:num>
  <w:num w:numId="54">
    <w:abstractNumId w:val="6"/>
  </w:num>
  <w:num w:numId="55">
    <w:abstractNumId w:val="33"/>
  </w:num>
  <w:num w:numId="56">
    <w:abstractNumId w:val="11"/>
  </w:num>
  <w:num w:numId="57">
    <w:abstractNumId w:val="34"/>
  </w:num>
  <w:num w:numId="58">
    <w:abstractNumId w:val="53"/>
  </w:num>
  <w:num w:numId="59">
    <w:abstractNumId w:val="18"/>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A22"/>
    <w:rsid w:val="000038FF"/>
    <w:rsid w:val="0001371F"/>
    <w:rsid w:val="000160D9"/>
    <w:rsid w:val="00024E24"/>
    <w:rsid w:val="00030D3C"/>
    <w:rsid w:val="000312D3"/>
    <w:rsid w:val="000375D1"/>
    <w:rsid w:val="00042239"/>
    <w:rsid w:val="00066431"/>
    <w:rsid w:val="000715BD"/>
    <w:rsid w:val="00086444"/>
    <w:rsid w:val="00090F75"/>
    <w:rsid w:val="00096F71"/>
    <w:rsid w:val="00097DA4"/>
    <w:rsid w:val="000B1830"/>
    <w:rsid w:val="000B189B"/>
    <w:rsid w:val="000B4E40"/>
    <w:rsid w:val="000C48AB"/>
    <w:rsid w:val="000C58B0"/>
    <w:rsid w:val="000C5E7D"/>
    <w:rsid w:val="000D6244"/>
    <w:rsid w:val="000E4DD8"/>
    <w:rsid w:val="000F3E3B"/>
    <w:rsid w:val="000F4433"/>
    <w:rsid w:val="0011297D"/>
    <w:rsid w:val="00121120"/>
    <w:rsid w:val="00121C8F"/>
    <w:rsid w:val="00123717"/>
    <w:rsid w:val="001243E8"/>
    <w:rsid w:val="00131ECC"/>
    <w:rsid w:val="00132583"/>
    <w:rsid w:val="00144CEA"/>
    <w:rsid w:val="001518A0"/>
    <w:rsid w:val="00164F4F"/>
    <w:rsid w:val="00167DAB"/>
    <w:rsid w:val="0018287B"/>
    <w:rsid w:val="00193C9A"/>
    <w:rsid w:val="001A4216"/>
    <w:rsid w:val="001A58B1"/>
    <w:rsid w:val="001C3C8C"/>
    <w:rsid w:val="001C3DB8"/>
    <w:rsid w:val="001C7A65"/>
    <w:rsid w:val="001D51B3"/>
    <w:rsid w:val="001D762B"/>
    <w:rsid w:val="001D78A1"/>
    <w:rsid w:val="001E3A95"/>
    <w:rsid w:val="001F3918"/>
    <w:rsid w:val="001F770E"/>
    <w:rsid w:val="001F7B59"/>
    <w:rsid w:val="00200CB7"/>
    <w:rsid w:val="00204BCF"/>
    <w:rsid w:val="0021074A"/>
    <w:rsid w:val="00216018"/>
    <w:rsid w:val="00225538"/>
    <w:rsid w:val="002352DB"/>
    <w:rsid w:val="0025015F"/>
    <w:rsid w:val="00252483"/>
    <w:rsid w:val="0025463F"/>
    <w:rsid w:val="002565FB"/>
    <w:rsid w:val="00262844"/>
    <w:rsid w:val="00273D08"/>
    <w:rsid w:val="0028011F"/>
    <w:rsid w:val="00281614"/>
    <w:rsid w:val="0028356A"/>
    <w:rsid w:val="00296E5E"/>
    <w:rsid w:val="00297401"/>
    <w:rsid w:val="002B5438"/>
    <w:rsid w:val="002C62C2"/>
    <w:rsid w:val="002C6BB3"/>
    <w:rsid w:val="002D576D"/>
    <w:rsid w:val="0031706E"/>
    <w:rsid w:val="0034724D"/>
    <w:rsid w:val="0035230D"/>
    <w:rsid w:val="00371B83"/>
    <w:rsid w:val="00391906"/>
    <w:rsid w:val="0039776D"/>
    <w:rsid w:val="003B4AA2"/>
    <w:rsid w:val="003C3380"/>
    <w:rsid w:val="003D005E"/>
    <w:rsid w:val="003D2A5B"/>
    <w:rsid w:val="003E2CA6"/>
    <w:rsid w:val="003E452E"/>
    <w:rsid w:val="003E50A2"/>
    <w:rsid w:val="003F0CB4"/>
    <w:rsid w:val="00400EE2"/>
    <w:rsid w:val="00407736"/>
    <w:rsid w:val="00446AF0"/>
    <w:rsid w:val="00451434"/>
    <w:rsid w:val="00457068"/>
    <w:rsid w:val="00460A4B"/>
    <w:rsid w:val="004640E0"/>
    <w:rsid w:val="00464A8F"/>
    <w:rsid w:val="004750A2"/>
    <w:rsid w:val="00487A22"/>
    <w:rsid w:val="00494023"/>
    <w:rsid w:val="004A7B1B"/>
    <w:rsid w:val="004C229A"/>
    <w:rsid w:val="004C67D2"/>
    <w:rsid w:val="004D661F"/>
    <w:rsid w:val="004F24BC"/>
    <w:rsid w:val="00500145"/>
    <w:rsid w:val="0050421B"/>
    <w:rsid w:val="00505F6E"/>
    <w:rsid w:val="005204B1"/>
    <w:rsid w:val="005322E6"/>
    <w:rsid w:val="0053730F"/>
    <w:rsid w:val="00543FEC"/>
    <w:rsid w:val="005556C6"/>
    <w:rsid w:val="0056186A"/>
    <w:rsid w:val="00562F2F"/>
    <w:rsid w:val="00573D70"/>
    <w:rsid w:val="005956E0"/>
    <w:rsid w:val="005A1570"/>
    <w:rsid w:val="005A5A87"/>
    <w:rsid w:val="005B0E65"/>
    <w:rsid w:val="005B31DF"/>
    <w:rsid w:val="005D724F"/>
    <w:rsid w:val="005F0722"/>
    <w:rsid w:val="00600DA0"/>
    <w:rsid w:val="00604F23"/>
    <w:rsid w:val="00616D74"/>
    <w:rsid w:val="00656686"/>
    <w:rsid w:val="00665779"/>
    <w:rsid w:val="006822D3"/>
    <w:rsid w:val="00694BD1"/>
    <w:rsid w:val="006A667F"/>
    <w:rsid w:val="006B2DA6"/>
    <w:rsid w:val="006B4EC7"/>
    <w:rsid w:val="006C519A"/>
    <w:rsid w:val="006C5A77"/>
    <w:rsid w:val="006D09B7"/>
    <w:rsid w:val="006E45EA"/>
    <w:rsid w:val="006F1199"/>
    <w:rsid w:val="006F5420"/>
    <w:rsid w:val="00707664"/>
    <w:rsid w:val="007137DF"/>
    <w:rsid w:val="00715C62"/>
    <w:rsid w:val="00716FEB"/>
    <w:rsid w:val="0072164C"/>
    <w:rsid w:val="00736AB9"/>
    <w:rsid w:val="007661F3"/>
    <w:rsid w:val="00771499"/>
    <w:rsid w:val="00772CE3"/>
    <w:rsid w:val="0078569A"/>
    <w:rsid w:val="00785715"/>
    <w:rsid w:val="007939E5"/>
    <w:rsid w:val="00794BAD"/>
    <w:rsid w:val="00795628"/>
    <w:rsid w:val="00797A3F"/>
    <w:rsid w:val="007B4EE0"/>
    <w:rsid w:val="007C6E26"/>
    <w:rsid w:val="007D545C"/>
    <w:rsid w:val="007E7910"/>
    <w:rsid w:val="007F394B"/>
    <w:rsid w:val="007F7246"/>
    <w:rsid w:val="00804F73"/>
    <w:rsid w:val="0082484C"/>
    <w:rsid w:val="00835F72"/>
    <w:rsid w:val="00836216"/>
    <w:rsid w:val="00842FD6"/>
    <w:rsid w:val="00857CB7"/>
    <w:rsid w:val="0086339C"/>
    <w:rsid w:val="00863CDC"/>
    <w:rsid w:val="00891423"/>
    <w:rsid w:val="00896659"/>
    <w:rsid w:val="008A7BDD"/>
    <w:rsid w:val="008D71E9"/>
    <w:rsid w:val="008E67CB"/>
    <w:rsid w:val="008F1262"/>
    <w:rsid w:val="008F6869"/>
    <w:rsid w:val="0091041C"/>
    <w:rsid w:val="00932851"/>
    <w:rsid w:val="00941031"/>
    <w:rsid w:val="00960FE0"/>
    <w:rsid w:val="00961FFA"/>
    <w:rsid w:val="009678DE"/>
    <w:rsid w:val="00971BA8"/>
    <w:rsid w:val="00973BA0"/>
    <w:rsid w:val="009765DB"/>
    <w:rsid w:val="00977668"/>
    <w:rsid w:val="00987AA6"/>
    <w:rsid w:val="0099388C"/>
    <w:rsid w:val="009962B1"/>
    <w:rsid w:val="009B2A27"/>
    <w:rsid w:val="009B5159"/>
    <w:rsid w:val="009C1EDF"/>
    <w:rsid w:val="009C3932"/>
    <w:rsid w:val="009D3CD0"/>
    <w:rsid w:val="009E098C"/>
    <w:rsid w:val="009E194A"/>
    <w:rsid w:val="009E706F"/>
    <w:rsid w:val="009F1B6F"/>
    <w:rsid w:val="009F53BF"/>
    <w:rsid w:val="00A205D8"/>
    <w:rsid w:val="00A25EB0"/>
    <w:rsid w:val="00A344B3"/>
    <w:rsid w:val="00A41FDA"/>
    <w:rsid w:val="00A442D1"/>
    <w:rsid w:val="00A86818"/>
    <w:rsid w:val="00AA6EFB"/>
    <w:rsid w:val="00AB296C"/>
    <w:rsid w:val="00AB2BB0"/>
    <w:rsid w:val="00AB7147"/>
    <w:rsid w:val="00AB777F"/>
    <w:rsid w:val="00AC5B0C"/>
    <w:rsid w:val="00AD5635"/>
    <w:rsid w:val="00AE199F"/>
    <w:rsid w:val="00AE65E2"/>
    <w:rsid w:val="00AF4C0F"/>
    <w:rsid w:val="00AF5EBB"/>
    <w:rsid w:val="00B03519"/>
    <w:rsid w:val="00B140F1"/>
    <w:rsid w:val="00B255B3"/>
    <w:rsid w:val="00B27925"/>
    <w:rsid w:val="00B34F93"/>
    <w:rsid w:val="00B43C54"/>
    <w:rsid w:val="00B47A8F"/>
    <w:rsid w:val="00B504F7"/>
    <w:rsid w:val="00B560FE"/>
    <w:rsid w:val="00B56CCE"/>
    <w:rsid w:val="00B67A26"/>
    <w:rsid w:val="00B81B18"/>
    <w:rsid w:val="00B81D60"/>
    <w:rsid w:val="00BA1664"/>
    <w:rsid w:val="00BB3679"/>
    <w:rsid w:val="00BB5A6F"/>
    <w:rsid w:val="00BC17D9"/>
    <w:rsid w:val="00BC24ED"/>
    <w:rsid w:val="00BC2D99"/>
    <w:rsid w:val="00BC5FC8"/>
    <w:rsid w:val="00BE06A6"/>
    <w:rsid w:val="00BE1258"/>
    <w:rsid w:val="00BF3DA4"/>
    <w:rsid w:val="00BF60B2"/>
    <w:rsid w:val="00C02613"/>
    <w:rsid w:val="00C04C2A"/>
    <w:rsid w:val="00C051CB"/>
    <w:rsid w:val="00C247C5"/>
    <w:rsid w:val="00C25583"/>
    <w:rsid w:val="00C3521E"/>
    <w:rsid w:val="00C4134F"/>
    <w:rsid w:val="00C553FD"/>
    <w:rsid w:val="00C57B7A"/>
    <w:rsid w:val="00C649D5"/>
    <w:rsid w:val="00C70950"/>
    <w:rsid w:val="00C728C8"/>
    <w:rsid w:val="00C75298"/>
    <w:rsid w:val="00C75A1C"/>
    <w:rsid w:val="00CA0CE8"/>
    <w:rsid w:val="00CA3B14"/>
    <w:rsid w:val="00CB14C8"/>
    <w:rsid w:val="00CD1992"/>
    <w:rsid w:val="00CD36F8"/>
    <w:rsid w:val="00CD7B5F"/>
    <w:rsid w:val="00CE5958"/>
    <w:rsid w:val="00CE6571"/>
    <w:rsid w:val="00CF2778"/>
    <w:rsid w:val="00CF6E7B"/>
    <w:rsid w:val="00CF7BCF"/>
    <w:rsid w:val="00D3061A"/>
    <w:rsid w:val="00D3547D"/>
    <w:rsid w:val="00D55197"/>
    <w:rsid w:val="00D55FE7"/>
    <w:rsid w:val="00D5776C"/>
    <w:rsid w:val="00D70ED5"/>
    <w:rsid w:val="00D75DA2"/>
    <w:rsid w:val="00D7747E"/>
    <w:rsid w:val="00D94124"/>
    <w:rsid w:val="00D97978"/>
    <w:rsid w:val="00DB401B"/>
    <w:rsid w:val="00DB6E85"/>
    <w:rsid w:val="00DC6611"/>
    <w:rsid w:val="00DE4417"/>
    <w:rsid w:val="00DF3697"/>
    <w:rsid w:val="00E03EAE"/>
    <w:rsid w:val="00E12A39"/>
    <w:rsid w:val="00E32F3B"/>
    <w:rsid w:val="00E454E1"/>
    <w:rsid w:val="00E62BDC"/>
    <w:rsid w:val="00E71B0C"/>
    <w:rsid w:val="00E87C8C"/>
    <w:rsid w:val="00E9478E"/>
    <w:rsid w:val="00E97293"/>
    <w:rsid w:val="00EA4188"/>
    <w:rsid w:val="00EA5EB4"/>
    <w:rsid w:val="00EB2B94"/>
    <w:rsid w:val="00EC4C31"/>
    <w:rsid w:val="00EC5505"/>
    <w:rsid w:val="00ED5F2B"/>
    <w:rsid w:val="00EF2F6E"/>
    <w:rsid w:val="00EF6DD5"/>
    <w:rsid w:val="00F15BE1"/>
    <w:rsid w:val="00F16EB2"/>
    <w:rsid w:val="00F242BC"/>
    <w:rsid w:val="00F3446D"/>
    <w:rsid w:val="00F45AC8"/>
    <w:rsid w:val="00F57205"/>
    <w:rsid w:val="00F65232"/>
    <w:rsid w:val="00F720BB"/>
    <w:rsid w:val="00F73003"/>
    <w:rsid w:val="00F8166E"/>
    <w:rsid w:val="00F8699C"/>
    <w:rsid w:val="00F92529"/>
    <w:rsid w:val="00F96FDE"/>
    <w:rsid w:val="00FA13E5"/>
    <w:rsid w:val="00FA2F12"/>
    <w:rsid w:val="00FA6C7B"/>
    <w:rsid w:val="00FB62ED"/>
    <w:rsid w:val="00FC783A"/>
    <w:rsid w:val="00FD0C4A"/>
    <w:rsid w:val="00FE0030"/>
    <w:rsid w:val="00FF1A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4FF43CC3"/>
  <w15:docId w15:val="{D7C9F464-D93A-4A3D-B6F4-1D1A23DC8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8E67CB"/>
    <w:rPr>
      <w:rFonts w:ascii="Arial" w:hAnsi="Arial"/>
      <w:sz w:val="22"/>
      <w:szCs w:val="24"/>
      <w:lang w:eastAsia="en-US"/>
    </w:rPr>
  </w:style>
  <w:style w:type="paragraph" w:styleId="Heading1">
    <w:name w:val="heading 1"/>
    <w:aliases w:val="Centre"/>
    <w:basedOn w:val="Normal"/>
    <w:next w:val="Normal"/>
    <w:qFormat/>
    <w:rsid w:val="00200CB7"/>
    <w:pPr>
      <w:keepNext/>
      <w:jc w:val="center"/>
      <w:outlineLvl w:val="0"/>
    </w:pPr>
    <w:rPr>
      <w:rFonts w:cs="Arial"/>
      <w:b/>
      <w:bCs/>
      <w:caps/>
      <w:kern w:val="32"/>
      <w:sz w:val="28"/>
      <w:szCs w:val="32"/>
    </w:rPr>
  </w:style>
  <w:style w:type="paragraph" w:styleId="Heading2">
    <w:name w:val="heading 2"/>
    <w:aliases w:val="Left"/>
    <w:basedOn w:val="Normal"/>
    <w:next w:val="Normal"/>
    <w:qFormat/>
    <w:rsid w:val="00CE6571"/>
    <w:pPr>
      <w:keepNext/>
      <w:outlineLvl w:val="1"/>
    </w:pPr>
    <w:rPr>
      <w:rFonts w:cs="Arial"/>
      <w:b/>
      <w:bCs/>
      <w:iCs/>
      <w:caps/>
      <w:szCs w:val="28"/>
    </w:rPr>
  </w:style>
  <w:style w:type="paragraph" w:styleId="Heading3">
    <w:name w:val="heading 3"/>
    <w:aliases w:val="Sub"/>
    <w:basedOn w:val="Normal"/>
    <w:next w:val="Normal"/>
    <w:qFormat/>
    <w:rsid w:val="00CE6571"/>
    <w:pPr>
      <w:keepNext/>
      <w:outlineLvl w:val="2"/>
    </w:pPr>
    <w:rPr>
      <w:rFonts w:cs="Arial"/>
      <w:b/>
      <w:bCs/>
      <w:szCs w:val="26"/>
    </w:rPr>
  </w:style>
  <w:style w:type="paragraph" w:styleId="Heading4">
    <w:name w:val="heading 4"/>
    <w:basedOn w:val="Normal"/>
    <w:next w:val="Normal"/>
    <w:qFormat/>
    <w:rsid w:val="00CE6571"/>
    <w:pPr>
      <w:keepNext/>
      <w:spacing w:before="240" w:after="60"/>
      <w:outlineLvl w:val="3"/>
    </w:pPr>
    <w:rPr>
      <w:rFonts w:ascii="Times New Roman" w:hAnsi="Times New Roman"/>
      <w:b/>
      <w:bCs/>
      <w:sz w:val="28"/>
      <w:szCs w:val="28"/>
    </w:rPr>
  </w:style>
  <w:style w:type="paragraph" w:styleId="Heading5">
    <w:name w:val="heading 5"/>
    <w:basedOn w:val="Normal"/>
    <w:next w:val="Normal"/>
    <w:qFormat/>
    <w:rsid w:val="00CE6571"/>
    <w:pPr>
      <w:numPr>
        <w:ilvl w:val="4"/>
        <w:numId w:val="12"/>
      </w:numPr>
      <w:spacing w:before="240" w:after="60"/>
      <w:outlineLvl w:val="4"/>
    </w:pPr>
    <w:rPr>
      <w:b/>
      <w:bCs/>
      <w:i/>
      <w:iCs/>
      <w:sz w:val="26"/>
      <w:szCs w:val="26"/>
    </w:rPr>
  </w:style>
  <w:style w:type="paragraph" w:styleId="Heading6">
    <w:name w:val="heading 6"/>
    <w:basedOn w:val="Normal"/>
    <w:next w:val="Normal"/>
    <w:qFormat/>
    <w:rsid w:val="00CE6571"/>
    <w:pPr>
      <w:numPr>
        <w:ilvl w:val="5"/>
        <w:numId w:val="12"/>
      </w:numPr>
      <w:spacing w:before="240" w:after="60"/>
      <w:outlineLvl w:val="5"/>
    </w:pPr>
    <w:rPr>
      <w:rFonts w:ascii="Times New Roman" w:hAnsi="Times New Roman"/>
      <w:b/>
      <w:bCs/>
      <w:szCs w:val="22"/>
    </w:rPr>
  </w:style>
  <w:style w:type="paragraph" w:styleId="Heading7">
    <w:name w:val="heading 7"/>
    <w:basedOn w:val="Normal"/>
    <w:next w:val="Normal"/>
    <w:qFormat/>
    <w:rsid w:val="00CE6571"/>
    <w:pPr>
      <w:numPr>
        <w:ilvl w:val="6"/>
        <w:numId w:val="12"/>
      </w:numPr>
      <w:spacing w:before="240" w:after="60"/>
      <w:outlineLvl w:val="6"/>
    </w:pPr>
    <w:rPr>
      <w:rFonts w:ascii="Times New Roman" w:hAnsi="Times New Roman"/>
      <w:sz w:val="24"/>
    </w:rPr>
  </w:style>
  <w:style w:type="paragraph" w:styleId="Heading8">
    <w:name w:val="heading 8"/>
    <w:basedOn w:val="Normal"/>
    <w:next w:val="Normal"/>
    <w:qFormat/>
    <w:rsid w:val="00CE6571"/>
    <w:pPr>
      <w:numPr>
        <w:ilvl w:val="7"/>
        <w:numId w:val="12"/>
      </w:numPr>
      <w:spacing w:before="240" w:after="60"/>
      <w:outlineLvl w:val="7"/>
    </w:pPr>
    <w:rPr>
      <w:rFonts w:ascii="Times New Roman" w:hAnsi="Times New Roman"/>
      <w:i/>
      <w:iCs/>
      <w:sz w:val="24"/>
    </w:rPr>
  </w:style>
  <w:style w:type="paragraph" w:styleId="Heading9">
    <w:name w:val="heading 9"/>
    <w:basedOn w:val="Normal"/>
    <w:next w:val="Normal"/>
    <w:qFormat/>
    <w:rsid w:val="00CE6571"/>
    <w:pPr>
      <w:numPr>
        <w:ilvl w:val="8"/>
        <w:numId w:val="12"/>
      </w:num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87A22"/>
    <w:pPr>
      <w:tabs>
        <w:tab w:val="center" w:pos="4153"/>
        <w:tab w:val="right" w:pos="8306"/>
      </w:tabs>
    </w:pPr>
  </w:style>
  <w:style w:type="table" w:styleId="TableGrid">
    <w:name w:val="Table Grid"/>
    <w:basedOn w:val="TableNormal"/>
    <w:rsid w:val="00131ECC"/>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Pr>
  </w:style>
  <w:style w:type="paragraph" w:styleId="Footer">
    <w:name w:val="footer"/>
    <w:basedOn w:val="Normal"/>
    <w:rsid w:val="00487A22"/>
    <w:pPr>
      <w:tabs>
        <w:tab w:val="center" w:pos="4153"/>
        <w:tab w:val="right" w:pos="8306"/>
      </w:tabs>
    </w:pPr>
  </w:style>
  <w:style w:type="paragraph" w:customStyle="1" w:styleId="TSHeadingNumbered1">
    <w:name w:val="TS Heading Numbered 1."/>
    <w:basedOn w:val="Normal"/>
    <w:rsid w:val="00E32F3B"/>
    <w:pPr>
      <w:numPr>
        <w:numId w:val="12"/>
      </w:numPr>
      <w:spacing w:after="220"/>
      <w:outlineLvl w:val="0"/>
    </w:pPr>
    <w:rPr>
      <w:rFonts w:ascii="Arial Bold" w:hAnsi="Arial Bold"/>
      <w:b/>
      <w:caps/>
    </w:rPr>
  </w:style>
  <w:style w:type="paragraph" w:customStyle="1" w:styleId="TSHeadingNumbered11">
    <w:name w:val="TS Heading Numbered 1.1"/>
    <w:basedOn w:val="TSHeadingNumbered1"/>
    <w:rsid w:val="00CE6571"/>
    <w:pPr>
      <w:numPr>
        <w:ilvl w:val="1"/>
      </w:numPr>
    </w:pPr>
  </w:style>
  <w:style w:type="paragraph" w:customStyle="1" w:styleId="TSHeadingNumbered111">
    <w:name w:val="TS Heading Numbered 1.1.1"/>
    <w:basedOn w:val="TSHeadingNumbered1"/>
    <w:rsid w:val="00CE6571"/>
    <w:pPr>
      <w:numPr>
        <w:ilvl w:val="2"/>
      </w:numPr>
    </w:pPr>
  </w:style>
  <w:style w:type="paragraph" w:customStyle="1" w:styleId="TSHeadingNumbered1111">
    <w:name w:val="TS Heading Numbered 1.1.1.1"/>
    <w:basedOn w:val="TSHeadingNumbered1"/>
    <w:rsid w:val="00CE6571"/>
    <w:pPr>
      <w:numPr>
        <w:ilvl w:val="3"/>
      </w:numPr>
    </w:pPr>
  </w:style>
  <w:style w:type="character" w:styleId="Hyperlink">
    <w:name w:val="Hyperlink"/>
    <w:rsid w:val="009B5159"/>
    <w:rPr>
      <w:color w:val="0000FF"/>
      <w:u w:val="single"/>
    </w:rPr>
  </w:style>
  <w:style w:type="paragraph" w:customStyle="1" w:styleId="TSNumberedParagraph11">
    <w:name w:val="TS Numbered Paragraph 1.1"/>
    <w:basedOn w:val="TSHeadingNumbered11"/>
    <w:rsid w:val="00E32F3B"/>
    <w:rPr>
      <w:rFonts w:ascii="Arial" w:hAnsi="Arial"/>
      <w:b w:val="0"/>
      <w:caps w:val="0"/>
    </w:rPr>
  </w:style>
  <w:style w:type="character" w:customStyle="1" w:styleId="TSExampleText">
    <w:name w:val="TS Example Text"/>
    <w:rsid w:val="009B5159"/>
    <w:rPr>
      <w:i/>
      <w:iCs/>
      <w:color w:val="006D68"/>
    </w:rPr>
  </w:style>
  <w:style w:type="paragraph" w:styleId="TOC1">
    <w:name w:val="toc 1"/>
    <w:basedOn w:val="Normal"/>
    <w:next w:val="Normal"/>
    <w:autoRedefine/>
    <w:semiHidden/>
    <w:rsid w:val="00E32F3B"/>
    <w:pPr>
      <w:tabs>
        <w:tab w:val="left" w:pos="360"/>
        <w:tab w:val="right" w:leader="dot" w:pos="9180"/>
      </w:tabs>
      <w:ind w:left="360" w:hanging="360"/>
    </w:pPr>
    <w:rPr>
      <w:caps/>
    </w:rPr>
  </w:style>
  <w:style w:type="paragraph" w:customStyle="1" w:styleId="TSBullet1Square">
    <w:name w:val="TS Bullet 1 Square"/>
    <w:basedOn w:val="Normal"/>
    <w:rsid w:val="00B504F7"/>
    <w:pPr>
      <w:spacing w:after="240"/>
      <w:contextualSpacing/>
    </w:pPr>
  </w:style>
  <w:style w:type="paragraph" w:customStyle="1" w:styleId="TSBullet2Circle">
    <w:name w:val="TS Bullet 2 Circle"/>
    <w:basedOn w:val="TSBullet1Square"/>
    <w:rsid w:val="00B504F7"/>
    <w:pPr>
      <w:numPr>
        <w:numId w:val="17"/>
      </w:numPr>
    </w:pPr>
  </w:style>
  <w:style w:type="paragraph" w:customStyle="1" w:styleId="TSNumberedParagraph1">
    <w:name w:val="TS Numbered Paragraph 1"/>
    <w:basedOn w:val="TSNumberedParagraph11"/>
    <w:rsid w:val="00E97293"/>
    <w:pPr>
      <w:numPr>
        <w:ilvl w:val="0"/>
        <w:numId w:val="0"/>
      </w:numPr>
      <w:tabs>
        <w:tab w:val="num" w:pos="-31680"/>
      </w:tabs>
      <w:ind w:left="720" w:hanging="720"/>
    </w:pPr>
  </w:style>
  <w:style w:type="paragraph" w:styleId="DocumentMap">
    <w:name w:val="Document Map"/>
    <w:basedOn w:val="Normal"/>
    <w:semiHidden/>
    <w:rsid w:val="00E32F3B"/>
    <w:pPr>
      <w:shd w:val="clear" w:color="auto" w:fill="000080"/>
    </w:pPr>
    <w:rPr>
      <w:rFonts w:ascii="Tahoma" w:hAnsi="Tahoma" w:cs="Tahoma"/>
      <w:sz w:val="20"/>
      <w:szCs w:val="20"/>
    </w:rPr>
  </w:style>
  <w:style w:type="paragraph" w:customStyle="1" w:styleId="StyleTSNumberedParagraph11Justified">
    <w:name w:val="Style TS Numbered Paragraph 1.1 + Justified"/>
    <w:basedOn w:val="TSNumberedParagraph11"/>
    <w:rsid w:val="00E32F3B"/>
    <w:pPr>
      <w:jc w:val="both"/>
    </w:pPr>
    <w:rPr>
      <w:szCs w:val="20"/>
    </w:rPr>
  </w:style>
  <w:style w:type="character" w:customStyle="1" w:styleId="HeaderChar">
    <w:name w:val="Header Char"/>
    <w:link w:val="Header"/>
    <w:locked/>
    <w:rsid w:val="007D545C"/>
    <w:rPr>
      <w:rFonts w:ascii="Arial" w:hAnsi="Arial"/>
      <w:sz w:val="22"/>
      <w:szCs w:val="24"/>
      <w:lang w:val="en-GB" w:eastAsia="en-US" w:bidi="ar-SA"/>
    </w:rPr>
  </w:style>
  <w:style w:type="character" w:styleId="CommentReference">
    <w:name w:val="annotation reference"/>
    <w:rsid w:val="00AE199F"/>
    <w:rPr>
      <w:sz w:val="16"/>
      <w:szCs w:val="16"/>
    </w:rPr>
  </w:style>
  <w:style w:type="paragraph" w:styleId="CommentText">
    <w:name w:val="annotation text"/>
    <w:basedOn w:val="Normal"/>
    <w:link w:val="CommentTextChar"/>
    <w:rsid w:val="00AE199F"/>
    <w:rPr>
      <w:sz w:val="20"/>
      <w:szCs w:val="20"/>
    </w:rPr>
  </w:style>
  <w:style w:type="character" w:customStyle="1" w:styleId="CommentTextChar">
    <w:name w:val="Comment Text Char"/>
    <w:link w:val="CommentText"/>
    <w:rsid w:val="00AE199F"/>
    <w:rPr>
      <w:rFonts w:ascii="Arial" w:hAnsi="Arial"/>
      <w:lang w:eastAsia="en-US"/>
    </w:rPr>
  </w:style>
  <w:style w:type="paragraph" w:styleId="CommentSubject">
    <w:name w:val="annotation subject"/>
    <w:basedOn w:val="CommentText"/>
    <w:next w:val="CommentText"/>
    <w:link w:val="CommentSubjectChar"/>
    <w:rsid w:val="00AE199F"/>
    <w:rPr>
      <w:b/>
      <w:bCs/>
    </w:rPr>
  </w:style>
  <w:style w:type="character" w:customStyle="1" w:styleId="CommentSubjectChar">
    <w:name w:val="Comment Subject Char"/>
    <w:link w:val="CommentSubject"/>
    <w:rsid w:val="00AE199F"/>
    <w:rPr>
      <w:rFonts w:ascii="Arial" w:hAnsi="Arial"/>
      <w:b/>
      <w:bCs/>
      <w:lang w:eastAsia="en-US"/>
    </w:rPr>
  </w:style>
  <w:style w:type="paragraph" w:styleId="BalloonText">
    <w:name w:val="Balloon Text"/>
    <w:basedOn w:val="Normal"/>
    <w:link w:val="BalloonTextChar"/>
    <w:rsid w:val="00AE199F"/>
    <w:rPr>
      <w:rFonts w:ascii="Tahoma" w:hAnsi="Tahoma" w:cs="Tahoma"/>
      <w:sz w:val="16"/>
      <w:szCs w:val="16"/>
    </w:rPr>
  </w:style>
  <w:style w:type="character" w:customStyle="1" w:styleId="BalloonTextChar">
    <w:name w:val="Balloon Text Char"/>
    <w:link w:val="BalloonText"/>
    <w:rsid w:val="00AE199F"/>
    <w:rPr>
      <w:rFonts w:ascii="Tahoma" w:hAnsi="Tahoma" w:cs="Tahoma"/>
      <w:sz w:val="16"/>
      <w:szCs w:val="16"/>
      <w:lang w:eastAsia="en-US"/>
    </w:rPr>
  </w:style>
  <w:style w:type="paragraph" w:styleId="ListParagraph">
    <w:name w:val="List Paragraph"/>
    <w:basedOn w:val="Normal"/>
    <w:uiPriority w:val="34"/>
    <w:qFormat/>
    <w:rsid w:val="00D75DA2"/>
    <w:pPr>
      <w:ind w:left="720"/>
      <w:contextualSpacing/>
    </w:pPr>
    <w:rPr>
      <w:sz w:val="24"/>
    </w:rPr>
  </w:style>
  <w:style w:type="paragraph" w:customStyle="1" w:styleId="ONRSquareBullet1">
    <w:name w:val="ONR Square Bullet 1"/>
    <w:basedOn w:val="Normal"/>
    <w:rsid w:val="00795628"/>
    <w:pPr>
      <w:numPr>
        <w:numId w:val="46"/>
      </w:numPr>
      <w:spacing w:after="120"/>
    </w:pPr>
    <w:rPr>
      <w:rFonts w:cs="Arial"/>
      <w:szCs w:val="22"/>
    </w:rPr>
  </w:style>
  <w:style w:type="paragraph" w:customStyle="1" w:styleId="ARNumberedParagraph">
    <w:name w:val="AR Numbered Paragraph"/>
    <w:basedOn w:val="Normal"/>
    <w:link w:val="ARNumberedParagraphCharChar"/>
    <w:rsid w:val="00973BA0"/>
    <w:pPr>
      <w:numPr>
        <w:numId w:val="48"/>
      </w:numPr>
      <w:spacing w:after="120"/>
      <w:jc w:val="lowKashida"/>
    </w:pPr>
    <w:rPr>
      <w:rFonts w:cs="Arial"/>
      <w:szCs w:val="22"/>
    </w:rPr>
  </w:style>
  <w:style w:type="character" w:customStyle="1" w:styleId="ARNumberedParagraphCharChar">
    <w:name w:val="AR Numbered Paragraph Char Char"/>
    <w:link w:val="ARNumberedParagraph"/>
    <w:rsid w:val="00973BA0"/>
    <w:rPr>
      <w:rFonts w:ascii="Arial" w:hAnsi="Arial" w:cs="Arial"/>
      <w:sz w:val="22"/>
      <w:szCs w:val="22"/>
      <w:lang w:eastAsia="en-US"/>
    </w:rPr>
  </w:style>
  <w:style w:type="paragraph" w:styleId="Revision">
    <w:name w:val="Revision"/>
    <w:hidden/>
    <w:uiPriority w:val="99"/>
    <w:semiHidden/>
    <w:rsid w:val="00296E5E"/>
    <w:rPr>
      <w:rFonts w:ascii="Arial" w:hAnsi="Arial"/>
      <w:sz w:val="22"/>
      <w:szCs w:val="24"/>
      <w:lang w:eastAsia="en-US"/>
    </w:rPr>
  </w:style>
  <w:style w:type="paragraph" w:styleId="EndnoteText">
    <w:name w:val="endnote text"/>
    <w:basedOn w:val="Normal"/>
    <w:link w:val="EndnoteTextChar"/>
    <w:rsid w:val="000E4DD8"/>
    <w:rPr>
      <w:sz w:val="20"/>
      <w:szCs w:val="20"/>
    </w:rPr>
  </w:style>
  <w:style w:type="character" w:customStyle="1" w:styleId="EndnoteTextChar">
    <w:name w:val="Endnote Text Char"/>
    <w:basedOn w:val="DefaultParagraphFont"/>
    <w:link w:val="EndnoteText"/>
    <w:rsid w:val="000E4DD8"/>
    <w:rPr>
      <w:rFonts w:ascii="Arial" w:hAnsi="Arial"/>
      <w:lang w:eastAsia="en-US"/>
    </w:rPr>
  </w:style>
  <w:style w:type="character" w:styleId="EndnoteReference">
    <w:name w:val="endnote reference"/>
    <w:basedOn w:val="DefaultParagraphFont"/>
    <w:rsid w:val="000E4DD8"/>
    <w:rPr>
      <w:vertAlign w:val="superscript"/>
    </w:rPr>
  </w:style>
  <w:style w:type="paragraph" w:styleId="FootnoteText">
    <w:name w:val="footnote text"/>
    <w:basedOn w:val="Normal"/>
    <w:link w:val="FootnoteTextChar"/>
    <w:rsid w:val="000E4DD8"/>
    <w:rPr>
      <w:sz w:val="20"/>
      <w:szCs w:val="20"/>
    </w:rPr>
  </w:style>
  <w:style w:type="character" w:customStyle="1" w:styleId="FootnoteTextChar">
    <w:name w:val="Footnote Text Char"/>
    <w:basedOn w:val="DefaultParagraphFont"/>
    <w:link w:val="FootnoteText"/>
    <w:rsid w:val="000E4DD8"/>
    <w:rPr>
      <w:rFonts w:ascii="Arial" w:hAnsi="Arial"/>
      <w:lang w:eastAsia="en-US"/>
    </w:rPr>
  </w:style>
  <w:style w:type="character" w:styleId="FootnoteReference">
    <w:name w:val="footnote reference"/>
    <w:basedOn w:val="DefaultParagraphFont"/>
    <w:rsid w:val="000E4DD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550308">
      <w:bodyDiv w:val="1"/>
      <w:marLeft w:val="0"/>
      <w:marRight w:val="0"/>
      <w:marTop w:val="0"/>
      <w:marBottom w:val="0"/>
      <w:divBdr>
        <w:top w:val="none" w:sz="0" w:space="0" w:color="auto"/>
        <w:left w:val="none" w:sz="0" w:space="0" w:color="auto"/>
        <w:bottom w:val="none" w:sz="0" w:space="0" w:color="auto"/>
        <w:right w:val="none" w:sz="0" w:space="0" w:color="auto"/>
      </w:divBdr>
    </w:div>
    <w:div w:id="76634272">
      <w:bodyDiv w:val="1"/>
      <w:marLeft w:val="0"/>
      <w:marRight w:val="0"/>
      <w:marTop w:val="0"/>
      <w:marBottom w:val="0"/>
      <w:divBdr>
        <w:top w:val="none" w:sz="0" w:space="0" w:color="auto"/>
        <w:left w:val="none" w:sz="0" w:space="0" w:color="auto"/>
        <w:bottom w:val="none" w:sz="0" w:space="0" w:color="auto"/>
        <w:right w:val="none" w:sz="0" w:space="0" w:color="auto"/>
      </w:divBdr>
    </w:div>
    <w:div w:id="100302361">
      <w:bodyDiv w:val="1"/>
      <w:marLeft w:val="0"/>
      <w:marRight w:val="0"/>
      <w:marTop w:val="0"/>
      <w:marBottom w:val="0"/>
      <w:divBdr>
        <w:top w:val="none" w:sz="0" w:space="0" w:color="auto"/>
        <w:left w:val="none" w:sz="0" w:space="0" w:color="auto"/>
        <w:bottom w:val="none" w:sz="0" w:space="0" w:color="auto"/>
        <w:right w:val="none" w:sz="0" w:space="0" w:color="auto"/>
      </w:divBdr>
    </w:div>
    <w:div w:id="198863823">
      <w:bodyDiv w:val="1"/>
      <w:marLeft w:val="0"/>
      <w:marRight w:val="0"/>
      <w:marTop w:val="0"/>
      <w:marBottom w:val="0"/>
      <w:divBdr>
        <w:top w:val="none" w:sz="0" w:space="0" w:color="auto"/>
        <w:left w:val="none" w:sz="0" w:space="0" w:color="auto"/>
        <w:bottom w:val="none" w:sz="0" w:space="0" w:color="auto"/>
        <w:right w:val="none" w:sz="0" w:space="0" w:color="auto"/>
      </w:divBdr>
    </w:div>
    <w:div w:id="210728742">
      <w:bodyDiv w:val="1"/>
      <w:marLeft w:val="0"/>
      <w:marRight w:val="0"/>
      <w:marTop w:val="0"/>
      <w:marBottom w:val="0"/>
      <w:divBdr>
        <w:top w:val="none" w:sz="0" w:space="0" w:color="auto"/>
        <w:left w:val="none" w:sz="0" w:space="0" w:color="auto"/>
        <w:bottom w:val="none" w:sz="0" w:space="0" w:color="auto"/>
        <w:right w:val="none" w:sz="0" w:space="0" w:color="auto"/>
      </w:divBdr>
    </w:div>
    <w:div w:id="229851856">
      <w:bodyDiv w:val="1"/>
      <w:marLeft w:val="0"/>
      <w:marRight w:val="0"/>
      <w:marTop w:val="0"/>
      <w:marBottom w:val="0"/>
      <w:divBdr>
        <w:top w:val="none" w:sz="0" w:space="0" w:color="auto"/>
        <w:left w:val="none" w:sz="0" w:space="0" w:color="auto"/>
        <w:bottom w:val="none" w:sz="0" w:space="0" w:color="auto"/>
        <w:right w:val="none" w:sz="0" w:space="0" w:color="auto"/>
      </w:divBdr>
      <w:divsChild>
        <w:div w:id="1175192720">
          <w:marLeft w:val="1166"/>
          <w:marRight w:val="0"/>
          <w:marTop w:val="86"/>
          <w:marBottom w:val="0"/>
          <w:divBdr>
            <w:top w:val="none" w:sz="0" w:space="0" w:color="auto"/>
            <w:left w:val="none" w:sz="0" w:space="0" w:color="auto"/>
            <w:bottom w:val="none" w:sz="0" w:space="0" w:color="auto"/>
            <w:right w:val="none" w:sz="0" w:space="0" w:color="auto"/>
          </w:divBdr>
        </w:div>
      </w:divsChild>
    </w:div>
    <w:div w:id="267662436">
      <w:bodyDiv w:val="1"/>
      <w:marLeft w:val="0"/>
      <w:marRight w:val="0"/>
      <w:marTop w:val="0"/>
      <w:marBottom w:val="0"/>
      <w:divBdr>
        <w:top w:val="none" w:sz="0" w:space="0" w:color="auto"/>
        <w:left w:val="none" w:sz="0" w:space="0" w:color="auto"/>
        <w:bottom w:val="none" w:sz="0" w:space="0" w:color="auto"/>
        <w:right w:val="none" w:sz="0" w:space="0" w:color="auto"/>
      </w:divBdr>
    </w:div>
    <w:div w:id="274411267">
      <w:bodyDiv w:val="1"/>
      <w:marLeft w:val="0"/>
      <w:marRight w:val="0"/>
      <w:marTop w:val="0"/>
      <w:marBottom w:val="0"/>
      <w:divBdr>
        <w:top w:val="none" w:sz="0" w:space="0" w:color="auto"/>
        <w:left w:val="none" w:sz="0" w:space="0" w:color="auto"/>
        <w:bottom w:val="none" w:sz="0" w:space="0" w:color="auto"/>
        <w:right w:val="none" w:sz="0" w:space="0" w:color="auto"/>
      </w:divBdr>
    </w:div>
    <w:div w:id="288779441">
      <w:bodyDiv w:val="1"/>
      <w:marLeft w:val="0"/>
      <w:marRight w:val="0"/>
      <w:marTop w:val="0"/>
      <w:marBottom w:val="0"/>
      <w:divBdr>
        <w:top w:val="none" w:sz="0" w:space="0" w:color="auto"/>
        <w:left w:val="none" w:sz="0" w:space="0" w:color="auto"/>
        <w:bottom w:val="none" w:sz="0" w:space="0" w:color="auto"/>
        <w:right w:val="none" w:sz="0" w:space="0" w:color="auto"/>
      </w:divBdr>
    </w:div>
    <w:div w:id="338700304">
      <w:bodyDiv w:val="1"/>
      <w:marLeft w:val="0"/>
      <w:marRight w:val="0"/>
      <w:marTop w:val="0"/>
      <w:marBottom w:val="0"/>
      <w:divBdr>
        <w:top w:val="none" w:sz="0" w:space="0" w:color="auto"/>
        <w:left w:val="none" w:sz="0" w:space="0" w:color="auto"/>
        <w:bottom w:val="none" w:sz="0" w:space="0" w:color="auto"/>
        <w:right w:val="none" w:sz="0" w:space="0" w:color="auto"/>
      </w:divBdr>
    </w:div>
    <w:div w:id="340084345">
      <w:bodyDiv w:val="1"/>
      <w:marLeft w:val="0"/>
      <w:marRight w:val="0"/>
      <w:marTop w:val="0"/>
      <w:marBottom w:val="0"/>
      <w:divBdr>
        <w:top w:val="none" w:sz="0" w:space="0" w:color="auto"/>
        <w:left w:val="none" w:sz="0" w:space="0" w:color="auto"/>
        <w:bottom w:val="none" w:sz="0" w:space="0" w:color="auto"/>
        <w:right w:val="none" w:sz="0" w:space="0" w:color="auto"/>
      </w:divBdr>
    </w:div>
    <w:div w:id="359859901">
      <w:bodyDiv w:val="1"/>
      <w:marLeft w:val="0"/>
      <w:marRight w:val="0"/>
      <w:marTop w:val="0"/>
      <w:marBottom w:val="0"/>
      <w:divBdr>
        <w:top w:val="none" w:sz="0" w:space="0" w:color="auto"/>
        <w:left w:val="none" w:sz="0" w:space="0" w:color="auto"/>
        <w:bottom w:val="none" w:sz="0" w:space="0" w:color="auto"/>
        <w:right w:val="none" w:sz="0" w:space="0" w:color="auto"/>
      </w:divBdr>
    </w:div>
    <w:div w:id="445587295">
      <w:bodyDiv w:val="1"/>
      <w:marLeft w:val="0"/>
      <w:marRight w:val="0"/>
      <w:marTop w:val="0"/>
      <w:marBottom w:val="0"/>
      <w:divBdr>
        <w:top w:val="none" w:sz="0" w:space="0" w:color="auto"/>
        <w:left w:val="none" w:sz="0" w:space="0" w:color="auto"/>
        <w:bottom w:val="none" w:sz="0" w:space="0" w:color="auto"/>
        <w:right w:val="none" w:sz="0" w:space="0" w:color="auto"/>
      </w:divBdr>
      <w:divsChild>
        <w:div w:id="950434388">
          <w:marLeft w:val="1166"/>
          <w:marRight w:val="0"/>
          <w:marTop w:val="86"/>
          <w:marBottom w:val="0"/>
          <w:divBdr>
            <w:top w:val="none" w:sz="0" w:space="0" w:color="auto"/>
            <w:left w:val="none" w:sz="0" w:space="0" w:color="auto"/>
            <w:bottom w:val="none" w:sz="0" w:space="0" w:color="auto"/>
            <w:right w:val="none" w:sz="0" w:space="0" w:color="auto"/>
          </w:divBdr>
        </w:div>
      </w:divsChild>
    </w:div>
    <w:div w:id="738675998">
      <w:bodyDiv w:val="1"/>
      <w:marLeft w:val="0"/>
      <w:marRight w:val="0"/>
      <w:marTop w:val="0"/>
      <w:marBottom w:val="0"/>
      <w:divBdr>
        <w:top w:val="none" w:sz="0" w:space="0" w:color="auto"/>
        <w:left w:val="none" w:sz="0" w:space="0" w:color="auto"/>
        <w:bottom w:val="none" w:sz="0" w:space="0" w:color="auto"/>
        <w:right w:val="none" w:sz="0" w:space="0" w:color="auto"/>
      </w:divBdr>
    </w:div>
    <w:div w:id="792403507">
      <w:bodyDiv w:val="1"/>
      <w:marLeft w:val="0"/>
      <w:marRight w:val="0"/>
      <w:marTop w:val="0"/>
      <w:marBottom w:val="0"/>
      <w:divBdr>
        <w:top w:val="none" w:sz="0" w:space="0" w:color="auto"/>
        <w:left w:val="none" w:sz="0" w:space="0" w:color="auto"/>
        <w:bottom w:val="none" w:sz="0" w:space="0" w:color="auto"/>
        <w:right w:val="none" w:sz="0" w:space="0" w:color="auto"/>
      </w:divBdr>
    </w:div>
    <w:div w:id="798689009">
      <w:bodyDiv w:val="1"/>
      <w:marLeft w:val="0"/>
      <w:marRight w:val="0"/>
      <w:marTop w:val="0"/>
      <w:marBottom w:val="0"/>
      <w:divBdr>
        <w:top w:val="none" w:sz="0" w:space="0" w:color="auto"/>
        <w:left w:val="none" w:sz="0" w:space="0" w:color="auto"/>
        <w:bottom w:val="none" w:sz="0" w:space="0" w:color="auto"/>
        <w:right w:val="none" w:sz="0" w:space="0" w:color="auto"/>
      </w:divBdr>
    </w:div>
    <w:div w:id="806514193">
      <w:bodyDiv w:val="1"/>
      <w:marLeft w:val="0"/>
      <w:marRight w:val="0"/>
      <w:marTop w:val="0"/>
      <w:marBottom w:val="0"/>
      <w:divBdr>
        <w:top w:val="none" w:sz="0" w:space="0" w:color="auto"/>
        <w:left w:val="none" w:sz="0" w:space="0" w:color="auto"/>
        <w:bottom w:val="none" w:sz="0" w:space="0" w:color="auto"/>
        <w:right w:val="none" w:sz="0" w:space="0" w:color="auto"/>
      </w:divBdr>
    </w:div>
    <w:div w:id="1011638163">
      <w:bodyDiv w:val="1"/>
      <w:marLeft w:val="0"/>
      <w:marRight w:val="0"/>
      <w:marTop w:val="0"/>
      <w:marBottom w:val="0"/>
      <w:divBdr>
        <w:top w:val="none" w:sz="0" w:space="0" w:color="auto"/>
        <w:left w:val="none" w:sz="0" w:space="0" w:color="auto"/>
        <w:bottom w:val="none" w:sz="0" w:space="0" w:color="auto"/>
        <w:right w:val="none" w:sz="0" w:space="0" w:color="auto"/>
      </w:divBdr>
      <w:divsChild>
        <w:div w:id="1574587175">
          <w:marLeft w:val="1166"/>
          <w:marRight w:val="0"/>
          <w:marTop w:val="86"/>
          <w:marBottom w:val="0"/>
          <w:divBdr>
            <w:top w:val="none" w:sz="0" w:space="0" w:color="auto"/>
            <w:left w:val="none" w:sz="0" w:space="0" w:color="auto"/>
            <w:bottom w:val="none" w:sz="0" w:space="0" w:color="auto"/>
            <w:right w:val="none" w:sz="0" w:space="0" w:color="auto"/>
          </w:divBdr>
        </w:div>
      </w:divsChild>
    </w:div>
    <w:div w:id="1187869515">
      <w:bodyDiv w:val="1"/>
      <w:marLeft w:val="0"/>
      <w:marRight w:val="0"/>
      <w:marTop w:val="0"/>
      <w:marBottom w:val="0"/>
      <w:divBdr>
        <w:top w:val="none" w:sz="0" w:space="0" w:color="auto"/>
        <w:left w:val="none" w:sz="0" w:space="0" w:color="auto"/>
        <w:bottom w:val="none" w:sz="0" w:space="0" w:color="auto"/>
        <w:right w:val="none" w:sz="0" w:space="0" w:color="auto"/>
      </w:divBdr>
    </w:div>
    <w:div w:id="1267886219">
      <w:bodyDiv w:val="1"/>
      <w:marLeft w:val="0"/>
      <w:marRight w:val="0"/>
      <w:marTop w:val="0"/>
      <w:marBottom w:val="0"/>
      <w:divBdr>
        <w:top w:val="none" w:sz="0" w:space="0" w:color="auto"/>
        <w:left w:val="none" w:sz="0" w:space="0" w:color="auto"/>
        <w:bottom w:val="none" w:sz="0" w:space="0" w:color="auto"/>
        <w:right w:val="none" w:sz="0" w:space="0" w:color="auto"/>
      </w:divBdr>
    </w:div>
    <w:div w:id="1276787044">
      <w:bodyDiv w:val="1"/>
      <w:marLeft w:val="0"/>
      <w:marRight w:val="0"/>
      <w:marTop w:val="0"/>
      <w:marBottom w:val="0"/>
      <w:divBdr>
        <w:top w:val="none" w:sz="0" w:space="0" w:color="auto"/>
        <w:left w:val="none" w:sz="0" w:space="0" w:color="auto"/>
        <w:bottom w:val="none" w:sz="0" w:space="0" w:color="auto"/>
        <w:right w:val="none" w:sz="0" w:space="0" w:color="auto"/>
      </w:divBdr>
    </w:div>
    <w:div w:id="1454862701">
      <w:bodyDiv w:val="1"/>
      <w:marLeft w:val="0"/>
      <w:marRight w:val="0"/>
      <w:marTop w:val="0"/>
      <w:marBottom w:val="0"/>
      <w:divBdr>
        <w:top w:val="none" w:sz="0" w:space="0" w:color="auto"/>
        <w:left w:val="none" w:sz="0" w:space="0" w:color="auto"/>
        <w:bottom w:val="none" w:sz="0" w:space="0" w:color="auto"/>
        <w:right w:val="none" w:sz="0" w:space="0" w:color="auto"/>
      </w:divBdr>
    </w:div>
    <w:div w:id="1538202792">
      <w:bodyDiv w:val="1"/>
      <w:marLeft w:val="0"/>
      <w:marRight w:val="0"/>
      <w:marTop w:val="0"/>
      <w:marBottom w:val="0"/>
      <w:divBdr>
        <w:top w:val="none" w:sz="0" w:space="0" w:color="auto"/>
        <w:left w:val="none" w:sz="0" w:space="0" w:color="auto"/>
        <w:bottom w:val="none" w:sz="0" w:space="0" w:color="auto"/>
        <w:right w:val="none" w:sz="0" w:space="0" w:color="auto"/>
      </w:divBdr>
    </w:div>
    <w:div w:id="1628513682">
      <w:bodyDiv w:val="1"/>
      <w:marLeft w:val="0"/>
      <w:marRight w:val="0"/>
      <w:marTop w:val="0"/>
      <w:marBottom w:val="0"/>
      <w:divBdr>
        <w:top w:val="none" w:sz="0" w:space="0" w:color="auto"/>
        <w:left w:val="none" w:sz="0" w:space="0" w:color="auto"/>
        <w:bottom w:val="none" w:sz="0" w:space="0" w:color="auto"/>
        <w:right w:val="none" w:sz="0" w:space="0" w:color="auto"/>
      </w:divBdr>
    </w:div>
    <w:div w:id="1729840791">
      <w:bodyDiv w:val="1"/>
      <w:marLeft w:val="0"/>
      <w:marRight w:val="0"/>
      <w:marTop w:val="0"/>
      <w:marBottom w:val="0"/>
      <w:divBdr>
        <w:top w:val="none" w:sz="0" w:space="0" w:color="auto"/>
        <w:left w:val="none" w:sz="0" w:space="0" w:color="auto"/>
        <w:bottom w:val="none" w:sz="0" w:space="0" w:color="auto"/>
        <w:right w:val="none" w:sz="0" w:space="0" w:color="auto"/>
      </w:divBdr>
    </w:div>
    <w:div w:id="1758135959">
      <w:bodyDiv w:val="1"/>
      <w:marLeft w:val="0"/>
      <w:marRight w:val="0"/>
      <w:marTop w:val="0"/>
      <w:marBottom w:val="0"/>
      <w:divBdr>
        <w:top w:val="none" w:sz="0" w:space="0" w:color="auto"/>
        <w:left w:val="none" w:sz="0" w:space="0" w:color="auto"/>
        <w:bottom w:val="none" w:sz="0" w:space="0" w:color="auto"/>
        <w:right w:val="none" w:sz="0" w:space="0" w:color="auto"/>
      </w:divBdr>
    </w:div>
    <w:div w:id="1758668819">
      <w:bodyDiv w:val="1"/>
      <w:marLeft w:val="0"/>
      <w:marRight w:val="0"/>
      <w:marTop w:val="0"/>
      <w:marBottom w:val="0"/>
      <w:divBdr>
        <w:top w:val="none" w:sz="0" w:space="0" w:color="auto"/>
        <w:left w:val="none" w:sz="0" w:space="0" w:color="auto"/>
        <w:bottom w:val="none" w:sz="0" w:space="0" w:color="auto"/>
        <w:right w:val="none" w:sz="0" w:space="0" w:color="auto"/>
      </w:divBdr>
      <w:divsChild>
        <w:div w:id="918707936">
          <w:marLeft w:val="1166"/>
          <w:marRight w:val="0"/>
          <w:marTop w:val="86"/>
          <w:marBottom w:val="0"/>
          <w:divBdr>
            <w:top w:val="none" w:sz="0" w:space="0" w:color="auto"/>
            <w:left w:val="none" w:sz="0" w:space="0" w:color="auto"/>
            <w:bottom w:val="none" w:sz="0" w:space="0" w:color="auto"/>
            <w:right w:val="none" w:sz="0" w:space="0" w:color="auto"/>
          </w:divBdr>
        </w:div>
      </w:divsChild>
    </w:div>
    <w:div w:id="1951859791">
      <w:bodyDiv w:val="1"/>
      <w:marLeft w:val="0"/>
      <w:marRight w:val="0"/>
      <w:marTop w:val="0"/>
      <w:marBottom w:val="0"/>
      <w:divBdr>
        <w:top w:val="none" w:sz="0" w:space="0" w:color="auto"/>
        <w:left w:val="none" w:sz="0" w:space="0" w:color="auto"/>
        <w:bottom w:val="none" w:sz="0" w:space="0" w:color="auto"/>
        <w:right w:val="none" w:sz="0" w:space="0" w:color="auto"/>
      </w:divBdr>
    </w:div>
    <w:div w:id="2080592225">
      <w:bodyDiv w:val="1"/>
      <w:marLeft w:val="0"/>
      <w:marRight w:val="0"/>
      <w:marTop w:val="0"/>
      <w:marBottom w:val="0"/>
      <w:divBdr>
        <w:top w:val="none" w:sz="0" w:space="0" w:color="auto"/>
        <w:left w:val="none" w:sz="0" w:space="0" w:color="auto"/>
        <w:bottom w:val="none" w:sz="0" w:space="0" w:color="auto"/>
        <w:right w:val="none" w:sz="0" w:space="0" w:color="auto"/>
      </w:divBdr>
    </w:div>
    <w:div w:id="2120634472">
      <w:bodyDiv w:val="1"/>
      <w:marLeft w:val="0"/>
      <w:marRight w:val="0"/>
      <w:marTop w:val="0"/>
      <w:marBottom w:val="0"/>
      <w:divBdr>
        <w:top w:val="none" w:sz="0" w:space="0" w:color="auto"/>
        <w:left w:val="none" w:sz="0" w:space="0" w:color="auto"/>
        <w:bottom w:val="none" w:sz="0" w:space="0" w:color="auto"/>
        <w:right w:val="none" w:sz="0" w:space="0" w:color="auto"/>
      </w:divBdr>
      <w:divsChild>
        <w:div w:id="1191183750">
          <w:marLeft w:val="1166"/>
          <w:marRight w:val="0"/>
          <w:marTop w:val="8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289A33-E997-4F65-B221-636256657E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5152</Words>
  <Characters>28146</Characters>
  <Application>Microsoft Office Word</Application>
  <DocSecurity>0</DocSecurity>
  <Lines>234</Lines>
  <Paragraphs>66</Paragraphs>
  <ScaleCrop>false</ScaleCrop>
  <HeadingPairs>
    <vt:vector size="2" baseType="variant">
      <vt:variant>
        <vt:lpstr>Title</vt:lpstr>
      </vt:variant>
      <vt:variant>
        <vt:i4>1</vt:i4>
      </vt:variant>
    </vt:vector>
  </HeadingPairs>
  <TitlesOfParts>
    <vt:vector size="1" baseType="lpstr">
      <vt:lpstr>Document Type:</vt:lpstr>
    </vt:vector>
  </TitlesOfParts>
  <Company>Health and Safety Executive</Company>
  <LinksUpToDate>false</LinksUpToDate>
  <CharactersWithSpaces>33232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Type:</dc:title>
  <dc:creator>Pam Paul</dc:creator>
  <cp:lastModifiedBy>Val Mabbott</cp:lastModifiedBy>
  <cp:revision>3</cp:revision>
  <cp:lastPrinted>2020-03-10T08:35:00Z</cp:lastPrinted>
  <dcterms:created xsi:type="dcterms:W3CDTF">2020-08-21T10:38:00Z</dcterms:created>
  <dcterms:modified xsi:type="dcterms:W3CDTF">2020-08-21T10:39:00Z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