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8CA9B" w14:textId="77777777" w:rsidR="00A278AA" w:rsidRDefault="00FE24F7">
      <w:pPr>
        <w:pStyle w:val="Heading1"/>
        <w:keepNext w:val="0"/>
        <w:keepLines w:val="0"/>
        <w:widowControl w:val="0"/>
        <w:suppressAutoHyphens w:val="0"/>
        <w:rPr>
          <w:sz w:val="20"/>
          <w:szCs w:val="20"/>
        </w:rPr>
      </w:pPr>
      <w:r>
        <w:rPr>
          <w:sz w:val="20"/>
          <w:szCs w:val="20"/>
        </w:rPr>
        <w:t>Framework Schedule 4 (Framework Management)</w:t>
      </w:r>
    </w:p>
    <w:p w14:paraId="7391728C" w14:textId="77777777" w:rsidR="00A278AA" w:rsidRDefault="00FE24F7">
      <w:pPr>
        <w:pStyle w:val="Standard"/>
        <w:numPr>
          <w:ilvl w:val="0"/>
          <w:numId w:val="1"/>
        </w:numPr>
        <w:suppressAutoHyphens w:val="0"/>
        <w:spacing w:before="120" w:after="240" w:line="240" w:lineRule="auto"/>
        <w:ind w:left="851" w:hanging="851"/>
      </w:pPr>
      <w:r>
        <w:rPr>
          <w:rFonts w:ascii="Arial" w:eastAsia="Arial" w:hAnsi="Arial" w:cs="Arial"/>
          <w:b/>
          <w:color w:val="000000"/>
          <w:sz w:val="20"/>
          <w:szCs w:val="20"/>
        </w:rPr>
        <w:t>Definitions</w:t>
      </w:r>
    </w:p>
    <w:p w14:paraId="2DE467B0" w14:textId="77777777"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 xml:space="preserve">In this Schedule, the following words shall have the following </w:t>
      </w:r>
      <w:proofErr w:type="gramStart"/>
      <w:r>
        <w:rPr>
          <w:rFonts w:ascii="Arial" w:eastAsia="Arial" w:hAnsi="Arial" w:cs="Arial"/>
          <w:color w:val="000000"/>
          <w:sz w:val="20"/>
          <w:szCs w:val="20"/>
        </w:rPr>
        <w:t>meanings</w:t>
      </w:r>
      <w:proofErr w:type="gramEnd"/>
      <w:r>
        <w:rPr>
          <w:rFonts w:ascii="Arial" w:eastAsia="Arial" w:hAnsi="Arial" w:cs="Arial"/>
          <w:color w:val="000000"/>
          <w:sz w:val="20"/>
          <w:szCs w:val="20"/>
        </w:rPr>
        <w:t xml:space="preserve"> and they shall supplement Joint Schedule 1 (Definitions):</w:t>
      </w:r>
    </w:p>
    <w:tbl>
      <w:tblPr>
        <w:tblW w:w="8314" w:type="dxa"/>
        <w:tblInd w:w="1008" w:type="dxa"/>
        <w:tblLayout w:type="fixed"/>
        <w:tblCellMar>
          <w:left w:w="10" w:type="dxa"/>
          <w:right w:w="10" w:type="dxa"/>
        </w:tblCellMar>
        <w:tblLook w:val="04A0" w:firstRow="1" w:lastRow="0" w:firstColumn="1" w:lastColumn="0" w:noHBand="0" w:noVBand="1"/>
      </w:tblPr>
      <w:tblGrid>
        <w:gridCol w:w="3240"/>
        <w:gridCol w:w="5074"/>
      </w:tblGrid>
      <w:tr w:rsidR="00A278AA" w14:paraId="06C37FCB" w14:textId="77777777">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6A841C" w14:textId="77777777" w:rsidR="00A278AA" w:rsidRDefault="00FE24F7">
            <w:pPr>
              <w:pStyle w:val="Standard"/>
              <w:suppressAutoHyphens w:val="0"/>
              <w:spacing w:after="120" w:line="240" w:lineRule="auto"/>
            </w:pPr>
            <w:r>
              <w:rPr>
                <w:rFonts w:ascii="Arial" w:eastAsia="Arial" w:hAnsi="Arial" w:cs="Arial"/>
                <w:b/>
                <w:color w:val="000000"/>
                <w:sz w:val="20"/>
                <w:szCs w:val="20"/>
              </w:rPr>
              <w:t>"Supplier Framework Manager"</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5AF05A" w14:textId="77777777" w:rsidR="00A278AA" w:rsidRDefault="00FE24F7">
            <w:pPr>
              <w:pStyle w:val="Standard"/>
              <w:tabs>
                <w:tab w:val="left" w:pos="175"/>
              </w:tabs>
              <w:suppressAutoHyphens w:val="0"/>
              <w:spacing w:after="120" w:line="240" w:lineRule="auto"/>
            </w:pPr>
            <w:r>
              <w:rPr>
                <w:rFonts w:ascii="Arial" w:eastAsia="Arial" w:hAnsi="Arial" w:cs="Arial"/>
                <w:color w:val="000000"/>
                <w:sz w:val="20"/>
                <w:szCs w:val="20"/>
              </w:rPr>
              <w:t xml:space="preserve">has the meaning given to it in Paragraph </w:t>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REF _Ref155866362 </w:instrText>
            </w:r>
            <w:r>
              <w:rPr>
                <w:rFonts w:ascii="Arial" w:eastAsia="Arial" w:hAnsi="Arial" w:cs="Arial"/>
                <w:color w:val="000000"/>
                <w:sz w:val="20"/>
                <w:szCs w:val="20"/>
              </w:rPr>
              <w:fldChar w:fldCharType="separate"/>
            </w:r>
            <w:r>
              <w:rPr>
                <w:rFonts w:ascii="Arial" w:eastAsia="Arial" w:hAnsi="Arial" w:cs="Arial"/>
                <w:color w:val="000000"/>
                <w:sz w:val="20"/>
                <w:szCs w:val="20"/>
              </w:rPr>
              <w:t>3.1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this Schedule; and</w:t>
            </w:r>
          </w:p>
        </w:tc>
      </w:tr>
      <w:tr w:rsidR="00A278AA" w14:paraId="5F30B206" w14:textId="77777777">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0A5315" w14:textId="77777777" w:rsidR="00A278AA" w:rsidRDefault="00FE24F7">
            <w:pPr>
              <w:pStyle w:val="Standard"/>
              <w:suppressAutoHyphens w:val="0"/>
              <w:spacing w:after="120" w:line="240" w:lineRule="auto"/>
            </w:pPr>
            <w:r>
              <w:rPr>
                <w:rFonts w:ascii="Arial" w:eastAsia="Arial" w:hAnsi="Arial" w:cs="Arial"/>
                <w:b/>
                <w:color w:val="000000"/>
                <w:sz w:val="20"/>
                <w:szCs w:val="20"/>
              </w:rPr>
              <w:t>"Supplier Review Meetings"</w:t>
            </w:r>
          </w:p>
        </w:tc>
        <w:tc>
          <w:tcPr>
            <w:tcW w:w="507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221948" w14:textId="77777777" w:rsidR="00A278AA" w:rsidRDefault="00FE24F7">
            <w:pPr>
              <w:pStyle w:val="Standard"/>
              <w:tabs>
                <w:tab w:val="left" w:pos="175"/>
              </w:tabs>
              <w:suppressAutoHyphens w:val="0"/>
              <w:spacing w:after="0" w:line="240" w:lineRule="auto"/>
            </w:pPr>
            <w:r>
              <w:rPr>
                <w:rFonts w:ascii="Arial" w:eastAsia="Arial" w:hAnsi="Arial" w:cs="Arial"/>
                <w:color w:val="000000"/>
                <w:sz w:val="20"/>
                <w:szCs w:val="20"/>
              </w:rPr>
              <w:t xml:space="preserve">has the meaning given to it in Paragraph </w:t>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REF _Ref155866369 </w:instrText>
            </w:r>
            <w:r>
              <w:rPr>
                <w:rFonts w:ascii="Arial" w:eastAsia="Arial" w:hAnsi="Arial" w:cs="Arial"/>
                <w:color w:val="000000"/>
                <w:sz w:val="20"/>
                <w:szCs w:val="20"/>
              </w:rPr>
              <w:fldChar w:fldCharType="separate"/>
            </w:r>
            <w:r>
              <w:rPr>
                <w:rFonts w:ascii="Arial" w:eastAsia="Arial" w:hAnsi="Arial" w:cs="Arial"/>
                <w:color w:val="000000"/>
                <w:sz w:val="20"/>
                <w:szCs w:val="20"/>
              </w:rPr>
              <w:t>3.9</w:t>
            </w:r>
            <w:r>
              <w:rPr>
                <w:rFonts w:ascii="Arial" w:eastAsia="Arial" w:hAnsi="Arial" w:cs="Arial"/>
                <w:color w:val="000000"/>
                <w:sz w:val="20"/>
                <w:szCs w:val="20"/>
              </w:rPr>
              <w:fldChar w:fldCharType="end"/>
            </w:r>
            <w:r>
              <w:rPr>
                <w:rFonts w:ascii="Arial" w:eastAsia="Arial" w:hAnsi="Arial" w:cs="Arial"/>
                <w:color w:val="000000"/>
                <w:sz w:val="20"/>
                <w:szCs w:val="20"/>
              </w:rPr>
              <w:t xml:space="preserve"> of this Schedule.</w:t>
            </w:r>
          </w:p>
        </w:tc>
      </w:tr>
    </w:tbl>
    <w:p w14:paraId="6A2A8C55" w14:textId="724714CD" w:rsidR="00A278AA" w:rsidRDefault="00FE24F7">
      <w:pPr>
        <w:pStyle w:val="Standard"/>
        <w:numPr>
          <w:ilvl w:val="0"/>
          <w:numId w:val="1"/>
        </w:numPr>
        <w:suppressAutoHyphens w:val="0"/>
        <w:spacing w:before="120" w:after="240" w:line="240" w:lineRule="auto"/>
        <w:ind w:left="851" w:hanging="851"/>
        <w:rPr>
          <w:rFonts w:ascii="Arial" w:eastAsia="Arial" w:hAnsi="Arial" w:cs="Arial"/>
          <w:b/>
          <w:color w:val="000000"/>
          <w:sz w:val="20"/>
          <w:szCs w:val="20"/>
        </w:rPr>
      </w:pPr>
      <w:r>
        <w:rPr>
          <w:rFonts w:ascii="Arial" w:eastAsia="Arial" w:hAnsi="Arial" w:cs="Arial"/>
          <w:b/>
          <w:color w:val="000000"/>
          <w:sz w:val="20"/>
          <w:szCs w:val="20"/>
        </w:rPr>
        <w:t xml:space="preserve">How the </w:t>
      </w:r>
      <w:r w:rsidR="00310341">
        <w:rPr>
          <w:rFonts w:ascii="Arial" w:eastAsia="Arial" w:hAnsi="Arial" w:cs="Arial"/>
          <w:b/>
          <w:color w:val="000000"/>
          <w:sz w:val="20"/>
          <w:szCs w:val="20"/>
        </w:rPr>
        <w:t>Authority</w:t>
      </w:r>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And</w:t>
      </w:r>
      <w:proofErr w:type="gramEnd"/>
      <w:r>
        <w:rPr>
          <w:rFonts w:ascii="Arial" w:eastAsia="Arial" w:hAnsi="Arial" w:cs="Arial"/>
          <w:b/>
          <w:color w:val="000000"/>
          <w:sz w:val="20"/>
          <w:szCs w:val="20"/>
        </w:rPr>
        <w:t xml:space="preserve"> The Supplier Will Work Together</w:t>
      </w:r>
    </w:p>
    <w:p w14:paraId="7D569841" w14:textId="50197975"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 xml:space="preserve">The successful delivery of this Contract will rely on the ability of the Supplier and the </w:t>
      </w:r>
      <w:r w:rsidR="00310341">
        <w:rPr>
          <w:rFonts w:ascii="Arial" w:eastAsia="Arial" w:hAnsi="Arial" w:cs="Arial"/>
          <w:color w:val="000000"/>
          <w:sz w:val="20"/>
          <w:szCs w:val="20"/>
        </w:rPr>
        <w:t>Autho</w:t>
      </w:r>
      <w:r w:rsidR="00100ACF">
        <w:rPr>
          <w:rFonts w:ascii="Arial" w:eastAsia="Arial" w:hAnsi="Arial" w:cs="Arial"/>
          <w:color w:val="000000"/>
          <w:sz w:val="20"/>
          <w:szCs w:val="20"/>
        </w:rPr>
        <w:t>r</w:t>
      </w:r>
      <w:r w:rsidR="00310341">
        <w:rPr>
          <w:rFonts w:ascii="Arial" w:eastAsia="Arial" w:hAnsi="Arial" w:cs="Arial"/>
          <w:color w:val="000000"/>
          <w:sz w:val="20"/>
          <w:szCs w:val="20"/>
        </w:rPr>
        <w:t>ity</w:t>
      </w:r>
      <w:r>
        <w:rPr>
          <w:rFonts w:ascii="Arial" w:eastAsia="Arial" w:hAnsi="Arial" w:cs="Arial"/>
          <w:color w:val="000000"/>
          <w:sz w:val="20"/>
          <w:szCs w:val="20"/>
        </w:rPr>
        <w:t xml:space="preserve"> to develop a strategic relationship immediately following the conclusion of this Contract and maintaining this relationship throughout the Framework Contract Period.</w:t>
      </w:r>
    </w:p>
    <w:p w14:paraId="7E1BEDB8" w14:textId="738E3183"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 xml:space="preserve">To achieve this strategic relationship, there will be a requirement to adopt proactive framework management activities which will be informed by quality Management Information, and the sharing of information between the Supplier and the </w:t>
      </w:r>
      <w:r w:rsidR="00310341">
        <w:rPr>
          <w:rFonts w:ascii="Arial" w:eastAsia="Arial" w:hAnsi="Arial" w:cs="Arial"/>
          <w:color w:val="000000"/>
          <w:sz w:val="20"/>
          <w:szCs w:val="20"/>
        </w:rPr>
        <w:t>Authority</w:t>
      </w:r>
      <w:r>
        <w:rPr>
          <w:rFonts w:ascii="Arial" w:eastAsia="Arial" w:hAnsi="Arial" w:cs="Arial"/>
          <w:color w:val="000000"/>
          <w:sz w:val="20"/>
          <w:szCs w:val="20"/>
        </w:rPr>
        <w:t>.</w:t>
      </w:r>
    </w:p>
    <w:p w14:paraId="107BB2A5" w14:textId="77777777" w:rsidR="00A278AA" w:rsidRDefault="00FE24F7">
      <w:pPr>
        <w:pStyle w:val="Standard"/>
        <w:numPr>
          <w:ilvl w:val="1"/>
          <w:numId w:val="1"/>
        </w:numPr>
        <w:suppressAutoHyphens w:val="0"/>
        <w:spacing w:before="120" w:after="120" w:line="240" w:lineRule="auto"/>
        <w:ind w:left="851" w:hanging="851"/>
      </w:pPr>
      <w:bookmarkStart w:id="0" w:name="_gjdgxs"/>
      <w:bookmarkEnd w:id="0"/>
      <w:r>
        <w:rPr>
          <w:rFonts w:ascii="Arial" w:eastAsia="Arial" w:hAnsi="Arial" w:cs="Arial"/>
          <w:color w:val="000000"/>
          <w:sz w:val="20"/>
          <w:szCs w:val="20"/>
        </w:rPr>
        <w:t>This Schedule outlines the general structures and management activities that the Parties shall follow during the Framework Contract Period.</w:t>
      </w:r>
    </w:p>
    <w:p w14:paraId="74810EB9" w14:textId="77777777" w:rsidR="00A278AA" w:rsidRDefault="00FE24F7">
      <w:pPr>
        <w:pStyle w:val="Standard"/>
        <w:numPr>
          <w:ilvl w:val="0"/>
          <w:numId w:val="1"/>
        </w:numPr>
        <w:suppressAutoHyphens w:val="0"/>
        <w:spacing w:before="120" w:after="120" w:line="240" w:lineRule="auto"/>
        <w:ind w:left="851" w:hanging="851"/>
        <w:rPr>
          <w:rFonts w:ascii="Arial" w:eastAsia="Arial" w:hAnsi="Arial" w:cs="Arial"/>
          <w:b/>
          <w:color w:val="000000"/>
          <w:sz w:val="20"/>
          <w:szCs w:val="20"/>
        </w:rPr>
      </w:pPr>
      <w:r>
        <w:rPr>
          <w:rFonts w:ascii="Arial" w:eastAsia="Arial" w:hAnsi="Arial" w:cs="Arial"/>
          <w:b/>
          <w:color w:val="000000"/>
          <w:sz w:val="20"/>
          <w:szCs w:val="20"/>
        </w:rPr>
        <w:t>Framework Management</w:t>
      </w:r>
    </w:p>
    <w:p w14:paraId="161EC48C" w14:textId="77777777" w:rsidR="00A278AA" w:rsidRDefault="00FE24F7">
      <w:pPr>
        <w:pStyle w:val="Standard"/>
        <w:suppressAutoHyphens w:val="0"/>
        <w:spacing w:after="120" w:line="240" w:lineRule="auto"/>
      </w:pPr>
      <w:r>
        <w:rPr>
          <w:rFonts w:ascii="Arial" w:eastAsia="Arial" w:hAnsi="Arial" w:cs="Arial"/>
          <w:b/>
          <w:color w:val="000000"/>
          <w:sz w:val="20"/>
          <w:szCs w:val="20"/>
        </w:rPr>
        <w:t>Framework Management Structure</w:t>
      </w:r>
    </w:p>
    <w:p w14:paraId="3566F3B8" w14:textId="77777777" w:rsidR="00A278AA" w:rsidRDefault="00FE24F7">
      <w:pPr>
        <w:pStyle w:val="Standard"/>
        <w:numPr>
          <w:ilvl w:val="1"/>
          <w:numId w:val="1"/>
        </w:numPr>
        <w:suppressAutoHyphens w:val="0"/>
        <w:spacing w:before="120" w:after="120" w:line="240" w:lineRule="auto"/>
        <w:ind w:left="851" w:hanging="851"/>
      </w:pPr>
      <w:bookmarkStart w:id="1" w:name="_30j0zll"/>
      <w:bookmarkStart w:id="2" w:name="_Ref155866362"/>
      <w:bookmarkEnd w:id="1"/>
      <w:r>
        <w:rPr>
          <w:rFonts w:ascii="Arial" w:eastAsia="Arial" w:hAnsi="Arial" w:cs="Arial"/>
          <w:color w:val="000000"/>
          <w:sz w:val="20"/>
          <w:szCs w:val="20"/>
        </w:rPr>
        <w:t>The Supplier shall provide a suitably qualified nominated contact (the "</w:t>
      </w:r>
      <w:r>
        <w:rPr>
          <w:rFonts w:ascii="Arial" w:eastAsia="Arial" w:hAnsi="Arial" w:cs="Arial"/>
          <w:b/>
          <w:color w:val="000000"/>
          <w:sz w:val="20"/>
          <w:szCs w:val="20"/>
        </w:rPr>
        <w:t>Supplier Framework Manager</w:t>
      </w:r>
      <w:r>
        <w:rPr>
          <w:rFonts w:ascii="Arial" w:eastAsia="Arial" w:hAnsi="Arial" w:cs="Arial"/>
          <w:color w:val="000000"/>
          <w:sz w:val="20"/>
          <w:szCs w:val="20"/>
        </w:rPr>
        <w:t>") who will take overall responsibility for delivering the Goods and/or Services required within this Contract, as well as a suitably qualified deputy to act in their absence.</w:t>
      </w:r>
      <w:bookmarkEnd w:id="2"/>
    </w:p>
    <w:p w14:paraId="49A0B0E9" w14:textId="77777777" w:rsidR="00A278AA" w:rsidRDefault="00FE24F7">
      <w:pPr>
        <w:pStyle w:val="Standard"/>
        <w:numPr>
          <w:ilvl w:val="1"/>
          <w:numId w:val="1"/>
        </w:numPr>
        <w:suppressAutoHyphens w:val="0"/>
        <w:spacing w:before="120" w:after="120" w:line="240" w:lineRule="auto"/>
        <w:ind w:left="851" w:hanging="851"/>
      </w:pPr>
      <w:r w:rsidRPr="29553212">
        <w:rPr>
          <w:rFonts w:ascii="Arial" w:eastAsia="Arial" w:hAnsi="Arial" w:cs="Arial"/>
          <w:color w:val="000000" w:themeColor="text1"/>
          <w:sz w:val="20"/>
          <w:szCs w:val="20"/>
        </w:rPr>
        <w:t>The Supplier shall put in place a structure to manage this Contract in</w:t>
      </w:r>
      <w:r w:rsidRPr="29553212">
        <w:rPr>
          <w:rFonts w:ascii="Arial" w:eastAsia="Arial" w:hAnsi="Arial" w:cs="Arial"/>
          <w:b/>
          <w:bCs/>
          <w:color w:val="000000" w:themeColor="text1"/>
          <w:sz w:val="20"/>
          <w:szCs w:val="20"/>
        </w:rPr>
        <w:t xml:space="preserve"> </w:t>
      </w:r>
      <w:r w:rsidRPr="29553212">
        <w:rPr>
          <w:rFonts w:ascii="Arial" w:eastAsia="Arial" w:hAnsi="Arial" w:cs="Arial"/>
          <w:color w:val="000000" w:themeColor="text1"/>
          <w:sz w:val="20"/>
          <w:szCs w:val="20"/>
        </w:rPr>
        <w:t>accordance with Framework Schedule 1 (Specification) and the Performance Indicators.</w:t>
      </w:r>
    </w:p>
    <w:p w14:paraId="34AFB708" w14:textId="77777777"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A governance structure will be agreed between the Parties as soon as reasonably practicable following the Framework Start Date.</w:t>
      </w:r>
    </w:p>
    <w:p w14:paraId="540D8652" w14:textId="55B89853"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 xml:space="preserve">Following discussions between the Parties following the Framework Start Date, where requested by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the Supplier shall produce and issue to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a draft supplier action plan (the </w:t>
      </w:r>
      <w:r>
        <w:rPr>
          <w:rFonts w:ascii="Arial" w:eastAsia="Arial" w:hAnsi="Arial" w:cs="Arial"/>
          <w:b/>
          <w:color w:val="000000"/>
          <w:sz w:val="20"/>
          <w:szCs w:val="20"/>
        </w:rPr>
        <w:t>"Supplier Action Plan"</w:t>
      </w:r>
      <w:r>
        <w:rPr>
          <w:rFonts w:ascii="Arial" w:eastAsia="Arial" w:hAnsi="Arial" w:cs="Arial"/>
          <w:color w:val="000000"/>
          <w:sz w:val="20"/>
          <w:szCs w:val="20"/>
        </w:rPr>
        <w:t xml:space="preserve">).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shall not unreasonably withhold or delay its agreement to the draft Supplier Action Plan. The Supplier Action Plan shall be agreed between the Parties and come into effect within two weeks from receipt by the Supplier of the draft Supplier Action Plan.</w:t>
      </w:r>
    </w:p>
    <w:p w14:paraId="25E6DE85" w14:textId="1813CDC0"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 xml:space="preserve">The Supplier Action Plan shall be maintained and updated on an ongoing basis by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Any changes to the Supplier Action Plan shall be notified by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to the Supplier. The Supplier shall not unreasonably withhold its agreement to any changes to the Supplier Action Plan. Any such changes shall, unless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otherwise Approves, be agreed between the Parties and come into</w:t>
      </w:r>
      <w:r>
        <w:rPr>
          <w:rFonts w:ascii="Arial" w:eastAsia="Arial" w:hAnsi="Arial" w:cs="Arial"/>
          <w:b/>
          <w:color w:val="000000"/>
          <w:sz w:val="20"/>
          <w:szCs w:val="20"/>
        </w:rPr>
        <w:t xml:space="preserve"> </w:t>
      </w:r>
      <w:r>
        <w:rPr>
          <w:rFonts w:ascii="Arial" w:eastAsia="Arial" w:hAnsi="Arial" w:cs="Arial"/>
          <w:color w:val="000000"/>
          <w:sz w:val="20"/>
          <w:szCs w:val="20"/>
        </w:rPr>
        <w:t xml:space="preserve">effect within two weeks from receipt by the Supplier of the </w:t>
      </w:r>
      <w:r w:rsidR="00310341">
        <w:rPr>
          <w:rFonts w:ascii="Arial" w:eastAsia="Arial" w:hAnsi="Arial" w:cs="Arial"/>
          <w:color w:val="000000"/>
          <w:sz w:val="20"/>
          <w:szCs w:val="20"/>
        </w:rPr>
        <w:t>Authority</w:t>
      </w:r>
      <w:r>
        <w:rPr>
          <w:rFonts w:ascii="Arial" w:eastAsia="Arial" w:hAnsi="Arial" w:cs="Arial"/>
          <w:color w:val="000000"/>
          <w:sz w:val="20"/>
          <w:szCs w:val="20"/>
        </w:rPr>
        <w:t>’s notification.</w:t>
      </w:r>
    </w:p>
    <w:p w14:paraId="24F348EB" w14:textId="77777777"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The Supplier agrees to comply with its obligations in the Supplier Action Plan as updated from time to time.</w:t>
      </w:r>
    </w:p>
    <w:p w14:paraId="2441267B" w14:textId="1E513B15"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 xml:space="preserve">The Supplier shall comply with all requests from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w:t>
      </w:r>
      <w:proofErr w:type="gramStart"/>
      <w:r>
        <w:rPr>
          <w:rFonts w:ascii="Arial" w:eastAsia="Arial" w:hAnsi="Arial" w:cs="Arial"/>
          <w:color w:val="000000"/>
          <w:sz w:val="20"/>
          <w:szCs w:val="20"/>
        </w:rPr>
        <w:t>in regard to</w:t>
      </w:r>
      <w:proofErr w:type="gramEnd"/>
      <w:r>
        <w:rPr>
          <w:rFonts w:ascii="Arial" w:eastAsia="Arial" w:hAnsi="Arial" w:cs="Arial"/>
          <w:color w:val="000000"/>
          <w:sz w:val="20"/>
          <w:szCs w:val="20"/>
        </w:rPr>
        <w:t xml:space="preserve"> compliance requirements as required including:</w:t>
      </w:r>
    </w:p>
    <w:p w14:paraId="726DFE9E" w14:textId="77777777" w:rsidR="00A278AA" w:rsidRDefault="00FE24F7">
      <w:pPr>
        <w:pStyle w:val="Standard"/>
        <w:numPr>
          <w:ilvl w:val="2"/>
          <w:numId w:val="1"/>
        </w:numPr>
        <w:tabs>
          <w:tab w:val="left" w:pos="4407"/>
        </w:tabs>
        <w:suppressAutoHyphens w:val="0"/>
        <w:spacing w:before="120" w:after="120" w:line="240" w:lineRule="auto"/>
        <w:ind w:left="1701" w:hanging="850"/>
      </w:pPr>
      <w:r>
        <w:rPr>
          <w:rFonts w:ascii="Arial" w:eastAsia="Arial" w:hAnsi="Arial" w:cs="Arial"/>
          <w:color w:val="000000"/>
          <w:sz w:val="20"/>
          <w:szCs w:val="20"/>
        </w:rPr>
        <w:t xml:space="preserve">D&amp;B risk failure score </w:t>
      </w:r>
      <w:proofErr w:type="gramStart"/>
      <w:r>
        <w:rPr>
          <w:rFonts w:ascii="Arial" w:eastAsia="Arial" w:hAnsi="Arial" w:cs="Arial"/>
          <w:color w:val="000000"/>
          <w:sz w:val="20"/>
          <w:szCs w:val="20"/>
        </w:rPr>
        <w:t>monitoring;</w:t>
      </w:r>
      <w:proofErr w:type="gramEnd"/>
    </w:p>
    <w:p w14:paraId="00CDED9C" w14:textId="77777777" w:rsidR="00A278AA" w:rsidRDefault="00FE24F7">
      <w:pPr>
        <w:pStyle w:val="Standard"/>
        <w:numPr>
          <w:ilvl w:val="2"/>
          <w:numId w:val="1"/>
        </w:numPr>
        <w:tabs>
          <w:tab w:val="left" w:pos="4407"/>
        </w:tabs>
        <w:suppressAutoHyphens w:val="0"/>
        <w:spacing w:before="120" w:after="120" w:line="240" w:lineRule="auto"/>
        <w:ind w:left="1701" w:hanging="850"/>
        <w:rPr>
          <w:rFonts w:ascii="Arial" w:eastAsia="Arial" w:hAnsi="Arial" w:cs="Arial"/>
          <w:color w:val="000000"/>
          <w:sz w:val="20"/>
          <w:szCs w:val="20"/>
        </w:rPr>
      </w:pPr>
      <w:r>
        <w:rPr>
          <w:rFonts w:ascii="Arial" w:eastAsia="Arial" w:hAnsi="Arial" w:cs="Arial"/>
          <w:color w:val="000000"/>
          <w:sz w:val="20"/>
          <w:szCs w:val="20"/>
        </w:rPr>
        <w:t xml:space="preserve">regular evidence that the Required Insurances and Additional Insurances have been renewed and </w:t>
      </w:r>
      <w:proofErr w:type="gramStart"/>
      <w:r>
        <w:rPr>
          <w:rFonts w:ascii="Arial" w:eastAsia="Arial" w:hAnsi="Arial" w:cs="Arial"/>
          <w:color w:val="000000"/>
          <w:sz w:val="20"/>
          <w:szCs w:val="20"/>
        </w:rPr>
        <w:t>maintained;</w:t>
      </w:r>
      <w:proofErr w:type="gramEnd"/>
    </w:p>
    <w:p w14:paraId="77213709" w14:textId="77777777" w:rsidR="00A278AA" w:rsidRDefault="00FE24F7">
      <w:pPr>
        <w:pStyle w:val="Standard"/>
        <w:numPr>
          <w:ilvl w:val="2"/>
          <w:numId w:val="1"/>
        </w:numPr>
        <w:tabs>
          <w:tab w:val="left" w:pos="4407"/>
        </w:tabs>
        <w:suppressAutoHyphens w:val="0"/>
        <w:spacing w:before="120" w:after="120" w:line="240" w:lineRule="auto"/>
        <w:ind w:left="1701" w:hanging="850"/>
        <w:rPr>
          <w:rFonts w:ascii="Arial" w:eastAsia="Arial" w:hAnsi="Arial" w:cs="Arial"/>
          <w:color w:val="000000"/>
          <w:sz w:val="20"/>
          <w:szCs w:val="20"/>
        </w:rPr>
      </w:pPr>
      <w:r>
        <w:rPr>
          <w:rFonts w:ascii="Arial" w:eastAsia="Arial" w:hAnsi="Arial" w:cs="Arial"/>
          <w:color w:val="000000"/>
          <w:sz w:val="20"/>
          <w:szCs w:val="20"/>
        </w:rPr>
        <w:t>invoice payment performance; and</w:t>
      </w:r>
    </w:p>
    <w:p w14:paraId="50494B68" w14:textId="77777777" w:rsidR="00A278AA" w:rsidRDefault="00FE24F7">
      <w:pPr>
        <w:pStyle w:val="Standard"/>
        <w:numPr>
          <w:ilvl w:val="2"/>
          <w:numId w:val="1"/>
        </w:numPr>
        <w:tabs>
          <w:tab w:val="left" w:pos="4407"/>
        </w:tabs>
        <w:suppressAutoHyphens w:val="0"/>
        <w:spacing w:before="120" w:after="120" w:line="240" w:lineRule="auto"/>
        <w:ind w:left="1701" w:hanging="850"/>
        <w:rPr>
          <w:rFonts w:ascii="Arial" w:eastAsia="Arial" w:hAnsi="Arial" w:cs="Arial"/>
          <w:color w:val="000000"/>
          <w:sz w:val="20"/>
          <w:szCs w:val="20"/>
        </w:rPr>
      </w:pPr>
      <w:r>
        <w:rPr>
          <w:rFonts w:ascii="Arial" w:eastAsia="Arial" w:hAnsi="Arial" w:cs="Arial"/>
          <w:color w:val="000000"/>
          <w:sz w:val="20"/>
          <w:szCs w:val="20"/>
        </w:rPr>
        <w:t>verification of required accreditations &amp; certifications.</w:t>
      </w:r>
    </w:p>
    <w:p w14:paraId="26DEB2D1" w14:textId="02E4717A" w:rsidR="00A278AA" w:rsidRDefault="00FE24F7">
      <w:pPr>
        <w:pStyle w:val="Standard"/>
        <w:numPr>
          <w:ilvl w:val="1"/>
          <w:numId w:val="1"/>
        </w:numPr>
        <w:suppressAutoHyphens w:val="0"/>
        <w:spacing w:before="120" w:after="120" w:line="240" w:lineRule="auto"/>
        <w:ind w:left="851" w:hanging="851"/>
      </w:pPr>
      <w:bookmarkStart w:id="3" w:name="_1fob9te"/>
      <w:bookmarkEnd w:id="3"/>
      <w:r>
        <w:rPr>
          <w:rFonts w:ascii="Arial" w:eastAsia="Arial" w:hAnsi="Arial" w:cs="Arial"/>
          <w:color w:val="000000"/>
          <w:sz w:val="20"/>
          <w:szCs w:val="20"/>
        </w:rPr>
        <w:t xml:space="preserve">Suppliers should participate in further competitions when identified as part of the final bidder </w:t>
      </w:r>
      <w:r>
        <w:rPr>
          <w:rFonts w:ascii="Arial" w:eastAsia="Arial" w:hAnsi="Arial" w:cs="Arial"/>
          <w:color w:val="000000"/>
          <w:sz w:val="20"/>
          <w:szCs w:val="20"/>
        </w:rPr>
        <w:lastRenderedPageBreak/>
        <w:t>list. Failure to bid on further competitions without an acceptable reason may result in the Supplier being suspended from the Framework, in accordance with</w:t>
      </w:r>
      <w:r w:rsidR="00FD6A16">
        <w:rPr>
          <w:rFonts w:ascii="Arial" w:eastAsia="Arial" w:hAnsi="Arial" w:cs="Arial"/>
          <w:color w:val="000000"/>
          <w:sz w:val="20"/>
          <w:szCs w:val="20"/>
        </w:rPr>
        <w:t xml:space="preserve"> Clause 10.7 (Partially Ending and Suspending the Contract)</w:t>
      </w:r>
      <w:r>
        <w:rPr>
          <w:rFonts w:ascii="Arial" w:eastAsia="Arial" w:hAnsi="Arial" w:cs="Arial"/>
          <w:color w:val="000000"/>
          <w:sz w:val="20"/>
          <w:szCs w:val="20"/>
        </w:rPr>
        <w:t xml:space="preserve">, for a period as decided by the </w:t>
      </w:r>
      <w:r w:rsidR="00310341">
        <w:rPr>
          <w:rFonts w:ascii="Arial" w:eastAsia="Arial" w:hAnsi="Arial" w:cs="Arial"/>
          <w:color w:val="000000"/>
          <w:sz w:val="20"/>
          <w:szCs w:val="20"/>
        </w:rPr>
        <w:t>Authority</w:t>
      </w:r>
      <w:r>
        <w:rPr>
          <w:rFonts w:ascii="Arial" w:eastAsia="Arial" w:hAnsi="Arial" w:cs="Arial"/>
          <w:color w:val="000000"/>
          <w:sz w:val="20"/>
          <w:szCs w:val="20"/>
        </w:rPr>
        <w:t>.</w:t>
      </w:r>
    </w:p>
    <w:p w14:paraId="487ED431" w14:textId="77777777" w:rsidR="00A278AA" w:rsidRDefault="00FE24F7">
      <w:pPr>
        <w:pStyle w:val="Standard"/>
        <w:tabs>
          <w:tab w:val="left" w:pos="1854"/>
        </w:tabs>
        <w:suppressAutoHyphens w:val="0"/>
        <w:spacing w:before="120" w:after="120" w:line="240" w:lineRule="auto"/>
      </w:pPr>
      <w:bookmarkStart w:id="4" w:name="_3znysh7"/>
      <w:bookmarkEnd w:id="4"/>
      <w:r>
        <w:rPr>
          <w:rFonts w:ascii="Arial" w:eastAsia="Arial" w:hAnsi="Arial" w:cs="Arial"/>
          <w:b/>
          <w:color w:val="000000"/>
          <w:sz w:val="20"/>
          <w:szCs w:val="20"/>
        </w:rPr>
        <w:t>Supplier Review Meetings</w:t>
      </w:r>
    </w:p>
    <w:p w14:paraId="449F3497" w14:textId="31B93533" w:rsidR="00A278AA" w:rsidRDefault="00FE24F7">
      <w:pPr>
        <w:pStyle w:val="Standard"/>
        <w:numPr>
          <w:ilvl w:val="1"/>
          <w:numId w:val="1"/>
        </w:numPr>
        <w:suppressAutoHyphens w:val="0"/>
        <w:spacing w:before="120" w:after="120" w:line="240" w:lineRule="auto"/>
        <w:ind w:left="851" w:hanging="851"/>
      </w:pPr>
      <w:bookmarkStart w:id="5" w:name="_2et92p0"/>
      <w:bookmarkStart w:id="6" w:name="_Ref155866369"/>
      <w:bookmarkEnd w:id="5"/>
      <w:r w:rsidRPr="3810308E">
        <w:rPr>
          <w:rFonts w:ascii="Arial" w:eastAsia="Arial" w:hAnsi="Arial" w:cs="Arial"/>
          <w:color w:val="000000" w:themeColor="text1"/>
          <w:sz w:val="20"/>
          <w:szCs w:val="20"/>
        </w:rPr>
        <w:t xml:space="preserve">Regular performance review meetings will take place at the </w:t>
      </w:r>
      <w:r w:rsidR="00310341" w:rsidRPr="3810308E">
        <w:rPr>
          <w:rFonts w:ascii="Arial" w:eastAsia="Arial" w:hAnsi="Arial" w:cs="Arial"/>
          <w:color w:val="000000" w:themeColor="text1"/>
          <w:sz w:val="20"/>
          <w:szCs w:val="20"/>
        </w:rPr>
        <w:t>Authority</w:t>
      </w:r>
      <w:r w:rsidRPr="3810308E">
        <w:rPr>
          <w:rFonts w:ascii="Arial" w:eastAsia="Arial" w:hAnsi="Arial" w:cs="Arial"/>
          <w:color w:val="000000" w:themeColor="text1"/>
          <w:sz w:val="20"/>
          <w:szCs w:val="20"/>
        </w:rPr>
        <w:t>’s premises throughout the Framework Contract Period</w:t>
      </w:r>
      <w:r w:rsidRPr="3810308E">
        <w:rPr>
          <w:rFonts w:ascii="Arial" w:eastAsia="Arial" w:hAnsi="Arial" w:cs="Arial"/>
          <w:b/>
          <w:bCs/>
          <w:color w:val="000000" w:themeColor="text1"/>
          <w:sz w:val="20"/>
          <w:szCs w:val="20"/>
        </w:rPr>
        <w:t xml:space="preserve"> ("Supplier Review </w:t>
      </w:r>
      <w:r w:rsidRPr="3810308E">
        <w:rPr>
          <w:rFonts w:ascii="Arial" w:eastAsia="Arial" w:hAnsi="Arial" w:cs="Arial"/>
          <w:b/>
          <w:bCs/>
          <w:sz w:val="20"/>
          <w:szCs w:val="20"/>
        </w:rPr>
        <w:t>Meetings' '</w:t>
      </w:r>
      <w:r w:rsidRPr="3810308E">
        <w:rPr>
          <w:rFonts w:ascii="Arial" w:eastAsia="Arial" w:hAnsi="Arial" w:cs="Arial"/>
          <w:b/>
          <w:bCs/>
          <w:color w:val="000000" w:themeColor="text1"/>
          <w:sz w:val="20"/>
          <w:szCs w:val="20"/>
        </w:rPr>
        <w:t>)</w:t>
      </w:r>
      <w:r w:rsidRPr="3810308E">
        <w:rPr>
          <w:rFonts w:ascii="Arial" w:eastAsia="Arial" w:hAnsi="Arial" w:cs="Arial"/>
          <w:color w:val="000000" w:themeColor="text1"/>
          <w:sz w:val="20"/>
          <w:szCs w:val="20"/>
        </w:rPr>
        <w:t xml:space="preserve"> at such times and frequencies as the </w:t>
      </w:r>
      <w:r w:rsidR="00310341" w:rsidRPr="3810308E">
        <w:rPr>
          <w:rFonts w:ascii="Arial" w:eastAsia="Arial" w:hAnsi="Arial" w:cs="Arial"/>
          <w:color w:val="000000" w:themeColor="text1"/>
          <w:sz w:val="20"/>
          <w:szCs w:val="20"/>
        </w:rPr>
        <w:t>Authority</w:t>
      </w:r>
      <w:r w:rsidRPr="3810308E">
        <w:rPr>
          <w:rFonts w:ascii="Arial" w:eastAsia="Arial" w:hAnsi="Arial" w:cs="Arial"/>
          <w:color w:val="000000" w:themeColor="text1"/>
          <w:sz w:val="20"/>
          <w:szCs w:val="20"/>
        </w:rPr>
        <w:t xml:space="preserve"> determine</w:t>
      </w:r>
      <w:r w:rsidR="006C6980" w:rsidRPr="3810308E">
        <w:rPr>
          <w:rFonts w:ascii="Arial" w:eastAsia="Arial" w:hAnsi="Arial" w:cs="Arial"/>
          <w:color w:val="000000" w:themeColor="text1"/>
          <w:sz w:val="20"/>
          <w:szCs w:val="20"/>
        </w:rPr>
        <w:t>s</w:t>
      </w:r>
      <w:r w:rsidRPr="3810308E">
        <w:rPr>
          <w:rFonts w:ascii="Arial" w:eastAsia="Arial" w:hAnsi="Arial" w:cs="Arial"/>
          <w:color w:val="000000" w:themeColor="text1"/>
          <w:sz w:val="20"/>
          <w:szCs w:val="20"/>
        </w:rPr>
        <w:t xml:space="preserve"> from time to time (which are anticipated to be once </w:t>
      </w:r>
      <w:r w:rsidR="00446ECB">
        <w:rPr>
          <w:rFonts w:ascii="Arial" w:eastAsia="Arial" w:hAnsi="Arial" w:cs="Arial"/>
          <w:color w:val="000000" w:themeColor="text1"/>
          <w:sz w:val="20"/>
          <w:szCs w:val="20"/>
        </w:rPr>
        <w:t>per quarter</w:t>
      </w:r>
      <w:r w:rsidRPr="3810308E">
        <w:rPr>
          <w:rFonts w:ascii="Arial" w:eastAsia="Arial" w:hAnsi="Arial" w:cs="Arial"/>
          <w:color w:val="000000" w:themeColor="text1"/>
          <w:sz w:val="20"/>
          <w:szCs w:val="20"/>
        </w:rPr>
        <w:t xml:space="preserve"> or less)</w:t>
      </w:r>
      <w:r w:rsidRPr="3810308E">
        <w:rPr>
          <w:rFonts w:ascii="Arial" w:eastAsia="Arial" w:hAnsi="Arial" w:cs="Arial"/>
          <w:b/>
          <w:bCs/>
          <w:color w:val="000000" w:themeColor="text1"/>
          <w:sz w:val="20"/>
          <w:szCs w:val="20"/>
        </w:rPr>
        <w:t xml:space="preserve">. </w:t>
      </w:r>
      <w:r w:rsidRPr="3810308E">
        <w:rPr>
          <w:rFonts w:ascii="Arial" w:eastAsia="Arial" w:hAnsi="Arial" w:cs="Arial"/>
          <w:color w:val="000000" w:themeColor="text1"/>
          <w:sz w:val="20"/>
          <w:szCs w:val="20"/>
        </w:rPr>
        <w:t xml:space="preserve"> The Parties shall be flexible about the timings of these meetings.</w:t>
      </w:r>
      <w:bookmarkEnd w:id="6"/>
    </w:p>
    <w:p w14:paraId="2AB16810" w14:textId="49BFC1A1"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 xml:space="preserve">The Supplier Review Meetings will review the Supplier’s performance under this Contract and, where applicable, the Supplier’s adherence to the Supplier Action Plan. The agenda for each Supplier Review Meeting shall be set by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and sent to the Supplier in advance.</w:t>
      </w:r>
    </w:p>
    <w:p w14:paraId="72F1F42B" w14:textId="6C50E774"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 xml:space="preserve">The Supplier Review Meetings shall be attended, as a minimum, by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Representative(s) and the Supplier Framework Manager.</w:t>
      </w:r>
    </w:p>
    <w:p w14:paraId="473104F7" w14:textId="77777777" w:rsidR="00A278AA" w:rsidRDefault="00FE24F7">
      <w:pPr>
        <w:pStyle w:val="Standard"/>
        <w:numPr>
          <w:ilvl w:val="0"/>
          <w:numId w:val="1"/>
        </w:numPr>
        <w:suppressAutoHyphens w:val="0"/>
        <w:spacing w:before="120" w:after="240" w:line="240" w:lineRule="auto"/>
        <w:ind w:left="851" w:hanging="851"/>
        <w:rPr>
          <w:rFonts w:ascii="Arial" w:eastAsia="Arial" w:hAnsi="Arial" w:cs="Arial"/>
          <w:b/>
          <w:color w:val="000000"/>
          <w:sz w:val="20"/>
          <w:szCs w:val="20"/>
        </w:rPr>
      </w:pPr>
      <w:r>
        <w:rPr>
          <w:rFonts w:ascii="Arial" w:eastAsia="Arial" w:hAnsi="Arial" w:cs="Arial"/>
          <w:b/>
          <w:color w:val="000000"/>
          <w:sz w:val="20"/>
          <w:szCs w:val="20"/>
        </w:rPr>
        <w:t>How The Supplier’s Performance Will Be Measured</w:t>
      </w:r>
    </w:p>
    <w:p w14:paraId="3E984E93" w14:textId="4269D0C8" w:rsidR="00A278AA" w:rsidRDefault="00FE24F7" w:rsidP="74970535">
      <w:pPr>
        <w:pStyle w:val="Standard"/>
        <w:numPr>
          <w:ilvl w:val="1"/>
          <w:numId w:val="1"/>
        </w:numPr>
        <w:suppressAutoHyphens w:val="0"/>
        <w:spacing w:before="120" w:after="120" w:line="240" w:lineRule="auto"/>
        <w:ind w:left="851" w:hanging="851"/>
        <w:rPr>
          <w:rFonts w:ascii="Arial" w:eastAsia="Arial" w:hAnsi="Arial" w:cs="Arial"/>
          <w:color w:val="000000" w:themeColor="text1"/>
          <w:sz w:val="20"/>
          <w:szCs w:val="20"/>
        </w:rPr>
      </w:pPr>
      <w:r w:rsidRPr="74970535">
        <w:rPr>
          <w:rFonts w:ascii="Arial" w:eastAsia="Arial" w:hAnsi="Arial" w:cs="Arial"/>
          <w:color w:val="000000" w:themeColor="text1"/>
          <w:sz w:val="20"/>
          <w:szCs w:val="20"/>
        </w:rPr>
        <w:t xml:space="preserve">The Supplier’s performance will be measured by the following </w:t>
      </w:r>
      <w:r w:rsidR="13F07686" w:rsidRPr="74970535">
        <w:rPr>
          <w:rFonts w:ascii="Arial" w:eastAsia="Arial" w:hAnsi="Arial" w:cs="Arial"/>
          <w:color w:val="000000" w:themeColor="text1"/>
          <w:sz w:val="20"/>
          <w:szCs w:val="20"/>
        </w:rPr>
        <w:t xml:space="preserve">Key </w:t>
      </w:r>
      <w:r w:rsidRPr="74970535">
        <w:rPr>
          <w:rFonts w:ascii="Arial" w:eastAsia="Arial" w:hAnsi="Arial" w:cs="Arial"/>
          <w:color w:val="000000" w:themeColor="text1"/>
          <w:sz w:val="20"/>
          <w:szCs w:val="20"/>
        </w:rPr>
        <w:t>Performance Indicators (“</w:t>
      </w:r>
      <w:r w:rsidR="604D2B89" w:rsidRPr="74970535">
        <w:rPr>
          <w:rFonts w:ascii="Arial" w:eastAsia="Arial" w:hAnsi="Arial" w:cs="Arial"/>
          <w:color w:val="000000" w:themeColor="text1"/>
          <w:sz w:val="20"/>
          <w:szCs w:val="20"/>
        </w:rPr>
        <w:t>K</w:t>
      </w:r>
      <w:r w:rsidRPr="74970535">
        <w:rPr>
          <w:rFonts w:ascii="Arial" w:eastAsia="Arial" w:hAnsi="Arial" w:cs="Arial"/>
          <w:color w:val="000000" w:themeColor="text1"/>
          <w:sz w:val="20"/>
          <w:szCs w:val="20"/>
        </w:rPr>
        <w:t>PI”)</w:t>
      </w:r>
      <w:r w:rsidR="0596D35E" w:rsidRPr="74970535">
        <w:rPr>
          <w:rFonts w:ascii="Arial" w:eastAsia="Arial" w:hAnsi="Arial" w:cs="Arial"/>
          <w:color w:val="000000" w:themeColor="text1"/>
          <w:sz w:val="20"/>
          <w:szCs w:val="20"/>
        </w:rPr>
        <w:t xml:space="preserve"> and Performance Indicators (PI)</w:t>
      </w:r>
      <w:r w:rsidRPr="74970535">
        <w:rPr>
          <w:rFonts w:ascii="Arial" w:eastAsia="Arial" w:hAnsi="Arial" w:cs="Arial"/>
          <w:color w:val="000000" w:themeColor="text1"/>
          <w:sz w:val="20"/>
          <w:szCs w:val="20"/>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99"/>
        <w:gridCol w:w="2187"/>
        <w:gridCol w:w="1764"/>
        <w:gridCol w:w="1259"/>
        <w:gridCol w:w="1536"/>
        <w:gridCol w:w="71"/>
      </w:tblGrid>
      <w:tr w:rsidR="74970535" w14:paraId="1CF55DD5" w14:textId="77777777" w:rsidTr="3D10C347">
        <w:trPr>
          <w:gridAfter w:val="1"/>
          <w:wAfter w:w="71" w:type="dxa"/>
          <w:trHeight w:val="300"/>
        </w:trPr>
        <w:tc>
          <w:tcPr>
            <w:tcW w:w="2199" w:type="dxa"/>
            <w:tcBorders>
              <w:top w:val="single" w:sz="8" w:space="0" w:color="auto"/>
              <w:left w:val="single" w:sz="8" w:space="0" w:color="auto"/>
              <w:bottom w:val="single" w:sz="8" w:space="0" w:color="auto"/>
              <w:right w:val="single" w:sz="8" w:space="0" w:color="auto"/>
            </w:tcBorders>
          </w:tcPr>
          <w:p w14:paraId="501DF5A2" w14:textId="02BD3437" w:rsidR="74970535" w:rsidRPr="00103637" w:rsidRDefault="551E0BD3" w:rsidP="71121B57">
            <w:pPr>
              <w:rPr>
                <w:rFonts w:ascii="Arial" w:eastAsia="Arial" w:hAnsi="Arial" w:cs="Arial"/>
                <w:color w:val="ADADAD" w:themeColor="background2" w:themeShade="BF"/>
              </w:rPr>
            </w:pPr>
            <w:r w:rsidRPr="00103637">
              <w:rPr>
                <w:rFonts w:ascii="Arial" w:eastAsia="Arial" w:hAnsi="Arial" w:cs="Arial"/>
                <w:color w:val="ADADAD" w:themeColor="background2" w:themeShade="BF"/>
              </w:rPr>
              <w:t xml:space="preserve"> Key Performance Indicator</w:t>
            </w:r>
            <w:r w:rsidR="4D588A29" w:rsidRPr="00103637">
              <w:rPr>
                <w:rFonts w:ascii="Arial" w:eastAsia="Arial" w:hAnsi="Arial" w:cs="Arial"/>
                <w:color w:val="ADADAD" w:themeColor="background2" w:themeShade="BF"/>
              </w:rPr>
              <w:t>s</w:t>
            </w:r>
            <w:r w:rsidRPr="00103637">
              <w:rPr>
                <w:rFonts w:ascii="Arial" w:eastAsia="Arial" w:hAnsi="Arial" w:cs="Arial"/>
                <w:color w:val="ADADAD" w:themeColor="background2" w:themeShade="BF"/>
              </w:rPr>
              <w:t xml:space="preserve"> (</w:t>
            </w:r>
            <w:r w:rsidR="4D389935" w:rsidRPr="00103637">
              <w:rPr>
                <w:rFonts w:ascii="Arial" w:eastAsia="Arial" w:hAnsi="Arial" w:cs="Arial"/>
                <w:color w:val="ADADAD" w:themeColor="background2" w:themeShade="BF"/>
              </w:rPr>
              <w:t>KPIs</w:t>
            </w:r>
            <w:r w:rsidR="5406448E" w:rsidRPr="00103637">
              <w:rPr>
                <w:rFonts w:ascii="Arial" w:eastAsia="Arial" w:hAnsi="Arial" w:cs="Arial"/>
                <w:color w:val="ADADAD" w:themeColor="background2" w:themeShade="BF"/>
              </w:rPr>
              <w:t>)</w:t>
            </w:r>
            <w:r w:rsidR="4D389935" w:rsidRPr="00103637">
              <w:rPr>
                <w:rFonts w:ascii="Arial" w:eastAsia="Arial" w:hAnsi="Arial" w:cs="Arial"/>
                <w:color w:val="ADADAD" w:themeColor="background2" w:themeShade="BF"/>
              </w:rPr>
              <w:t xml:space="preserve"> </w:t>
            </w:r>
          </w:p>
        </w:tc>
        <w:tc>
          <w:tcPr>
            <w:tcW w:w="2187" w:type="dxa"/>
            <w:tcBorders>
              <w:top w:val="single" w:sz="8" w:space="0" w:color="auto"/>
              <w:left w:val="single" w:sz="8" w:space="0" w:color="auto"/>
              <w:bottom w:val="single" w:sz="8" w:space="0" w:color="auto"/>
              <w:right w:val="single" w:sz="8" w:space="0" w:color="auto"/>
            </w:tcBorders>
          </w:tcPr>
          <w:p w14:paraId="5503329A" w14:textId="68993A8B" w:rsidR="74970535" w:rsidRPr="00103637" w:rsidRDefault="4D389935" w:rsidP="71121B57">
            <w:pPr>
              <w:rPr>
                <w:rFonts w:ascii="Arial" w:eastAsia="Arial" w:hAnsi="Arial" w:cs="Arial"/>
                <w:color w:val="ADADAD" w:themeColor="background2" w:themeShade="BF"/>
              </w:rPr>
            </w:pPr>
            <w:r w:rsidRPr="00103637">
              <w:rPr>
                <w:rFonts w:ascii="Arial" w:eastAsia="Arial" w:hAnsi="Arial" w:cs="Arial"/>
                <w:color w:val="ADADAD" w:themeColor="background2" w:themeShade="BF"/>
              </w:rPr>
              <w:t xml:space="preserve">Description </w:t>
            </w:r>
          </w:p>
        </w:tc>
        <w:tc>
          <w:tcPr>
            <w:tcW w:w="1764" w:type="dxa"/>
            <w:tcBorders>
              <w:top w:val="single" w:sz="8" w:space="0" w:color="auto"/>
              <w:left w:val="single" w:sz="8" w:space="0" w:color="auto"/>
              <w:bottom w:val="single" w:sz="8" w:space="0" w:color="auto"/>
              <w:right w:val="single" w:sz="8" w:space="0" w:color="auto"/>
            </w:tcBorders>
          </w:tcPr>
          <w:p w14:paraId="60520847" w14:textId="1FA7F05C" w:rsidR="74970535" w:rsidRPr="00103637" w:rsidRDefault="4D389935" w:rsidP="71121B57">
            <w:pPr>
              <w:rPr>
                <w:rFonts w:ascii="Arial" w:eastAsia="Arial" w:hAnsi="Arial" w:cs="Arial"/>
                <w:color w:val="ADADAD" w:themeColor="background2" w:themeShade="BF"/>
              </w:rPr>
            </w:pPr>
            <w:r w:rsidRPr="00103637">
              <w:rPr>
                <w:rFonts w:ascii="Arial" w:eastAsia="Arial" w:hAnsi="Arial" w:cs="Arial"/>
                <w:color w:val="ADADAD" w:themeColor="background2" w:themeShade="BF"/>
              </w:rPr>
              <w:t>Target / RAG</w:t>
            </w:r>
          </w:p>
        </w:tc>
        <w:tc>
          <w:tcPr>
            <w:tcW w:w="1259" w:type="dxa"/>
            <w:tcBorders>
              <w:top w:val="single" w:sz="8" w:space="0" w:color="auto"/>
              <w:left w:val="single" w:sz="8" w:space="0" w:color="auto"/>
              <w:bottom w:val="single" w:sz="8" w:space="0" w:color="auto"/>
              <w:right w:val="single" w:sz="8" w:space="0" w:color="auto"/>
            </w:tcBorders>
          </w:tcPr>
          <w:p w14:paraId="22510DEA" w14:textId="5B21FDF7" w:rsidR="74970535" w:rsidRPr="00103637" w:rsidRDefault="4D389935" w:rsidP="71121B57">
            <w:pPr>
              <w:rPr>
                <w:rFonts w:ascii="Arial" w:eastAsia="Arial" w:hAnsi="Arial" w:cs="Arial"/>
                <w:color w:val="ADADAD" w:themeColor="background2" w:themeShade="BF"/>
              </w:rPr>
            </w:pPr>
            <w:r w:rsidRPr="00103637">
              <w:rPr>
                <w:rFonts w:ascii="Arial" w:eastAsia="Arial" w:hAnsi="Arial" w:cs="Arial"/>
                <w:color w:val="ADADAD" w:themeColor="background2" w:themeShade="BF"/>
              </w:rPr>
              <w:t>Applies</w:t>
            </w:r>
          </w:p>
        </w:tc>
        <w:tc>
          <w:tcPr>
            <w:tcW w:w="1536" w:type="dxa"/>
            <w:tcBorders>
              <w:top w:val="single" w:sz="8" w:space="0" w:color="auto"/>
              <w:left w:val="single" w:sz="8" w:space="0" w:color="auto"/>
              <w:bottom w:val="single" w:sz="8" w:space="0" w:color="auto"/>
              <w:right w:val="single" w:sz="8" w:space="0" w:color="auto"/>
            </w:tcBorders>
          </w:tcPr>
          <w:p w14:paraId="06BF1DE8" w14:textId="4E5D2FF9" w:rsidR="74970535" w:rsidRPr="00103637" w:rsidRDefault="4D389935" w:rsidP="71121B57">
            <w:pPr>
              <w:rPr>
                <w:rFonts w:ascii="Arial" w:eastAsia="Arial" w:hAnsi="Arial" w:cs="Arial"/>
                <w:color w:val="ADADAD" w:themeColor="background2" w:themeShade="BF"/>
              </w:rPr>
            </w:pPr>
            <w:r w:rsidRPr="00103637">
              <w:rPr>
                <w:rFonts w:ascii="Arial" w:eastAsia="Arial" w:hAnsi="Arial" w:cs="Arial"/>
                <w:color w:val="ADADAD" w:themeColor="background2" w:themeShade="BF"/>
              </w:rPr>
              <w:t>Reporting Frequency</w:t>
            </w:r>
          </w:p>
        </w:tc>
      </w:tr>
      <w:tr w:rsidR="74970535" w14:paraId="0FC9ECD2" w14:textId="77777777" w:rsidTr="3D10C347">
        <w:trPr>
          <w:gridAfter w:val="1"/>
          <w:wAfter w:w="71" w:type="dxa"/>
          <w:trHeight w:val="300"/>
        </w:trPr>
        <w:tc>
          <w:tcPr>
            <w:tcW w:w="2199" w:type="dxa"/>
            <w:tcBorders>
              <w:top w:val="single" w:sz="8" w:space="0" w:color="auto"/>
              <w:left w:val="single" w:sz="8" w:space="0" w:color="auto"/>
              <w:bottom w:val="single" w:sz="8" w:space="0" w:color="auto"/>
              <w:right w:val="single" w:sz="8" w:space="0" w:color="auto"/>
            </w:tcBorders>
          </w:tcPr>
          <w:p w14:paraId="59A2F2BB" w14:textId="4B16EBD4" w:rsidR="74970535" w:rsidRDefault="74970535">
            <w:pPr>
              <w:rPr>
                <w:rFonts w:ascii="Arial" w:eastAsia="Arial" w:hAnsi="Arial" w:cs="Arial"/>
              </w:rPr>
            </w:pPr>
            <w:r w:rsidRPr="3D10C347">
              <w:rPr>
                <w:rFonts w:ascii="Arial" w:eastAsia="Arial" w:hAnsi="Arial" w:cs="Arial"/>
              </w:rPr>
              <w:t>Total SME spend (Framework Level)</w:t>
            </w:r>
            <w:r w:rsidR="7559D0AC" w:rsidRPr="3D10C347">
              <w:rPr>
                <w:rFonts w:ascii="Arial" w:eastAsia="Arial" w:hAnsi="Arial" w:cs="Arial"/>
              </w:rPr>
              <w:t xml:space="preserve"> Target</w:t>
            </w:r>
          </w:p>
          <w:p w14:paraId="166ACB8A" w14:textId="755E9402" w:rsidR="74970535" w:rsidRDefault="74970535">
            <w:pPr>
              <w:rPr>
                <w:rFonts w:ascii="Arial" w:eastAsia="Arial" w:hAnsi="Arial" w:cs="Arial"/>
              </w:rPr>
            </w:pPr>
            <w:r w:rsidRPr="74970535">
              <w:rPr>
                <w:rFonts w:ascii="Arial" w:eastAsia="Arial" w:hAnsi="Arial" w:cs="Arial"/>
              </w:rPr>
              <w:t xml:space="preserve"> </w:t>
            </w:r>
          </w:p>
          <w:p w14:paraId="71564940" w14:textId="1EEC6A71" w:rsidR="74970535" w:rsidRDefault="74970535">
            <w:pPr>
              <w:rPr>
                <w:rFonts w:ascii="Arial" w:eastAsia="Arial" w:hAnsi="Arial" w:cs="Arial"/>
              </w:rPr>
            </w:pPr>
            <w:r w:rsidRPr="74970535">
              <w:rPr>
                <w:rFonts w:ascii="Arial" w:eastAsia="Arial" w:hAnsi="Arial" w:cs="Arial"/>
              </w:rPr>
              <w:t>Cumulative across Framework</w:t>
            </w:r>
          </w:p>
        </w:tc>
        <w:tc>
          <w:tcPr>
            <w:tcW w:w="2187" w:type="dxa"/>
            <w:tcBorders>
              <w:top w:val="single" w:sz="8" w:space="0" w:color="auto"/>
              <w:left w:val="single" w:sz="8" w:space="0" w:color="auto"/>
              <w:bottom w:val="single" w:sz="8" w:space="0" w:color="auto"/>
              <w:right w:val="single" w:sz="8" w:space="0" w:color="auto"/>
            </w:tcBorders>
          </w:tcPr>
          <w:p w14:paraId="5AA3D085" w14:textId="33E80CEE" w:rsidR="74970535" w:rsidRDefault="74970535">
            <w:pPr>
              <w:rPr>
                <w:rFonts w:ascii="Arial" w:eastAsia="Arial" w:hAnsi="Arial" w:cs="Arial"/>
              </w:rPr>
            </w:pPr>
            <w:r w:rsidRPr="3D10C347">
              <w:rPr>
                <w:rFonts w:ascii="Arial" w:eastAsia="Arial" w:hAnsi="Arial" w:cs="Arial"/>
              </w:rPr>
              <w:t xml:space="preserve">Percentage of Total Spend under the framework either directly or indirectly with Small and Medium Enterprises </w:t>
            </w:r>
            <w:r w:rsidR="4D40042B" w:rsidRPr="3D10C347">
              <w:rPr>
                <w:rFonts w:ascii="Arial" w:eastAsia="Arial" w:hAnsi="Arial" w:cs="Arial"/>
              </w:rPr>
              <w:t>(Target)</w:t>
            </w:r>
          </w:p>
        </w:tc>
        <w:tc>
          <w:tcPr>
            <w:tcW w:w="1764" w:type="dxa"/>
            <w:tcBorders>
              <w:top w:val="single" w:sz="8" w:space="0" w:color="auto"/>
              <w:left w:val="single" w:sz="8" w:space="0" w:color="auto"/>
              <w:bottom w:val="single" w:sz="8" w:space="0" w:color="auto"/>
              <w:right w:val="single" w:sz="8" w:space="0" w:color="auto"/>
            </w:tcBorders>
          </w:tcPr>
          <w:p w14:paraId="0D644E33" w14:textId="2F04E2B1" w:rsidR="74970535" w:rsidRDefault="74970535">
            <w:pPr>
              <w:rPr>
                <w:rFonts w:ascii="Arial" w:eastAsia="Arial" w:hAnsi="Arial" w:cs="Arial"/>
              </w:rPr>
            </w:pPr>
            <w:r w:rsidRPr="74970535">
              <w:rPr>
                <w:rFonts w:ascii="Arial" w:eastAsia="Arial" w:hAnsi="Arial" w:cs="Arial"/>
                <w:color w:val="00B050"/>
              </w:rPr>
              <w:t>Green</w:t>
            </w:r>
            <w:r w:rsidRPr="74970535">
              <w:rPr>
                <w:rFonts w:ascii="Arial" w:eastAsia="Arial" w:hAnsi="Arial" w:cs="Arial"/>
              </w:rPr>
              <w:t xml:space="preserve"> – &gt;37% </w:t>
            </w:r>
          </w:p>
          <w:p w14:paraId="7D3D3B6B" w14:textId="4363FE04" w:rsidR="74970535" w:rsidRDefault="74970535">
            <w:pPr>
              <w:rPr>
                <w:rFonts w:ascii="Arial" w:eastAsia="Arial" w:hAnsi="Arial" w:cs="Arial"/>
              </w:rPr>
            </w:pPr>
            <w:r w:rsidRPr="74970535">
              <w:rPr>
                <w:rFonts w:ascii="Arial" w:eastAsia="Arial" w:hAnsi="Arial" w:cs="Arial"/>
                <w:color w:val="ED7D31"/>
              </w:rPr>
              <w:t>Amber</w:t>
            </w:r>
            <w:r w:rsidRPr="74970535">
              <w:rPr>
                <w:rFonts w:ascii="Arial" w:eastAsia="Arial" w:hAnsi="Arial" w:cs="Arial"/>
              </w:rPr>
              <w:t xml:space="preserve"> – 30&lt;x&lt;37%</w:t>
            </w:r>
          </w:p>
          <w:p w14:paraId="518EE44D" w14:textId="3D704BD6" w:rsidR="74970535" w:rsidRDefault="74970535">
            <w:pPr>
              <w:rPr>
                <w:rFonts w:ascii="Arial" w:eastAsia="Arial" w:hAnsi="Arial" w:cs="Arial"/>
              </w:rPr>
            </w:pPr>
            <w:r w:rsidRPr="74970535">
              <w:rPr>
                <w:rFonts w:ascii="Arial" w:eastAsia="Arial" w:hAnsi="Arial" w:cs="Arial"/>
                <w:color w:val="FF0000"/>
              </w:rPr>
              <w:t xml:space="preserve">Red </w:t>
            </w:r>
            <w:r w:rsidRPr="74970535">
              <w:rPr>
                <w:rFonts w:ascii="Arial" w:eastAsia="Arial" w:hAnsi="Arial" w:cs="Arial"/>
              </w:rPr>
              <w:t>- &lt;30%</w:t>
            </w:r>
          </w:p>
        </w:tc>
        <w:tc>
          <w:tcPr>
            <w:tcW w:w="1259" w:type="dxa"/>
            <w:tcBorders>
              <w:top w:val="single" w:sz="8" w:space="0" w:color="auto"/>
              <w:left w:val="single" w:sz="8" w:space="0" w:color="auto"/>
              <w:bottom w:val="single" w:sz="8" w:space="0" w:color="auto"/>
              <w:right w:val="single" w:sz="8" w:space="0" w:color="auto"/>
            </w:tcBorders>
          </w:tcPr>
          <w:p w14:paraId="4938216F" w14:textId="4F6A1F49" w:rsidR="74970535" w:rsidRDefault="74970535">
            <w:pPr>
              <w:rPr>
                <w:rFonts w:ascii="Arial" w:eastAsia="Arial" w:hAnsi="Arial" w:cs="Arial"/>
              </w:rPr>
            </w:pPr>
            <w:r w:rsidRPr="74970535">
              <w:rPr>
                <w:rFonts w:ascii="Arial" w:eastAsia="Arial" w:hAnsi="Arial" w:cs="Arial"/>
              </w:rPr>
              <w:t xml:space="preserve">Suppliers awarded works </w:t>
            </w:r>
          </w:p>
        </w:tc>
        <w:tc>
          <w:tcPr>
            <w:tcW w:w="1536" w:type="dxa"/>
            <w:tcBorders>
              <w:top w:val="single" w:sz="8" w:space="0" w:color="auto"/>
              <w:left w:val="single" w:sz="8" w:space="0" w:color="auto"/>
              <w:bottom w:val="single" w:sz="8" w:space="0" w:color="auto"/>
              <w:right w:val="single" w:sz="8" w:space="0" w:color="auto"/>
            </w:tcBorders>
          </w:tcPr>
          <w:p w14:paraId="5916DB4D" w14:textId="51E41AA0" w:rsidR="74970535" w:rsidRDefault="74970535">
            <w:pPr>
              <w:rPr>
                <w:rFonts w:ascii="Arial" w:eastAsia="Arial" w:hAnsi="Arial" w:cs="Arial"/>
              </w:rPr>
            </w:pPr>
            <w:r w:rsidRPr="74970535">
              <w:rPr>
                <w:rFonts w:ascii="Arial" w:eastAsia="Arial" w:hAnsi="Arial" w:cs="Arial"/>
              </w:rPr>
              <w:t xml:space="preserve">Quarterly </w:t>
            </w:r>
          </w:p>
        </w:tc>
      </w:tr>
      <w:tr w:rsidR="74970535" w14:paraId="2DB5AE7D" w14:textId="77777777" w:rsidTr="3D10C347">
        <w:trPr>
          <w:gridAfter w:val="1"/>
          <w:wAfter w:w="71" w:type="dxa"/>
          <w:trHeight w:val="300"/>
        </w:trPr>
        <w:tc>
          <w:tcPr>
            <w:tcW w:w="2199" w:type="dxa"/>
            <w:tcBorders>
              <w:top w:val="single" w:sz="8" w:space="0" w:color="auto"/>
              <w:left w:val="single" w:sz="8" w:space="0" w:color="auto"/>
              <w:bottom w:val="single" w:sz="8" w:space="0" w:color="auto"/>
              <w:right w:val="single" w:sz="8" w:space="0" w:color="auto"/>
            </w:tcBorders>
          </w:tcPr>
          <w:p w14:paraId="625D0C18" w14:textId="01348C0E" w:rsidR="74970535" w:rsidRDefault="74970535">
            <w:pPr>
              <w:rPr>
                <w:rFonts w:ascii="Arial" w:eastAsia="Arial" w:hAnsi="Arial" w:cs="Arial"/>
              </w:rPr>
            </w:pPr>
            <w:r w:rsidRPr="74970535">
              <w:rPr>
                <w:rFonts w:ascii="Arial" w:eastAsia="Arial" w:hAnsi="Arial" w:cs="Arial"/>
              </w:rPr>
              <w:t xml:space="preserve">Prompt Payment – Suppliers </w:t>
            </w:r>
          </w:p>
        </w:tc>
        <w:tc>
          <w:tcPr>
            <w:tcW w:w="2187" w:type="dxa"/>
            <w:tcBorders>
              <w:top w:val="single" w:sz="8" w:space="0" w:color="auto"/>
              <w:left w:val="single" w:sz="8" w:space="0" w:color="auto"/>
              <w:bottom w:val="single" w:sz="8" w:space="0" w:color="auto"/>
              <w:right w:val="single" w:sz="8" w:space="0" w:color="auto"/>
            </w:tcBorders>
          </w:tcPr>
          <w:p w14:paraId="3BA3812E" w14:textId="210F767B" w:rsidR="74970535" w:rsidRDefault="74970535">
            <w:pPr>
              <w:rPr>
                <w:rFonts w:ascii="Arial" w:eastAsia="Arial" w:hAnsi="Arial" w:cs="Arial"/>
              </w:rPr>
            </w:pPr>
            <w:r w:rsidRPr="74970535">
              <w:rPr>
                <w:rFonts w:ascii="Arial" w:eastAsia="Arial" w:hAnsi="Arial" w:cs="Arial"/>
              </w:rPr>
              <w:t xml:space="preserve">Average days to pay supply chain </w:t>
            </w:r>
          </w:p>
        </w:tc>
        <w:tc>
          <w:tcPr>
            <w:tcW w:w="1764" w:type="dxa"/>
            <w:tcBorders>
              <w:top w:val="single" w:sz="8" w:space="0" w:color="auto"/>
              <w:left w:val="single" w:sz="8" w:space="0" w:color="auto"/>
              <w:bottom w:val="single" w:sz="8" w:space="0" w:color="auto"/>
              <w:right w:val="single" w:sz="8" w:space="0" w:color="auto"/>
            </w:tcBorders>
          </w:tcPr>
          <w:p w14:paraId="5E1051C5" w14:textId="59A8CD98" w:rsidR="74970535" w:rsidRDefault="74970535">
            <w:pPr>
              <w:rPr>
                <w:rFonts w:ascii="Arial" w:eastAsia="Arial" w:hAnsi="Arial" w:cs="Arial"/>
              </w:rPr>
            </w:pPr>
            <w:r w:rsidRPr="74970535">
              <w:rPr>
                <w:rFonts w:ascii="Arial" w:eastAsia="Arial" w:hAnsi="Arial" w:cs="Arial"/>
                <w:color w:val="00B050"/>
              </w:rPr>
              <w:t>Green</w:t>
            </w:r>
            <w:r w:rsidRPr="74970535">
              <w:rPr>
                <w:rFonts w:ascii="Arial" w:eastAsia="Arial" w:hAnsi="Arial" w:cs="Arial"/>
              </w:rPr>
              <w:t xml:space="preserve"> – 1&lt;x&lt;25 days</w:t>
            </w:r>
          </w:p>
          <w:p w14:paraId="2BA69FE1" w14:textId="1B65777F" w:rsidR="74970535" w:rsidRDefault="74970535">
            <w:pPr>
              <w:rPr>
                <w:rFonts w:ascii="Arial" w:eastAsia="Arial" w:hAnsi="Arial" w:cs="Arial"/>
              </w:rPr>
            </w:pPr>
            <w:r w:rsidRPr="74970535">
              <w:rPr>
                <w:rFonts w:ascii="Arial" w:eastAsia="Arial" w:hAnsi="Arial" w:cs="Arial"/>
                <w:color w:val="ED7D31"/>
              </w:rPr>
              <w:t xml:space="preserve">Amber </w:t>
            </w:r>
            <w:r w:rsidRPr="74970535">
              <w:rPr>
                <w:rFonts w:ascii="Arial" w:eastAsia="Arial" w:hAnsi="Arial" w:cs="Arial"/>
              </w:rPr>
              <w:t xml:space="preserve">– 25&lt;x&lt;30 days </w:t>
            </w:r>
          </w:p>
          <w:p w14:paraId="3B6E6591" w14:textId="2362A812" w:rsidR="74970535" w:rsidRDefault="74970535">
            <w:pPr>
              <w:rPr>
                <w:rFonts w:ascii="Arial" w:eastAsia="Arial" w:hAnsi="Arial" w:cs="Arial"/>
              </w:rPr>
            </w:pPr>
            <w:r w:rsidRPr="74970535">
              <w:rPr>
                <w:rFonts w:ascii="Arial" w:eastAsia="Arial" w:hAnsi="Arial" w:cs="Arial"/>
                <w:color w:val="FF0000"/>
              </w:rPr>
              <w:t>Red</w:t>
            </w:r>
            <w:r w:rsidRPr="74970535">
              <w:rPr>
                <w:rFonts w:ascii="Arial" w:eastAsia="Arial" w:hAnsi="Arial" w:cs="Arial"/>
              </w:rPr>
              <w:t xml:space="preserve"> - &gt;30 days</w:t>
            </w:r>
          </w:p>
        </w:tc>
        <w:tc>
          <w:tcPr>
            <w:tcW w:w="1259" w:type="dxa"/>
            <w:tcBorders>
              <w:top w:val="single" w:sz="8" w:space="0" w:color="auto"/>
              <w:left w:val="single" w:sz="8" w:space="0" w:color="auto"/>
              <w:bottom w:val="single" w:sz="8" w:space="0" w:color="auto"/>
              <w:right w:val="single" w:sz="8" w:space="0" w:color="auto"/>
            </w:tcBorders>
          </w:tcPr>
          <w:p w14:paraId="3829ED3E" w14:textId="7CA5DE77" w:rsidR="74970535" w:rsidRDefault="74970535">
            <w:pPr>
              <w:rPr>
                <w:rFonts w:ascii="Arial" w:eastAsia="Arial" w:hAnsi="Arial" w:cs="Arial"/>
              </w:rPr>
            </w:pPr>
            <w:r w:rsidRPr="74970535">
              <w:rPr>
                <w:rFonts w:ascii="Arial" w:eastAsia="Arial" w:hAnsi="Arial" w:cs="Arial"/>
              </w:rPr>
              <w:t>Suppliers awarded works</w:t>
            </w:r>
          </w:p>
        </w:tc>
        <w:tc>
          <w:tcPr>
            <w:tcW w:w="1536" w:type="dxa"/>
            <w:tcBorders>
              <w:top w:val="single" w:sz="8" w:space="0" w:color="auto"/>
              <w:left w:val="single" w:sz="8" w:space="0" w:color="auto"/>
              <w:bottom w:val="single" w:sz="8" w:space="0" w:color="auto"/>
              <w:right w:val="single" w:sz="8" w:space="0" w:color="auto"/>
            </w:tcBorders>
          </w:tcPr>
          <w:p w14:paraId="7586BDB7" w14:textId="437411D4" w:rsidR="74970535" w:rsidRDefault="74970535">
            <w:pPr>
              <w:rPr>
                <w:rFonts w:ascii="Arial" w:eastAsia="Arial" w:hAnsi="Arial" w:cs="Arial"/>
              </w:rPr>
            </w:pPr>
            <w:r w:rsidRPr="74970535">
              <w:rPr>
                <w:rFonts w:ascii="Arial" w:eastAsia="Arial" w:hAnsi="Arial" w:cs="Arial"/>
              </w:rPr>
              <w:t>Quarterly</w:t>
            </w:r>
          </w:p>
        </w:tc>
      </w:tr>
      <w:tr w:rsidR="74970535" w14:paraId="2C62841C" w14:textId="77777777" w:rsidTr="3D10C347">
        <w:trPr>
          <w:gridAfter w:val="1"/>
          <w:wAfter w:w="71" w:type="dxa"/>
          <w:trHeight w:val="300"/>
        </w:trPr>
        <w:tc>
          <w:tcPr>
            <w:tcW w:w="2199" w:type="dxa"/>
            <w:tcBorders>
              <w:top w:val="single" w:sz="8" w:space="0" w:color="auto"/>
              <w:left w:val="single" w:sz="8" w:space="0" w:color="auto"/>
              <w:bottom w:val="single" w:sz="8" w:space="0" w:color="auto"/>
              <w:right w:val="single" w:sz="8" w:space="0" w:color="auto"/>
            </w:tcBorders>
          </w:tcPr>
          <w:p w14:paraId="499808D6" w14:textId="288CCAA7" w:rsidR="74970535" w:rsidRDefault="74970535">
            <w:pPr>
              <w:rPr>
                <w:rFonts w:ascii="Arial" w:eastAsia="Arial" w:hAnsi="Arial" w:cs="Arial"/>
              </w:rPr>
            </w:pPr>
            <w:r w:rsidRPr="74970535">
              <w:rPr>
                <w:rFonts w:ascii="Arial" w:eastAsia="Arial" w:hAnsi="Arial" w:cs="Arial"/>
              </w:rPr>
              <w:t>Management information - Reporting requirements provided on time</w:t>
            </w:r>
          </w:p>
        </w:tc>
        <w:tc>
          <w:tcPr>
            <w:tcW w:w="2187" w:type="dxa"/>
            <w:tcBorders>
              <w:top w:val="single" w:sz="8" w:space="0" w:color="auto"/>
              <w:left w:val="single" w:sz="8" w:space="0" w:color="auto"/>
              <w:bottom w:val="single" w:sz="8" w:space="0" w:color="auto"/>
              <w:right w:val="single" w:sz="8" w:space="0" w:color="auto"/>
            </w:tcBorders>
          </w:tcPr>
          <w:p w14:paraId="40EA782F" w14:textId="04C1F0AC" w:rsidR="74970535" w:rsidRDefault="74970535">
            <w:pPr>
              <w:rPr>
                <w:rFonts w:ascii="Arial" w:eastAsia="Arial" w:hAnsi="Arial" w:cs="Arial"/>
              </w:rPr>
            </w:pPr>
            <w:r w:rsidRPr="74970535">
              <w:rPr>
                <w:rFonts w:ascii="Arial" w:eastAsia="Arial" w:hAnsi="Arial" w:cs="Arial"/>
              </w:rPr>
              <w:t xml:space="preserve">An aggregated report of Management Information (MI) is provided for each call-off contract on a quarterly basis. This will consist of the KPI and MIs agreed at call-off level for each call-off contract. </w:t>
            </w:r>
          </w:p>
        </w:tc>
        <w:tc>
          <w:tcPr>
            <w:tcW w:w="1764" w:type="dxa"/>
            <w:tcBorders>
              <w:top w:val="single" w:sz="8" w:space="0" w:color="auto"/>
              <w:left w:val="single" w:sz="8" w:space="0" w:color="auto"/>
              <w:bottom w:val="single" w:sz="8" w:space="0" w:color="auto"/>
              <w:right w:val="single" w:sz="8" w:space="0" w:color="auto"/>
            </w:tcBorders>
          </w:tcPr>
          <w:p w14:paraId="40BC1CB6" w14:textId="490B852D" w:rsidR="74970535" w:rsidRDefault="74970535">
            <w:pPr>
              <w:rPr>
                <w:rFonts w:ascii="Arial" w:eastAsia="Arial" w:hAnsi="Arial" w:cs="Arial"/>
              </w:rPr>
            </w:pPr>
            <w:r w:rsidRPr="74970535">
              <w:rPr>
                <w:rFonts w:ascii="Arial" w:eastAsia="Arial" w:hAnsi="Arial" w:cs="Arial"/>
                <w:color w:val="00B050"/>
              </w:rPr>
              <w:t>Green</w:t>
            </w:r>
            <w:r w:rsidRPr="74970535">
              <w:rPr>
                <w:rFonts w:ascii="Arial" w:eastAsia="Arial" w:hAnsi="Arial" w:cs="Arial"/>
              </w:rPr>
              <w:t xml:space="preserve"> – 98&lt;x&lt;100%</w:t>
            </w:r>
          </w:p>
          <w:p w14:paraId="5D3C3A8E" w14:textId="0E4B4AB7" w:rsidR="74970535" w:rsidRDefault="74970535">
            <w:pPr>
              <w:rPr>
                <w:rFonts w:ascii="Arial" w:eastAsia="Arial" w:hAnsi="Arial" w:cs="Arial"/>
              </w:rPr>
            </w:pPr>
            <w:r w:rsidRPr="74970535">
              <w:rPr>
                <w:rFonts w:ascii="Arial" w:eastAsia="Arial" w:hAnsi="Arial" w:cs="Arial"/>
                <w:color w:val="ED7D31"/>
              </w:rPr>
              <w:t>Amber</w:t>
            </w:r>
            <w:r w:rsidRPr="74970535">
              <w:rPr>
                <w:rFonts w:ascii="Arial" w:eastAsia="Arial" w:hAnsi="Arial" w:cs="Arial"/>
              </w:rPr>
              <w:t xml:space="preserve"> – 90&lt;x&lt;98%</w:t>
            </w:r>
          </w:p>
          <w:p w14:paraId="39870045" w14:textId="4CAB3601" w:rsidR="74970535" w:rsidRDefault="74970535">
            <w:pPr>
              <w:rPr>
                <w:rFonts w:ascii="Arial" w:eastAsia="Arial" w:hAnsi="Arial" w:cs="Arial"/>
              </w:rPr>
            </w:pPr>
            <w:r w:rsidRPr="74970535">
              <w:rPr>
                <w:rFonts w:ascii="Arial" w:eastAsia="Arial" w:hAnsi="Arial" w:cs="Arial"/>
                <w:color w:val="FF0000"/>
              </w:rPr>
              <w:t>Red</w:t>
            </w:r>
            <w:r w:rsidRPr="74970535">
              <w:rPr>
                <w:rFonts w:ascii="Arial" w:eastAsia="Arial" w:hAnsi="Arial" w:cs="Arial"/>
              </w:rPr>
              <w:t xml:space="preserve"> - &lt;90% </w:t>
            </w:r>
          </w:p>
        </w:tc>
        <w:tc>
          <w:tcPr>
            <w:tcW w:w="1259" w:type="dxa"/>
            <w:tcBorders>
              <w:top w:val="single" w:sz="8" w:space="0" w:color="auto"/>
              <w:left w:val="single" w:sz="8" w:space="0" w:color="auto"/>
              <w:bottom w:val="single" w:sz="8" w:space="0" w:color="auto"/>
              <w:right w:val="single" w:sz="8" w:space="0" w:color="auto"/>
            </w:tcBorders>
          </w:tcPr>
          <w:p w14:paraId="713BD76E" w14:textId="479056B6" w:rsidR="74970535" w:rsidRDefault="74970535">
            <w:pPr>
              <w:rPr>
                <w:rFonts w:ascii="Arial" w:eastAsia="Arial" w:hAnsi="Arial" w:cs="Arial"/>
              </w:rPr>
            </w:pPr>
            <w:r w:rsidRPr="74970535">
              <w:rPr>
                <w:rFonts w:ascii="Arial" w:eastAsia="Arial" w:hAnsi="Arial" w:cs="Arial"/>
              </w:rPr>
              <w:t xml:space="preserve">All Framework Suppliers </w:t>
            </w:r>
          </w:p>
        </w:tc>
        <w:tc>
          <w:tcPr>
            <w:tcW w:w="1536" w:type="dxa"/>
            <w:tcBorders>
              <w:top w:val="single" w:sz="8" w:space="0" w:color="auto"/>
              <w:left w:val="single" w:sz="8" w:space="0" w:color="auto"/>
              <w:bottom w:val="single" w:sz="8" w:space="0" w:color="auto"/>
              <w:right w:val="single" w:sz="8" w:space="0" w:color="auto"/>
            </w:tcBorders>
          </w:tcPr>
          <w:p w14:paraId="0CBF45CE" w14:textId="58D7D3AB" w:rsidR="74970535" w:rsidRDefault="74970535">
            <w:pPr>
              <w:rPr>
                <w:rFonts w:ascii="Arial" w:eastAsia="Arial" w:hAnsi="Arial" w:cs="Arial"/>
              </w:rPr>
            </w:pPr>
            <w:r w:rsidRPr="74970535">
              <w:rPr>
                <w:rFonts w:ascii="Arial" w:eastAsia="Arial" w:hAnsi="Arial" w:cs="Arial"/>
              </w:rPr>
              <w:t>Quarterly</w:t>
            </w:r>
          </w:p>
        </w:tc>
      </w:tr>
      <w:tr w:rsidR="74970535" w14:paraId="04B73B0B" w14:textId="77777777" w:rsidTr="3D10C347">
        <w:trPr>
          <w:gridAfter w:val="1"/>
          <w:wAfter w:w="71" w:type="dxa"/>
          <w:trHeight w:val="300"/>
        </w:trPr>
        <w:tc>
          <w:tcPr>
            <w:tcW w:w="2199" w:type="dxa"/>
            <w:tcBorders>
              <w:top w:val="single" w:sz="8" w:space="0" w:color="auto"/>
              <w:left w:val="single" w:sz="8" w:space="0" w:color="auto"/>
              <w:bottom w:val="single" w:sz="8" w:space="0" w:color="auto"/>
              <w:right w:val="single" w:sz="8" w:space="0" w:color="auto"/>
            </w:tcBorders>
          </w:tcPr>
          <w:p w14:paraId="22CD1DAF" w14:textId="69551CEF" w:rsidR="74970535" w:rsidRDefault="74970535">
            <w:pPr>
              <w:rPr>
                <w:rFonts w:ascii="Arial" w:eastAsia="Arial" w:hAnsi="Arial" w:cs="Arial"/>
              </w:rPr>
            </w:pPr>
            <w:r w:rsidRPr="74970535">
              <w:rPr>
                <w:rFonts w:ascii="Arial" w:eastAsia="Arial" w:hAnsi="Arial" w:cs="Arial"/>
              </w:rPr>
              <w:t>Customer Satisfaction</w:t>
            </w:r>
          </w:p>
        </w:tc>
        <w:tc>
          <w:tcPr>
            <w:tcW w:w="2187" w:type="dxa"/>
            <w:tcBorders>
              <w:top w:val="single" w:sz="8" w:space="0" w:color="auto"/>
              <w:left w:val="single" w:sz="8" w:space="0" w:color="auto"/>
              <w:bottom w:val="single" w:sz="8" w:space="0" w:color="auto"/>
              <w:right w:val="single" w:sz="8" w:space="0" w:color="auto"/>
            </w:tcBorders>
          </w:tcPr>
          <w:p w14:paraId="64286195" w14:textId="75CFE63B" w:rsidR="74970535" w:rsidRDefault="74970535">
            <w:pPr>
              <w:rPr>
                <w:rFonts w:ascii="Arial" w:eastAsia="Arial" w:hAnsi="Arial" w:cs="Arial"/>
              </w:rPr>
            </w:pPr>
            <w:r w:rsidRPr="74970535">
              <w:rPr>
                <w:rFonts w:ascii="Arial" w:eastAsia="Arial" w:hAnsi="Arial" w:cs="Arial"/>
              </w:rPr>
              <w:t>Customer satisfaction (from end of Contract feedback forms) rating. Feedback collected ad-hoc as contracts end, average score updated Quarterly</w:t>
            </w:r>
          </w:p>
        </w:tc>
        <w:tc>
          <w:tcPr>
            <w:tcW w:w="1764" w:type="dxa"/>
            <w:tcBorders>
              <w:top w:val="single" w:sz="8" w:space="0" w:color="auto"/>
              <w:left w:val="single" w:sz="8" w:space="0" w:color="auto"/>
              <w:bottom w:val="single" w:sz="8" w:space="0" w:color="auto"/>
              <w:right w:val="single" w:sz="8" w:space="0" w:color="auto"/>
            </w:tcBorders>
          </w:tcPr>
          <w:p w14:paraId="6ADC9452" w14:textId="1B174510" w:rsidR="74970535" w:rsidRDefault="74970535">
            <w:pPr>
              <w:rPr>
                <w:rFonts w:ascii="Arial" w:eastAsia="Arial" w:hAnsi="Arial" w:cs="Arial"/>
              </w:rPr>
            </w:pPr>
            <w:r w:rsidRPr="74970535">
              <w:rPr>
                <w:rFonts w:ascii="Arial" w:eastAsia="Arial" w:hAnsi="Arial" w:cs="Arial"/>
                <w:color w:val="00B050"/>
              </w:rPr>
              <w:t>Green</w:t>
            </w:r>
            <w:r w:rsidRPr="74970535">
              <w:rPr>
                <w:rFonts w:ascii="Arial" w:eastAsia="Arial" w:hAnsi="Arial" w:cs="Arial"/>
              </w:rPr>
              <w:t xml:space="preserve"> – 8&lt;x&lt;10</w:t>
            </w:r>
          </w:p>
          <w:p w14:paraId="62D3D74D" w14:textId="6DFB8D14" w:rsidR="74970535" w:rsidRDefault="74970535">
            <w:pPr>
              <w:rPr>
                <w:rFonts w:ascii="Arial" w:eastAsia="Arial" w:hAnsi="Arial" w:cs="Arial"/>
              </w:rPr>
            </w:pPr>
            <w:r w:rsidRPr="74970535">
              <w:rPr>
                <w:rFonts w:ascii="Arial" w:eastAsia="Arial" w:hAnsi="Arial" w:cs="Arial"/>
                <w:color w:val="ED7D31"/>
              </w:rPr>
              <w:t>Amber</w:t>
            </w:r>
            <w:r w:rsidRPr="74970535">
              <w:rPr>
                <w:rFonts w:ascii="Arial" w:eastAsia="Arial" w:hAnsi="Arial" w:cs="Arial"/>
              </w:rPr>
              <w:t xml:space="preserve"> – 6&lt;x&lt;8</w:t>
            </w:r>
          </w:p>
          <w:p w14:paraId="3579EEE8" w14:textId="38C90C61" w:rsidR="74970535" w:rsidRDefault="74970535">
            <w:pPr>
              <w:rPr>
                <w:rFonts w:ascii="Arial" w:eastAsia="Arial" w:hAnsi="Arial" w:cs="Arial"/>
              </w:rPr>
            </w:pPr>
            <w:r w:rsidRPr="74970535">
              <w:rPr>
                <w:rFonts w:ascii="Arial" w:eastAsia="Arial" w:hAnsi="Arial" w:cs="Arial"/>
                <w:color w:val="FF0000"/>
              </w:rPr>
              <w:t>Red</w:t>
            </w:r>
            <w:r w:rsidRPr="74970535">
              <w:rPr>
                <w:rFonts w:ascii="Arial" w:eastAsia="Arial" w:hAnsi="Arial" w:cs="Arial"/>
              </w:rPr>
              <w:t xml:space="preserve"> - &lt;6</w:t>
            </w:r>
          </w:p>
          <w:p w14:paraId="25DFD49B" w14:textId="4224BA8E" w:rsidR="74970535" w:rsidRDefault="74970535">
            <w:pPr>
              <w:rPr>
                <w:rFonts w:ascii="Arial" w:eastAsia="Arial" w:hAnsi="Arial" w:cs="Arial"/>
              </w:rPr>
            </w:pPr>
            <w:r w:rsidRPr="74970535">
              <w:rPr>
                <w:rFonts w:ascii="Arial" w:eastAsia="Arial" w:hAnsi="Arial" w:cs="Arial"/>
              </w:rPr>
              <w:t xml:space="preserve"> </w:t>
            </w:r>
          </w:p>
          <w:p w14:paraId="653FAC0F" w14:textId="13499388" w:rsidR="74970535" w:rsidRDefault="74970535">
            <w:pPr>
              <w:rPr>
                <w:rFonts w:ascii="Arial" w:eastAsia="Arial" w:hAnsi="Arial" w:cs="Arial"/>
              </w:rPr>
            </w:pPr>
            <w:r w:rsidRPr="74970535">
              <w:rPr>
                <w:rFonts w:ascii="Arial" w:eastAsia="Arial" w:hAnsi="Arial" w:cs="Arial"/>
              </w:rPr>
              <w:t>(subject to finalisation of scoring matrix)</w:t>
            </w:r>
          </w:p>
        </w:tc>
        <w:tc>
          <w:tcPr>
            <w:tcW w:w="1259" w:type="dxa"/>
            <w:tcBorders>
              <w:top w:val="single" w:sz="8" w:space="0" w:color="auto"/>
              <w:left w:val="single" w:sz="8" w:space="0" w:color="auto"/>
              <w:bottom w:val="single" w:sz="8" w:space="0" w:color="auto"/>
              <w:right w:val="single" w:sz="8" w:space="0" w:color="auto"/>
            </w:tcBorders>
          </w:tcPr>
          <w:p w14:paraId="6F7A25E1" w14:textId="39829F26" w:rsidR="74970535" w:rsidRDefault="74970535">
            <w:pPr>
              <w:rPr>
                <w:rFonts w:ascii="Arial" w:eastAsia="Arial" w:hAnsi="Arial" w:cs="Arial"/>
              </w:rPr>
            </w:pPr>
            <w:r w:rsidRPr="74970535">
              <w:rPr>
                <w:rFonts w:ascii="Arial" w:eastAsia="Arial" w:hAnsi="Arial" w:cs="Arial"/>
              </w:rPr>
              <w:t>Suppliers awarded works</w:t>
            </w:r>
          </w:p>
        </w:tc>
        <w:tc>
          <w:tcPr>
            <w:tcW w:w="1536" w:type="dxa"/>
            <w:tcBorders>
              <w:top w:val="single" w:sz="8" w:space="0" w:color="auto"/>
              <w:left w:val="single" w:sz="8" w:space="0" w:color="auto"/>
              <w:bottom w:val="single" w:sz="8" w:space="0" w:color="auto"/>
              <w:right w:val="single" w:sz="8" w:space="0" w:color="auto"/>
            </w:tcBorders>
          </w:tcPr>
          <w:p w14:paraId="21296F52" w14:textId="1292D602" w:rsidR="74970535" w:rsidRDefault="74970535">
            <w:pPr>
              <w:rPr>
                <w:rFonts w:ascii="Arial" w:eastAsia="Arial" w:hAnsi="Arial" w:cs="Arial"/>
              </w:rPr>
            </w:pPr>
            <w:r w:rsidRPr="74970535">
              <w:rPr>
                <w:rFonts w:ascii="Arial" w:eastAsia="Arial" w:hAnsi="Arial" w:cs="Arial"/>
              </w:rPr>
              <w:t>Quarterly / Rolling</w:t>
            </w:r>
          </w:p>
        </w:tc>
      </w:tr>
      <w:tr w:rsidR="74970535" w14:paraId="00C1B551" w14:textId="77777777" w:rsidTr="3D10C347">
        <w:trPr>
          <w:gridAfter w:val="1"/>
          <w:wAfter w:w="71" w:type="dxa"/>
          <w:trHeight w:val="300"/>
        </w:trPr>
        <w:tc>
          <w:tcPr>
            <w:tcW w:w="2199" w:type="dxa"/>
            <w:tcBorders>
              <w:top w:val="single" w:sz="8" w:space="0" w:color="auto"/>
              <w:left w:val="single" w:sz="8" w:space="0" w:color="auto"/>
              <w:bottom w:val="single" w:sz="8" w:space="0" w:color="auto"/>
              <w:right w:val="single" w:sz="8" w:space="0" w:color="auto"/>
            </w:tcBorders>
          </w:tcPr>
          <w:p w14:paraId="520D6A7A" w14:textId="133AF664" w:rsidR="74970535" w:rsidRDefault="74970535">
            <w:pPr>
              <w:rPr>
                <w:rFonts w:ascii="Arial" w:eastAsia="Arial" w:hAnsi="Arial" w:cs="Arial"/>
              </w:rPr>
            </w:pPr>
            <w:r w:rsidRPr="74970535">
              <w:rPr>
                <w:rFonts w:ascii="Arial" w:eastAsia="Arial" w:hAnsi="Arial" w:cs="Arial"/>
              </w:rPr>
              <w:lastRenderedPageBreak/>
              <w:t>Call-Off contracts delivered to agreed budget</w:t>
            </w:r>
          </w:p>
        </w:tc>
        <w:tc>
          <w:tcPr>
            <w:tcW w:w="2187" w:type="dxa"/>
            <w:tcBorders>
              <w:top w:val="single" w:sz="8" w:space="0" w:color="auto"/>
              <w:left w:val="single" w:sz="8" w:space="0" w:color="auto"/>
              <w:bottom w:val="single" w:sz="8" w:space="0" w:color="auto"/>
              <w:right w:val="single" w:sz="8" w:space="0" w:color="auto"/>
            </w:tcBorders>
          </w:tcPr>
          <w:p w14:paraId="678065ED" w14:textId="3F5AD32A" w:rsidR="74970535" w:rsidRDefault="74970535">
            <w:pPr>
              <w:rPr>
                <w:rFonts w:ascii="Arial" w:eastAsia="Arial" w:hAnsi="Arial" w:cs="Arial"/>
              </w:rPr>
            </w:pPr>
            <w:r w:rsidRPr="74970535">
              <w:rPr>
                <w:rFonts w:ascii="Arial" w:eastAsia="Arial" w:hAnsi="Arial" w:cs="Arial"/>
              </w:rPr>
              <w:t>% of Call-Off contracts delivered to agreed budget</w:t>
            </w:r>
          </w:p>
          <w:p w14:paraId="02391182" w14:textId="7C9185C9" w:rsidR="74970535" w:rsidRDefault="74970535">
            <w:pPr>
              <w:rPr>
                <w:rFonts w:ascii="Arial" w:eastAsia="Arial" w:hAnsi="Arial" w:cs="Arial"/>
              </w:rPr>
            </w:pPr>
            <w:r w:rsidRPr="74970535">
              <w:rPr>
                <w:rFonts w:ascii="Arial" w:eastAsia="Arial" w:hAnsi="Arial" w:cs="Arial"/>
              </w:rPr>
              <w:t xml:space="preserve"> </w:t>
            </w:r>
          </w:p>
          <w:p w14:paraId="7F0A3444" w14:textId="0AB93D82" w:rsidR="74970535" w:rsidRDefault="74970535">
            <w:pPr>
              <w:rPr>
                <w:rFonts w:ascii="Arial" w:eastAsia="Arial" w:hAnsi="Arial" w:cs="Arial"/>
              </w:rPr>
            </w:pPr>
            <w:r w:rsidRPr="74970535">
              <w:rPr>
                <w:rFonts w:ascii="Arial" w:eastAsia="Arial" w:hAnsi="Arial" w:cs="Arial"/>
              </w:rPr>
              <w:t>*Excludes agreed increases, or increases that are not due to Supplier fault</w:t>
            </w:r>
          </w:p>
        </w:tc>
        <w:tc>
          <w:tcPr>
            <w:tcW w:w="1764" w:type="dxa"/>
            <w:tcBorders>
              <w:top w:val="single" w:sz="8" w:space="0" w:color="auto"/>
              <w:left w:val="single" w:sz="8" w:space="0" w:color="auto"/>
              <w:bottom w:val="single" w:sz="8" w:space="0" w:color="auto"/>
              <w:right w:val="single" w:sz="8" w:space="0" w:color="auto"/>
            </w:tcBorders>
          </w:tcPr>
          <w:p w14:paraId="71712FFB" w14:textId="1305EDB5" w:rsidR="74970535" w:rsidRDefault="74970535">
            <w:pPr>
              <w:rPr>
                <w:rFonts w:ascii="Arial" w:eastAsia="Arial" w:hAnsi="Arial" w:cs="Arial"/>
              </w:rPr>
            </w:pPr>
            <w:r w:rsidRPr="74970535">
              <w:rPr>
                <w:rFonts w:ascii="Arial" w:eastAsia="Arial" w:hAnsi="Arial" w:cs="Arial"/>
                <w:color w:val="00B050"/>
              </w:rPr>
              <w:t>Green</w:t>
            </w:r>
            <w:r w:rsidRPr="74970535">
              <w:rPr>
                <w:rFonts w:ascii="Arial" w:eastAsia="Arial" w:hAnsi="Arial" w:cs="Arial"/>
              </w:rPr>
              <w:t xml:space="preserve"> – 95&lt;x&lt;100%</w:t>
            </w:r>
          </w:p>
          <w:p w14:paraId="1527627A" w14:textId="5A06A0CE" w:rsidR="74970535" w:rsidRDefault="74970535">
            <w:pPr>
              <w:rPr>
                <w:rFonts w:ascii="Arial" w:eastAsia="Arial" w:hAnsi="Arial" w:cs="Arial"/>
              </w:rPr>
            </w:pPr>
            <w:r w:rsidRPr="74970535">
              <w:rPr>
                <w:rFonts w:ascii="Arial" w:eastAsia="Arial" w:hAnsi="Arial" w:cs="Arial"/>
                <w:color w:val="ED7D31"/>
              </w:rPr>
              <w:t>Amber</w:t>
            </w:r>
            <w:r w:rsidRPr="74970535">
              <w:rPr>
                <w:rFonts w:ascii="Arial" w:eastAsia="Arial" w:hAnsi="Arial" w:cs="Arial"/>
              </w:rPr>
              <w:t xml:space="preserve"> – 90&lt;x&lt;95%</w:t>
            </w:r>
          </w:p>
          <w:p w14:paraId="0F903287" w14:textId="48B45DD0" w:rsidR="74970535" w:rsidRDefault="74970535">
            <w:pPr>
              <w:rPr>
                <w:rFonts w:ascii="Arial" w:eastAsia="Arial" w:hAnsi="Arial" w:cs="Arial"/>
              </w:rPr>
            </w:pPr>
            <w:r w:rsidRPr="74970535">
              <w:rPr>
                <w:rFonts w:ascii="Arial" w:eastAsia="Arial" w:hAnsi="Arial" w:cs="Arial"/>
                <w:color w:val="FF0000"/>
              </w:rPr>
              <w:t>Red</w:t>
            </w:r>
            <w:r w:rsidRPr="74970535">
              <w:rPr>
                <w:rFonts w:ascii="Arial" w:eastAsia="Arial" w:hAnsi="Arial" w:cs="Arial"/>
              </w:rPr>
              <w:t xml:space="preserve"> - &lt;90% </w:t>
            </w:r>
          </w:p>
        </w:tc>
        <w:tc>
          <w:tcPr>
            <w:tcW w:w="1259" w:type="dxa"/>
            <w:tcBorders>
              <w:top w:val="single" w:sz="8" w:space="0" w:color="auto"/>
              <w:left w:val="single" w:sz="8" w:space="0" w:color="auto"/>
              <w:bottom w:val="single" w:sz="8" w:space="0" w:color="auto"/>
              <w:right w:val="single" w:sz="8" w:space="0" w:color="auto"/>
            </w:tcBorders>
          </w:tcPr>
          <w:p w14:paraId="32B44C0D" w14:textId="2FB4D7C0" w:rsidR="74970535" w:rsidRDefault="74970535">
            <w:pPr>
              <w:rPr>
                <w:rFonts w:ascii="Arial" w:eastAsia="Arial" w:hAnsi="Arial" w:cs="Arial"/>
              </w:rPr>
            </w:pPr>
            <w:r w:rsidRPr="74970535">
              <w:rPr>
                <w:rFonts w:ascii="Arial" w:eastAsia="Arial" w:hAnsi="Arial" w:cs="Arial"/>
              </w:rPr>
              <w:t>Suppliers awarded works</w:t>
            </w:r>
          </w:p>
        </w:tc>
        <w:tc>
          <w:tcPr>
            <w:tcW w:w="1536" w:type="dxa"/>
            <w:tcBorders>
              <w:top w:val="single" w:sz="8" w:space="0" w:color="auto"/>
              <w:left w:val="single" w:sz="8" w:space="0" w:color="auto"/>
              <w:bottom w:val="single" w:sz="8" w:space="0" w:color="auto"/>
              <w:right w:val="single" w:sz="8" w:space="0" w:color="auto"/>
            </w:tcBorders>
          </w:tcPr>
          <w:p w14:paraId="1734B352" w14:textId="1A1D74D3" w:rsidR="74970535" w:rsidRDefault="74970535">
            <w:pPr>
              <w:rPr>
                <w:rFonts w:ascii="Arial" w:eastAsia="Arial" w:hAnsi="Arial" w:cs="Arial"/>
              </w:rPr>
            </w:pPr>
            <w:r w:rsidRPr="74970535">
              <w:rPr>
                <w:rFonts w:ascii="Arial" w:eastAsia="Arial" w:hAnsi="Arial" w:cs="Arial"/>
              </w:rPr>
              <w:t xml:space="preserve">Quarterly / Rolling </w:t>
            </w:r>
          </w:p>
        </w:tc>
      </w:tr>
      <w:tr w:rsidR="74970535" w14:paraId="0154AD0B" w14:textId="77777777" w:rsidTr="3D10C347">
        <w:trPr>
          <w:trHeight w:val="300"/>
        </w:trPr>
        <w:tc>
          <w:tcPr>
            <w:tcW w:w="2199" w:type="dxa"/>
            <w:tcBorders>
              <w:top w:val="single" w:sz="8" w:space="0" w:color="auto"/>
              <w:left w:val="single" w:sz="8" w:space="0" w:color="auto"/>
              <w:bottom w:val="single" w:sz="8" w:space="0" w:color="auto"/>
              <w:right w:val="single" w:sz="8" w:space="0" w:color="auto"/>
            </w:tcBorders>
          </w:tcPr>
          <w:p w14:paraId="11971338" w14:textId="441699C1" w:rsidR="74970535" w:rsidRDefault="74970535">
            <w:pPr>
              <w:rPr>
                <w:rFonts w:ascii="Arial" w:eastAsia="Arial" w:hAnsi="Arial" w:cs="Arial"/>
              </w:rPr>
            </w:pPr>
            <w:r w:rsidRPr="74970535">
              <w:rPr>
                <w:rFonts w:ascii="Arial" w:eastAsia="Arial" w:hAnsi="Arial" w:cs="Arial"/>
              </w:rPr>
              <w:t>Call-Off contracts delivered to agreed timeline</w:t>
            </w:r>
          </w:p>
        </w:tc>
        <w:tc>
          <w:tcPr>
            <w:tcW w:w="2187" w:type="dxa"/>
            <w:tcBorders>
              <w:top w:val="single" w:sz="8" w:space="0" w:color="auto"/>
              <w:left w:val="single" w:sz="8" w:space="0" w:color="auto"/>
              <w:bottom w:val="single" w:sz="8" w:space="0" w:color="auto"/>
              <w:right w:val="single" w:sz="8" w:space="0" w:color="auto"/>
            </w:tcBorders>
          </w:tcPr>
          <w:p w14:paraId="2635C6B1" w14:textId="64EB3E31" w:rsidR="74970535" w:rsidRDefault="74970535">
            <w:pPr>
              <w:rPr>
                <w:rFonts w:ascii="Arial" w:eastAsia="Arial" w:hAnsi="Arial" w:cs="Arial"/>
              </w:rPr>
            </w:pPr>
            <w:r w:rsidRPr="74970535">
              <w:rPr>
                <w:rFonts w:ascii="Arial" w:eastAsia="Arial" w:hAnsi="Arial" w:cs="Arial"/>
              </w:rPr>
              <w:t>% of Call-Off contracts delivered to agreed time</w:t>
            </w:r>
          </w:p>
          <w:p w14:paraId="688EE29C" w14:textId="335671AF" w:rsidR="74970535" w:rsidRDefault="74970535">
            <w:pPr>
              <w:rPr>
                <w:rFonts w:ascii="Arial" w:eastAsia="Arial" w:hAnsi="Arial" w:cs="Arial"/>
              </w:rPr>
            </w:pPr>
            <w:r w:rsidRPr="74970535">
              <w:rPr>
                <w:rFonts w:ascii="Arial" w:eastAsia="Arial" w:hAnsi="Arial" w:cs="Arial"/>
              </w:rPr>
              <w:t xml:space="preserve"> </w:t>
            </w:r>
          </w:p>
          <w:p w14:paraId="75A2D32C" w14:textId="216EE7DD" w:rsidR="74970535" w:rsidRDefault="74970535">
            <w:pPr>
              <w:rPr>
                <w:rFonts w:ascii="Arial" w:eastAsia="Arial" w:hAnsi="Arial" w:cs="Arial"/>
              </w:rPr>
            </w:pPr>
            <w:r w:rsidRPr="74970535">
              <w:rPr>
                <w:rFonts w:ascii="Arial" w:eastAsia="Arial" w:hAnsi="Arial" w:cs="Arial"/>
              </w:rPr>
              <w:t>*Excludes agreed increases, or increases that are not due to Supplier fault</w:t>
            </w:r>
          </w:p>
        </w:tc>
        <w:tc>
          <w:tcPr>
            <w:tcW w:w="1764" w:type="dxa"/>
            <w:tcBorders>
              <w:top w:val="single" w:sz="8" w:space="0" w:color="auto"/>
              <w:left w:val="single" w:sz="8" w:space="0" w:color="auto"/>
              <w:bottom w:val="single" w:sz="8" w:space="0" w:color="auto"/>
              <w:right w:val="single" w:sz="8" w:space="0" w:color="auto"/>
            </w:tcBorders>
          </w:tcPr>
          <w:p w14:paraId="25EA8146" w14:textId="5106E872" w:rsidR="74970535" w:rsidRDefault="74970535">
            <w:pPr>
              <w:rPr>
                <w:rFonts w:ascii="Arial" w:eastAsia="Arial" w:hAnsi="Arial" w:cs="Arial"/>
              </w:rPr>
            </w:pPr>
            <w:r w:rsidRPr="74970535">
              <w:rPr>
                <w:rFonts w:ascii="Arial" w:eastAsia="Arial" w:hAnsi="Arial" w:cs="Arial"/>
                <w:color w:val="00B050"/>
              </w:rPr>
              <w:t>Green</w:t>
            </w:r>
            <w:r w:rsidRPr="74970535">
              <w:rPr>
                <w:rFonts w:ascii="Arial" w:eastAsia="Arial" w:hAnsi="Arial" w:cs="Arial"/>
              </w:rPr>
              <w:t xml:space="preserve"> – 95&lt;x&lt;100%</w:t>
            </w:r>
          </w:p>
          <w:p w14:paraId="5A51F528" w14:textId="1E1656A2" w:rsidR="74970535" w:rsidRDefault="74970535">
            <w:pPr>
              <w:rPr>
                <w:rFonts w:ascii="Arial" w:eastAsia="Arial" w:hAnsi="Arial" w:cs="Arial"/>
              </w:rPr>
            </w:pPr>
            <w:r w:rsidRPr="74970535">
              <w:rPr>
                <w:rFonts w:ascii="Arial" w:eastAsia="Arial" w:hAnsi="Arial" w:cs="Arial"/>
                <w:color w:val="ED7D31"/>
              </w:rPr>
              <w:t>Amber</w:t>
            </w:r>
            <w:r w:rsidRPr="74970535">
              <w:rPr>
                <w:rFonts w:ascii="Arial" w:eastAsia="Arial" w:hAnsi="Arial" w:cs="Arial"/>
              </w:rPr>
              <w:t xml:space="preserve"> – 90&lt;x&lt;95%</w:t>
            </w:r>
          </w:p>
          <w:p w14:paraId="783733B5" w14:textId="09F39B16" w:rsidR="74970535" w:rsidRDefault="74970535">
            <w:pPr>
              <w:rPr>
                <w:rFonts w:ascii="Arial" w:eastAsia="Arial" w:hAnsi="Arial" w:cs="Arial"/>
              </w:rPr>
            </w:pPr>
            <w:r w:rsidRPr="74970535">
              <w:rPr>
                <w:rFonts w:ascii="Arial" w:eastAsia="Arial" w:hAnsi="Arial" w:cs="Arial"/>
                <w:color w:val="FF0000"/>
              </w:rPr>
              <w:t xml:space="preserve">Red </w:t>
            </w:r>
            <w:r w:rsidRPr="74970535">
              <w:rPr>
                <w:rFonts w:ascii="Arial" w:eastAsia="Arial" w:hAnsi="Arial" w:cs="Arial"/>
              </w:rPr>
              <w:t xml:space="preserve">- &lt;90% </w:t>
            </w:r>
          </w:p>
        </w:tc>
        <w:tc>
          <w:tcPr>
            <w:tcW w:w="1259" w:type="dxa"/>
            <w:tcBorders>
              <w:top w:val="single" w:sz="8" w:space="0" w:color="auto"/>
              <w:left w:val="single" w:sz="8" w:space="0" w:color="auto"/>
              <w:bottom w:val="single" w:sz="8" w:space="0" w:color="auto"/>
              <w:right w:val="single" w:sz="8" w:space="0" w:color="auto"/>
            </w:tcBorders>
          </w:tcPr>
          <w:p w14:paraId="454ED71C" w14:textId="7B30B13C" w:rsidR="74970535" w:rsidRDefault="74970535">
            <w:pPr>
              <w:rPr>
                <w:rFonts w:ascii="Arial" w:eastAsia="Arial" w:hAnsi="Arial" w:cs="Arial"/>
              </w:rPr>
            </w:pPr>
            <w:r w:rsidRPr="74970535">
              <w:rPr>
                <w:rFonts w:ascii="Arial" w:eastAsia="Arial" w:hAnsi="Arial" w:cs="Arial"/>
              </w:rPr>
              <w:t>Suppliers awarded works</w:t>
            </w:r>
          </w:p>
        </w:tc>
        <w:tc>
          <w:tcPr>
            <w:tcW w:w="1607" w:type="dxa"/>
            <w:gridSpan w:val="2"/>
            <w:tcBorders>
              <w:top w:val="single" w:sz="8" w:space="0" w:color="auto"/>
              <w:left w:val="single" w:sz="8" w:space="0" w:color="auto"/>
              <w:bottom w:val="single" w:sz="8" w:space="0" w:color="auto"/>
              <w:right w:val="single" w:sz="8" w:space="0" w:color="auto"/>
            </w:tcBorders>
          </w:tcPr>
          <w:p w14:paraId="1602DDD9" w14:textId="351579E0" w:rsidR="74970535" w:rsidRDefault="74970535">
            <w:pPr>
              <w:rPr>
                <w:rFonts w:ascii="Arial" w:eastAsia="Arial" w:hAnsi="Arial" w:cs="Arial"/>
              </w:rPr>
            </w:pPr>
            <w:r w:rsidRPr="74970535">
              <w:rPr>
                <w:rFonts w:ascii="Arial" w:eastAsia="Arial" w:hAnsi="Arial" w:cs="Arial"/>
              </w:rPr>
              <w:t xml:space="preserve">Quarterly / Rolling </w:t>
            </w:r>
          </w:p>
        </w:tc>
      </w:tr>
    </w:tbl>
    <w:p w14:paraId="5783B712" w14:textId="2E0F5D9B" w:rsidR="74970535" w:rsidRDefault="74970535"/>
    <w:p w14:paraId="0AA099AC" w14:textId="2012172C" w:rsidR="74970535" w:rsidRDefault="74970535" w:rsidP="74970535">
      <w:pPr>
        <w:pStyle w:val="Standard"/>
        <w:spacing w:before="120" w:after="120" w:line="240" w:lineRule="auto"/>
        <w:rPr>
          <w:rFonts w:ascii="Arial" w:eastAsia="Arial" w:hAnsi="Arial" w:cs="Arial"/>
          <w:color w:val="000000" w:themeColor="text1"/>
          <w:sz w:val="20"/>
          <w:szCs w:val="20"/>
        </w:rPr>
      </w:pPr>
    </w:p>
    <w:tbl>
      <w:tblPr>
        <w:tblW w:w="8554" w:type="dxa"/>
        <w:jc w:val="center"/>
        <w:tblLayout w:type="fixed"/>
        <w:tblCellMar>
          <w:left w:w="10" w:type="dxa"/>
          <w:right w:w="10" w:type="dxa"/>
        </w:tblCellMar>
        <w:tblLook w:val="04A0" w:firstRow="1" w:lastRow="0" w:firstColumn="1" w:lastColumn="0" w:noHBand="0" w:noVBand="1"/>
      </w:tblPr>
      <w:tblGrid>
        <w:gridCol w:w="2419"/>
        <w:gridCol w:w="3030"/>
        <w:gridCol w:w="3105"/>
      </w:tblGrid>
      <w:tr w:rsidR="00A278AA" w14:paraId="25A1DE02" w14:textId="77777777" w:rsidTr="71121B57">
        <w:trPr>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3" w:type="dxa"/>
              <w:bottom w:w="0" w:type="dxa"/>
              <w:right w:w="108" w:type="dxa"/>
            </w:tcMar>
            <w:vAlign w:val="center"/>
          </w:tcPr>
          <w:p w14:paraId="740B24E2" w14:textId="77777777" w:rsidR="00A278AA" w:rsidRDefault="00FE24F7">
            <w:pPr>
              <w:pStyle w:val="Standard"/>
              <w:suppressAutoHyphens w:val="0"/>
              <w:spacing w:before="80" w:after="80" w:line="240" w:lineRule="auto"/>
              <w:ind w:left="142"/>
            </w:pPr>
            <w:r>
              <w:rPr>
                <w:rFonts w:ascii="Arial" w:eastAsia="Arial" w:hAnsi="Arial" w:cs="Arial"/>
                <w:b/>
                <w:color w:val="000000"/>
                <w:sz w:val="20"/>
                <w:szCs w:val="20"/>
              </w:rPr>
              <w:t>Performance Indicator (PI)</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3" w:type="dxa"/>
              <w:bottom w:w="0" w:type="dxa"/>
              <w:right w:w="108" w:type="dxa"/>
            </w:tcMar>
            <w:vAlign w:val="center"/>
          </w:tcPr>
          <w:p w14:paraId="6A92D6E1" w14:textId="77777777" w:rsidR="00A278AA" w:rsidRDefault="00FE24F7">
            <w:pPr>
              <w:pStyle w:val="Standard"/>
              <w:suppressAutoHyphens w:val="0"/>
              <w:spacing w:before="80" w:after="80" w:line="240" w:lineRule="auto"/>
              <w:ind w:left="142"/>
            </w:pPr>
            <w:r>
              <w:rPr>
                <w:rFonts w:ascii="Arial" w:eastAsia="Arial" w:hAnsi="Arial" w:cs="Arial"/>
                <w:b/>
                <w:color w:val="000000"/>
                <w:sz w:val="20"/>
                <w:szCs w:val="20"/>
              </w:rPr>
              <w:t>PI Target</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13" w:type="dxa"/>
              <w:bottom w:w="0" w:type="dxa"/>
              <w:right w:w="108" w:type="dxa"/>
            </w:tcMar>
            <w:vAlign w:val="center"/>
          </w:tcPr>
          <w:p w14:paraId="1E4A5B6B" w14:textId="77777777" w:rsidR="00A278AA" w:rsidRDefault="00FE24F7">
            <w:pPr>
              <w:pStyle w:val="Standard"/>
              <w:suppressAutoHyphens w:val="0"/>
              <w:spacing w:before="80" w:after="80" w:line="240" w:lineRule="auto"/>
              <w:ind w:left="142"/>
            </w:pPr>
            <w:r>
              <w:rPr>
                <w:rFonts w:ascii="Arial" w:eastAsia="Arial" w:hAnsi="Arial" w:cs="Arial"/>
                <w:b/>
                <w:color w:val="000000"/>
                <w:sz w:val="20"/>
                <w:szCs w:val="20"/>
              </w:rPr>
              <w:t>Measured by</w:t>
            </w:r>
          </w:p>
        </w:tc>
      </w:tr>
      <w:tr w:rsidR="00A278AA" w14:paraId="595FFF67" w14:textId="77777777" w:rsidTr="71121B57">
        <w:trPr>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10385983" w14:textId="581B2AB7" w:rsidR="00A278AA" w:rsidRDefault="00FE24F7">
            <w:pPr>
              <w:pStyle w:val="Standard"/>
              <w:suppressAutoHyphens w:val="0"/>
              <w:spacing w:before="120" w:after="280" w:line="251" w:lineRule="auto"/>
            </w:pPr>
            <w:r>
              <w:rPr>
                <w:rFonts w:ascii="Arial" w:eastAsia="Arial" w:hAnsi="Arial" w:cs="Arial"/>
                <w:color w:val="000000"/>
                <w:sz w:val="20"/>
                <w:szCs w:val="20"/>
              </w:rPr>
              <w:t xml:space="preserve">Supplier self-audit certificate to be issued to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in accordance with the Framework Contract.</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CCEBFDE" w14:textId="77777777" w:rsidR="00A278AA" w:rsidRDefault="00FE24F7">
            <w:pPr>
              <w:pStyle w:val="Standard"/>
              <w:suppressAutoHyphens w:val="0"/>
              <w:spacing w:before="120" w:after="280" w:line="251" w:lineRule="auto"/>
              <w:ind w:left="720" w:hanging="720"/>
            </w:pPr>
            <w:r>
              <w:rPr>
                <w:rFonts w:ascii="Arial" w:eastAsia="Arial" w:hAnsi="Arial" w:cs="Arial"/>
                <w:color w:val="000000"/>
                <w:sz w:val="20"/>
                <w:szCs w:val="20"/>
              </w:rPr>
              <w:t>100% if accurate and on time.</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2A39A38" w14:textId="08A79319" w:rsidR="00A278AA" w:rsidRDefault="00FE24F7">
            <w:pPr>
              <w:pStyle w:val="Standard"/>
              <w:suppressAutoHyphens w:val="0"/>
              <w:spacing w:before="120" w:after="280" w:line="251" w:lineRule="auto"/>
            </w:pPr>
            <w:r>
              <w:rPr>
                <w:rFonts w:ascii="Arial" w:eastAsia="Arial" w:hAnsi="Arial" w:cs="Arial"/>
                <w:color w:val="000000"/>
                <w:sz w:val="20"/>
                <w:szCs w:val="20"/>
              </w:rPr>
              <w:t xml:space="preserve">Confirmation of receipt and time of receipt by the </w:t>
            </w:r>
            <w:r w:rsidR="00310341">
              <w:rPr>
                <w:rFonts w:ascii="Arial" w:eastAsia="Arial" w:hAnsi="Arial" w:cs="Arial"/>
                <w:color w:val="000000"/>
                <w:sz w:val="20"/>
                <w:szCs w:val="20"/>
              </w:rPr>
              <w:t>Authority</w:t>
            </w:r>
            <w:r>
              <w:rPr>
                <w:rFonts w:ascii="Arial" w:eastAsia="Arial" w:hAnsi="Arial" w:cs="Arial"/>
                <w:color w:val="000000"/>
                <w:sz w:val="20"/>
                <w:szCs w:val="20"/>
              </w:rPr>
              <w:t>.</w:t>
            </w:r>
          </w:p>
        </w:tc>
      </w:tr>
      <w:tr w:rsidR="00A278AA" w14:paraId="340BDD4A" w14:textId="77777777" w:rsidTr="71121B57">
        <w:trPr>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52D600F0" w14:textId="77777777" w:rsidR="00A278AA" w:rsidRDefault="00FE24F7">
            <w:pPr>
              <w:pStyle w:val="Standard"/>
              <w:suppressAutoHyphens w:val="0"/>
              <w:spacing w:before="120" w:after="280" w:line="251" w:lineRule="auto"/>
            </w:pPr>
            <w:r>
              <w:rPr>
                <w:rFonts w:ascii="Arial" w:eastAsia="Arial" w:hAnsi="Arial" w:cs="Arial"/>
                <w:color w:val="000000"/>
                <w:sz w:val="20"/>
                <w:szCs w:val="20"/>
              </w:rPr>
              <w:t>Actions identified in an Audit Report to be delivered by the dates set out in the Audit Report.</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6EEE4F4" w14:textId="77777777" w:rsidR="00A278AA" w:rsidRDefault="00FE24F7">
            <w:pPr>
              <w:pStyle w:val="Standard"/>
              <w:suppressAutoHyphens w:val="0"/>
              <w:spacing w:before="120" w:after="280" w:line="251" w:lineRule="auto"/>
            </w:pPr>
            <w:r>
              <w:rPr>
                <w:rFonts w:ascii="Arial" w:eastAsia="Arial" w:hAnsi="Arial" w:cs="Arial"/>
                <w:color w:val="000000"/>
                <w:sz w:val="20"/>
                <w:szCs w:val="20"/>
              </w:rPr>
              <w:t>100% if no Action Plan is required. 100% if all actions since last audit have been delivered to plan. 66% if one or two actions are late. 33% if three or four actions are late. 0% if more than 4 actions are late.</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5D268D0" w14:textId="100D210A" w:rsidR="00A278AA" w:rsidRDefault="00FE24F7">
            <w:pPr>
              <w:pStyle w:val="Standard"/>
              <w:suppressAutoHyphens w:val="0"/>
              <w:spacing w:before="120" w:after="280" w:line="251" w:lineRule="auto"/>
            </w:pPr>
            <w:r>
              <w:rPr>
                <w:rFonts w:ascii="Arial" w:eastAsia="Arial" w:hAnsi="Arial" w:cs="Arial"/>
                <w:color w:val="000000"/>
                <w:sz w:val="20"/>
                <w:szCs w:val="20"/>
              </w:rPr>
              <w:t xml:space="preserve">Confirmation by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of completion of the actions by the dates identified in the Audit Report.</w:t>
            </w:r>
          </w:p>
        </w:tc>
      </w:tr>
      <w:tr w:rsidR="00A278AA" w14:paraId="632DCB03" w14:textId="77777777" w:rsidTr="71121B57">
        <w:trPr>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46351EAC" w14:textId="77321FED" w:rsidR="00A278AA" w:rsidRDefault="00FE24F7">
            <w:pPr>
              <w:pStyle w:val="Standard"/>
              <w:suppressAutoHyphens w:val="0"/>
              <w:spacing w:before="120" w:after="280" w:line="251" w:lineRule="auto"/>
            </w:pPr>
            <w:r>
              <w:rPr>
                <w:rFonts w:ascii="Arial" w:eastAsia="Arial" w:hAnsi="Arial" w:cs="Arial"/>
                <w:color w:val="000000"/>
                <w:sz w:val="20"/>
                <w:szCs w:val="20"/>
              </w:rPr>
              <w:t xml:space="preserve">Insurance certificates to be issued to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in accordance with the Framework Contract.</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7EE68E90" w14:textId="77777777" w:rsidR="00A278AA" w:rsidRDefault="00FE24F7">
            <w:pPr>
              <w:pStyle w:val="Standard"/>
              <w:suppressAutoHyphens w:val="0"/>
              <w:spacing w:before="120" w:after="280" w:line="251" w:lineRule="auto"/>
            </w:pPr>
            <w:r>
              <w:rPr>
                <w:rFonts w:ascii="Arial" w:eastAsia="Arial" w:hAnsi="Arial" w:cs="Arial"/>
                <w:color w:val="000000"/>
                <w:sz w:val="20"/>
                <w:szCs w:val="20"/>
              </w:rPr>
              <w:t>100% if accurate and on time.</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DF82199" w14:textId="645D4B72" w:rsidR="00A278AA" w:rsidRDefault="00FE24F7">
            <w:pPr>
              <w:pStyle w:val="Standard"/>
              <w:suppressAutoHyphens w:val="0"/>
              <w:spacing w:before="120" w:after="280" w:line="251" w:lineRule="auto"/>
            </w:pPr>
            <w:r>
              <w:rPr>
                <w:rFonts w:ascii="Arial" w:eastAsia="Arial" w:hAnsi="Arial" w:cs="Arial"/>
                <w:color w:val="000000"/>
                <w:sz w:val="20"/>
                <w:szCs w:val="20"/>
              </w:rPr>
              <w:t xml:space="preserve">Confirmation of receipt and time of receipt by the </w:t>
            </w:r>
            <w:r w:rsidR="00310341">
              <w:rPr>
                <w:rFonts w:ascii="Arial" w:eastAsia="Arial" w:hAnsi="Arial" w:cs="Arial"/>
                <w:color w:val="000000"/>
                <w:sz w:val="20"/>
                <w:szCs w:val="20"/>
              </w:rPr>
              <w:t>Authority</w:t>
            </w:r>
            <w:r>
              <w:rPr>
                <w:rFonts w:ascii="Arial" w:eastAsia="Arial" w:hAnsi="Arial" w:cs="Arial"/>
                <w:color w:val="000000"/>
                <w:sz w:val="20"/>
                <w:szCs w:val="20"/>
              </w:rPr>
              <w:t>.</w:t>
            </w:r>
          </w:p>
        </w:tc>
      </w:tr>
      <w:tr w:rsidR="00A278AA" w14:paraId="30D53749" w14:textId="77777777" w:rsidTr="71121B57">
        <w:trPr>
          <w:jc w:val="center"/>
        </w:trPr>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6ED22999" w14:textId="77777777" w:rsidR="00A278AA" w:rsidRDefault="00FE24F7">
            <w:pPr>
              <w:pStyle w:val="Standard"/>
              <w:suppressAutoHyphens w:val="0"/>
              <w:spacing w:before="120" w:after="280" w:line="251" w:lineRule="auto"/>
            </w:pPr>
            <w:bookmarkStart w:id="7" w:name="_tyjcwt"/>
            <w:bookmarkEnd w:id="7"/>
            <w:r>
              <w:rPr>
                <w:rFonts w:ascii="Arial" w:eastAsia="Arial" w:hAnsi="Arial" w:cs="Arial"/>
                <w:color w:val="000000"/>
                <w:sz w:val="20"/>
                <w:szCs w:val="20"/>
              </w:rPr>
              <w:t>Report on an annual basis from the Framework Start Date all social value commitments and their benefits for all Call-Off Contracts.</w:t>
            </w:r>
          </w:p>
        </w:tc>
        <w:tc>
          <w:tcPr>
            <w:tcW w:w="3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F92C7EC" w14:textId="77777777" w:rsidR="00A278AA" w:rsidRDefault="00FE24F7">
            <w:pPr>
              <w:pStyle w:val="Standard"/>
              <w:suppressAutoHyphens w:val="0"/>
              <w:spacing w:before="120" w:after="280" w:line="251" w:lineRule="auto"/>
            </w:pPr>
            <w:r>
              <w:rPr>
                <w:rFonts w:ascii="Arial" w:eastAsia="Arial" w:hAnsi="Arial" w:cs="Arial"/>
                <w:color w:val="000000"/>
                <w:sz w:val="20"/>
                <w:szCs w:val="20"/>
              </w:rPr>
              <w:t>100% if accurate and on time.</w:t>
            </w:r>
          </w:p>
        </w:tc>
        <w:tc>
          <w:tcPr>
            <w:tcW w:w="3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3" w:type="dxa"/>
              <w:bottom w:w="0" w:type="dxa"/>
              <w:right w:w="108" w:type="dxa"/>
            </w:tcMar>
          </w:tcPr>
          <w:p w14:paraId="0D0C6D99" w14:textId="0CF4B86A" w:rsidR="00A278AA" w:rsidRDefault="00FE24F7">
            <w:pPr>
              <w:pStyle w:val="Standard"/>
              <w:suppressAutoHyphens w:val="0"/>
              <w:spacing w:before="120" w:after="280" w:line="251" w:lineRule="auto"/>
            </w:pPr>
            <w:r>
              <w:rPr>
                <w:rFonts w:ascii="Arial" w:eastAsia="Arial" w:hAnsi="Arial" w:cs="Arial"/>
                <w:color w:val="000000"/>
                <w:sz w:val="20"/>
                <w:szCs w:val="20"/>
              </w:rPr>
              <w:t xml:space="preserve">Confirmation of receipt and time of receipt by the </w:t>
            </w:r>
            <w:r w:rsidR="00310341">
              <w:rPr>
                <w:rFonts w:ascii="Arial" w:eastAsia="Arial" w:hAnsi="Arial" w:cs="Arial"/>
                <w:color w:val="000000"/>
                <w:sz w:val="20"/>
                <w:szCs w:val="20"/>
              </w:rPr>
              <w:t>Authority</w:t>
            </w:r>
            <w:r>
              <w:rPr>
                <w:rFonts w:ascii="Arial" w:eastAsia="Arial" w:hAnsi="Arial" w:cs="Arial"/>
                <w:color w:val="000000"/>
                <w:sz w:val="20"/>
                <w:szCs w:val="20"/>
              </w:rPr>
              <w:t>.</w:t>
            </w:r>
          </w:p>
        </w:tc>
      </w:tr>
    </w:tbl>
    <w:p w14:paraId="7EB6C7E7" w14:textId="77777777" w:rsidR="00A278AA" w:rsidRDefault="00A278AA">
      <w:pPr>
        <w:pStyle w:val="Standard"/>
        <w:tabs>
          <w:tab w:val="left" w:pos="1134"/>
        </w:tabs>
        <w:suppressAutoHyphens w:val="0"/>
        <w:spacing w:before="120" w:after="120" w:line="240" w:lineRule="auto"/>
        <w:rPr>
          <w:rFonts w:ascii="Arial" w:eastAsia="Arial" w:hAnsi="Arial" w:cs="Arial"/>
          <w:b/>
          <w:sz w:val="20"/>
          <w:szCs w:val="20"/>
        </w:rPr>
      </w:pPr>
    </w:p>
    <w:p w14:paraId="451FE7B2" w14:textId="77777777" w:rsidR="00A278AA" w:rsidRDefault="00FE24F7">
      <w:pPr>
        <w:pStyle w:val="Standard"/>
        <w:numPr>
          <w:ilvl w:val="1"/>
          <w:numId w:val="1"/>
        </w:numPr>
        <w:suppressAutoHyphens w:val="0"/>
        <w:spacing w:before="120" w:after="120" w:line="240" w:lineRule="auto"/>
        <w:ind w:left="851" w:hanging="851"/>
      </w:pPr>
      <w:r w:rsidRPr="74970535">
        <w:rPr>
          <w:rFonts w:ascii="Arial" w:eastAsia="Arial" w:hAnsi="Arial" w:cs="Arial"/>
          <w:color w:val="000000" w:themeColor="text1"/>
          <w:sz w:val="20"/>
          <w:szCs w:val="20"/>
        </w:rPr>
        <w:t xml:space="preserve">The Supplier shall comply with the PIs and establish processes to monitor its performance </w:t>
      </w:r>
      <w:r w:rsidRPr="74970535">
        <w:rPr>
          <w:rFonts w:ascii="Arial" w:eastAsia="Arial" w:hAnsi="Arial" w:cs="Arial"/>
          <w:color w:val="000000" w:themeColor="text1"/>
          <w:sz w:val="20"/>
          <w:szCs w:val="20"/>
        </w:rPr>
        <w:lastRenderedPageBreak/>
        <w:t>against them and the Supplier’s achievement of PIs shall be reviewed during the Supplier Review Meetings.</w:t>
      </w:r>
    </w:p>
    <w:p w14:paraId="74087E63" w14:textId="3EB8AB62" w:rsidR="00A278AA" w:rsidRDefault="00310341">
      <w:pPr>
        <w:pStyle w:val="Standard"/>
        <w:numPr>
          <w:ilvl w:val="1"/>
          <w:numId w:val="1"/>
        </w:numPr>
        <w:suppressAutoHyphens w:val="0"/>
        <w:spacing w:before="120" w:after="120" w:line="240" w:lineRule="auto"/>
        <w:ind w:left="851" w:hanging="851"/>
      </w:pPr>
      <w:r w:rsidRPr="74970535">
        <w:rPr>
          <w:rFonts w:ascii="Arial" w:eastAsia="Arial" w:hAnsi="Arial" w:cs="Arial"/>
          <w:color w:val="000000" w:themeColor="text1"/>
          <w:sz w:val="20"/>
          <w:szCs w:val="20"/>
        </w:rPr>
        <w:t>T</w:t>
      </w:r>
      <w:r w:rsidR="00FE24F7" w:rsidRPr="74970535">
        <w:rPr>
          <w:rFonts w:ascii="Arial" w:eastAsia="Arial" w:hAnsi="Arial" w:cs="Arial"/>
          <w:color w:val="000000" w:themeColor="text1"/>
          <w:sz w:val="20"/>
          <w:szCs w:val="20"/>
        </w:rPr>
        <w:t xml:space="preserve">he </w:t>
      </w:r>
      <w:r w:rsidRPr="74970535">
        <w:rPr>
          <w:rFonts w:ascii="Arial" w:eastAsia="Arial" w:hAnsi="Arial" w:cs="Arial"/>
          <w:color w:val="000000" w:themeColor="text1"/>
          <w:sz w:val="20"/>
          <w:szCs w:val="20"/>
        </w:rPr>
        <w:t>Authority</w:t>
      </w:r>
      <w:r w:rsidR="00FE24F7" w:rsidRPr="74970535">
        <w:rPr>
          <w:rFonts w:ascii="Arial" w:eastAsia="Arial" w:hAnsi="Arial" w:cs="Arial"/>
          <w:color w:val="000000" w:themeColor="text1"/>
          <w:sz w:val="20"/>
          <w:szCs w:val="20"/>
        </w:rPr>
        <w:t xml:space="preserve"> reserves the right to adjust, introduce new, or remove PIs throughout the Framework Contract Period, however any significant changes to PIs shall be agreed between the </w:t>
      </w:r>
      <w:r w:rsidRPr="74970535">
        <w:rPr>
          <w:rFonts w:ascii="Arial" w:eastAsia="Arial" w:hAnsi="Arial" w:cs="Arial"/>
          <w:color w:val="000000" w:themeColor="text1"/>
          <w:sz w:val="20"/>
          <w:szCs w:val="20"/>
        </w:rPr>
        <w:t>Authority</w:t>
      </w:r>
      <w:r w:rsidR="00FE24F7" w:rsidRPr="74970535">
        <w:rPr>
          <w:rFonts w:ascii="Arial" w:eastAsia="Arial" w:hAnsi="Arial" w:cs="Arial"/>
          <w:color w:val="000000" w:themeColor="text1"/>
          <w:sz w:val="20"/>
          <w:szCs w:val="20"/>
        </w:rPr>
        <w:t xml:space="preserve"> and the Supplier in accordance with the Variation Procedure.</w:t>
      </w:r>
    </w:p>
    <w:p w14:paraId="04E59D4C" w14:textId="347F7AF3" w:rsidR="00A278AA" w:rsidRDefault="00310341">
      <w:pPr>
        <w:pStyle w:val="Standard"/>
        <w:numPr>
          <w:ilvl w:val="1"/>
          <w:numId w:val="1"/>
        </w:numPr>
        <w:suppressAutoHyphens w:val="0"/>
        <w:spacing w:before="120" w:after="120" w:line="240" w:lineRule="auto"/>
        <w:ind w:left="851" w:hanging="851"/>
      </w:pPr>
      <w:r w:rsidRPr="74970535">
        <w:rPr>
          <w:rFonts w:ascii="Arial" w:eastAsia="Arial" w:hAnsi="Arial" w:cs="Arial"/>
          <w:color w:val="000000" w:themeColor="text1"/>
          <w:sz w:val="20"/>
          <w:szCs w:val="20"/>
        </w:rPr>
        <w:t>T</w:t>
      </w:r>
      <w:r w:rsidR="00FE24F7" w:rsidRPr="74970535">
        <w:rPr>
          <w:rFonts w:ascii="Arial" w:eastAsia="Arial" w:hAnsi="Arial" w:cs="Arial"/>
          <w:color w:val="000000" w:themeColor="text1"/>
          <w:sz w:val="20"/>
          <w:szCs w:val="20"/>
        </w:rPr>
        <w:t xml:space="preserve">he </w:t>
      </w:r>
      <w:r w:rsidRPr="74970535">
        <w:rPr>
          <w:rFonts w:ascii="Arial" w:eastAsia="Arial" w:hAnsi="Arial" w:cs="Arial"/>
          <w:color w:val="000000" w:themeColor="text1"/>
          <w:sz w:val="20"/>
          <w:szCs w:val="20"/>
        </w:rPr>
        <w:t>Authority</w:t>
      </w:r>
      <w:r w:rsidR="00FE24F7" w:rsidRPr="74970535">
        <w:rPr>
          <w:rFonts w:ascii="Arial" w:eastAsia="Arial" w:hAnsi="Arial" w:cs="Arial"/>
          <w:color w:val="000000" w:themeColor="text1"/>
          <w:sz w:val="20"/>
          <w:szCs w:val="20"/>
        </w:rPr>
        <w:t xml:space="preserve"> reserves the right to use and publish the performance of the Supplier against the PIs without restriction.</w:t>
      </w:r>
    </w:p>
    <w:p w14:paraId="77D00D80" w14:textId="77777777" w:rsidR="00A278AA" w:rsidRDefault="00FE24F7">
      <w:pPr>
        <w:pStyle w:val="Standard"/>
        <w:numPr>
          <w:ilvl w:val="0"/>
          <w:numId w:val="1"/>
        </w:numPr>
        <w:suppressAutoHyphens w:val="0"/>
        <w:spacing w:before="120" w:after="240" w:line="240" w:lineRule="auto"/>
        <w:ind w:left="851" w:hanging="851"/>
        <w:rPr>
          <w:rFonts w:ascii="Arial" w:eastAsia="Arial" w:hAnsi="Arial" w:cs="Arial"/>
          <w:b/>
          <w:color w:val="000000"/>
          <w:sz w:val="20"/>
          <w:szCs w:val="20"/>
        </w:rPr>
      </w:pPr>
      <w:r>
        <w:rPr>
          <w:rFonts w:ascii="Arial" w:eastAsia="Arial" w:hAnsi="Arial" w:cs="Arial"/>
          <w:b/>
          <w:color w:val="000000"/>
          <w:sz w:val="20"/>
          <w:szCs w:val="20"/>
        </w:rPr>
        <w:t xml:space="preserve">What The Supplier Must Do </w:t>
      </w:r>
      <w:proofErr w:type="gramStart"/>
      <w:r>
        <w:rPr>
          <w:rFonts w:ascii="Arial" w:eastAsia="Arial" w:hAnsi="Arial" w:cs="Arial"/>
          <w:b/>
          <w:color w:val="000000"/>
          <w:sz w:val="20"/>
          <w:szCs w:val="20"/>
        </w:rPr>
        <w:t>To</w:t>
      </w:r>
      <w:proofErr w:type="gramEnd"/>
      <w:r>
        <w:rPr>
          <w:rFonts w:ascii="Arial" w:eastAsia="Arial" w:hAnsi="Arial" w:cs="Arial"/>
          <w:b/>
          <w:color w:val="000000"/>
          <w:sz w:val="20"/>
          <w:szCs w:val="20"/>
        </w:rPr>
        <w:t xml:space="preserve"> Measure Their Performance</w:t>
      </w:r>
    </w:p>
    <w:p w14:paraId="03A2DDBE" w14:textId="56E7ACE3" w:rsidR="00A278AA" w:rsidRDefault="00FE24F7">
      <w:pPr>
        <w:pStyle w:val="Standard"/>
        <w:numPr>
          <w:ilvl w:val="1"/>
          <w:numId w:val="1"/>
        </w:numPr>
        <w:suppressAutoHyphens w:val="0"/>
        <w:spacing w:before="120" w:after="120" w:line="240" w:lineRule="auto"/>
        <w:ind w:left="851" w:hanging="851"/>
      </w:pPr>
      <w:bookmarkStart w:id="8" w:name="_3dy6vkm"/>
      <w:bookmarkEnd w:id="8"/>
      <w:r>
        <w:rPr>
          <w:rFonts w:ascii="Arial" w:eastAsia="Arial" w:hAnsi="Arial" w:cs="Arial"/>
          <w:color w:val="000000"/>
          <w:sz w:val="20"/>
          <w:szCs w:val="20"/>
        </w:rPr>
        <w:t xml:space="preserve">The Supplier shall cooperate in good faith with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to develop efficiency tracking performance measures for this Contract. This shall include the following (but this list is not exhaustive and may be developed during the Framework Contract Period):</w:t>
      </w:r>
    </w:p>
    <w:p w14:paraId="1A21676A" w14:textId="61B19D0C" w:rsidR="00A278AA" w:rsidRDefault="00FE24F7">
      <w:pPr>
        <w:pStyle w:val="Standard"/>
        <w:numPr>
          <w:ilvl w:val="2"/>
          <w:numId w:val="1"/>
        </w:numPr>
        <w:tabs>
          <w:tab w:val="left" w:pos="4407"/>
        </w:tabs>
        <w:suppressAutoHyphens w:val="0"/>
        <w:spacing w:before="120" w:after="120" w:line="240" w:lineRule="auto"/>
        <w:ind w:left="1701" w:hanging="850"/>
      </w:pPr>
      <w:r>
        <w:rPr>
          <w:rFonts w:ascii="Arial" w:eastAsia="Arial" w:hAnsi="Arial" w:cs="Arial"/>
          <w:color w:val="000000"/>
          <w:sz w:val="20"/>
          <w:szCs w:val="20"/>
        </w:rPr>
        <w:t xml:space="preserve">tracking reductions in product volumes and product costs, in order to demonstrate that </w:t>
      </w:r>
      <w:r w:rsidR="00A90887">
        <w:rPr>
          <w:rFonts w:ascii="Arial" w:eastAsia="Arial" w:hAnsi="Arial" w:cs="Arial"/>
          <w:color w:val="000000"/>
          <w:sz w:val="20"/>
          <w:szCs w:val="20"/>
        </w:rPr>
        <w:t xml:space="preserve">the </w:t>
      </w:r>
      <w:r w:rsidR="00310341">
        <w:rPr>
          <w:rFonts w:ascii="Arial" w:eastAsia="Arial" w:hAnsi="Arial" w:cs="Arial"/>
          <w:color w:val="000000"/>
          <w:sz w:val="20"/>
          <w:szCs w:val="20"/>
        </w:rPr>
        <w:t>Authority</w:t>
      </w:r>
      <w:r w:rsidR="00A90887">
        <w:rPr>
          <w:rFonts w:ascii="Arial" w:eastAsia="Arial" w:hAnsi="Arial" w:cs="Arial"/>
          <w:color w:val="000000"/>
          <w:sz w:val="20"/>
          <w:szCs w:val="20"/>
        </w:rPr>
        <w:t xml:space="preserve"> i</w:t>
      </w:r>
      <w:r>
        <w:rPr>
          <w:rFonts w:ascii="Arial" w:eastAsia="Arial" w:hAnsi="Arial" w:cs="Arial"/>
          <w:color w:val="000000"/>
          <w:sz w:val="20"/>
          <w:szCs w:val="20"/>
        </w:rPr>
        <w:t xml:space="preserve">s consuming less and buying more </w:t>
      </w:r>
      <w:proofErr w:type="gramStart"/>
      <w:r>
        <w:rPr>
          <w:rFonts w:ascii="Arial" w:eastAsia="Arial" w:hAnsi="Arial" w:cs="Arial"/>
          <w:color w:val="000000"/>
          <w:sz w:val="20"/>
          <w:szCs w:val="20"/>
        </w:rPr>
        <w:t>smartly;</w:t>
      </w:r>
      <w:proofErr w:type="gramEnd"/>
    </w:p>
    <w:p w14:paraId="0E89197D" w14:textId="77777777" w:rsidR="00A278AA" w:rsidRDefault="00FE24F7">
      <w:pPr>
        <w:pStyle w:val="Standard"/>
        <w:numPr>
          <w:ilvl w:val="2"/>
          <w:numId w:val="1"/>
        </w:numPr>
        <w:tabs>
          <w:tab w:val="left" w:pos="4407"/>
        </w:tabs>
        <w:suppressAutoHyphens w:val="0"/>
        <w:spacing w:before="120" w:after="120" w:line="240" w:lineRule="auto"/>
        <w:ind w:left="1701" w:hanging="850"/>
      </w:pPr>
      <w:r>
        <w:rPr>
          <w:rFonts w:ascii="Arial" w:eastAsia="Arial" w:hAnsi="Arial" w:cs="Arial"/>
          <w:color w:val="000000"/>
          <w:sz w:val="20"/>
          <w:szCs w:val="20"/>
        </w:rPr>
        <w:t>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3CA38AEE" w14:textId="01E285E0"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 xml:space="preserve">The metrics that are to be implemented to measure efficiency shall be developed and agreed between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and the Supplier. Such metrics shall be incorporated into the list of PIs set out in this Schedule.</w:t>
      </w:r>
    </w:p>
    <w:p w14:paraId="6915A0FA" w14:textId="77777777"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The ongoing progress and development of the efficiency tracking performance measures shall be reported through framework management activities as outlined in this Schedule.</w:t>
      </w:r>
    </w:p>
    <w:p w14:paraId="7DCD92D3" w14:textId="20DDD6B8" w:rsidR="00A278AA" w:rsidRDefault="00FE24F7">
      <w:pPr>
        <w:pStyle w:val="Standard"/>
        <w:numPr>
          <w:ilvl w:val="0"/>
          <w:numId w:val="1"/>
        </w:numPr>
        <w:suppressAutoHyphens w:val="0"/>
        <w:spacing w:before="120" w:after="240" w:line="240" w:lineRule="auto"/>
        <w:ind w:left="851" w:hanging="851"/>
      </w:pPr>
      <w:r>
        <w:rPr>
          <w:rFonts w:ascii="Arial" w:eastAsia="Arial" w:hAnsi="Arial" w:cs="Arial"/>
          <w:b/>
          <w:color w:val="000000"/>
          <w:sz w:val="20"/>
          <w:szCs w:val="20"/>
        </w:rPr>
        <w:t xml:space="preserve">What To Do If </w:t>
      </w:r>
      <w:proofErr w:type="gramStart"/>
      <w:r>
        <w:rPr>
          <w:rFonts w:ascii="Arial" w:eastAsia="Arial" w:hAnsi="Arial" w:cs="Arial"/>
          <w:b/>
          <w:bCs/>
          <w:color w:val="000000"/>
          <w:sz w:val="20"/>
          <w:szCs w:val="20"/>
        </w:rPr>
        <w:t>The</w:t>
      </w:r>
      <w:proofErr w:type="gramEnd"/>
      <w:r>
        <w:rPr>
          <w:rFonts w:ascii="Arial" w:eastAsia="Arial" w:hAnsi="Arial" w:cs="Arial"/>
          <w:b/>
          <w:bCs/>
          <w:color w:val="000000"/>
          <w:sz w:val="20"/>
          <w:szCs w:val="20"/>
        </w:rPr>
        <w:t xml:space="preserve"> </w:t>
      </w:r>
      <w:r w:rsidR="00310341">
        <w:rPr>
          <w:rFonts w:ascii="Arial" w:eastAsia="Arial" w:hAnsi="Arial" w:cs="Arial"/>
          <w:b/>
          <w:bCs/>
          <w:color w:val="000000"/>
          <w:sz w:val="20"/>
          <w:szCs w:val="20"/>
        </w:rPr>
        <w:t>Supplier</w:t>
      </w:r>
      <w:r>
        <w:rPr>
          <w:rFonts w:ascii="Arial" w:eastAsia="Arial" w:hAnsi="Arial" w:cs="Arial"/>
          <w:color w:val="000000"/>
          <w:sz w:val="20"/>
          <w:szCs w:val="20"/>
        </w:rPr>
        <w:t xml:space="preserve"> </w:t>
      </w:r>
      <w:r>
        <w:rPr>
          <w:rFonts w:ascii="Arial" w:eastAsia="Arial" w:hAnsi="Arial" w:cs="Arial"/>
          <w:b/>
          <w:color w:val="000000"/>
          <w:sz w:val="20"/>
          <w:szCs w:val="20"/>
        </w:rPr>
        <w:t xml:space="preserve">And The </w:t>
      </w:r>
      <w:r w:rsidR="00310341">
        <w:rPr>
          <w:rFonts w:ascii="Arial" w:eastAsia="Arial" w:hAnsi="Arial" w:cs="Arial"/>
          <w:b/>
          <w:color w:val="000000"/>
          <w:sz w:val="20"/>
          <w:szCs w:val="20"/>
        </w:rPr>
        <w:t>Authority</w:t>
      </w:r>
      <w:r>
        <w:rPr>
          <w:rFonts w:ascii="Arial" w:eastAsia="Arial" w:hAnsi="Arial" w:cs="Arial"/>
          <w:b/>
          <w:color w:val="000000"/>
          <w:sz w:val="20"/>
          <w:szCs w:val="20"/>
        </w:rPr>
        <w:t xml:space="preserve"> Can’t Agree About The Performance</w:t>
      </w:r>
    </w:p>
    <w:p w14:paraId="52869A18" w14:textId="7DB9E034"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 xml:space="preserve">In the event that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and the Supplier are unable to agree the performance score for any PI during a Supplier Review Meeting, the disputed score shall be recorded and the matter shall be referred to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Representative and the Supplier Authorised Representative in order to determine the best course of action to resolve the matter (which may involve organising an ad-hoc meeting to discuss the performance issue specifically).</w:t>
      </w:r>
    </w:p>
    <w:p w14:paraId="10D264DC" w14:textId="17C95836"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 xml:space="preserve">In cases where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Representative and the Supplier Authorised Representative fail to reach a solution within a reasonable </w:t>
      </w:r>
      <w:proofErr w:type="gramStart"/>
      <w:r>
        <w:rPr>
          <w:rFonts w:ascii="Arial" w:eastAsia="Arial" w:hAnsi="Arial" w:cs="Arial"/>
          <w:color w:val="000000"/>
          <w:sz w:val="20"/>
          <w:szCs w:val="20"/>
        </w:rPr>
        <w:t>period of time</w:t>
      </w:r>
      <w:proofErr w:type="gramEnd"/>
      <w:r>
        <w:rPr>
          <w:rFonts w:ascii="Arial" w:eastAsia="Arial" w:hAnsi="Arial" w:cs="Arial"/>
          <w:color w:val="000000"/>
          <w:sz w:val="20"/>
          <w:szCs w:val="20"/>
        </w:rPr>
        <w:t>, the matter shall be referred to the Dispute Resolution Procedure.</w:t>
      </w:r>
    </w:p>
    <w:p w14:paraId="7274131A" w14:textId="77777777" w:rsidR="00A278AA" w:rsidRDefault="00FE24F7">
      <w:pPr>
        <w:pStyle w:val="Standard"/>
        <w:numPr>
          <w:ilvl w:val="0"/>
          <w:numId w:val="1"/>
        </w:numPr>
        <w:suppressAutoHyphens w:val="0"/>
        <w:spacing w:before="120" w:after="240" w:line="240" w:lineRule="auto"/>
        <w:ind w:left="851" w:hanging="851"/>
        <w:rPr>
          <w:rFonts w:ascii="Arial" w:eastAsia="Arial" w:hAnsi="Arial" w:cs="Arial"/>
          <w:b/>
          <w:color w:val="000000"/>
          <w:sz w:val="20"/>
          <w:szCs w:val="20"/>
        </w:rPr>
      </w:pPr>
      <w:bookmarkStart w:id="9" w:name="_1t3h5sf"/>
      <w:bookmarkEnd w:id="9"/>
      <w:r>
        <w:rPr>
          <w:rFonts w:ascii="Arial" w:eastAsia="Arial" w:hAnsi="Arial" w:cs="Arial"/>
          <w:b/>
          <w:color w:val="000000"/>
          <w:sz w:val="20"/>
          <w:szCs w:val="20"/>
        </w:rPr>
        <w:t>Marketing</w:t>
      </w:r>
    </w:p>
    <w:p w14:paraId="6A0DBBB6" w14:textId="77777777"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The Supplier shall ensure that a person is appointed as Supplier Marketing Contact who shall be responsible for the marketing obligations of the Supplier in relation to this Contract.</w:t>
      </w:r>
    </w:p>
    <w:p w14:paraId="2BE72B48" w14:textId="053285D9" w:rsidR="00A278AA" w:rsidRDefault="00FE24F7">
      <w:pPr>
        <w:pStyle w:val="Standard"/>
        <w:tabs>
          <w:tab w:val="left" w:pos="1494"/>
        </w:tabs>
        <w:suppressAutoHyphens w:val="0"/>
        <w:spacing w:before="120" w:after="120" w:line="240" w:lineRule="auto"/>
      </w:pPr>
      <w:r>
        <w:rPr>
          <w:rFonts w:ascii="Arial" w:eastAsia="Arial" w:hAnsi="Arial" w:cs="Arial"/>
          <w:b/>
          <w:color w:val="000000"/>
          <w:sz w:val="20"/>
          <w:szCs w:val="20"/>
        </w:rPr>
        <w:t xml:space="preserve">How The Supplier Must Contribute </w:t>
      </w:r>
      <w:proofErr w:type="gramStart"/>
      <w:r>
        <w:rPr>
          <w:rFonts w:ascii="Arial" w:eastAsia="Arial" w:hAnsi="Arial" w:cs="Arial"/>
          <w:b/>
          <w:color w:val="000000"/>
          <w:sz w:val="20"/>
          <w:szCs w:val="20"/>
        </w:rPr>
        <w:t>To</w:t>
      </w:r>
      <w:proofErr w:type="gramEnd"/>
      <w:r>
        <w:rPr>
          <w:rFonts w:ascii="Arial" w:eastAsia="Arial" w:hAnsi="Arial" w:cs="Arial"/>
          <w:b/>
          <w:color w:val="000000"/>
          <w:sz w:val="20"/>
          <w:szCs w:val="20"/>
        </w:rPr>
        <w:t xml:space="preserve"> The </w:t>
      </w:r>
      <w:r w:rsidR="00310341">
        <w:rPr>
          <w:rFonts w:ascii="Arial" w:eastAsia="Arial" w:hAnsi="Arial" w:cs="Arial"/>
          <w:b/>
          <w:color w:val="000000"/>
          <w:sz w:val="20"/>
          <w:szCs w:val="20"/>
        </w:rPr>
        <w:t>Authority</w:t>
      </w:r>
      <w:r>
        <w:rPr>
          <w:rFonts w:ascii="Arial" w:eastAsia="Arial" w:hAnsi="Arial" w:cs="Arial"/>
          <w:b/>
          <w:color w:val="000000"/>
          <w:sz w:val="20"/>
          <w:szCs w:val="20"/>
        </w:rPr>
        <w:t>’s Publications</w:t>
      </w:r>
    </w:p>
    <w:p w14:paraId="5E742DCA" w14:textId="3653BD2B" w:rsidR="00A278AA" w:rsidRDefault="00FE24F7">
      <w:pPr>
        <w:pStyle w:val="Standard"/>
        <w:numPr>
          <w:ilvl w:val="1"/>
          <w:numId w:val="1"/>
        </w:numPr>
        <w:suppressAutoHyphens w:val="0"/>
        <w:spacing w:before="120" w:after="120" w:line="240" w:lineRule="auto"/>
        <w:ind w:left="851" w:hanging="851"/>
      </w:pPr>
      <w:bookmarkStart w:id="10" w:name="_4d34og8"/>
      <w:bookmarkEnd w:id="10"/>
      <w:r>
        <w:rPr>
          <w:rFonts w:ascii="Arial" w:eastAsia="Arial" w:hAnsi="Arial" w:cs="Arial"/>
          <w:color w:val="000000"/>
          <w:sz w:val="20"/>
          <w:szCs w:val="20"/>
        </w:rPr>
        <w:t xml:space="preserve">The Supplier shall supply current information relating to the Goods and/or Services it offers for inclusion in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marketing materials when required by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from time to time.</w:t>
      </w:r>
    </w:p>
    <w:p w14:paraId="2A0D86E9" w14:textId="4888C733" w:rsidR="00A278AA" w:rsidRDefault="00FE24F7">
      <w:pPr>
        <w:pStyle w:val="Standard"/>
        <w:numPr>
          <w:ilvl w:val="1"/>
          <w:numId w:val="1"/>
        </w:numPr>
        <w:suppressAutoHyphens w:val="0"/>
        <w:spacing w:before="120" w:after="120" w:line="240" w:lineRule="auto"/>
        <w:ind w:left="851" w:hanging="851"/>
      </w:pPr>
      <w:bookmarkStart w:id="11" w:name="_2s8eyo1"/>
      <w:bookmarkEnd w:id="11"/>
      <w:r>
        <w:rPr>
          <w:rFonts w:ascii="Arial" w:eastAsia="Arial" w:hAnsi="Arial" w:cs="Arial"/>
          <w:color w:val="000000"/>
          <w:sz w:val="20"/>
          <w:szCs w:val="20"/>
        </w:rPr>
        <w:t xml:space="preserve">Such information shall be provided in such form and at such time as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may request.</w:t>
      </w:r>
    </w:p>
    <w:p w14:paraId="63FD5B07" w14:textId="77777777"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Failure to comply with the provisions of Paragraphs 7.2 and 7.3 may result in the Supplier's exclusion from the use of such marketing materials.</w:t>
      </w:r>
    </w:p>
    <w:p w14:paraId="099A1934" w14:textId="77777777" w:rsidR="00A278AA" w:rsidRDefault="00FE24F7">
      <w:pPr>
        <w:pStyle w:val="Standard"/>
        <w:tabs>
          <w:tab w:val="left" w:pos="1494"/>
        </w:tabs>
        <w:suppressAutoHyphens w:val="0"/>
        <w:spacing w:before="120" w:after="120" w:line="240" w:lineRule="auto"/>
      </w:pPr>
      <w:r>
        <w:rPr>
          <w:rFonts w:ascii="Arial" w:eastAsia="Arial" w:hAnsi="Arial" w:cs="Arial"/>
          <w:b/>
          <w:color w:val="000000"/>
          <w:sz w:val="20"/>
          <w:szCs w:val="20"/>
        </w:rPr>
        <w:t xml:space="preserve">What Suppliers Can Say </w:t>
      </w:r>
      <w:proofErr w:type="gramStart"/>
      <w:r>
        <w:rPr>
          <w:rFonts w:ascii="Arial" w:eastAsia="Arial" w:hAnsi="Arial" w:cs="Arial"/>
          <w:b/>
          <w:color w:val="000000"/>
          <w:sz w:val="20"/>
          <w:szCs w:val="20"/>
        </w:rPr>
        <w:t>In</w:t>
      </w:r>
      <w:proofErr w:type="gramEnd"/>
      <w:r>
        <w:rPr>
          <w:rFonts w:ascii="Arial" w:eastAsia="Arial" w:hAnsi="Arial" w:cs="Arial"/>
          <w:b/>
          <w:color w:val="000000"/>
          <w:sz w:val="20"/>
          <w:szCs w:val="20"/>
        </w:rPr>
        <w:t xml:space="preserve"> Its Own Publications</w:t>
      </w:r>
    </w:p>
    <w:p w14:paraId="77C58474" w14:textId="1435E10F"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 xml:space="preserve">All marketing materials produced by the Supplier in relation to this Framework shall </w:t>
      </w:r>
      <w:proofErr w:type="gramStart"/>
      <w:r>
        <w:rPr>
          <w:rFonts w:ascii="Arial" w:eastAsia="Arial" w:hAnsi="Arial" w:cs="Arial"/>
          <w:color w:val="000000"/>
          <w:sz w:val="20"/>
          <w:szCs w:val="20"/>
        </w:rPr>
        <w:t>at all times</w:t>
      </w:r>
      <w:proofErr w:type="gramEnd"/>
      <w:r>
        <w:rPr>
          <w:rFonts w:ascii="Arial" w:eastAsia="Arial" w:hAnsi="Arial" w:cs="Arial"/>
          <w:color w:val="000000"/>
          <w:sz w:val="20"/>
          <w:szCs w:val="20"/>
        </w:rPr>
        <w:t xml:space="preserve"> comply with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branding guidance </w:t>
      </w:r>
      <w:r w:rsidR="00831B0F">
        <w:rPr>
          <w:rFonts w:ascii="Arial" w:eastAsia="Arial" w:hAnsi="Arial" w:cs="Arial"/>
          <w:color w:val="000000"/>
          <w:sz w:val="20"/>
          <w:szCs w:val="20"/>
        </w:rPr>
        <w:t>as provided to the Supplier by the Authority.</w:t>
      </w:r>
    </w:p>
    <w:p w14:paraId="6F77488E" w14:textId="77777777"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The Supplier will periodically update and revise its marketing materials to ensure ongoing compliance.</w:t>
      </w:r>
    </w:p>
    <w:p w14:paraId="4E275783" w14:textId="77777777"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lastRenderedPageBreak/>
        <w:t xml:space="preserve">The Supplier shall regularly review the content of any information which appears on its </w:t>
      </w:r>
      <w:proofErr w:type="gramStart"/>
      <w:r>
        <w:rPr>
          <w:rFonts w:ascii="Arial" w:eastAsia="Arial" w:hAnsi="Arial" w:cs="Arial"/>
          <w:color w:val="000000"/>
          <w:sz w:val="20"/>
          <w:szCs w:val="20"/>
        </w:rPr>
        <w:t>website</w:t>
      </w:r>
      <w:proofErr w:type="gramEnd"/>
      <w:r>
        <w:rPr>
          <w:rFonts w:ascii="Arial" w:eastAsia="Arial" w:hAnsi="Arial" w:cs="Arial"/>
          <w:color w:val="000000"/>
          <w:sz w:val="20"/>
          <w:szCs w:val="20"/>
        </w:rPr>
        <w:t xml:space="preserve"> and which relates to each Contract and ensure that such information is up to date at all times.</w:t>
      </w:r>
    </w:p>
    <w:p w14:paraId="56551408" w14:textId="78915AD7" w:rsidR="00A278AA" w:rsidRDefault="00FE24F7">
      <w:pPr>
        <w:pStyle w:val="Standard"/>
        <w:numPr>
          <w:ilvl w:val="1"/>
          <w:numId w:val="1"/>
        </w:numPr>
        <w:suppressAutoHyphens w:val="0"/>
        <w:spacing w:before="120" w:after="120" w:line="240" w:lineRule="auto"/>
        <w:ind w:left="851" w:hanging="851"/>
      </w:pPr>
      <w:r>
        <w:rPr>
          <w:rFonts w:ascii="Arial" w:eastAsia="Arial" w:hAnsi="Arial" w:cs="Arial"/>
          <w:color w:val="000000"/>
          <w:sz w:val="20"/>
          <w:szCs w:val="20"/>
        </w:rPr>
        <w:t xml:space="preserve">The Supplier shall obtain all appropriate approvals prior to publishing any content in relation to a Contract with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using any media, including on any electronic medium, and the Supplier will ensure that such content is regularly maintained and updated.  In the event that the Supplier fails to maintain or update the content, the </w:t>
      </w:r>
      <w:r w:rsidR="00310341">
        <w:rPr>
          <w:rFonts w:ascii="Arial" w:eastAsia="Arial" w:hAnsi="Arial" w:cs="Arial"/>
          <w:color w:val="000000"/>
          <w:sz w:val="20"/>
          <w:szCs w:val="20"/>
        </w:rPr>
        <w:t>Authority</w:t>
      </w:r>
      <w:r>
        <w:rPr>
          <w:rFonts w:ascii="Arial" w:eastAsia="Arial" w:hAnsi="Arial" w:cs="Arial"/>
          <w:color w:val="000000"/>
          <w:sz w:val="20"/>
          <w:szCs w:val="20"/>
        </w:rPr>
        <w:t xml:space="preserve"> may give the Supplier notice to rectify the failure and if the failure is not rectified its reasonable satisfaction within 1 Month of receipt of such </w:t>
      </w:r>
      <w:proofErr w:type="gramStart"/>
      <w:r>
        <w:rPr>
          <w:rFonts w:ascii="Arial" w:eastAsia="Arial" w:hAnsi="Arial" w:cs="Arial"/>
          <w:color w:val="000000"/>
          <w:sz w:val="20"/>
          <w:szCs w:val="20"/>
        </w:rPr>
        <w:t>notice, and</w:t>
      </w:r>
      <w:proofErr w:type="gramEnd"/>
      <w:r>
        <w:rPr>
          <w:rFonts w:ascii="Arial" w:eastAsia="Arial" w:hAnsi="Arial" w:cs="Arial"/>
          <w:color w:val="000000"/>
          <w:sz w:val="20"/>
          <w:szCs w:val="20"/>
        </w:rPr>
        <w:t xml:space="preserve"> shall have the right to remove such content itself or require that the Supplier immediately arranges the removal of such content.</w:t>
      </w:r>
    </w:p>
    <w:p w14:paraId="18EE4FC6" w14:textId="77777777" w:rsidR="00A278AA" w:rsidRDefault="00A278AA">
      <w:pPr>
        <w:pStyle w:val="Standard"/>
        <w:suppressAutoHyphens w:val="0"/>
        <w:spacing w:before="120" w:after="120" w:line="240" w:lineRule="auto"/>
        <w:ind w:left="1701"/>
      </w:pPr>
    </w:p>
    <w:sectPr w:rsidR="00A278AA">
      <w:headerReference w:type="default" r:id="rId11"/>
      <w:pgSz w:w="11906" w:h="16838"/>
      <w:pgMar w:top="1440" w:right="1440"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5F96F" w14:textId="77777777" w:rsidR="001647A3" w:rsidRDefault="001647A3">
      <w:r>
        <w:separator/>
      </w:r>
    </w:p>
  </w:endnote>
  <w:endnote w:type="continuationSeparator" w:id="0">
    <w:p w14:paraId="4E5DA2BE" w14:textId="77777777" w:rsidR="001647A3" w:rsidRDefault="001647A3">
      <w:r>
        <w:continuationSeparator/>
      </w:r>
    </w:p>
  </w:endnote>
  <w:endnote w:type="continuationNotice" w:id="1">
    <w:p w14:paraId="2401AEDC" w14:textId="77777777" w:rsidR="001647A3" w:rsidRDefault="00164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D5313" w14:textId="77777777" w:rsidR="001647A3" w:rsidRDefault="001647A3">
      <w:r>
        <w:rPr>
          <w:color w:val="000000"/>
        </w:rPr>
        <w:separator/>
      </w:r>
    </w:p>
  </w:footnote>
  <w:footnote w:type="continuationSeparator" w:id="0">
    <w:p w14:paraId="0C72535F" w14:textId="77777777" w:rsidR="001647A3" w:rsidRDefault="001647A3">
      <w:r>
        <w:continuationSeparator/>
      </w:r>
    </w:p>
  </w:footnote>
  <w:footnote w:type="continuationNotice" w:id="1">
    <w:p w14:paraId="10513920" w14:textId="77777777" w:rsidR="001647A3" w:rsidRDefault="00164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192BE" w14:textId="77777777" w:rsidR="00FE24F7" w:rsidRDefault="00FE24F7">
    <w:pPr>
      <w:pStyle w:val="Standard"/>
      <w:tabs>
        <w:tab w:val="center" w:pos="4513"/>
        <w:tab w:val="right" w:pos="9026"/>
      </w:tabs>
      <w:spacing w:after="0" w:line="240" w:lineRule="auto"/>
    </w:pPr>
    <w:r>
      <w:rPr>
        <w:rFonts w:ascii="Arial" w:eastAsia="Arial" w:hAnsi="Arial" w:cs="Arial"/>
        <w:b/>
        <w:color w:val="000000"/>
        <w:sz w:val="20"/>
        <w:szCs w:val="20"/>
      </w:rPr>
      <w:t>Framework Schedule 4 (Framework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BD084B"/>
    <w:multiLevelType w:val="multilevel"/>
    <w:tmpl w:val="0FE07D9A"/>
    <w:styleLink w:val="WWNum1"/>
    <w:lvl w:ilvl="0">
      <w:start w:val="1"/>
      <w:numFmt w:val="decimal"/>
      <w:lvlText w:val="%1."/>
      <w:lvlJc w:val="left"/>
      <w:pPr>
        <w:ind w:left="360" w:hanging="360"/>
      </w:pPr>
      <w:rPr>
        <w:rFonts w:eastAsia="Arial Bold" w:cs="Arial Bold"/>
        <w:b/>
        <w:i w:val="0"/>
        <w:caps w:val="0"/>
        <w:smallCaps w:val="0"/>
        <w:strike w:val="0"/>
        <w:dstrike w:val="0"/>
        <w:color w:val="000000"/>
        <w:position w:val="0"/>
        <w:sz w:val="24"/>
        <w:szCs w:val="24"/>
        <w:u w:val="none"/>
        <w:vertAlign w:val="baseline"/>
      </w:rPr>
    </w:lvl>
    <w:lvl w:ilvl="1">
      <w:start w:val="1"/>
      <w:numFmt w:val="decimal"/>
      <w:lvlText w:val="%1.%2"/>
      <w:lvlJc w:val="left"/>
      <w:pPr>
        <w:ind w:left="720" w:hanging="360"/>
      </w:pPr>
      <w:rPr>
        <w:rFonts w:ascii="Arial" w:eastAsia="Arial" w:hAnsi="Arial" w:cs="Arial"/>
        <w:b w:val="0"/>
        <w:bCs/>
        <w:i w:val="0"/>
        <w:caps w:val="0"/>
        <w:smallCaps w:val="0"/>
        <w:strike w:val="0"/>
        <w:dstrike w:val="0"/>
        <w:color w:val="000000"/>
        <w:position w:val="0"/>
        <w:sz w:val="20"/>
        <w:szCs w:val="20"/>
        <w:u w:val="none"/>
        <w:vertAlign w:val="baseline"/>
      </w:rPr>
    </w:lvl>
    <w:lvl w:ilvl="2">
      <w:start w:val="1"/>
      <w:numFmt w:val="decimal"/>
      <w:lvlText w:val="%1.%2.%3"/>
      <w:lvlJc w:val="left"/>
      <w:pPr>
        <w:ind w:left="2422" w:hanging="720"/>
      </w:pPr>
      <w:rPr>
        <w:rFonts w:eastAsia="Arial" w:cs="Arial"/>
        <w:b w:val="0"/>
        <w:i w:val="0"/>
        <w:caps w:val="0"/>
        <w:smallCaps w:val="0"/>
        <w:strike w:val="0"/>
        <w:dstrike w:val="0"/>
        <w:color w:val="000000"/>
        <w:position w:val="0"/>
        <w:sz w:val="20"/>
        <w:szCs w:val="20"/>
        <w:u w:val="none"/>
        <w:vertAlign w:val="baseline"/>
      </w:rPr>
    </w:lvl>
    <w:lvl w:ilvl="3">
      <w:start w:val="1"/>
      <w:numFmt w:val="lowerLetter"/>
      <w:lvlText w:val="(%4)"/>
      <w:lvlJc w:val="left"/>
      <w:pPr>
        <w:ind w:left="2847" w:hanging="720"/>
      </w:pPr>
      <w:rPr>
        <w:rFonts w:eastAsia="Arial" w:cs="Arial"/>
        <w:b w:val="0"/>
        <w:i w:val="0"/>
        <w:caps w:val="0"/>
        <w:smallCaps w:val="0"/>
        <w:strike w:val="0"/>
        <w:dstrike w:val="0"/>
        <w:color w:val="000000"/>
        <w:position w:val="0"/>
        <w:sz w:val="24"/>
        <w:szCs w:val="24"/>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sz w:val="22"/>
        <w:szCs w:val="22"/>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325740379">
    <w:abstractNumId w:val="0"/>
    <w:lvlOverride w:ilvl="0">
      <w:lvl w:ilvl="0">
        <w:start w:val="1"/>
        <w:numFmt w:val="decimal"/>
        <w:lvlText w:val="%1."/>
        <w:lvlJc w:val="left"/>
        <w:pPr>
          <w:ind w:left="360" w:hanging="360"/>
        </w:pPr>
        <w:rPr>
          <w:rFonts w:ascii="Arial" w:eastAsia="Arial Bold" w:hAnsi="Arial" w:cs="Arial" w:hint="default"/>
          <w:b/>
          <w:i w:val="0"/>
          <w:caps w:val="0"/>
          <w:smallCaps w:val="0"/>
          <w:strike w:val="0"/>
          <w:dstrike w:val="0"/>
          <w:color w:val="000000"/>
          <w:position w:val="0"/>
          <w:sz w:val="20"/>
          <w:szCs w:val="20"/>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caps w:val="0"/>
          <w:smallCaps w:val="0"/>
          <w:strike w:val="0"/>
          <w:dstrike w:val="0"/>
          <w:color w:val="000000"/>
          <w:position w:val="0"/>
          <w:sz w:val="20"/>
          <w:szCs w:val="20"/>
          <w:u w:val="none"/>
          <w:vertAlign w:val="baseline"/>
        </w:rPr>
      </w:lvl>
    </w:lvlOverride>
  </w:num>
  <w:num w:numId="2" w16cid:durableId="44015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8AA"/>
    <w:rsid w:val="000B5AFC"/>
    <w:rsid w:val="000C2018"/>
    <w:rsid w:val="00100ACF"/>
    <w:rsid w:val="00103637"/>
    <w:rsid w:val="001647A3"/>
    <w:rsid w:val="00193A29"/>
    <w:rsid w:val="001B302D"/>
    <w:rsid w:val="00210301"/>
    <w:rsid w:val="00210A48"/>
    <w:rsid w:val="002D40C8"/>
    <w:rsid w:val="002D549C"/>
    <w:rsid w:val="002D7450"/>
    <w:rsid w:val="00305671"/>
    <w:rsid w:val="00310341"/>
    <w:rsid w:val="00335FFC"/>
    <w:rsid w:val="00350BDC"/>
    <w:rsid w:val="0039361E"/>
    <w:rsid w:val="003D1509"/>
    <w:rsid w:val="003F2B69"/>
    <w:rsid w:val="00434797"/>
    <w:rsid w:val="00446ECB"/>
    <w:rsid w:val="004A57D2"/>
    <w:rsid w:val="005B59D1"/>
    <w:rsid w:val="00682886"/>
    <w:rsid w:val="00683569"/>
    <w:rsid w:val="006C6980"/>
    <w:rsid w:val="00764806"/>
    <w:rsid w:val="007B46C5"/>
    <w:rsid w:val="00814547"/>
    <w:rsid w:val="00823B95"/>
    <w:rsid w:val="00831B0F"/>
    <w:rsid w:val="00845316"/>
    <w:rsid w:val="008629A8"/>
    <w:rsid w:val="00887E88"/>
    <w:rsid w:val="008B6509"/>
    <w:rsid w:val="008E6204"/>
    <w:rsid w:val="00916C4D"/>
    <w:rsid w:val="0092502C"/>
    <w:rsid w:val="009C48A1"/>
    <w:rsid w:val="00A112C8"/>
    <w:rsid w:val="00A278AA"/>
    <w:rsid w:val="00A36A50"/>
    <w:rsid w:val="00A43967"/>
    <w:rsid w:val="00A663B4"/>
    <w:rsid w:val="00A90887"/>
    <w:rsid w:val="00B62F28"/>
    <w:rsid w:val="00B6534C"/>
    <w:rsid w:val="00BF5CE5"/>
    <w:rsid w:val="00C132D2"/>
    <w:rsid w:val="00C32DB5"/>
    <w:rsid w:val="00DE15B1"/>
    <w:rsid w:val="00DE2D82"/>
    <w:rsid w:val="00E151BA"/>
    <w:rsid w:val="00EB51A9"/>
    <w:rsid w:val="00EB6E24"/>
    <w:rsid w:val="00EE1240"/>
    <w:rsid w:val="00F576BD"/>
    <w:rsid w:val="00FD6A16"/>
    <w:rsid w:val="00FE24F7"/>
    <w:rsid w:val="0596D35E"/>
    <w:rsid w:val="11477412"/>
    <w:rsid w:val="13F07686"/>
    <w:rsid w:val="29553212"/>
    <w:rsid w:val="3810308E"/>
    <w:rsid w:val="3D10C347"/>
    <w:rsid w:val="4198D24F"/>
    <w:rsid w:val="4D389935"/>
    <w:rsid w:val="4D40042B"/>
    <w:rsid w:val="4D588A29"/>
    <w:rsid w:val="5406448E"/>
    <w:rsid w:val="551E0BD3"/>
    <w:rsid w:val="6001442E"/>
    <w:rsid w:val="604D2B89"/>
    <w:rsid w:val="71121B57"/>
    <w:rsid w:val="734703AC"/>
    <w:rsid w:val="74970535"/>
    <w:rsid w:val="7559D0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15C66"/>
  <w15:docId w15:val="{921C0F96-F3A3-4EDA-B35C-28B6668A8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outlineLvl w:val="0"/>
    </w:pPr>
    <w:rPr>
      <w:rFonts w:ascii="Arial" w:eastAsia="Arial" w:hAnsi="Arial" w:cs="Arial"/>
      <w:b/>
      <w:sz w:val="36"/>
      <w:szCs w:val="36"/>
    </w:rPr>
  </w:style>
  <w:style w:type="paragraph" w:styleId="Heading2">
    <w:name w:val="heading 2"/>
    <w:basedOn w:val="Normal"/>
    <w:next w:val="Standard"/>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tabs>
        <w:tab w:val="left" w:pos="-2920"/>
      </w:tabs>
      <w:spacing w:after="120"/>
      <w:ind w:left="2665" w:hanging="964"/>
      <w:jc w:val="both"/>
      <w:outlineLvl w:val="4"/>
    </w:pPr>
    <w:rPr>
      <w:rFonts w:ascii="Arial" w:eastAsia="Arial" w:hAnsi="Arial" w:cs="Arial"/>
      <w:color w:val="000000"/>
    </w:rPr>
  </w:style>
  <w:style w:type="paragraph" w:styleId="Heading6">
    <w:name w:val="heading 6"/>
    <w:basedOn w:val="Normal"/>
    <w:next w:val="Standard"/>
    <w:uiPriority w:val="9"/>
    <w:semiHidden/>
    <w:unhideWhenUsed/>
    <w:qFormat/>
    <w:pPr>
      <w:tabs>
        <w:tab w:val="left" w:pos="-5188"/>
        <w:tab w:val="left" w:pos="-4621"/>
      </w:tabs>
      <w:spacing w:after="120"/>
      <w:ind w:left="3799" w:hanging="1133"/>
      <w:jc w:val="both"/>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Bold" w:cs="Arial Bold"/>
      <w:b/>
      <w:i w:val="0"/>
      <w:caps w:val="0"/>
      <w:smallCaps w:val="0"/>
      <w:strike w:val="0"/>
      <w:dstrike w:val="0"/>
      <w:color w:val="000000"/>
      <w:position w:val="0"/>
      <w:sz w:val="24"/>
      <w:szCs w:val="24"/>
      <w:u w:val="none"/>
      <w:vertAlign w:val="baseline"/>
    </w:rPr>
  </w:style>
  <w:style w:type="character" w:customStyle="1" w:styleId="ListLabel2">
    <w:name w:val="ListLabel 2"/>
    <w:rPr>
      <w:rFonts w:eastAsia="Arial" w:cs="Arial"/>
      <w:b/>
      <w:i w:val="0"/>
      <w:caps w:val="0"/>
      <w:smallCaps w:val="0"/>
      <w:strike w:val="0"/>
      <w:dstrike w:val="0"/>
      <w:color w:val="000000"/>
      <w:position w:val="0"/>
      <w:sz w:val="24"/>
      <w:szCs w:val="24"/>
      <w:u w:val="none"/>
      <w:vertAlign w:val="baseline"/>
    </w:rPr>
  </w:style>
  <w:style w:type="character" w:customStyle="1" w:styleId="ListLabel3">
    <w:name w:val="ListLabel 3"/>
    <w:rPr>
      <w:rFonts w:eastAsia="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Arial" w:cs="Arial"/>
      <w:b w:val="0"/>
      <w:i w:val="0"/>
      <w:caps w:val="0"/>
      <w:smallCaps w:val="0"/>
      <w:strike w:val="0"/>
      <w:dstrike w:val="0"/>
      <w:color w:val="000000"/>
      <w:position w:val="0"/>
      <w:sz w:val="24"/>
      <w:szCs w:val="24"/>
      <w:u w:val="none"/>
      <w:vertAlign w:val="baseline"/>
    </w:rPr>
  </w:style>
  <w:style w:type="character" w:customStyle="1" w:styleId="ListLabel5">
    <w:name w:val="ListLabel 5"/>
    <w:rPr>
      <w:b w:val="0"/>
      <w:i w:val="0"/>
      <w:caps w:val="0"/>
      <w:smallCaps w:val="0"/>
      <w:strike w:val="0"/>
      <w:dstrike w:val="0"/>
      <w:color w:val="000000"/>
      <w:position w:val="0"/>
      <w:sz w:val="22"/>
      <w:szCs w:val="22"/>
      <w:u w:val="none"/>
      <w:vertAlign w:val="baseline"/>
    </w:rPr>
  </w:style>
  <w:style w:type="character" w:customStyle="1" w:styleId="ListLabel6">
    <w:name w:val="ListLabel 6"/>
    <w:rPr>
      <w:b w:val="0"/>
      <w:i w:val="0"/>
      <w:caps w:val="0"/>
      <w:smallCaps w:val="0"/>
      <w:strike w:val="0"/>
      <w:dstrike w:val="0"/>
      <w:color w:val="000000"/>
      <w:position w:val="0"/>
      <w:sz w:val="22"/>
      <w:szCs w:val="22"/>
      <w:u w:val="none"/>
      <w:vertAlign w:val="baseline"/>
    </w:rPr>
  </w:style>
  <w:style w:type="character" w:customStyle="1" w:styleId="ListLabel7">
    <w:name w:val="ListLabel 7"/>
    <w:rPr>
      <w:rFonts w:ascii="Arial" w:eastAsia="Arial" w:hAnsi="Arial" w:cs="Arial"/>
      <w:color w:val="0000FF"/>
      <w:sz w:val="24"/>
      <w:szCs w:val="24"/>
      <w:u w:val="single"/>
    </w:rPr>
  </w:style>
  <w:style w:type="character" w:customStyle="1" w:styleId="Internetlink">
    <w:name w:val="Internet link"/>
    <w:rPr>
      <w:color w:val="000080"/>
      <w:u w:val="single"/>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Revision">
    <w:name w:val="Revision"/>
    <w:pPr>
      <w:widowControl/>
      <w:textAlignment w:val="auto"/>
    </w:pPr>
    <w:rPr>
      <w:rFonts w:cs="Mangal"/>
      <w:szCs w:val="20"/>
    </w:rPr>
  </w:style>
  <w:style w:type="numbering" w:customStyle="1" w:styleId="WWNum1">
    <w:name w:val="WWNum1"/>
    <w:basedOn w:val="NoList"/>
    <w:pPr>
      <w:numPr>
        <w:numId w:val="2"/>
      </w:numPr>
    </w:pPr>
  </w:style>
  <w:style w:type="character" w:styleId="Hyperlink">
    <w:name w:val="Hyperlink"/>
    <w:basedOn w:val="DefaultParagraphFont"/>
    <w:uiPriority w:val="99"/>
    <w:unhideWhenUsed/>
    <w:rsid w:val="00916C4D"/>
    <w:rPr>
      <w:color w:val="467886" w:themeColor="hyperlink"/>
      <w:u w:val="single"/>
    </w:rPr>
  </w:style>
  <w:style w:type="character" w:styleId="UnresolvedMention">
    <w:name w:val="Unresolved Mention"/>
    <w:basedOn w:val="DefaultParagraphFont"/>
    <w:uiPriority w:val="99"/>
    <w:semiHidden/>
    <w:unhideWhenUsed/>
    <w:rsid w:val="00916C4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941CA545DA96F4297EBF9FD1D1C86A3" ma:contentTypeVersion="29" ma:contentTypeDescription="Create a new document." ma:contentTypeScope="" ma:versionID="8f7d37bf2d32934ba3f83776738ecf31">
  <xsd:schema xmlns:xsd="http://www.w3.org/2001/XMLSchema" xmlns:xs="http://www.w3.org/2001/XMLSchema" xmlns:p="http://schemas.microsoft.com/office/2006/metadata/properties" xmlns:ns1="http://schemas.microsoft.com/sharepoint/v3" xmlns:ns2="2289aba0-e0ce-4c45-9e32-eab2d8212a20" xmlns:ns3="0063f72e-ace3-48fb-9c1f-5b513408b31f" xmlns:ns4="b413c3fd-5a3b-4239-b985-69032e371c04" xmlns:ns5="a8f60570-4bd3-4f2b-950b-a996de8ab151" xmlns:ns6="aaacb922-5235-4a66-b188-303b9b46fbd7" xmlns:ns7="53a3b5c5-fefe-4f93-9d19-697d8b02f2a2" targetNamespace="http://schemas.microsoft.com/office/2006/metadata/properties" ma:root="true" ma:fieldsID="965790c4b9a36b44c76a0b1aff5aa4f4" ns1:_="" ns2:_="" ns3:_="" ns4:_="" ns5:_="" ns6:_="" ns7:_="">
    <xsd:import namespace="http://schemas.microsoft.com/sharepoint/v3"/>
    <xsd:import namespace="2289aba0-e0ce-4c45-9e32-eab2d8212a20"/>
    <xsd:import namespace="0063f72e-ace3-48fb-9c1f-5b513408b31f"/>
    <xsd:import namespace="b413c3fd-5a3b-4239-b985-69032e371c04"/>
    <xsd:import namespace="a8f60570-4bd3-4f2b-950b-a996de8ab151"/>
    <xsd:import namespace="aaacb922-5235-4a66-b188-303b9b46fbd7"/>
    <xsd:import namespace="53a3b5c5-fefe-4f93-9d19-697d8b02f2a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element ref="ns7:MediaServiceDateTaken" minOccurs="0"/>
                <xsd:element ref="ns7:MediaLengthInSeconds" minOccurs="0"/>
                <xsd:element ref="ns7:lcf76f155ced4ddcb4097134ff3c332f" minOccurs="0"/>
                <xsd:element ref="ns7:MediaServiceLocation" minOccurs="0"/>
                <xsd:element ref="ns7:_Flow_SignoffStatus"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9aba0-e0ce-4c45-9e32-eab2d8212a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Corporate Services:Commercial and Operations Directorate|b75c6dd9-ca6e-4b01-bb8f-6b86ad456017"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4af8034-2177-4588-9274-7d087c75bf67}" ma:internalName="TaxCatchAll" ma:showField="CatchAllData"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af8034-2177-4588-9274-7d087c75bf67}" ma:internalName="TaxCatchAllLabel" ma:readOnly="true" ma:showField="CatchAllDataLabel" ma:web="2289aba0-e0ce-4c45-9e32-eab2d8212a2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3b5c5-fefe-4f93-9d19-697d8b02f2a2"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Location" ma:index="36" nillable="true" ma:displayName="Location" ma:internalName="MediaServiceLocation" ma:readOnly="true">
      <xsd:simpleType>
        <xsd:restriction base="dms:Text"/>
      </xsd:simpleType>
    </xsd:element>
    <xsd:element name="_Flow_SignoffStatus" ma:index="37" nillable="true" ma:displayName="Sign-off status" ma:internalName="Sign_x002d_off_x0020_status">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a3b5c5-fefe-4f93-9d19-697d8b02f2a2">
      <Terms xmlns="http://schemas.microsoft.com/office/infopath/2007/PartnerControls"/>
    </lcf76f155ced4ddcb4097134ff3c332f>
    <TaxCatchAll xmlns="2289aba0-e0ce-4c45-9e32-eab2d8212a20">
      <Value>1</Value>
    </TaxCatchAll>
    <Government_x0020_Body xmlns="b413c3fd-5a3b-4239-b985-69032e371c04">BEIS</Government_x0020_Body>
    <Date_x0020_Opened xmlns="b413c3fd-5a3b-4239-b985-69032e371c04">2024-03-12T14:33:33+00:00</Date_x0020_Opened>
    <LegacyData xmlns="aaacb922-5235-4a66-b188-303b9b46fbd7" xsi:nil="true"/>
    <_Flow_SignoffStatus xmlns="53a3b5c5-fefe-4f93-9d19-697d8b02f2a2" xsi:nil="true"/>
    <Descriptor xmlns="0063f72e-ace3-48fb-9c1f-5b513408b31f" xsi:nil="true"/>
    <m975189f4ba442ecbf67d4147307b177 xmlns="2289aba0-e0ce-4c45-9e32-eab2d8212a20">
      <Terms xmlns="http://schemas.microsoft.com/office/infopath/2007/PartnerControls">
        <TermInfo xmlns="http://schemas.microsoft.com/office/infopath/2007/PartnerControls">
          <TermName xmlns="http://schemas.microsoft.com/office/infopath/2007/PartnerControls">BEIS:Corporate Services:Commercial and Operations Directorate</TermName>
          <TermId xmlns="http://schemas.microsoft.com/office/infopath/2007/PartnerControls">b75c6dd9-ca6e-4b01-bb8f-6b86ad456017</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2289aba0-e0ce-4c45-9e32-eab2d8212a20">WWVFZ3DUP6VR-488400291-77294</_dlc_DocId>
    <_dlc_DocIdUrl xmlns="2289aba0-e0ce-4c45-9e32-eab2d8212a20">
      <Url>https://beisgov.sharepoint.com/sites/ESC/_layouts/15/DocIdRedir.aspx?ID=WWVFZ3DUP6VR-488400291-77294</Url>
      <Description>WWVFZ3DUP6VR-488400291-77294</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06B92CA-1778-4272-BE0D-F3509A426483}">
  <ds:schemaRefs>
    <ds:schemaRef ds:uri="http://schemas.microsoft.com/sharepoint/v3/contenttype/forms"/>
  </ds:schemaRefs>
</ds:datastoreItem>
</file>

<file path=customXml/itemProps2.xml><?xml version="1.0" encoding="utf-8"?>
<ds:datastoreItem xmlns:ds="http://schemas.openxmlformats.org/officeDocument/2006/customXml" ds:itemID="{68337A96-DD48-4A14-BF6C-4A2363793DC8}">
  <ds:schemaRefs>
    <ds:schemaRef ds:uri="http://schemas.microsoft.com/sharepoint/events"/>
  </ds:schemaRefs>
</ds:datastoreItem>
</file>

<file path=customXml/itemProps3.xml><?xml version="1.0" encoding="utf-8"?>
<ds:datastoreItem xmlns:ds="http://schemas.openxmlformats.org/officeDocument/2006/customXml" ds:itemID="{7EE57FAD-8BD5-4799-82BC-18B632F7D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9aba0-e0ce-4c45-9e32-eab2d8212a20"/>
    <ds:schemaRef ds:uri="0063f72e-ace3-48fb-9c1f-5b513408b31f"/>
    <ds:schemaRef ds:uri="b413c3fd-5a3b-4239-b985-69032e371c04"/>
    <ds:schemaRef ds:uri="a8f60570-4bd3-4f2b-950b-a996de8ab151"/>
    <ds:schemaRef ds:uri="aaacb922-5235-4a66-b188-303b9b46fbd7"/>
    <ds:schemaRef ds:uri="53a3b5c5-fefe-4f93-9d19-697d8b02f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CCD39-7B29-42F9-B881-775112150F75}">
  <ds:schemaRefs>
    <ds:schemaRef ds:uri="http://schemas.microsoft.com/office/2006/metadata/properties"/>
    <ds:schemaRef ds:uri="http://schemas.microsoft.com/office/infopath/2007/PartnerControls"/>
    <ds:schemaRef ds:uri="53a3b5c5-fefe-4f93-9d19-697d8b02f2a2"/>
    <ds:schemaRef ds:uri="2289aba0-e0ce-4c45-9e32-eab2d8212a20"/>
    <ds:schemaRef ds:uri="b413c3fd-5a3b-4239-b985-69032e371c04"/>
    <ds:schemaRef ds:uri="aaacb922-5235-4a66-b188-303b9b46fbd7"/>
    <ds:schemaRef ds:uri="0063f72e-ace3-48fb-9c1f-5b513408b31f"/>
    <ds:schemaRef ds:uri="a8f60570-4bd3-4f2b-950b-a996de8ab15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9856</Characters>
  <Application>Microsoft Office Word</Application>
  <DocSecurity>0</DocSecurity>
  <Lines>82</Lines>
  <Paragraphs>23</Paragraphs>
  <ScaleCrop>false</ScaleCrop>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Berry</dc:creator>
  <cp:keywords/>
  <cp:lastModifiedBy>Walkem, Mark (Energy Security)</cp:lastModifiedBy>
  <cp:revision>8</cp:revision>
  <dcterms:created xsi:type="dcterms:W3CDTF">2024-03-12T21:33:00Z</dcterms:created>
  <dcterms:modified xsi:type="dcterms:W3CDTF">2024-12-18T10:05:00Z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0x0101003941CA545DA96F4297EBF9FD1D1C86A3</vt:lpwstr>
  </property>
  <property fmtid="{D5CDD505-2E9C-101B-9397-08002B2CF9AE}" pid="3" name="MediaServiceImageTags">
    <vt:lpwstr/>
  </property>
  <property fmtid="{D5CDD505-2E9C-101B-9397-08002B2CF9AE}" pid="4" name="Business Unit">
    <vt:lpwstr>1;#BEIS:Corporate Services:Commercial and Operations Directorate|b75c6dd9-ca6e-4b01-bb8f-6b86ad456017</vt:lpwstr>
  </property>
  <property fmtid="{D5CDD505-2E9C-101B-9397-08002B2CF9AE}" pid="5" name="_dlc_DocIdItemGuid">
    <vt:lpwstr>186356b1-da17-434a-9480-992c4ebd601a</vt:lpwstr>
  </property>
  <property fmtid="{D5CDD505-2E9C-101B-9397-08002B2CF9AE}" pid="6" name="MSIP_Label_ba62f585-b40f-4ab9-bafe-39150f03d124_Enabled">
    <vt:lpwstr>true</vt:lpwstr>
  </property>
  <property fmtid="{D5CDD505-2E9C-101B-9397-08002B2CF9AE}" pid="7" name="MSIP_Label_ba62f585-b40f-4ab9-bafe-39150f03d124_SetDate">
    <vt:lpwstr>2024-02-20T10:18:13Z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010234fe-24d2-4807-a6ca-51026e8a7b37</vt:lpwstr>
  </property>
  <property fmtid="{D5CDD505-2E9C-101B-9397-08002B2CF9AE}" pid="12" name="MSIP_Label_ba62f585-b40f-4ab9-bafe-39150f03d124_ContentBits">
    <vt:lpwstr>0</vt:lpwstr>
  </property>
  <property fmtid="{D5CDD505-2E9C-101B-9397-08002B2CF9AE}" pid="13" name="Business_x0020_Unit">
    <vt:lpwstr>1;#BEIS:Corporate Services:Commercial and Operations Directorate|b75c6dd9-ca6e-4b01-bb8f-6b86ad456017</vt:lpwstr>
  </property>
</Properties>
</file>