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4A" w:rsidRDefault="00F46C95">
      <w:r>
        <w:rPr>
          <w:noProof/>
        </w:rPr>
        <w:drawing>
          <wp:anchor distT="0" distB="0" distL="114300" distR="114300" simplePos="0" relativeHeight="76" behindDoc="0" locked="0" layoutInCell="1" allowOverlap="1">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476442" cy="2070000"/>
                    </a:xfrm>
                    <a:prstGeom prst="rect">
                      <a:avLst/>
                    </a:prstGeom>
                    <a:noFill/>
                    <a:ln>
                      <a:noFill/>
                      <a:prstDash/>
                    </a:ln>
                  </pic:spPr>
                </pic:pic>
              </a:graphicData>
            </a:graphic>
          </wp:anchor>
        </w:drawing>
      </w:r>
      <w:r>
        <w:br/>
      </w:r>
    </w:p>
    <w:p w:rsidR="00FF294A" w:rsidRDefault="00FF294A">
      <w:pPr>
        <w:pStyle w:val="Heading1"/>
      </w:pPr>
      <w:bookmarkStart w:id="0" w:name="_Toc32303547"/>
    </w:p>
    <w:p w:rsidR="00FF294A" w:rsidRDefault="00FF294A">
      <w:pPr>
        <w:pStyle w:val="Heading1"/>
      </w:pPr>
    </w:p>
    <w:p w:rsidR="00FF294A" w:rsidRDefault="00FF294A">
      <w:pPr>
        <w:pStyle w:val="Heading1"/>
      </w:pPr>
    </w:p>
    <w:p w:rsidR="00FF294A" w:rsidRDefault="00F46C95">
      <w:pPr>
        <w:pStyle w:val="Heading1"/>
      </w:pPr>
      <w:bookmarkStart w:id="1" w:name="_Toc33176231"/>
      <w:r>
        <w:t>G-Cloud 12 Call-Off Contract</w:t>
      </w:r>
      <w:bookmarkEnd w:id="0"/>
      <w:bookmarkEnd w:id="1"/>
    </w:p>
    <w:p w:rsidR="00FF294A" w:rsidRDefault="00FF294A">
      <w:pPr>
        <w:rPr>
          <w:sz w:val="28"/>
          <w:szCs w:val="28"/>
        </w:rPr>
      </w:pPr>
    </w:p>
    <w:p w:rsidR="00FF294A" w:rsidRDefault="00FF294A">
      <w:pPr>
        <w:rPr>
          <w:sz w:val="28"/>
          <w:szCs w:val="28"/>
        </w:rPr>
      </w:pPr>
    </w:p>
    <w:p w:rsidR="00FF294A" w:rsidRDefault="00F46C95">
      <w:pPr>
        <w:rPr>
          <w:rFonts w:eastAsia="Times New Roman"/>
          <w:lang w:eastAsia="en-US"/>
        </w:rPr>
      </w:pPr>
      <w:r>
        <w:rPr>
          <w:rFonts w:eastAsia="Times New Roman"/>
          <w:lang w:eastAsia="en-US"/>
        </w:rPr>
        <w:t>This Call-Off Contract for the G-Cloud 12 Framework Agreement (RM1557.12) includes:</w:t>
      </w:r>
    </w:p>
    <w:p w:rsidR="00FF294A" w:rsidRDefault="00F46C9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rsidR="00FF294A" w:rsidRDefault="00F46C95">
      <w:pPr>
        <w:pStyle w:val="TOC2"/>
      </w:pPr>
      <w:r>
        <w:rPr>
          <w:rFonts w:ascii="Arial" w:hAnsi="Arial"/>
          <w:b w:val="0"/>
        </w:rPr>
        <w:t>Part A: Order Form</w:t>
      </w:r>
      <w:r>
        <w:rPr>
          <w:rFonts w:ascii="Arial" w:hAnsi="Arial"/>
          <w:b w:val="0"/>
        </w:rPr>
        <w:tab/>
        <w:t>2</w:t>
      </w:r>
    </w:p>
    <w:p w:rsidR="00FF294A" w:rsidRDefault="00F46C95">
      <w:pPr>
        <w:pStyle w:val="TOC2"/>
      </w:pPr>
      <w:r>
        <w:rPr>
          <w:rFonts w:ascii="Arial" w:hAnsi="Arial"/>
          <w:b w:val="0"/>
        </w:rPr>
        <w:t>Schedule 1: Services</w:t>
      </w:r>
      <w:r>
        <w:rPr>
          <w:rFonts w:ascii="Arial" w:hAnsi="Arial"/>
          <w:b w:val="0"/>
        </w:rPr>
        <w:tab/>
        <w:t>12</w:t>
      </w:r>
    </w:p>
    <w:p w:rsidR="00FF294A" w:rsidRDefault="00F46C95">
      <w:pPr>
        <w:pStyle w:val="TOC2"/>
      </w:pPr>
      <w:r>
        <w:rPr>
          <w:rFonts w:ascii="Arial" w:hAnsi="Arial"/>
          <w:b w:val="0"/>
        </w:rPr>
        <w:t>Schedule 2: Call-Off Contract charges</w:t>
      </w:r>
      <w:r>
        <w:rPr>
          <w:rFonts w:ascii="Arial" w:hAnsi="Arial"/>
          <w:b w:val="0"/>
        </w:rPr>
        <w:tab/>
        <w:t>12</w:t>
      </w:r>
    </w:p>
    <w:p w:rsidR="00FF294A" w:rsidRDefault="00F46C95">
      <w:pPr>
        <w:pStyle w:val="TOC2"/>
      </w:pPr>
      <w:r>
        <w:rPr>
          <w:rFonts w:ascii="Arial" w:hAnsi="Arial"/>
          <w:b w:val="0"/>
        </w:rPr>
        <w:t>Part B: Terms and conditions</w:t>
      </w:r>
      <w:r>
        <w:rPr>
          <w:rFonts w:ascii="Arial" w:hAnsi="Arial"/>
          <w:b w:val="0"/>
        </w:rPr>
        <w:tab/>
        <w:t>13</w:t>
      </w:r>
    </w:p>
    <w:p w:rsidR="00FF294A" w:rsidRDefault="00F46C95">
      <w:pPr>
        <w:pStyle w:val="TOC2"/>
      </w:pPr>
      <w:r>
        <w:rPr>
          <w:rFonts w:ascii="Arial" w:hAnsi="Arial"/>
          <w:b w:val="0"/>
        </w:rPr>
        <w:t>Schedule 3: Collaboration agreement</w:t>
      </w:r>
      <w:r>
        <w:rPr>
          <w:rFonts w:ascii="Arial" w:hAnsi="Arial"/>
          <w:b w:val="0"/>
        </w:rPr>
        <w:tab/>
        <w:t>32</w:t>
      </w:r>
    </w:p>
    <w:p w:rsidR="00FF294A" w:rsidRDefault="00F46C95">
      <w:pPr>
        <w:pStyle w:val="TOC2"/>
      </w:pPr>
      <w:r>
        <w:rPr>
          <w:rFonts w:ascii="Arial" w:hAnsi="Arial"/>
          <w:b w:val="0"/>
        </w:rPr>
        <w:t>Schedule 4: Alternative clauses</w:t>
      </w:r>
      <w:r>
        <w:rPr>
          <w:rFonts w:ascii="Arial" w:hAnsi="Arial"/>
          <w:b w:val="0"/>
        </w:rPr>
        <w:tab/>
        <w:t>44</w:t>
      </w:r>
    </w:p>
    <w:p w:rsidR="00FF294A" w:rsidRDefault="00F46C95">
      <w:pPr>
        <w:pStyle w:val="TOC2"/>
      </w:pPr>
      <w:r>
        <w:rPr>
          <w:rFonts w:ascii="Arial" w:hAnsi="Arial"/>
          <w:b w:val="0"/>
        </w:rPr>
        <w:t>Schedule 5: Guarantee</w:t>
      </w:r>
      <w:r>
        <w:rPr>
          <w:rFonts w:ascii="Arial" w:hAnsi="Arial"/>
          <w:b w:val="0"/>
        </w:rPr>
        <w:tab/>
        <w:t>49</w:t>
      </w:r>
    </w:p>
    <w:p w:rsidR="00FF294A" w:rsidRDefault="00F46C95">
      <w:pPr>
        <w:pStyle w:val="TOC2"/>
      </w:pPr>
      <w:r>
        <w:rPr>
          <w:rFonts w:ascii="Arial" w:hAnsi="Arial"/>
          <w:b w:val="0"/>
        </w:rPr>
        <w:t>Schedule 6: Glossary and interpretations</w:t>
      </w:r>
      <w:r>
        <w:rPr>
          <w:rFonts w:ascii="Arial" w:hAnsi="Arial"/>
          <w:b w:val="0"/>
        </w:rPr>
        <w:tab/>
        <w:t>57</w:t>
      </w:r>
    </w:p>
    <w:p w:rsidR="00FF294A" w:rsidRDefault="00F46C95">
      <w:pPr>
        <w:pStyle w:val="TOC2"/>
      </w:pPr>
      <w:r>
        <w:rPr>
          <w:rFonts w:ascii="Arial" w:hAnsi="Arial"/>
          <w:b w:val="0"/>
        </w:rPr>
        <w:t>Schedule 7: GDPR Information</w:t>
      </w:r>
      <w:r>
        <w:rPr>
          <w:rFonts w:ascii="Arial" w:hAnsi="Arial"/>
          <w:b w:val="0"/>
        </w:rPr>
        <w:tab/>
        <w:t>68</w:t>
      </w:r>
    </w:p>
    <w:p w:rsidR="00FF294A" w:rsidRDefault="00F46C95">
      <w:pPr>
        <w:pageBreakBefore/>
      </w:pPr>
      <w:r>
        <w:rPr>
          <w:rFonts w:ascii="Cambria" w:eastAsia="Cambria" w:hAnsi="Cambria" w:cs="Cambria"/>
          <w:b/>
          <w:bCs/>
        </w:rPr>
        <w:lastRenderedPageBreak/>
        <w:fldChar w:fldCharType="end"/>
      </w:r>
    </w:p>
    <w:p w:rsidR="00FF294A" w:rsidRDefault="00F46C95">
      <w:pPr>
        <w:pStyle w:val="Heading2"/>
      </w:pPr>
      <w:bookmarkStart w:id="2" w:name="_Toc33176232"/>
      <w:r>
        <w:t>Part A: Order Form</w:t>
      </w:r>
      <w:bookmarkEnd w:id="2"/>
    </w:p>
    <w:p w:rsidR="00FF294A" w:rsidRDefault="00F46C9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FF294A">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342357590319880</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396F2C" w:rsidP="001C2E5E">
            <w:pPr>
              <w:spacing w:before="240"/>
            </w:pPr>
            <w:r>
              <w:t xml:space="preserve">Project ref: </w:t>
            </w:r>
            <w:r w:rsidR="001C2E5E">
              <w:t>24337</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0A5A8E" w:rsidP="000A5A8E">
            <w:pPr>
              <w:spacing w:before="240"/>
            </w:pPr>
            <w:r w:rsidRPr="000A5A8E">
              <w:t>Health Service Strategy and Design Phase 2</w:t>
            </w:r>
            <w:r>
              <w:t xml:space="preserve"> - </w:t>
            </w:r>
            <w:r w:rsidRPr="000A5A8E">
              <w:t>HTP and Access to Work</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1C2E5E" w:rsidP="001C2E5E">
            <w:pPr>
              <w:spacing w:before="240"/>
            </w:pPr>
            <w:r w:rsidRPr="001C2E5E">
              <w:t>Devel</w:t>
            </w:r>
            <w:r>
              <w:t xml:space="preserve">oping portfolio level artefacts. </w:t>
            </w:r>
            <w:r w:rsidRPr="001C2E5E">
              <w:t>Mapping touchpoints with DWP benefits</w:t>
            </w:r>
            <w:r>
              <w:t xml:space="preserve">. </w:t>
            </w:r>
            <w:r w:rsidRPr="001C2E5E">
              <w:t>Smaller Benefit Mapping</w:t>
            </w:r>
            <w:r>
              <w:t>.</w:t>
            </w:r>
            <w:r w:rsidRPr="001C2E5E">
              <w:t> </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1C2E5E">
            <w:pPr>
              <w:spacing w:before="240"/>
            </w:pPr>
            <w:r>
              <w:t>26.07</w:t>
            </w:r>
            <w:r w:rsidR="00F46C95">
              <w:t>.21.</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1C2E5E">
            <w:pPr>
              <w:spacing w:before="240"/>
            </w:pPr>
            <w:r>
              <w:t>12.11</w:t>
            </w:r>
            <w:r w:rsidR="00F46C95">
              <w:t>.21.</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w:t>
            </w:r>
            <w:r w:rsidR="001C2E5E">
              <w:t>404,000</w:t>
            </w:r>
            <w:r>
              <w:t xml:space="preserve"> ex VAT</w:t>
            </w:r>
          </w:p>
          <w:p w:rsidR="00FF294A" w:rsidRDefault="00F46C95" w:rsidP="001C2E5E">
            <w:pPr>
              <w:spacing w:before="240"/>
            </w:pPr>
            <w:r>
              <w:t>£</w:t>
            </w:r>
            <w:r w:rsidR="001C2E5E">
              <w:t>484,800</w:t>
            </w:r>
            <w:r>
              <w:t xml:space="preserve"> inc irrecoverable VAT</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Purchase order and invoice based on agreed milestone achievements</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To be provided by the Buyer, post contract signature</w:t>
            </w:r>
          </w:p>
        </w:tc>
      </w:tr>
    </w:tbl>
    <w:p w:rsidR="00FF294A" w:rsidRDefault="00F46C95">
      <w:pPr>
        <w:spacing w:before="240"/>
      </w:pPr>
      <w:r>
        <w:t xml:space="preserve"> </w:t>
      </w:r>
    </w:p>
    <w:p w:rsidR="00FF294A" w:rsidRDefault="00F46C95">
      <w:pPr>
        <w:spacing w:before="240" w:after="240"/>
      </w:pPr>
      <w:r>
        <w:t>This Order Form is issued under the G-Cloud 12 Framework Agreement (RM1557.12).</w:t>
      </w:r>
    </w:p>
    <w:p w:rsidR="00FF294A" w:rsidRDefault="00F46C95">
      <w:pPr>
        <w:spacing w:before="240"/>
      </w:pPr>
      <w:r>
        <w:t>Buyers can use this Order Form to specify their G-Cloud service requirements when placing an Order.</w:t>
      </w:r>
    </w:p>
    <w:p w:rsidR="00FF294A" w:rsidRDefault="00F46C95">
      <w:pPr>
        <w:spacing w:before="240"/>
      </w:pPr>
      <w:r>
        <w:t>The Order Form cannot be used to alter existing terms or add any extra terms that materially change the Deliverables offered by the Supplier and defined in the Application.</w:t>
      </w:r>
    </w:p>
    <w:p w:rsidR="00FF294A" w:rsidRDefault="00F46C9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FF294A">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A45D4D">
            <w:pPr>
              <w:spacing w:before="240"/>
            </w:pPr>
            <w:r>
              <w:t>*REDACTED*</w:t>
            </w:r>
          </w:p>
        </w:tc>
      </w:tr>
      <w:tr w:rsidR="00FF294A">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A45D4D" w:rsidP="00A45D4D">
            <w:pPr>
              <w:spacing w:before="240"/>
            </w:pPr>
            <w:r>
              <w:t>*REDACTED*</w:t>
            </w:r>
          </w:p>
        </w:tc>
      </w:tr>
      <w:tr w:rsidR="00FF294A">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rPr>
            </w:pPr>
            <w:r>
              <w:rPr>
                <w:b/>
              </w:rPr>
              <w:t>Together the ‘Parties’</w:t>
            </w:r>
          </w:p>
        </w:tc>
      </w:tr>
    </w:tbl>
    <w:p w:rsidR="00FF294A" w:rsidRDefault="00FF294A">
      <w:pPr>
        <w:spacing w:before="240" w:after="240"/>
        <w:rPr>
          <w:b/>
        </w:rPr>
      </w:pPr>
    </w:p>
    <w:p w:rsidR="00FF294A" w:rsidRDefault="00F46C95">
      <w:pPr>
        <w:pStyle w:val="Heading3"/>
        <w:rPr>
          <w:color w:val="auto"/>
        </w:rPr>
      </w:pPr>
      <w:r>
        <w:rPr>
          <w:color w:val="auto"/>
        </w:rPr>
        <w:t>Principal contact details</w:t>
      </w:r>
    </w:p>
    <w:p w:rsidR="00FF294A" w:rsidRDefault="00F46C95">
      <w:pPr>
        <w:spacing w:before="240" w:after="120" w:line="480" w:lineRule="auto"/>
        <w:rPr>
          <w:b/>
        </w:rPr>
      </w:pPr>
      <w:r>
        <w:rPr>
          <w:b/>
        </w:rPr>
        <w:t>For the Buyer:</w:t>
      </w:r>
    </w:p>
    <w:p w:rsidR="00FF294A" w:rsidRDefault="00F46C95">
      <w:pPr>
        <w:spacing w:after="120"/>
      </w:pPr>
      <w:r>
        <w:t>Title: Commercial Manager</w:t>
      </w:r>
    </w:p>
    <w:p w:rsidR="00FF294A" w:rsidRDefault="00F46C95">
      <w:pPr>
        <w:spacing w:after="120" w:line="240" w:lineRule="auto"/>
      </w:pPr>
      <w:r>
        <w:t xml:space="preserve">Name: </w:t>
      </w:r>
      <w:r w:rsidR="00A45D4D">
        <w:t>*REDACTED*</w:t>
      </w:r>
    </w:p>
    <w:p w:rsidR="00FF294A" w:rsidRDefault="00F46C95">
      <w:pPr>
        <w:spacing w:after="120" w:line="240" w:lineRule="auto"/>
      </w:pPr>
      <w:r>
        <w:t xml:space="preserve">Email: </w:t>
      </w:r>
      <w:r w:rsidR="00A45D4D">
        <w:t>*REDACTED*</w:t>
      </w:r>
    </w:p>
    <w:p w:rsidR="00FF294A" w:rsidRDefault="00F46C95">
      <w:pPr>
        <w:spacing w:after="120" w:line="240" w:lineRule="auto"/>
      </w:pPr>
      <w:r>
        <w:t xml:space="preserve">Phone: </w:t>
      </w:r>
      <w:r w:rsidR="00A45D4D">
        <w:t>*REDACTED*</w:t>
      </w:r>
    </w:p>
    <w:p w:rsidR="00FF294A" w:rsidRDefault="00FF294A">
      <w:pPr>
        <w:spacing w:after="120" w:line="240" w:lineRule="auto"/>
      </w:pPr>
    </w:p>
    <w:p w:rsidR="00FF294A" w:rsidRDefault="00FF294A">
      <w:pPr>
        <w:spacing w:after="120" w:line="240" w:lineRule="auto"/>
        <w:rPr>
          <w:b/>
        </w:rPr>
      </w:pPr>
    </w:p>
    <w:p w:rsidR="00FF294A" w:rsidRDefault="00F46C95">
      <w:pPr>
        <w:spacing w:line="480" w:lineRule="auto"/>
        <w:rPr>
          <w:b/>
        </w:rPr>
      </w:pPr>
      <w:r>
        <w:rPr>
          <w:b/>
        </w:rPr>
        <w:lastRenderedPageBreak/>
        <w:t>For the Supplier:</w:t>
      </w:r>
    </w:p>
    <w:p w:rsidR="00FF294A" w:rsidRDefault="00F46C95">
      <w:pPr>
        <w:spacing w:after="120" w:line="240" w:lineRule="auto"/>
      </w:pPr>
      <w:r>
        <w:t xml:space="preserve">Title: </w:t>
      </w:r>
      <w:r w:rsidR="001C2E5E">
        <w:t>Client Success</w:t>
      </w:r>
      <w:r w:rsidR="008E62EA">
        <w:t xml:space="preserve"> Manager</w:t>
      </w:r>
    </w:p>
    <w:p w:rsidR="00FF294A" w:rsidRDefault="00F46C95">
      <w:pPr>
        <w:spacing w:after="120" w:line="240" w:lineRule="auto"/>
      </w:pPr>
      <w:r>
        <w:t xml:space="preserve">Name: </w:t>
      </w:r>
      <w:r w:rsidR="00A45D4D">
        <w:t>*REDACTED*</w:t>
      </w:r>
    </w:p>
    <w:p w:rsidR="00FF294A" w:rsidRDefault="00F46C95">
      <w:pPr>
        <w:spacing w:after="120" w:line="240" w:lineRule="auto"/>
      </w:pPr>
      <w:r>
        <w:t xml:space="preserve">Email: </w:t>
      </w:r>
      <w:r w:rsidR="00A45D4D">
        <w:t>*REDACTED*</w:t>
      </w:r>
    </w:p>
    <w:p w:rsidR="00FF294A" w:rsidRDefault="00F46C95">
      <w:pPr>
        <w:spacing w:after="120" w:line="240" w:lineRule="auto"/>
      </w:pPr>
      <w:r>
        <w:t xml:space="preserve">Phone: </w:t>
      </w:r>
      <w:r w:rsidR="00A45D4D">
        <w:t>*REDACTED*</w:t>
      </w:r>
    </w:p>
    <w:p w:rsidR="00A45D4D" w:rsidRDefault="00A45D4D">
      <w:pPr>
        <w:spacing w:after="120" w:line="240" w:lineRule="auto"/>
      </w:pPr>
    </w:p>
    <w:p w:rsidR="00FF294A" w:rsidRDefault="00F46C95">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F294A">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This Call-Off Contract Starts on </w:t>
            </w:r>
            <w:r w:rsidR="00756ECD">
              <w:t>26.07</w:t>
            </w:r>
            <w:r>
              <w:t>.21. and is valid for 1</w:t>
            </w:r>
            <w:r w:rsidR="00756ECD">
              <w:t>6</w:t>
            </w:r>
            <w:r>
              <w:t xml:space="preserve"> weeks.</w:t>
            </w:r>
          </w:p>
          <w:p w:rsidR="00FF294A" w:rsidRDefault="00FF294A">
            <w:pPr>
              <w:spacing w:before="240"/>
            </w:pPr>
          </w:p>
        </w:tc>
      </w:tr>
      <w:tr w:rsidR="00FF294A">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The notice period for the Supplier needed for Ending the Call-Off Contract is at least </w:t>
            </w:r>
            <w:r w:rsidR="00756ECD">
              <w:t>30</w:t>
            </w:r>
            <w:r>
              <w:rPr>
                <w:b/>
              </w:rPr>
              <w:t xml:space="preserve"> </w:t>
            </w:r>
            <w:r>
              <w:t>Working Days from the date of written notice for undisputed sums (as per clause 18.6).</w:t>
            </w:r>
          </w:p>
          <w:p w:rsidR="00FF294A" w:rsidRDefault="00F46C95" w:rsidP="00756ECD">
            <w:pPr>
              <w:spacing w:before="240"/>
            </w:pPr>
            <w:r>
              <w:t xml:space="preserve">The notice period for the Buyer is a maximum of </w:t>
            </w:r>
            <w:r w:rsidR="00756ECD">
              <w:t>10</w:t>
            </w:r>
            <w:r>
              <w:t xml:space="preserve"> working days from the date of written notice for Ending without cause (as per clause 18.1).</w:t>
            </w:r>
          </w:p>
        </w:tc>
      </w:tr>
      <w:tr w:rsidR="00FF294A">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This Call-off Contract can be extended by the Buyer for 2 periods of up to 3 months each, by giving the Supplier 2 weeks written notice before its expiry. The extension periods are subject to clauses 1.3 and 1.4 in Part B below.</w:t>
            </w:r>
          </w:p>
          <w:p w:rsidR="00FF294A" w:rsidRDefault="00F46C95">
            <w:pPr>
              <w:spacing w:before="240"/>
            </w:pPr>
            <w:r>
              <w:t>Extensions which extend the Term beyond 24 months are only permitted if the Supplier complies with the additional exit plan requirements at clauses 21.3 to 21.8.</w:t>
            </w:r>
          </w:p>
          <w:p w:rsidR="00FF294A" w:rsidRDefault="00FF294A">
            <w:pPr>
              <w:spacing w:before="240"/>
            </w:pPr>
          </w:p>
        </w:tc>
      </w:tr>
    </w:tbl>
    <w:p w:rsidR="00FF294A" w:rsidRDefault="00F46C95">
      <w:pPr>
        <w:pStyle w:val="Heading3"/>
        <w:rPr>
          <w:color w:val="auto"/>
        </w:rPr>
      </w:pPr>
      <w:r>
        <w:rPr>
          <w:color w:val="auto"/>
        </w:rPr>
        <w:t>Buyer contractual details</w:t>
      </w:r>
    </w:p>
    <w:p w:rsidR="00FF294A" w:rsidRDefault="00F46C9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FF294A">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This Call-Off Contract is for the provision of Services under:</w:t>
            </w:r>
          </w:p>
          <w:p w:rsidR="00FF294A" w:rsidRDefault="00F46C95">
            <w:pPr>
              <w:pStyle w:val="ListParagraph"/>
              <w:numPr>
                <w:ilvl w:val="0"/>
                <w:numId w:val="1"/>
              </w:numPr>
              <w:spacing w:before="240"/>
            </w:pPr>
            <w:r>
              <w:t xml:space="preserve">Lot 3: Cloud support </w:t>
            </w:r>
          </w:p>
        </w:tc>
      </w:tr>
      <w:tr w:rsidR="00FF294A">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Services to be provided by the Supplier under the above Lot are listed in Framework Section 2 and outlined below:</w:t>
            </w:r>
          </w:p>
          <w:p w:rsidR="00FF294A" w:rsidRDefault="00F46C95">
            <w:pPr>
              <w:pStyle w:val="ListParagraph"/>
              <w:numPr>
                <w:ilvl w:val="0"/>
                <w:numId w:val="2"/>
              </w:numPr>
            </w:pPr>
            <w:r>
              <w:t xml:space="preserve">Quality assurance and performance testing service </w:t>
            </w:r>
          </w:p>
        </w:tc>
      </w:tr>
      <w:tr w:rsidR="00FF294A">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Not required</w:t>
            </w:r>
          </w:p>
        </w:tc>
      </w:tr>
      <w:tr w:rsidR="00FF294A">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7758" w:rsidP="00F47758">
            <w:pPr>
              <w:spacing w:before="240"/>
            </w:pPr>
            <w:r>
              <w:t>Due to the recent Covid19 pandemic it is expected that all services will be carried out by the Supplier remotely until further notice.</w:t>
            </w:r>
          </w:p>
        </w:tc>
      </w:tr>
      <w:tr w:rsidR="00FF294A">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The quality standards required for this Call-Off Contract are: </w:t>
            </w:r>
          </w:p>
          <w:p w:rsidR="00FF294A" w:rsidRDefault="00F46C95">
            <w:pPr>
              <w:spacing w:before="240"/>
            </w:pPr>
            <w:r>
              <w:t xml:space="preserve">Baseline Personnel Security Standard (BPSS) </w:t>
            </w:r>
          </w:p>
          <w:p w:rsidR="00FF294A" w:rsidRDefault="00F46C95">
            <w:pPr>
              <w:spacing w:before="240"/>
            </w:pPr>
            <w:r>
              <w:t>Conforms to BS7858:2012</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Pr="00EC2405" w:rsidRDefault="00F46C95">
            <w:pPr>
              <w:spacing w:before="240"/>
            </w:pPr>
            <w:r w:rsidRPr="00EC2405">
              <w:t>The technical standards used as a requirement for this Call-Off Contract are:</w:t>
            </w:r>
          </w:p>
          <w:p w:rsidR="00EC2405" w:rsidRPr="00EC2405" w:rsidRDefault="00EC2405" w:rsidP="00EC2405">
            <w:pPr>
              <w:numPr>
                <w:ilvl w:val="0"/>
                <w:numId w:val="3"/>
              </w:numPr>
              <w:suppressAutoHyphens w:val="0"/>
              <w:spacing w:after="160" w:line="247" w:lineRule="auto"/>
              <w:textAlignment w:val="auto"/>
              <w:rPr>
                <w:lang w:eastAsia="en-US"/>
              </w:rPr>
            </w:pPr>
            <w:r w:rsidRPr="00EC2405">
              <w:rPr>
                <w:lang w:eastAsia="en-US"/>
              </w:rPr>
              <w:t xml:space="preserve">User-centre focus and approach required across all roles </w:t>
            </w:r>
          </w:p>
          <w:p w:rsidR="00EC2405" w:rsidRPr="00EC2405" w:rsidRDefault="00EC2405" w:rsidP="00EC2405">
            <w:pPr>
              <w:numPr>
                <w:ilvl w:val="0"/>
                <w:numId w:val="3"/>
              </w:numPr>
              <w:suppressAutoHyphens w:val="0"/>
              <w:spacing w:after="160" w:line="247" w:lineRule="auto"/>
              <w:textAlignment w:val="auto"/>
              <w:rPr>
                <w:lang w:eastAsia="en-US"/>
              </w:rPr>
            </w:pPr>
            <w:r w:rsidRPr="00EC2405">
              <w:rPr>
                <w:lang w:eastAsia="en-US"/>
              </w:rPr>
              <w:t xml:space="preserve">Strong expertise in bringing together diverse user groups and stakeholders to co-design outcomes </w:t>
            </w:r>
          </w:p>
          <w:p w:rsidR="00EC2405" w:rsidRPr="00EC2405" w:rsidRDefault="00EC2405" w:rsidP="00EC2405">
            <w:pPr>
              <w:numPr>
                <w:ilvl w:val="0"/>
                <w:numId w:val="3"/>
              </w:numPr>
              <w:suppressAutoHyphens w:val="0"/>
              <w:spacing w:after="160" w:line="247" w:lineRule="auto"/>
              <w:textAlignment w:val="auto"/>
              <w:rPr>
                <w:lang w:eastAsia="en-US"/>
              </w:rPr>
            </w:pPr>
            <w:r w:rsidRPr="00EC2405">
              <w:rPr>
                <w:lang w:eastAsia="en-US"/>
              </w:rPr>
              <w:lastRenderedPageBreak/>
              <w:t>Deliver collaborative, multidisciplinary sessions in a remote environment</w:t>
            </w:r>
          </w:p>
          <w:p w:rsidR="00EC2405" w:rsidRPr="00EC2405" w:rsidRDefault="00EC2405" w:rsidP="00EC2405">
            <w:pPr>
              <w:numPr>
                <w:ilvl w:val="0"/>
                <w:numId w:val="3"/>
              </w:numPr>
              <w:suppressAutoHyphens w:val="0"/>
              <w:spacing w:after="160" w:line="247" w:lineRule="auto"/>
              <w:textAlignment w:val="auto"/>
              <w:rPr>
                <w:lang w:eastAsia="en-US"/>
              </w:rPr>
            </w:pPr>
            <w:r w:rsidRPr="00EC2405">
              <w:rPr>
                <w:lang w:eastAsia="en-US"/>
              </w:rPr>
              <w:t xml:space="preserve">Confident and effective communication </w:t>
            </w:r>
          </w:p>
          <w:p w:rsidR="00EC2405" w:rsidRPr="00EC2405" w:rsidRDefault="00EC2405" w:rsidP="00EC2405">
            <w:pPr>
              <w:numPr>
                <w:ilvl w:val="0"/>
                <w:numId w:val="3"/>
              </w:numPr>
              <w:suppressAutoHyphens w:val="0"/>
              <w:spacing w:after="160" w:line="247" w:lineRule="auto"/>
              <w:textAlignment w:val="auto"/>
              <w:rPr>
                <w:lang w:eastAsia="en-US"/>
              </w:rPr>
            </w:pPr>
            <w:r w:rsidRPr="00EC2405">
              <w:rPr>
                <w:lang w:eastAsia="en-US"/>
              </w:rPr>
              <w:t>Curious and questioning, challenge the status quo in a constructive manner</w:t>
            </w:r>
          </w:p>
          <w:p w:rsidR="00FF294A" w:rsidRPr="00EC2405"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r>
              <w:t xml:space="preserve">The service level and availability criteria required for this Call-Off Contract are: </w:t>
            </w:r>
          </w:p>
          <w:p w:rsidR="00FF294A" w:rsidRDefault="00FF294A"/>
          <w:p w:rsidR="00FF294A" w:rsidRDefault="00F46C95">
            <w:r>
              <w:rPr>
                <w:b/>
                <w:bCs/>
              </w:rPr>
              <w:t>Time</w:t>
            </w:r>
            <w:r>
              <w:t xml:space="preserve"> The service must be carried out within a timely fashion as specified in the supplier’s proposal.</w:t>
            </w:r>
          </w:p>
          <w:p w:rsidR="00FF294A" w:rsidRDefault="00FF294A"/>
          <w:p w:rsidR="00FF294A" w:rsidRDefault="00F46C95">
            <w:r>
              <w:rPr>
                <w:b/>
                <w:bCs/>
              </w:rPr>
              <w:t>Cost</w:t>
            </w:r>
            <w:r>
              <w:t xml:space="preserve"> Costs are on a fixed price basis and must not exceed the total ceiling value for the Call-Off Agreement. The supplier must deliver all of the expected Deliverables as defined in the relevant section.</w:t>
            </w:r>
          </w:p>
          <w:p w:rsidR="00FF294A" w:rsidRDefault="00FF294A"/>
          <w:p w:rsidR="00FF294A" w:rsidRDefault="00F46C95">
            <w:r>
              <w:rPr>
                <w:b/>
                <w:bCs/>
              </w:rPr>
              <w:t>Quality</w:t>
            </w:r>
            <w:r>
              <w:t xml:space="preserve"> The required quality for the delivery of each milestone under the Deliverables will be determined by the expectation of the senior stakeholders and SRO. It is the responsibility of the Supplier under this Call-Off Contract to ascertain the required quality during the initial planning stages.</w:t>
            </w:r>
          </w:p>
          <w:p w:rsidR="00FF294A" w:rsidRDefault="00FF294A"/>
          <w:p w:rsidR="00FF294A" w:rsidRDefault="00F46C95">
            <w:r>
              <w:rPr>
                <w:b/>
                <w:bCs/>
              </w:rPr>
              <w:t>Relationship Management</w:t>
            </w:r>
            <w:r>
              <w:t xml:space="preserve"> It is expected that the Supplier will work collaboratively with the Department including, but not necessarily limited to, the DWP Digital Delivery Practice.</w:t>
            </w:r>
          </w:p>
        </w:tc>
        <w:tc>
          <w:tcPr>
            <w:tcW w:w="46" w:type="dxa"/>
            <w:shd w:val="clear" w:color="auto" w:fill="auto"/>
            <w:tcMar>
              <w:top w:w="0" w:type="dxa"/>
              <w:left w:w="10" w:type="dxa"/>
              <w:bottom w:w="0" w:type="dxa"/>
              <w:right w:w="10" w:type="dxa"/>
            </w:tcMar>
          </w:tcPr>
          <w:p w:rsidR="00FF294A" w:rsidRDefault="00FF294A">
            <w:pPr>
              <w:pStyle w:val="ListParagraph"/>
            </w:pPr>
          </w:p>
        </w:tc>
      </w:tr>
      <w:tr w:rsidR="00FF294A">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293CE7" w:rsidP="00293CE7">
            <w:r w:rsidRPr="00293CE7">
              <w:t xml:space="preserve">No additional </w:t>
            </w:r>
            <w:r w:rsidR="0080274A" w:rsidRPr="00293CE7">
              <w:t>onboarding requirements</w:t>
            </w:r>
            <w:r w:rsidRPr="00293CE7">
              <w:t>.</w:t>
            </w:r>
          </w:p>
        </w:tc>
        <w:tc>
          <w:tcPr>
            <w:tcW w:w="46" w:type="dxa"/>
            <w:shd w:val="clear" w:color="auto" w:fill="auto"/>
            <w:tcMar>
              <w:top w:w="0" w:type="dxa"/>
              <w:left w:w="10" w:type="dxa"/>
              <w:bottom w:w="0" w:type="dxa"/>
              <w:right w:w="10" w:type="dxa"/>
            </w:tcMar>
          </w:tcPr>
          <w:p w:rsidR="00FF294A" w:rsidRDefault="00FF294A">
            <w:pPr>
              <w:pStyle w:val="ListParagraph"/>
            </w:pPr>
          </w:p>
        </w:tc>
      </w:tr>
      <w:tr w:rsidR="00FF294A">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5C2AD6">
            <w:r w:rsidRPr="005C2AD6">
              <w:t>Return of any Buyer hardware loaned as a part of this Call-Off</w:t>
            </w:r>
            <w:r>
              <w:t xml:space="preserve"> contract.</w:t>
            </w:r>
          </w:p>
        </w:tc>
        <w:tc>
          <w:tcPr>
            <w:tcW w:w="46" w:type="dxa"/>
            <w:shd w:val="clear" w:color="auto" w:fill="auto"/>
            <w:tcMar>
              <w:top w:w="0" w:type="dxa"/>
              <w:left w:w="10" w:type="dxa"/>
              <w:bottom w:w="0" w:type="dxa"/>
              <w:right w:w="10" w:type="dxa"/>
            </w:tcMar>
          </w:tcPr>
          <w:p w:rsidR="00FF294A" w:rsidRDefault="00FF294A">
            <w:pPr>
              <w:pStyle w:val="ListParagraph"/>
            </w:pPr>
          </w:p>
        </w:tc>
      </w:tr>
      <w:tr w:rsidR="00FF294A">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Not required.</w:t>
            </w: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annual total liability of either Party for all Property Defaults will not exceed £1,000,000</w:t>
            </w:r>
          </w:p>
          <w:p w:rsidR="00FF294A" w:rsidRDefault="00F46C95">
            <w:pPr>
              <w:spacing w:before="240"/>
            </w:pPr>
            <w:r>
              <w:t xml:space="preserve">The annual total liability for Buyer Data Defaults will not exceed 125% of the Charges payable by the Buyer to the Supplier during the Call-Off Contract Term (whichever is the greater). </w:t>
            </w:r>
          </w:p>
          <w:p w:rsidR="00FF294A" w:rsidRDefault="00F46C95">
            <w:pPr>
              <w:spacing w:before="240"/>
            </w:pPr>
            <w:r>
              <w:t>The annual total liability for all other Defaults will not exceed the greater of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insurance(s) required will be:</w:t>
            </w:r>
          </w:p>
          <w:p w:rsidR="00FF294A" w:rsidRDefault="00F46C95">
            <w:pPr>
              <w:numPr>
                <w:ilvl w:val="0"/>
                <w:numId w:val="4"/>
              </w:numPr>
            </w:pPr>
            <w:r>
              <w:t>a minimum insurance period of 1 year following the expiration or Ending of this Call-Off Contract</w:t>
            </w:r>
          </w:p>
          <w:p w:rsidR="00FF294A" w:rsidRDefault="00F46C95">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FF294A" w:rsidRDefault="00F46C95">
            <w:pPr>
              <w:numPr>
                <w:ilvl w:val="0"/>
                <w:numId w:val="4"/>
              </w:numPr>
            </w:pPr>
            <w:r>
              <w:t>employers' liability insurance with a minimum limit of £5,000,000 or any higher minimum limit required by Law</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A Party may End this Call-Off Contract if the Other Party is affected by a Force Majeure Event that lasts for more than 30 consecutive days.</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following Framework Agreement audit provisions will be incorporated under clause 2.1 of this Call-Off Contract to enable the Buyer to carry out audits.</w:t>
            </w:r>
          </w:p>
          <w:p w:rsidR="00F47758" w:rsidRDefault="00F47758" w:rsidP="00F47758">
            <w:pPr>
              <w:spacing w:before="240"/>
            </w:pPr>
            <w:r>
              <w:t xml:space="preserve">Audit </w:t>
            </w:r>
            <w:r>
              <w:tab/>
              <w:t xml:space="preserve">The following Framework Agreement audit provisions will be incorporated under clause 2.1 of this Call-Off Contract to enable the Buyer to carry out audits. </w:t>
            </w:r>
          </w:p>
          <w:p w:rsidR="00F47758" w:rsidRDefault="00F47758" w:rsidP="00F47758">
            <w:pPr>
              <w:spacing w:before="240"/>
            </w:pPr>
            <w:r>
              <w:t xml:space="preserve"> 7.4 The Supplier will maintain full and accurate records and accounts, using Good Industry Practice and generally accepted accounting principles, of the: </w:t>
            </w:r>
          </w:p>
          <w:p w:rsidR="00F47758" w:rsidRDefault="00F47758" w:rsidP="00F47758">
            <w:pPr>
              <w:spacing w:before="240"/>
            </w:pPr>
            <w:r>
              <w:t xml:space="preserve"> 7.4.1 operation of the Framework Agreement and the Call-Off Contracts entered into with Buyers </w:t>
            </w:r>
          </w:p>
          <w:p w:rsidR="00F47758" w:rsidRDefault="00F47758" w:rsidP="00F47758">
            <w:pPr>
              <w:spacing w:before="240"/>
            </w:pPr>
            <w:r>
              <w:t xml:space="preserve"> 7.4.2 Services provided under any Call-Off Contracts (including any Subcontracts) </w:t>
            </w:r>
          </w:p>
          <w:p w:rsidR="00F47758" w:rsidRDefault="00F47758" w:rsidP="00F47758">
            <w:pPr>
              <w:spacing w:before="240"/>
            </w:pPr>
            <w:r>
              <w:t xml:space="preserve"> 7.4.3 amounts paid by each Buyer under the Call-Off Contracts </w:t>
            </w:r>
          </w:p>
          <w:p w:rsidR="00F47758" w:rsidRPr="00F47758" w:rsidRDefault="00F47758" w:rsidP="00F47758">
            <w:pPr>
              <w:spacing w:before="240"/>
              <w:rPr>
                <w:b/>
              </w:rPr>
            </w:pPr>
            <w:r>
              <w:t xml:space="preserve"> </w:t>
            </w:r>
            <w:r w:rsidRPr="00F47758">
              <w:rPr>
                <w:b/>
              </w:rPr>
              <w:t xml:space="preserve">What will happen when the Framework Agreement Ends </w:t>
            </w:r>
          </w:p>
          <w:p w:rsidR="00F47758" w:rsidRDefault="00F47758" w:rsidP="00F47758">
            <w:pPr>
              <w:spacing w:before="240"/>
            </w:pPr>
            <w:r>
              <w:t xml:space="preserve"> 7.5 The Supplier will provide a completed self audit certificate (Schedule 2) to CCS within 3 months of the expiry or Ending of this Framework Agreement. </w:t>
            </w:r>
          </w:p>
          <w:p w:rsidR="00F47758" w:rsidRDefault="00F47758" w:rsidP="00F47758">
            <w:pPr>
              <w:spacing w:before="240"/>
            </w:pPr>
            <w:r>
              <w:t xml:space="preserve"> 7.6 The Supplier’s records and accounts will be kept until the latest of the following dates: </w:t>
            </w:r>
          </w:p>
          <w:p w:rsidR="00F47758" w:rsidRDefault="00F47758" w:rsidP="00F47758">
            <w:pPr>
              <w:spacing w:before="240"/>
            </w:pPr>
            <w:r>
              <w:t xml:space="preserve"> 7.6.1 7 years after the date of Ending or expiry of this Framework Agreement </w:t>
            </w:r>
          </w:p>
          <w:p w:rsidR="00F47758" w:rsidRDefault="00F47758" w:rsidP="00F47758">
            <w:pPr>
              <w:spacing w:before="240"/>
            </w:pPr>
            <w:r>
              <w:t xml:space="preserve"> 7.6.2 7 years after the date of Ending or expiry of the last Call-Off Contract to expire or End </w:t>
            </w:r>
          </w:p>
          <w:p w:rsidR="00F47758" w:rsidRDefault="00F47758" w:rsidP="00F47758">
            <w:pPr>
              <w:spacing w:before="240"/>
            </w:pPr>
            <w:r>
              <w:t xml:space="preserve"> 7.6.3 another date agreed between the Parties </w:t>
            </w:r>
          </w:p>
          <w:p w:rsidR="00F47758" w:rsidRDefault="00F47758" w:rsidP="00F47758">
            <w:pPr>
              <w:spacing w:before="240"/>
            </w:pPr>
            <w:r>
              <w:t xml:space="preserve"> 7.7 During the timeframes highlighted in clause 7.6, the Supplier will maintain: </w:t>
            </w:r>
          </w:p>
          <w:p w:rsidR="00F47758" w:rsidRDefault="00F47758" w:rsidP="00F47758">
            <w:pPr>
              <w:spacing w:before="240"/>
            </w:pPr>
            <w:r>
              <w:t xml:space="preserve"> 7.7.1 commercial records of the Charges and costs (including Subcontractors’ costs) and any variations to them, including proposed variations </w:t>
            </w:r>
          </w:p>
          <w:p w:rsidR="00F47758" w:rsidRDefault="00F47758" w:rsidP="00F47758">
            <w:pPr>
              <w:spacing w:before="240"/>
            </w:pPr>
            <w:r>
              <w:lastRenderedPageBreak/>
              <w:t xml:space="preserve">7.7.2 books of accounts for this Framework Agreement and all Call-Off Contracts </w:t>
            </w:r>
          </w:p>
          <w:p w:rsidR="00F47758" w:rsidRDefault="00F47758" w:rsidP="00F47758">
            <w:pPr>
              <w:spacing w:before="240"/>
            </w:pPr>
            <w:r>
              <w:t xml:space="preserve"> 7.7.3 MI Reports </w:t>
            </w:r>
          </w:p>
          <w:p w:rsidR="00F47758" w:rsidRDefault="00F47758" w:rsidP="00F47758">
            <w:pPr>
              <w:spacing w:before="240"/>
            </w:pPr>
            <w:r>
              <w:t xml:space="preserve"> 7.7.4 access to its published accounts and trading entity information </w:t>
            </w:r>
          </w:p>
          <w:p w:rsidR="00F47758" w:rsidRDefault="00F47758" w:rsidP="00F47758">
            <w:pPr>
              <w:spacing w:before="240"/>
            </w:pPr>
            <w:r>
              <w:t xml:space="preserve"> 7.7.5 proof of its compliance with its obligations under the Data Protection Legislation and the Transparency provisions under this Framework Agreement </w:t>
            </w:r>
          </w:p>
          <w:p w:rsidR="00F47758" w:rsidRDefault="00F47758" w:rsidP="00F47758">
            <w:pPr>
              <w:spacing w:before="240"/>
            </w:pPr>
            <w:r>
              <w:t xml:space="preserve"> 7.7.6 records of its delivery performance under each Call-Off Contract, including that of its Subcontractors </w:t>
            </w:r>
          </w:p>
          <w:p w:rsidR="00F47758" w:rsidRPr="00F47758" w:rsidRDefault="00F47758" w:rsidP="00F47758">
            <w:pPr>
              <w:spacing w:before="240"/>
              <w:rPr>
                <w:b/>
              </w:rPr>
            </w:pPr>
            <w:r>
              <w:t xml:space="preserve"> </w:t>
            </w:r>
            <w:r w:rsidRPr="00F47758">
              <w:rPr>
                <w:b/>
              </w:rPr>
              <w:t xml:space="preserve">What will happen during an audit or inspection </w:t>
            </w:r>
          </w:p>
          <w:p w:rsidR="00F47758" w:rsidRDefault="00F47758" w:rsidP="00F47758">
            <w:pPr>
              <w:spacing w:before="240"/>
            </w:pPr>
            <w:r>
              <w:t xml:space="preserve"> 7.8 CCS will use reasonable endeavours to ensure that the Audit does not unreasonably disrupt the Supplier, but the Supplier accepts that control over the conduct of Audits carried out by the auditors is outside of CCS’s control. </w:t>
            </w:r>
          </w:p>
          <w:p w:rsidR="00F47758" w:rsidRDefault="00F47758" w:rsidP="00F47758">
            <w:pPr>
              <w:spacing w:before="240"/>
            </w:pPr>
            <w:r>
              <w:t xml:space="preserve"> 7.9 Subject to any Confidentiality obligations, the Supplier will use reasonable endeavours to: </w:t>
            </w:r>
          </w:p>
          <w:p w:rsidR="00F47758" w:rsidRDefault="00F47758" w:rsidP="00F47758">
            <w:pPr>
              <w:spacing w:before="240"/>
            </w:pPr>
            <w:r>
              <w:t xml:space="preserve"> 7.9.1 provide audit information without delay </w:t>
            </w:r>
          </w:p>
          <w:p w:rsidR="00F47758" w:rsidRDefault="00F47758" w:rsidP="00F47758">
            <w:pPr>
              <w:spacing w:before="240"/>
            </w:pPr>
            <w:r>
              <w:t xml:space="preserve"> 7.9.2 provide all audit information within scope and give auditors access to Supplier Staff </w:t>
            </w:r>
          </w:p>
          <w:p w:rsidR="00F47758" w:rsidRDefault="00F47758" w:rsidP="00F47758">
            <w:pPr>
              <w:spacing w:before="240"/>
            </w:pPr>
            <w:r>
              <w:t xml:space="preserve"> 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w:t>
            </w:r>
          </w:p>
          <w:p w:rsidR="00F47758" w:rsidRDefault="00F47758" w:rsidP="00F47758">
            <w:pPr>
              <w:spacing w:before="240"/>
            </w:pPr>
            <w:r>
              <w:t xml:space="preserve">7.10.1 the accuracy of Charges (and proposed or actual variations to them under this Framework Agreement) </w:t>
            </w:r>
          </w:p>
          <w:p w:rsidR="00F47758" w:rsidRDefault="00F47758" w:rsidP="00F47758">
            <w:pPr>
              <w:spacing w:before="240"/>
            </w:pPr>
            <w:r>
              <w:t xml:space="preserve">7.10.2 any books of accounts kept by the Supplier in connection with the provision of the G-Cloud Services for the purposes of auditing the Charges and Management Charges under the Framework Agreement and Call-Off Contract only </w:t>
            </w:r>
          </w:p>
          <w:p w:rsidR="00F47758" w:rsidRDefault="00F47758" w:rsidP="00F47758">
            <w:pPr>
              <w:spacing w:before="240"/>
            </w:pPr>
            <w:r>
              <w:t xml:space="preserve">7.10.3 the integrity, Confidentiality and security of the CCS Personal Data and the Buyer Data held or used by the Supplier </w:t>
            </w:r>
          </w:p>
          <w:p w:rsidR="00F47758" w:rsidRDefault="00F47758" w:rsidP="00F47758">
            <w:pPr>
              <w:spacing w:before="240"/>
            </w:pPr>
            <w:r>
              <w:t xml:space="preserve"> 7.10.4 any other aspect of the delivery of the Services including to review compliance with any legislation </w:t>
            </w:r>
          </w:p>
          <w:p w:rsidR="00F47758" w:rsidRDefault="00F47758" w:rsidP="00F47758">
            <w:pPr>
              <w:spacing w:before="240"/>
            </w:pPr>
            <w:r>
              <w:lastRenderedPageBreak/>
              <w:t xml:space="preserve"> 7.10.5 the accuracy and completeness of any MI delivered or required by the Framework Agreement </w:t>
            </w:r>
          </w:p>
          <w:p w:rsidR="00F47758" w:rsidRDefault="00F47758" w:rsidP="00F47758">
            <w:pPr>
              <w:spacing w:before="240"/>
            </w:pPr>
            <w:r>
              <w:t xml:space="preserve"> 7.10.6 any MI Reports or other records about the Supplier’s performance of the Services and to verify that these reflect the Supplier’s own internal reports and records </w:t>
            </w:r>
          </w:p>
          <w:p w:rsidR="00F47758" w:rsidRDefault="00F47758" w:rsidP="00F47758">
            <w:pPr>
              <w:spacing w:before="240"/>
            </w:pPr>
            <w:r>
              <w:t xml:space="preserve"> 7.10.7 the Buyer’s assets, including the Intellectual Property Rights, Equipment, facilities and maintenance, to ensure that the Buyer’s assets are secure and that any asset register is up to date </w:t>
            </w:r>
          </w:p>
          <w:p w:rsidR="00F47758" w:rsidRPr="00F47758" w:rsidRDefault="00F47758" w:rsidP="00F47758">
            <w:pPr>
              <w:spacing w:before="240"/>
              <w:rPr>
                <w:b/>
              </w:rPr>
            </w:pPr>
            <w:r>
              <w:t xml:space="preserve"> </w:t>
            </w:r>
            <w:r w:rsidRPr="00F47758">
              <w:rPr>
                <w:b/>
              </w:rPr>
              <w:t xml:space="preserve">Costs of conducting audits or inspections </w:t>
            </w:r>
          </w:p>
          <w:p w:rsidR="00F47758" w:rsidRDefault="00F47758" w:rsidP="00F47758">
            <w:pPr>
              <w:spacing w:before="240"/>
            </w:pPr>
            <w:r>
              <w:t xml:space="preserve"> 7.11 The Supplier will reimburse CCS its reasonable Audit costs if it reveals: </w:t>
            </w:r>
          </w:p>
          <w:p w:rsidR="00F47758" w:rsidRDefault="00F47758" w:rsidP="00F47758">
            <w:pPr>
              <w:spacing w:before="240"/>
            </w:pPr>
            <w:r>
              <w:t xml:space="preserve"> 7.11.1 an underpayment by the Supplier to CCS in excess of 5% of the total Management Charge due in any monthly reporting and accounting period </w:t>
            </w:r>
          </w:p>
          <w:p w:rsidR="00F47758" w:rsidRDefault="00F47758" w:rsidP="00F47758">
            <w:pPr>
              <w:spacing w:before="240"/>
            </w:pPr>
            <w:r>
              <w:t xml:space="preserve"> 7.11.2 a Material Breach </w:t>
            </w:r>
          </w:p>
          <w:p w:rsidR="00F47758" w:rsidRDefault="00F47758" w:rsidP="00F47758">
            <w:pPr>
              <w:spacing w:before="240"/>
            </w:pPr>
            <w:r>
              <w:t xml:space="preserve"> 7.12 CCS can End this Framework Agreement under Section</w:t>
            </w:r>
            <w:r w:rsidR="00D166B5">
              <w:t xml:space="preserve"> </w:t>
            </w:r>
            <w:r>
              <w:t xml:space="preserve">5 (Ending and suspension of a Supplier’s appointment) for Material Breach if either event in clause 7.11 applies. </w:t>
            </w:r>
          </w:p>
          <w:p w:rsidR="00FF294A" w:rsidRDefault="00F47758" w:rsidP="00D166B5">
            <w:pPr>
              <w:spacing w:before="240"/>
            </w:pPr>
            <w:r>
              <w:t xml:space="preserve"> 7.13 Each Party is responsible for covering all their own other costs incurred from their compliance with the Audit obligations. </w:t>
            </w: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Buyer is responsible for:</w:t>
            </w:r>
          </w:p>
          <w:p w:rsidR="00FF294A" w:rsidRDefault="00F46C95">
            <w:pPr>
              <w:spacing w:before="240"/>
            </w:pPr>
            <w:r>
              <w:t>• Providing access to relevant information and materials pertinent to the work required.</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Buyer’s equipment to be used with this Call-Off Contract includes:</w:t>
            </w:r>
          </w:p>
          <w:p w:rsidR="00FF294A" w:rsidRDefault="00F46C95">
            <w:pPr>
              <w:spacing w:before="240"/>
            </w:pPr>
            <w:r>
              <w:t xml:space="preserve">MacBooks will be supplied. </w:t>
            </w:r>
          </w:p>
        </w:tc>
        <w:tc>
          <w:tcPr>
            <w:tcW w:w="46" w:type="dxa"/>
            <w:shd w:val="clear" w:color="auto" w:fill="auto"/>
            <w:tcMar>
              <w:top w:w="0" w:type="dxa"/>
              <w:left w:w="10" w:type="dxa"/>
              <w:bottom w:w="0" w:type="dxa"/>
              <w:right w:w="10" w:type="dxa"/>
            </w:tcMar>
          </w:tcPr>
          <w:p w:rsidR="00FF294A" w:rsidRDefault="00FF294A">
            <w:pPr>
              <w:spacing w:before="240"/>
            </w:pPr>
          </w:p>
        </w:tc>
      </w:tr>
    </w:tbl>
    <w:p w:rsidR="00FF294A" w:rsidRDefault="00FF294A">
      <w:pPr>
        <w:spacing w:before="240" w:after="120"/>
      </w:pPr>
    </w:p>
    <w:p w:rsidR="00FF294A" w:rsidRDefault="00F46C95">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FF294A">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bl>
    <w:p w:rsidR="00FF294A" w:rsidRDefault="00FF294A">
      <w:pPr>
        <w:spacing w:before="240" w:after="120"/>
      </w:pPr>
    </w:p>
    <w:p w:rsidR="00FF294A" w:rsidRDefault="00F46C95">
      <w:pPr>
        <w:pStyle w:val="Heading3"/>
        <w:rPr>
          <w:color w:val="auto"/>
        </w:rPr>
      </w:pPr>
      <w:r>
        <w:rPr>
          <w:color w:val="auto"/>
        </w:rPr>
        <w:t>Call-Off Contract charges and payment</w:t>
      </w:r>
    </w:p>
    <w:p w:rsidR="00FF294A" w:rsidRDefault="00F46C95">
      <w:pPr>
        <w:spacing w:before="240" w:after="240"/>
      </w:pPr>
      <w:r>
        <w:t>The Call-Off Contract charges and payment details are in the table below. See Schedule 2 for a full breakdown.</w:t>
      </w:r>
    </w:p>
    <w:tbl>
      <w:tblPr>
        <w:tblW w:w="10194" w:type="dxa"/>
        <w:tblInd w:w="2" w:type="dxa"/>
        <w:tblLayout w:type="fixed"/>
        <w:tblCellMar>
          <w:left w:w="10" w:type="dxa"/>
          <w:right w:w="10" w:type="dxa"/>
        </w:tblCellMar>
        <w:tblLook w:val="0000" w:firstRow="0" w:lastRow="0" w:firstColumn="0" w:lastColumn="0" w:noHBand="0" w:noVBand="0"/>
      </w:tblPr>
      <w:tblGrid>
        <w:gridCol w:w="2115"/>
        <w:gridCol w:w="8079"/>
      </w:tblGrid>
      <w:tr w:rsidR="00FF294A" w:rsidTr="00606F23">
        <w:trPr>
          <w:trHeight w:val="78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Payment method</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payment method for this Call-Off Contract is Purchase Order and Invoice.</w:t>
            </w:r>
          </w:p>
        </w:tc>
      </w:tr>
      <w:tr w:rsidR="00FF294A" w:rsidTr="00606F23">
        <w:trPr>
          <w:trHeight w:val="188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Payment profile</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payment profile for this Call-Off Contract is monthly in arrears.</w:t>
            </w:r>
          </w:p>
          <w:p w:rsidR="00FF294A" w:rsidRDefault="00FF294A">
            <w:pPr>
              <w:spacing w:before="240"/>
            </w:pPr>
          </w:p>
        </w:tc>
      </w:tr>
      <w:tr w:rsidR="00FF294A" w:rsidTr="00606F23">
        <w:trPr>
          <w:trHeight w:val="106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Invoice details</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Supplier will issue electronic invoices monthly in arrears. The Buyer will pay the Supplier within 30 days of receipt of a valid invoice.</w:t>
            </w:r>
          </w:p>
        </w:tc>
      </w:tr>
      <w:tr w:rsidR="00FF294A" w:rsidTr="00606F23">
        <w:trPr>
          <w:trHeight w:val="509"/>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Who and where to send invoices to</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Electronic Invoices (attached to E-Mails) should be sent to: </w:t>
            </w:r>
            <w:r w:rsidR="00A45D4D">
              <w:t>*REDACTED*</w:t>
            </w:r>
          </w:p>
          <w:p w:rsidR="00FF294A" w:rsidRDefault="00F46C95">
            <w:pPr>
              <w:spacing w:before="240"/>
            </w:pPr>
            <w:r>
              <w:t>Paper invoices should be sent to; SSCL, PO Box 406, Phoenix House, Celtic Springs, Newport NP10 8FZ</w:t>
            </w:r>
          </w:p>
          <w:p w:rsidR="00C16F5B" w:rsidRDefault="00F46C95" w:rsidP="00C16F5B">
            <w:pPr>
              <w:spacing w:before="240"/>
            </w:pPr>
            <w:r>
              <w:t xml:space="preserve">A copy should also be emailed to the </w:t>
            </w:r>
            <w:r w:rsidR="00C16F5B">
              <w:t>Senior</w:t>
            </w:r>
            <w:r>
              <w:t xml:space="preserve"> Supply Manager, </w:t>
            </w:r>
            <w:r w:rsidR="00C16F5B">
              <w:t>David Carter</w:t>
            </w:r>
            <w:r>
              <w:t xml:space="preserve"> – </w:t>
            </w:r>
            <w:r w:rsidR="00A45D4D">
              <w:t>*REDACTED*</w:t>
            </w:r>
          </w:p>
        </w:tc>
      </w:tr>
      <w:tr w:rsidR="00FF294A" w:rsidTr="00606F23">
        <w:trPr>
          <w:trHeight w:val="1161"/>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b/>
              </w:rPr>
              <w:t>Invoice information required</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All invoices must include: </w:t>
            </w:r>
          </w:p>
          <w:p w:rsidR="00FF294A" w:rsidRDefault="00F46C95">
            <w:pPr>
              <w:spacing w:before="240"/>
            </w:pPr>
            <w:r>
              <w:t xml:space="preserve">• DWP Purchase Order number * (invoices without P/O number will be rejected) </w:t>
            </w:r>
          </w:p>
          <w:p w:rsidR="00FF294A" w:rsidRDefault="00F46C95">
            <w:pPr>
              <w:spacing w:before="240"/>
            </w:pPr>
            <w:r>
              <w:t xml:space="preserve">• Supplier remittance address </w:t>
            </w:r>
          </w:p>
          <w:p w:rsidR="00FF294A" w:rsidRDefault="00F46C95">
            <w:pPr>
              <w:spacing w:before="240"/>
            </w:pPr>
            <w:r>
              <w:t xml:space="preserve">• Details of the man days charged during each invoicing period </w:t>
            </w:r>
          </w:p>
          <w:p w:rsidR="00FF294A" w:rsidRDefault="00F46C95">
            <w:pPr>
              <w:spacing w:before="240"/>
            </w:pPr>
            <w:r>
              <w:t xml:space="preserve">• Cost of Service </w:t>
            </w:r>
          </w:p>
          <w:p w:rsidR="00FF294A" w:rsidRDefault="00F46C95">
            <w:pPr>
              <w:spacing w:before="240"/>
            </w:pPr>
            <w:r>
              <w:lastRenderedPageBreak/>
              <w:t xml:space="preserve">• VAT element of cost </w:t>
            </w:r>
          </w:p>
          <w:p w:rsidR="00FF294A" w:rsidRDefault="00F46C95">
            <w:pPr>
              <w:spacing w:before="240"/>
            </w:pPr>
            <w:r>
              <w:t xml:space="preserve">• Remittance date </w:t>
            </w:r>
          </w:p>
          <w:p w:rsidR="00FF294A" w:rsidRDefault="00F46C95">
            <w:pPr>
              <w:spacing w:before="240"/>
            </w:pPr>
            <w:r>
              <w:t>• Due Date (in accordance to the payment profile of the Call-Off Agreement).</w:t>
            </w:r>
          </w:p>
        </w:tc>
      </w:tr>
      <w:tr w:rsidR="00FF294A" w:rsidTr="00606F23">
        <w:trPr>
          <w:trHeight w:val="50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Invoice frequency</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Monthly</w:t>
            </w:r>
          </w:p>
        </w:tc>
      </w:tr>
      <w:tr w:rsidR="00FF294A" w:rsidTr="00606F23">
        <w:trPr>
          <w:trHeight w:val="780"/>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value</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total value of this Call-Off Contract is</w:t>
            </w:r>
          </w:p>
          <w:p w:rsidR="00FF294A" w:rsidRDefault="00F46C95">
            <w:pPr>
              <w:spacing w:before="240"/>
            </w:pPr>
            <w:r>
              <w:t>£</w:t>
            </w:r>
            <w:r w:rsidR="00C16F5B">
              <w:t>404,000</w:t>
            </w:r>
            <w:r>
              <w:t xml:space="preserve"> ex VAT</w:t>
            </w:r>
          </w:p>
          <w:p w:rsidR="00FF294A" w:rsidRDefault="00F46C95" w:rsidP="00C16F5B">
            <w:pPr>
              <w:spacing w:before="240"/>
            </w:pPr>
            <w:r>
              <w:t>£</w:t>
            </w:r>
            <w:r w:rsidR="00C16F5B">
              <w:t>484,800</w:t>
            </w:r>
            <w:r>
              <w:t xml:space="preserve"> inc irrecoverable VAT</w:t>
            </w:r>
          </w:p>
        </w:tc>
      </w:tr>
      <w:tr w:rsidR="00FF294A" w:rsidTr="00606F23">
        <w:trPr>
          <w:trHeight w:val="5692"/>
        </w:trPr>
        <w:tc>
          <w:tcPr>
            <w:tcW w:w="2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charges</w:t>
            </w:r>
          </w:p>
        </w:tc>
        <w:tc>
          <w:tcPr>
            <w:tcW w:w="8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breakdown of the Charges is as below: Fees for performing the package will be calculated on the following time and materials basis:</w:t>
            </w:r>
          </w:p>
          <w:p w:rsidR="00606F23" w:rsidRDefault="00BA4B1F">
            <w:pPr>
              <w:spacing w:before="240"/>
            </w:pPr>
            <w:r>
              <w:t>*REDACTED*</w:t>
            </w:r>
          </w:p>
          <w:p w:rsidR="00BA4B1F" w:rsidRDefault="00BA4B1F">
            <w:pPr>
              <w:spacing w:before="240"/>
            </w:pPr>
          </w:p>
          <w:p w:rsidR="00FF294A" w:rsidRDefault="00F46C95">
            <w:pPr>
              <w:spacing w:before="240"/>
            </w:pPr>
            <w:r>
              <w:t xml:space="preserve">The Maximum Invoiceable Fee value at any point in time is the sum of the values associated with each of the following service delivery criteria being met. </w:t>
            </w:r>
          </w:p>
          <w:p w:rsidR="00FF294A" w:rsidRDefault="00F46C95">
            <w:pPr>
              <w:spacing w:before="240"/>
            </w:pPr>
            <w:r>
              <w:t>The full total of these output values is:</w:t>
            </w:r>
          </w:p>
          <w:p w:rsidR="00FF294A" w:rsidRDefault="00F46C95">
            <w:pPr>
              <w:spacing w:before="240"/>
            </w:pPr>
            <w:r>
              <w:t>£</w:t>
            </w:r>
            <w:r w:rsidR="00C16F5B">
              <w:t>404,000</w:t>
            </w:r>
            <w:r>
              <w:t xml:space="preserve"> ex VAT</w:t>
            </w:r>
          </w:p>
          <w:p w:rsidR="00FF294A" w:rsidRDefault="00F46C95">
            <w:pPr>
              <w:spacing w:before="240"/>
            </w:pPr>
            <w:r>
              <w:t>£</w:t>
            </w:r>
            <w:r w:rsidR="00C16F5B">
              <w:t>484,800</w:t>
            </w:r>
            <w:r>
              <w:t xml:space="preserve"> inc irrecoverable VAT</w:t>
            </w:r>
          </w:p>
          <w:p w:rsidR="00C16F5B" w:rsidRDefault="00C16F5B">
            <w:pPr>
              <w:spacing w:before="240"/>
            </w:pPr>
          </w:p>
          <w:p w:rsidR="00606F23" w:rsidRDefault="00606F23">
            <w:pPr>
              <w:spacing w:before="240"/>
            </w:pPr>
          </w:p>
          <w:p w:rsidR="00FF294A" w:rsidRDefault="00FF294A">
            <w:pPr>
              <w:spacing w:before="240"/>
            </w:pPr>
          </w:p>
        </w:tc>
      </w:tr>
    </w:tbl>
    <w:p w:rsidR="00FF294A" w:rsidRDefault="00FF294A"/>
    <w:p w:rsidR="00FF294A" w:rsidRDefault="00F46C95">
      <w:pPr>
        <w:pStyle w:val="Heading3"/>
        <w:rPr>
          <w:color w:val="auto"/>
        </w:rPr>
      </w:pPr>
      <w:r>
        <w:rPr>
          <w:color w:val="auto"/>
        </w:rPr>
        <w:t>Additional Buyer terms</w:t>
      </w:r>
    </w:p>
    <w:tbl>
      <w:tblPr>
        <w:tblW w:w="10478" w:type="dxa"/>
        <w:tblInd w:w="2" w:type="dxa"/>
        <w:tblLayout w:type="fixed"/>
        <w:tblCellMar>
          <w:left w:w="10" w:type="dxa"/>
          <w:right w:w="10" w:type="dxa"/>
        </w:tblCellMar>
        <w:tblLook w:val="0000" w:firstRow="0" w:lastRow="0" w:firstColumn="0" w:lastColumn="0" w:noHBand="0" w:noVBand="0"/>
      </w:tblPr>
      <w:tblGrid>
        <w:gridCol w:w="2625"/>
        <w:gridCol w:w="7853"/>
      </w:tblGrid>
      <w:tr w:rsidR="00FF294A" w:rsidTr="000E5634">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Performance of the Service and Deliverables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This Call-Off Contract will include the following deliverables:</w:t>
            </w:r>
          </w:p>
          <w:tbl>
            <w:tblPr>
              <w:tblW w:w="7658" w:type="dxa"/>
              <w:tblLayout w:type="fixed"/>
              <w:tblLook w:val="04A0" w:firstRow="1" w:lastRow="0" w:firstColumn="1" w:lastColumn="0" w:noHBand="0" w:noVBand="1"/>
            </w:tblPr>
            <w:tblGrid>
              <w:gridCol w:w="1531"/>
              <w:gridCol w:w="4886"/>
              <w:gridCol w:w="1241"/>
            </w:tblGrid>
            <w:tr w:rsidR="005D27A2" w:rsidRPr="005D27A2" w:rsidTr="005D27A2">
              <w:trPr>
                <w:trHeight w:val="523"/>
              </w:trPr>
              <w:tc>
                <w:tcPr>
                  <w:tcW w:w="15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D27A2" w:rsidRPr="005D27A2" w:rsidRDefault="005D27A2" w:rsidP="005D27A2">
                  <w:pPr>
                    <w:suppressAutoHyphens w:val="0"/>
                    <w:autoSpaceDN/>
                    <w:spacing w:line="240" w:lineRule="auto"/>
                    <w:jc w:val="center"/>
                    <w:textAlignment w:val="auto"/>
                    <w:rPr>
                      <w:rFonts w:eastAsia="Times New Roman"/>
                      <w:b/>
                      <w:bCs/>
                      <w:color w:val="000000"/>
                      <w:sz w:val="20"/>
                      <w:szCs w:val="20"/>
                    </w:rPr>
                  </w:pPr>
                  <w:r w:rsidRPr="005D27A2">
                    <w:rPr>
                      <w:rFonts w:eastAsia="Times New Roman"/>
                      <w:b/>
                      <w:bCs/>
                      <w:color w:val="000000"/>
                      <w:sz w:val="20"/>
                      <w:szCs w:val="20"/>
                    </w:rPr>
                    <w:t>Work Package</w:t>
                  </w:r>
                </w:p>
              </w:tc>
              <w:tc>
                <w:tcPr>
                  <w:tcW w:w="4886" w:type="dxa"/>
                  <w:tcBorders>
                    <w:top w:val="single" w:sz="4" w:space="0" w:color="auto"/>
                    <w:left w:val="nil"/>
                    <w:bottom w:val="single" w:sz="4" w:space="0" w:color="auto"/>
                    <w:right w:val="single" w:sz="4" w:space="0" w:color="auto"/>
                  </w:tcBorders>
                  <w:shd w:val="clear" w:color="000000" w:fill="FFFFFF"/>
                  <w:vAlign w:val="bottom"/>
                  <w:hideMark/>
                </w:tcPr>
                <w:p w:rsidR="005D27A2" w:rsidRPr="005D27A2" w:rsidRDefault="005D27A2" w:rsidP="005D27A2">
                  <w:pPr>
                    <w:suppressAutoHyphens w:val="0"/>
                    <w:autoSpaceDN/>
                    <w:spacing w:line="240" w:lineRule="auto"/>
                    <w:jc w:val="center"/>
                    <w:textAlignment w:val="auto"/>
                    <w:rPr>
                      <w:rFonts w:eastAsia="Times New Roman"/>
                      <w:b/>
                      <w:bCs/>
                      <w:color w:val="000000"/>
                      <w:sz w:val="20"/>
                      <w:szCs w:val="20"/>
                    </w:rPr>
                  </w:pPr>
                  <w:r w:rsidRPr="005D27A2">
                    <w:rPr>
                      <w:rFonts w:eastAsia="Times New Roman"/>
                      <w:b/>
                      <w:bCs/>
                      <w:color w:val="000000"/>
                      <w:sz w:val="20"/>
                      <w:szCs w:val="20"/>
                    </w:rPr>
                    <w:t>Outcome</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5D27A2" w:rsidRPr="005D27A2" w:rsidRDefault="005D27A2" w:rsidP="005D27A2">
                  <w:pPr>
                    <w:suppressAutoHyphens w:val="0"/>
                    <w:autoSpaceDN/>
                    <w:spacing w:line="240" w:lineRule="auto"/>
                    <w:jc w:val="center"/>
                    <w:textAlignment w:val="auto"/>
                    <w:rPr>
                      <w:rFonts w:eastAsia="Times New Roman"/>
                      <w:b/>
                      <w:bCs/>
                      <w:color w:val="000000"/>
                      <w:sz w:val="20"/>
                      <w:szCs w:val="20"/>
                    </w:rPr>
                  </w:pPr>
                  <w:r w:rsidRPr="005D27A2">
                    <w:rPr>
                      <w:rFonts w:eastAsia="Times New Roman"/>
                      <w:b/>
                      <w:bCs/>
                      <w:color w:val="000000"/>
                      <w:sz w:val="20"/>
                      <w:szCs w:val="20"/>
                    </w:rPr>
                    <w:t>Estimated Price</w:t>
                  </w:r>
                </w:p>
              </w:tc>
            </w:tr>
            <w:tr w:rsidR="005D27A2" w:rsidRPr="005D27A2" w:rsidTr="005D27A2">
              <w:trPr>
                <w:trHeight w:val="763"/>
              </w:trPr>
              <w:tc>
                <w:tcPr>
                  <w:tcW w:w="1531" w:type="dxa"/>
                  <w:tcBorders>
                    <w:top w:val="nil"/>
                    <w:left w:val="single" w:sz="4" w:space="0" w:color="auto"/>
                    <w:bottom w:val="single" w:sz="4" w:space="0" w:color="auto"/>
                    <w:right w:val="single" w:sz="4" w:space="0" w:color="auto"/>
                  </w:tcBorders>
                  <w:shd w:val="clear" w:color="000000" w:fill="FFFFFF"/>
                  <w:vAlign w:val="bottom"/>
                  <w:hideMark/>
                </w:tcPr>
                <w:p w:rsidR="005D27A2" w:rsidRPr="005D27A2" w:rsidRDefault="005D27A2" w:rsidP="005D27A2">
                  <w:pPr>
                    <w:suppressAutoHyphens w:val="0"/>
                    <w:autoSpaceDN/>
                    <w:spacing w:line="240" w:lineRule="auto"/>
                    <w:jc w:val="center"/>
                    <w:textAlignment w:val="auto"/>
                    <w:rPr>
                      <w:rFonts w:eastAsia="Times New Roman"/>
                      <w:color w:val="000000"/>
                      <w:sz w:val="20"/>
                      <w:szCs w:val="20"/>
                    </w:rPr>
                  </w:pPr>
                  <w:r w:rsidRPr="005D27A2">
                    <w:rPr>
                      <w:rFonts w:eastAsia="Times New Roman"/>
                      <w:color w:val="000000"/>
                      <w:sz w:val="20"/>
                      <w:szCs w:val="20"/>
                    </w:rPr>
                    <w:t xml:space="preserve">WP0 - Agree and document success criteria </w:t>
                  </w:r>
                </w:p>
              </w:tc>
              <w:tc>
                <w:tcPr>
                  <w:tcW w:w="4886" w:type="dxa"/>
                  <w:tcBorders>
                    <w:top w:val="nil"/>
                    <w:left w:val="nil"/>
                    <w:bottom w:val="single" w:sz="4" w:space="0" w:color="auto"/>
                    <w:right w:val="single" w:sz="4" w:space="0" w:color="auto"/>
                  </w:tcBorders>
                  <w:shd w:val="clear" w:color="000000" w:fill="FFFFFF"/>
                  <w:hideMark/>
                </w:tcPr>
                <w:p w:rsidR="005D27A2" w:rsidRPr="005D27A2" w:rsidRDefault="005D27A2" w:rsidP="005D27A2">
                  <w:pPr>
                    <w:suppressAutoHyphens w:val="0"/>
                    <w:autoSpaceDN/>
                    <w:spacing w:line="240" w:lineRule="auto"/>
                    <w:textAlignment w:val="auto"/>
                    <w:rPr>
                      <w:rFonts w:eastAsia="Times New Roman"/>
                      <w:color w:val="000000"/>
                      <w:sz w:val="20"/>
                      <w:szCs w:val="20"/>
                    </w:rPr>
                  </w:pPr>
                  <w:r w:rsidRPr="005D27A2">
                    <w:rPr>
                      <w:rFonts w:eastAsia="Times New Roman"/>
                      <w:color w:val="000000"/>
                      <w:sz w:val="20"/>
                      <w:szCs w:val="20"/>
                    </w:rPr>
                    <w:t>Define and agree success criteria for each work package during the initial phase of the project (week 1-2)</w:t>
                  </w:r>
                </w:p>
              </w:tc>
              <w:tc>
                <w:tcPr>
                  <w:tcW w:w="1241" w:type="dxa"/>
                  <w:tcBorders>
                    <w:top w:val="nil"/>
                    <w:left w:val="nil"/>
                    <w:bottom w:val="single" w:sz="4" w:space="0" w:color="auto"/>
                    <w:right w:val="single" w:sz="4" w:space="0" w:color="auto"/>
                  </w:tcBorders>
                  <w:shd w:val="clear" w:color="auto" w:fill="auto"/>
                  <w:vAlign w:val="center"/>
                  <w:hideMark/>
                </w:tcPr>
                <w:p w:rsidR="005D27A2" w:rsidRPr="005D27A2" w:rsidRDefault="00BA4B1F" w:rsidP="005D27A2">
                  <w:pPr>
                    <w:suppressAutoHyphens w:val="0"/>
                    <w:autoSpaceDN/>
                    <w:spacing w:line="240" w:lineRule="auto"/>
                    <w:jc w:val="center"/>
                    <w:textAlignment w:val="auto"/>
                    <w:rPr>
                      <w:rFonts w:eastAsia="Times New Roman"/>
                      <w:color w:val="000000"/>
                      <w:sz w:val="20"/>
                      <w:szCs w:val="20"/>
                    </w:rPr>
                  </w:pPr>
                  <w:r>
                    <w:rPr>
                      <w:rFonts w:eastAsia="Times New Roman"/>
                      <w:color w:val="000000"/>
                      <w:sz w:val="20"/>
                      <w:szCs w:val="20"/>
                    </w:rPr>
                    <w:t>*REDACTED*</w:t>
                  </w:r>
                </w:p>
              </w:tc>
            </w:tr>
            <w:tr w:rsidR="005D27A2" w:rsidRPr="005D27A2" w:rsidTr="005D27A2">
              <w:trPr>
                <w:trHeight w:val="2799"/>
              </w:trPr>
              <w:tc>
                <w:tcPr>
                  <w:tcW w:w="1531" w:type="dxa"/>
                  <w:tcBorders>
                    <w:top w:val="nil"/>
                    <w:left w:val="single" w:sz="4" w:space="0" w:color="auto"/>
                    <w:bottom w:val="single" w:sz="4" w:space="0" w:color="auto"/>
                    <w:right w:val="single" w:sz="4" w:space="0" w:color="auto"/>
                  </w:tcBorders>
                  <w:shd w:val="clear" w:color="auto" w:fill="auto"/>
                  <w:hideMark/>
                </w:tcPr>
                <w:p w:rsidR="005D27A2" w:rsidRPr="005D27A2" w:rsidRDefault="005D27A2" w:rsidP="005D27A2">
                  <w:pPr>
                    <w:suppressAutoHyphens w:val="0"/>
                    <w:autoSpaceDN/>
                    <w:spacing w:line="240" w:lineRule="auto"/>
                    <w:textAlignment w:val="auto"/>
                    <w:rPr>
                      <w:rFonts w:eastAsia="Times New Roman"/>
                      <w:color w:val="000000"/>
                      <w:sz w:val="20"/>
                      <w:szCs w:val="20"/>
                    </w:rPr>
                  </w:pPr>
                  <w:r w:rsidRPr="005D27A2">
                    <w:rPr>
                      <w:rFonts w:eastAsia="Times New Roman"/>
                      <w:color w:val="000000"/>
                      <w:sz w:val="20"/>
                      <w:szCs w:val="20"/>
                    </w:rPr>
                    <w:lastRenderedPageBreak/>
                    <w:t>WP1 - Developing portfolio level artefacts</w:t>
                  </w:r>
                </w:p>
              </w:tc>
              <w:tc>
                <w:tcPr>
                  <w:tcW w:w="4886" w:type="dxa"/>
                  <w:tcBorders>
                    <w:top w:val="nil"/>
                    <w:left w:val="nil"/>
                    <w:bottom w:val="single" w:sz="4" w:space="0" w:color="auto"/>
                    <w:right w:val="single" w:sz="4" w:space="0" w:color="auto"/>
                  </w:tcBorders>
                  <w:shd w:val="clear" w:color="auto" w:fill="auto"/>
                  <w:hideMark/>
                </w:tcPr>
                <w:p w:rsidR="005D27A2" w:rsidRPr="005D27A2" w:rsidRDefault="005D27A2" w:rsidP="005D27A2">
                  <w:pPr>
                    <w:suppressAutoHyphens w:val="0"/>
                    <w:autoSpaceDN/>
                    <w:spacing w:line="240" w:lineRule="auto"/>
                    <w:textAlignment w:val="auto"/>
                    <w:rPr>
                      <w:rFonts w:eastAsia="Times New Roman"/>
                      <w:color w:val="000000"/>
                      <w:sz w:val="20"/>
                      <w:szCs w:val="20"/>
                    </w:rPr>
                  </w:pPr>
                  <w:r w:rsidRPr="005D27A2">
                    <w:rPr>
                      <w:rFonts w:eastAsia="Times New Roman"/>
                      <w:color w:val="000000"/>
                      <w:sz w:val="20"/>
                      <w:szCs w:val="20"/>
                    </w:rPr>
                    <w:t>Understand and document the user needs of senior stakeholders when viewing and analysing Portfolio Level Artefacts.</w:t>
                  </w:r>
                  <w:r w:rsidRPr="005D27A2">
                    <w:rPr>
                      <w:rFonts w:eastAsia="Times New Roman"/>
                      <w:color w:val="000000"/>
                      <w:sz w:val="20"/>
                      <w:szCs w:val="20"/>
                    </w:rPr>
                    <w:br/>
                  </w:r>
                  <w:r w:rsidRPr="005D27A2">
                    <w:rPr>
                      <w:rFonts w:eastAsia="Times New Roman"/>
                      <w:color w:val="000000"/>
                      <w:sz w:val="20"/>
                      <w:szCs w:val="20"/>
                    </w:rPr>
                    <w:br/>
                    <w:t>Document a shortlist of potential solutions to meet the user needs identified (options scan).</w:t>
                  </w:r>
                  <w:r w:rsidRPr="005D27A2">
                    <w:rPr>
                      <w:rFonts w:eastAsia="Times New Roman"/>
                      <w:color w:val="000000"/>
                      <w:sz w:val="20"/>
                      <w:szCs w:val="20"/>
                    </w:rPr>
                    <w:br/>
                  </w:r>
                  <w:r w:rsidRPr="005D27A2">
                    <w:rPr>
                      <w:rFonts w:eastAsia="Times New Roman"/>
                      <w:color w:val="000000"/>
                      <w:sz w:val="20"/>
                      <w:szCs w:val="20"/>
                    </w:rPr>
                    <w:br/>
                    <w:t>Develop a first iteration of the recommended Portfolio Level Artefact which best meets the needs of the users / stakeholders.</w:t>
                  </w:r>
                </w:p>
              </w:tc>
              <w:tc>
                <w:tcPr>
                  <w:tcW w:w="1241" w:type="dxa"/>
                  <w:tcBorders>
                    <w:top w:val="nil"/>
                    <w:left w:val="nil"/>
                    <w:bottom w:val="single" w:sz="4" w:space="0" w:color="auto"/>
                    <w:right w:val="single" w:sz="4" w:space="0" w:color="auto"/>
                  </w:tcBorders>
                  <w:shd w:val="clear" w:color="auto" w:fill="auto"/>
                  <w:noWrap/>
                  <w:vAlign w:val="center"/>
                  <w:hideMark/>
                </w:tcPr>
                <w:p w:rsidR="005D27A2" w:rsidRPr="005D27A2" w:rsidRDefault="00BA4B1F" w:rsidP="005D27A2">
                  <w:pPr>
                    <w:suppressAutoHyphens w:val="0"/>
                    <w:autoSpaceDN/>
                    <w:spacing w:line="240" w:lineRule="auto"/>
                    <w:jc w:val="center"/>
                    <w:textAlignment w:val="auto"/>
                    <w:rPr>
                      <w:rFonts w:eastAsia="Times New Roman"/>
                      <w:color w:val="000000"/>
                      <w:sz w:val="20"/>
                      <w:szCs w:val="20"/>
                    </w:rPr>
                  </w:pPr>
                  <w:r>
                    <w:rPr>
                      <w:rFonts w:eastAsia="Times New Roman"/>
                      <w:color w:val="000000"/>
                      <w:sz w:val="20"/>
                      <w:szCs w:val="20"/>
                    </w:rPr>
                    <w:t>*REDACTED*</w:t>
                  </w:r>
                </w:p>
              </w:tc>
            </w:tr>
            <w:tr w:rsidR="005D27A2" w:rsidRPr="005D27A2" w:rsidTr="005D27A2">
              <w:trPr>
                <w:trHeight w:val="2544"/>
              </w:trPr>
              <w:tc>
                <w:tcPr>
                  <w:tcW w:w="1531" w:type="dxa"/>
                  <w:tcBorders>
                    <w:top w:val="nil"/>
                    <w:left w:val="single" w:sz="4" w:space="0" w:color="auto"/>
                    <w:bottom w:val="single" w:sz="4" w:space="0" w:color="auto"/>
                    <w:right w:val="single" w:sz="4" w:space="0" w:color="auto"/>
                  </w:tcBorders>
                  <w:shd w:val="clear" w:color="auto" w:fill="auto"/>
                  <w:hideMark/>
                </w:tcPr>
                <w:p w:rsidR="005D27A2" w:rsidRPr="005D27A2" w:rsidRDefault="005D27A2" w:rsidP="005D27A2">
                  <w:pPr>
                    <w:suppressAutoHyphens w:val="0"/>
                    <w:autoSpaceDN/>
                    <w:spacing w:line="240" w:lineRule="auto"/>
                    <w:textAlignment w:val="auto"/>
                    <w:rPr>
                      <w:rFonts w:eastAsia="Times New Roman"/>
                      <w:color w:val="000000"/>
                      <w:sz w:val="20"/>
                      <w:szCs w:val="20"/>
                    </w:rPr>
                  </w:pPr>
                  <w:r w:rsidRPr="005D27A2">
                    <w:rPr>
                      <w:rFonts w:eastAsia="Times New Roman"/>
                      <w:color w:val="000000"/>
                      <w:sz w:val="20"/>
                      <w:szCs w:val="20"/>
                    </w:rPr>
                    <w:t>WP2 - Mapping touchpoints with DWP benefits</w:t>
                  </w:r>
                </w:p>
              </w:tc>
              <w:tc>
                <w:tcPr>
                  <w:tcW w:w="4886" w:type="dxa"/>
                  <w:tcBorders>
                    <w:top w:val="nil"/>
                    <w:left w:val="nil"/>
                    <w:bottom w:val="single" w:sz="4" w:space="0" w:color="auto"/>
                    <w:right w:val="single" w:sz="4" w:space="0" w:color="auto"/>
                  </w:tcBorders>
                  <w:shd w:val="clear" w:color="auto" w:fill="auto"/>
                  <w:hideMark/>
                </w:tcPr>
                <w:p w:rsidR="005D27A2" w:rsidRPr="005D27A2" w:rsidRDefault="005D27A2" w:rsidP="005D27A2">
                  <w:pPr>
                    <w:suppressAutoHyphens w:val="0"/>
                    <w:autoSpaceDN/>
                    <w:spacing w:line="240" w:lineRule="auto"/>
                    <w:textAlignment w:val="auto"/>
                    <w:rPr>
                      <w:rFonts w:eastAsia="Times New Roman"/>
                      <w:color w:val="000000"/>
                      <w:sz w:val="20"/>
                      <w:szCs w:val="20"/>
                    </w:rPr>
                  </w:pPr>
                  <w:r w:rsidRPr="005D27A2">
                    <w:rPr>
                      <w:rFonts w:eastAsia="Times New Roman"/>
                      <w:color w:val="000000"/>
                      <w:sz w:val="20"/>
                      <w:szCs w:val="20"/>
                    </w:rPr>
                    <w:t>A fully developed customer journey map (in the format of the ‘Scaffold’) identifying touch points between DWP Health benefits and grants, and other benefits (including Universal Credit) along with any other relevant UCD artefacts (if required).</w:t>
                  </w:r>
                  <w:r w:rsidRPr="005D27A2">
                    <w:rPr>
                      <w:rFonts w:eastAsia="Times New Roman"/>
                      <w:color w:val="000000"/>
                      <w:sz w:val="20"/>
                      <w:szCs w:val="20"/>
                    </w:rPr>
                    <w:br/>
                  </w:r>
                  <w:r w:rsidRPr="005D27A2">
                    <w:rPr>
                      <w:rFonts w:eastAsia="Times New Roman"/>
                      <w:color w:val="000000"/>
                      <w:sz w:val="20"/>
                      <w:szCs w:val="20"/>
                    </w:rPr>
                    <w:br/>
                    <w:t>A set of opportunities and recommendations to improve the citizen journey and generate efficiencies across the processes.</w:t>
                  </w:r>
                </w:p>
              </w:tc>
              <w:tc>
                <w:tcPr>
                  <w:tcW w:w="1241" w:type="dxa"/>
                  <w:tcBorders>
                    <w:top w:val="nil"/>
                    <w:left w:val="nil"/>
                    <w:bottom w:val="single" w:sz="4" w:space="0" w:color="auto"/>
                    <w:right w:val="single" w:sz="4" w:space="0" w:color="auto"/>
                  </w:tcBorders>
                  <w:shd w:val="clear" w:color="auto" w:fill="auto"/>
                  <w:noWrap/>
                  <w:vAlign w:val="center"/>
                  <w:hideMark/>
                </w:tcPr>
                <w:p w:rsidR="005D27A2" w:rsidRPr="005D27A2" w:rsidRDefault="00BA4B1F" w:rsidP="005D27A2">
                  <w:pPr>
                    <w:suppressAutoHyphens w:val="0"/>
                    <w:autoSpaceDN/>
                    <w:spacing w:line="240" w:lineRule="auto"/>
                    <w:jc w:val="center"/>
                    <w:textAlignment w:val="auto"/>
                    <w:rPr>
                      <w:rFonts w:eastAsia="Times New Roman"/>
                      <w:color w:val="000000"/>
                      <w:sz w:val="20"/>
                      <w:szCs w:val="20"/>
                    </w:rPr>
                  </w:pPr>
                  <w:r>
                    <w:rPr>
                      <w:rFonts w:eastAsia="Times New Roman"/>
                      <w:color w:val="000000"/>
                      <w:sz w:val="20"/>
                      <w:szCs w:val="20"/>
                    </w:rPr>
                    <w:t>*REDACTED*</w:t>
                  </w:r>
                </w:p>
              </w:tc>
            </w:tr>
            <w:tr w:rsidR="005D27A2" w:rsidRPr="005D27A2" w:rsidTr="005D27A2">
              <w:trPr>
                <w:trHeight w:val="1017"/>
              </w:trPr>
              <w:tc>
                <w:tcPr>
                  <w:tcW w:w="1531" w:type="dxa"/>
                  <w:tcBorders>
                    <w:top w:val="nil"/>
                    <w:left w:val="single" w:sz="4" w:space="0" w:color="auto"/>
                    <w:bottom w:val="single" w:sz="4" w:space="0" w:color="auto"/>
                    <w:right w:val="single" w:sz="4" w:space="0" w:color="auto"/>
                  </w:tcBorders>
                  <w:shd w:val="clear" w:color="auto" w:fill="auto"/>
                  <w:hideMark/>
                </w:tcPr>
                <w:p w:rsidR="005D27A2" w:rsidRPr="005D27A2" w:rsidRDefault="005D27A2" w:rsidP="005D27A2">
                  <w:pPr>
                    <w:suppressAutoHyphens w:val="0"/>
                    <w:autoSpaceDN/>
                    <w:spacing w:line="240" w:lineRule="auto"/>
                    <w:textAlignment w:val="auto"/>
                    <w:rPr>
                      <w:rFonts w:eastAsia="Times New Roman"/>
                      <w:color w:val="000000"/>
                      <w:sz w:val="20"/>
                      <w:szCs w:val="20"/>
                    </w:rPr>
                  </w:pPr>
                  <w:r w:rsidRPr="005D27A2">
                    <w:rPr>
                      <w:rFonts w:eastAsia="Times New Roman"/>
                      <w:color w:val="000000"/>
                      <w:sz w:val="20"/>
                      <w:szCs w:val="20"/>
                    </w:rPr>
                    <w:t>WP3 - Smaller Benefit Mapping</w:t>
                  </w:r>
                </w:p>
              </w:tc>
              <w:tc>
                <w:tcPr>
                  <w:tcW w:w="4886" w:type="dxa"/>
                  <w:tcBorders>
                    <w:top w:val="nil"/>
                    <w:left w:val="nil"/>
                    <w:bottom w:val="single" w:sz="4" w:space="0" w:color="auto"/>
                    <w:right w:val="single" w:sz="4" w:space="0" w:color="auto"/>
                  </w:tcBorders>
                  <w:shd w:val="clear" w:color="auto" w:fill="auto"/>
                  <w:hideMark/>
                </w:tcPr>
                <w:p w:rsidR="005D27A2" w:rsidRPr="005D27A2" w:rsidRDefault="005D27A2" w:rsidP="005D27A2">
                  <w:pPr>
                    <w:suppressAutoHyphens w:val="0"/>
                    <w:autoSpaceDN/>
                    <w:spacing w:line="240" w:lineRule="auto"/>
                    <w:textAlignment w:val="auto"/>
                    <w:rPr>
                      <w:rFonts w:eastAsia="Times New Roman"/>
                      <w:color w:val="000000"/>
                      <w:sz w:val="20"/>
                      <w:szCs w:val="20"/>
                    </w:rPr>
                  </w:pPr>
                  <w:r w:rsidRPr="005D27A2">
                    <w:rPr>
                      <w:rFonts w:eastAsia="Times New Roman"/>
                      <w:color w:val="000000"/>
                      <w:sz w:val="20"/>
                      <w:szCs w:val="20"/>
                    </w:rPr>
                    <w:t>High level scaffold of each benefit.</w:t>
                  </w:r>
                  <w:r w:rsidRPr="005D27A2">
                    <w:rPr>
                      <w:rFonts w:eastAsia="Times New Roman"/>
                      <w:color w:val="000000"/>
                      <w:sz w:val="20"/>
                      <w:szCs w:val="20"/>
                    </w:rPr>
                    <w:br/>
                  </w:r>
                  <w:r w:rsidRPr="005D27A2">
                    <w:rPr>
                      <w:rFonts w:eastAsia="Times New Roman"/>
                      <w:color w:val="000000"/>
                      <w:sz w:val="20"/>
                      <w:szCs w:val="20"/>
                    </w:rPr>
                    <w:br/>
                    <w:t>Prioritised list of benefits to deep dive into.</w:t>
                  </w:r>
                </w:p>
              </w:tc>
              <w:tc>
                <w:tcPr>
                  <w:tcW w:w="1241" w:type="dxa"/>
                  <w:tcBorders>
                    <w:top w:val="nil"/>
                    <w:left w:val="nil"/>
                    <w:bottom w:val="single" w:sz="4" w:space="0" w:color="auto"/>
                    <w:right w:val="single" w:sz="4" w:space="0" w:color="auto"/>
                  </w:tcBorders>
                  <w:shd w:val="clear" w:color="auto" w:fill="auto"/>
                  <w:noWrap/>
                  <w:vAlign w:val="center"/>
                  <w:hideMark/>
                </w:tcPr>
                <w:p w:rsidR="005D27A2" w:rsidRPr="005D27A2" w:rsidRDefault="00BA4B1F" w:rsidP="005D27A2">
                  <w:pPr>
                    <w:suppressAutoHyphens w:val="0"/>
                    <w:autoSpaceDN/>
                    <w:spacing w:line="240" w:lineRule="auto"/>
                    <w:jc w:val="center"/>
                    <w:textAlignment w:val="auto"/>
                    <w:rPr>
                      <w:rFonts w:eastAsia="Times New Roman"/>
                      <w:color w:val="000000"/>
                      <w:sz w:val="20"/>
                      <w:szCs w:val="20"/>
                    </w:rPr>
                  </w:pPr>
                  <w:r>
                    <w:rPr>
                      <w:rFonts w:eastAsia="Times New Roman"/>
                      <w:color w:val="000000"/>
                      <w:sz w:val="20"/>
                      <w:szCs w:val="20"/>
                    </w:rPr>
                    <w:t>*REDACTED*</w:t>
                  </w:r>
                </w:p>
              </w:tc>
            </w:tr>
            <w:tr w:rsidR="005D27A2" w:rsidRPr="005D27A2" w:rsidTr="005D27A2">
              <w:trPr>
                <w:trHeight w:val="269"/>
              </w:trPr>
              <w:tc>
                <w:tcPr>
                  <w:tcW w:w="1531" w:type="dxa"/>
                  <w:tcBorders>
                    <w:top w:val="nil"/>
                    <w:left w:val="nil"/>
                    <w:bottom w:val="nil"/>
                    <w:right w:val="nil"/>
                  </w:tcBorders>
                  <w:shd w:val="clear" w:color="auto" w:fill="auto"/>
                  <w:noWrap/>
                  <w:vAlign w:val="bottom"/>
                  <w:hideMark/>
                </w:tcPr>
                <w:p w:rsidR="005D27A2" w:rsidRPr="005D27A2" w:rsidRDefault="005D27A2" w:rsidP="005D27A2">
                  <w:pPr>
                    <w:suppressAutoHyphens w:val="0"/>
                    <w:autoSpaceDN/>
                    <w:spacing w:line="240" w:lineRule="auto"/>
                    <w:jc w:val="center"/>
                    <w:textAlignment w:val="auto"/>
                    <w:rPr>
                      <w:rFonts w:eastAsia="Times New Roman"/>
                      <w:color w:val="000000"/>
                      <w:sz w:val="20"/>
                      <w:szCs w:val="20"/>
                    </w:rPr>
                  </w:pPr>
                </w:p>
              </w:tc>
              <w:tc>
                <w:tcPr>
                  <w:tcW w:w="4886" w:type="dxa"/>
                  <w:tcBorders>
                    <w:top w:val="nil"/>
                    <w:left w:val="single" w:sz="4" w:space="0" w:color="auto"/>
                    <w:bottom w:val="single" w:sz="4" w:space="0" w:color="auto"/>
                    <w:right w:val="single" w:sz="4" w:space="0" w:color="auto"/>
                  </w:tcBorders>
                  <w:shd w:val="clear" w:color="auto" w:fill="auto"/>
                  <w:hideMark/>
                </w:tcPr>
                <w:p w:rsidR="005D27A2" w:rsidRPr="005D27A2" w:rsidRDefault="005D27A2" w:rsidP="005D27A2">
                  <w:pPr>
                    <w:suppressAutoHyphens w:val="0"/>
                    <w:autoSpaceDN/>
                    <w:spacing w:line="240" w:lineRule="auto"/>
                    <w:jc w:val="right"/>
                    <w:textAlignment w:val="auto"/>
                    <w:rPr>
                      <w:rFonts w:eastAsia="Times New Roman"/>
                      <w:b/>
                      <w:bCs/>
                      <w:color w:val="000000"/>
                      <w:sz w:val="20"/>
                      <w:szCs w:val="20"/>
                    </w:rPr>
                  </w:pPr>
                  <w:r w:rsidRPr="005D27A2">
                    <w:rPr>
                      <w:rFonts w:eastAsia="Times New Roman"/>
                      <w:b/>
                      <w:bCs/>
                      <w:color w:val="000000"/>
                      <w:sz w:val="20"/>
                      <w:szCs w:val="20"/>
                    </w:rPr>
                    <w:t>TOTAL</w:t>
                  </w:r>
                </w:p>
              </w:tc>
              <w:tc>
                <w:tcPr>
                  <w:tcW w:w="1241" w:type="dxa"/>
                  <w:tcBorders>
                    <w:top w:val="nil"/>
                    <w:left w:val="nil"/>
                    <w:bottom w:val="single" w:sz="4" w:space="0" w:color="auto"/>
                    <w:right w:val="single" w:sz="4" w:space="0" w:color="auto"/>
                  </w:tcBorders>
                  <w:shd w:val="clear" w:color="auto" w:fill="auto"/>
                  <w:noWrap/>
                  <w:hideMark/>
                </w:tcPr>
                <w:p w:rsidR="005D27A2" w:rsidRPr="005D27A2" w:rsidRDefault="005D27A2" w:rsidP="005D27A2">
                  <w:pPr>
                    <w:suppressAutoHyphens w:val="0"/>
                    <w:autoSpaceDN/>
                    <w:spacing w:line="240" w:lineRule="auto"/>
                    <w:jc w:val="center"/>
                    <w:textAlignment w:val="auto"/>
                    <w:rPr>
                      <w:rFonts w:eastAsia="Times New Roman"/>
                      <w:b/>
                      <w:bCs/>
                      <w:color w:val="000000"/>
                      <w:sz w:val="20"/>
                      <w:szCs w:val="20"/>
                    </w:rPr>
                  </w:pPr>
                  <w:r w:rsidRPr="005D27A2">
                    <w:rPr>
                      <w:rFonts w:eastAsia="Times New Roman"/>
                      <w:b/>
                      <w:bCs/>
                      <w:color w:val="000000"/>
                      <w:sz w:val="20"/>
                      <w:szCs w:val="20"/>
                    </w:rPr>
                    <w:t>£404,000</w:t>
                  </w:r>
                </w:p>
              </w:tc>
            </w:tr>
          </w:tbl>
          <w:p w:rsidR="006F100A" w:rsidRDefault="006F100A" w:rsidP="006F100A">
            <w:pPr>
              <w:spacing w:before="240"/>
            </w:pPr>
            <w:r>
              <w:t xml:space="preserve">DWP Senior Delivery Manager to review and confirm delivery of each output meets the agreed acceptance criteria prior to releasing the invoice for payment. </w:t>
            </w:r>
          </w:p>
          <w:p w:rsidR="00FF294A" w:rsidRDefault="006F100A" w:rsidP="006F100A">
            <w:pPr>
              <w:spacing w:before="240"/>
            </w:pPr>
            <w:r>
              <w:t>If full/satisfactory delivery of all agreed outputs are not achieved, final payment will be withheld until satisfactory delivery is complete.</w:t>
            </w:r>
          </w:p>
          <w:p w:rsidR="00FF294A" w:rsidRDefault="00FF294A">
            <w:pPr>
              <w:spacing w:before="240"/>
            </w:pPr>
          </w:p>
          <w:p w:rsidR="00FF294A" w:rsidRDefault="00FF294A">
            <w:pPr>
              <w:spacing w:before="240"/>
            </w:pPr>
          </w:p>
        </w:tc>
      </w:tr>
      <w:tr w:rsidR="00FF294A" w:rsidTr="000E5634">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Guarantee</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0E5634">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Warranties, representations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0E5634">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Supplemental requirements in addition to the Call-Off terms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0E5634">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Alternative clauses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0E5634">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Buyer specific amendments to/refinements of the Call-Off Contract terms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rsidTr="000E5634">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Public Services Network (PSN)</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Public Services Network (PSN) is the government’s secure network. If the supplier will require access to the PSN, the Buyer will arrange the relevant access.</w:t>
            </w:r>
          </w:p>
          <w:p w:rsidR="00FF294A" w:rsidRDefault="00FF294A">
            <w:pPr>
              <w:spacing w:before="240"/>
            </w:pPr>
          </w:p>
        </w:tc>
      </w:tr>
      <w:tr w:rsidR="00FF294A" w:rsidTr="000E5634">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Personal Data and Data Subjects</w:t>
            </w:r>
          </w:p>
        </w:tc>
        <w:tc>
          <w:tcPr>
            <w:tcW w:w="78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2F7442">
            <w:pPr>
              <w:spacing w:before="240"/>
            </w:pPr>
            <w:r>
              <w:t>No handling of personal data.</w:t>
            </w:r>
          </w:p>
        </w:tc>
      </w:tr>
    </w:tbl>
    <w:p w:rsidR="00FF294A" w:rsidRDefault="00F46C95">
      <w:pPr>
        <w:spacing w:before="240" w:after="240"/>
      </w:pPr>
      <w:r>
        <w:t xml:space="preserve"> </w:t>
      </w:r>
    </w:p>
    <w:p w:rsidR="00FF294A" w:rsidRDefault="00F46C95">
      <w:pPr>
        <w:pStyle w:val="Heading3"/>
        <w:rPr>
          <w:color w:val="auto"/>
        </w:rPr>
      </w:pPr>
      <w:r>
        <w:rPr>
          <w:color w:val="auto"/>
        </w:rPr>
        <w:t xml:space="preserve">1. </w:t>
      </w:r>
      <w:r>
        <w:rPr>
          <w:color w:val="auto"/>
        </w:rPr>
        <w:tab/>
        <w:t>Formation of contract</w:t>
      </w:r>
    </w:p>
    <w:p w:rsidR="00FF294A" w:rsidRDefault="00F46C95">
      <w:pPr>
        <w:ind w:left="720" w:hanging="720"/>
      </w:pPr>
      <w:r>
        <w:t>1.1</w:t>
      </w:r>
      <w:r>
        <w:tab/>
        <w:t>By signing and returning this Order Form (Part A), the Supplier agrees to enter into a Call-Off Contract with the Buyer.</w:t>
      </w:r>
    </w:p>
    <w:p w:rsidR="00FF294A" w:rsidRDefault="00FF294A">
      <w:pPr>
        <w:ind w:firstLine="720"/>
      </w:pPr>
    </w:p>
    <w:p w:rsidR="00FF294A" w:rsidRDefault="00F46C95">
      <w:pPr>
        <w:ind w:left="720" w:hanging="720"/>
      </w:pPr>
      <w:r>
        <w:t>1.2</w:t>
      </w:r>
      <w:r>
        <w:tab/>
        <w:t>The Parties agree that they have read the Order Form (Part A) and the Call-Off Contract terms and by signing below agree to be bound by this Call-Off Contract.</w:t>
      </w:r>
    </w:p>
    <w:p w:rsidR="00FF294A" w:rsidRDefault="00FF294A">
      <w:pPr>
        <w:ind w:firstLine="720"/>
      </w:pPr>
    </w:p>
    <w:p w:rsidR="00FF294A" w:rsidRDefault="00F46C95">
      <w:pPr>
        <w:ind w:left="720" w:hanging="720"/>
      </w:pPr>
      <w:r>
        <w:t>1.3</w:t>
      </w:r>
      <w:r>
        <w:tab/>
        <w:t>This Call-Off Contract will be formed when the Buyer acknowledges receipt of the signed copy of the Order Form from the Supplier.</w:t>
      </w:r>
    </w:p>
    <w:p w:rsidR="00FF294A" w:rsidRDefault="00FF294A">
      <w:pPr>
        <w:ind w:firstLine="720"/>
      </w:pPr>
    </w:p>
    <w:p w:rsidR="00FF294A" w:rsidRDefault="00F46C9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FF294A" w:rsidRDefault="00FF294A"/>
    <w:p w:rsidR="00FF294A" w:rsidRDefault="00F46C95">
      <w:pPr>
        <w:pStyle w:val="Heading3"/>
        <w:rPr>
          <w:color w:val="auto"/>
        </w:rPr>
      </w:pPr>
      <w:r>
        <w:rPr>
          <w:color w:val="auto"/>
        </w:rPr>
        <w:lastRenderedPageBreak/>
        <w:t xml:space="preserve">2. </w:t>
      </w:r>
      <w:r>
        <w:rPr>
          <w:color w:val="auto"/>
        </w:rPr>
        <w:tab/>
        <w:t>Background to the agreement</w:t>
      </w:r>
    </w:p>
    <w:p w:rsidR="00FF294A" w:rsidRDefault="00F46C95">
      <w:pPr>
        <w:ind w:left="720" w:hanging="720"/>
      </w:pPr>
      <w:r>
        <w:t>2.1</w:t>
      </w:r>
      <w:r>
        <w:tab/>
        <w:t>The Supplier is a provider of G-Cloud Services and agreed to provide the Services under the terms of Framework Agreement number RM1557.12.</w:t>
      </w:r>
    </w:p>
    <w:p w:rsidR="00FF294A" w:rsidRDefault="00F46C95">
      <w:pPr>
        <w:ind w:left="720"/>
      </w:pPr>
      <w:r>
        <w:rPr>
          <w:noProof/>
        </w:rPr>
        <w:drawing>
          <wp:anchor distT="0" distB="0" distL="114300" distR="114300" simplePos="0" relativeHeight="251662336" behindDoc="0" locked="0" layoutInCell="1" allowOverlap="1">
            <wp:simplePos x="0" y="0"/>
            <wp:positionH relativeFrom="column">
              <wp:posOffset>-2671419</wp:posOffset>
            </wp:positionH>
            <wp:positionV relativeFrom="paragraph">
              <wp:posOffset>240660</wp:posOffset>
            </wp:positionV>
            <wp:extent cx="356" cy="356"/>
            <wp:effectExtent l="0" t="0" r="0" b="0"/>
            <wp:wrapNone/>
            <wp:docPr id="3" name="In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6" cy="356"/>
                    </a:xfrm>
                    <a:prstGeom prst="rect">
                      <a:avLst/>
                    </a:prstGeom>
                    <a:noFill/>
                    <a:ln>
                      <a:noFill/>
                      <a:prstDash/>
                    </a:ln>
                  </pic:spPr>
                </pic:pic>
              </a:graphicData>
            </a:graphic>
          </wp:anchor>
        </w:drawing>
      </w:r>
    </w:p>
    <w:p w:rsidR="00FF294A" w:rsidRDefault="00F46C95">
      <w:r>
        <w:t>2.2</w:t>
      </w:r>
      <w:r>
        <w:tab/>
        <w:t>The Buyer provided an Order Form for Services to the Supplier.</w:t>
      </w:r>
    </w:p>
    <w:p w:rsidR="00FF294A" w:rsidRDefault="00FF294A"/>
    <w:p w:rsidR="00FF294A" w:rsidRDefault="00FF294A">
      <w:pPr>
        <w:pageBreakBefore/>
      </w:pPr>
    </w:p>
    <w:p w:rsidR="00FF294A" w:rsidRDefault="00FF294A"/>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Buyer</w:t>
            </w:r>
          </w:p>
        </w:tc>
      </w:tr>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r>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r>
      <w:tr w:rsidR="00FF294A">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widowControl w:val="0"/>
            </w:pPr>
          </w:p>
        </w:tc>
      </w:tr>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r>
    </w:tbl>
    <w:p w:rsidR="00FF294A" w:rsidRDefault="00F46C95">
      <w:pPr>
        <w:spacing w:before="240"/>
        <w:rPr>
          <w:b/>
        </w:rPr>
      </w:pPr>
      <w:r>
        <w:rPr>
          <w:b/>
        </w:rPr>
        <w:t xml:space="preserve"> </w:t>
      </w:r>
    </w:p>
    <w:p w:rsidR="00FF294A" w:rsidRDefault="00F46C95">
      <w:pPr>
        <w:pStyle w:val="Heading2"/>
      </w:pPr>
      <w:bookmarkStart w:id="3" w:name="_Toc33176233"/>
      <w:r>
        <w:t>Schedule 1: Services</w:t>
      </w:r>
      <w:bookmarkEnd w:id="3"/>
    </w:p>
    <w:p w:rsidR="00FF294A" w:rsidRDefault="00F46C95">
      <w:pPr>
        <w:pStyle w:val="Heading2"/>
      </w:pPr>
      <w:bookmarkStart w:id="4" w:name="_Toc33176234"/>
      <w:r>
        <w:t>Schedule 2: Call-Off Contract charges</w:t>
      </w:r>
      <w:bookmarkEnd w:id="4"/>
    </w:p>
    <w:p w:rsidR="00FF294A" w:rsidRDefault="00F46C9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FF294A" w:rsidRDefault="00F46C95">
      <w:pPr>
        <w:spacing w:before="240"/>
      </w:pPr>
      <w:r>
        <w:t>As listed in the 'Call-Off Contract Charges' section of the Order Form and for the services listed in the 'Additional Buyer Terms' of the Order Form only.</w:t>
      </w:r>
      <w:r>
        <w:rPr>
          <w:b/>
        </w:rPr>
        <w:t xml:space="preserve"> </w:t>
      </w:r>
    </w:p>
    <w:p w:rsidR="00FF294A" w:rsidRDefault="00F46C95">
      <w:pPr>
        <w:spacing w:before="240"/>
      </w:pPr>
      <w:r>
        <w:t xml:space="preserve">The Maximum Invoiceable Fee value at any point in time is the sum of the values associated with each of the following service deliver criteria being met. The full total of these output values is: </w:t>
      </w:r>
    </w:p>
    <w:p w:rsidR="00FF294A" w:rsidRDefault="00F46C95">
      <w:pPr>
        <w:spacing w:before="240"/>
      </w:pPr>
      <w:r>
        <w:t>£</w:t>
      </w:r>
      <w:r w:rsidR="00F60FAC">
        <w:t>404,000</w:t>
      </w:r>
      <w:r>
        <w:t xml:space="preserve"> ex VAT</w:t>
      </w:r>
    </w:p>
    <w:p w:rsidR="00FF294A" w:rsidRDefault="00F46C95">
      <w:pPr>
        <w:spacing w:before="240"/>
      </w:pPr>
      <w:r>
        <w:t>£</w:t>
      </w:r>
      <w:r w:rsidR="00F60FAC">
        <w:t>484,800</w:t>
      </w:r>
      <w:r>
        <w:t xml:space="preserve"> inc irrecoverable VAT</w:t>
      </w:r>
    </w:p>
    <w:p w:rsidR="00FF294A" w:rsidRDefault="00FF294A">
      <w:pPr>
        <w:spacing w:before="240"/>
      </w:pPr>
      <w:bookmarkStart w:id="5" w:name="_GoBack"/>
      <w:bookmarkEnd w:id="5"/>
    </w:p>
    <w:p w:rsidR="00FF294A" w:rsidRDefault="00FF294A">
      <w:pPr>
        <w:spacing w:before="240"/>
      </w:pPr>
    </w:p>
    <w:p w:rsidR="00FF294A" w:rsidRDefault="00FF294A">
      <w:pPr>
        <w:spacing w:before="240"/>
        <w:rPr>
          <w:b/>
        </w:rPr>
      </w:pPr>
    </w:p>
    <w:p w:rsidR="00FF294A" w:rsidRDefault="00FF294A">
      <w:pPr>
        <w:rPr>
          <w:b/>
        </w:rPr>
      </w:pPr>
    </w:p>
    <w:p w:rsidR="00FF294A" w:rsidRDefault="00FF294A">
      <w:pPr>
        <w:rPr>
          <w:sz w:val="32"/>
          <w:szCs w:val="32"/>
        </w:rPr>
      </w:pPr>
    </w:p>
    <w:p w:rsidR="00FF294A" w:rsidRDefault="00FF294A">
      <w:pPr>
        <w:rPr>
          <w:sz w:val="32"/>
          <w:szCs w:val="32"/>
        </w:rPr>
      </w:pPr>
    </w:p>
    <w:p w:rsidR="00FF294A" w:rsidRDefault="00FF294A">
      <w:bookmarkStart w:id="6" w:name="_Toc33176235"/>
    </w:p>
    <w:p w:rsidR="00FF294A" w:rsidRDefault="00F46C95">
      <w:pPr>
        <w:pStyle w:val="Heading2"/>
        <w:pageBreakBefore/>
      </w:pPr>
      <w:r>
        <w:lastRenderedPageBreak/>
        <w:t>Part B: Terms and conditions</w:t>
      </w:r>
      <w:bookmarkEnd w:id="6"/>
    </w:p>
    <w:p w:rsidR="00FF294A" w:rsidRDefault="00F46C95">
      <w:pPr>
        <w:pStyle w:val="Heading3"/>
        <w:spacing w:before="0" w:after="100"/>
        <w:rPr>
          <w:color w:val="auto"/>
        </w:rPr>
      </w:pPr>
      <w:r>
        <w:rPr>
          <w:color w:val="auto"/>
        </w:rPr>
        <w:t>1.</w:t>
      </w:r>
      <w:r>
        <w:rPr>
          <w:color w:val="auto"/>
        </w:rPr>
        <w:tab/>
        <w:t>Call-Off Contract Start date and length</w:t>
      </w:r>
    </w:p>
    <w:p w:rsidR="00FF294A" w:rsidRDefault="00F46C95">
      <w:r>
        <w:t>1.1</w:t>
      </w:r>
      <w:r>
        <w:tab/>
        <w:t>The Supplier must start providing the Services on the date specified in the Order Form.</w:t>
      </w:r>
    </w:p>
    <w:p w:rsidR="00FF294A" w:rsidRDefault="00FF294A">
      <w:pPr>
        <w:ind w:firstLine="720"/>
      </w:pPr>
    </w:p>
    <w:p w:rsidR="00FF294A" w:rsidRDefault="00F46C95">
      <w:pPr>
        <w:ind w:left="720" w:hanging="720"/>
      </w:pPr>
      <w:r>
        <w:t>1.2</w:t>
      </w:r>
      <w:r>
        <w:tab/>
        <w:t>This Call-Off Contract will expire on the Expiry Date in the Order Form. It will be for up to 24 months from the Start date unless Ended earlier under clause 18 or extended by the Buyer under clause 1.3.</w:t>
      </w:r>
    </w:p>
    <w:p w:rsidR="00FF294A" w:rsidRDefault="00FF294A">
      <w:pPr>
        <w:ind w:left="720"/>
      </w:pPr>
    </w:p>
    <w:p w:rsidR="00FF294A" w:rsidRDefault="00F46C9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FF294A" w:rsidRDefault="00FF294A">
      <w:pPr>
        <w:ind w:left="720"/>
      </w:pPr>
    </w:p>
    <w:p w:rsidR="00FF294A" w:rsidRDefault="00F46C95">
      <w:pPr>
        <w:ind w:left="720" w:hanging="720"/>
      </w:pPr>
      <w:r>
        <w:t>1.4</w:t>
      </w:r>
      <w:r>
        <w:tab/>
        <w:t>The Parties must comply with the requirements under clauses 21.3 to 21.8 if the Buyer reserves the right in the Order Form to extend the contract beyond 24 months.</w:t>
      </w:r>
    </w:p>
    <w:p w:rsidR="00FF294A" w:rsidRDefault="00FF294A">
      <w:pPr>
        <w:spacing w:before="240" w:after="240"/>
      </w:pPr>
    </w:p>
    <w:p w:rsidR="00FF294A" w:rsidRDefault="00F46C95">
      <w:pPr>
        <w:pStyle w:val="Heading3"/>
        <w:spacing w:before="0" w:after="100"/>
        <w:rPr>
          <w:color w:val="auto"/>
        </w:rPr>
      </w:pPr>
      <w:r>
        <w:rPr>
          <w:color w:val="auto"/>
        </w:rPr>
        <w:t>2.</w:t>
      </w:r>
      <w:r>
        <w:rPr>
          <w:color w:val="auto"/>
        </w:rPr>
        <w:tab/>
        <w:t>Incorporation of terms</w:t>
      </w:r>
    </w:p>
    <w:p w:rsidR="00FF294A" w:rsidRDefault="00F46C9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FF294A" w:rsidRDefault="00F46C95">
      <w:pPr>
        <w:pStyle w:val="ListParagraph"/>
        <w:numPr>
          <w:ilvl w:val="0"/>
          <w:numId w:val="6"/>
        </w:numPr>
      </w:pPr>
      <w:r>
        <w:rPr>
          <w:sz w:val="14"/>
          <w:szCs w:val="14"/>
        </w:rPr>
        <w:t xml:space="preserve"> </w:t>
      </w:r>
      <w:r>
        <w:t>4.1 (Warranties and representations)</w:t>
      </w:r>
    </w:p>
    <w:p w:rsidR="00FF294A" w:rsidRDefault="00F46C95">
      <w:pPr>
        <w:pStyle w:val="ListParagraph"/>
        <w:numPr>
          <w:ilvl w:val="0"/>
          <w:numId w:val="6"/>
        </w:numPr>
      </w:pPr>
      <w:r>
        <w:t>4.2 to 4.7 (Liability)</w:t>
      </w:r>
    </w:p>
    <w:p w:rsidR="00FF294A" w:rsidRDefault="00F46C95">
      <w:pPr>
        <w:pStyle w:val="ListParagraph"/>
        <w:numPr>
          <w:ilvl w:val="0"/>
          <w:numId w:val="6"/>
        </w:numPr>
      </w:pPr>
      <w:r>
        <w:t>4.11 to 4.12 (IR35)</w:t>
      </w:r>
    </w:p>
    <w:p w:rsidR="00FF294A" w:rsidRDefault="00F46C95">
      <w:pPr>
        <w:pStyle w:val="ListParagraph"/>
        <w:numPr>
          <w:ilvl w:val="0"/>
          <w:numId w:val="6"/>
        </w:numPr>
      </w:pPr>
      <w:r>
        <w:t>5.4 to 5.5 (Force majeure)</w:t>
      </w:r>
    </w:p>
    <w:p w:rsidR="00FF294A" w:rsidRDefault="00F46C95">
      <w:pPr>
        <w:pStyle w:val="ListParagraph"/>
        <w:numPr>
          <w:ilvl w:val="0"/>
          <w:numId w:val="6"/>
        </w:numPr>
      </w:pPr>
      <w:r>
        <w:t>5.8 (Continuing rights)</w:t>
      </w:r>
    </w:p>
    <w:p w:rsidR="00FF294A" w:rsidRDefault="00F46C95">
      <w:pPr>
        <w:pStyle w:val="ListParagraph"/>
        <w:numPr>
          <w:ilvl w:val="0"/>
          <w:numId w:val="6"/>
        </w:numPr>
      </w:pPr>
      <w:r>
        <w:t>5.9 to 5.11 (Change of control)</w:t>
      </w:r>
    </w:p>
    <w:p w:rsidR="00FF294A" w:rsidRDefault="00F46C95">
      <w:pPr>
        <w:pStyle w:val="ListParagraph"/>
        <w:numPr>
          <w:ilvl w:val="0"/>
          <w:numId w:val="6"/>
        </w:numPr>
      </w:pPr>
      <w:r>
        <w:t>5.12 (Fraud)</w:t>
      </w:r>
    </w:p>
    <w:p w:rsidR="00FF294A" w:rsidRDefault="00F46C95">
      <w:pPr>
        <w:pStyle w:val="ListParagraph"/>
        <w:numPr>
          <w:ilvl w:val="0"/>
          <w:numId w:val="6"/>
        </w:numPr>
      </w:pPr>
      <w:r>
        <w:t>5.13 (Notice of fraud)</w:t>
      </w:r>
    </w:p>
    <w:p w:rsidR="00FF294A" w:rsidRDefault="00F46C95">
      <w:pPr>
        <w:pStyle w:val="ListParagraph"/>
        <w:numPr>
          <w:ilvl w:val="0"/>
          <w:numId w:val="6"/>
        </w:numPr>
      </w:pPr>
      <w:r>
        <w:t>7.1 to 7.2 (Transparency)</w:t>
      </w:r>
    </w:p>
    <w:p w:rsidR="00FF294A" w:rsidRDefault="00F46C95">
      <w:pPr>
        <w:pStyle w:val="ListParagraph"/>
        <w:numPr>
          <w:ilvl w:val="0"/>
          <w:numId w:val="6"/>
        </w:numPr>
      </w:pPr>
      <w:r>
        <w:t>8.3 (Order of precedence)</w:t>
      </w:r>
    </w:p>
    <w:p w:rsidR="00FF294A" w:rsidRDefault="00F46C95">
      <w:pPr>
        <w:pStyle w:val="ListParagraph"/>
        <w:numPr>
          <w:ilvl w:val="0"/>
          <w:numId w:val="6"/>
        </w:numPr>
      </w:pPr>
      <w:r>
        <w:t>8.6 (Relationship)</w:t>
      </w:r>
    </w:p>
    <w:p w:rsidR="00FF294A" w:rsidRDefault="00F46C95">
      <w:pPr>
        <w:pStyle w:val="ListParagraph"/>
        <w:numPr>
          <w:ilvl w:val="0"/>
          <w:numId w:val="6"/>
        </w:numPr>
      </w:pPr>
      <w:r>
        <w:t>8.9 to 8.11 (Entire agreement)</w:t>
      </w:r>
    </w:p>
    <w:p w:rsidR="00FF294A" w:rsidRDefault="00F46C95">
      <w:pPr>
        <w:pStyle w:val="ListParagraph"/>
        <w:numPr>
          <w:ilvl w:val="0"/>
          <w:numId w:val="6"/>
        </w:numPr>
      </w:pPr>
      <w:r>
        <w:t>8.12 (Law and jurisdiction)</w:t>
      </w:r>
    </w:p>
    <w:p w:rsidR="00FF294A" w:rsidRDefault="00F46C95">
      <w:pPr>
        <w:pStyle w:val="ListParagraph"/>
        <w:numPr>
          <w:ilvl w:val="0"/>
          <w:numId w:val="6"/>
        </w:numPr>
      </w:pPr>
      <w:r>
        <w:t>8.13 to 8.14 (Legislative change)</w:t>
      </w:r>
    </w:p>
    <w:p w:rsidR="00FF294A" w:rsidRDefault="00F46C95">
      <w:pPr>
        <w:pStyle w:val="ListParagraph"/>
        <w:numPr>
          <w:ilvl w:val="0"/>
          <w:numId w:val="6"/>
        </w:numPr>
      </w:pPr>
      <w:r>
        <w:t>8.15 to 8.19 (Bribery and corruption)</w:t>
      </w:r>
    </w:p>
    <w:p w:rsidR="00FF294A" w:rsidRDefault="00F46C95">
      <w:pPr>
        <w:pStyle w:val="ListParagraph"/>
        <w:numPr>
          <w:ilvl w:val="0"/>
          <w:numId w:val="6"/>
        </w:numPr>
      </w:pPr>
      <w:r>
        <w:t>8.20 to 8.29 (Freedom of Information Act)</w:t>
      </w:r>
    </w:p>
    <w:p w:rsidR="00FF294A" w:rsidRDefault="00F46C95">
      <w:pPr>
        <w:pStyle w:val="ListParagraph"/>
        <w:numPr>
          <w:ilvl w:val="0"/>
          <w:numId w:val="6"/>
        </w:numPr>
      </w:pPr>
      <w:r>
        <w:t>8.30 to 8.31 (Promoting tax compliance)</w:t>
      </w:r>
    </w:p>
    <w:p w:rsidR="00FF294A" w:rsidRDefault="00F46C95">
      <w:pPr>
        <w:pStyle w:val="ListParagraph"/>
        <w:numPr>
          <w:ilvl w:val="0"/>
          <w:numId w:val="6"/>
        </w:numPr>
      </w:pPr>
      <w:r>
        <w:t>8.32 to 8.33 (Official Secrets Act)</w:t>
      </w:r>
    </w:p>
    <w:p w:rsidR="00FF294A" w:rsidRDefault="00F46C95">
      <w:pPr>
        <w:pStyle w:val="ListParagraph"/>
        <w:numPr>
          <w:ilvl w:val="0"/>
          <w:numId w:val="6"/>
        </w:numPr>
      </w:pPr>
      <w:r>
        <w:t>8.34 to 8.37 (Transfer and subcontracting)</w:t>
      </w:r>
    </w:p>
    <w:p w:rsidR="00FF294A" w:rsidRDefault="00F46C95">
      <w:pPr>
        <w:pStyle w:val="ListParagraph"/>
        <w:numPr>
          <w:ilvl w:val="0"/>
          <w:numId w:val="6"/>
        </w:numPr>
      </w:pPr>
      <w:r>
        <w:t>8.40 to 8.43 (Complaints handling and resolution)</w:t>
      </w:r>
    </w:p>
    <w:p w:rsidR="00FF294A" w:rsidRDefault="00F46C95">
      <w:pPr>
        <w:pStyle w:val="ListParagraph"/>
        <w:numPr>
          <w:ilvl w:val="0"/>
          <w:numId w:val="6"/>
        </w:numPr>
      </w:pPr>
      <w:r>
        <w:t>8.44 to 8.50 (Conflicts of interest and ethical walls)</w:t>
      </w:r>
    </w:p>
    <w:p w:rsidR="00FF294A" w:rsidRDefault="00F46C95">
      <w:pPr>
        <w:pStyle w:val="ListParagraph"/>
        <w:numPr>
          <w:ilvl w:val="0"/>
          <w:numId w:val="6"/>
        </w:numPr>
      </w:pPr>
      <w:r>
        <w:t>8.51 to 8.53 (Publicity and branding)</w:t>
      </w:r>
    </w:p>
    <w:p w:rsidR="00FF294A" w:rsidRDefault="00F46C95">
      <w:pPr>
        <w:pStyle w:val="ListParagraph"/>
        <w:numPr>
          <w:ilvl w:val="0"/>
          <w:numId w:val="6"/>
        </w:numPr>
      </w:pPr>
      <w:r>
        <w:t>8.54 to 8.56 (Equality and diversity)</w:t>
      </w:r>
    </w:p>
    <w:p w:rsidR="00FF294A" w:rsidRDefault="00F46C95">
      <w:pPr>
        <w:pStyle w:val="ListParagraph"/>
        <w:numPr>
          <w:ilvl w:val="0"/>
          <w:numId w:val="6"/>
        </w:numPr>
      </w:pPr>
      <w:r>
        <w:t>8.59 to 8.60 (Data protection</w:t>
      </w:r>
    </w:p>
    <w:p w:rsidR="00FF294A" w:rsidRDefault="00F46C95">
      <w:pPr>
        <w:pStyle w:val="ListParagraph"/>
        <w:numPr>
          <w:ilvl w:val="0"/>
          <w:numId w:val="6"/>
        </w:numPr>
      </w:pPr>
      <w:r>
        <w:t>8.64 to 8.65 (Severability)</w:t>
      </w:r>
    </w:p>
    <w:p w:rsidR="00FF294A" w:rsidRDefault="00F46C95">
      <w:pPr>
        <w:pStyle w:val="ListParagraph"/>
        <w:numPr>
          <w:ilvl w:val="0"/>
          <w:numId w:val="6"/>
        </w:numPr>
      </w:pPr>
      <w:r>
        <w:t>8.66 to 8.69 (Managing disputes and Mediation)</w:t>
      </w:r>
    </w:p>
    <w:p w:rsidR="00FF294A" w:rsidRDefault="00F46C95">
      <w:pPr>
        <w:pStyle w:val="ListParagraph"/>
        <w:numPr>
          <w:ilvl w:val="0"/>
          <w:numId w:val="6"/>
        </w:numPr>
      </w:pPr>
      <w:r>
        <w:lastRenderedPageBreak/>
        <w:t>8.80 to 8.88 (Confidentiality)</w:t>
      </w:r>
    </w:p>
    <w:p w:rsidR="00FF294A" w:rsidRDefault="00F46C95">
      <w:pPr>
        <w:pStyle w:val="ListParagraph"/>
        <w:numPr>
          <w:ilvl w:val="0"/>
          <w:numId w:val="6"/>
        </w:numPr>
      </w:pPr>
      <w:r>
        <w:t>8.89 to 8.90 (Waiver and cumulative remedies)</w:t>
      </w:r>
    </w:p>
    <w:p w:rsidR="00FF294A" w:rsidRDefault="00F46C95">
      <w:pPr>
        <w:pStyle w:val="ListParagraph"/>
        <w:numPr>
          <w:ilvl w:val="0"/>
          <w:numId w:val="6"/>
        </w:numPr>
      </w:pPr>
      <w:r>
        <w:t>8.91 to 8.101 (Corporate Social Responsibility)</w:t>
      </w:r>
    </w:p>
    <w:p w:rsidR="00FF294A" w:rsidRDefault="00F46C95">
      <w:pPr>
        <w:pStyle w:val="ListParagraph"/>
        <w:numPr>
          <w:ilvl w:val="0"/>
          <w:numId w:val="6"/>
        </w:numPr>
      </w:pPr>
      <w:r>
        <w:t>paragraphs 1 to 10 of the Framework Agreement glossary and interpretation</w:t>
      </w:r>
    </w:p>
    <w:p w:rsidR="00FF294A" w:rsidRDefault="00F46C95">
      <w:pPr>
        <w:pStyle w:val="ListParagraph"/>
        <w:numPr>
          <w:ilvl w:val="0"/>
          <w:numId w:val="7"/>
        </w:numPr>
      </w:pPr>
      <w:r>
        <w:t>any audit provisions from the Framework Agreement set out by the Buyer in the Order Form</w:t>
      </w:r>
    </w:p>
    <w:p w:rsidR="00FF294A" w:rsidRDefault="00F46C95">
      <w:pPr>
        <w:ind w:left="720"/>
      </w:pPr>
      <w:r>
        <w:t xml:space="preserve"> </w:t>
      </w:r>
    </w:p>
    <w:p w:rsidR="00FF294A" w:rsidRDefault="00F46C95">
      <w:pPr>
        <w:spacing w:after="240"/>
      </w:pPr>
      <w:r>
        <w:t>2.2</w:t>
      </w:r>
      <w:r>
        <w:tab/>
        <w:t>The Framework Agreement provisions in clause 2.1 will be modified as follows:</w:t>
      </w:r>
    </w:p>
    <w:p w:rsidR="00FF294A" w:rsidRDefault="00F46C95">
      <w:pPr>
        <w:ind w:left="1440" w:hanging="720"/>
      </w:pPr>
      <w:r>
        <w:t>2.2.1</w:t>
      </w:r>
      <w:r>
        <w:tab/>
        <w:t>a reference to the ‘Framework Agreement’ will be a reference to the ‘Call-Off Contract’</w:t>
      </w:r>
    </w:p>
    <w:p w:rsidR="00FF294A" w:rsidRDefault="00F46C95">
      <w:pPr>
        <w:ind w:firstLine="720"/>
      </w:pPr>
      <w:r>
        <w:t>2.2.2</w:t>
      </w:r>
      <w:r>
        <w:tab/>
        <w:t>a reference to ‘CCS’ will be a reference to ‘the Buyer’</w:t>
      </w:r>
    </w:p>
    <w:p w:rsidR="00FF294A" w:rsidRDefault="00F46C95">
      <w:pPr>
        <w:ind w:left="1440" w:hanging="720"/>
      </w:pPr>
      <w:r>
        <w:t>2.2.3</w:t>
      </w:r>
      <w:r>
        <w:tab/>
        <w:t>a reference to the ‘Parties’ and a ‘Party’ will be a reference to the Buyer and Supplier as Parties under this Call-Off Contract</w:t>
      </w:r>
    </w:p>
    <w:p w:rsidR="00FF294A" w:rsidRDefault="00FF294A"/>
    <w:p w:rsidR="00FF294A" w:rsidRDefault="00F46C9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FF294A" w:rsidRDefault="00FF294A">
      <w:pPr>
        <w:ind w:left="720"/>
      </w:pPr>
    </w:p>
    <w:p w:rsidR="00FF294A" w:rsidRDefault="00F46C95">
      <w:pPr>
        <w:ind w:left="720" w:hanging="720"/>
      </w:pPr>
      <w:r>
        <w:t>2.4</w:t>
      </w:r>
      <w:r>
        <w:tab/>
        <w:t>The Framework Agreement incorporated clauses will be referred to as incorporated Framework clause ‘XX’, where ‘XX’ is the Framework Agreement clause number.</w:t>
      </w:r>
    </w:p>
    <w:p w:rsidR="00FF294A" w:rsidRDefault="00FF294A">
      <w:pPr>
        <w:ind w:firstLine="720"/>
      </w:pPr>
    </w:p>
    <w:p w:rsidR="00FF294A" w:rsidRDefault="00F46C95">
      <w:pPr>
        <w:ind w:left="720" w:hanging="720"/>
      </w:pPr>
      <w:r>
        <w:t>2.5</w:t>
      </w:r>
      <w:r>
        <w:tab/>
        <w:t>When an Order Form is signed, the terms and conditions agreed in it will be incorporated into this Call-Off Contract.</w:t>
      </w:r>
    </w:p>
    <w:p w:rsidR="00FF294A" w:rsidRDefault="00FF294A"/>
    <w:p w:rsidR="00FF294A" w:rsidRDefault="00F46C95">
      <w:pPr>
        <w:pStyle w:val="Heading3"/>
        <w:spacing w:before="0" w:after="100"/>
        <w:rPr>
          <w:color w:val="auto"/>
        </w:rPr>
      </w:pPr>
      <w:r>
        <w:rPr>
          <w:color w:val="auto"/>
        </w:rPr>
        <w:t>3.</w:t>
      </w:r>
      <w:r>
        <w:rPr>
          <w:color w:val="auto"/>
        </w:rPr>
        <w:tab/>
        <w:t>Supply of services</w:t>
      </w:r>
    </w:p>
    <w:p w:rsidR="00FF294A" w:rsidRDefault="00F46C95">
      <w:pPr>
        <w:spacing w:before="240" w:after="240"/>
        <w:ind w:left="720" w:hanging="720"/>
      </w:pPr>
      <w:r>
        <w:t>3.1</w:t>
      </w:r>
      <w:r>
        <w:tab/>
        <w:t>The Supplier agrees to supply the G-Cloud Services and any Additional Services under the terms of the Call-Off Contract and the Supplier’s Application.</w:t>
      </w:r>
    </w:p>
    <w:p w:rsidR="00FF294A" w:rsidRDefault="00F46C95">
      <w:pPr>
        <w:ind w:left="720" w:hanging="720"/>
      </w:pPr>
      <w:r>
        <w:t>3.2</w:t>
      </w:r>
      <w:r>
        <w:tab/>
        <w:t>The Supplier undertakes that each G-Cloud Service will meet the Buyer’s acceptance criteria, as defined in the Order Form.</w:t>
      </w:r>
    </w:p>
    <w:p w:rsidR="00FF294A" w:rsidRDefault="00FF294A"/>
    <w:p w:rsidR="00FF294A" w:rsidRDefault="00F46C95">
      <w:pPr>
        <w:pStyle w:val="Heading3"/>
        <w:spacing w:before="0" w:after="100"/>
        <w:rPr>
          <w:color w:val="auto"/>
        </w:rPr>
      </w:pPr>
      <w:r>
        <w:rPr>
          <w:color w:val="auto"/>
        </w:rPr>
        <w:t>4.</w:t>
      </w:r>
      <w:r>
        <w:rPr>
          <w:color w:val="auto"/>
        </w:rPr>
        <w:tab/>
        <w:t>Supplier staff</w:t>
      </w:r>
    </w:p>
    <w:p w:rsidR="00FF294A" w:rsidRDefault="00F46C95">
      <w:pPr>
        <w:spacing w:before="240" w:after="240"/>
      </w:pPr>
      <w:r>
        <w:t>4.1</w:t>
      </w:r>
      <w:r>
        <w:tab/>
        <w:t>The Supplier Staff must:</w:t>
      </w:r>
    </w:p>
    <w:p w:rsidR="00FF294A" w:rsidRDefault="00F46C95">
      <w:pPr>
        <w:ind w:firstLine="720"/>
      </w:pPr>
      <w:r>
        <w:t>4.1.1</w:t>
      </w:r>
      <w:r>
        <w:tab/>
        <w:t>be appropriately experienced, qualified and trained to supply the Services</w:t>
      </w:r>
    </w:p>
    <w:p w:rsidR="00FF294A" w:rsidRDefault="00FF294A"/>
    <w:p w:rsidR="00FF294A" w:rsidRDefault="00F46C95">
      <w:pPr>
        <w:ind w:firstLine="720"/>
      </w:pPr>
      <w:r>
        <w:t>4.1.2</w:t>
      </w:r>
      <w:r>
        <w:tab/>
        <w:t>apply all due skill, care and diligence in faithfully performing those duties</w:t>
      </w:r>
    </w:p>
    <w:p w:rsidR="00FF294A" w:rsidRDefault="00FF294A"/>
    <w:p w:rsidR="00FF294A" w:rsidRDefault="00F46C95">
      <w:pPr>
        <w:ind w:left="720"/>
      </w:pPr>
      <w:r>
        <w:t>4.1.3</w:t>
      </w:r>
      <w:r>
        <w:tab/>
        <w:t>obey all lawful instructions and reasonable directions of the Buyer and provide the Services to the reasonable satisfaction of the Buyer</w:t>
      </w:r>
    </w:p>
    <w:p w:rsidR="00FF294A" w:rsidRDefault="00FF294A"/>
    <w:p w:rsidR="00FF294A" w:rsidRDefault="00F46C95">
      <w:pPr>
        <w:ind w:firstLine="720"/>
      </w:pPr>
      <w:r>
        <w:t>4.1.4</w:t>
      </w:r>
      <w:r>
        <w:tab/>
        <w:t>respond to any enquiries about the Services as soon as reasonably possible</w:t>
      </w:r>
    </w:p>
    <w:p w:rsidR="00FF294A" w:rsidRDefault="00FF294A"/>
    <w:p w:rsidR="00FF294A" w:rsidRDefault="00F46C95">
      <w:pPr>
        <w:ind w:firstLine="720"/>
      </w:pPr>
      <w:r>
        <w:t>4.1.5</w:t>
      </w:r>
      <w:r>
        <w:tab/>
        <w:t>complete any necessary Supplier Staff vetting as specified by the Buyer</w:t>
      </w:r>
    </w:p>
    <w:p w:rsidR="00FF294A" w:rsidRDefault="00FF294A"/>
    <w:p w:rsidR="00FF294A" w:rsidRDefault="00F46C95">
      <w:pPr>
        <w:ind w:left="720" w:hanging="720"/>
      </w:pPr>
      <w:r>
        <w:t>4.2</w:t>
      </w:r>
      <w:r>
        <w:tab/>
        <w:t>The Supplier must retain overall control of the Supplier Staff so that they are not considered to be employees, workers, agents or contractors of the Buyer.</w:t>
      </w:r>
    </w:p>
    <w:p w:rsidR="00FF294A" w:rsidRDefault="00FF294A">
      <w:pPr>
        <w:ind w:firstLine="720"/>
      </w:pPr>
    </w:p>
    <w:p w:rsidR="00FF294A" w:rsidRDefault="00F46C95">
      <w:pPr>
        <w:ind w:left="720" w:hanging="720"/>
      </w:pPr>
      <w:r>
        <w:t>4.3</w:t>
      </w:r>
      <w:r>
        <w:tab/>
        <w:t>The Supplier may substitute any Supplier Staff as long as they have the equivalent experience and qualifications to the substituted staff member.</w:t>
      </w:r>
    </w:p>
    <w:p w:rsidR="00FF294A" w:rsidRDefault="00FF294A">
      <w:pPr>
        <w:ind w:firstLine="720"/>
      </w:pPr>
    </w:p>
    <w:p w:rsidR="00FF294A" w:rsidRDefault="00F46C95">
      <w:pPr>
        <w:ind w:left="720" w:hanging="720"/>
      </w:pPr>
      <w:r>
        <w:t>4.4</w:t>
      </w:r>
      <w:r>
        <w:tab/>
        <w:t>The Buyer may conduct IR35 Assessments using the ESI tool to assess whether the Supplier’s engagement under the Call-Off Contract is Inside or Outside IR35.</w:t>
      </w:r>
    </w:p>
    <w:p w:rsidR="00FF294A" w:rsidRDefault="00FF294A">
      <w:pPr>
        <w:ind w:firstLine="720"/>
      </w:pPr>
    </w:p>
    <w:p w:rsidR="00FF294A" w:rsidRDefault="00F46C95">
      <w:pPr>
        <w:ind w:left="720" w:hanging="720"/>
      </w:pPr>
      <w:r>
        <w:t>4.5</w:t>
      </w:r>
      <w:r>
        <w:tab/>
        <w:t>The Buyer may End this Call-Off Contract for Material Breach as per clause 18.5 hereunder if the Supplier is delivering the Services Inside IR35.</w:t>
      </w:r>
    </w:p>
    <w:p w:rsidR="00FF294A" w:rsidRDefault="00FF294A">
      <w:pPr>
        <w:ind w:firstLine="720"/>
      </w:pPr>
    </w:p>
    <w:p w:rsidR="00FF294A" w:rsidRDefault="00F46C9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FF294A" w:rsidRDefault="00FF294A">
      <w:pPr>
        <w:ind w:left="720"/>
      </w:pPr>
    </w:p>
    <w:p w:rsidR="00FF294A" w:rsidRDefault="00F46C9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FF294A" w:rsidRDefault="00FF294A">
      <w:pPr>
        <w:ind w:left="720"/>
      </w:pPr>
    </w:p>
    <w:p w:rsidR="00FF294A" w:rsidRDefault="00F46C95">
      <w:pPr>
        <w:ind w:left="720" w:hanging="720"/>
      </w:pPr>
      <w:r>
        <w:t>4.8</w:t>
      </w:r>
      <w:r>
        <w:tab/>
        <w:t>If it is determined by the Buyer that the Supplier is Outside IR35, the Buyer will provide the ESI reference number and a copy of the PDF to the Supplier.</w:t>
      </w:r>
    </w:p>
    <w:p w:rsidR="00FF294A" w:rsidRDefault="00FF294A">
      <w:pPr>
        <w:spacing w:before="240" w:after="240"/>
        <w:ind w:left="720"/>
      </w:pPr>
    </w:p>
    <w:p w:rsidR="00FF294A" w:rsidRDefault="00F46C95">
      <w:pPr>
        <w:pStyle w:val="Heading3"/>
        <w:spacing w:before="0" w:after="100"/>
        <w:rPr>
          <w:color w:val="auto"/>
        </w:rPr>
      </w:pPr>
      <w:r>
        <w:rPr>
          <w:color w:val="auto"/>
        </w:rPr>
        <w:t>5.</w:t>
      </w:r>
      <w:r>
        <w:rPr>
          <w:color w:val="auto"/>
        </w:rPr>
        <w:tab/>
        <w:t>Due diligence</w:t>
      </w:r>
    </w:p>
    <w:p w:rsidR="00FF294A" w:rsidRDefault="00F46C95">
      <w:pPr>
        <w:spacing w:before="240" w:after="120"/>
      </w:pPr>
      <w:r>
        <w:t xml:space="preserve"> 5.1</w:t>
      </w:r>
      <w:r>
        <w:tab/>
        <w:t>Both Parties agree that when entering into a Call-Off Contract they:</w:t>
      </w:r>
    </w:p>
    <w:p w:rsidR="00FF294A" w:rsidRDefault="00F46C95">
      <w:pPr>
        <w:spacing w:after="120"/>
        <w:ind w:left="1440" w:hanging="720"/>
      </w:pPr>
      <w:r>
        <w:t>5.1.1</w:t>
      </w:r>
      <w:r>
        <w:tab/>
        <w:t>have made their own enquiries and are satisfied by the accuracy of any information supplied by the other Party</w:t>
      </w:r>
    </w:p>
    <w:p w:rsidR="00FF294A" w:rsidRDefault="00F46C95">
      <w:pPr>
        <w:spacing w:after="120"/>
        <w:ind w:left="1440" w:hanging="720"/>
      </w:pPr>
      <w:r>
        <w:t>5.1.2</w:t>
      </w:r>
      <w:r>
        <w:tab/>
        <w:t>are confident that they can fulfil their obligations according to the Call-Off Contract terms</w:t>
      </w:r>
    </w:p>
    <w:p w:rsidR="00FF294A" w:rsidRDefault="00F46C95">
      <w:pPr>
        <w:spacing w:after="120"/>
        <w:ind w:firstLine="720"/>
      </w:pPr>
      <w:r>
        <w:t>5.1.3</w:t>
      </w:r>
      <w:r>
        <w:tab/>
        <w:t>have raised all due diligence questions before signing the Call-Off Contract</w:t>
      </w:r>
    </w:p>
    <w:p w:rsidR="00FF294A" w:rsidRDefault="00F46C95">
      <w:pPr>
        <w:ind w:firstLine="720"/>
      </w:pPr>
      <w:r>
        <w:t>5.1.4</w:t>
      </w:r>
      <w:r>
        <w:tab/>
        <w:t>have entered into the Call-Off Contract relying on its own due diligence</w:t>
      </w:r>
    </w:p>
    <w:p w:rsidR="00FF294A" w:rsidRDefault="00FF294A">
      <w:pPr>
        <w:spacing w:before="240"/>
      </w:pPr>
    </w:p>
    <w:p w:rsidR="00FF294A" w:rsidRDefault="00F46C95">
      <w:pPr>
        <w:pStyle w:val="Heading3"/>
        <w:spacing w:before="0" w:after="100"/>
        <w:rPr>
          <w:color w:val="auto"/>
        </w:rPr>
      </w:pPr>
      <w:r>
        <w:rPr>
          <w:color w:val="auto"/>
        </w:rPr>
        <w:t xml:space="preserve">6. </w:t>
      </w:r>
      <w:r>
        <w:rPr>
          <w:color w:val="auto"/>
        </w:rPr>
        <w:tab/>
        <w:t>Business continuity and disaster recovery</w:t>
      </w:r>
    </w:p>
    <w:p w:rsidR="00FF294A" w:rsidRDefault="00F46C95">
      <w:pPr>
        <w:ind w:left="720" w:hanging="720"/>
      </w:pPr>
      <w:r>
        <w:t>6.1</w:t>
      </w:r>
      <w:r>
        <w:tab/>
        <w:t>The Supplier will have a clear business continuity and disaster recovery plan in their service descriptions.</w:t>
      </w:r>
    </w:p>
    <w:p w:rsidR="00FF294A" w:rsidRDefault="00FF294A"/>
    <w:p w:rsidR="00FF294A" w:rsidRDefault="00F46C95">
      <w:pPr>
        <w:ind w:left="720" w:hanging="720"/>
      </w:pPr>
      <w:r>
        <w:t>6.2</w:t>
      </w:r>
      <w:r>
        <w:tab/>
        <w:t>The Supplier’s business continuity and disaster recovery services are part of the Services and will be performed by the Supplier when required.</w:t>
      </w:r>
    </w:p>
    <w:p w:rsidR="00FF294A" w:rsidRDefault="00F46C95">
      <w:pPr>
        <w:ind w:left="720" w:hanging="720"/>
      </w:pPr>
      <w:r>
        <w:t>6.3</w:t>
      </w:r>
      <w:r>
        <w:tab/>
        <w:t>If requested by the Buyer prior to entering into this Call-Off Contract, the Supplier must ensure that its business continuity and disaster recovery plan is consistent with the Buyer’s own plans.</w:t>
      </w:r>
    </w:p>
    <w:p w:rsidR="00FF294A" w:rsidRDefault="00FF294A"/>
    <w:p w:rsidR="00FF294A" w:rsidRDefault="00F46C95">
      <w:pPr>
        <w:pStyle w:val="Heading3"/>
        <w:spacing w:before="0" w:after="100"/>
        <w:rPr>
          <w:color w:val="auto"/>
        </w:rPr>
      </w:pPr>
      <w:r>
        <w:rPr>
          <w:color w:val="auto"/>
        </w:rPr>
        <w:lastRenderedPageBreak/>
        <w:t>7.</w:t>
      </w:r>
      <w:r>
        <w:rPr>
          <w:color w:val="auto"/>
        </w:rPr>
        <w:tab/>
        <w:t>Payment, VAT and Call-Off Contract charges</w:t>
      </w:r>
    </w:p>
    <w:p w:rsidR="00FF294A" w:rsidRDefault="00F46C95">
      <w:pPr>
        <w:spacing w:after="120"/>
        <w:ind w:left="720" w:hanging="720"/>
      </w:pPr>
      <w:r>
        <w:t>7.1</w:t>
      </w:r>
      <w:r>
        <w:tab/>
        <w:t>The Buyer must pay the Charges following clauses 7.2 to 7.11 for the Supplier’s delivery of the Services.</w:t>
      </w:r>
    </w:p>
    <w:p w:rsidR="00FF294A" w:rsidRDefault="00F46C95">
      <w:pPr>
        <w:ind w:left="720" w:hanging="720"/>
      </w:pPr>
      <w:r>
        <w:t>7.2</w:t>
      </w:r>
      <w:r>
        <w:tab/>
        <w:t>The Buyer will pay the Supplier within the number of days specified in the Order Form on receipt of a valid invoice.</w:t>
      </w:r>
    </w:p>
    <w:p w:rsidR="00FF294A" w:rsidRDefault="00F46C95">
      <w:pPr>
        <w:spacing w:after="120"/>
        <w:ind w:left="720" w:hanging="720"/>
      </w:pPr>
      <w:r>
        <w:t>7.3</w:t>
      </w:r>
      <w:r>
        <w:tab/>
        <w:t>The Call-Off Contract Charges include all Charges for payment Processing. All invoices submitted to the Buyer for the Services will be exclusive of any Management Charge.</w:t>
      </w:r>
    </w:p>
    <w:p w:rsidR="00FF294A" w:rsidRDefault="00F46C9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FF294A" w:rsidRDefault="00F46C9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FF294A" w:rsidRDefault="00F46C95">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FF294A" w:rsidRDefault="00F46C95">
      <w:pPr>
        <w:spacing w:after="120"/>
      </w:pPr>
      <w:r>
        <w:t>7.7</w:t>
      </w:r>
      <w:r>
        <w:tab/>
        <w:t>All Charges payable by the Buyer to the Supplier will include VAT at the appropriate Rate.</w:t>
      </w:r>
    </w:p>
    <w:p w:rsidR="00FF294A" w:rsidRDefault="00F46C95">
      <w:pPr>
        <w:spacing w:after="120"/>
        <w:ind w:left="720" w:hanging="720"/>
      </w:pPr>
      <w:r>
        <w:t>7.8</w:t>
      </w:r>
      <w:r>
        <w:tab/>
        <w:t>The Supplier must add VAT to the Charges at the appropriate rate with visibility of the amount as a separate line item.</w:t>
      </w:r>
    </w:p>
    <w:p w:rsidR="00FF294A" w:rsidRDefault="00F46C9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FF294A" w:rsidRDefault="00F46C9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FF294A" w:rsidRDefault="00F46C9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FF294A" w:rsidRDefault="00F46C9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FF294A" w:rsidRDefault="00FF294A">
      <w:pPr>
        <w:ind w:left="720"/>
      </w:pPr>
    </w:p>
    <w:p w:rsidR="00FF294A" w:rsidRDefault="00F46C95">
      <w:pPr>
        <w:pStyle w:val="Heading3"/>
        <w:rPr>
          <w:color w:val="auto"/>
        </w:rPr>
      </w:pPr>
      <w:r>
        <w:rPr>
          <w:color w:val="auto"/>
        </w:rPr>
        <w:t>8.</w:t>
      </w:r>
      <w:r>
        <w:rPr>
          <w:color w:val="auto"/>
        </w:rPr>
        <w:tab/>
        <w:t>Recovery of sums due and right of set-off</w:t>
      </w:r>
    </w:p>
    <w:p w:rsidR="00FF294A" w:rsidRDefault="00F46C95">
      <w:pPr>
        <w:spacing w:before="240" w:after="240"/>
        <w:ind w:left="720" w:hanging="720"/>
      </w:pPr>
      <w:r>
        <w:t>8.1</w:t>
      </w:r>
      <w:r>
        <w:tab/>
        <w:t>If a Supplier owes money to the Buyer, the Buyer may deduct that sum from the Call-Off Contract Charges.</w:t>
      </w:r>
    </w:p>
    <w:p w:rsidR="00FF294A" w:rsidRDefault="00FF294A">
      <w:pPr>
        <w:spacing w:before="240" w:after="240"/>
        <w:ind w:left="720" w:hanging="720"/>
      </w:pPr>
    </w:p>
    <w:p w:rsidR="00FF294A" w:rsidRDefault="00F46C95">
      <w:pPr>
        <w:pStyle w:val="Heading3"/>
        <w:rPr>
          <w:color w:val="auto"/>
        </w:rPr>
      </w:pPr>
      <w:r>
        <w:rPr>
          <w:color w:val="auto"/>
        </w:rPr>
        <w:lastRenderedPageBreak/>
        <w:t>9.</w:t>
      </w:r>
      <w:r>
        <w:rPr>
          <w:color w:val="auto"/>
        </w:rPr>
        <w:tab/>
        <w:t>Insurance</w:t>
      </w:r>
    </w:p>
    <w:p w:rsidR="00FF294A" w:rsidRDefault="00F46C95">
      <w:pPr>
        <w:spacing w:before="240" w:after="240"/>
        <w:ind w:left="660" w:hanging="660"/>
      </w:pPr>
      <w:r>
        <w:t>9.1</w:t>
      </w:r>
      <w:r>
        <w:tab/>
        <w:t>The Supplier will maintain the insurances required by the Buyer including those in this clause.</w:t>
      </w:r>
    </w:p>
    <w:p w:rsidR="00FF294A" w:rsidRDefault="00F46C95">
      <w:r>
        <w:t>9.2</w:t>
      </w:r>
      <w:r>
        <w:tab/>
        <w:t>The Supplier will ensure that:</w:t>
      </w:r>
    </w:p>
    <w:p w:rsidR="00FF294A" w:rsidRDefault="00FF294A"/>
    <w:p w:rsidR="00FF294A" w:rsidRDefault="00F46C9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FF294A" w:rsidRDefault="00FF294A">
      <w:pPr>
        <w:ind w:firstLine="720"/>
      </w:pPr>
    </w:p>
    <w:p w:rsidR="00FF294A" w:rsidRDefault="00F46C95">
      <w:pPr>
        <w:ind w:left="1440" w:hanging="720"/>
      </w:pPr>
      <w:r>
        <w:t>9.2.2</w:t>
      </w:r>
      <w:r>
        <w:tab/>
        <w:t>the third-party public and products liability insurance contains an ‘indemnity to principals’ clause for the Buyer’s benefit</w:t>
      </w:r>
    </w:p>
    <w:p w:rsidR="00FF294A" w:rsidRDefault="00FF294A">
      <w:pPr>
        <w:ind w:firstLine="720"/>
      </w:pPr>
    </w:p>
    <w:p w:rsidR="00FF294A" w:rsidRDefault="00F46C9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FF294A" w:rsidRDefault="00FF294A">
      <w:pPr>
        <w:ind w:firstLine="720"/>
      </w:pPr>
    </w:p>
    <w:p w:rsidR="00FF294A" w:rsidRDefault="00F46C95">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FF294A" w:rsidRDefault="00FF294A">
      <w:pPr>
        <w:ind w:left="720"/>
      </w:pPr>
    </w:p>
    <w:p w:rsidR="00FF294A" w:rsidRDefault="00F46C95">
      <w:pPr>
        <w:ind w:left="720" w:hanging="720"/>
      </w:pPr>
      <w:r>
        <w:t>9.3</w:t>
      </w:r>
      <w:r>
        <w:tab/>
        <w:t>If requested by the Buyer, the Supplier will obtain additional insurance policies, or extend existing policies bought under the Framework Agreement.</w:t>
      </w:r>
    </w:p>
    <w:p w:rsidR="00FF294A" w:rsidRDefault="00FF294A">
      <w:pPr>
        <w:ind w:left="720" w:firstLine="720"/>
      </w:pPr>
    </w:p>
    <w:p w:rsidR="00FF294A" w:rsidRDefault="00F46C95">
      <w:pPr>
        <w:ind w:left="720" w:hanging="720"/>
      </w:pPr>
      <w:r>
        <w:t>9.4</w:t>
      </w:r>
      <w:r>
        <w:tab/>
        <w:t>If requested by the Buyer, the Supplier will provide the following to show compliance with this clause:</w:t>
      </w:r>
    </w:p>
    <w:p w:rsidR="00FF294A" w:rsidRDefault="00FF294A">
      <w:pPr>
        <w:ind w:firstLine="720"/>
      </w:pPr>
    </w:p>
    <w:p w:rsidR="00FF294A" w:rsidRDefault="00F46C95">
      <w:pPr>
        <w:ind w:firstLine="720"/>
      </w:pPr>
      <w:r>
        <w:t>9.4.1</w:t>
      </w:r>
      <w:r>
        <w:tab/>
        <w:t>a broker's verification of insurance</w:t>
      </w:r>
    </w:p>
    <w:p w:rsidR="00FF294A" w:rsidRDefault="00FF294A">
      <w:pPr>
        <w:ind w:firstLine="720"/>
      </w:pPr>
    </w:p>
    <w:p w:rsidR="00FF294A" w:rsidRDefault="00F46C95">
      <w:pPr>
        <w:ind w:firstLine="720"/>
      </w:pPr>
      <w:r>
        <w:t>9.4.2</w:t>
      </w:r>
      <w:r>
        <w:tab/>
        <w:t>receipts for the insurance premium</w:t>
      </w:r>
    </w:p>
    <w:p w:rsidR="00FF294A" w:rsidRDefault="00FF294A">
      <w:pPr>
        <w:ind w:firstLine="720"/>
      </w:pPr>
    </w:p>
    <w:p w:rsidR="00FF294A" w:rsidRDefault="00F46C95">
      <w:pPr>
        <w:ind w:firstLine="720"/>
      </w:pPr>
      <w:r>
        <w:t>9.4.3</w:t>
      </w:r>
      <w:r>
        <w:tab/>
        <w:t>evidence of payment of the latest premiums due</w:t>
      </w:r>
    </w:p>
    <w:p w:rsidR="00FF294A" w:rsidRDefault="00FF294A">
      <w:pPr>
        <w:ind w:firstLine="720"/>
      </w:pPr>
    </w:p>
    <w:p w:rsidR="00FF294A" w:rsidRDefault="00F46C95">
      <w:pPr>
        <w:ind w:left="720" w:hanging="720"/>
      </w:pPr>
      <w:r>
        <w:t>9.5</w:t>
      </w:r>
      <w:r>
        <w:tab/>
        <w:t>Insurance will not relieve the Supplier of any liabilities under the Framework Agreement or this Call-Off Contract and the Supplier will:</w:t>
      </w:r>
    </w:p>
    <w:p w:rsidR="00FF294A" w:rsidRDefault="00FF294A">
      <w:pPr>
        <w:ind w:firstLine="720"/>
      </w:pPr>
    </w:p>
    <w:p w:rsidR="00FF294A" w:rsidRDefault="00F46C95">
      <w:pPr>
        <w:ind w:left="1440" w:hanging="720"/>
      </w:pPr>
      <w:r>
        <w:t>9.5.1</w:t>
      </w:r>
      <w:r>
        <w:tab/>
        <w:t>take all risk control measures using Good Industry Practice, including the investigation and reports of claims to insurers</w:t>
      </w:r>
    </w:p>
    <w:p w:rsidR="00FF294A" w:rsidRDefault="00FF294A">
      <w:pPr>
        <w:ind w:left="720" w:firstLine="720"/>
      </w:pPr>
    </w:p>
    <w:p w:rsidR="00FF294A" w:rsidRDefault="00F46C95">
      <w:pPr>
        <w:ind w:left="1440" w:hanging="720"/>
      </w:pPr>
      <w:r>
        <w:t>9.5.2</w:t>
      </w:r>
      <w:r>
        <w:tab/>
        <w:t>promptly notify the insurers in writing of any relevant material fact under any Insurances</w:t>
      </w:r>
    </w:p>
    <w:p w:rsidR="00FF294A" w:rsidRDefault="00FF294A">
      <w:pPr>
        <w:ind w:firstLine="720"/>
      </w:pPr>
    </w:p>
    <w:p w:rsidR="00FF294A" w:rsidRDefault="00F46C95">
      <w:pPr>
        <w:ind w:left="1440" w:hanging="720"/>
      </w:pPr>
      <w:r>
        <w:t>9.5.3</w:t>
      </w:r>
      <w:r>
        <w:tab/>
        <w:t>hold all insurance policies and require any broker arranging the insurance to hold any insurance slips and other evidence of insurance</w:t>
      </w:r>
    </w:p>
    <w:p w:rsidR="00FF294A" w:rsidRDefault="00F46C95">
      <w:r>
        <w:t xml:space="preserve"> </w:t>
      </w:r>
    </w:p>
    <w:p w:rsidR="00FF294A" w:rsidRDefault="00F46C95">
      <w:pPr>
        <w:ind w:left="720" w:hanging="720"/>
      </w:pPr>
      <w:r>
        <w:t>9.6</w:t>
      </w:r>
      <w:r>
        <w:tab/>
        <w:t>The Supplier will not do or omit to do anything, which would destroy or impair the legal validity of the insurance.</w:t>
      </w:r>
    </w:p>
    <w:p w:rsidR="00FF294A" w:rsidRDefault="00FF294A">
      <w:pPr>
        <w:ind w:firstLine="720"/>
      </w:pPr>
    </w:p>
    <w:p w:rsidR="00FF294A" w:rsidRDefault="00F46C95">
      <w:pPr>
        <w:ind w:left="720" w:hanging="720"/>
      </w:pPr>
      <w:r>
        <w:lastRenderedPageBreak/>
        <w:t>9.7</w:t>
      </w:r>
      <w:r>
        <w:tab/>
        <w:t>The Supplier will notify CCS and the Buyer as soon as possible if any insurance policies have been, or are due to be, cancelled, suspended, Ended or not renewed.</w:t>
      </w:r>
    </w:p>
    <w:p w:rsidR="00FF294A" w:rsidRDefault="00FF294A">
      <w:pPr>
        <w:ind w:firstLine="720"/>
      </w:pPr>
    </w:p>
    <w:p w:rsidR="00FF294A" w:rsidRDefault="00F46C95">
      <w:r>
        <w:t>9.8</w:t>
      </w:r>
      <w:r>
        <w:tab/>
        <w:t>The Supplier will be liable for the payment of any:</w:t>
      </w:r>
    </w:p>
    <w:p w:rsidR="00FF294A" w:rsidRDefault="00FF294A"/>
    <w:p w:rsidR="00FF294A" w:rsidRDefault="00F46C95">
      <w:pPr>
        <w:ind w:firstLine="720"/>
      </w:pPr>
      <w:r>
        <w:t>9.8.1</w:t>
      </w:r>
      <w:r>
        <w:tab/>
        <w:t>premiums, which it will pay promptly</w:t>
      </w:r>
    </w:p>
    <w:p w:rsidR="00FF294A" w:rsidRDefault="00F46C95">
      <w:pPr>
        <w:ind w:firstLine="720"/>
      </w:pPr>
      <w:r>
        <w:t>9.8.2</w:t>
      </w:r>
      <w:r>
        <w:tab/>
        <w:t>excess or deductibles and will not be entitled to recover this from the Buyer</w:t>
      </w:r>
    </w:p>
    <w:p w:rsidR="00FF294A" w:rsidRDefault="00FF294A">
      <w:pPr>
        <w:ind w:firstLine="720"/>
      </w:pPr>
    </w:p>
    <w:p w:rsidR="00FF294A" w:rsidRDefault="00F46C95">
      <w:pPr>
        <w:pStyle w:val="Heading3"/>
        <w:spacing w:before="0" w:after="100"/>
        <w:rPr>
          <w:color w:val="auto"/>
        </w:rPr>
      </w:pPr>
      <w:r>
        <w:rPr>
          <w:color w:val="auto"/>
        </w:rPr>
        <w:t>10.</w:t>
      </w:r>
      <w:r>
        <w:rPr>
          <w:color w:val="auto"/>
        </w:rPr>
        <w:tab/>
        <w:t>Confidentiality</w:t>
      </w:r>
    </w:p>
    <w:p w:rsidR="00FF294A" w:rsidRDefault="00F46C9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FF294A" w:rsidRDefault="00FF294A">
      <w:pPr>
        <w:ind w:left="720" w:hanging="720"/>
      </w:pPr>
    </w:p>
    <w:p w:rsidR="00FF294A" w:rsidRDefault="00F46C95">
      <w:pPr>
        <w:pStyle w:val="Heading3"/>
        <w:spacing w:before="0" w:after="100"/>
        <w:rPr>
          <w:color w:val="auto"/>
        </w:rPr>
      </w:pPr>
      <w:r>
        <w:rPr>
          <w:color w:val="auto"/>
        </w:rPr>
        <w:t>11.</w:t>
      </w:r>
      <w:r>
        <w:rPr>
          <w:color w:val="auto"/>
        </w:rPr>
        <w:tab/>
        <w:t>Intellectual Property Rights</w:t>
      </w:r>
    </w:p>
    <w:p w:rsidR="00FF294A" w:rsidRDefault="00F46C95">
      <w:pPr>
        <w:ind w:left="720" w:hanging="720"/>
      </w:pPr>
      <w:r>
        <w:t>11.1</w:t>
      </w:r>
      <w:r>
        <w:tab/>
        <w:t>Unless otherwise specified in this Call-Off Contract, a Party will not acquire any right, title or interest in or to the Intellectual Property Rights (IPRs) of the other Party or its Licensors.</w:t>
      </w:r>
    </w:p>
    <w:p w:rsidR="00FF294A" w:rsidRDefault="00FF294A">
      <w:pPr>
        <w:ind w:left="720"/>
      </w:pPr>
    </w:p>
    <w:p w:rsidR="00FF294A" w:rsidRDefault="00F46C9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FF294A" w:rsidRDefault="00FF294A">
      <w:pPr>
        <w:ind w:left="720"/>
      </w:pPr>
    </w:p>
    <w:p w:rsidR="00FF294A" w:rsidRDefault="00F46C95">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FF294A" w:rsidRDefault="00FF294A">
      <w:pPr>
        <w:ind w:left="720"/>
      </w:pPr>
    </w:p>
    <w:p w:rsidR="00FF294A" w:rsidRDefault="00F46C9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FF294A" w:rsidRDefault="00FF294A">
      <w:pPr>
        <w:ind w:left="720"/>
      </w:pPr>
    </w:p>
    <w:p w:rsidR="00FF294A" w:rsidRDefault="00F46C9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FF294A" w:rsidRDefault="00FF294A">
      <w:pPr>
        <w:ind w:firstLine="720"/>
      </w:pPr>
    </w:p>
    <w:p w:rsidR="00FF294A" w:rsidRDefault="00F46C95">
      <w:pPr>
        <w:ind w:firstLine="720"/>
      </w:pPr>
      <w:r>
        <w:t>11.5.1</w:t>
      </w:r>
      <w:r>
        <w:tab/>
        <w:t>rights granted to the Buyer under this Call-Off Contract</w:t>
      </w:r>
    </w:p>
    <w:p w:rsidR="00FF294A" w:rsidRDefault="00FF294A"/>
    <w:p w:rsidR="00FF294A" w:rsidRDefault="00F46C95">
      <w:pPr>
        <w:ind w:firstLine="720"/>
      </w:pPr>
      <w:r>
        <w:t>11.5.2</w:t>
      </w:r>
      <w:r>
        <w:tab/>
        <w:t>Supplier’s performance of the Services</w:t>
      </w:r>
    </w:p>
    <w:p w:rsidR="00FF294A" w:rsidRDefault="00FF294A">
      <w:pPr>
        <w:ind w:firstLine="720"/>
      </w:pPr>
    </w:p>
    <w:p w:rsidR="00FF294A" w:rsidRDefault="00F46C95">
      <w:pPr>
        <w:ind w:firstLine="720"/>
      </w:pPr>
      <w:r>
        <w:t>11.5.3</w:t>
      </w:r>
      <w:r>
        <w:tab/>
        <w:t>use by the Buyer of the Services</w:t>
      </w:r>
    </w:p>
    <w:p w:rsidR="00FF294A" w:rsidRDefault="00FF294A">
      <w:pPr>
        <w:ind w:firstLine="720"/>
      </w:pPr>
    </w:p>
    <w:p w:rsidR="00FF294A" w:rsidRDefault="00F46C95">
      <w:pPr>
        <w:ind w:left="720" w:hanging="720"/>
      </w:pPr>
      <w:r>
        <w:t>11.6</w:t>
      </w:r>
      <w:r>
        <w:tab/>
        <w:t>If an IPR Claim is made, or is likely to be made, the Supplier will immediately notify the Buyer in writing and must at its own expense after written approval from the Buyer, either:</w:t>
      </w:r>
    </w:p>
    <w:p w:rsidR="00FF294A" w:rsidRDefault="00FF294A">
      <w:pPr>
        <w:ind w:firstLine="720"/>
      </w:pPr>
    </w:p>
    <w:p w:rsidR="00FF294A" w:rsidRDefault="00F46C95">
      <w:pPr>
        <w:ind w:left="1440" w:hanging="720"/>
      </w:pPr>
      <w:r>
        <w:t>11.6.1</w:t>
      </w:r>
      <w:r>
        <w:tab/>
        <w:t>modify the relevant part of the Services without reducing its functionality or performance</w:t>
      </w:r>
    </w:p>
    <w:p w:rsidR="00FF294A" w:rsidRDefault="00FF294A">
      <w:pPr>
        <w:ind w:left="720" w:firstLine="720"/>
      </w:pPr>
    </w:p>
    <w:p w:rsidR="00FF294A" w:rsidRDefault="00F46C95">
      <w:pPr>
        <w:ind w:left="1440" w:hanging="720"/>
      </w:pPr>
      <w:r>
        <w:lastRenderedPageBreak/>
        <w:t>11.6.2</w:t>
      </w:r>
      <w:r>
        <w:tab/>
        <w:t>substitute Services of equivalent functionality and performance, to avoid the infringement or the alleged infringement, as long as there is no additional cost or burden to the Buyer</w:t>
      </w:r>
    </w:p>
    <w:p w:rsidR="00FF294A" w:rsidRDefault="00FF294A">
      <w:pPr>
        <w:ind w:left="1440"/>
      </w:pPr>
    </w:p>
    <w:p w:rsidR="00FF294A" w:rsidRDefault="00F46C95">
      <w:pPr>
        <w:ind w:left="1440" w:hanging="720"/>
      </w:pPr>
      <w:r>
        <w:t>11.6.3</w:t>
      </w:r>
      <w:r>
        <w:tab/>
        <w:t>buy a licence to use and supply the Services which are the subject of the alleged infringement, on terms acceptable to the Buyer</w:t>
      </w:r>
    </w:p>
    <w:p w:rsidR="00FF294A" w:rsidRDefault="00FF294A">
      <w:pPr>
        <w:ind w:left="720" w:firstLine="720"/>
      </w:pPr>
    </w:p>
    <w:p w:rsidR="00FF294A" w:rsidRDefault="00F46C95">
      <w:r>
        <w:t>11.7</w:t>
      </w:r>
      <w:r>
        <w:tab/>
        <w:t>Clause 11.5 will not apply if the IPR Claim is from:</w:t>
      </w:r>
    </w:p>
    <w:p w:rsidR="00FF294A" w:rsidRDefault="00FF294A"/>
    <w:p w:rsidR="00FF294A" w:rsidRDefault="00F46C95">
      <w:pPr>
        <w:ind w:left="1440" w:hanging="720"/>
      </w:pPr>
      <w:r>
        <w:t>11.7.2</w:t>
      </w:r>
      <w:r>
        <w:tab/>
        <w:t>the use of data supplied by the Buyer which the Supplier isn’t required to verify under this Call-Off Contract</w:t>
      </w:r>
    </w:p>
    <w:p w:rsidR="00FF294A" w:rsidRDefault="00FF294A">
      <w:pPr>
        <w:ind w:left="720" w:firstLine="720"/>
      </w:pPr>
    </w:p>
    <w:p w:rsidR="00FF294A" w:rsidRDefault="00F46C95">
      <w:pPr>
        <w:ind w:firstLine="720"/>
      </w:pPr>
      <w:r>
        <w:t>11.7.3</w:t>
      </w:r>
      <w:r>
        <w:tab/>
        <w:t>other material provided by the Buyer necessary for the Services</w:t>
      </w:r>
    </w:p>
    <w:p w:rsidR="00FF294A" w:rsidRDefault="00FF294A">
      <w:pPr>
        <w:ind w:firstLine="720"/>
      </w:pPr>
    </w:p>
    <w:p w:rsidR="00FF294A" w:rsidRDefault="00F46C9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FF294A" w:rsidRDefault="00FF294A">
      <w:pPr>
        <w:ind w:left="720" w:hanging="720"/>
      </w:pPr>
    </w:p>
    <w:p w:rsidR="00FF294A" w:rsidRDefault="00F46C95">
      <w:pPr>
        <w:pStyle w:val="Heading3"/>
        <w:rPr>
          <w:color w:val="auto"/>
        </w:rPr>
      </w:pPr>
      <w:r>
        <w:rPr>
          <w:color w:val="auto"/>
        </w:rPr>
        <w:t>12.</w:t>
      </w:r>
      <w:r>
        <w:rPr>
          <w:color w:val="auto"/>
        </w:rPr>
        <w:tab/>
        <w:t>Protection of information</w:t>
      </w:r>
    </w:p>
    <w:p w:rsidR="00FF294A" w:rsidRDefault="00F46C95">
      <w:pPr>
        <w:spacing w:before="240" w:after="240"/>
      </w:pPr>
      <w:r>
        <w:t>12.1</w:t>
      </w:r>
      <w:r>
        <w:tab/>
        <w:t>The Supplier must:</w:t>
      </w:r>
    </w:p>
    <w:p w:rsidR="00FF294A" w:rsidRDefault="00F46C95">
      <w:pPr>
        <w:ind w:left="1440" w:hanging="720"/>
      </w:pPr>
      <w:r>
        <w:t>12.1.1</w:t>
      </w:r>
      <w:r>
        <w:tab/>
        <w:t>comply with the Buyer’s written instructions and this Call-Off Contract when Processing Buyer Personal Data</w:t>
      </w:r>
    </w:p>
    <w:p w:rsidR="00FF294A" w:rsidRDefault="00FF294A">
      <w:pPr>
        <w:ind w:left="720" w:firstLine="720"/>
      </w:pPr>
    </w:p>
    <w:p w:rsidR="00FF294A" w:rsidRDefault="00F46C95">
      <w:pPr>
        <w:ind w:left="1440" w:hanging="720"/>
      </w:pPr>
      <w:r>
        <w:t>12.1.2</w:t>
      </w:r>
      <w:r>
        <w:tab/>
        <w:t>only Process the Buyer Personal Data as necessary for the provision of the G-Cloud Services or as required by Law or any Regulatory Body</w:t>
      </w:r>
    </w:p>
    <w:p w:rsidR="00FF294A" w:rsidRDefault="00FF294A">
      <w:pPr>
        <w:ind w:left="720" w:firstLine="720"/>
      </w:pPr>
    </w:p>
    <w:p w:rsidR="00FF294A" w:rsidRDefault="00F46C95">
      <w:pPr>
        <w:ind w:left="1440" w:hanging="720"/>
      </w:pPr>
      <w:r>
        <w:t>12.1.3</w:t>
      </w:r>
      <w:r>
        <w:tab/>
        <w:t>take reasonable steps to ensure that any Supplier Staff who have access to Buyer Personal Data act in compliance with Supplier's security processes</w:t>
      </w:r>
    </w:p>
    <w:p w:rsidR="00FF294A" w:rsidRDefault="00FF294A">
      <w:pPr>
        <w:ind w:left="720" w:firstLine="720"/>
      </w:pPr>
    </w:p>
    <w:p w:rsidR="00FF294A" w:rsidRDefault="00F46C95">
      <w:pPr>
        <w:ind w:left="720" w:hanging="720"/>
      </w:pPr>
      <w:r>
        <w:t>12.2</w:t>
      </w:r>
      <w:r>
        <w:tab/>
        <w:t>The Supplier must fully assist with any complaint or request for Buyer Personal Data including by:</w:t>
      </w:r>
    </w:p>
    <w:p w:rsidR="00FF294A" w:rsidRDefault="00FF294A">
      <w:pPr>
        <w:ind w:firstLine="720"/>
      </w:pPr>
    </w:p>
    <w:p w:rsidR="00FF294A" w:rsidRDefault="00F46C95">
      <w:pPr>
        <w:ind w:firstLine="720"/>
      </w:pPr>
      <w:r>
        <w:t>12.2.1</w:t>
      </w:r>
      <w:r>
        <w:tab/>
        <w:t>providing the Buyer with full details of the complaint or request</w:t>
      </w:r>
    </w:p>
    <w:p w:rsidR="00FF294A" w:rsidRDefault="00FF294A">
      <w:pPr>
        <w:ind w:firstLine="720"/>
      </w:pPr>
    </w:p>
    <w:p w:rsidR="00FF294A" w:rsidRDefault="00F46C95">
      <w:pPr>
        <w:ind w:left="1440" w:hanging="720"/>
      </w:pPr>
      <w:r>
        <w:t>12.2.2</w:t>
      </w:r>
      <w:r>
        <w:tab/>
        <w:t>complying with a data access request within the timescales in the Data Protection Legislation and following the Buyer’s instructions</w:t>
      </w:r>
    </w:p>
    <w:p w:rsidR="00FF294A" w:rsidRDefault="00FF294A"/>
    <w:p w:rsidR="00FF294A" w:rsidRDefault="00F46C95">
      <w:pPr>
        <w:ind w:left="1440" w:hanging="720"/>
      </w:pPr>
      <w:r>
        <w:t>12.2.3</w:t>
      </w:r>
      <w:r>
        <w:tab/>
        <w:t>providing the Buyer with any Buyer Personal Data it holds about a Data Subject (within the timescales required by the Buyer)</w:t>
      </w:r>
    </w:p>
    <w:p w:rsidR="00FF294A" w:rsidRDefault="00FF294A">
      <w:pPr>
        <w:ind w:left="720" w:firstLine="720"/>
      </w:pPr>
    </w:p>
    <w:p w:rsidR="00FF294A" w:rsidRDefault="00F46C95">
      <w:pPr>
        <w:ind w:firstLine="720"/>
      </w:pPr>
      <w:r>
        <w:t>12.2.4</w:t>
      </w:r>
      <w:r>
        <w:tab/>
        <w:t>providing the Buyer with any information requested by the Data Subject</w:t>
      </w:r>
    </w:p>
    <w:p w:rsidR="00FF294A" w:rsidRDefault="00FF294A">
      <w:pPr>
        <w:ind w:firstLine="720"/>
      </w:pPr>
    </w:p>
    <w:p w:rsidR="00FF294A" w:rsidRDefault="00F46C95">
      <w:pPr>
        <w:ind w:left="720" w:hanging="720"/>
      </w:pPr>
      <w:r>
        <w:t>12.3</w:t>
      </w:r>
      <w:r>
        <w:tab/>
        <w:t>The Supplier must get prior written consent from the Buyer to transfer Buyer Personal Data to any other person (including any Subcontractors) for the provision of the G-Cloud Services.</w:t>
      </w:r>
    </w:p>
    <w:p w:rsidR="00FF294A" w:rsidRDefault="00FF294A">
      <w:pPr>
        <w:ind w:left="720" w:hanging="720"/>
      </w:pPr>
    </w:p>
    <w:p w:rsidR="00FF294A" w:rsidRDefault="00F46C95">
      <w:pPr>
        <w:pStyle w:val="Heading3"/>
        <w:rPr>
          <w:color w:val="auto"/>
        </w:rPr>
      </w:pPr>
      <w:r>
        <w:rPr>
          <w:color w:val="auto"/>
        </w:rPr>
        <w:lastRenderedPageBreak/>
        <w:t>13.</w:t>
      </w:r>
      <w:r>
        <w:rPr>
          <w:color w:val="auto"/>
        </w:rPr>
        <w:tab/>
        <w:t>Buyer data</w:t>
      </w:r>
    </w:p>
    <w:p w:rsidR="00FF294A" w:rsidRDefault="00F46C95">
      <w:pPr>
        <w:spacing w:before="240" w:after="240"/>
      </w:pPr>
      <w:r>
        <w:t>13.1</w:t>
      </w:r>
      <w:r>
        <w:tab/>
        <w:t>The Supplier must not remove any proprietary notices in the Buyer Data.</w:t>
      </w:r>
    </w:p>
    <w:p w:rsidR="00FF294A" w:rsidRDefault="00F46C95">
      <w:r>
        <w:t>13.2</w:t>
      </w:r>
      <w:r>
        <w:tab/>
        <w:t>The Supplier will not store or use Buyer Data except if necessary to fulfil its</w:t>
      </w:r>
    </w:p>
    <w:p w:rsidR="00FF294A" w:rsidRDefault="00F46C95">
      <w:pPr>
        <w:ind w:firstLine="720"/>
      </w:pPr>
      <w:r>
        <w:t>obligations.</w:t>
      </w:r>
    </w:p>
    <w:p w:rsidR="00FF294A" w:rsidRDefault="00FF294A"/>
    <w:p w:rsidR="00FF294A" w:rsidRDefault="00F46C95">
      <w:pPr>
        <w:ind w:left="720" w:hanging="720"/>
      </w:pPr>
      <w:r>
        <w:t>13.3</w:t>
      </w:r>
      <w:r>
        <w:tab/>
        <w:t>If Buyer Data is processed by the Supplier, the Supplier will supply the data to the Buyer as requested.</w:t>
      </w:r>
    </w:p>
    <w:p w:rsidR="00FF294A" w:rsidRDefault="00FF294A"/>
    <w:p w:rsidR="00FF294A" w:rsidRDefault="00F46C95">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FF294A" w:rsidRDefault="00FF294A">
      <w:pPr>
        <w:ind w:left="720"/>
      </w:pPr>
    </w:p>
    <w:p w:rsidR="00FF294A" w:rsidRDefault="00F46C95">
      <w:pPr>
        <w:ind w:left="720" w:hanging="720"/>
      </w:pPr>
      <w:r>
        <w:t>13.5</w:t>
      </w:r>
      <w:r>
        <w:tab/>
        <w:t>The Supplier will preserve the integrity of Buyer Data processed by the Supplier and prevent its corruption and loss.</w:t>
      </w:r>
    </w:p>
    <w:p w:rsidR="00FF294A" w:rsidRDefault="00FF294A">
      <w:pPr>
        <w:ind w:firstLine="720"/>
      </w:pPr>
    </w:p>
    <w:p w:rsidR="00FF294A" w:rsidRDefault="00F46C95">
      <w:pPr>
        <w:ind w:left="720" w:hanging="720"/>
      </w:pPr>
      <w:r>
        <w:t>13.6</w:t>
      </w:r>
      <w:r>
        <w:tab/>
        <w:t>The Supplier will ensure that any Supplier system which holds any protectively marked Buyer Data or other government data will comply with:</w:t>
      </w:r>
    </w:p>
    <w:p w:rsidR="00FF294A" w:rsidRDefault="00FF294A">
      <w:pPr>
        <w:ind w:firstLine="720"/>
      </w:pPr>
    </w:p>
    <w:p w:rsidR="00FF294A" w:rsidRDefault="00F46C95">
      <w:pPr>
        <w:ind w:firstLine="720"/>
      </w:pPr>
      <w:r>
        <w:t>13.6.1</w:t>
      </w:r>
      <w:r>
        <w:tab/>
        <w:t>the principles in the Security Policy Framework:</w:t>
      </w:r>
      <w:hyperlink r:id="rId10" w:history="1">
        <w:r>
          <w:rPr>
            <w:u w:val="single"/>
          </w:rPr>
          <w:t xml:space="preserve"> </w:t>
        </w:r>
      </w:hyperlink>
    </w:p>
    <w:p w:rsidR="00FF294A" w:rsidRDefault="00BA4B1F">
      <w:pPr>
        <w:ind w:left="1440"/>
      </w:pPr>
      <w:hyperlink r:id="rId11" w:history="1">
        <w:r w:rsidR="00F46C95">
          <w:rPr>
            <w:rStyle w:val="Hyperlink"/>
          </w:rPr>
          <w:t>https://www.gov.uk/government/publications/security-policy-framework</w:t>
        </w:r>
      </w:hyperlink>
      <w:r w:rsidR="00F46C95">
        <w:rPr>
          <w:rStyle w:val="Hyperlink"/>
          <w:color w:val="auto"/>
        </w:rPr>
        <w:t xml:space="preserve"> and</w:t>
      </w:r>
    </w:p>
    <w:p w:rsidR="00FF294A" w:rsidRDefault="00F46C95">
      <w:pPr>
        <w:ind w:left="1440"/>
      </w:pPr>
      <w:r>
        <w:t>the Government Security Classification policy:</w:t>
      </w:r>
      <w:r>
        <w:rPr>
          <w:u w:val="single"/>
        </w:rPr>
        <w:t xml:space="preserve"> https:/www.gov.uk/government/publications/government-security-classifications</w:t>
      </w:r>
    </w:p>
    <w:p w:rsidR="00FF294A" w:rsidRDefault="00FF294A">
      <w:pPr>
        <w:ind w:left="1440"/>
      </w:pPr>
    </w:p>
    <w:p w:rsidR="00FF294A" w:rsidRDefault="00F46C95">
      <w:pPr>
        <w:ind w:firstLine="720"/>
      </w:pPr>
      <w:r>
        <w:t>13.6.2</w:t>
      </w:r>
      <w:r>
        <w:tab/>
        <w:t>guidance issued by the Centre for Protection of National Infrastructure on</w:t>
      </w:r>
    </w:p>
    <w:p w:rsidR="00FF294A" w:rsidRDefault="00F46C95">
      <w:pPr>
        <w:ind w:left="720" w:firstLine="720"/>
      </w:pPr>
      <w:r>
        <w:t>Risk Management:</w:t>
      </w:r>
    </w:p>
    <w:p w:rsidR="00FF294A" w:rsidRDefault="00BA4B1F">
      <w:pPr>
        <w:ind w:left="720" w:firstLine="720"/>
      </w:pPr>
      <w:hyperlink r:id="rId12" w:history="1">
        <w:r w:rsidR="00F46C95">
          <w:rPr>
            <w:u w:val="single"/>
          </w:rPr>
          <w:t>https://www.cpni.gov.uk/content/adopt-risk-management-approach</w:t>
        </w:r>
      </w:hyperlink>
      <w:r w:rsidR="00F46C95">
        <w:t xml:space="preserve"> and</w:t>
      </w:r>
    </w:p>
    <w:p w:rsidR="00FF294A" w:rsidRDefault="00F46C95">
      <w:pPr>
        <w:ind w:left="720" w:firstLine="720"/>
      </w:pPr>
      <w:r>
        <w:t>Protection of Sensitive Information and Assets:</w:t>
      </w:r>
      <w:hyperlink r:id="rId13" w:history="1">
        <w:r>
          <w:rPr>
            <w:u w:val="single"/>
          </w:rPr>
          <w:t xml:space="preserve"> </w:t>
        </w:r>
      </w:hyperlink>
    </w:p>
    <w:p w:rsidR="00FF294A" w:rsidRDefault="00BA4B1F">
      <w:pPr>
        <w:ind w:left="720" w:firstLine="720"/>
      </w:pPr>
      <w:hyperlink r:id="rId14" w:history="1">
        <w:r w:rsidR="00F46C95">
          <w:rPr>
            <w:u w:val="single"/>
          </w:rPr>
          <w:t>https://www.cpni.gov.uk/protection-sensitive-information-and-assets</w:t>
        </w:r>
      </w:hyperlink>
    </w:p>
    <w:p w:rsidR="00FF294A" w:rsidRDefault="00FF294A">
      <w:pPr>
        <w:ind w:left="720" w:firstLine="720"/>
      </w:pPr>
    </w:p>
    <w:p w:rsidR="00FF294A" w:rsidRDefault="00F46C95">
      <w:pPr>
        <w:ind w:left="1440" w:hanging="720"/>
      </w:pPr>
      <w:r>
        <w:t>13.6.3</w:t>
      </w:r>
      <w:r>
        <w:tab/>
        <w:t>the National Cyber Security Centre’s (NCSC) information risk management guidance:</w:t>
      </w:r>
    </w:p>
    <w:p w:rsidR="00FF294A" w:rsidRDefault="00BA4B1F">
      <w:pPr>
        <w:ind w:left="720" w:firstLine="720"/>
      </w:pPr>
      <w:hyperlink r:id="rId15" w:history="1">
        <w:r w:rsidR="00F46C95">
          <w:rPr>
            <w:u w:val="single"/>
          </w:rPr>
          <w:t>https://www.ncsc.gov.uk/collection/risk-management-collection</w:t>
        </w:r>
      </w:hyperlink>
    </w:p>
    <w:p w:rsidR="00FF294A" w:rsidRDefault="00FF294A"/>
    <w:p w:rsidR="00FF294A" w:rsidRDefault="00F46C95">
      <w:pPr>
        <w:ind w:left="1440" w:hanging="720"/>
      </w:pPr>
      <w:r>
        <w:t>13.6.4</w:t>
      </w:r>
      <w:r>
        <w:tab/>
        <w:t>government best practice in the design and implementation of system components, including network principles, security design principles for digital services and the secure email blueprint:</w:t>
      </w:r>
    </w:p>
    <w:p w:rsidR="00FF294A" w:rsidRDefault="00BA4B1F">
      <w:pPr>
        <w:ind w:left="1440"/>
      </w:pPr>
      <w:hyperlink r:id="rId16" w:history="1">
        <w:r w:rsidR="00F46C95">
          <w:rPr>
            <w:rStyle w:val="Hyperlink"/>
            <w:color w:val="auto"/>
          </w:rPr>
          <w:t>https://www.gov.uk/government/publications/technology-code-of-practice/technology-code-of-practice</w:t>
        </w:r>
      </w:hyperlink>
    </w:p>
    <w:p w:rsidR="00FF294A" w:rsidRDefault="00FF294A">
      <w:pPr>
        <w:ind w:left="1440"/>
      </w:pPr>
    </w:p>
    <w:p w:rsidR="00FF294A" w:rsidRDefault="00F46C95">
      <w:pPr>
        <w:ind w:left="1440" w:hanging="720"/>
      </w:pPr>
      <w:r>
        <w:t>13.6.5</w:t>
      </w:r>
      <w:r>
        <w:tab/>
        <w:t>the security requirements of cloud services using the NCSC Cloud Security Principles and accompanying guidance:</w:t>
      </w:r>
      <w:hyperlink r:id="rId17" w:history="1">
        <w:r>
          <w:rPr>
            <w:u w:val="single"/>
          </w:rPr>
          <w:t xml:space="preserve"> </w:t>
        </w:r>
      </w:hyperlink>
    </w:p>
    <w:p w:rsidR="00FF294A" w:rsidRDefault="00BA4B1F">
      <w:pPr>
        <w:ind w:left="720" w:firstLine="720"/>
      </w:pPr>
      <w:hyperlink r:id="rId18" w:history="1">
        <w:r w:rsidR="00F46C95">
          <w:rPr>
            <w:rStyle w:val="Hyperlink"/>
            <w:color w:val="auto"/>
          </w:rPr>
          <w:t>https://www.ncsc.gov.uk/guidance/implementing-cloud-security-principles</w:t>
        </w:r>
      </w:hyperlink>
    </w:p>
    <w:p w:rsidR="00FF294A" w:rsidRDefault="00FF294A"/>
    <w:p w:rsidR="00FF294A" w:rsidRDefault="00F46C9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rsidR="00FF294A" w:rsidRDefault="00FF294A"/>
    <w:p w:rsidR="00FF294A" w:rsidRDefault="00F46C95">
      <w:r>
        <w:t>13.7</w:t>
      </w:r>
      <w:r>
        <w:tab/>
        <w:t>The Buyer will specify any security requirements for this project in the Order Form.</w:t>
      </w:r>
    </w:p>
    <w:p w:rsidR="00FF294A" w:rsidRDefault="00FF294A"/>
    <w:p w:rsidR="00FF294A" w:rsidRDefault="00F46C95">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rsidR="00FF294A" w:rsidRDefault="00FF294A">
      <w:pPr>
        <w:ind w:left="720"/>
      </w:pPr>
    </w:p>
    <w:p w:rsidR="00FF294A" w:rsidRDefault="00F46C95">
      <w:pPr>
        <w:ind w:left="720" w:hanging="720"/>
      </w:pPr>
      <w:r>
        <w:t>13.9</w:t>
      </w:r>
      <w:r>
        <w:tab/>
        <w:t>The Supplier agrees to use the appropriate organisational, operational and technological processes to keep the Buyer Data safe from unauthorised use or access, loss, destruction, theft or disclosure.</w:t>
      </w:r>
    </w:p>
    <w:p w:rsidR="00FF294A" w:rsidRDefault="00FF294A">
      <w:pPr>
        <w:ind w:left="720"/>
      </w:pPr>
    </w:p>
    <w:p w:rsidR="00FF294A" w:rsidRDefault="00F46C95">
      <w:pPr>
        <w:ind w:left="720" w:hanging="720"/>
      </w:pPr>
      <w:r>
        <w:t>13.10</w:t>
      </w:r>
      <w:r>
        <w:tab/>
        <w:t>The provisions of this clause 13 will apply during the term of this Call-Off Contract and for as long as the Supplier holds the Buyer’s Data.</w:t>
      </w:r>
    </w:p>
    <w:p w:rsidR="00FF294A" w:rsidRDefault="00FF294A">
      <w:pPr>
        <w:spacing w:before="240" w:after="240"/>
      </w:pPr>
    </w:p>
    <w:p w:rsidR="00FF294A" w:rsidRDefault="00F46C95">
      <w:pPr>
        <w:pStyle w:val="Heading3"/>
        <w:rPr>
          <w:color w:val="auto"/>
        </w:rPr>
      </w:pPr>
      <w:r>
        <w:rPr>
          <w:color w:val="auto"/>
        </w:rPr>
        <w:t>14.</w:t>
      </w:r>
      <w:r>
        <w:rPr>
          <w:color w:val="auto"/>
        </w:rPr>
        <w:tab/>
        <w:t>Standards and quality</w:t>
      </w:r>
    </w:p>
    <w:p w:rsidR="00FF294A" w:rsidRDefault="00F46C95">
      <w:pPr>
        <w:ind w:left="720" w:hanging="720"/>
      </w:pPr>
      <w:r>
        <w:t>14.1</w:t>
      </w:r>
      <w:r>
        <w:tab/>
        <w:t>The Supplier will comply with any standards in this Call-Off Contract, the Order Form and the Framework Agreement.</w:t>
      </w:r>
    </w:p>
    <w:p w:rsidR="00FF294A" w:rsidRDefault="00FF294A">
      <w:pPr>
        <w:ind w:firstLine="720"/>
      </w:pPr>
    </w:p>
    <w:p w:rsidR="00FF294A" w:rsidRDefault="00F46C95">
      <w:pPr>
        <w:ind w:left="720" w:hanging="720"/>
      </w:pPr>
      <w:r>
        <w:t>14.2</w:t>
      </w:r>
      <w:r>
        <w:tab/>
        <w:t>The Supplier will deliver the Services in a way that enables the Buyer to comply with its obligations under the Technology Code of Practice, which is at:</w:t>
      </w:r>
      <w:hyperlink r:id="rId19" w:history="1">
        <w:r>
          <w:rPr>
            <w:u w:val="single"/>
          </w:rPr>
          <w:t xml:space="preserve"> </w:t>
        </w:r>
      </w:hyperlink>
    </w:p>
    <w:p w:rsidR="00FF294A" w:rsidRDefault="00BA4B1F">
      <w:pPr>
        <w:ind w:left="720"/>
      </w:pPr>
      <w:hyperlink r:id="rId20" w:history="1">
        <w:r w:rsidR="00F46C95">
          <w:rPr>
            <w:u w:val="single"/>
          </w:rPr>
          <w:t>https://www.gov.uk/government/publications/technology-code-of-practice/technology-code-of-practice</w:t>
        </w:r>
      </w:hyperlink>
    </w:p>
    <w:p w:rsidR="00FF294A" w:rsidRDefault="00FF294A">
      <w:pPr>
        <w:ind w:left="720" w:hanging="720"/>
      </w:pPr>
    </w:p>
    <w:p w:rsidR="00FF294A" w:rsidRDefault="00F46C95">
      <w:pPr>
        <w:ind w:left="720" w:hanging="720"/>
      </w:pPr>
      <w:r>
        <w:t>14.3</w:t>
      </w:r>
      <w:r>
        <w:tab/>
        <w:t>If requested by the Buyer, the Supplier must, at its own cost, ensure that the G-Cloud Services comply with the requirements in the PSN Code of Practice.</w:t>
      </w:r>
    </w:p>
    <w:p w:rsidR="00FF294A" w:rsidRDefault="00FF294A">
      <w:pPr>
        <w:ind w:firstLine="720"/>
      </w:pPr>
    </w:p>
    <w:p w:rsidR="00FF294A" w:rsidRDefault="00F46C95">
      <w:pPr>
        <w:ind w:left="720" w:hanging="720"/>
      </w:pPr>
      <w:r>
        <w:t>14.4</w:t>
      </w:r>
      <w:r>
        <w:tab/>
        <w:t>If any PSN Services are Subcontracted by the Supplier, the Supplier must ensure that the services have the relevant PSN compliance certification.</w:t>
      </w:r>
    </w:p>
    <w:p w:rsidR="00FF294A" w:rsidRDefault="00FF294A">
      <w:pPr>
        <w:ind w:firstLine="720"/>
      </w:pPr>
    </w:p>
    <w:p w:rsidR="00FF294A" w:rsidRDefault="00F46C9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FF294A" w:rsidRDefault="00F46C95">
      <w:r>
        <w:t xml:space="preserve"> </w:t>
      </w:r>
    </w:p>
    <w:p w:rsidR="00FF294A" w:rsidRDefault="00F46C95">
      <w:pPr>
        <w:pStyle w:val="Heading3"/>
        <w:rPr>
          <w:color w:val="auto"/>
        </w:rPr>
      </w:pPr>
      <w:r>
        <w:rPr>
          <w:color w:val="auto"/>
        </w:rPr>
        <w:t>15.</w:t>
      </w:r>
      <w:r>
        <w:rPr>
          <w:color w:val="auto"/>
        </w:rPr>
        <w:tab/>
        <w:t>Open source</w:t>
      </w:r>
    </w:p>
    <w:p w:rsidR="00FF294A" w:rsidRDefault="00F46C95">
      <w:pPr>
        <w:ind w:left="720" w:hanging="720"/>
      </w:pPr>
      <w:r>
        <w:t>15.1</w:t>
      </w:r>
      <w:r>
        <w:tab/>
        <w:t>All software created for the Buyer must be suitable for publication as open source, unless otherwise agreed by the Buyer.</w:t>
      </w:r>
    </w:p>
    <w:p w:rsidR="00FF294A" w:rsidRDefault="00FF294A">
      <w:pPr>
        <w:ind w:firstLine="720"/>
      </w:pPr>
    </w:p>
    <w:p w:rsidR="00FF294A" w:rsidRDefault="00F46C95">
      <w:pPr>
        <w:ind w:left="720" w:hanging="720"/>
      </w:pPr>
      <w:r>
        <w:t>15.2</w:t>
      </w:r>
      <w:r>
        <w:tab/>
        <w:t>If software needs to be converted before publication as open source, the Supplier must also provide the converted format unless otherwise agreed by the Buyer.</w:t>
      </w:r>
    </w:p>
    <w:p w:rsidR="00FF294A" w:rsidRDefault="00F46C95">
      <w:pPr>
        <w:spacing w:before="240" w:after="240"/>
        <w:ind w:left="720"/>
      </w:pPr>
      <w:r>
        <w:t xml:space="preserve"> </w:t>
      </w:r>
    </w:p>
    <w:p w:rsidR="00FF294A" w:rsidRDefault="00F46C95">
      <w:pPr>
        <w:pStyle w:val="Heading3"/>
        <w:rPr>
          <w:color w:val="auto"/>
        </w:rPr>
      </w:pPr>
      <w:r>
        <w:rPr>
          <w:color w:val="auto"/>
        </w:rPr>
        <w:t>16.</w:t>
      </w:r>
      <w:r>
        <w:rPr>
          <w:color w:val="auto"/>
        </w:rPr>
        <w:tab/>
        <w:t>Security</w:t>
      </w:r>
    </w:p>
    <w:p w:rsidR="00FF294A" w:rsidRDefault="00F46C95">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rsidR="00FF294A" w:rsidRDefault="00FF294A">
      <w:pPr>
        <w:ind w:left="720"/>
      </w:pPr>
    </w:p>
    <w:p w:rsidR="00FF294A" w:rsidRDefault="00F46C9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FF294A" w:rsidRDefault="00FF294A">
      <w:pPr>
        <w:ind w:left="720"/>
      </w:pPr>
    </w:p>
    <w:p w:rsidR="00FF294A" w:rsidRDefault="00F46C9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FF294A" w:rsidRDefault="00FF294A">
      <w:pPr>
        <w:ind w:firstLine="720"/>
      </w:pPr>
    </w:p>
    <w:p w:rsidR="00FF294A" w:rsidRDefault="00F46C95">
      <w:r>
        <w:t>16.4</w:t>
      </w:r>
      <w:r>
        <w:tab/>
        <w:t>Responsibility for costs will be at the:</w:t>
      </w:r>
    </w:p>
    <w:p w:rsidR="00FF294A" w:rsidRDefault="00F46C95">
      <w:r>
        <w:tab/>
      </w:r>
    </w:p>
    <w:p w:rsidR="00FF294A" w:rsidRDefault="00F46C9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FF294A" w:rsidRDefault="00FF294A">
      <w:pPr>
        <w:ind w:left="1440"/>
      </w:pPr>
    </w:p>
    <w:p w:rsidR="00FF294A" w:rsidRDefault="00F46C95">
      <w:pPr>
        <w:ind w:left="1440" w:hanging="720"/>
      </w:pPr>
      <w:r>
        <w:t>16.4.2</w:t>
      </w:r>
      <w:r>
        <w:tab/>
        <w:t>Buyer’s expense if the Malicious Software originates from the Buyer software or the Service Data, while the Service Data was under the Buyer’s control</w:t>
      </w:r>
    </w:p>
    <w:p w:rsidR="00FF294A" w:rsidRDefault="00FF294A">
      <w:pPr>
        <w:ind w:left="720" w:firstLine="720"/>
      </w:pPr>
    </w:p>
    <w:p w:rsidR="00FF294A" w:rsidRDefault="00F46C9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FF294A" w:rsidRDefault="00FF294A">
      <w:pPr>
        <w:ind w:left="720"/>
      </w:pPr>
    </w:p>
    <w:p w:rsidR="00FF294A" w:rsidRDefault="00F46C95">
      <w:pPr>
        <w:ind w:left="720" w:hanging="720"/>
      </w:pPr>
      <w:r>
        <w:t>16.6</w:t>
      </w:r>
      <w:r>
        <w:tab/>
        <w:t>Any system development by the Supplier should also comply with the government’s ‘10 Steps to Cyber Security’ guidance:</w:t>
      </w:r>
      <w:hyperlink r:id="rId21" w:history="1">
        <w:r>
          <w:rPr>
            <w:u w:val="single"/>
          </w:rPr>
          <w:t xml:space="preserve"> </w:t>
        </w:r>
      </w:hyperlink>
    </w:p>
    <w:p w:rsidR="00FF294A" w:rsidRDefault="00BA4B1F">
      <w:pPr>
        <w:ind w:left="720"/>
      </w:pPr>
      <w:hyperlink r:id="rId22" w:history="1">
        <w:r w:rsidR="00F46C95">
          <w:rPr>
            <w:u w:val="single"/>
          </w:rPr>
          <w:t>https://www.ncsc.gov.uk/guidance/10-steps-cyber-security</w:t>
        </w:r>
      </w:hyperlink>
    </w:p>
    <w:p w:rsidR="00FF294A" w:rsidRDefault="00FF294A">
      <w:pPr>
        <w:ind w:left="720"/>
      </w:pPr>
    </w:p>
    <w:p w:rsidR="00FF294A" w:rsidRDefault="00F46C9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FF294A" w:rsidRDefault="00F46C95">
      <w:r>
        <w:t xml:space="preserve"> </w:t>
      </w:r>
    </w:p>
    <w:p w:rsidR="00FF294A" w:rsidRDefault="00F46C95">
      <w:pPr>
        <w:pStyle w:val="Heading3"/>
        <w:rPr>
          <w:color w:val="auto"/>
        </w:rPr>
      </w:pPr>
      <w:r>
        <w:rPr>
          <w:color w:val="auto"/>
        </w:rPr>
        <w:t>17.</w:t>
      </w:r>
      <w:r>
        <w:rPr>
          <w:color w:val="auto"/>
        </w:rPr>
        <w:tab/>
        <w:t>Guarantee</w:t>
      </w:r>
    </w:p>
    <w:p w:rsidR="00FF294A" w:rsidRDefault="00F46C95">
      <w:pPr>
        <w:ind w:left="720" w:hanging="720"/>
      </w:pPr>
      <w:r>
        <w:t>17.1</w:t>
      </w:r>
      <w:r>
        <w:tab/>
        <w:t>If this Call-Off Contract is conditional on receipt of a Guarantee that is acceptable to the Buyer, the Supplier must give the Buyer on or before the Start date:</w:t>
      </w:r>
    </w:p>
    <w:p w:rsidR="00FF294A" w:rsidRDefault="00FF294A">
      <w:pPr>
        <w:ind w:firstLine="720"/>
      </w:pPr>
    </w:p>
    <w:p w:rsidR="00FF294A" w:rsidRDefault="00F46C95">
      <w:pPr>
        <w:ind w:firstLine="720"/>
      </w:pPr>
      <w:r>
        <w:t>17.1.1</w:t>
      </w:r>
      <w:r>
        <w:tab/>
        <w:t>an executed Guarantee in the form at Schedule 5</w:t>
      </w:r>
    </w:p>
    <w:p w:rsidR="00FF294A" w:rsidRDefault="00FF294A"/>
    <w:p w:rsidR="00FF294A" w:rsidRDefault="00F46C95">
      <w:pPr>
        <w:ind w:left="1440" w:hanging="720"/>
      </w:pPr>
      <w:r>
        <w:t>17.1.2</w:t>
      </w:r>
      <w:r>
        <w:tab/>
        <w:t>a certified copy of the passed resolution or board minutes of the guarantor approving the execution of the Guarantee</w:t>
      </w:r>
    </w:p>
    <w:p w:rsidR="00FF294A" w:rsidRDefault="00FF294A">
      <w:pPr>
        <w:ind w:left="720" w:firstLine="720"/>
      </w:pPr>
    </w:p>
    <w:p w:rsidR="00FF294A" w:rsidRDefault="00F46C95">
      <w:pPr>
        <w:pStyle w:val="Heading3"/>
        <w:rPr>
          <w:color w:val="auto"/>
        </w:rPr>
      </w:pPr>
      <w:r>
        <w:rPr>
          <w:color w:val="auto"/>
        </w:rPr>
        <w:t>18.</w:t>
      </w:r>
      <w:r>
        <w:rPr>
          <w:color w:val="auto"/>
        </w:rPr>
        <w:tab/>
        <w:t>Ending the Call-Off Contract</w:t>
      </w:r>
    </w:p>
    <w:p w:rsidR="00FF294A" w:rsidRDefault="00F46C9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FF294A" w:rsidRDefault="00FF294A">
      <w:pPr>
        <w:ind w:left="720"/>
      </w:pPr>
    </w:p>
    <w:p w:rsidR="00FF294A" w:rsidRDefault="00F46C95">
      <w:r>
        <w:lastRenderedPageBreak/>
        <w:t>18.2</w:t>
      </w:r>
      <w:r>
        <w:tab/>
        <w:t>The Parties agree that the:</w:t>
      </w:r>
    </w:p>
    <w:p w:rsidR="00FF294A" w:rsidRDefault="00FF294A"/>
    <w:p w:rsidR="00FF294A" w:rsidRDefault="00F46C95">
      <w:pPr>
        <w:ind w:left="1440" w:hanging="720"/>
      </w:pPr>
      <w:r>
        <w:t>18.2.1</w:t>
      </w:r>
      <w:r>
        <w:tab/>
        <w:t>Buyer’s right to End the Call-Off Contract under clause 18.1 is reasonable considering the type of cloud Service being provided</w:t>
      </w:r>
    </w:p>
    <w:p w:rsidR="00FF294A" w:rsidRDefault="00FF294A">
      <w:pPr>
        <w:ind w:left="720"/>
      </w:pPr>
    </w:p>
    <w:p w:rsidR="00FF294A" w:rsidRDefault="00F46C95">
      <w:pPr>
        <w:ind w:left="1440" w:hanging="720"/>
      </w:pPr>
      <w:r>
        <w:t>18.2.2</w:t>
      </w:r>
      <w:r>
        <w:tab/>
        <w:t>Call-Off Contract Charges paid during the notice period is reasonable compensation and covers all the Supplier’s avoidable costs or Losses</w:t>
      </w:r>
    </w:p>
    <w:p w:rsidR="00FF294A" w:rsidRDefault="00FF294A">
      <w:pPr>
        <w:ind w:left="720" w:firstLine="720"/>
      </w:pPr>
    </w:p>
    <w:p w:rsidR="00FF294A" w:rsidRDefault="00F46C9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FF294A" w:rsidRDefault="00FF294A">
      <w:pPr>
        <w:ind w:left="720"/>
      </w:pPr>
    </w:p>
    <w:p w:rsidR="00FF294A" w:rsidRDefault="00F46C95">
      <w:pPr>
        <w:ind w:left="720" w:hanging="720"/>
      </w:pPr>
      <w:r>
        <w:t>18.4</w:t>
      </w:r>
      <w:r>
        <w:tab/>
        <w:t>The Buyer will have the right to End this Call-Off Contract at any time with immediate effect by written notice to the Supplier if either the Supplier commits:</w:t>
      </w:r>
    </w:p>
    <w:p w:rsidR="00FF294A" w:rsidRDefault="00FF294A">
      <w:pPr>
        <w:ind w:firstLine="720"/>
      </w:pPr>
    </w:p>
    <w:p w:rsidR="00FF294A" w:rsidRDefault="00F46C95">
      <w:pPr>
        <w:ind w:left="1440" w:hanging="720"/>
      </w:pPr>
      <w:r>
        <w:t>18.4.1</w:t>
      </w:r>
      <w:r>
        <w:tab/>
        <w:t>a Supplier Default and if the Supplier Default cannot, in the reasonable opinion of the Buyer, be remedied</w:t>
      </w:r>
    </w:p>
    <w:p w:rsidR="00FF294A" w:rsidRDefault="00FF294A">
      <w:pPr>
        <w:ind w:left="720" w:firstLine="720"/>
      </w:pPr>
    </w:p>
    <w:p w:rsidR="00FF294A" w:rsidRDefault="00F46C95">
      <w:pPr>
        <w:ind w:firstLine="720"/>
      </w:pPr>
      <w:r>
        <w:t>18.4.2</w:t>
      </w:r>
      <w:r>
        <w:tab/>
        <w:t>any fraud</w:t>
      </w:r>
    </w:p>
    <w:p w:rsidR="00FF294A" w:rsidRDefault="00FF294A">
      <w:pPr>
        <w:ind w:firstLine="720"/>
      </w:pPr>
    </w:p>
    <w:p w:rsidR="00FF294A" w:rsidRDefault="00F46C95">
      <w:r>
        <w:t>18.5</w:t>
      </w:r>
      <w:r>
        <w:tab/>
        <w:t>A Party can End this Call-Off Contract at any time with immediate effect by written notice if:</w:t>
      </w:r>
    </w:p>
    <w:p w:rsidR="00FF294A" w:rsidRDefault="00FF294A">
      <w:pPr>
        <w:ind w:firstLine="720"/>
      </w:pPr>
    </w:p>
    <w:p w:rsidR="00FF294A" w:rsidRDefault="00F46C9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FF294A" w:rsidRDefault="00FF294A">
      <w:pPr>
        <w:ind w:left="1440"/>
      </w:pPr>
    </w:p>
    <w:p w:rsidR="00FF294A" w:rsidRDefault="00F46C95">
      <w:pPr>
        <w:ind w:firstLine="720"/>
      </w:pPr>
      <w:r>
        <w:t>18.5.2</w:t>
      </w:r>
      <w:r>
        <w:tab/>
        <w:t>an Insolvency Event of the other Party happens</w:t>
      </w:r>
    </w:p>
    <w:p w:rsidR="00FF294A" w:rsidRDefault="00FF294A">
      <w:pPr>
        <w:ind w:firstLine="720"/>
      </w:pPr>
    </w:p>
    <w:p w:rsidR="00FF294A" w:rsidRDefault="00F46C95">
      <w:pPr>
        <w:ind w:left="1440" w:hanging="720"/>
      </w:pPr>
      <w:r>
        <w:t>18.5.3</w:t>
      </w:r>
      <w:r>
        <w:tab/>
        <w:t>the other Party ceases or threatens to cease to carry on the whole or any material part of its business</w:t>
      </w:r>
    </w:p>
    <w:p w:rsidR="00FF294A" w:rsidRDefault="00FF294A">
      <w:pPr>
        <w:ind w:left="720" w:firstLine="720"/>
      </w:pPr>
    </w:p>
    <w:p w:rsidR="00FF294A" w:rsidRDefault="00F46C9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FF294A" w:rsidRDefault="00FF294A">
      <w:pPr>
        <w:ind w:left="720"/>
      </w:pPr>
    </w:p>
    <w:p w:rsidR="00FF294A" w:rsidRDefault="00F46C95">
      <w:pPr>
        <w:ind w:left="720" w:hanging="720"/>
      </w:pPr>
      <w:r>
        <w:t>18.7</w:t>
      </w:r>
      <w:r>
        <w:tab/>
        <w:t>A Party who isn’t relying on a Force Majeure event will have the right to End this Call-Off Contract if clause 23.1 applies.</w:t>
      </w:r>
    </w:p>
    <w:p w:rsidR="00FF294A" w:rsidRDefault="00F46C95">
      <w:pPr>
        <w:ind w:left="720" w:hanging="720"/>
      </w:pPr>
      <w:r>
        <w:t xml:space="preserve"> </w:t>
      </w:r>
    </w:p>
    <w:p w:rsidR="00FF294A" w:rsidRDefault="00F46C95">
      <w:pPr>
        <w:pStyle w:val="Heading3"/>
        <w:rPr>
          <w:color w:val="auto"/>
        </w:rPr>
      </w:pPr>
      <w:r>
        <w:rPr>
          <w:color w:val="auto"/>
        </w:rPr>
        <w:t>19.</w:t>
      </w:r>
      <w:r>
        <w:rPr>
          <w:color w:val="auto"/>
        </w:rPr>
        <w:tab/>
        <w:t>Consequences of suspension, ending and expiry</w:t>
      </w:r>
    </w:p>
    <w:p w:rsidR="00FF294A" w:rsidRDefault="00F46C95">
      <w:pPr>
        <w:ind w:left="720" w:hanging="720"/>
      </w:pPr>
      <w:r>
        <w:t>19.1</w:t>
      </w:r>
      <w:r>
        <w:tab/>
        <w:t>If a Buyer has the right to End a Call-Off Contract, it may elect to suspend this Call-Off Contract or any part of it.</w:t>
      </w:r>
    </w:p>
    <w:p w:rsidR="00FF294A" w:rsidRDefault="00FF294A"/>
    <w:p w:rsidR="00FF294A" w:rsidRDefault="00F46C95">
      <w:pPr>
        <w:ind w:left="720" w:hanging="720"/>
      </w:pPr>
      <w:r>
        <w:t>19.2</w:t>
      </w:r>
      <w:r>
        <w:tab/>
        <w:t>Even if a notice has been served to End this Call-Off Contract or any part of it, the Supplier must continue to provide the Ordered G-Cloud Services until the dates set out in the notice.</w:t>
      </w:r>
    </w:p>
    <w:p w:rsidR="00FF294A" w:rsidRDefault="00FF294A">
      <w:pPr>
        <w:ind w:left="720" w:hanging="720"/>
      </w:pPr>
    </w:p>
    <w:p w:rsidR="00FF294A" w:rsidRDefault="00F46C95">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rsidR="00FF294A" w:rsidRDefault="00FF294A"/>
    <w:p w:rsidR="00FF294A" w:rsidRDefault="00F46C95">
      <w:r>
        <w:t>19.4</w:t>
      </w:r>
      <w:r>
        <w:tab/>
        <w:t>Ending or expiry of this Call-Off Contract will not affect:</w:t>
      </w:r>
    </w:p>
    <w:p w:rsidR="00FF294A" w:rsidRDefault="00FF294A"/>
    <w:p w:rsidR="00FF294A" w:rsidRDefault="00F46C95">
      <w:pPr>
        <w:ind w:firstLine="720"/>
      </w:pPr>
      <w:r>
        <w:t>19.4.1</w:t>
      </w:r>
      <w:r>
        <w:tab/>
        <w:t>any rights, remedies or obligations accrued before its Ending or expiration</w:t>
      </w:r>
    </w:p>
    <w:p w:rsidR="00FF294A" w:rsidRDefault="00FF294A"/>
    <w:p w:rsidR="00FF294A" w:rsidRDefault="00F46C95">
      <w:pPr>
        <w:ind w:left="1440" w:hanging="720"/>
      </w:pPr>
      <w:r>
        <w:t>19.4.2</w:t>
      </w:r>
      <w:r>
        <w:tab/>
        <w:t>the right of either Party to recover any amount outstanding at the time of Ending or expiry</w:t>
      </w:r>
    </w:p>
    <w:p w:rsidR="00FF294A" w:rsidRDefault="00FF294A"/>
    <w:p w:rsidR="00FF294A" w:rsidRDefault="00F46C95">
      <w:pPr>
        <w:ind w:left="1440" w:hanging="720"/>
      </w:pPr>
      <w:r>
        <w:t>19.4.3</w:t>
      </w:r>
      <w:r>
        <w:tab/>
        <w:t>the continuing rights, remedies or obligations of the Buyer or the Supplier under clauses</w:t>
      </w:r>
    </w:p>
    <w:p w:rsidR="00FF294A" w:rsidRDefault="00F46C95">
      <w:pPr>
        <w:pStyle w:val="ListParagraph"/>
        <w:numPr>
          <w:ilvl w:val="1"/>
          <w:numId w:val="7"/>
        </w:numPr>
      </w:pPr>
      <w:r>
        <w:t>7 (Payment, VAT and Call-Off Contract charges)</w:t>
      </w:r>
    </w:p>
    <w:p w:rsidR="00FF294A" w:rsidRDefault="00F46C95">
      <w:pPr>
        <w:pStyle w:val="ListParagraph"/>
        <w:numPr>
          <w:ilvl w:val="1"/>
          <w:numId w:val="7"/>
        </w:numPr>
      </w:pPr>
      <w:r>
        <w:t>8 (Recovery of sums due and right of set-off)</w:t>
      </w:r>
    </w:p>
    <w:p w:rsidR="00FF294A" w:rsidRDefault="00F46C95">
      <w:pPr>
        <w:pStyle w:val="ListParagraph"/>
        <w:numPr>
          <w:ilvl w:val="1"/>
          <w:numId w:val="7"/>
        </w:numPr>
      </w:pPr>
      <w:r>
        <w:t>9 (Insurance)</w:t>
      </w:r>
    </w:p>
    <w:p w:rsidR="00FF294A" w:rsidRDefault="00F46C95">
      <w:pPr>
        <w:pStyle w:val="ListParagraph"/>
        <w:numPr>
          <w:ilvl w:val="1"/>
          <w:numId w:val="7"/>
        </w:numPr>
      </w:pPr>
      <w:r>
        <w:t>10 (Confidentiality)</w:t>
      </w:r>
    </w:p>
    <w:p w:rsidR="00FF294A" w:rsidRDefault="00F46C95">
      <w:pPr>
        <w:pStyle w:val="ListParagraph"/>
        <w:numPr>
          <w:ilvl w:val="1"/>
          <w:numId w:val="7"/>
        </w:numPr>
      </w:pPr>
      <w:r>
        <w:t>11 (Intellectual property rights)</w:t>
      </w:r>
    </w:p>
    <w:p w:rsidR="00FF294A" w:rsidRDefault="00F46C95">
      <w:pPr>
        <w:pStyle w:val="ListParagraph"/>
        <w:numPr>
          <w:ilvl w:val="1"/>
          <w:numId w:val="7"/>
        </w:numPr>
      </w:pPr>
      <w:r>
        <w:t>12 (Protection of information)</w:t>
      </w:r>
    </w:p>
    <w:p w:rsidR="00FF294A" w:rsidRDefault="00F46C95">
      <w:pPr>
        <w:pStyle w:val="ListParagraph"/>
        <w:numPr>
          <w:ilvl w:val="1"/>
          <w:numId w:val="7"/>
        </w:numPr>
      </w:pPr>
      <w:r>
        <w:t>13 (Buyer data)</w:t>
      </w:r>
    </w:p>
    <w:p w:rsidR="00FF294A" w:rsidRDefault="00F46C95">
      <w:pPr>
        <w:pStyle w:val="ListParagraph"/>
        <w:numPr>
          <w:ilvl w:val="1"/>
          <w:numId w:val="7"/>
        </w:numPr>
      </w:pPr>
      <w:r>
        <w:t>19 (Consequences of suspension, ending and expiry)</w:t>
      </w:r>
    </w:p>
    <w:p w:rsidR="00FF294A" w:rsidRDefault="00F46C95">
      <w:pPr>
        <w:pStyle w:val="ListParagraph"/>
        <w:numPr>
          <w:ilvl w:val="1"/>
          <w:numId w:val="7"/>
        </w:numPr>
      </w:pPr>
      <w:r>
        <w:t>24 (Liability); incorporated Framework Agreement clauses: 4.2 to 4.7 (Liability)</w:t>
      </w:r>
    </w:p>
    <w:p w:rsidR="00FF294A" w:rsidRDefault="00F46C95">
      <w:pPr>
        <w:pStyle w:val="ListParagraph"/>
        <w:numPr>
          <w:ilvl w:val="1"/>
          <w:numId w:val="7"/>
        </w:numPr>
      </w:pPr>
      <w:r>
        <w:t>8.44 to 8.50 (Conflicts of interest and ethical walls)</w:t>
      </w:r>
    </w:p>
    <w:p w:rsidR="00FF294A" w:rsidRDefault="00F46C95">
      <w:pPr>
        <w:pStyle w:val="ListParagraph"/>
        <w:numPr>
          <w:ilvl w:val="1"/>
          <w:numId w:val="7"/>
        </w:numPr>
      </w:pPr>
      <w:r>
        <w:t>8.89 to 8.90 (Waiver and cumulative remedies)</w:t>
      </w:r>
    </w:p>
    <w:p w:rsidR="00FF294A" w:rsidRDefault="00FF294A">
      <w:pPr>
        <w:ind w:firstLine="720"/>
      </w:pPr>
    </w:p>
    <w:p w:rsidR="00FF294A" w:rsidRDefault="00F46C95">
      <w:pPr>
        <w:ind w:left="1440" w:hanging="720"/>
      </w:pPr>
      <w:r>
        <w:t>19.4.4</w:t>
      </w:r>
      <w:r>
        <w:tab/>
        <w:t>any other provision of the Framework Agreement or this Call-Off Contract which expressly or by implication is in force even if it Ends or expires</w:t>
      </w:r>
    </w:p>
    <w:p w:rsidR="00FF294A" w:rsidRDefault="00F46C95">
      <w:r>
        <w:t xml:space="preserve"> </w:t>
      </w:r>
    </w:p>
    <w:p w:rsidR="00FF294A" w:rsidRDefault="00F46C95">
      <w:r>
        <w:t>19.5</w:t>
      </w:r>
      <w:r>
        <w:tab/>
        <w:t>At the end of the Call-Off Contract Term, the Supplier must promptly:</w:t>
      </w:r>
    </w:p>
    <w:p w:rsidR="00FF294A" w:rsidRDefault="00FF294A"/>
    <w:p w:rsidR="00FF294A" w:rsidRDefault="00F46C95">
      <w:pPr>
        <w:ind w:left="1440" w:hanging="720"/>
      </w:pPr>
      <w:r>
        <w:t>19.5.1</w:t>
      </w:r>
      <w:r>
        <w:tab/>
        <w:t>return all Buyer Data including all copies of Buyer software, code and any other software licensed by the Buyer to the Supplier under it</w:t>
      </w:r>
    </w:p>
    <w:p w:rsidR="00FF294A" w:rsidRDefault="00FF294A">
      <w:pPr>
        <w:ind w:firstLine="720"/>
      </w:pPr>
    </w:p>
    <w:p w:rsidR="00FF294A" w:rsidRDefault="00F46C95">
      <w:pPr>
        <w:ind w:left="1440" w:hanging="720"/>
      </w:pPr>
      <w:r>
        <w:t>19.5.2</w:t>
      </w:r>
      <w:r>
        <w:tab/>
        <w:t>return any materials created by the Supplier under this Call-Off Contract if the IPRs are owned by the Buyer</w:t>
      </w:r>
    </w:p>
    <w:p w:rsidR="00FF294A" w:rsidRDefault="00FF294A">
      <w:pPr>
        <w:ind w:firstLine="720"/>
      </w:pPr>
    </w:p>
    <w:p w:rsidR="00FF294A" w:rsidRDefault="00F46C95">
      <w:pPr>
        <w:ind w:left="1440" w:hanging="720"/>
      </w:pPr>
      <w:r>
        <w:t>19.5.3</w:t>
      </w:r>
      <w:r>
        <w:tab/>
        <w:t>stop using the Buyer Data and, at the direction of the Buyer, provide the Buyer with a complete and uncorrupted version in electronic form in the formats and on media agreed with the Buyer</w:t>
      </w:r>
    </w:p>
    <w:p w:rsidR="00FF294A" w:rsidRDefault="00FF294A">
      <w:pPr>
        <w:ind w:firstLine="720"/>
      </w:pPr>
    </w:p>
    <w:p w:rsidR="00FF294A" w:rsidRDefault="00F46C9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FF294A" w:rsidRDefault="00FF294A">
      <w:pPr>
        <w:ind w:left="720"/>
      </w:pPr>
    </w:p>
    <w:p w:rsidR="00FF294A" w:rsidRDefault="00F46C95">
      <w:pPr>
        <w:ind w:firstLine="720"/>
      </w:pPr>
      <w:r>
        <w:t>19.5.5</w:t>
      </w:r>
      <w:r>
        <w:tab/>
        <w:t>work with the Buyer on any ongoing work</w:t>
      </w:r>
    </w:p>
    <w:p w:rsidR="00FF294A" w:rsidRDefault="00FF294A"/>
    <w:p w:rsidR="00FF294A" w:rsidRDefault="00F46C95">
      <w:pPr>
        <w:ind w:left="1440" w:hanging="720"/>
      </w:pPr>
      <w:r>
        <w:t>19.5.6</w:t>
      </w:r>
      <w:r>
        <w:tab/>
        <w:t>return any sums prepaid for Services which have not been delivered to the Buyer, within 10 Working Days of the End or Expiry Date</w:t>
      </w:r>
    </w:p>
    <w:p w:rsidR="00FF294A" w:rsidRDefault="00FF294A">
      <w:pPr>
        <w:ind w:firstLine="720"/>
      </w:pPr>
    </w:p>
    <w:p w:rsidR="00FF294A" w:rsidRDefault="00FF294A"/>
    <w:p w:rsidR="00FF294A" w:rsidRDefault="00F46C95">
      <w:pPr>
        <w:ind w:left="720" w:hanging="720"/>
      </w:pPr>
      <w:r>
        <w:t>19.6</w:t>
      </w:r>
      <w:r>
        <w:tab/>
        <w:t>Each Party will return all of the other Party’s Confidential Information and confirm this has been done, unless there is a legal requirement to keep it or this Call-Off Contract states otherwise.</w:t>
      </w:r>
    </w:p>
    <w:p w:rsidR="00FF294A" w:rsidRDefault="00FF294A">
      <w:pPr>
        <w:ind w:left="720"/>
      </w:pPr>
    </w:p>
    <w:p w:rsidR="00FF294A" w:rsidRDefault="00F46C9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FF294A" w:rsidRDefault="00FF294A"/>
    <w:p w:rsidR="00FF294A" w:rsidRDefault="00F46C95">
      <w:pPr>
        <w:pStyle w:val="Heading3"/>
        <w:rPr>
          <w:color w:val="auto"/>
        </w:rPr>
      </w:pPr>
      <w:r>
        <w:rPr>
          <w:color w:val="auto"/>
        </w:rPr>
        <w:t>20.</w:t>
      </w:r>
      <w:r>
        <w:rPr>
          <w:color w:val="auto"/>
        </w:rPr>
        <w:tab/>
        <w:t>Notices</w:t>
      </w:r>
    </w:p>
    <w:p w:rsidR="00FF294A" w:rsidRDefault="00F46C95">
      <w:pPr>
        <w:ind w:left="720" w:hanging="720"/>
      </w:pPr>
      <w:r>
        <w:t>20.1</w:t>
      </w:r>
      <w:r>
        <w:tab/>
        <w:t>Any notices sent must be in writing. For the purpose of this clause, an email is accepted as being 'in writing'.</w:t>
      </w:r>
    </w:p>
    <w:p w:rsidR="00FF294A" w:rsidRDefault="00FF294A">
      <w:pPr>
        <w:ind w:left="720" w:hanging="720"/>
      </w:pPr>
    </w:p>
    <w:p w:rsidR="00FF294A" w:rsidRDefault="00F46C95">
      <w:pPr>
        <w:pStyle w:val="ListParagraph"/>
        <w:numPr>
          <w:ilvl w:val="0"/>
          <w:numId w:val="8"/>
        </w:numPr>
        <w:spacing w:after="120" w:line="360" w:lineRule="auto"/>
      </w:pPr>
      <w:r>
        <w:t>Manner of delivery: email</w:t>
      </w:r>
    </w:p>
    <w:p w:rsidR="00FF294A" w:rsidRDefault="00F46C95">
      <w:pPr>
        <w:pStyle w:val="ListParagraph"/>
        <w:numPr>
          <w:ilvl w:val="0"/>
          <w:numId w:val="8"/>
        </w:numPr>
        <w:spacing w:line="360" w:lineRule="auto"/>
      </w:pPr>
      <w:r>
        <w:t>Deemed time of delivery: 9am on the first Working Day after sending</w:t>
      </w:r>
    </w:p>
    <w:p w:rsidR="00FF294A" w:rsidRDefault="00F46C95">
      <w:pPr>
        <w:pStyle w:val="ListParagraph"/>
        <w:numPr>
          <w:ilvl w:val="0"/>
          <w:numId w:val="8"/>
        </w:numPr>
      </w:pPr>
      <w:r>
        <w:t>Proof of service: Sent in an emailed letter in PDF format to the correct email address without any error message</w:t>
      </w:r>
    </w:p>
    <w:p w:rsidR="00FF294A" w:rsidRDefault="00FF294A"/>
    <w:p w:rsidR="00FF294A" w:rsidRDefault="00F46C95">
      <w:pPr>
        <w:ind w:left="720" w:hanging="720"/>
      </w:pPr>
      <w:r>
        <w:t>20.2</w:t>
      </w:r>
      <w:r>
        <w:tab/>
        <w:t>This clause does not apply to any legal action or other method of dispute resolution which should be sent to the addresses in the Order Form (other than a dispute notice under this Call-Off Contract).</w:t>
      </w:r>
    </w:p>
    <w:p w:rsidR="00FF294A" w:rsidRDefault="00FF294A">
      <w:pPr>
        <w:spacing w:before="240" w:after="240"/>
        <w:ind w:left="720"/>
      </w:pPr>
    </w:p>
    <w:p w:rsidR="00FF294A" w:rsidRDefault="00F46C95">
      <w:pPr>
        <w:pStyle w:val="Heading3"/>
        <w:rPr>
          <w:color w:val="auto"/>
        </w:rPr>
      </w:pPr>
      <w:r>
        <w:rPr>
          <w:color w:val="auto"/>
        </w:rPr>
        <w:t>21.</w:t>
      </w:r>
      <w:r>
        <w:rPr>
          <w:color w:val="auto"/>
        </w:rPr>
        <w:tab/>
        <w:t>Exit plan</w:t>
      </w:r>
    </w:p>
    <w:p w:rsidR="00FF294A" w:rsidRDefault="00F46C95">
      <w:pPr>
        <w:ind w:left="720" w:hanging="720"/>
      </w:pPr>
      <w:r>
        <w:t>21.1</w:t>
      </w:r>
      <w:r>
        <w:tab/>
        <w:t>The Supplier must provide an exit plan in its Application which ensures continuity of service and the Supplier will follow it.</w:t>
      </w:r>
    </w:p>
    <w:p w:rsidR="00FF294A" w:rsidRDefault="00FF294A">
      <w:pPr>
        <w:ind w:firstLine="720"/>
      </w:pPr>
    </w:p>
    <w:p w:rsidR="00FF294A" w:rsidRDefault="00F46C9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FF294A" w:rsidRDefault="00FF294A">
      <w:pPr>
        <w:ind w:left="720"/>
      </w:pPr>
    </w:p>
    <w:p w:rsidR="00FF294A" w:rsidRDefault="00F46C9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FF294A" w:rsidRDefault="00FF294A">
      <w:pPr>
        <w:ind w:left="720"/>
      </w:pPr>
    </w:p>
    <w:p w:rsidR="00FF294A" w:rsidRDefault="00F46C9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FF294A" w:rsidRDefault="00FF294A">
      <w:pPr>
        <w:ind w:left="720"/>
      </w:pPr>
    </w:p>
    <w:p w:rsidR="00FF294A" w:rsidRDefault="00F46C95">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FF294A" w:rsidRDefault="00FF294A">
      <w:pPr>
        <w:ind w:left="720"/>
      </w:pPr>
    </w:p>
    <w:p w:rsidR="00FF294A" w:rsidRDefault="00F46C95">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rsidR="00FF294A" w:rsidRDefault="00FF294A">
      <w:pPr>
        <w:ind w:left="720"/>
      </w:pPr>
    </w:p>
    <w:p w:rsidR="00FF294A" w:rsidRDefault="00F46C95">
      <w:pPr>
        <w:ind w:left="1440" w:hanging="720"/>
      </w:pPr>
      <w:r>
        <w:t>21.6.1</w:t>
      </w:r>
      <w:r>
        <w:tab/>
        <w:t>the Buyer will be able to transfer the Services to a replacement supplier before the expiry or Ending of the extension period on terms that are commercially reasonable and acceptable to the Buyer</w:t>
      </w:r>
    </w:p>
    <w:p w:rsidR="00FF294A" w:rsidRDefault="00FF294A"/>
    <w:p w:rsidR="00FF294A" w:rsidRDefault="00F46C95">
      <w:pPr>
        <w:ind w:firstLine="720"/>
      </w:pPr>
      <w:r>
        <w:t>21.6.2</w:t>
      </w:r>
      <w:r>
        <w:tab/>
        <w:t>there will be no adverse impact on service continuity</w:t>
      </w:r>
    </w:p>
    <w:p w:rsidR="00FF294A" w:rsidRDefault="00FF294A">
      <w:pPr>
        <w:ind w:firstLine="720"/>
      </w:pPr>
    </w:p>
    <w:p w:rsidR="00FF294A" w:rsidRDefault="00F46C95">
      <w:pPr>
        <w:ind w:firstLine="720"/>
      </w:pPr>
      <w:r>
        <w:t>21.6.3</w:t>
      </w:r>
      <w:r>
        <w:tab/>
        <w:t>there is no vendor lock-in to the Supplier’s Service at exit</w:t>
      </w:r>
    </w:p>
    <w:p w:rsidR="00FF294A" w:rsidRDefault="00FF294A"/>
    <w:p w:rsidR="00FF294A" w:rsidRDefault="00F46C95">
      <w:pPr>
        <w:ind w:firstLine="720"/>
      </w:pPr>
      <w:r>
        <w:t>21.6.4</w:t>
      </w:r>
      <w:r>
        <w:tab/>
        <w:t>it enables the Buyer to meet its obligations under the Technology Code Of Practice</w:t>
      </w:r>
    </w:p>
    <w:p w:rsidR="00FF294A" w:rsidRDefault="00FF294A">
      <w:pPr>
        <w:ind w:left="720" w:firstLine="720"/>
      </w:pPr>
    </w:p>
    <w:p w:rsidR="00FF294A" w:rsidRDefault="00F46C95">
      <w:pPr>
        <w:ind w:left="720" w:hanging="720"/>
      </w:pPr>
      <w:r>
        <w:t>21.7</w:t>
      </w:r>
      <w:r>
        <w:tab/>
        <w:t>If approval is obtained by the Buyer to extend the Term, then the Supplier will comply with its obligations in the additional exit plan.</w:t>
      </w:r>
    </w:p>
    <w:p w:rsidR="00FF294A" w:rsidRDefault="00FF294A">
      <w:pPr>
        <w:ind w:firstLine="720"/>
      </w:pPr>
    </w:p>
    <w:p w:rsidR="00FF294A" w:rsidRDefault="00F46C95">
      <w:pPr>
        <w:ind w:left="720" w:hanging="720"/>
      </w:pPr>
      <w:r>
        <w:t>21.8</w:t>
      </w:r>
      <w:r>
        <w:tab/>
        <w:t>The additional exit plan must set out full details of timescales, activities and roles and responsibilities of the Parties for:</w:t>
      </w:r>
    </w:p>
    <w:p w:rsidR="00FF294A" w:rsidRDefault="00FF294A">
      <w:pPr>
        <w:ind w:firstLine="720"/>
      </w:pPr>
    </w:p>
    <w:p w:rsidR="00FF294A" w:rsidRDefault="00F46C95">
      <w:pPr>
        <w:ind w:left="1440" w:hanging="720"/>
      </w:pPr>
      <w:r>
        <w:t>21.8.1</w:t>
      </w:r>
      <w:r>
        <w:tab/>
        <w:t>the transfer to the Buyer of any technical information, instructions, manuals and code reasonably required by the Buyer to enable a smooth migration from the Supplier</w:t>
      </w:r>
    </w:p>
    <w:p w:rsidR="00FF294A" w:rsidRDefault="00FF294A">
      <w:pPr>
        <w:ind w:left="1440"/>
      </w:pPr>
    </w:p>
    <w:p w:rsidR="00FF294A" w:rsidRDefault="00F46C95">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FF294A" w:rsidRDefault="00FF294A">
      <w:pPr>
        <w:ind w:left="1440"/>
      </w:pPr>
    </w:p>
    <w:p w:rsidR="00FF294A" w:rsidRDefault="00F46C95">
      <w:pPr>
        <w:ind w:left="1440" w:hanging="720"/>
      </w:pPr>
      <w:r>
        <w:t>21.8.3</w:t>
      </w:r>
      <w:r>
        <w:tab/>
        <w:t>the transfer of Project Specific IPR items and other Buyer customisations, configurations and databases to the Buyer or a replacement supplier</w:t>
      </w:r>
    </w:p>
    <w:p w:rsidR="00FF294A" w:rsidRDefault="00FF294A">
      <w:pPr>
        <w:ind w:left="720" w:firstLine="720"/>
      </w:pPr>
    </w:p>
    <w:p w:rsidR="00FF294A" w:rsidRDefault="00F46C95">
      <w:pPr>
        <w:ind w:firstLine="720"/>
      </w:pPr>
      <w:r>
        <w:t>21.8.4</w:t>
      </w:r>
      <w:r>
        <w:tab/>
        <w:t>the testing and assurance strategy for exported Buyer Data</w:t>
      </w:r>
    </w:p>
    <w:p w:rsidR="00FF294A" w:rsidRDefault="00FF294A">
      <w:pPr>
        <w:ind w:firstLine="720"/>
      </w:pPr>
    </w:p>
    <w:p w:rsidR="00FF294A" w:rsidRDefault="00F46C95">
      <w:pPr>
        <w:ind w:firstLine="720"/>
      </w:pPr>
      <w:r>
        <w:t>21.8.5</w:t>
      </w:r>
      <w:r>
        <w:tab/>
        <w:t>if relevant, TUPE-related activity to comply with the TUPE regulations</w:t>
      </w:r>
    </w:p>
    <w:p w:rsidR="00FF294A" w:rsidRDefault="00FF294A">
      <w:pPr>
        <w:ind w:firstLine="720"/>
      </w:pPr>
    </w:p>
    <w:p w:rsidR="00FF294A" w:rsidRDefault="00F46C95">
      <w:pPr>
        <w:ind w:left="1440" w:hanging="720"/>
      </w:pPr>
      <w:r>
        <w:t>21.8.6</w:t>
      </w:r>
      <w:r>
        <w:tab/>
        <w:t>any other activities and information which is reasonably required to ensure continuity of Service during the exit period and an orderly transition</w:t>
      </w:r>
    </w:p>
    <w:p w:rsidR="00FF294A" w:rsidRDefault="00FF294A"/>
    <w:p w:rsidR="00FF294A" w:rsidRDefault="00F46C95">
      <w:pPr>
        <w:pStyle w:val="Heading3"/>
        <w:rPr>
          <w:color w:val="auto"/>
        </w:rPr>
      </w:pPr>
      <w:r>
        <w:rPr>
          <w:color w:val="auto"/>
        </w:rPr>
        <w:t>22.</w:t>
      </w:r>
      <w:r>
        <w:rPr>
          <w:color w:val="auto"/>
        </w:rPr>
        <w:tab/>
        <w:t>Handover to replacement supplier</w:t>
      </w:r>
    </w:p>
    <w:p w:rsidR="00FF294A" w:rsidRDefault="00F46C95">
      <w:pPr>
        <w:ind w:left="720" w:hanging="720"/>
      </w:pPr>
      <w:r>
        <w:t>22.1</w:t>
      </w:r>
      <w:r>
        <w:tab/>
        <w:t>At least 10 Working Days before the Expiry Date or End Date, the Supplier must provide any:</w:t>
      </w:r>
    </w:p>
    <w:p w:rsidR="00FF294A" w:rsidRDefault="00FF294A">
      <w:pPr>
        <w:ind w:firstLine="720"/>
      </w:pPr>
    </w:p>
    <w:p w:rsidR="00FF294A" w:rsidRDefault="00F46C95">
      <w:pPr>
        <w:ind w:left="1440" w:hanging="720"/>
      </w:pPr>
      <w:r>
        <w:t>22.1.1</w:t>
      </w:r>
      <w:r>
        <w:tab/>
        <w:t>data (including Buyer Data), Buyer Personal Data and Buyer Confidential Information in the Supplier’s possession, power or control</w:t>
      </w:r>
    </w:p>
    <w:p w:rsidR="00FF294A" w:rsidRDefault="00FF294A">
      <w:pPr>
        <w:ind w:left="720" w:firstLine="720"/>
      </w:pPr>
    </w:p>
    <w:p w:rsidR="00FF294A" w:rsidRDefault="00F46C95">
      <w:pPr>
        <w:ind w:firstLine="720"/>
      </w:pPr>
      <w:r>
        <w:t>22.1.2</w:t>
      </w:r>
      <w:r>
        <w:tab/>
        <w:t>other information reasonably requested by the Buyer</w:t>
      </w:r>
    </w:p>
    <w:p w:rsidR="00FF294A" w:rsidRDefault="00FF294A">
      <w:pPr>
        <w:ind w:firstLine="720"/>
      </w:pPr>
    </w:p>
    <w:p w:rsidR="00FF294A" w:rsidRDefault="00F46C95">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rsidR="00FF294A" w:rsidRDefault="00FF294A">
      <w:pPr>
        <w:ind w:left="720"/>
      </w:pPr>
    </w:p>
    <w:p w:rsidR="00FF294A" w:rsidRDefault="00F46C9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FF294A" w:rsidRDefault="00FF294A">
      <w:pPr>
        <w:ind w:left="720"/>
      </w:pPr>
    </w:p>
    <w:p w:rsidR="00FF294A" w:rsidRDefault="00F46C95">
      <w:pPr>
        <w:pStyle w:val="Heading3"/>
        <w:rPr>
          <w:color w:val="auto"/>
        </w:rPr>
      </w:pPr>
      <w:r>
        <w:rPr>
          <w:color w:val="auto"/>
        </w:rPr>
        <w:t>23.</w:t>
      </w:r>
      <w:r>
        <w:rPr>
          <w:color w:val="auto"/>
        </w:rPr>
        <w:tab/>
        <w:t>Force majeure</w:t>
      </w:r>
    </w:p>
    <w:p w:rsidR="00FF294A" w:rsidRDefault="00F46C9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FF294A" w:rsidRDefault="00FF294A">
      <w:pPr>
        <w:ind w:left="720" w:hanging="720"/>
      </w:pPr>
    </w:p>
    <w:p w:rsidR="00FF294A" w:rsidRDefault="00F46C95">
      <w:pPr>
        <w:pStyle w:val="Heading3"/>
        <w:rPr>
          <w:color w:val="auto"/>
        </w:rPr>
      </w:pPr>
      <w:r>
        <w:rPr>
          <w:color w:val="auto"/>
        </w:rPr>
        <w:t>24.</w:t>
      </w:r>
      <w:r>
        <w:rPr>
          <w:color w:val="auto"/>
        </w:rPr>
        <w:tab/>
        <w:t>Liability</w:t>
      </w:r>
    </w:p>
    <w:p w:rsidR="00FF294A" w:rsidRDefault="00F46C9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FF294A" w:rsidRDefault="00FF294A">
      <w:pPr>
        <w:ind w:left="720"/>
      </w:pPr>
    </w:p>
    <w:p w:rsidR="00FF294A" w:rsidRDefault="00F46C9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FF294A" w:rsidRDefault="00FF294A">
      <w:pPr>
        <w:ind w:left="1440"/>
      </w:pPr>
    </w:p>
    <w:p w:rsidR="00FF294A" w:rsidRDefault="00F46C95">
      <w:pPr>
        <w:ind w:left="1440" w:hanging="720"/>
      </w:pPr>
      <w:r>
        <w:t>24.1.2</w:t>
      </w:r>
      <w:r>
        <w:tab/>
        <w:t>Buyer Data: for all Defaults by the Supplier resulting in direct loss, destruction, corruption, degradation or damage to any Buyer Data, will not exceed the amount in the Order Form</w:t>
      </w:r>
    </w:p>
    <w:p w:rsidR="00FF294A" w:rsidRDefault="00FF294A">
      <w:pPr>
        <w:ind w:left="1440"/>
      </w:pPr>
    </w:p>
    <w:p w:rsidR="00FF294A" w:rsidRDefault="00F46C9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FF294A" w:rsidRDefault="00FF294A">
      <w:pPr>
        <w:spacing w:before="240" w:after="240"/>
      </w:pPr>
    </w:p>
    <w:p w:rsidR="00FF294A" w:rsidRDefault="00F46C95">
      <w:pPr>
        <w:pStyle w:val="Heading3"/>
        <w:rPr>
          <w:color w:val="auto"/>
        </w:rPr>
      </w:pPr>
      <w:r>
        <w:rPr>
          <w:color w:val="auto"/>
        </w:rPr>
        <w:t>25.</w:t>
      </w:r>
      <w:r>
        <w:rPr>
          <w:color w:val="auto"/>
        </w:rPr>
        <w:tab/>
        <w:t>Premises</w:t>
      </w:r>
    </w:p>
    <w:p w:rsidR="00FF294A" w:rsidRDefault="00F46C9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FF294A" w:rsidRDefault="00FF294A">
      <w:pPr>
        <w:ind w:left="720"/>
      </w:pPr>
    </w:p>
    <w:p w:rsidR="00FF294A" w:rsidRDefault="00F46C95">
      <w:pPr>
        <w:ind w:left="720" w:hanging="720"/>
      </w:pPr>
      <w:r>
        <w:t>25.2</w:t>
      </w:r>
      <w:r>
        <w:tab/>
        <w:t>The Supplier will use the Buyer’s premises solely for the performance of its obligations under this Call-Off Contract.</w:t>
      </w:r>
    </w:p>
    <w:p w:rsidR="00FF294A" w:rsidRDefault="00FF294A">
      <w:pPr>
        <w:ind w:firstLine="720"/>
      </w:pPr>
    </w:p>
    <w:p w:rsidR="00FF294A" w:rsidRDefault="00F46C95">
      <w:r>
        <w:t>25.3</w:t>
      </w:r>
      <w:r>
        <w:tab/>
        <w:t>The Supplier will vacate the Buyer’s premises when the Call-Off Contract Ends or expires.</w:t>
      </w:r>
    </w:p>
    <w:p w:rsidR="00FF294A" w:rsidRDefault="00FF294A">
      <w:pPr>
        <w:ind w:firstLine="720"/>
      </w:pPr>
    </w:p>
    <w:p w:rsidR="00FF294A" w:rsidRDefault="00F46C95">
      <w:r>
        <w:t>25.4</w:t>
      </w:r>
      <w:r>
        <w:tab/>
        <w:t>This clause does not create a tenancy or exclusive right of occupation.</w:t>
      </w:r>
    </w:p>
    <w:p w:rsidR="00FF294A" w:rsidRDefault="00FF294A"/>
    <w:p w:rsidR="00FF294A" w:rsidRDefault="00F46C95">
      <w:r>
        <w:t>25.5</w:t>
      </w:r>
      <w:r>
        <w:tab/>
        <w:t>While on the Buyer’s premises, the Supplier will:</w:t>
      </w:r>
    </w:p>
    <w:p w:rsidR="00FF294A" w:rsidRDefault="00FF294A"/>
    <w:p w:rsidR="00FF294A" w:rsidRDefault="00F46C95">
      <w:pPr>
        <w:ind w:left="1440" w:hanging="720"/>
      </w:pPr>
      <w:r>
        <w:t>25.5.1</w:t>
      </w:r>
      <w:r>
        <w:tab/>
        <w:t>comply with any security requirements at the premises and not do anything to weaken the security of the premises</w:t>
      </w:r>
    </w:p>
    <w:p w:rsidR="00FF294A" w:rsidRDefault="00FF294A">
      <w:pPr>
        <w:ind w:left="720"/>
      </w:pPr>
    </w:p>
    <w:p w:rsidR="00FF294A" w:rsidRDefault="00F46C95">
      <w:pPr>
        <w:ind w:firstLine="720"/>
      </w:pPr>
      <w:r>
        <w:t>25.5.2</w:t>
      </w:r>
      <w:r>
        <w:tab/>
        <w:t>comply with Buyer requirements for the conduct of personnel</w:t>
      </w:r>
    </w:p>
    <w:p w:rsidR="00FF294A" w:rsidRDefault="00FF294A">
      <w:pPr>
        <w:ind w:firstLine="720"/>
      </w:pPr>
    </w:p>
    <w:p w:rsidR="00FF294A" w:rsidRDefault="00F46C95">
      <w:pPr>
        <w:ind w:firstLine="720"/>
      </w:pPr>
      <w:r>
        <w:t>25.5.3</w:t>
      </w:r>
      <w:r>
        <w:tab/>
        <w:t>comply with any health and safety measures implemented by the Buyer</w:t>
      </w:r>
    </w:p>
    <w:p w:rsidR="00FF294A" w:rsidRDefault="00FF294A">
      <w:pPr>
        <w:ind w:firstLine="720"/>
      </w:pPr>
    </w:p>
    <w:p w:rsidR="00FF294A" w:rsidRDefault="00F46C95">
      <w:pPr>
        <w:ind w:left="1440" w:hanging="720"/>
      </w:pPr>
      <w:r>
        <w:t>25.5.4</w:t>
      </w:r>
      <w:r>
        <w:tab/>
        <w:t>immediately notify the Buyer of any incident on the premises that causes any damage to Property which could cause personal injury</w:t>
      </w:r>
    </w:p>
    <w:p w:rsidR="00FF294A" w:rsidRDefault="00FF294A">
      <w:pPr>
        <w:ind w:left="720" w:firstLine="720"/>
      </w:pPr>
    </w:p>
    <w:p w:rsidR="00FF294A" w:rsidRDefault="00F46C95">
      <w:pPr>
        <w:ind w:left="720" w:hanging="720"/>
      </w:pPr>
      <w:r>
        <w:t>25.6</w:t>
      </w:r>
      <w:r>
        <w:tab/>
        <w:t>The Supplier will ensure that its health and safety policy statement (as required by the Health and Safety at Work etc Act 1974) is made available to the Buyer on request.</w:t>
      </w:r>
    </w:p>
    <w:p w:rsidR="00FF294A" w:rsidRDefault="00FF294A">
      <w:pPr>
        <w:ind w:left="720" w:hanging="720"/>
      </w:pPr>
    </w:p>
    <w:p w:rsidR="00FF294A" w:rsidRDefault="00F46C95">
      <w:pPr>
        <w:pStyle w:val="Heading3"/>
        <w:rPr>
          <w:color w:val="auto"/>
        </w:rPr>
      </w:pPr>
      <w:r>
        <w:rPr>
          <w:color w:val="auto"/>
        </w:rPr>
        <w:t>26.</w:t>
      </w:r>
      <w:r>
        <w:rPr>
          <w:color w:val="auto"/>
        </w:rPr>
        <w:tab/>
        <w:t>Equipment</w:t>
      </w:r>
    </w:p>
    <w:p w:rsidR="00FF294A" w:rsidRDefault="00F46C95">
      <w:pPr>
        <w:spacing w:before="240" w:after="240"/>
      </w:pPr>
      <w:r>
        <w:t>26.1</w:t>
      </w:r>
      <w:r>
        <w:tab/>
        <w:t>The Supplier is responsible for providing any Equipment which the Supplier requires to provide the Services.</w:t>
      </w:r>
    </w:p>
    <w:p w:rsidR="00FF294A" w:rsidRDefault="00FF294A">
      <w:pPr>
        <w:ind w:firstLine="720"/>
      </w:pPr>
    </w:p>
    <w:p w:rsidR="00FF294A" w:rsidRDefault="00F46C95">
      <w:pPr>
        <w:ind w:left="720" w:hanging="720"/>
      </w:pPr>
      <w:r>
        <w:t>26.2</w:t>
      </w:r>
      <w:r>
        <w:tab/>
        <w:t>Any Equipment brought onto the premises will be at the Supplier's own risk and the Buyer will have no liability for any loss of, or damage to, any Equipment.</w:t>
      </w:r>
    </w:p>
    <w:p w:rsidR="00FF294A" w:rsidRDefault="00FF294A">
      <w:pPr>
        <w:ind w:firstLine="720"/>
      </w:pPr>
    </w:p>
    <w:p w:rsidR="00FF294A" w:rsidRDefault="00F46C95">
      <w:pPr>
        <w:ind w:left="720" w:hanging="720"/>
      </w:pPr>
      <w:r>
        <w:t>26.3</w:t>
      </w:r>
      <w:r>
        <w:tab/>
        <w:t>When the Call-Off Contract Ends or expires, the Supplier will remove the Equipment and any other materials leaving the premises in a safe and clean condition.</w:t>
      </w:r>
    </w:p>
    <w:p w:rsidR="00FF294A" w:rsidRDefault="00FF294A">
      <w:pPr>
        <w:ind w:left="720" w:hanging="720"/>
      </w:pPr>
    </w:p>
    <w:p w:rsidR="00FF294A" w:rsidRDefault="00F46C95">
      <w:pPr>
        <w:pStyle w:val="Heading3"/>
        <w:rPr>
          <w:color w:val="auto"/>
        </w:rPr>
      </w:pPr>
      <w:r>
        <w:rPr>
          <w:color w:val="auto"/>
        </w:rPr>
        <w:t>27.</w:t>
      </w:r>
      <w:r>
        <w:rPr>
          <w:color w:val="auto"/>
        </w:rPr>
        <w:tab/>
        <w:t>The Contracts (Rights of Third Parties) Act 1999</w:t>
      </w:r>
    </w:p>
    <w:p w:rsidR="00FF294A" w:rsidRDefault="00FF294A"/>
    <w:p w:rsidR="00FF294A" w:rsidRDefault="00F46C9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FF294A" w:rsidRDefault="00FF294A">
      <w:pPr>
        <w:ind w:left="720" w:hanging="720"/>
      </w:pPr>
    </w:p>
    <w:p w:rsidR="00FF294A" w:rsidRDefault="00F46C95">
      <w:pPr>
        <w:pStyle w:val="Heading3"/>
        <w:rPr>
          <w:color w:val="auto"/>
        </w:rPr>
      </w:pPr>
      <w:r>
        <w:rPr>
          <w:color w:val="auto"/>
        </w:rPr>
        <w:t>28.</w:t>
      </w:r>
      <w:r>
        <w:rPr>
          <w:color w:val="auto"/>
        </w:rPr>
        <w:tab/>
        <w:t>Environmental requirements</w:t>
      </w:r>
    </w:p>
    <w:p w:rsidR="00FF294A" w:rsidRDefault="00F46C95">
      <w:pPr>
        <w:ind w:left="720" w:hanging="720"/>
      </w:pPr>
      <w:r>
        <w:t>28.1</w:t>
      </w:r>
      <w:r>
        <w:tab/>
        <w:t>The Buyer will provide a copy of its environmental policy to the Supplier on request, which the Supplier will comply with.</w:t>
      </w:r>
    </w:p>
    <w:p w:rsidR="00FF294A" w:rsidRDefault="00FF294A">
      <w:pPr>
        <w:ind w:firstLine="720"/>
      </w:pPr>
    </w:p>
    <w:p w:rsidR="00FF294A" w:rsidRDefault="00F46C95">
      <w:pPr>
        <w:ind w:left="720" w:hanging="720"/>
      </w:pPr>
      <w:r>
        <w:t>28.2</w:t>
      </w:r>
      <w:r>
        <w:tab/>
        <w:t>The Supplier must provide reasonable support to enable Buyers to work in an environmentally friendly way, for example by helping them recycle or lower their carbon footprint.</w:t>
      </w:r>
    </w:p>
    <w:p w:rsidR="00FF294A" w:rsidRDefault="00FF294A">
      <w:pPr>
        <w:ind w:left="720" w:hanging="720"/>
      </w:pPr>
    </w:p>
    <w:p w:rsidR="00FF294A" w:rsidRDefault="00F46C95">
      <w:pPr>
        <w:pStyle w:val="Heading3"/>
        <w:rPr>
          <w:color w:val="auto"/>
        </w:rPr>
      </w:pPr>
      <w:r>
        <w:rPr>
          <w:color w:val="auto"/>
        </w:rPr>
        <w:t>29.</w:t>
      </w:r>
      <w:r>
        <w:rPr>
          <w:color w:val="auto"/>
        </w:rPr>
        <w:tab/>
        <w:t>The Employment Regulations (TUPE)</w:t>
      </w:r>
    </w:p>
    <w:p w:rsidR="00FF294A" w:rsidRDefault="00F46C9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FF294A" w:rsidRDefault="00FF294A">
      <w:pPr>
        <w:ind w:left="720"/>
      </w:pPr>
    </w:p>
    <w:p w:rsidR="00FF294A" w:rsidRDefault="00F46C9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FF294A" w:rsidRDefault="00FF294A">
      <w:pPr>
        <w:ind w:left="720"/>
      </w:pPr>
    </w:p>
    <w:p w:rsidR="00FF294A" w:rsidRDefault="00F46C95">
      <w:pPr>
        <w:ind w:firstLine="720"/>
      </w:pPr>
      <w:r>
        <w:t>29.2.1</w:t>
      </w:r>
      <w:r>
        <w:tab/>
      </w:r>
      <w:r>
        <w:tab/>
        <w:t>the activities they perform</w:t>
      </w:r>
    </w:p>
    <w:p w:rsidR="00FF294A" w:rsidRDefault="00F46C95">
      <w:pPr>
        <w:ind w:firstLine="720"/>
      </w:pPr>
      <w:r>
        <w:t>29.2.2</w:t>
      </w:r>
      <w:r>
        <w:tab/>
      </w:r>
      <w:r>
        <w:tab/>
        <w:t>age</w:t>
      </w:r>
    </w:p>
    <w:p w:rsidR="00FF294A" w:rsidRDefault="00F46C95">
      <w:pPr>
        <w:ind w:firstLine="720"/>
      </w:pPr>
      <w:r>
        <w:t>29.2.3</w:t>
      </w:r>
      <w:r>
        <w:tab/>
      </w:r>
      <w:r>
        <w:tab/>
        <w:t>start date</w:t>
      </w:r>
    </w:p>
    <w:p w:rsidR="00FF294A" w:rsidRDefault="00F46C95">
      <w:pPr>
        <w:ind w:firstLine="720"/>
      </w:pPr>
      <w:r>
        <w:t>29.2.4</w:t>
      </w:r>
      <w:r>
        <w:tab/>
      </w:r>
      <w:r>
        <w:tab/>
        <w:t>place of work</w:t>
      </w:r>
    </w:p>
    <w:p w:rsidR="00FF294A" w:rsidRDefault="00F46C95">
      <w:pPr>
        <w:ind w:firstLine="720"/>
      </w:pPr>
      <w:r>
        <w:t>29.2.5</w:t>
      </w:r>
      <w:r>
        <w:tab/>
      </w:r>
      <w:r>
        <w:tab/>
        <w:t>notice period</w:t>
      </w:r>
    </w:p>
    <w:p w:rsidR="00FF294A" w:rsidRDefault="00F46C95">
      <w:pPr>
        <w:ind w:firstLine="720"/>
      </w:pPr>
      <w:r>
        <w:t>29.2.6</w:t>
      </w:r>
      <w:r>
        <w:tab/>
      </w:r>
      <w:r>
        <w:tab/>
        <w:t>redundancy payment entitlement</w:t>
      </w:r>
    </w:p>
    <w:p w:rsidR="00FF294A" w:rsidRDefault="00F46C95">
      <w:pPr>
        <w:ind w:firstLine="720"/>
      </w:pPr>
      <w:r>
        <w:t>29.2.7</w:t>
      </w:r>
      <w:r>
        <w:tab/>
      </w:r>
      <w:r>
        <w:tab/>
        <w:t>salary, benefits and pension entitlements</w:t>
      </w:r>
    </w:p>
    <w:p w:rsidR="00FF294A" w:rsidRDefault="00F46C95">
      <w:pPr>
        <w:ind w:firstLine="720"/>
      </w:pPr>
      <w:r>
        <w:t>29.2.8</w:t>
      </w:r>
      <w:r>
        <w:tab/>
      </w:r>
      <w:r>
        <w:tab/>
        <w:t>employment status</w:t>
      </w:r>
    </w:p>
    <w:p w:rsidR="00FF294A" w:rsidRDefault="00F46C95">
      <w:pPr>
        <w:ind w:firstLine="720"/>
      </w:pPr>
      <w:r>
        <w:t>29.2.9</w:t>
      </w:r>
      <w:r>
        <w:tab/>
      </w:r>
      <w:r>
        <w:tab/>
        <w:t>identity of employer</w:t>
      </w:r>
    </w:p>
    <w:p w:rsidR="00FF294A" w:rsidRDefault="00F46C95">
      <w:pPr>
        <w:ind w:firstLine="720"/>
      </w:pPr>
      <w:r>
        <w:t>29.2.10</w:t>
      </w:r>
      <w:r>
        <w:tab/>
        <w:t>working arrangements</w:t>
      </w:r>
    </w:p>
    <w:p w:rsidR="00FF294A" w:rsidRDefault="00F46C95">
      <w:pPr>
        <w:ind w:firstLine="720"/>
      </w:pPr>
      <w:r>
        <w:t>29.2.11</w:t>
      </w:r>
      <w:r>
        <w:tab/>
        <w:t>outstanding liabilities</w:t>
      </w:r>
    </w:p>
    <w:p w:rsidR="00FF294A" w:rsidRDefault="00F46C95">
      <w:pPr>
        <w:ind w:firstLine="720"/>
      </w:pPr>
      <w:r>
        <w:t>29.2.12</w:t>
      </w:r>
      <w:r>
        <w:tab/>
        <w:t>sickness absence</w:t>
      </w:r>
    </w:p>
    <w:p w:rsidR="00FF294A" w:rsidRDefault="00F46C95">
      <w:pPr>
        <w:ind w:firstLine="720"/>
      </w:pPr>
      <w:r>
        <w:t>29.2.13</w:t>
      </w:r>
      <w:r>
        <w:tab/>
        <w:t>copies of all relevant employment contracts and related documents</w:t>
      </w:r>
    </w:p>
    <w:p w:rsidR="00FF294A" w:rsidRDefault="00F46C95">
      <w:pPr>
        <w:ind w:firstLine="720"/>
      </w:pPr>
      <w:r>
        <w:t>29.2.14</w:t>
      </w:r>
      <w:r>
        <w:tab/>
        <w:t>all information required under regulation 11 of TUPE or as reasonably</w:t>
      </w:r>
    </w:p>
    <w:p w:rsidR="00FF294A" w:rsidRDefault="00F46C95">
      <w:pPr>
        <w:ind w:left="1440" w:firstLine="720"/>
      </w:pPr>
      <w:r>
        <w:t>requested by the Buyer</w:t>
      </w:r>
    </w:p>
    <w:p w:rsidR="00FF294A" w:rsidRDefault="00FF294A">
      <w:pPr>
        <w:ind w:left="720" w:firstLine="720"/>
      </w:pPr>
    </w:p>
    <w:p w:rsidR="00FF294A" w:rsidRDefault="00F46C9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FF294A" w:rsidRDefault="00FF294A">
      <w:pPr>
        <w:ind w:left="720"/>
      </w:pPr>
    </w:p>
    <w:p w:rsidR="00FF294A" w:rsidRDefault="00F46C9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FF294A" w:rsidRDefault="00FF294A">
      <w:pPr>
        <w:ind w:left="720"/>
      </w:pPr>
    </w:p>
    <w:p w:rsidR="00FF294A" w:rsidRDefault="00F46C95">
      <w:pPr>
        <w:ind w:left="720" w:hanging="720"/>
      </w:pPr>
      <w:r>
        <w:t>29.5</w:t>
      </w:r>
      <w:r>
        <w:tab/>
        <w:t>The Supplier will co-operate with the re-tendering of this Call-Off Contract by allowing the Replacement Supplier to communicate with and meet the affected employees or their representatives.</w:t>
      </w:r>
    </w:p>
    <w:p w:rsidR="00FF294A" w:rsidRDefault="00FF294A">
      <w:pPr>
        <w:ind w:left="720"/>
      </w:pPr>
    </w:p>
    <w:p w:rsidR="00FF294A" w:rsidRDefault="00F46C95">
      <w:pPr>
        <w:ind w:left="720" w:hanging="720"/>
      </w:pPr>
      <w:r>
        <w:t>29.6</w:t>
      </w:r>
      <w:r>
        <w:tab/>
        <w:t>The Supplier will indemnify the Buyer or any Replacement Supplier for all Loss arising from both:</w:t>
      </w:r>
    </w:p>
    <w:p w:rsidR="00FF294A" w:rsidRDefault="00FF294A">
      <w:pPr>
        <w:ind w:firstLine="720"/>
      </w:pPr>
    </w:p>
    <w:p w:rsidR="00FF294A" w:rsidRDefault="00F46C95">
      <w:pPr>
        <w:ind w:firstLine="720"/>
      </w:pPr>
      <w:r>
        <w:t>29.6.1</w:t>
      </w:r>
      <w:r>
        <w:tab/>
        <w:t>its failure to comply with the provisions of this clause</w:t>
      </w:r>
    </w:p>
    <w:p w:rsidR="00FF294A" w:rsidRDefault="00FF294A">
      <w:pPr>
        <w:ind w:firstLine="720"/>
      </w:pPr>
    </w:p>
    <w:p w:rsidR="00FF294A" w:rsidRDefault="00F46C9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FF294A" w:rsidRDefault="00FF294A">
      <w:pPr>
        <w:ind w:left="1440"/>
      </w:pPr>
    </w:p>
    <w:p w:rsidR="00FF294A" w:rsidRDefault="00F46C95">
      <w:pPr>
        <w:ind w:left="720" w:hanging="720"/>
      </w:pPr>
      <w:r>
        <w:t>29.7</w:t>
      </w:r>
      <w:r>
        <w:tab/>
        <w:t>The provisions of this clause apply during the Term of this Call-Off Contract and indefinitely after it Ends or expires.</w:t>
      </w:r>
    </w:p>
    <w:p w:rsidR="00FF294A" w:rsidRDefault="00FF294A">
      <w:pPr>
        <w:ind w:firstLine="720"/>
      </w:pPr>
    </w:p>
    <w:p w:rsidR="00FF294A" w:rsidRDefault="00F46C95">
      <w:pPr>
        <w:ind w:left="720" w:hanging="720"/>
      </w:pPr>
      <w:r>
        <w:t>29.8</w:t>
      </w:r>
      <w:r>
        <w:tab/>
        <w:t>For these TUPE clauses, the relevant third party will be able to enforce its rights under this clause but their consent will not be required to vary these clauses as the Buyer and Supplier may agree.</w:t>
      </w:r>
    </w:p>
    <w:p w:rsidR="00FF294A" w:rsidRDefault="00FF294A">
      <w:pPr>
        <w:ind w:left="720" w:hanging="720"/>
      </w:pPr>
    </w:p>
    <w:p w:rsidR="00FF294A" w:rsidRDefault="00F46C95">
      <w:pPr>
        <w:pStyle w:val="Heading3"/>
        <w:rPr>
          <w:color w:val="auto"/>
        </w:rPr>
      </w:pPr>
      <w:r>
        <w:rPr>
          <w:color w:val="auto"/>
        </w:rPr>
        <w:t>30.</w:t>
      </w:r>
      <w:r>
        <w:rPr>
          <w:color w:val="auto"/>
        </w:rPr>
        <w:tab/>
        <w:t>Additional G-Cloud services</w:t>
      </w:r>
    </w:p>
    <w:p w:rsidR="00FF294A" w:rsidRDefault="00F46C95">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rsidR="00FF294A" w:rsidRDefault="00FF294A">
      <w:pPr>
        <w:ind w:left="720"/>
      </w:pPr>
    </w:p>
    <w:p w:rsidR="00FF294A" w:rsidRDefault="00F46C95">
      <w:pPr>
        <w:ind w:left="720" w:hanging="720"/>
      </w:pPr>
      <w:r>
        <w:t>30.2</w:t>
      </w:r>
      <w:r>
        <w:tab/>
        <w:t>If reasonably requested to do so by the Buyer in the Order Form, the Supplier must provide and monitor performance of the Additional Services using an Implementation Plan.</w:t>
      </w:r>
    </w:p>
    <w:p w:rsidR="00FF294A" w:rsidRDefault="00FF294A">
      <w:pPr>
        <w:ind w:left="720" w:hanging="720"/>
      </w:pPr>
    </w:p>
    <w:p w:rsidR="00FF294A" w:rsidRDefault="00F46C95">
      <w:pPr>
        <w:pStyle w:val="Heading3"/>
        <w:rPr>
          <w:color w:val="auto"/>
        </w:rPr>
      </w:pPr>
      <w:r>
        <w:rPr>
          <w:color w:val="auto"/>
        </w:rPr>
        <w:t>31.</w:t>
      </w:r>
      <w:r>
        <w:rPr>
          <w:color w:val="auto"/>
        </w:rPr>
        <w:tab/>
        <w:t>Collaboration</w:t>
      </w:r>
    </w:p>
    <w:p w:rsidR="00FF294A" w:rsidRDefault="00F46C9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FF294A" w:rsidRDefault="00FF294A">
      <w:pPr>
        <w:ind w:left="720"/>
      </w:pPr>
    </w:p>
    <w:p w:rsidR="00FF294A" w:rsidRDefault="00F46C95">
      <w:r>
        <w:t>31.2</w:t>
      </w:r>
      <w:r>
        <w:tab/>
        <w:t>In addition to any obligations under the Collaboration Agreement, the Supplier must:</w:t>
      </w:r>
    </w:p>
    <w:p w:rsidR="00FF294A" w:rsidRDefault="00FF294A"/>
    <w:p w:rsidR="00FF294A" w:rsidRDefault="00F46C95">
      <w:pPr>
        <w:ind w:firstLine="720"/>
      </w:pPr>
      <w:r>
        <w:t>31.2.1</w:t>
      </w:r>
      <w:r>
        <w:tab/>
        <w:t>work proactively and in good faith with each of the Buyer’s contractors</w:t>
      </w:r>
    </w:p>
    <w:p w:rsidR="00FF294A" w:rsidRDefault="00FF294A">
      <w:pPr>
        <w:ind w:firstLine="720"/>
      </w:pPr>
    </w:p>
    <w:p w:rsidR="00FF294A" w:rsidRDefault="00F46C95">
      <w:pPr>
        <w:ind w:left="1440" w:hanging="720"/>
      </w:pPr>
      <w:r>
        <w:t>31.2.2</w:t>
      </w:r>
      <w:r>
        <w:tab/>
        <w:t>co-operate and share information with the Buyer’s contractors to enable the efficient operation of the Buyer’s ICT services and G-Cloud Services</w:t>
      </w:r>
    </w:p>
    <w:p w:rsidR="00FF294A" w:rsidRDefault="00FF294A">
      <w:pPr>
        <w:ind w:left="1440" w:hanging="720"/>
      </w:pPr>
    </w:p>
    <w:p w:rsidR="00FF294A" w:rsidRDefault="00F46C95">
      <w:pPr>
        <w:pStyle w:val="Heading3"/>
        <w:rPr>
          <w:color w:val="auto"/>
        </w:rPr>
      </w:pPr>
      <w:r>
        <w:rPr>
          <w:color w:val="auto"/>
        </w:rPr>
        <w:t>32.</w:t>
      </w:r>
      <w:r>
        <w:rPr>
          <w:color w:val="auto"/>
        </w:rPr>
        <w:tab/>
        <w:t>Variation process</w:t>
      </w:r>
    </w:p>
    <w:p w:rsidR="00FF294A" w:rsidRDefault="00F46C95">
      <w:pPr>
        <w:ind w:left="720" w:hanging="720"/>
      </w:pPr>
      <w:r>
        <w:t>32.1</w:t>
      </w:r>
      <w:r>
        <w:tab/>
        <w:t>The Buyer can request in writing a change to this Call-Off Contract if it isn’t a material change to the Framework Agreement/or this Call-Off Contract. Once implemented, it is called a Variation.</w:t>
      </w:r>
    </w:p>
    <w:p w:rsidR="00FF294A" w:rsidRDefault="00FF294A">
      <w:pPr>
        <w:ind w:left="720"/>
      </w:pPr>
    </w:p>
    <w:p w:rsidR="00FF294A" w:rsidRDefault="00F46C9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FF294A" w:rsidRDefault="00FF294A"/>
    <w:p w:rsidR="00FF294A" w:rsidRDefault="00F46C95">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rsidR="00FF294A" w:rsidRDefault="00FF294A">
      <w:pPr>
        <w:ind w:left="720" w:hanging="720"/>
      </w:pPr>
    </w:p>
    <w:p w:rsidR="00FF294A" w:rsidRDefault="00F46C95">
      <w:pPr>
        <w:pStyle w:val="Heading3"/>
        <w:rPr>
          <w:color w:val="auto"/>
        </w:rPr>
      </w:pPr>
      <w:r>
        <w:rPr>
          <w:color w:val="auto"/>
        </w:rPr>
        <w:t>33.</w:t>
      </w:r>
      <w:r>
        <w:rPr>
          <w:color w:val="auto"/>
        </w:rPr>
        <w:tab/>
        <w:t>Data Protection Legislation (GDPR)</w:t>
      </w:r>
    </w:p>
    <w:p w:rsidR="00FF294A" w:rsidRDefault="00F46C9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FF294A" w:rsidRDefault="00FF294A"/>
    <w:p w:rsidR="00FF294A" w:rsidRDefault="00FF294A">
      <w:pPr>
        <w:pageBreakBefore/>
        <w:rPr>
          <w:b/>
        </w:rPr>
      </w:pPr>
    </w:p>
    <w:p w:rsidR="00FF294A" w:rsidRDefault="00F46C95">
      <w:pPr>
        <w:pStyle w:val="Heading2"/>
      </w:pPr>
      <w:bookmarkStart w:id="7" w:name="_Toc33176236"/>
      <w:r>
        <w:t>Schedule 3: Collaboration agreement</w:t>
      </w:r>
      <w:bookmarkEnd w:id="7"/>
    </w:p>
    <w:p w:rsidR="00FF294A" w:rsidRDefault="00F46C95">
      <w:r>
        <w:t>This agreement is made on [enter date]</w:t>
      </w:r>
    </w:p>
    <w:p w:rsidR="00FF294A" w:rsidRDefault="00FF294A"/>
    <w:p w:rsidR="00FF294A" w:rsidRDefault="00F46C95">
      <w:r>
        <w:t>between:</w:t>
      </w:r>
    </w:p>
    <w:p w:rsidR="00FF294A" w:rsidRDefault="00FF294A"/>
    <w:p w:rsidR="00FF294A" w:rsidRDefault="00F46C95">
      <w:r>
        <w:t>1)</w:t>
      </w:r>
      <w:r>
        <w:tab/>
        <w:t>[Buyer name] of [Buyer address] (the Buyer)</w:t>
      </w:r>
    </w:p>
    <w:p w:rsidR="00FF294A" w:rsidRDefault="00FF294A"/>
    <w:p w:rsidR="00FF294A" w:rsidRDefault="00F46C95">
      <w:pPr>
        <w:ind w:left="720" w:hanging="720"/>
      </w:pPr>
      <w:r>
        <w:t>2)</w:t>
      </w:r>
      <w:r>
        <w:tab/>
        <w:t>[Company name] a company incorporated in [company address] under [registration number], whose registered office is at [registered address]</w:t>
      </w:r>
    </w:p>
    <w:p w:rsidR="00FF294A" w:rsidRDefault="00FF294A"/>
    <w:p w:rsidR="00FF294A" w:rsidRDefault="00F46C95">
      <w:pPr>
        <w:ind w:left="720" w:hanging="720"/>
      </w:pPr>
      <w:r>
        <w:t>3)</w:t>
      </w:r>
      <w:r>
        <w:tab/>
        <w:t>[Company name] a company incorporated in [company address] under [registration number], whose registered office is at [registered address]</w:t>
      </w:r>
    </w:p>
    <w:p w:rsidR="00FF294A" w:rsidRDefault="00FF294A"/>
    <w:p w:rsidR="00FF294A" w:rsidRDefault="00F46C95">
      <w:pPr>
        <w:ind w:left="720" w:hanging="720"/>
      </w:pPr>
      <w:r>
        <w:t>4)</w:t>
      </w:r>
      <w:r>
        <w:tab/>
        <w:t>[Company name] a company incorporated in [company address] under [registration number], whose registered office is at [registered address]</w:t>
      </w:r>
    </w:p>
    <w:p w:rsidR="00FF294A" w:rsidRDefault="00FF294A"/>
    <w:p w:rsidR="00FF294A" w:rsidRDefault="00F46C95">
      <w:pPr>
        <w:ind w:left="720" w:hanging="720"/>
      </w:pPr>
      <w:r>
        <w:t>5)</w:t>
      </w:r>
      <w:r>
        <w:tab/>
        <w:t>[Company name] a company incorporated in [company address] under [registration number], whose registered office is at [registered address]</w:t>
      </w:r>
    </w:p>
    <w:p w:rsidR="00FF294A" w:rsidRDefault="00FF294A">
      <w:pPr>
        <w:ind w:firstLine="720"/>
      </w:pPr>
    </w:p>
    <w:p w:rsidR="00FF294A" w:rsidRDefault="00F46C95">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rsidR="00FF294A" w:rsidRDefault="00FF294A"/>
    <w:p w:rsidR="00FF294A" w:rsidRDefault="00F46C95">
      <w:pPr>
        <w:spacing w:after="120"/>
      </w:pPr>
      <w:r>
        <w:t>Whereas the:</w:t>
      </w:r>
    </w:p>
    <w:p w:rsidR="00FF294A" w:rsidRDefault="00F46C95">
      <w:pPr>
        <w:numPr>
          <w:ilvl w:val="0"/>
          <w:numId w:val="9"/>
        </w:numPr>
      </w:pPr>
      <w:r>
        <w:t>Buyer and the Collaboration Suppliers have entered into the Call-Off Contracts (defined below) for the provision of various IT and telecommunications (ICT) services</w:t>
      </w:r>
    </w:p>
    <w:p w:rsidR="00FF294A" w:rsidRDefault="00F46C95">
      <w:pPr>
        <w:numPr>
          <w:ilvl w:val="0"/>
          <w:numId w:val="9"/>
        </w:numPr>
      </w:pPr>
      <w:r>
        <w:t>Collaboration Suppliers now wish to provide for the ongoing cooperation of the Collaboration Suppliers in the provision of services under their respective Call-Off Contract to the Buyer</w:t>
      </w:r>
    </w:p>
    <w:p w:rsidR="00FF294A" w:rsidRDefault="00FF294A">
      <w:pPr>
        <w:ind w:left="720"/>
      </w:pPr>
    </w:p>
    <w:p w:rsidR="00FF294A" w:rsidRDefault="00F46C95">
      <w:r>
        <w:t>In consideration of the mutual covenants contained in the Call-Off Contracts and this Agreement and intending to be legally bound, the parties agree as follows:</w:t>
      </w:r>
    </w:p>
    <w:p w:rsidR="00FF294A" w:rsidRDefault="00F46C95">
      <w:pPr>
        <w:pStyle w:val="Heading3"/>
        <w:rPr>
          <w:color w:val="auto"/>
        </w:rPr>
      </w:pPr>
      <w:r>
        <w:rPr>
          <w:color w:val="auto"/>
        </w:rPr>
        <w:t>1.</w:t>
      </w:r>
      <w:r>
        <w:rPr>
          <w:color w:val="auto"/>
        </w:rPr>
        <w:tab/>
        <w:t>Definitions and interpretation</w:t>
      </w:r>
    </w:p>
    <w:p w:rsidR="00FF294A" w:rsidRDefault="00F46C95">
      <w:pPr>
        <w:ind w:left="720" w:hanging="720"/>
      </w:pPr>
      <w:r>
        <w:t>1.1</w:t>
      </w:r>
      <w:r>
        <w:tab/>
        <w:t>As used in this Agreement, the capitalised expressions will have the following meanings unless the context requires otherwise:</w:t>
      </w:r>
    </w:p>
    <w:p w:rsidR="00FF294A" w:rsidRDefault="00FF294A">
      <w:pPr>
        <w:ind w:firstLine="720"/>
      </w:pPr>
    </w:p>
    <w:p w:rsidR="00FF294A" w:rsidRDefault="00F46C95">
      <w:pPr>
        <w:ind w:left="1440" w:hanging="720"/>
      </w:pPr>
      <w:r>
        <w:t>1.1.1</w:t>
      </w:r>
      <w:r>
        <w:tab/>
        <w:t>“Agreement” means this collaboration agreement, containing the Clauses and Schedules</w:t>
      </w:r>
    </w:p>
    <w:p w:rsidR="00FF294A" w:rsidRDefault="00FF294A">
      <w:pPr>
        <w:ind w:left="720" w:firstLine="720"/>
      </w:pPr>
    </w:p>
    <w:p w:rsidR="00FF294A" w:rsidRDefault="00F46C95">
      <w:pPr>
        <w:ind w:left="1440" w:hanging="720"/>
      </w:pPr>
      <w:r>
        <w:t>1.1.2</w:t>
      </w:r>
      <w:r>
        <w:tab/>
        <w:t>“Call-Off Contract” means each contract that is let by the Buyer to one of the Collaboration Suppliers</w:t>
      </w:r>
    </w:p>
    <w:p w:rsidR="00FF294A" w:rsidRDefault="00F46C95">
      <w:pPr>
        <w:ind w:left="1440" w:hanging="720"/>
      </w:pPr>
      <w:r>
        <w:t>1.1.3</w:t>
      </w:r>
      <w:r>
        <w:tab/>
        <w:t>“Contractor’s Confidential Information” has the meaning set out in the Call-Off Contracts</w:t>
      </w:r>
    </w:p>
    <w:p w:rsidR="00FF294A" w:rsidRDefault="00FF294A">
      <w:pPr>
        <w:ind w:left="720" w:firstLine="720"/>
      </w:pPr>
    </w:p>
    <w:p w:rsidR="00FF294A" w:rsidRDefault="00F46C95">
      <w:pPr>
        <w:ind w:left="1440" w:hanging="720"/>
      </w:pPr>
      <w:r>
        <w:t>1.1.4</w:t>
      </w:r>
      <w:r>
        <w:tab/>
        <w:t>“Confidential Information” means the Buyer Confidential Information or any Collaboration Supplier's Confidential Information</w:t>
      </w:r>
    </w:p>
    <w:p w:rsidR="00FF294A" w:rsidRDefault="00FF294A">
      <w:pPr>
        <w:ind w:left="720" w:firstLine="720"/>
      </w:pPr>
    </w:p>
    <w:p w:rsidR="00FF294A" w:rsidRDefault="00F46C95">
      <w:pPr>
        <w:ind w:firstLine="720"/>
      </w:pPr>
      <w:r>
        <w:t>1.1.5</w:t>
      </w:r>
      <w:r>
        <w:tab/>
        <w:t>“Collaboration Activities” means the activities set out in this Agreement</w:t>
      </w:r>
    </w:p>
    <w:p w:rsidR="00FF294A" w:rsidRDefault="00FF294A">
      <w:pPr>
        <w:ind w:firstLine="720"/>
      </w:pPr>
    </w:p>
    <w:p w:rsidR="00FF294A" w:rsidRDefault="00F46C95">
      <w:pPr>
        <w:ind w:firstLine="720"/>
      </w:pPr>
      <w:r>
        <w:t>1.1.6</w:t>
      </w:r>
      <w:r>
        <w:tab/>
        <w:t>“Buyer Confidential Information” has the meaning set out in the Call-Off Contract</w:t>
      </w:r>
    </w:p>
    <w:p w:rsidR="00FF294A" w:rsidRDefault="00FF294A">
      <w:pPr>
        <w:ind w:left="720" w:firstLine="720"/>
      </w:pPr>
    </w:p>
    <w:p w:rsidR="00FF294A" w:rsidRDefault="00F46C95">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FF294A" w:rsidRDefault="00FF294A">
      <w:pPr>
        <w:ind w:left="1440"/>
      </w:pPr>
    </w:p>
    <w:p w:rsidR="00FF294A" w:rsidRDefault="00F46C95">
      <w:pPr>
        <w:ind w:firstLine="720"/>
      </w:pPr>
      <w:r>
        <w:t>1.1.8</w:t>
      </w:r>
      <w:r>
        <w:tab/>
        <w:t>“Detailed Collaboration Plan” has the meaning given in clause 3.2</w:t>
      </w:r>
    </w:p>
    <w:p w:rsidR="00FF294A" w:rsidRDefault="00FF294A">
      <w:pPr>
        <w:ind w:firstLine="720"/>
      </w:pPr>
    </w:p>
    <w:p w:rsidR="00FF294A" w:rsidRDefault="00F46C95">
      <w:pPr>
        <w:ind w:firstLine="720"/>
      </w:pPr>
      <w:r>
        <w:t>1.1.9</w:t>
      </w:r>
      <w:r>
        <w:tab/>
        <w:t>“Dispute Resolution Process” means the process described in clause 9</w:t>
      </w:r>
    </w:p>
    <w:p w:rsidR="00FF294A" w:rsidRDefault="00FF294A">
      <w:pPr>
        <w:ind w:firstLine="720"/>
      </w:pPr>
    </w:p>
    <w:p w:rsidR="00FF294A" w:rsidRDefault="00F46C95">
      <w:pPr>
        <w:ind w:firstLine="720"/>
      </w:pPr>
      <w:r>
        <w:t>1.1.10</w:t>
      </w:r>
      <w:r>
        <w:tab/>
        <w:t>“Effective Date” means [insert date]</w:t>
      </w:r>
    </w:p>
    <w:p w:rsidR="00FF294A" w:rsidRDefault="00FF294A">
      <w:pPr>
        <w:ind w:firstLine="720"/>
      </w:pPr>
    </w:p>
    <w:p w:rsidR="00FF294A" w:rsidRDefault="00F46C95">
      <w:pPr>
        <w:ind w:firstLine="720"/>
      </w:pPr>
      <w:r>
        <w:t>1.1.11</w:t>
      </w:r>
      <w:r>
        <w:tab/>
        <w:t>“Force Majeure Event” has the meaning given in clause 11.1.1</w:t>
      </w:r>
    </w:p>
    <w:p w:rsidR="00FF294A" w:rsidRDefault="00FF294A"/>
    <w:p w:rsidR="00FF294A" w:rsidRDefault="00F46C95">
      <w:pPr>
        <w:ind w:firstLine="720"/>
      </w:pPr>
      <w:r>
        <w:t>1.1.12</w:t>
      </w:r>
      <w:r>
        <w:tab/>
        <w:t>“Mediator” has the meaning given to it in clause 9.3.1</w:t>
      </w:r>
    </w:p>
    <w:p w:rsidR="00FF294A" w:rsidRDefault="00FF294A">
      <w:pPr>
        <w:ind w:firstLine="720"/>
      </w:pPr>
    </w:p>
    <w:p w:rsidR="00FF294A" w:rsidRDefault="00F46C95">
      <w:pPr>
        <w:ind w:firstLine="720"/>
      </w:pPr>
      <w:r>
        <w:t>1.1.13</w:t>
      </w:r>
      <w:r>
        <w:tab/>
        <w:t>“Outline Collaboration Plan” has the meaning given to it in clause 3.1</w:t>
      </w:r>
    </w:p>
    <w:p w:rsidR="00FF294A" w:rsidRDefault="00FF294A">
      <w:pPr>
        <w:ind w:firstLine="720"/>
      </w:pPr>
    </w:p>
    <w:p w:rsidR="00FF294A" w:rsidRDefault="00F46C95">
      <w:pPr>
        <w:ind w:firstLine="720"/>
      </w:pPr>
      <w:r>
        <w:t>1.1.14</w:t>
      </w:r>
      <w:r>
        <w:tab/>
        <w:t>“Term” has the meaning given to it in clause 2.1</w:t>
      </w:r>
    </w:p>
    <w:p w:rsidR="00FF294A" w:rsidRDefault="00FF294A">
      <w:pPr>
        <w:ind w:firstLine="720"/>
      </w:pPr>
    </w:p>
    <w:p w:rsidR="00FF294A" w:rsidRDefault="00F46C95">
      <w:pPr>
        <w:ind w:left="1440" w:hanging="720"/>
      </w:pPr>
      <w:r>
        <w:t>1.1.15</w:t>
      </w:r>
      <w:r>
        <w:tab/>
        <w:t>"Working Day" means any day other than a Saturday, Sunday or public holiday in England and Wales</w:t>
      </w:r>
    </w:p>
    <w:p w:rsidR="00FF294A" w:rsidRDefault="00FF294A">
      <w:pPr>
        <w:ind w:left="720" w:firstLine="720"/>
      </w:pPr>
    </w:p>
    <w:p w:rsidR="00FF294A" w:rsidRDefault="00FF294A"/>
    <w:p w:rsidR="00FF294A" w:rsidRDefault="00F46C95">
      <w:pPr>
        <w:spacing w:after="120"/>
      </w:pPr>
      <w:r>
        <w:t>1.2</w:t>
      </w:r>
      <w:r>
        <w:tab/>
        <w:t>General</w:t>
      </w:r>
    </w:p>
    <w:p w:rsidR="00FF294A" w:rsidRDefault="00F46C95">
      <w:pPr>
        <w:ind w:firstLine="720"/>
      </w:pPr>
      <w:r>
        <w:t>1.2.1</w:t>
      </w:r>
      <w:r>
        <w:tab/>
        <w:t>As used in this Agreement the:</w:t>
      </w:r>
    </w:p>
    <w:p w:rsidR="00FF294A" w:rsidRDefault="00FF294A">
      <w:pPr>
        <w:ind w:firstLine="720"/>
      </w:pPr>
    </w:p>
    <w:p w:rsidR="00FF294A" w:rsidRDefault="00F46C95">
      <w:pPr>
        <w:ind w:left="720" w:firstLine="720"/>
      </w:pPr>
      <w:r>
        <w:t>1.2.1.1</w:t>
      </w:r>
      <w:r>
        <w:tab/>
        <w:t>masculine includes the feminine and the neuter</w:t>
      </w:r>
    </w:p>
    <w:p w:rsidR="00FF294A" w:rsidRDefault="00FF294A">
      <w:pPr>
        <w:ind w:left="720" w:firstLine="720"/>
      </w:pPr>
    </w:p>
    <w:p w:rsidR="00FF294A" w:rsidRDefault="00F46C95">
      <w:pPr>
        <w:ind w:left="720" w:firstLine="720"/>
      </w:pPr>
      <w:r>
        <w:t>1.2.1.2</w:t>
      </w:r>
      <w:r>
        <w:tab/>
        <w:t>singular includes the plural and the other way round</w:t>
      </w:r>
    </w:p>
    <w:p w:rsidR="00FF294A" w:rsidRDefault="00FF294A">
      <w:pPr>
        <w:ind w:firstLine="720"/>
      </w:pPr>
    </w:p>
    <w:p w:rsidR="00FF294A" w:rsidRDefault="00F46C95">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FF294A" w:rsidRDefault="00FF294A">
      <w:pPr>
        <w:ind w:left="2160"/>
      </w:pPr>
    </w:p>
    <w:p w:rsidR="00FF294A" w:rsidRDefault="00F46C95">
      <w:pPr>
        <w:ind w:left="1440" w:hanging="720"/>
      </w:pPr>
      <w:r>
        <w:t>1.2.2</w:t>
      </w:r>
      <w:r>
        <w:tab/>
        <w:t>Headings are included in this Agreement for ease of reference only and will not affect the interpretation or construction of this Agreement.</w:t>
      </w:r>
    </w:p>
    <w:p w:rsidR="00FF294A" w:rsidRDefault="00FF294A">
      <w:pPr>
        <w:ind w:left="720" w:firstLine="720"/>
      </w:pPr>
    </w:p>
    <w:p w:rsidR="00FF294A" w:rsidRDefault="00F46C95">
      <w:pPr>
        <w:ind w:left="1440" w:hanging="720"/>
      </w:pPr>
      <w:r>
        <w:t>1.2.3</w:t>
      </w:r>
      <w:r>
        <w:tab/>
        <w:t>References to Clauses and Schedules are, unless otherwise provided, references to clauses of and schedules to this Agreement.</w:t>
      </w:r>
    </w:p>
    <w:p w:rsidR="00FF294A" w:rsidRDefault="00FF294A">
      <w:pPr>
        <w:ind w:left="720" w:firstLine="720"/>
      </w:pPr>
    </w:p>
    <w:p w:rsidR="00FF294A" w:rsidRDefault="00F46C95">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rsidR="00FF294A" w:rsidRDefault="00FF294A">
      <w:pPr>
        <w:ind w:left="1440"/>
      </w:pPr>
    </w:p>
    <w:p w:rsidR="00FF294A" w:rsidRDefault="00F46C95">
      <w:pPr>
        <w:ind w:left="1440" w:hanging="720"/>
      </w:pPr>
      <w:r>
        <w:t>1.2.5</w:t>
      </w:r>
      <w:r>
        <w:tab/>
        <w:t>The party receiving the benefit of an indemnity under this Agreement will use its reasonable endeavours to mitigate its loss covered by the indemnity.</w:t>
      </w:r>
    </w:p>
    <w:p w:rsidR="00FF294A" w:rsidRDefault="00FF294A">
      <w:pPr>
        <w:ind w:left="1440" w:hanging="720"/>
      </w:pPr>
    </w:p>
    <w:p w:rsidR="00FF294A" w:rsidRDefault="00F46C95">
      <w:pPr>
        <w:pStyle w:val="Heading3"/>
        <w:rPr>
          <w:color w:val="auto"/>
        </w:rPr>
      </w:pPr>
      <w:r>
        <w:rPr>
          <w:color w:val="auto"/>
        </w:rPr>
        <w:t>2.</w:t>
      </w:r>
      <w:r>
        <w:rPr>
          <w:color w:val="auto"/>
        </w:rPr>
        <w:tab/>
        <w:t>Term of the agreement</w:t>
      </w:r>
    </w:p>
    <w:p w:rsidR="00FF294A" w:rsidRDefault="00F46C95">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rsidR="00FF294A" w:rsidRDefault="00FF294A">
      <w:pPr>
        <w:ind w:left="720"/>
      </w:pPr>
    </w:p>
    <w:p w:rsidR="00FF294A" w:rsidRDefault="00F46C95">
      <w:pPr>
        <w:ind w:left="720" w:hanging="720"/>
      </w:pPr>
      <w:r>
        <w:t>2.2</w:t>
      </w:r>
      <w:r>
        <w:tab/>
        <w:t>A Collaboration Supplier’s duty to perform the Collaboration Activities will continue until the end of the exit period of its last relevant Call-Off Contract.</w:t>
      </w:r>
    </w:p>
    <w:p w:rsidR="00FF294A" w:rsidRDefault="00FF294A">
      <w:pPr>
        <w:spacing w:after="200"/>
      </w:pPr>
    </w:p>
    <w:p w:rsidR="00FF294A" w:rsidRDefault="00F46C95">
      <w:pPr>
        <w:pStyle w:val="Heading3"/>
        <w:rPr>
          <w:color w:val="auto"/>
        </w:rPr>
      </w:pPr>
      <w:r>
        <w:rPr>
          <w:color w:val="auto"/>
        </w:rPr>
        <w:t>3.</w:t>
      </w:r>
      <w:r>
        <w:rPr>
          <w:color w:val="auto"/>
        </w:rPr>
        <w:tab/>
        <w:t>Provision of the collaboration plan</w:t>
      </w:r>
    </w:p>
    <w:p w:rsidR="00FF294A" w:rsidRDefault="00F46C95">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FF294A" w:rsidRDefault="00FF294A">
      <w:pPr>
        <w:ind w:left="720"/>
      </w:pPr>
    </w:p>
    <w:p w:rsidR="00FF294A" w:rsidRDefault="00F46C95">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FF294A" w:rsidRDefault="00FF294A">
      <w:pPr>
        <w:ind w:left="720"/>
      </w:pPr>
    </w:p>
    <w:p w:rsidR="00FF294A" w:rsidRDefault="00F46C95">
      <w:pPr>
        <w:ind w:left="720" w:hanging="720"/>
      </w:pPr>
      <w:r>
        <w:t>3.3</w:t>
      </w:r>
      <w:r>
        <w:tab/>
        <w:t>The Collaboration Suppliers will provide the help the Buyer needs to prepare the Detailed Collaboration Plan.</w:t>
      </w:r>
    </w:p>
    <w:p w:rsidR="00FF294A" w:rsidRDefault="00FF294A">
      <w:pPr>
        <w:ind w:firstLine="720"/>
      </w:pPr>
    </w:p>
    <w:p w:rsidR="00FF294A" w:rsidRDefault="00F46C95">
      <w:pPr>
        <w:ind w:left="720" w:hanging="720"/>
      </w:pPr>
      <w:r>
        <w:t>3.4</w:t>
      </w:r>
      <w:r>
        <w:tab/>
        <w:t>The Collaboration Suppliers will, within 10 Working Days of receipt of the Detailed Collaboration Plan, either:</w:t>
      </w:r>
    </w:p>
    <w:p w:rsidR="00FF294A" w:rsidRDefault="00FF294A">
      <w:pPr>
        <w:ind w:firstLine="720"/>
      </w:pPr>
    </w:p>
    <w:p w:rsidR="00FF294A" w:rsidRDefault="00F46C95">
      <w:pPr>
        <w:ind w:firstLine="720"/>
      </w:pPr>
      <w:r>
        <w:t>3.4.1</w:t>
      </w:r>
      <w:r>
        <w:tab/>
        <w:t>approve the Detailed Collaboration Plan</w:t>
      </w:r>
    </w:p>
    <w:p w:rsidR="00FF294A" w:rsidRDefault="00F46C95">
      <w:pPr>
        <w:ind w:firstLine="720"/>
      </w:pPr>
      <w:r>
        <w:t>3.4.2</w:t>
      </w:r>
      <w:r>
        <w:tab/>
        <w:t>reject the Detailed Collaboration Plan, giving reasons for the rejection</w:t>
      </w:r>
    </w:p>
    <w:p w:rsidR="00FF294A" w:rsidRDefault="00FF294A"/>
    <w:p w:rsidR="00FF294A" w:rsidRDefault="00F46C95">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rsidR="00FF294A" w:rsidRDefault="00FF294A">
      <w:pPr>
        <w:ind w:left="720"/>
      </w:pPr>
    </w:p>
    <w:p w:rsidR="00FF294A" w:rsidRDefault="00F46C95">
      <w:pPr>
        <w:ind w:left="720" w:hanging="720"/>
      </w:pPr>
      <w:r>
        <w:t>3.6</w:t>
      </w:r>
      <w:r>
        <w:tab/>
        <w:t>If the parties fail to agree the Detailed Collaboration Plan under clause 3.4, the dispute will be resolved using the Dispute Resolution Process.</w:t>
      </w:r>
    </w:p>
    <w:p w:rsidR="00FF294A" w:rsidRDefault="00FF294A">
      <w:pPr>
        <w:ind w:firstLine="720"/>
      </w:pPr>
    </w:p>
    <w:p w:rsidR="00FF294A" w:rsidRDefault="00F46C95">
      <w:pPr>
        <w:pStyle w:val="Heading3"/>
        <w:rPr>
          <w:color w:val="auto"/>
        </w:rPr>
      </w:pPr>
      <w:r>
        <w:rPr>
          <w:color w:val="auto"/>
        </w:rPr>
        <w:lastRenderedPageBreak/>
        <w:t>4.</w:t>
      </w:r>
      <w:r>
        <w:rPr>
          <w:color w:val="auto"/>
        </w:rPr>
        <w:tab/>
        <w:t>Collaboration activities</w:t>
      </w:r>
    </w:p>
    <w:p w:rsidR="00FF294A" w:rsidRDefault="00F46C95">
      <w:pPr>
        <w:ind w:left="720" w:hanging="720"/>
      </w:pPr>
      <w:r>
        <w:t>4.1</w:t>
      </w:r>
      <w:r>
        <w:tab/>
        <w:t>The Collaboration Suppliers will perform the Collaboration Activities and all other obligations of this Agreement in accordance with the Detailed Collaboration Plan.</w:t>
      </w:r>
    </w:p>
    <w:p w:rsidR="00FF294A" w:rsidRDefault="00FF294A">
      <w:pPr>
        <w:ind w:firstLine="720"/>
      </w:pPr>
    </w:p>
    <w:p w:rsidR="00FF294A" w:rsidRDefault="00F46C95">
      <w:pPr>
        <w:ind w:left="720" w:hanging="720"/>
      </w:pPr>
      <w:r>
        <w:t>4.2</w:t>
      </w:r>
      <w:r>
        <w:tab/>
        <w:t>The Collaboration Suppliers will provide all additional cooperation and assistance as is reasonably required by the Buyer to ensure the continuous delivery of the services under the Call-Off Contract.</w:t>
      </w:r>
    </w:p>
    <w:p w:rsidR="00FF294A" w:rsidRDefault="00FF294A">
      <w:pPr>
        <w:ind w:left="720"/>
      </w:pPr>
    </w:p>
    <w:p w:rsidR="00FF294A" w:rsidRDefault="00F46C95">
      <w:pPr>
        <w:ind w:left="720" w:hanging="720"/>
      </w:pPr>
      <w:r>
        <w:t>4.3</w:t>
      </w:r>
      <w:r>
        <w:tab/>
        <w:t>The Collaboration Suppliers will ensure that their respective subcontractors provide all co-operation and assistance as set out in the Detailed Collaboration Plan.</w:t>
      </w:r>
    </w:p>
    <w:p w:rsidR="00FF294A" w:rsidRDefault="00FF294A">
      <w:pPr>
        <w:ind w:firstLine="720"/>
      </w:pPr>
    </w:p>
    <w:p w:rsidR="00FF294A" w:rsidRDefault="00F46C95">
      <w:pPr>
        <w:pStyle w:val="Heading3"/>
        <w:rPr>
          <w:color w:val="auto"/>
        </w:rPr>
      </w:pPr>
      <w:r>
        <w:rPr>
          <w:color w:val="auto"/>
        </w:rPr>
        <w:t>5.</w:t>
      </w:r>
      <w:r>
        <w:rPr>
          <w:color w:val="auto"/>
        </w:rPr>
        <w:tab/>
        <w:t>Invoicing</w:t>
      </w:r>
    </w:p>
    <w:p w:rsidR="00FF294A" w:rsidRDefault="00F46C95">
      <w:pPr>
        <w:ind w:left="720" w:hanging="720"/>
      </w:pPr>
      <w:r>
        <w:t>5.1</w:t>
      </w:r>
      <w:r>
        <w:tab/>
        <w:t>If any sums are due under this Agreement, the Collaboration Supplier responsible for paying the sum will pay within 30 Working Days of receipt of a valid invoice.</w:t>
      </w:r>
    </w:p>
    <w:p w:rsidR="00FF294A" w:rsidRDefault="00FF294A">
      <w:pPr>
        <w:ind w:firstLine="720"/>
      </w:pPr>
    </w:p>
    <w:p w:rsidR="00FF294A" w:rsidRDefault="00F46C95">
      <w:pPr>
        <w:ind w:left="720" w:hanging="720"/>
      </w:pPr>
      <w:r>
        <w:t>5.2</w:t>
      </w:r>
      <w:r>
        <w:tab/>
        <w:t>Interest will be payable on any late payments under this Agreement under the Late Payment of Commercial Debts (Interest) Act 1998, as amended.</w:t>
      </w:r>
    </w:p>
    <w:p w:rsidR="00FF294A" w:rsidRDefault="00FF294A">
      <w:pPr>
        <w:ind w:firstLine="720"/>
      </w:pPr>
    </w:p>
    <w:p w:rsidR="00FF294A" w:rsidRDefault="00F46C95">
      <w:pPr>
        <w:pStyle w:val="Heading3"/>
        <w:rPr>
          <w:color w:val="auto"/>
        </w:rPr>
      </w:pPr>
      <w:r>
        <w:rPr>
          <w:color w:val="auto"/>
        </w:rPr>
        <w:t>6.</w:t>
      </w:r>
      <w:r>
        <w:rPr>
          <w:color w:val="auto"/>
        </w:rPr>
        <w:tab/>
        <w:t>Confidentiality</w:t>
      </w:r>
    </w:p>
    <w:p w:rsidR="00FF294A" w:rsidRDefault="00F46C95">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FF294A" w:rsidRDefault="00F46C95">
      <w:r>
        <w:t>6.2</w:t>
      </w:r>
      <w:r>
        <w:tab/>
        <w:t>Each Collaboration Supplier warrants that:</w:t>
      </w:r>
    </w:p>
    <w:p w:rsidR="00FF294A" w:rsidRDefault="00FF294A"/>
    <w:p w:rsidR="00FF294A" w:rsidRDefault="00F46C95">
      <w:pPr>
        <w:ind w:left="1440" w:hanging="720"/>
      </w:pPr>
      <w:r>
        <w:t>6.2.1</w:t>
      </w:r>
      <w:r>
        <w:tab/>
        <w:t>any person employed or engaged by it (in connection with this Agreement in the course of such employment or engagement) will only use Confidential Information for the purposes of this Agreement</w:t>
      </w:r>
    </w:p>
    <w:p w:rsidR="00FF294A" w:rsidRDefault="00FF294A">
      <w:pPr>
        <w:ind w:left="1440"/>
      </w:pPr>
    </w:p>
    <w:p w:rsidR="00FF294A" w:rsidRDefault="00F46C95">
      <w:pPr>
        <w:ind w:left="1440" w:hanging="720"/>
      </w:pPr>
      <w:r>
        <w:t>6.2.2</w:t>
      </w:r>
      <w:r>
        <w:tab/>
        <w:t>any person employed or engaged by it (in connection with this Agreement) will not disclose any Confidential Information to any third party without the prior written consent of the other party</w:t>
      </w:r>
    </w:p>
    <w:p w:rsidR="00FF294A" w:rsidRDefault="00FF294A">
      <w:pPr>
        <w:ind w:left="1440"/>
      </w:pPr>
    </w:p>
    <w:p w:rsidR="00FF294A" w:rsidRDefault="00F46C95">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rsidR="00FF294A" w:rsidRDefault="00FF294A">
      <w:pPr>
        <w:ind w:left="720" w:firstLine="720"/>
      </w:pPr>
    </w:p>
    <w:p w:rsidR="00FF294A" w:rsidRDefault="00F46C95">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rsidR="00FF294A" w:rsidRDefault="00FF294A">
      <w:pPr>
        <w:ind w:left="1440"/>
      </w:pPr>
    </w:p>
    <w:p w:rsidR="00FF294A" w:rsidRDefault="00F46C95">
      <w:r>
        <w:t>6.3</w:t>
      </w:r>
      <w:r>
        <w:tab/>
        <w:t>The provisions of clauses 6.1 and 6.2 will not apply to any information which is:</w:t>
      </w:r>
    </w:p>
    <w:p w:rsidR="00FF294A" w:rsidRDefault="00FF294A"/>
    <w:p w:rsidR="00FF294A" w:rsidRDefault="00F46C95">
      <w:pPr>
        <w:ind w:firstLine="720"/>
      </w:pPr>
      <w:r>
        <w:t>6.3.1</w:t>
      </w:r>
      <w:r>
        <w:tab/>
        <w:t>or becomes public knowledge other than by breach of this clause 6</w:t>
      </w:r>
    </w:p>
    <w:p w:rsidR="00FF294A" w:rsidRDefault="00FF294A"/>
    <w:p w:rsidR="00FF294A" w:rsidRDefault="00F46C95">
      <w:pPr>
        <w:ind w:left="1440" w:hanging="720"/>
      </w:pPr>
      <w:r>
        <w:lastRenderedPageBreak/>
        <w:t>6.3.2</w:t>
      </w:r>
      <w:r>
        <w:tab/>
        <w:t>in the possession of the receiving party without restriction in relation to disclosure before the date of receipt from the disclosing party</w:t>
      </w:r>
    </w:p>
    <w:p w:rsidR="00FF294A" w:rsidRDefault="00FF294A">
      <w:pPr>
        <w:ind w:left="720" w:firstLine="720"/>
      </w:pPr>
    </w:p>
    <w:p w:rsidR="00FF294A" w:rsidRDefault="00F46C95">
      <w:pPr>
        <w:ind w:left="1440" w:hanging="720"/>
      </w:pPr>
      <w:r>
        <w:t>6.3.3</w:t>
      </w:r>
      <w:r>
        <w:tab/>
        <w:t>received from a third party who lawfully acquired it and who is under no obligation restricting its disclosure</w:t>
      </w:r>
    </w:p>
    <w:p w:rsidR="00FF294A" w:rsidRDefault="00FF294A">
      <w:pPr>
        <w:ind w:left="720" w:firstLine="720"/>
      </w:pPr>
    </w:p>
    <w:p w:rsidR="00FF294A" w:rsidRDefault="00F46C95">
      <w:pPr>
        <w:ind w:firstLine="720"/>
      </w:pPr>
      <w:r>
        <w:t>6.3.4</w:t>
      </w:r>
      <w:r>
        <w:tab/>
        <w:t>independently developed without access to the Confidential Information</w:t>
      </w:r>
    </w:p>
    <w:p w:rsidR="00FF294A" w:rsidRDefault="00FF294A">
      <w:pPr>
        <w:ind w:firstLine="720"/>
      </w:pPr>
    </w:p>
    <w:p w:rsidR="00FF294A" w:rsidRDefault="00F46C95">
      <w:pPr>
        <w:ind w:left="1440" w:hanging="720"/>
      </w:pPr>
      <w:r>
        <w:t>6.3.5</w:t>
      </w:r>
      <w:r>
        <w:tab/>
        <w:t>required to be disclosed by law or by any judicial, arbitral, regulatory or other authority of competent jurisdiction</w:t>
      </w:r>
    </w:p>
    <w:p w:rsidR="00FF294A" w:rsidRDefault="00FF294A">
      <w:pPr>
        <w:ind w:left="720" w:firstLine="720"/>
      </w:pPr>
    </w:p>
    <w:p w:rsidR="00FF294A" w:rsidRDefault="00F46C95">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FF294A" w:rsidRDefault="00FF294A">
      <w:pPr>
        <w:ind w:left="720" w:hanging="720"/>
      </w:pPr>
    </w:p>
    <w:p w:rsidR="00FF294A" w:rsidRDefault="00F46C95">
      <w:pPr>
        <w:pStyle w:val="Heading3"/>
        <w:rPr>
          <w:color w:val="auto"/>
        </w:rPr>
      </w:pPr>
      <w:r>
        <w:rPr>
          <w:color w:val="auto"/>
        </w:rPr>
        <w:t>7.</w:t>
      </w:r>
      <w:r>
        <w:rPr>
          <w:color w:val="auto"/>
        </w:rPr>
        <w:tab/>
        <w:t>Warranties</w:t>
      </w:r>
    </w:p>
    <w:p w:rsidR="00FF294A" w:rsidRDefault="00F46C95">
      <w:r>
        <w:t>7.1</w:t>
      </w:r>
      <w:r>
        <w:tab/>
        <w:t>Each Collaboration Supplier warrant and represent that:</w:t>
      </w:r>
    </w:p>
    <w:p w:rsidR="00FF294A" w:rsidRDefault="00F46C95">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FF294A" w:rsidRDefault="00FF294A"/>
    <w:p w:rsidR="00FF294A" w:rsidRDefault="00F46C95">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FF294A" w:rsidRDefault="00FF294A">
      <w:pPr>
        <w:ind w:left="1440"/>
      </w:pPr>
    </w:p>
    <w:p w:rsidR="00FF294A" w:rsidRDefault="00F46C95">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rsidR="00FF294A" w:rsidRDefault="00FF294A">
      <w:pPr>
        <w:ind w:left="720" w:hanging="720"/>
      </w:pPr>
    </w:p>
    <w:p w:rsidR="00FF294A" w:rsidRDefault="00F46C95">
      <w:pPr>
        <w:pStyle w:val="Heading3"/>
        <w:rPr>
          <w:color w:val="auto"/>
        </w:rPr>
      </w:pPr>
      <w:r>
        <w:rPr>
          <w:color w:val="auto"/>
        </w:rPr>
        <w:t>8.</w:t>
      </w:r>
      <w:r>
        <w:rPr>
          <w:color w:val="auto"/>
        </w:rPr>
        <w:tab/>
        <w:t>Limitation of liability</w:t>
      </w:r>
    </w:p>
    <w:p w:rsidR="00FF294A" w:rsidRDefault="00F46C95">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rsidR="00FF294A" w:rsidRDefault="00FF294A">
      <w:pPr>
        <w:ind w:left="720"/>
      </w:pPr>
    </w:p>
    <w:p w:rsidR="00FF294A" w:rsidRDefault="00F46C95">
      <w:pPr>
        <w:ind w:left="720" w:hanging="720"/>
      </w:pPr>
      <w:r>
        <w:t>8.2</w:t>
      </w:r>
      <w:r>
        <w:tab/>
        <w:t>Nothing in this Agreement will exclude or limit the liability of any party for fraud or fraudulent misrepresentation.</w:t>
      </w:r>
    </w:p>
    <w:p w:rsidR="00FF294A" w:rsidRDefault="00FF294A">
      <w:pPr>
        <w:ind w:firstLine="720"/>
      </w:pPr>
    </w:p>
    <w:p w:rsidR="00FF294A" w:rsidRDefault="00F46C95">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FF294A" w:rsidRDefault="00FF294A">
      <w:pPr>
        <w:ind w:left="720"/>
      </w:pPr>
    </w:p>
    <w:p w:rsidR="00FF294A" w:rsidRDefault="00F46C95">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FF294A" w:rsidRDefault="00FF294A">
      <w:pPr>
        <w:ind w:left="720"/>
      </w:pPr>
    </w:p>
    <w:p w:rsidR="00FF294A" w:rsidRDefault="00F46C95">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FF294A" w:rsidRDefault="00FF294A">
      <w:pPr>
        <w:ind w:left="720"/>
      </w:pPr>
    </w:p>
    <w:p w:rsidR="00FF294A" w:rsidRDefault="00F46C95">
      <w:pPr>
        <w:ind w:firstLine="720"/>
      </w:pPr>
      <w:r>
        <w:t>8.5.1</w:t>
      </w:r>
      <w:r>
        <w:tab/>
        <w:t>indirect loss or damage</w:t>
      </w:r>
    </w:p>
    <w:p w:rsidR="00FF294A" w:rsidRDefault="00F46C95">
      <w:pPr>
        <w:ind w:firstLine="720"/>
      </w:pPr>
      <w:r>
        <w:t>8.5.2</w:t>
      </w:r>
      <w:r>
        <w:tab/>
        <w:t>special loss or damage</w:t>
      </w:r>
    </w:p>
    <w:p w:rsidR="00FF294A" w:rsidRDefault="00F46C95">
      <w:pPr>
        <w:ind w:firstLine="720"/>
      </w:pPr>
      <w:r>
        <w:t>8.5.3</w:t>
      </w:r>
      <w:r>
        <w:tab/>
        <w:t>consequential loss or damage</w:t>
      </w:r>
    </w:p>
    <w:p w:rsidR="00FF294A" w:rsidRDefault="00F46C95">
      <w:pPr>
        <w:ind w:firstLine="720"/>
      </w:pPr>
      <w:r>
        <w:t>8.5.4</w:t>
      </w:r>
      <w:r>
        <w:tab/>
        <w:t>loss of profits (whether direct or indirect)</w:t>
      </w:r>
    </w:p>
    <w:p w:rsidR="00FF294A" w:rsidRDefault="00F46C95">
      <w:pPr>
        <w:ind w:firstLine="720"/>
      </w:pPr>
      <w:r>
        <w:t>8.5.5</w:t>
      </w:r>
      <w:r>
        <w:tab/>
        <w:t>loss of turnover (whether direct or indirect)</w:t>
      </w:r>
    </w:p>
    <w:p w:rsidR="00FF294A" w:rsidRDefault="00F46C95">
      <w:pPr>
        <w:ind w:firstLine="720"/>
      </w:pPr>
      <w:r>
        <w:t>8.5.6</w:t>
      </w:r>
      <w:r>
        <w:tab/>
        <w:t>loss of business opportunities (whether direct or indirect)</w:t>
      </w:r>
    </w:p>
    <w:p w:rsidR="00FF294A" w:rsidRDefault="00F46C95">
      <w:pPr>
        <w:ind w:firstLine="720"/>
      </w:pPr>
      <w:r>
        <w:t>8.5.7</w:t>
      </w:r>
      <w:r>
        <w:tab/>
        <w:t>damage to goodwill (whether direct or indirect)</w:t>
      </w:r>
    </w:p>
    <w:p w:rsidR="00FF294A" w:rsidRDefault="00FF294A"/>
    <w:p w:rsidR="00FF294A" w:rsidRDefault="00F46C95">
      <w:pPr>
        <w:ind w:left="720" w:hanging="720"/>
      </w:pPr>
      <w:r>
        <w:t>8.6</w:t>
      </w:r>
      <w:r>
        <w:tab/>
        <w:t>Subject always to clauses 8.1 and 8.2, the provisions of clause 8.5 will not be taken as limiting the right of the Buyer to among other things, recover as a direct loss any:</w:t>
      </w:r>
    </w:p>
    <w:p w:rsidR="00FF294A" w:rsidRDefault="00FF294A"/>
    <w:p w:rsidR="00FF294A" w:rsidRDefault="00F46C95">
      <w:pPr>
        <w:ind w:left="1440" w:hanging="720"/>
      </w:pPr>
      <w:r>
        <w:t>8.6.1</w:t>
      </w:r>
      <w:r>
        <w:tab/>
        <w:t>additional operational or administrative costs and expenses arising from a Collaboration Supplier’s Default</w:t>
      </w:r>
    </w:p>
    <w:p w:rsidR="00FF294A" w:rsidRDefault="00FF294A">
      <w:pPr>
        <w:ind w:left="720" w:firstLine="720"/>
      </w:pPr>
    </w:p>
    <w:p w:rsidR="00FF294A" w:rsidRDefault="00F46C95">
      <w:pPr>
        <w:ind w:left="1440" w:hanging="720"/>
      </w:pPr>
      <w:r>
        <w:t>8.6.2</w:t>
      </w:r>
      <w:r>
        <w:tab/>
        <w:t>wasted expenditure or charges rendered unnecessary or incurred by the Buyer arising from a Collaboration Supplier's Default</w:t>
      </w:r>
    </w:p>
    <w:p w:rsidR="00FF294A" w:rsidRDefault="00FF294A">
      <w:pPr>
        <w:ind w:left="1440" w:hanging="720"/>
      </w:pPr>
    </w:p>
    <w:p w:rsidR="00FF294A" w:rsidRDefault="00F46C95">
      <w:pPr>
        <w:pStyle w:val="Heading3"/>
        <w:rPr>
          <w:color w:val="auto"/>
        </w:rPr>
      </w:pPr>
      <w:r>
        <w:rPr>
          <w:color w:val="auto"/>
        </w:rPr>
        <w:t>9.</w:t>
      </w:r>
      <w:r>
        <w:rPr>
          <w:color w:val="auto"/>
        </w:rPr>
        <w:tab/>
        <w:t>Dispute resolution process</w:t>
      </w:r>
    </w:p>
    <w:p w:rsidR="00FF294A" w:rsidRDefault="00F46C95">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rsidR="00FF294A" w:rsidRDefault="00FF294A">
      <w:pPr>
        <w:ind w:firstLine="720"/>
      </w:pPr>
    </w:p>
    <w:p w:rsidR="00FF294A" w:rsidRDefault="00F46C95">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FF294A" w:rsidRDefault="00FF294A">
      <w:pPr>
        <w:ind w:left="720"/>
      </w:pPr>
    </w:p>
    <w:p w:rsidR="00FF294A" w:rsidRDefault="00F46C95">
      <w:pPr>
        <w:spacing w:after="120"/>
      </w:pPr>
      <w:r>
        <w:t>9.3</w:t>
      </w:r>
      <w:r>
        <w:tab/>
        <w:t>The process for mediation and consequential provisions for mediation are:</w:t>
      </w:r>
    </w:p>
    <w:p w:rsidR="00FF294A" w:rsidRDefault="00F46C95">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FF294A" w:rsidRDefault="00FF294A">
      <w:pPr>
        <w:ind w:left="1440"/>
      </w:pPr>
    </w:p>
    <w:p w:rsidR="00FF294A" w:rsidRDefault="00F46C95">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rsidR="00FF294A" w:rsidRDefault="00FF294A"/>
    <w:p w:rsidR="00FF294A" w:rsidRDefault="00F46C95">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rsidR="00FF294A" w:rsidRDefault="00FF294A"/>
    <w:p w:rsidR="00FF294A" w:rsidRDefault="00F46C95">
      <w:pPr>
        <w:ind w:left="1440" w:hanging="720"/>
      </w:pPr>
      <w:r>
        <w:t>9.3.4</w:t>
      </w:r>
      <w:r>
        <w:tab/>
        <w:t>if the parties reach agreement on the resolution of the dispute, the agreement will be put in writing and will be binding on the parties once it is signed by their authorised representatives</w:t>
      </w:r>
    </w:p>
    <w:p w:rsidR="00FF294A" w:rsidRDefault="00FF294A"/>
    <w:p w:rsidR="00FF294A" w:rsidRDefault="00F46C95">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FF294A" w:rsidRDefault="00FF294A">
      <w:pPr>
        <w:ind w:left="1440"/>
      </w:pPr>
    </w:p>
    <w:p w:rsidR="00FF294A" w:rsidRDefault="00F46C95">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rsidR="00FF294A" w:rsidRDefault="00FF294A"/>
    <w:p w:rsidR="00FF294A" w:rsidRDefault="00F46C95">
      <w:pPr>
        <w:ind w:left="720" w:hanging="720"/>
      </w:pPr>
      <w:r>
        <w:t>9.4</w:t>
      </w:r>
      <w:r>
        <w:tab/>
        <w:t>The parties must continue to perform their respective obligations under this Agreement and under their respective Contracts pending the resolution of a dispute.</w:t>
      </w:r>
    </w:p>
    <w:p w:rsidR="00FF294A" w:rsidRDefault="00FF294A">
      <w:pPr>
        <w:ind w:left="720" w:hanging="720"/>
      </w:pPr>
    </w:p>
    <w:p w:rsidR="00FF294A" w:rsidRDefault="00F46C95">
      <w:pPr>
        <w:pStyle w:val="Heading3"/>
        <w:rPr>
          <w:color w:val="auto"/>
        </w:rPr>
      </w:pPr>
      <w:r>
        <w:rPr>
          <w:color w:val="auto"/>
        </w:rPr>
        <w:t>10. Termination and consequences of termination</w:t>
      </w:r>
    </w:p>
    <w:p w:rsidR="00FF294A" w:rsidRDefault="00F46C95">
      <w:pPr>
        <w:pStyle w:val="Heading4"/>
        <w:spacing w:before="0" w:after="120"/>
        <w:rPr>
          <w:color w:val="auto"/>
        </w:rPr>
      </w:pPr>
      <w:r>
        <w:rPr>
          <w:color w:val="auto"/>
        </w:rPr>
        <w:t>10.1</w:t>
      </w:r>
      <w:r>
        <w:rPr>
          <w:color w:val="auto"/>
        </w:rPr>
        <w:tab/>
        <w:t>Termination</w:t>
      </w:r>
    </w:p>
    <w:p w:rsidR="00FF294A" w:rsidRDefault="00F46C95">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rsidR="00FF294A" w:rsidRDefault="00FF294A">
      <w:pPr>
        <w:ind w:left="1440"/>
      </w:pPr>
    </w:p>
    <w:p w:rsidR="00FF294A" w:rsidRDefault="00F46C95">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FF294A" w:rsidRDefault="00F46C95">
      <w:pPr>
        <w:pStyle w:val="Heading4"/>
        <w:spacing w:before="0" w:after="120"/>
        <w:rPr>
          <w:color w:val="auto"/>
        </w:rPr>
      </w:pPr>
      <w:r>
        <w:rPr>
          <w:color w:val="auto"/>
        </w:rPr>
        <w:t>10.2</w:t>
      </w:r>
      <w:r>
        <w:rPr>
          <w:color w:val="auto"/>
        </w:rPr>
        <w:tab/>
        <w:t>Consequences of termination</w:t>
      </w:r>
    </w:p>
    <w:p w:rsidR="00FF294A" w:rsidRDefault="00F46C95">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rsidR="00FF294A" w:rsidRDefault="00FF294A"/>
    <w:p w:rsidR="00FF294A" w:rsidRDefault="00F46C95">
      <w:pPr>
        <w:ind w:left="1440" w:hanging="720"/>
      </w:pPr>
      <w:r>
        <w:t>10.2.2</w:t>
      </w:r>
      <w:r>
        <w:tab/>
        <w:t>Except as expressly provided in this Agreement, termination of this Agreement will be without prejudice to any accrued rights and obligations under this Agreement.</w:t>
      </w:r>
    </w:p>
    <w:p w:rsidR="00FF294A" w:rsidRDefault="00FF294A"/>
    <w:p w:rsidR="00FF294A" w:rsidRDefault="00F46C95">
      <w:pPr>
        <w:pStyle w:val="Heading3"/>
        <w:rPr>
          <w:color w:val="auto"/>
        </w:rPr>
      </w:pPr>
      <w:r>
        <w:rPr>
          <w:color w:val="auto"/>
        </w:rPr>
        <w:lastRenderedPageBreak/>
        <w:t>11. General provisions</w:t>
      </w:r>
    </w:p>
    <w:p w:rsidR="00FF294A" w:rsidRDefault="00F46C95">
      <w:pPr>
        <w:pStyle w:val="Heading4"/>
        <w:rPr>
          <w:color w:val="auto"/>
        </w:rPr>
      </w:pPr>
      <w:r>
        <w:rPr>
          <w:color w:val="auto"/>
        </w:rPr>
        <w:t>11.1</w:t>
      </w:r>
      <w:r>
        <w:rPr>
          <w:color w:val="auto"/>
        </w:rPr>
        <w:tab/>
        <w:t>Force majeure</w:t>
      </w:r>
    </w:p>
    <w:p w:rsidR="00FF294A" w:rsidRDefault="00F46C95">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FF294A" w:rsidRDefault="00FF294A">
      <w:pPr>
        <w:ind w:left="1440"/>
      </w:pPr>
    </w:p>
    <w:p w:rsidR="00FF294A" w:rsidRDefault="00F46C95">
      <w:pPr>
        <w:ind w:left="1440" w:hanging="720"/>
      </w:pPr>
      <w:r>
        <w:t>11.1.2</w:t>
      </w:r>
      <w:r>
        <w:tab/>
        <w:t>Subject to the remaining provisions of this clause 11.1, any party to this Agreement may claim relief from liability for non-performance of its obligations to the extent this is due to a Force Majeure Event.</w:t>
      </w:r>
    </w:p>
    <w:p w:rsidR="00FF294A" w:rsidRDefault="00FF294A">
      <w:pPr>
        <w:ind w:left="720" w:firstLine="720"/>
      </w:pPr>
    </w:p>
    <w:p w:rsidR="00FF294A" w:rsidRDefault="00F46C95">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rsidR="00FF294A" w:rsidRDefault="00FF294A">
      <w:pPr>
        <w:ind w:left="1440"/>
      </w:pPr>
    </w:p>
    <w:p w:rsidR="00FF294A" w:rsidRDefault="00F46C95">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FF294A" w:rsidRDefault="00FF294A"/>
    <w:p w:rsidR="00FF294A" w:rsidRDefault="00F46C95">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FF294A" w:rsidRDefault="00FF294A">
      <w:pPr>
        <w:ind w:left="720"/>
      </w:pPr>
    </w:p>
    <w:p w:rsidR="00FF294A" w:rsidRDefault="00F46C95">
      <w:pPr>
        <w:pStyle w:val="Heading4"/>
        <w:rPr>
          <w:color w:val="auto"/>
        </w:rPr>
      </w:pPr>
      <w:r>
        <w:rPr>
          <w:color w:val="auto"/>
        </w:rPr>
        <w:t>11.2</w:t>
      </w:r>
      <w:r>
        <w:rPr>
          <w:color w:val="auto"/>
        </w:rPr>
        <w:tab/>
        <w:t>Assignment and subcontracting</w:t>
      </w:r>
    </w:p>
    <w:p w:rsidR="00FF294A" w:rsidRDefault="00F46C95">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rsidR="00FF294A" w:rsidRDefault="00FF294A">
      <w:pPr>
        <w:ind w:left="720"/>
      </w:pPr>
    </w:p>
    <w:p w:rsidR="00FF294A" w:rsidRDefault="00F46C95">
      <w:pPr>
        <w:ind w:left="1440" w:hanging="720"/>
      </w:pPr>
      <w:r>
        <w:t>11.2.2</w:t>
      </w:r>
      <w:r>
        <w:tab/>
        <w:t>Any subcontractors identified in the Detailed Collaboration Plan can perform those elements identified in the Detailed Collaboration Plan to be performed by the Subcontractors.</w:t>
      </w:r>
    </w:p>
    <w:p w:rsidR="00FF294A" w:rsidRDefault="00FF294A">
      <w:pPr>
        <w:ind w:left="720"/>
      </w:pPr>
    </w:p>
    <w:p w:rsidR="00FF294A" w:rsidRDefault="00F46C95">
      <w:pPr>
        <w:pStyle w:val="Heading4"/>
        <w:rPr>
          <w:color w:val="auto"/>
        </w:rPr>
      </w:pPr>
      <w:r>
        <w:rPr>
          <w:color w:val="auto"/>
        </w:rPr>
        <w:t>11.3</w:t>
      </w:r>
      <w:r>
        <w:rPr>
          <w:color w:val="auto"/>
        </w:rPr>
        <w:tab/>
        <w:t>Notices</w:t>
      </w:r>
    </w:p>
    <w:p w:rsidR="00FF294A" w:rsidRDefault="00F46C95">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FF294A" w:rsidRDefault="00FF294A"/>
    <w:p w:rsidR="00FF294A" w:rsidRDefault="00F46C95">
      <w:pPr>
        <w:ind w:left="1440" w:hanging="720"/>
      </w:pPr>
      <w:r>
        <w:lastRenderedPageBreak/>
        <w:t>11.3.2</w:t>
      </w:r>
      <w:r>
        <w:tab/>
        <w:t>For the purposes of clause 11.3.1, the address of each of the parties are those in the Detailed Collaboration Plan.</w:t>
      </w:r>
    </w:p>
    <w:p w:rsidR="00FF294A" w:rsidRDefault="00FF294A">
      <w:pPr>
        <w:ind w:left="720" w:firstLine="720"/>
      </w:pPr>
    </w:p>
    <w:p w:rsidR="00FF294A" w:rsidRDefault="00F46C95">
      <w:pPr>
        <w:pStyle w:val="Heading4"/>
        <w:rPr>
          <w:color w:val="auto"/>
        </w:rPr>
      </w:pPr>
      <w:r>
        <w:rPr>
          <w:color w:val="auto"/>
        </w:rPr>
        <w:t>11.4</w:t>
      </w:r>
      <w:r>
        <w:rPr>
          <w:color w:val="auto"/>
        </w:rPr>
        <w:tab/>
        <w:t>Entire agreement</w:t>
      </w:r>
    </w:p>
    <w:p w:rsidR="00FF294A" w:rsidRDefault="00F46C95">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FF294A" w:rsidRDefault="00FF294A">
      <w:pPr>
        <w:ind w:firstLine="720"/>
      </w:pPr>
    </w:p>
    <w:p w:rsidR="00FF294A" w:rsidRDefault="00F46C95">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FF294A" w:rsidRDefault="00FF294A">
      <w:pPr>
        <w:ind w:left="1440"/>
      </w:pPr>
    </w:p>
    <w:p w:rsidR="00FF294A" w:rsidRDefault="00F46C95">
      <w:pPr>
        <w:ind w:firstLine="720"/>
      </w:pPr>
      <w:r>
        <w:t>11.4.3 Nothing in this clause 11.4 will exclude any liability for fraud.</w:t>
      </w:r>
    </w:p>
    <w:p w:rsidR="00FF294A" w:rsidRDefault="00FF294A"/>
    <w:p w:rsidR="00FF294A" w:rsidRDefault="00F46C95">
      <w:pPr>
        <w:pStyle w:val="Heading4"/>
        <w:rPr>
          <w:color w:val="auto"/>
        </w:rPr>
      </w:pPr>
      <w:r>
        <w:rPr>
          <w:color w:val="auto"/>
        </w:rPr>
        <w:t>11.5</w:t>
      </w:r>
      <w:r>
        <w:rPr>
          <w:color w:val="auto"/>
        </w:rPr>
        <w:tab/>
        <w:t>Rights of third parties</w:t>
      </w:r>
    </w:p>
    <w:p w:rsidR="00FF294A" w:rsidRDefault="00F46C95">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FF294A" w:rsidRDefault="00FF294A">
      <w:pPr>
        <w:ind w:left="720"/>
      </w:pPr>
    </w:p>
    <w:p w:rsidR="00FF294A" w:rsidRDefault="00F46C95">
      <w:pPr>
        <w:pStyle w:val="Heading4"/>
        <w:rPr>
          <w:color w:val="auto"/>
        </w:rPr>
      </w:pPr>
      <w:r>
        <w:rPr>
          <w:color w:val="auto"/>
        </w:rPr>
        <w:t>11.6</w:t>
      </w:r>
      <w:r>
        <w:rPr>
          <w:color w:val="auto"/>
        </w:rPr>
        <w:tab/>
        <w:t>Severability</w:t>
      </w:r>
    </w:p>
    <w:p w:rsidR="00FF294A" w:rsidRDefault="00F46C95">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FF294A" w:rsidRDefault="00FF294A"/>
    <w:p w:rsidR="00FF294A" w:rsidRDefault="00F46C95">
      <w:pPr>
        <w:pStyle w:val="Heading4"/>
        <w:rPr>
          <w:color w:val="auto"/>
        </w:rPr>
      </w:pPr>
      <w:r>
        <w:rPr>
          <w:color w:val="auto"/>
        </w:rPr>
        <w:t>11.7</w:t>
      </w:r>
      <w:r>
        <w:rPr>
          <w:color w:val="auto"/>
        </w:rPr>
        <w:tab/>
        <w:t>Variations</w:t>
      </w:r>
    </w:p>
    <w:p w:rsidR="00FF294A" w:rsidRDefault="00F46C95">
      <w:pPr>
        <w:ind w:left="720"/>
      </w:pPr>
      <w:r>
        <w:t>No purported amendment or variation of this Agreement or any provision of this Agreement will be effective unless it is made in writing by the parties.</w:t>
      </w:r>
    </w:p>
    <w:p w:rsidR="00FF294A" w:rsidRDefault="00FF294A"/>
    <w:p w:rsidR="00FF294A" w:rsidRDefault="00F46C95">
      <w:pPr>
        <w:pStyle w:val="Heading4"/>
        <w:rPr>
          <w:color w:val="auto"/>
        </w:rPr>
      </w:pPr>
      <w:r>
        <w:rPr>
          <w:color w:val="auto"/>
        </w:rPr>
        <w:t>11.8</w:t>
      </w:r>
      <w:r>
        <w:rPr>
          <w:color w:val="auto"/>
        </w:rPr>
        <w:tab/>
        <w:t>No waiver</w:t>
      </w:r>
    </w:p>
    <w:p w:rsidR="00FF294A" w:rsidRDefault="00F46C95">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FF294A" w:rsidRDefault="00FF294A"/>
    <w:p w:rsidR="00FF294A" w:rsidRDefault="00F46C95">
      <w:pPr>
        <w:pStyle w:val="Heading4"/>
        <w:rPr>
          <w:color w:val="auto"/>
        </w:rPr>
      </w:pPr>
      <w:r>
        <w:rPr>
          <w:color w:val="auto"/>
        </w:rPr>
        <w:lastRenderedPageBreak/>
        <w:t>11.9</w:t>
      </w:r>
      <w:r>
        <w:rPr>
          <w:color w:val="auto"/>
        </w:rPr>
        <w:tab/>
        <w:t>Governing law and jurisdiction</w:t>
      </w:r>
    </w:p>
    <w:p w:rsidR="00FF294A" w:rsidRDefault="00F46C95">
      <w:pPr>
        <w:ind w:left="720"/>
      </w:pPr>
      <w:r>
        <w:t>This Agreement will be governed by and construed in accordance with English law and without prejudice to the Dispute Resolution Process, each party agrees to submit to the exclusive jurisdiction of the courts of England and Wales.</w:t>
      </w:r>
    </w:p>
    <w:p w:rsidR="00FF294A" w:rsidRDefault="00FF294A"/>
    <w:p w:rsidR="00FF294A" w:rsidRDefault="00F46C95">
      <w:pPr>
        <w:ind w:left="720"/>
      </w:pPr>
      <w:r>
        <w:t>Executed and delivered as an agreement by the parties or their duly authorised attorneys the day and year first above written.</w:t>
      </w:r>
    </w:p>
    <w:p w:rsidR="00FF294A" w:rsidRDefault="00F46C95">
      <w:pPr>
        <w:spacing w:before="240" w:after="240"/>
      </w:pPr>
      <w:r>
        <w:rPr>
          <w:b/>
          <w:sz w:val="20"/>
          <w:szCs w:val="20"/>
        </w:rPr>
        <w:t xml:space="preserve"> </w:t>
      </w:r>
    </w:p>
    <w:p w:rsidR="00FF294A" w:rsidRDefault="00F46C95">
      <w:pPr>
        <w:rPr>
          <w:b/>
        </w:rPr>
      </w:pPr>
      <w:r>
        <w:rPr>
          <w:b/>
        </w:rPr>
        <w:t>For and on behalf of the Buyer</w:t>
      </w:r>
    </w:p>
    <w:p w:rsidR="00FF294A" w:rsidRDefault="00FF294A">
      <w:pPr>
        <w:rPr>
          <w:b/>
        </w:rPr>
      </w:pP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F294A">
      <w:pPr>
        <w:spacing w:line="480" w:lineRule="auto"/>
        <w:rPr>
          <w:b/>
        </w:rPr>
      </w:pP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lastRenderedPageBreak/>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FF294A">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Effective date of contract</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bl>
    <w:p w:rsidR="00FF294A" w:rsidRDefault="00F46C95">
      <w:pPr>
        <w:spacing w:before="240" w:after="240"/>
        <w:rPr>
          <w:sz w:val="20"/>
          <w:szCs w:val="20"/>
        </w:rPr>
      </w:pPr>
      <w:r>
        <w:rPr>
          <w:sz w:val="20"/>
          <w:szCs w:val="20"/>
        </w:rPr>
        <w:t xml:space="preserve"> </w:t>
      </w:r>
    </w:p>
    <w:p w:rsidR="00FF294A" w:rsidRDefault="00FF294A">
      <w:pPr>
        <w:spacing w:before="240" w:after="240"/>
        <w:rPr>
          <w:sz w:val="20"/>
          <w:szCs w:val="20"/>
        </w:rPr>
      </w:pPr>
    </w:p>
    <w:p w:rsidR="00FF294A" w:rsidRDefault="00FF294A">
      <w:pPr>
        <w:spacing w:before="240" w:after="240"/>
        <w:rPr>
          <w:sz w:val="20"/>
          <w:szCs w:val="20"/>
        </w:rPr>
      </w:pPr>
    </w:p>
    <w:p w:rsidR="00FF294A" w:rsidRDefault="00FF294A">
      <w:pPr>
        <w:pageBreakBefore/>
      </w:pPr>
    </w:p>
    <w:p w:rsidR="00FF294A" w:rsidRDefault="00F46C95">
      <w:pPr>
        <w:pStyle w:val="Heading3"/>
      </w:pPr>
      <w:r>
        <w:rPr>
          <w:color w:val="auto"/>
        </w:rPr>
        <w:t>Collaboration Agreement Schedule 2 [</w:t>
      </w:r>
      <w:r>
        <w:rPr>
          <w:b/>
          <w:color w:val="auto"/>
        </w:rPr>
        <w:t>Insert Outline Collaboration Plan</w:t>
      </w:r>
      <w:r>
        <w:rPr>
          <w:color w:val="auto"/>
        </w:rPr>
        <w:t>]</w:t>
      </w:r>
    </w:p>
    <w:p w:rsidR="00FF294A" w:rsidRDefault="00FF294A">
      <w:pPr>
        <w:spacing w:before="240" w:after="240"/>
        <w:rPr>
          <w:b/>
        </w:rPr>
      </w:pPr>
    </w:p>
    <w:p w:rsidR="00FF294A" w:rsidRDefault="00FF294A">
      <w:pPr>
        <w:spacing w:before="240" w:after="240"/>
        <w:rPr>
          <w:b/>
        </w:rPr>
      </w:pPr>
    </w:p>
    <w:p w:rsidR="00FF294A" w:rsidRDefault="00F46C95">
      <w:pPr>
        <w:spacing w:before="240" w:after="240"/>
      </w:pPr>
      <w:r>
        <w:t xml:space="preserve"> </w:t>
      </w:r>
    </w:p>
    <w:p w:rsidR="00FF294A" w:rsidRDefault="00FF294A">
      <w:pPr>
        <w:pageBreakBefore/>
      </w:pPr>
    </w:p>
    <w:p w:rsidR="00FF294A" w:rsidRDefault="00F46C95">
      <w:pPr>
        <w:pStyle w:val="Heading2"/>
      </w:pPr>
      <w:bookmarkStart w:id="8" w:name="_Toc33176237"/>
      <w:r>
        <w:t>Schedule 4: Alternative clauses</w:t>
      </w:r>
      <w:bookmarkEnd w:id="8"/>
    </w:p>
    <w:p w:rsidR="00FF294A" w:rsidRDefault="00F46C95">
      <w:pPr>
        <w:pStyle w:val="Heading3"/>
        <w:rPr>
          <w:color w:val="auto"/>
        </w:rPr>
      </w:pPr>
      <w:r>
        <w:rPr>
          <w:color w:val="auto"/>
        </w:rPr>
        <w:t>1.</w:t>
      </w:r>
      <w:r>
        <w:rPr>
          <w:color w:val="auto"/>
        </w:rPr>
        <w:tab/>
        <w:t>Introduction</w:t>
      </w:r>
    </w:p>
    <w:p w:rsidR="00FF294A" w:rsidRDefault="00F46C95">
      <w:pPr>
        <w:ind w:firstLine="720"/>
      </w:pPr>
      <w:r>
        <w:t>1.1</w:t>
      </w:r>
      <w:r>
        <w:tab/>
        <w:t>This Schedule specifies the alternative clauses that may be requested in the</w:t>
      </w:r>
    </w:p>
    <w:p w:rsidR="00FF294A" w:rsidRDefault="00F46C95">
      <w:pPr>
        <w:ind w:firstLine="720"/>
      </w:pPr>
      <w:r>
        <w:t>Order Form and, if requested in the Order Form, will apply to this Call-Off Contract.</w:t>
      </w:r>
    </w:p>
    <w:p w:rsidR="00FF294A" w:rsidRDefault="00FF294A"/>
    <w:p w:rsidR="00FF294A" w:rsidRDefault="00F46C95">
      <w:pPr>
        <w:pStyle w:val="Heading3"/>
        <w:rPr>
          <w:color w:val="auto"/>
        </w:rPr>
      </w:pPr>
      <w:r>
        <w:rPr>
          <w:color w:val="auto"/>
        </w:rPr>
        <w:t>2.</w:t>
      </w:r>
      <w:r>
        <w:rPr>
          <w:color w:val="auto"/>
        </w:rPr>
        <w:tab/>
        <w:t>Clauses selected</w:t>
      </w:r>
    </w:p>
    <w:p w:rsidR="00FF294A" w:rsidRDefault="00F46C95">
      <w:pPr>
        <w:ind w:firstLine="720"/>
      </w:pPr>
      <w:r>
        <w:t>2.1</w:t>
      </w:r>
      <w:r>
        <w:tab/>
        <w:t>The Customer may, in the Order Form, request the following alternative Clauses:</w:t>
      </w:r>
    </w:p>
    <w:p w:rsidR="00FF294A" w:rsidRDefault="00FF294A">
      <w:pPr>
        <w:ind w:left="720" w:firstLine="720"/>
      </w:pPr>
    </w:p>
    <w:p w:rsidR="00FF294A" w:rsidRDefault="00F46C95">
      <w:pPr>
        <w:ind w:left="720" w:firstLine="720"/>
      </w:pPr>
      <w:r>
        <w:t>2.1.1</w:t>
      </w:r>
      <w:r>
        <w:tab/>
        <w:t>Scots Law and Jurisdiction</w:t>
      </w:r>
    </w:p>
    <w:p w:rsidR="00FF294A" w:rsidRDefault="00FF294A">
      <w:pPr>
        <w:ind w:firstLine="720"/>
      </w:pPr>
    </w:p>
    <w:p w:rsidR="00FF294A" w:rsidRDefault="00F46C9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rsidR="00FF294A" w:rsidRDefault="00FF294A"/>
    <w:p w:rsidR="00FF294A" w:rsidRDefault="00F46C95">
      <w:pPr>
        <w:ind w:left="2160" w:hanging="720"/>
      </w:pPr>
      <w:r>
        <w:t>2.1.3</w:t>
      </w:r>
      <w:r>
        <w:tab/>
        <w:t>Reference to England and Wales in Working Days definition within the Glossary and interpretations section will be replaced with Scotland.</w:t>
      </w:r>
    </w:p>
    <w:p w:rsidR="00FF294A" w:rsidRDefault="00FF294A"/>
    <w:p w:rsidR="00FF294A" w:rsidRDefault="00F46C95">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rsidR="00FF294A" w:rsidRDefault="00FF294A"/>
    <w:p w:rsidR="00FF294A" w:rsidRDefault="00F46C95">
      <w:pPr>
        <w:ind w:left="2160" w:hanging="720"/>
      </w:pPr>
      <w:r>
        <w:t>2.1.5</w:t>
      </w:r>
      <w:r>
        <w:tab/>
        <w:t>Reference to the Supply of Goods and Services Act 1982 will be removed in incorporated Framework Agreement clause 4.2.</w:t>
      </w:r>
    </w:p>
    <w:p w:rsidR="00FF294A" w:rsidRDefault="00FF294A"/>
    <w:p w:rsidR="00FF294A" w:rsidRDefault="00F46C95">
      <w:pPr>
        <w:ind w:left="720" w:firstLine="720"/>
      </w:pPr>
      <w:r>
        <w:t>2.1.6</w:t>
      </w:r>
      <w:r>
        <w:tab/>
        <w:t>References to “tort” will be replaced with “delict” throughout</w:t>
      </w:r>
    </w:p>
    <w:p w:rsidR="00FF294A" w:rsidRDefault="00FF294A"/>
    <w:p w:rsidR="00FF294A" w:rsidRDefault="00F46C95">
      <w:r>
        <w:t>2.2</w:t>
      </w:r>
      <w:r>
        <w:tab/>
        <w:t>The Customer may, in the Order Form, request the following Alternative Clauses:</w:t>
      </w:r>
    </w:p>
    <w:p w:rsidR="00FF294A" w:rsidRDefault="00FF294A"/>
    <w:p w:rsidR="00FF294A" w:rsidRDefault="00F46C95">
      <w:pPr>
        <w:ind w:left="1440"/>
      </w:pPr>
      <w:r>
        <w:t>2.2.1 Northern Ireland Law (see paragraph 2.3, 2.4, 2.5, 2.6 and 2.7 of this Schedule)</w:t>
      </w:r>
    </w:p>
    <w:p w:rsidR="00FF294A" w:rsidRDefault="00FF294A"/>
    <w:p w:rsidR="00FF294A" w:rsidRDefault="00F46C95">
      <w:pPr>
        <w:pStyle w:val="Heading3"/>
        <w:rPr>
          <w:color w:val="auto"/>
        </w:rPr>
      </w:pPr>
      <w:r>
        <w:rPr>
          <w:color w:val="auto"/>
        </w:rPr>
        <w:t>2.3</w:t>
      </w:r>
      <w:r>
        <w:rPr>
          <w:color w:val="auto"/>
        </w:rPr>
        <w:tab/>
        <w:t>Discrimination</w:t>
      </w:r>
    </w:p>
    <w:p w:rsidR="00FF294A" w:rsidRDefault="00F46C95">
      <w:pPr>
        <w:ind w:left="1440" w:hanging="720"/>
      </w:pPr>
      <w:r>
        <w:t>2.3.1</w:t>
      </w:r>
      <w:r>
        <w:tab/>
        <w:t>The Supplier will comply with all applicable fair employment, equality of treatment and anti-discrimination legislation, including, in particular the:</w:t>
      </w:r>
    </w:p>
    <w:p w:rsidR="00FF294A" w:rsidRDefault="00FF294A">
      <w:pPr>
        <w:ind w:left="1440"/>
      </w:pPr>
    </w:p>
    <w:p w:rsidR="00FF294A" w:rsidRDefault="00F46C95">
      <w:pPr>
        <w:pStyle w:val="ListParagraph"/>
        <w:numPr>
          <w:ilvl w:val="0"/>
          <w:numId w:val="10"/>
        </w:numPr>
      </w:pPr>
      <w:r>
        <w:t>Employment (Northern Ireland) Order 2002</w:t>
      </w:r>
    </w:p>
    <w:p w:rsidR="00FF294A" w:rsidRDefault="00F46C95">
      <w:pPr>
        <w:pStyle w:val="ListParagraph"/>
        <w:numPr>
          <w:ilvl w:val="0"/>
          <w:numId w:val="10"/>
        </w:numPr>
      </w:pPr>
      <w:r>
        <w:t>Fair Employment and Treatment (Northern Ireland) Order 1998</w:t>
      </w:r>
    </w:p>
    <w:p w:rsidR="00FF294A" w:rsidRDefault="00F46C95">
      <w:pPr>
        <w:pStyle w:val="ListParagraph"/>
        <w:numPr>
          <w:ilvl w:val="0"/>
          <w:numId w:val="10"/>
        </w:numPr>
      </w:pPr>
      <w:r>
        <w:t>Sex Discrimination (Northern Ireland) Order 1976 and 1988</w:t>
      </w:r>
    </w:p>
    <w:p w:rsidR="00FF294A" w:rsidRDefault="00F46C95">
      <w:pPr>
        <w:pStyle w:val="ListParagraph"/>
        <w:numPr>
          <w:ilvl w:val="0"/>
          <w:numId w:val="10"/>
        </w:numPr>
      </w:pPr>
      <w:r>
        <w:t>Employment Equality (Sexual   Orientation) Regulations (Northern Ireland) 2003</w:t>
      </w:r>
    </w:p>
    <w:p w:rsidR="00FF294A" w:rsidRDefault="00F46C95">
      <w:pPr>
        <w:pStyle w:val="ListParagraph"/>
        <w:numPr>
          <w:ilvl w:val="0"/>
          <w:numId w:val="10"/>
        </w:numPr>
      </w:pPr>
      <w:r>
        <w:t>Equal Pay Act (Northern Ireland) 1970</w:t>
      </w:r>
    </w:p>
    <w:p w:rsidR="00FF294A" w:rsidRDefault="00F46C95">
      <w:pPr>
        <w:pStyle w:val="ListParagraph"/>
        <w:numPr>
          <w:ilvl w:val="0"/>
          <w:numId w:val="10"/>
        </w:numPr>
      </w:pPr>
      <w:r>
        <w:lastRenderedPageBreak/>
        <w:t>Disability Discrimination Act 1995</w:t>
      </w:r>
    </w:p>
    <w:p w:rsidR="00FF294A" w:rsidRDefault="00F46C95">
      <w:pPr>
        <w:pStyle w:val="ListParagraph"/>
        <w:numPr>
          <w:ilvl w:val="0"/>
          <w:numId w:val="10"/>
        </w:numPr>
      </w:pPr>
      <w:r>
        <w:t>Race Relations (Northern Ireland) Order 1997</w:t>
      </w:r>
    </w:p>
    <w:p w:rsidR="00FF294A" w:rsidRDefault="00F46C95">
      <w:pPr>
        <w:pStyle w:val="ListParagraph"/>
        <w:numPr>
          <w:ilvl w:val="0"/>
          <w:numId w:val="10"/>
        </w:numPr>
      </w:pPr>
      <w:r>
        <w:t>Employment Relations (Northern Ireland) Order 1999 and Employment Rights (Northern Ireland) Order 1996</w:t>
      </w:r>
    </w:p>
    <w:p w:rsidR="00FF294A" w:rsidRDefault="00F46C95">
      <w:pPr>
        <w:pStyle w:val="ListParagraph"/>
        <w:numPr>
          <w:ilvl w:val="0"/>
          <w:numId w:val="10"/>
        </w:numPr>
      </w:pPr>
      <w:r>
        <w:t>Employment Equality (Age) Regulations (Northern Ireland) 2006</w:t>
      </w:r>
    </w:p>
    <w:p w:rsidR="00FF294A" w:rsidRDefault="00F46C95">
      <w:pPr>
        <w:pStyle w:val="ListParagraph"/>
        <w:numPr>
          <w:ilvl w:val="0"/>
          <w:numId w:val="10"/>
        </w:numPr>
      </w:pPr>
      <w:r>
        <w:t>Part-time Workers (Prevention of less Favourable Treatment) Regulation 2000</w:t>
      </w:r>
    </w:p>
    <w:p w:rsidR="00FF294A" w:rsidRDefault="00F46C95">
      <w:pPr>
        <w:pStyle w:val="ListParagraph"/>
        <w:numPr>
          <w:ilvl w:val="0"/>
          <w:numId w:val="10"/>
        </w:numPr>
      </w:pPr>
      <w:r>
        <w:t>Fixed-term Employees (Prevention of Less Favourable Treatment) Regulations 2002</w:t>
      </w:r>
    </w:p>
    <w:p w:rsidR="00FF294A" w:rsidRDefault="00F46C95">
      <w:pPr>
        <w:pStyle w:val="ListParagraph"/>
        <w:numPr>
          <w:ilvl w:val="0"/>
          <w:numId w:val="10"/>
        </w:numPr>
      </w:pPr>
      <w:r>
        <w:t>The Disability Discrimination (Northern Ireland) Order 2006</w:t>
      </w:r>
    </w:p>
    <w:p w:rsidR="00FF294A" w:rsidRDefault="00F46C95">
      <w:pPr>
        <w:pStyle w:val="ListParagraph"/>
        <w:numPr>
          <w:ilvl w:val="0"/>
          <w:numId w:val="10"/>
        </w:numPr>
      </w:pPr>
      <w:r>
        <w:t>The Employment Relations (Northern Ireland) Order 2004</w:t>
      </w:r>
    </w:p>
    <w:p w:rsidR="00FF294A" w:rsidRDefault="00F46C95">
      <w:pPr>
        <w:pStyle w:val="ListParagraph"/>
        <w:numPr>
          <w:ilvl w:val="0"/>
          <w:numId w:val="10"/>
        </w:numPr>
      </w:pPr>
      <w:r>
        <w:t>Equality Act (Sexual Orientation) Regulations (Northern Ireland) 2006</w:t>
      </w:r>
    </w:p>
    <w:p w:rsidR="00FF294A" w:rsidRDefault="00F46C95">
      <w:pPr>
        <w:pStyle w:val="ListParagraph"/>
        <w:numPr>
          <w:ilvl w:val="0"/>
          <w:numId w:val="10"/>
        </w:numPr>
      </w:pPr>
      <w:r>
        <w:t>Employment Relations (Northern Ireland) Order 2004</w:t>
      </w:r>
    </w:p>
    <w:p w:rsidR="00FF294A" w:rsidRDefault="00F46C95">
      <w:pPr>
        <w:pStyle w:val="ListParagraph"/>
        <w:numPr>
          <w:ilvl w:val="0"/>
          <w:numId w:val="10"/>
        </w:numPr>
      </w:pPr>
      <w:r>
        <w:t>Work and Families (Northern Ireland) Order 2006</w:t>
      </w:r>
    </w:p>
    <w:p w:rsidR="00FF294A" w:rsidRDefault="00FF294A">
      <w:pPr>
        <w:ind w:left="360"/>
      </w:pPr>
    </w:p>
    <w:p w:rsidR="00FF294A" w:rsidRDefault="00F46C95">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FF294A" w:rsidRDefault="00FF294A"/>
    <w:p w:rsidR="00FF294A" w:rsidRDefault="00F46C95">
      <w:pPr>
        <w:ind w:left="720" w:firstLine="720"/>
      </w:pPr>
      <w:r>
        <w:t>a.</w:t>
      </w:r>
      <w:r>
        <w:tab/>
        <w:t>persons of different religious beliefs or political opinions</w:t>
      </w:r>
    </w:p>
    <w:p w:rsidR="00FF294A" w:rsidRDefault="00F46C95">
      <w:pPr>
        <w:ind w:left="720" w:firstLine="720"/>
      </w:pPr>
      <w:r>
        <w:t>b.</w:t>
      </w:r>
      <w:r>
        <w:tab/>
        <w:t>men and women or married and unmarried persons</w:t>
      </w:r>
    </w:p>
    <w:p w:rsidR="00FF294A" w:rsidRDefault="00F46C95">
      <w:pPr>
        <w:ind w:left="720" w:firstLine="720"/>
      </w:pPr>
      <w:r>
        <w:t>c.</w:t>
      </w:r>
      <w:r>
        <w:tab/>
        <w:t>persons with and without dependants (including women who are</w:t>
      </w:r>
    </w:p>
    <w:p w:rsidR="00FF294A" w:rsidRDefault="00F46C95">
      <w:pPr>
        <w:ind w:left="1440" w:firstLine="720"/>
      </w:pPr>
      <w:r>
        <w:t>pregnant or on maternity leave and men on paternity leave)</w:t>
      </w:r>
    </w:p>
    <w:p w:rsidR="00FF294A" w:rsidRDefault="00F46C95">
      <w:pPr>
        <w:ind w:left="720" w:firstLine="720"/>
      </w:pPr>
      <w:r>
        <w:t>d.</w:t>
      </w:r>
      <w:r>
        <w:tab/>
        <w:t>persons of different racial groups (within the meaning of the Race</w:t>
      </w:r>
    </w:p>
    <w:p w:rsidR="00FF294A" w:rsidRDefault="00F46C95">
      <w:pPr>
        <w:ind w:left="1440" w:firstLine="720"/>
      </w:pPr>
      <w:r>
        <w:t>Relations (Northern Ireland) Order 1997)</w:t>
      </w:r>
    </w:p>
    <w:p w:rsidR="00FF294A" w:rsidRDefault="00F46C95">
      <w:pPr>
        <w:ind w:left="720" w:firstLine="720"/>
      </w:pPr>
      <w:r>
        <w:t>e.</w:t>
      </w:r>
      <w:r>
        <w:tab/>
        <w:t>persons with and without a disability (within the meaning of the</w:t>
      </w:r>
    </w:p>
    <w:p w:rsidR="00FF294A" w:rsidRDefault="00F46C95">
      <w:pPr>
        <w:ind w:left="1440" w:firstLine="720"/>
      </w:pPr>
      <w:r>
        <w:t>Disability Discrimination Act 1995)</w:t>
      </w:r>
    </w:p>
    <w:p w:rsidR="00FF294A" w:rsidRDefault="00F46C95">
      <w:pPr>
        <w:ind w:left="720" w:firstLine="720"/>
      </w:pPr>
      <w:r>
        <w:t>f.</w:t>
      </w:r>
      <w:r>
        <w:tab/>
        <w:t>persons of different ages</w:t>
      </w:r>
    </w:p>
    <w:p w:rsidR="00FF294A" w:rsidRDefault="00F46C95">
      <w:pPr>
        <w:ind w:left="720" w:firstLine="720"/>
      </w:pPr>
      <w:r>
        <w:t>g.</w:t>
      </w:r>
      <w:r>
        <w:tab/>
        <w:t>persons of differing sexual orientation</w:t>
      </w:r>
    </w:p>
    <w:p w:rsidR="00FF294A" w:rsidRDefault="00F46C95">
      <w:r>
        <w:t xml:space="preserve"> </w:t>
      </w:r>
    </w:p>
    <w:p w:rsidR="00FF294A" w:rsidRDefault="00F46C95">
      <w:pPr>
        <w:ind w:firstLine="720"/>
      </w:pPr>
      <w:r>
        <w:t>2.3.2</w:t>
      </w:r>
      <w:r>
        <w:tab/>
        <w:t>The Supplier will take all reasonable steps to secure the observance of clause</w:t>
      </w:r>
    </w:p>
    <w:p w:rsidR="00FF294A" w:rsidRDefault="00F46C95">
      <w:pPr>
        <w:ind w:left="720" w:firstLine="720"/>
      </w:pPr>
      <w:r>
        <w:t>2.3.1 of this Schedule by all Supplier Staff.</w:t>
      </w:r>
    </w:p>
    <w:p w:rsidR="00FF294A" w:rsidRDefault="00F46C95">
      <w:pPr>
        <w:spacing w:before="240" w:after="240"/>
        <w:ind w:left="1440"/>
      </w:pPr>
      <w:r>
        <w:rPr>
          <w:sz w:val="20"/>
          <w:szCs w:val="20"/>
        </w:rPr>
        <w:t xml:space="preserve"> </w:t>
      </w:r>
    </w:p>
    <w:p w:rsidR="00FF294A" w:rsidRDefault="00F46C95">
      <w:pPr>
        <w:pStyle w:val="Heading3"/>
        <w:rPr>
          <w:color w:val="auto"/>
        </w:rPr>
      </w:pPr>
      <w:r>
        <w:rPr>
          <w:color w:val="auto"/>
        </w:rPr>
        <w:t>2.4</w:t>
      </w:r>
      <w:r>
        <w:rPr>
          <w:color w:val="auto"/>
        </w:rPr>
        <w:tab/>
        <w:t>Equality policies and practices</w:t>
      </w:r>
    </w:p>
    <w:p w:rsidR="00FF294A" w:rsidRDefault="00F46C9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FF294A" w:rsidRDefault="00FF294A">
      <w:pPr>
        <w:ind w:left="1440" w:hanging="720"/>
      </w:pPr>
    </w:p>
    <w:p w:rsidR="00FF294A" w:rsidRDefault="00F46C95">
      <w:pPr>
        <w:ind w:left="1440" w:hanging="720"/>
      </w:pPr>
      <w:r>
        <w:t>2.4.2</w:t>
      </w:r>
      <w:r>
        <w:tab/>
        <w:t>The Supplier will take all reasonable steps to ensure that all of the Supplier Staff comply with its equal opportunities policies (referred to in clause 2.3 above). These steps will include:</w:t>
      </w:r>
    </w:p>
    <w:p w:rsidR="00FF294A" w:rsidRDefault="00FF294A">
      <w:pPr>
        <w:ind w:left="1440"/>
      </w:pPr>
    </w:p>
    <w:p w:rsidR="00FF294A" w:rsidRDefault="00F46C95">
      <w:pPr>
        <w:ind w:left="720" w:firstLine="720"/>
      </w:pPr>
      <w:r>
        <w:t>a.</w:t>
      </w:r>
      <w:r>
        <w:tab/>
        <w:t>the issue of written instructions to staff and other relevant persons</w:t>
      </w:r>
    </w:p>
    <w:p w:rsidR="00FF294A" w:rsidRDefault="00F46C95">
      <w:pPr>
        <w:ind w:left="2160" w:hanging="720"/>
      </w:pPr>
      <w:r>
        <w:t>b.</w:t>
      </w:r>
      <w:r>
        <w:tab/>
        <w:t>the appointment or designation of a senior manager with responsibility for equal opportunities</w:t>
      </w:r>
    </w:p>
    <w:p w:rsidR="00FF294A" w:rsidRDefault="00F46C95">
      <w:pPr>
        <w:ind w:left="2160" w:hanging="720"/>
      </w:pPr>
      <w:r>
        <w:t>c.</w:t>
      </w:r>
      <w:r>
        <w:tab/>
        <w:t>training of all staff and other relevant persons in equal opportunities and harassment matters</w:t>
      </w:r>
    </w:p>
    <w:p w:rsidR="00FF294A" w:rsidRDefault="00F46C95">
      <w:pPr>
        <w:ind w:left="2160" w:hanging="720"/>
      </w:pPr>
      <w:r>
        <w:lastRenderedPageBreak/>
        <w:t>d.</w:t>
      </w:r>
      <w:r>
        <w:tab/>
        <w:t>the inclusion of the topic of equality as an agenda item at team, management and staff meetings</w:t>
      </w:r>
    </w:p>
    <w:p w:rsidR="00FF294A" w:rsidRDefault="00FF294A"/>
    <w:p w:rsidR="00FF294A" w:rsidRDefault="00F46C95">
      <w:pPr>
        <w:ind w:left="720"/>
      </w:pPr>
      <w:r>
        <w:t>The Supplier will procure that its Subcontractors do likewise with their equal opportunities policies.</w:t>
      </w:r>
    </w:p>
    <w:p w:rsidR="00FF294A" w:rsidRDefault="00FF294A">
      <w:pPr>
        <w:ind w:left="720"/>
      </w:pPr>
    </w:p>
    <w:p w:rsidR="00FF294A" w:rsidRDefault="00F46C95">
      <w:pPr>
        <w:ind w:firstLine="720"/>
      </w:pPr>
      <w:r>
        <w:t>2.4.3</w:t>
      </w:r>
      <w:r>
        <w:tab/>
        <w:t>The Supplier will inform the Customer as soon as possible in the event of:</w:t>
      </w:r>
    </w:p>
    <w:p w:rsidR="00FF294A" w:rsidRDefault="00FF294A"/>
    <w:p w:rsidR="00FF294A" w:rsidRDefault="00F46C95">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FF294A" w:rsidRDefault="00F46C9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FF294A" w:rsidRDefault="00FF294A">
      <w:pPr>
        <w:ind w:left="2160"/>
      </w:pPr>
    </w:p>
    <w:p w:rsidR="00FF294A" w:rsidRDefault="00F46C9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FF294A" w:rsidRDefault="00FF294A"/>
    <w:p w:rsidR="00FF294A" w:rsidRDefault="00F46C95">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FF294A" w:rsidRDefault="00FF294A">
      <w:pPr>
        <w:ind w:left="1440"/>
      </w:pPr>
    </w:p>
    <w:p w:rsidR="00FF294A" w:rsidRDefault="00F46C9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FF294A" w:rsidRDefault="00FF294A">
      <w:pPr>
        <w:ind w:left="1440" w:hanging="720"/>
      </w:pPr>
    </w:p>
    <w:p w:rsidR="00FF294A" w:rsidRDefault="00F46C95">
      <w:pPr>
        <w:pStyle w:val="Heading3"/>
        <w:rPr>
          <w:color w:val="auto"/>
        </w:rPr>
      </w:pPr>
      <w:r>
        <w:rPr>
          <w:color w:val="auto"/>
        </w:rPr>
        <w:t>2.5</w:t>
      </w:r>
      <w:r>
        <w:rPr>
          <w:color w:val="auto"/>
        </w:rPr>
        <w:tab/>
        <w:t>Equality</w:t>
      </w:r>
    </w:p>
    <w:p w:rsidR="00FF294A" w:rsidRDefault="00F46C9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FF294A" w:rsidRDefault="00FF294A">
      <w:pPr>
        <w:ind w:left="1440"/>
      </w:pPr>
    </w:p>
    <w:p w:rsidR="00FF294A" w:rsidRDefault="00F46C9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FF294A" w:rsidRDefault="00FF294A"/>
    <w:p w:rsidR="00FF294A" w:rsidRDefault="00F46C95">
      <w:pPr>
        <w:pStyle w:val="Heading3"/>
        <w:rPr>
          <w:color w:val="auto"/>
        </w:rPr>
      </w:pPr>
      <w:r>
        <w:rPr>
          <w:color w:val="auto"/>
        </w:rPr>
        <w:lastRenderedPageBreak/>
        <w:t>2.6</w:t>
      </w:r>
      <w:r>
        <w:rPr>
          <w:color w:val="auto"/>
        </w:rPr>
        <w:tab/>
        <w:t>Health and safety</w:t>
      </w:r>
    </w:p>
    <w:p w:rsidR="00FF294A" w:rsidRDefault="00F46C9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FF294A" w:rsidRDefault="00FF294A">
      <w:pPr>
        <w:ind w:left="1440"/>
      </w:pPr>
    </w:p>
    <w:p w:rsidR="00FF294A" w:rsidRDefault="00F46C95">
      <w:pPr>
        <w:ind w:left="1440" w:hanging="720"/>
      </w:pPr>
      <w:r>
        <w:t>2.6.2</w:t>
      </w:r>
      <w:r>
        <w:tab/>
        <w:t>While on the Customer premises, the Supplier will comply with any health and safety measures implemented by the Customer in respect of Supplier Staff and other persons working there.</w:t>
      </w:r>
    </w:p>
    <w:p w:rsidR="00FF294A" w:rsidRDefault="00FF294A"/>
    <w:p w:rsidR="00FF294A" w:rsidRDefault="00F46C9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FF294A" w:rsidRDefault="00FF294A"/>
    <w:p w:rsidR="00FF294A" w:rsidRDefault="00F46C9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FF294A" w:rsidRDefault="00FF294A"/>
    <w:p w:rsidR="00FF294A" w:rsidRDefault="00F46C95">
      <w:pPr>
        <w:ind w:left="1440" w:hanging="720"/>
      </w:pPr>
      <w:r>
        <w:t>2.6.5</w:t>
      </w:r>
      <w:r>
        <w:tab/>
        <w:t>The Supplier will ensure that its health and safety policy statement (as required by the Health and Safety at Work (Northern Ireland) Order 1978) is made available to the Customer on request.</w:t>
      </w:r>
    </w:p>
    <w:p w:rsidR="00FF294A" w:rsidRDefault="00FF294A"/>
    <w:p w:rsidR="00FF294A" w:rsidRDefault="00F46C95">
      <w:pPr>
        <w:pStyle w:val="Heading3"/>
        <w:rPr>
          <w:color w:val="auto"/>
        </w:rPr>
      </w:pPr>
      <w:r>
        <w:rPr>
          <w:color w:val="auto"/>
        </w:rPr>
        <w:t>2.7</w:t>
      </w:r>
      <w:r>
        <w:rPr>
          <w:color w:val="auto"/>
        </w:rPr>
        <w:tab/>
        <w:t>Criminal damage</w:t>
      </w:r>
    </w:p>
    <w:p w:rsidR="00FF294A" w:rsidRDefault="00F46C9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FF294A" w:rsidRDefault="00FF294A"/>
    <w:p w:rsidR="00FF294A" w:rsidRDefault="00F46C9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FF294A" w:rsidRDefault="00FF294A"/>
    <w:p w:rsidR="00FF294A" w:rsidRDefault="00F46C95">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FF294A" w:rsidRDefault="00FF294A"/>
    <w:p w:rsidR="00FF294A" w:rsidRDefault="00F46C95">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rsidR="00FF294A" w:rsidRDefault="00FF294A"/>
    <w:p w:rsidR="00FF294A" w:rsidRDefault="00FF294A">
      <w:pPr>
        <w:rPr>
          <w:b/>
        </w:rPr>
      </w:pPr>
    </w:p>
    <w:p w:rsidR="00FF294A" w:rsidRDefault="00FF294A">
      <w:bookmarkStart w:id="9" w:name="_Toc33176238"/>
    </w:p>
    <w:p w:rsidR="00FF294A" w:rsidRDefault="00F46C95">
      <w:pPr>
        <w:pStyle w:val="Heading2"/>
        <w:pageBreakBefore/>
      </w:pPr>
      <w:r>
        <w:lastRenderedPageBreak/>
        <w:t>Schedule 5: Guarantee</w:t>
      </w:r>
      <w:bookmarkEnd w:id="9"/>
    </w:p>
    <w:p w:rsidR="00FF294A" w:rsidRDefault="00F46C95">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FF294A" w:rsidRDefault="00FF294A"/>
    <w:p w:rsidR="00FF294A" w:rsidRDefault="00F46C95">
      <w:r>
        <w:t>This deed of guarantee is made on [</w:t>
      </w:r>
      <w:r>
        <w:rPr>
          <w:b/>
        </w:rPr>
        <w:t>insert date, month, year]</w:t>
      </w:r>
      <w:r>
        <w:t xml:space="preserve"> between:</w:t>
      </w:r>
    </w:p>
    <w:p w:rsidR="00FF294A" w:rsidRDefault="00FF294A"/>
    <w:p w:rsidR="00FF294A" w:rsidRDefault="00F46C95">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rsidR="00FF294A" w:rsidRDefault="00F46C95">
      <w:r>
        <w:t>and</w:t>
      </w:r>
    </w:p>
    <w:p w:rsidR="00FF294A" w:rsidRDefault="00FF294A"/>
    <w:p w:rsidR="00FF294A" w:rsidRDefault="00F46C95">
      <w:pPr>
        <w:ind w:firstLine="720"/>
      </w:pPr>
      <w:r>
        <w:t xml:space="preserve"> (2)</w:t>
      </w:r>
      <w:r>
        <w:tab/>
        <w:t>The Buyer whose offices are [</w:t>
      </w:r>
      <w:r>
        <w:rPr>
          <w:b/>
        </w:rPr>
        <w:t>insert Buyer’s official address</w:t>
      </w:r>
      <w:r>
        <w:t>] (‘Beneficiary’)</w:t>
      </w:r>
    </w:p>
    <w:p w:rsidR="00FF294A" w:rsidRDefault="00F46C95">
      <w:pPr>
        <w:spacing w:before="240" w:after="240"/>
        <w:rPr>
          <w:b/>
          <w:sz w:val="20"/>
          <w:szCs w:val="20"/>
        </w:rPr>
      </w:pPr>
      <w:r>
        <w:rPr>
          <w:b/>
          <w:sz w:val="20"/>
          <w:szCs w:val="20"/>
        </w:rPr>
        <w:t>Whereas:</w:t>
      </w:r>
    </w:p>
    <w:p w:rsidR="00FF294A" w:rsidRDefault="00F46C95">
      <w:pPr>
        <w:ind w:left="2160" w:hanging="720"/>
      </w:pPr>
      <w:r>
        <w:t>(A)</w:t>
      </w:r>
      <w:r>
        <w:tab/>
        <w:t>The guarantor has agreed, in consideration of the Buyer entering into the Call-Off Contract with the Supplier, to guarantee all of the Supplier's obligations under the Call-Off Contract.</w:t>
      </w:r>
    </w:p>
    <w:p w:rsidR="00FF294A" w:rsidRDefault="00FF294A">
      <w:pPr>
        <w:ind w:left="2160"/>
      </w:pPr>
    </w:p>
    <w:p w:rsidR="00FF294A" w:rsidRDefault="00F46C95">
      <w:pPr>
        <w:ind w:left="2160" w:hanging="720"/>
      </w:pPr>
      <w:r>
        <w:t>(B)</w:t>
      </w:r>
      <w:r>
        <w:tab/>
        <w:t>It is the intention of the Parties that this document be executed and take effect as a deed.</w:t>
      </w:r>
    </w:p>
    <w:p w:rsidR="00FF294A" w:rsidRDefault="00FF294A"/>
    <w:p w:rsidR="00FF294A" w:rsidRDefault="00F46C95">
      <w:r>
        <w:t>[Where a deed of guarantee is required, include the wording below and populate the box below with the guarantor company's details. If a deed of guarantee isn’t needed then the section below and other references to the guarantee should be deleted.</w:t>
      </w:r>
    </w:p>
    <w:p w:rsidR="00FF294A" w:rsidRDefault="00FF294A"/>
    <w:p w:rsidR="00FF294A" w:rsidRDefault="00F46C95">
      <w:r>
        <w:t>Suggested headings are as follows:</w:t>
      </w:r>
    </w:p>
    <w:p w:rsidR="00FF294A" w:rsidRDefault="00FF294A"/>
    <w:p w:rsidR="00FF294A" w:rsidRDefault="00F46C95">
      <w:pPr>
        <w:numPr>
          <w:ilvl w:val="0"/>
          <w:numId w:val="11"/>
        </w:numPr>
      </w:pPr>
      <w:r>
        <w:t>Demands and notices</w:t>
      </w:r>
    </w:p>
    <w:p w:rsidR="00FF294A" w:rsidRDefault="00F46C95">
      <w:pPr>
        <w:numPr>
          <w:ilvl w:val="0"/>
          <w:numId w:val="11"/>
        </w:numPr>
      </w:pPr>
      <w:r>
        <w:t>Representations and Warranties</w:t>
      </w:r>
    </w:p>
    <w:p w:rsidR="00FF294A" w:rsidRDefault="00F46C95">
      <w:pPr>
        <w:numPr>
          <w:ilvl w:val="0"/>
          <w:numId w:val="11"/>
        </w:numPr>
      </w:pPr>
      <w:r>
        <w:t>Obligation to enter into a new Contract</w:t>
      </w:r>
    </w:p>
    <w:p w:rsidR="00FF294A" w:rsidRDefault="00F46C95">
      <w:pPr>
        <w:numPr>
          <w:ilvl w:val="0"/>
          <w:numId w:val="11"/>
        </w:numPr>
      </w:pPr>
      <w:r>
        <w:t>Assignment</w:t>
      </w:r>
    </w:p>
    <w:p w:rsidR="00FF294A" w:rsidRDefault="00F46C95">
      <w:pPr>
        <w:numPr>
          <w:ilvl w:val="0"/>
          <w:numId w:val="11"/>
        </w:numPr>
      </w:pPr>
      <w:r>
        <w:t>Third Party Rights</w:t>
      </w:r>
    </w:p>
    <w:p w:rsidR="00FF294A" w:rsidRDefault="00F46C95">
      <w:pPr>
        <w:numPr>
          <w:ilvl w:val="0"/>
          <w:numId w:val="11"/>
        </w:numPr>
      </w:pPr>
      <w:r>
        <w:t>Governing Law</w:t>
      </w:r>
    </w:p>
    <w:p w:rsidR="00FF294A" w:rsidRDefault="00F46C95">
      <w:pPr>
        <w:numPr>
          <w:ilvl w:val="0"/>
          <w:numId w:val="11"/>
        </w:numPr>
      </w:pPr>
      <w:r>
        <w:t>This Call-Off Contract is conditional upon the provision of a Guarantee to the Buyer from the guarantor in respect of the Supplier.]</w:t>
      </w:r>
    </w:p>
    <w:p w:rsidR="00FF294A" w:rsidRDefault="00F46C95">
      <w:pPr>
        <w:spacing w:before="240" w:after="240"/>
        <w:rPr>
          <w:sz w:val="20"/>
          <w:szCs w:val="20"/>
        </w:rPr>
      </w:pPr>
      <w:r>
        <w:rPr>
          <w:sz w:val="20"/>
          <w:szCs w:val="20"/>
        </w:rPr>
        <w:t xml:space="preserve"> </w:t>
      </w:r>
    </w:p>
    <w:p w:rsidR="00FF294A" w:rsidRDefault="00FF294A">
      <w:pPr>
        <w:pageBreakBefore/>
        <w:rPr>
          <w:sz w:val="20"/>
          <w:szCs w:val="20"/>
        </w:rPr>
      </w:pPr>
    </w:p>
    <w:p w:rsidR="00FF294A" w:rsidRDefault="00FF294A">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FF294A">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FF294A">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w:t>
            </w:r>
            <w:r>
              <w:rPr>
                <w:b/>
                <w:sz w:val="20"/>
                <w:szCs w:val="20"/>
              </w:rPr>
              <w:t>Enter Company address</w:t>
            </w:r>
            <w:r>
              <w:rPr>
                <w:sz w:val="20"/>
                <w:szCs w:val="20"/>
              </w:rPr>
              <w:t>]</w:t>
            </w:r>
          </w:p>
        </w:tc>
      </w:tr>
      <w:tr w:rsidR="00FF294A">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w:t>
            </w:r>
            <w:r>
              <w:rPr>
                <w:b/>
                <w:sz w:val="20"/>
                <w:szCs w:val="20"/>
              </w:rPr>
              <w:t>Enter Account Manager name]</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Address: [</w:t>
            </w:r>
            <w:r>
              <w:rPr>
                <w:b/>
                <w:sz w:val="20"/>
                <w:szCs w:val="20"/>
              </w:rPr>
              <w:t>Enter Account Manager address]</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Phone: [</w:t>
            </w:r>
            <w:r>
              <w:rPr>
                <w:b/>
                <w:sz w:val="20"/>
                <w:szCs w:val="20"/>
              </w:rPr>
              <w:t>Enter Account Manager phone number]</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Email: [</w:t>
            </w:r>
            <w:r>
              <w:rPr>
                <w:b/>
                <w:sz w:val="20"/>
                <w:szCs w:val="20"/>
              </w:rPr>
              <w:t>Enter Account Manager email</w:t>
            </w:r>
            <w:r>
              <w:rPr>
                <w:sz w:val="20"/>
                <w:szCs w:val="20"/>
              </w:rPr>
              <w:t>]</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Fax: [</w:t>
            </w:r>
            <w:r>
              <w:rPr>
                <w:b/>
                <w:sz w:val="20"/>
                <w:szCs w:val="20"/>
              </w:rPr>
              <w:t xml:space="preserve">Enter Account Manager fax </w:t>
            </w:r>
            <w:r>
              <w:rPr>
                <w:sz w:val="20"/>
                <w:szCs w:val="20"/>
              </w:rPr>
              <w:t>if applicable]</w:t>
            </w:r>
          </w:p>
        </w:tc>
      </w:tr>
    </w:tbl>
    <w:p w:rsidR="00FF294A" w:rsidRDefault="00F46C95">
      <w:pPr>
        <w:spacing w:before="60" w:after="240"/>
        <w:rPr>
          <w:sz w:val="20"/>
          <w:szCs w:val="20"/>
        </w:rPr>
      </w:pPr>
      <w:r>
        <w:rPr>
          <w:sz w:val="20"/>
          <w:szCs w:val="20"/>
        </w:rPr>
        <w:t xml:space="preserve"> </w:t>
      </w:r>
    </w:p>
    <w:p w:rsidR="00FF294A" w:rsidRDefault="00F46C95">
      <w:r>
        <w:t>In consideration of the Buyer entering into the Call-Off Contract, the Guarantor agrees with the Buyer as follows:</w:t>
      </w:r>
    </w:p>
    <w:p w:rsidR="00FF294A" w:rsidRDefault="00FF294A"/>
    <w:p w:rsidR="00FF294A" w:rsidRDefault="00F46C95">
      <w:pPr>
        <w:pStyle w:val="Heading3"/>
        <w:rPr>
          <w:color w:val="auto"/>
        </w:rPr>
      </w:pPr>
      <w:r>
        <w:rPr>
          <w:color w:val="auto"/>
        </w:rPr>
        <w:t>Definitions and interpretation</w:t>
      </w:r>
    </w:p>
    <w:p w:rsidR="00FF294A" w:rsidRDefault="00F46C95">
      <w:r>
        <w:t>In this Deed of Guarantee, unless defined elsewhere in this Deed of Guarantee or the context requires otherwise, defined terms will have the same meaning as they have for the purposes of the Call-Off Contract.</w:t>
      </w:r>
    </w:p>
    <w:p w:rsidR="00FF294A" w:rsidRDefault="00FF294A"/>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FF294A">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jc w:val="center"/>
              <w:rPr>
                <w:b/>
                <w:sz w:val="20"/>
                <w:szCs w:val="20"/>
              </w:rPr>
            </w:pPr>
            <w:r>
              <w:rPr>
                <w:b/>
                <w:sz w:val="20"/>
                <w:szCs w:val="20"/>
              </w:rPr>
              <w:t>Meaning</w:t>
            </w:r>
          </w:p>
        </w:tc>
      </w:tr>
      <w:tr w:rsidR="00FF294A">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Means [the Guaranteed Agreement] made between the Buyer and the Supplier on [insert date].</w:t>
            </w:r>
          </w:p>
        </w:tc>
      </w:tr>
      <w:tr w:rsidR="00FF294A">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FF294A">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Means the deed of guarantee described in the Order Form (Parent Company Guarantee).</w:t>
            </w:r>
          </w:p>
        </w:tc>
      </w:tr>
    </w:tbl>
    <w:p w:rsidR="00FF294A" w:rsidRDefault="00F46C95">
      <w:pPr>
        <w:spacing w:before="240" w:after="240"/>
        <w:rPr>
          <w:sz w:val="20"/>
          <w:szCs w:val="20"/>
        </w:rPr>
      </w:pPr>
      <w:r>
        <w:rPr>
          <w:sz w:val="20"/>
          <w:szCs w:val="20"/>
        </w:rPr>
        <w:t xml:space="preserve"> </w:t>
      </w:r>
    </w:p>
    <w:p w:rsidR="00FF294A" w:rsidRDefault="00F46C95">
      <w:r>
        <w:t>References to this Deed of Guarantee and any provisions of this Deed of Guarantee or to any other document or agreement (including to the Call-Off Contract) apply now, and as amended, varied, restated, supplemented, substituted or novated in the future.</w:t>
      </w:r>
    </w:p>
    <w:p w:rsidR="00FF294A" w:rsidRDefault="00FF294A"/>
    <w:p w:rsidR="00FF294A" w:rsidRDefault="00F46C95">
      <w:r>
        <w:t>Unless the context otherwise requires, words importing the singular are to include the plural and vice versa.</w:t>
      </w:r>
    </w:p>
    <w:p w:rsidR="00FF294A" w:rsidRDefault="00FF294A"/>
    <w:p w:rsidR="00FF294A" w:rsidRDefault="00F46C95">
      <w:r>
        <w:t>References to a person are to be construed to include that person's assignees or transferees or successors in title, whether direct or indirect.</w:t>
      </w:r>
    </w:p>
    <w:p w:rsidR="00FF294A" w:rsidRDefault="00FF294A"/>
    <w:p w:rsidR="00FF294A" w:rsidRDefault="00F46C95">
      <w:r>
        <w:t>The words ‘other’ and ‘otherwise’ are not to be construed as confining the meaning of any following words to the class of thing previously stated if a wider construction is possible.</w:t>
      </w:r>
    </w:p>
    <w:p w:rsidR="00FF294A" w:rsidRDefault="00FF294A"/>
    <w:p w:rsidR="00FF294A" w:rsidRDefault="00F46C95">
      <w:r>
        <w:t>Unless the context otherwise requires:</w:t>
      </w:r>
    </w:p>
    <w:p w:rsidR="00FF294A" w:rsidRDefault="00FF294A"/>
    <w:p w:rsidR="00FF294A" w:rsidRDefault="00F46C95">
      <w:pPr>
        <w:numPr>
          <w:ilvl w:val="0"/>
          <w:numId w:val="12"/>
        </w:numPr>
      </w:pPr>
      <w:r>
        <w:t>reference to a gender includes the other gender and the neuter</w:t>
      </w:r>
    </w:p>
    <w:p w:rsidR="00FF294A" w:rsidRDefault="00F46C95">
      <w:pPr>
        <w:numPr>
          <w:ilvl w:val="0"/>
          <w:numId w:val="12"/>
        </w:numPr>
      </w:pPr>
      <w:r>
        <w:t>references to an Act of Parliament, statutory provision or statutory instrument also apply if amended, extended or re-enacted from time to time</w:t>
      </w:r>
    </w:p>
    <w:p w:rsidR="00FF294A" w:rsidRDefault="00F46C95">
      <w:pPr>
        <w:numPr>
          <w:ilvl w:val="0"/>
          <w:numId w:val="12"/>
        </w:numPr>
      </w:pPr>
      <w:r>
        <w:t>any phrase introduced by the words ‘including’, ‘includes’, ‘in particular’, ‘for example’ or similar, will be construed as illustrative and without limitation to the generality of the related general words</w:t>
      </w:r>
    </w:p>
    <w:p w:rsidR="00FF294A" w:rsidRDefault="00FF294A">
      <w:pPr>
        <w:ind w:left="720"/>
      </w:pPr>
    </w:p>
    <w:p w:rsidR="00FF294A" w:rsidRDefault="00F46C95">
      <w:r>
        <w:t>References to Clauses and Schedules are, unless otherwise provided, references to Clauses of and Schedules to this Deed of Guarantee.</w:t>
      </w:r>
    </w:p>
    <w:p w:rsidR="00FF294A" w:rsidRDefault="00FF294A"/>
    <w:p w:rsidR="00FF294A" w:rsidRDefault="00F46C95">
      <w:r>
        <w:t>References to liability are to include any liability whether actual, contingent, present or future.</w:t>
      </w:r>
    </w:p>
    <w:p w:rsidR="00FF294A" w:rsidRDefault="00FF294A"/>
    <w:p w:rsidR="00FF294A" w:rsidRDefault="00F46C95">
      <w:pPr>
        <w:pStyle w:val="Heading3"/>
        <w:rPr>
          <w:color w:val="auto"/>
        </w:rPr>
      </w:pPr>
      <w:r>
        <w:rPr>
          <w:color w:val="auto"/>
        </w:rPr>
        <w:lastRenderedPageBreak/>
        <w:t>Guarantee and indemnity</w:t>
      </w:r>
    </w:p>
    <w:p w:rsidR="00FF294A" w:rsidRDefault="00F46C95">
      <w:r>
        <w:t>The Guarantor irrevocably and unconditionally guarantees that the Supplier duly performs all of the guaranteed obligations due by the Supplier to the Buyer.</w:t>
      </w:r>
    </w:p>
    <w:p w:rsidR="00FF294A" w:rsidRDefault="00FF294A"/>
    <w:p w:rsidR="00FF294A" w:rsidRDefault="00F46C95">
      <w:r>
        <w:t>If at any time the Supplier will fail to perform any of the guaranteed obligations, the Guarantor irrevocably and unconditionally undertakes to the Buyer it will, at the cost of the Guarantor:</w:t>
      </w:r>
    </w:p>
    <w:p w:rsidR="00FF294A" w:rsidRDefault="00FF294A"/>
    <w:p w:rsidR="00FF294A" w:rsidRDefault="00F46C95">
      <w:pPr>
        <w:numPr>
          <w:ilvl w:val="0"/>
          <w:numId w:val="13"/>
        </w:numPr>
      </w:pPr>
      <w:r>
        <w:t>fully perform or buy performance of the guaranteed obligations to the Buyer</w:t>
      </w:r>
    </w:p>
    <w:p w:rsidR="00FF294A" w:rsidRDefault="00FF294A">
      <w:pPr>
        <w:ind w:left="720"/>
      </w:pPr>
    </w:p>
    <w:p w:rsidR="00FF294A" w:rsidRDefault="00F46C95">
      <w:pPr>
        <w:numPr>
          <w:ilvl w:val="0"/>
          <w:numId w:val="13"/>
        </w:numPr>
      </w:pPr>
      <w:r>
        <w:t>as a separate and independent obligation and liability, compensate and keep the Buyer compensated against all losses and expenses which may result from a failure by the Supplier to perform the guaranteed obligations under the Call-Off Contract</w:t>
      </w:r>
    </w:p>
    <w:p w:rsidR="00FF294A" w:rsidRDefault="00FF294A"/>
    <w:p w:rsidR="00FF294A" w:rsidRDefault="00F46C95">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FF294A" w:rsidRDefault="00FF294A"/>
    <w:p w:rsidR="00FF294A" w:rsidRDefault="00F46C95">
      <w:pPr>
        <w:pStyle w:val="Heading3"/>
        <w:rPr>
          <w:color w:val="auto"/>
        </w:rPr>
      </w:pPr>
      <w:r>
        <w:rPr>
          <w:color w:val="auto"/>
        </w:rPr>
        <w:t>Obligation to enter into a new contract</w:t>
      </w:r>
    </w:p>
    <w:p w:rsidR="00FF294A" w:rsidRDefault="00F46C95">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FF294A" w:rsidRDefault="00FF294A"/>
    <w:p w:rsidR="00FF294A" w:rsidRDefault="00F46C95">
      <w:pPr>
        <w:pStyle w:val="Heading3"/>
        <w:rPr>
          <w:color w:val="auto"/>
        </w:rPr>
      </w:pPr>
      <w:r>
        <w:rPr>
          <w:color w:val="auto"/>
        </w:rPr>
        <w:t>Demands and notices</w:t>
      </w:r>
    </w:p>
    <w:p w:rsidR="00FF294A" w:rsidRDefault="00F46C95">
      <w:r>
        <w:t>Any demand or notice served by the Buyer on the Guarantor under this Deed of Guarantee will be in writing, addressed to:</w:t>
      </w:r>
    </w:p>
    <w:p w:rsidR="00FF294A" w:rsidRDefault="00FF294A"/>
    <w:p w:rsidR="00FF294A" w:rsidRDefault="00F46C95">
      <w:r>
        <w:t>[</w:t>
      </w:r>
      <w:r>
        <w:rPr>
          <w:b/>
        </w:rPr>
        <w:t>Enter Address of the Guarantor in England and Wales</w:t>
      </w:r>
      <w:r>
        <w:t>]</w:t>
      </w:r>
    </w:p>
    <w:p w:rsidR="00FF294A" w:rsidRDefault="00FF294A"/>
    <w:p w:rsidR="00FF294A" w:rsidRDefault="00F46C95">
      <w:r>
        <w:t>[</w:t>
      </w:r>
      <w:r>
        <w:rPr>
          <w:b/>
        </w:rPr>
        <w:t>Enter Email address of the Guarantor representative</w:t>
      </w:r>
      <w:r>
        <w:t>]</w:t>
      </w:r>
    </w:p>
    <w:p w:rsidR="00FF294A" w:rsidRDefault="00FF294A"/>
    <w:p w:rsidR="00FF294A" w:rsidRDefault="00F46C95">
      <w:r>
        <w:t>For the Attention of [</w:t>
      </w:r>
      <w:r>
        <w:rPr>
          <w:b/>
        </w:rPr>
        <w:t>insert details</w:t>
      </w:r>
      <w:r>
        <w:t>]</w:t>
      </w:r>
    </w:p>
    <w:p w:rsidR="00FF294A" w:rsidRDefault="00FF294A"/>
    <w:p w:rsidR="00FF294A" w:rsidRDefault="00F46C95">
      <w:r>
        <w:t>or such other address in England and Wales as the Guarantor has notified the Buyer in writing as being an address for the receipt of such demands or notices.</w:t>
      </w:r>
    </w:p>
    <w:p w:rsidR="00FF294A" w:rsidRDefault="00FF294A"/>
    <w:p w:rsidR="00FF294A" w:rsidRDefault="00F46C95">
      <w:r>
        <w:t>Any notice or demand served on the Guarantor or the Buyer under this Deed of Guarantee will be deemed to have been served if:</w:t>
      </w:r>
    </w:p>
    <w:p w:rsidR="00FF294A" w:rsidRDefault="00FF294A"/>
    <w:p w:rsidR="00FF294A" w:rsidRDefault="00FF294A"/>
    <w:p w:rsidR="00FF294A" w:rsidRDefault="00F46C95">
      <w:pPr>
        <w:numPr>
          <w:ilvl w:val="0"/>
          <w:numId w:val="14"/>
        </w:numPr>
      </w:pPr>
      <w:r>
        <w:t>delivered by hand, at the time of delivery</w:t>
      </w:r>
    </w:p>
    <w:p w:rsidR="00FF294A" w:rsidRDefault="00F46C95">
      <w:pPr>
        <w:numPr>
          <w:ilvl w:val="0"/>
          <w:numId w:val="14"/>
        </w:numPr>
      </w:pPr>
      <w:r>
        <w:lastRenderedPageBreak/>
        <w:t>posted, at 10am on the second Working Day after it was put into the post</w:t>
      </w:r>
    </w:p>
    <w:p w:rsidR="00FF294A" w:rsidRDefault="00F46C95">
      <w:pPr>
        <w:numPr>
          <w:ilvl w:val="0"/>
          <w:numId w:val="14"/>
        </w:numPr>
      </w:pPr>
      <w:r>
        <w:t>sent by email, at the time of despatch, if despatched before 5pm on any Working Day, and in any other case at 10am on the next Working Day</w:t>
      </w:r>
    </w:p>
    <w:p w:rsidR="00FF294A" w:rsidRDefault="00FF294A"/>
    <w:p w:rsidR="00FF294A" w:rsidRDefault="00F46C95">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FF294A" w:rsidRDefault="00FF294A"/>
    <w:p w:rsidR="00FF294A" w:rsidRDefault="00F46C95">
      <w:r>
        <w:t>Any notice purported to be served on the Buyer under this Deed of Guarantee will only be valid when received in writing by the Buyer.</w:t>
      </w:r>
    </w:p>
    <w:p w:rsidR="00FF294A" w:rsidRDefault="00FF294A"/>
    <w:p w:rsidR="00FF294A" w:rsidRDefault="00F46C95">
      <w:pPr>
        <w:spacing w:after="200"/>
      </w:pPr>
      <w:r>
        <w:t>Beneficiary’s protections</w:t>
      </w:r>
    </w:p>
    <w:p w:rsidR="00FF294A" w:rsidRDefault="00F46C95">
      <w:r>
        <w:t>The Guarantor will not be discharged or released from this Deed of Guarantee by:</w:t>
      </w:r>
    </w:p>
    <w:p w:rsidR="00FF294A" w:rsidRDefault="00FF294A"/>
    <w:p w:rsidR="00FF294A" w:rsidRDefault="00F46C95">
      <w:pPr>
        <w:numPr>
          <w:ilvl w:val="0"/>
          <w:numId w:val="15"/>
        </w:numPr>
      </w:pPr>
      <w:r>
        <w:t>any arrangement made between the Supplier and the Buyer (whether or not such arrangement is made with the assent of the Guarantor)</w:t>
      </w:r>
    </w:p>
    <w:p w:rsidR="00FF294A" w:rsidRDefault="00F46C95">
      <w:pPr>
        <w:numPr>
          <w:ilvl w:val="0"/>
          <w:numId w:val="15"/>
        </w:numPr>
      </w:pPr>
      <w:r>
        <w:t>any amendment to or termination of the Call-Off Contract</w:t>
      </w:r>
    </w:p>
    <w:p w:rsidR="00FF294A" w:rsidRDefault="00F46C95">
      <w:pPr>
        <w:numPr>
          <w:ilvl w:val="0"/>
          <w:numId w:val="15"/>
        </w:numPr>
      </w:pPr>
      <w:r>
        <w:t>any forbearance or indulgence as to payment, time, performance or otherwise granted by the Buyer (whether or not such amendment, termination, forbearance or indulgence is made with the assent of the Guarantor)</w:t>
      </w:r>
    </w:p>
    <w:p w:rsidR="00FF294A" w:rsidRDefault="00F46C95">
      <w:pPr>
        <w:numPr>
          <w:ilvl w:val="0"/>
          <w:numId w:val="15"/>
        </w:numPr>
      </w:pPr>
      <w:r>
        <w:t>the Buyer doing (or omitting to do) anything which, but for this provision, might exonerate the Guarantor</w:t>
      </w:r>
    </w:p>
    <w:p w:rsidR="00FF294A" w:rsidRDefault="00FF294A"/>
    <w:p w:rsidR="00FF294A" w:rsidRDefault="00F46C95">
      <w:r>
        <w:t>This Deed of Guarantee will be a continuing security for the Guaranteed Obligations and accordingly:</w:t>
      </w:r>
    </w:p>
    <w:p w:rsidR="00FF294A" w:rsidRDefault="00FF294A"/>
    <w:p w:rsidR="00FF294A" w:rsidRDefault="00F46C95">
      <w:pPr>
        <w:numPr>
          <w:ilvl w:val="0"/>
          <w:numId w:val="16"/>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FF294A" w:rsidRDefault="00F46C95">
      <w:pPr>
        <w:numPr>
          <w:ilvl w:val="0"/>
          <w:numId w:val="16"/>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FF294A" w:rsidRDefault="00F46C95">
      <w:pPr>
        <w:numPr>
          <w:ilvl w:val="0"/>
          <w:numId w:val="1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FF294A" w:rsidRDefault="00F46C95">
      <w:pPr>
        <w:numPr>
          <w:ilvl w:val="0"/>
          <w:numId w:val="16"/>
        </w:numPr>
      </w:pPr>
      <w:r>
        <w:t>the rights of the Buyer against the Guarantor under this Deed of Guarantee are in addition to, will not be affected by and will not prejudice, any other security, guarantee, indemnity or other rights or remedies available to the Buyer</w:t>
      </w:r>
    </w:p>
    <w:p w:rsidR="00FF294A" w:rsidRDefault="00FF294A"/>
    <w:p w:rsidR="00FF294A" w:rsidRDefault="00F46C95">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FF294A" w:rsidRDefault="00FF294A"/>
    <w:p w:rsidR="00FF294A" w:rsidRDefault="00F46C95">
      <w:r>
        <w:t>The Buyer will not be obliged before taking steps to enforce this Deed of Guarantee against the Guarantor to:</w:t>
      </w:r>
    </w:p>
    <w:p w:rsidR="00FF294A" w:rsidRDefault="00FF294A"/>
    <w:p w:rsidR="00FF294A" w:rsidRDefault="00F46C95">
      <w:pPr>
        <w:numPr>
          <w:ilvl w:val="0"/>
          <w:numId w:val="17"/>
        </w:numPr>
      </w:pPr>
      <w:r>
        <w:t>obtain judgment against the Supplier or the Guarantor or any third party in any court</w:t>
      </w:r>
    </w:p>
    <w:p w:rsidR="00FF294A" w:rsidRDefault="00F46C95">
      <w:pPr>
        <w:numPr>
          <w:ilvl w:val="0"/>
          <w:numId w:val="17"/>
        </w:numPr>
      </w:pPr>
      <w:r>
        <w:t>make or file any claim in a bankruptcy or liquidation of the Supplier or any third party</w:t>
      </w:r>
    </w:p>
    <w:p w:rsidR="00FF294A" w:rsidRDefault="00F46C95">
      <w:pPr>
        <w:numPr>
          <w:ilvl w:val="0"/>
          <w:numId w:val="17"/>
        </w:numPr>
      </w:pPr>
      <w:r>
        <w:t>take any action against the Supplier or the Guarantor or any third party</w:t>
      </w:r>
    </w:p>
    <w:p w:rsidR="00FF294A" w:rsidRDefault="00F46C95">
      <w:pPr>
        <w:numPr>
          <w:ilvl w:val="0"/>
          <w:numId w:val="17"/>
        </w:numPr>
      </w:pPr>
      <w:r>
        <w:t>resort to any other security or guarantee or other means of payment</w:t>
      </w:r>
    </w:p>
    <w:p w:rsidR="00FF294A" w:rsidRDefault="00FF294A"/>
    <w:p w:rsidR="00FF294A" w:rsidRDefault="00F46C95">
      <w:r>
        <w:t>No action (or inaction) by the Buyer relating to any such security, guarantee or other means of payment will prejudice or affect the liability of the Guarantor.</w:t>
      </w:r>
    </w:p>
    <w:p w:rsidR="00FF294A" w:rsidRDefault="00FF294A"/>
    <w:p w:rsidR="00FF294A" w:rsidRDefault="00F46C95">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FF294A" w:rsidRDefault="00FF294A"/>
    <w:p w:rsidR="00FF294A" w:rsidRDefault="00F46C95">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FF294A" w:rsidRDefault="00FF294A"/>
    <w:p w:rsidR="00FF294A" w:rsidRDefault="00F46C95">
      <w:pPr>
        <w:pStyle w:val="Heading3"/>
        <w:rPr>
          <w:color w:val="auto"/>
        </w:rPr>
      </w:pPr>
      <w:r>
        <w:rPr>
          <w:color w:val="auto"/>
        </w:rPr>
        <w:t>Representations and warranties</w:t>
      </w:r>
    </w:p>
    <w:p w:rsidR="00FF294A" w:rsidRDefault="00F46C95">
      <w:r>
        <w:t>The Guarantor hereby represents and warrants to the Buyer that:</w:t>
      </w:r>
    </w:p>
    <w:p w:rsidR="00FF294A" w:rsidRDefault="00FF294A">
      <w:pPr>
        <w:ind w:left="720"/>
      </w:pPr>
    </w:p>
    <w:p w:rsidR="00FF294A" w:rsidRDefault="00F46C95">
      <w:pPr>
        <w:numPr>
          <w:ilvl w:val="0"/>
          <w:numId w:val="18"/>
        </w:numPr>
      </w:pPr>
      <w:r>
        <w:t>the Guarantor is duly incorporated and is a validly existing company under the Laws of its place of incorporation</w:t>
      </w:r>
    </w:p>
    <w:p w:rsidR="00FF294A" w:rsidRDefault="00F46C95">
      <w:pPr>
        <w:numPr>
          <w:ilvl w:val="0"/>
          <w:numId w:val="18"/>
        </w:numPr>
      </w:pPr>
      <w:r>
        <w:t>has the capacity to sue or be sued in its own name</w:t>
      </w:r>
    </w:p>
    <w:p w:rsidR="00FF294A" w:rsidRDefault="00F46C95">
      <w:pPr>
        <w:numPr>
          <w:ilvl w:val="0"/>
          <w:numId w:val="18"/>
        </w:numPr>
      </w:pPr>
      <w:r>
        <w:t>the Guarantor has power to carry on its business as now being conducted and to own its Property and other assets</w:t>
      </w:r>
    </w:p>
    <w:p w:rsidR="00FF294A" w:rsidRDefault="00F46C95">
      <w:pPr>
        <w:numPr>
          <w:ilvl w:val="0"/>
          <w:numId w:val="18"/>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rsidR="00FF294A" w:rsidRDefault="00F46C95">
      <w:pPr>
        <w:numPr>
          <w:ilvl w:val="0"/>
          <w:numId w:val="1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FF294A" w:rsidRDefault="00F46C95">
      <w:pPr>
        <w:numPr>
          <w:ilvl w:val="1"/>
          <w:numId w:val="18"/>
        </w:numPr>
      </w:pPr>
      <w:r>
        <w:t>the Guarantor's memorandum and articles of association or other equivalent constitutional documents, any existing Law, statute, rule or Regulation or any judgment, decree or permit to which the Guarantor is subject</w:t>
      </w:r>
    </w:p>
    <w:p w:rsidR="00FF294A" w:rsidRDefault="00F46C95">
      <w:pPr>
        <w:numPr>
          <w:ilvl w:val="1"/>
          <w:numId w:val="18"/>
        </w:numPr>
      </w:pPr>
      <w:r>
        <w:t>the terms of any agreement or other document to which the Guarantor is a party or which is binding upon it or any of its assets</w:t>
      </w:r>
    </w:p>
    <w:p w:rsidR="00FF294A" w:rsidRDefault="00F46C95">
      <w:pPr>
        <w:numPr>
          <w:ilvl w:val="1"/>
          <w:numId w:val="18"/>
        </w:numPr>
      </w:pPr>
      <w:r>
        <w:t>all governmental and other authorisations, approvals, licences and consents, required or desirable</w:t>
      </w:r>
    </w:p>
    <w:p w:rsidR="00FF294A" w:rsidRDefault="00FF294A">
      <w:pPr>
        <w:ind w:left="1440"/>
      </w:pPr>
    </w:p>
    <w:p w:rsidR="00FF294A" w:rsidRDefault="00F46C95">
      <w:r>
        <w:lastRenderedPageBreak/>
        <w:t>This Deed of Guarantee is the legal valid and binding obligation of the Guarantor and is enforceable against the Guarantor in accordance with its terms.</w:t>
      </w:r>
    </w:p>
    <w:p w:rsidR="00FF294A" w:rsidRDefault="00FF294A">
      <w:pPr>
        <w:spacing w:after="200"/>
        <w:rPr>
          <w:b/>
        </w:rPr>
      </w:pPr>
    </w:p>
    <w:p w:rsidR="00FF294A" w:rsidRDefault="00F46C95">
      <w:pPr>
        <w:pStyle w:val="Heading3"/>
        <w:rPr>
          <w:color w:val="auto"/>
        </w:rPr>
      </w:pPr>
      <w:r>
        <w:rPr>
          <w:color w:val="auto"/>
        </w:rPr>
        <w:t>Payments and set-off</w:t>
      </w:r>
    </w:p>
    <w:p w:rsidR="00FF294A" w:rsidRDefault="00F46C95">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FF294A" w:rsidRDefault="00FF294A"/>
    <w:p w:rsidR="00FF294A" w:rsidRDefault="00F46C95">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FF294A" w:rsidRDefault="00FF294A"/>
    <w:p w:rsidR="00FF294A" w:rsidRDefault="00F46C95">
      <w:r>
        <w:t>The Guarantor will reimburse the Buyer for all legal and other costs (including VAT) incurred by the Buyer in connection with the enforcement of this Deed of Guarantee.</w:t>
      </w:r>
    </w:p>
    <w:p w:rsidR="00FF294A" w:rsidRDefault="00FF294A"/>
    <w:p w:rsidR="00FF294A" w:rsidRDefault="00F46C95">
      <w:pPr>
        <w:pStyle w:val="Heading3"/>
        <w:rPr>
          <w:color w:val="auto"/>
        </w:rPr>
      </w:pPr>
      <w:r>
        <w:rPr>
          <w:color w:val="auto"/>
        </w:rPr>
        <w:t>Guarantor’s acknowledgement</w:t>
      </w:r>
    </w:p>
    <w:p w:rsidR="00FF294A" w:rsidRDefault="00F46C95">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FF294A" w:rsidRDefault="00FF294A"/>
    <w:p w:rsidR="00FF294A" w:rsidRDefault="00F46C95">
      <w:pPr>
        <w:pStyle w:val="Heading3"/>
        <w:rPr>
          <w:color w:val="auto"/>
        </w:rPr>
      </w:pPr>
      <w:r>
        <w:rPr>
          <w:color w:val="auto"/>
        </w:rPr>
        <w:t>Assignment</w:t>
      </w:r>
    </w:p>
    <w:p w:rsidR="00FF294A" w:rsidRDefault="00F46C95">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FF294A" w:rsidRDefault="00FF294A"/>
    <w:p w:rsidR="00FF294A" w:rsidRDefault="00F46C95">
      <w:r>
        <w:t>The Guarantor may not assign or transfer any of its rights or obligations under this Deed of Guarantee.</w:t>
      </w:r>
    </w:p>
    <w:p w:rsidR="00FF294A" w:rsidRDefault="00FF294A">
      <w:pPr>
        <w:spacing w:after="200"/>
      </w:pPr>
    </w:p>
    <w:p w:rsidR="00FF294A" w:rsidRDefault="00F46C95">
      <w:pPr>
        <w:pStyle w:val="Heading3"/>
        <w:rPr>
          <w:color w:val="auto"/>
        </w:rPr>
      </w:pPr>
      <w:r>
        <w:rPr>
          <w:color w:val="auto"/>
        </w:rPr>
        <w:t>Severance</w:t>
      </w:r>
    </w:p>
    <w:p w:rsidR="00FF294A" w:rsidRDefault="00F46C95">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FF294A" w:rsidRDefault="00FF294A">
      <w:pPr>
        <w:spacing w:after="200"/>
      </w:pPr>
    </w:p>
    <w:p w:rsidR="00FF294A" w:rsidRDefault="00F46C95">
      <w:pPr>
        <w:pStyle w:val="Heading3"/>
        <w:rPr>
          <w:color w:val="auto"/>
        </w:rPr>
      </w:pPr>
      <w:r>
        <w:rPr>
          <w:color w:val="auto"/>
        </w:rPr>
        <w:t>Third-party rights</w:t>
      </w:r>
    </w:p>
    <w:p w:rsidR="00FF294A" w:rsidRDefault="00F46C95">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FF294A" w:rsidRDefault="00FF294A"/>
    <w:p w:rsidR="00FF294A" w:rsidRDefault="00F46C95">
      <w:pPr>
        <w:pStyle w:val="Heading3"/>
        <w:rPr>
          <w:color w:val="auto"/>
        </w:rPr>
      </w:pPr>
      <w:r>
        <w:rPr>
          <w:color w:val="auto"/>
        </w:rPr>
        <w:t>Governing law</w:t>
      </w:r>
    </w:p>
    <w:p w:rsidR="00FF294A" w:rsidRDefault="00F46C95">
      <w:r>
        <w:t>This Deed of Guarantee, and any non-Contractual obligations arising out of or in connection with it, will be governed by and construed in accordance with English Law.</w:t>
      </w:r>
    </w:p>
    <w:p w:rsidR="00FF294A" w:rsidRDefault="00FF294A"/>
    <w:p w:rsidR="00FF294A" w:rsidRDefault="00F46C95">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FF294A" w:rsidRDefault="00FF294A"/>
    <w:p w:rsidR="00FF294A" w:rsidRDefault="00F46C95">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FF294A" w:rsidRDefault="00FF294A"/>
    <w:p w:rsidR="00FF294A" w:rsidRDefault="00F46C95">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FF294A" w:rsidRDefault="00FF294A"/>
    <w:p w:rsidR="00FF294A" w:rsidRDefault="00F46C95">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FF294A" w:rsidRDefault="00FF294A"/>
    <w:p w:rsidR="00FF294A" w:rsidRDefault="00F46C95">
      <w:r>
        <w:t>IN WITNESS whereof the Guarantor has caused this instrument to be executed and delivered as a Deed the day and year first before written.</w:t>
      </w:r>
    </w:p>
    <w:p w:rsidR="00FF294A" w:rsidRDefault="00FF294A"/>
    <w:p w:rsidR="00FF294A" w:rsidRDefault="00F46C95">
      <w:r>
        <w:t>EXECUTED as a DEED by</w:t>
      </w:r>
    </w:p>
    <w:p w:rsidR="00FF294A" w:rsidRDefault="00FF294A"/>
    <w:p w:rsidR="00FF294A" w:rsidRDefault="00FF294A"/>
    <w:p w:rsidR="00FF294A" w:rsidRDefault="00F46C95">
      <w:pPr>
        <w:spacing w:line="480" w:lineRule="auto"/>
      </w:pPr>
      <w:r>
        <w:t>[</w:t>
      </w:r>
      <w:r>
        <w:rPr>
          <w:b/>
        </w:rPr>
        <w:t>Insert name of the Guarantor</w:t>
      </w:r>
      <w:r>
        <w:t>] acting by [</w:t>
      </w:r>
      <w:r>
        <w:rPr>
          <w:b/>
        </w:rPr>
        <w:t>Insert names</w:t>
      </w:r>
      <w:r>
        <w:t>]</w:t>
      </w:r>
    </w:p>
    <w:p w:rsidR="00FF294A" w:rsidRDefault="00F46C95">
      <w:r>
        <w:t>Director</w:t>
      </w:r>
    </w:p>
    <w:p w:rsidR="00FF294A" w:rsidRDefault="00FF294A"/>
    <w:p w:rsidR="00FF294A" w:rsidRDefault="00F46C95">
      <w:r>
        <w:t>Director/Secretary</w:t>
      </w:r>
    </w:p>
    <w:p w:rsidR="00FF294A" w:rsidRDefault="00FF294A">
      <w:pPr>
        <w:pageBreakBefore/>
        <w:rPr>
          <w:b/>
        </w:rPr>
      </w:pPr>
    </w:p>
    <w:p w:rsidR="00FF294A" w:rsidRDefault="00F46C95">
      <w:pPr>
        <w:pStyle w:val="Heading2"/>
      </w:pPr>
      <w:bookmarkStart w:id="10" w:name="_Toc33176239"/>
      <w:r>
        <w:t>Schedule 6: Glossary and interpretations</w:t>
      </w:r>
      <w:bookmarkEnd w:id="10"/>
    </w:p>
    <w:p w:rsidR="00FF294A" w:rsidRDefault="00F46C95">
      <w:r>
        <w:t>In this Call-Off Contract the following expressions mean:</w:t>
      </w:r>
    </w:p>
    <w:p w:rsidR="00FF294A" w:rsidRDefault="00FF294A"/>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F294A">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Meaning</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services ancillary to the G-Cloud Services that are in the scope of Framework Agreement Section 2 (Services Offered) which a Buyer may request.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agreement to be entered into to enable the Supplier to participate in the relevant Civil Service pension scheme(s).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response submitted by the Supplier to the Invitation to Tender (known as the Invitation to Apply on the Digital Marketplace).</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audit carried out under the incorporated Framework Agreement clauses specified by the Buyer in the Order (if any).</w:t>
            </w:r>
          </w:p>
        </w:tc>
      </w:tr>
      <w:tr w:rsidR="00FF294A">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For each Party, IPRs:</w:t>
            </w:r>
          </w:p>
          <w:p w:rsidR="00FF294A" w:rsidRDefault="00F46C95">
            <w:pPr>
              <w:pStyle w:val="ListParagraph"/>
              <w:numPr>
                <w:ilvl w:val="0"/>
                <w:numId w:val="19"/>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rsidR="00FF294A" w:rsidRDefault="00F46C95">
            <w:pPr>
              <w:pStyle w:val="ListParagraph"/>
              <w:numPr>
                <w:ilvl w:val="0"/>
                <w:numId w:val="19"/>
              </w:numPr>
              <w:rPr>
                <w:sz w:val="20"/>
                <w:szCs w:val="20"/>
              </w:rPr>
            </w:pPr>
            <w:r>
              <w:rPr>
                <w:sz w:val="20"/>
                <w:szCs w:val="20"/>
              </w:rPr>
              <w:t>created by the Party independently of this Call-Off Contract, or</w:t>
            </w:r>
          </w:p>
          <w:p w:rsidR="00FF294A" w:rsidRDefault="00F46C95">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contracting authority ordering services as set out in the Order Form.</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All data supplied by the Buyer to the Supplier including Personal Data and Service Data that is owned and managed by the Buyer.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Personal Data supplied by the Buyer to the Supplier for purposes of, or in connection with, this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representative appointed by the Buyer under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Software owned by or licensed to the Buyer (other than under this Agreement), which is or will be used by the Supplier to provide the Services.</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prices (excluding any applicable VAT), payable to the Supplier by the Buyer under this Call-Off Contract.</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FF294A">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Personal Data and any information, which may include (but isn’t limited to) any:</w:t>
            </w:r>
          </w:p>
          <w:p w:rsidR="00FF294A" w:rsidRDefault="00F46C95">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FF294A" w:rsidRDefault="00F46C95">
            <w:pPr>
              <w:pStyle w:val="ListParagraph"/>
              <w:numPr>
                <w:ilvl w:val="0"/>
                <w:numId w:val="20"/>
              </w:numPr>
              <w:rPr>
                <w:sz w:val="20"/>
                <w:szCs w:val="20"/>
              </w:rPr>
            </w:pPr>
            <w:r>
              <w:rPr>
                <w:sz w:val="20"/>
                <w:szCs w:val="20"/>
              </w:rPr>
              <w:t>other information clearly designated as being confidential or which ought reasonably be considered to be confidential (whether or not it is marked 'confidential').</w:t>
            </w:r>
          </w:p>
        </w:tc>
      </w:tr>
      <w:tr w:rsidR="00FF294A">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‘Control’ as defined in section 1124 and 450 of the Corporation Tax</w:t>
            </w:r>
          </w:p>
          <w:p w:rsidR="00FF294A" w:rsidRDefault="00F46C95">
            <w:pPr>
              <w:spacing w:before="240"/>
              <w:rPr>
                <w:sz w:val="20"/>
                <w:szCs w:val="20"/>
              </w:rPr>
            </w:pPr>
            <w:r>
              <w:rPr>
                <w:sz w:val="20"/>
                <w:szCs w:val="20"/>
              </w:rPr>
              <w:t>Act 2010. 'Controls' and 'Controlled' will be interpreted accordingly.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Crown</w:t>
            </w:r>
          </w:p>
          <w:p w:rsidR="00FF294A" w:rsidRDefault="00F46C9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assessment by the Controller of the impact of the envisaged Processing on the protection of Personal Data.</w:t>
            </w:r>
          </w:p>
        </w:tc>
      </w:tr>
      <w:tr w:rsidR="00FF294A">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Protection Legislation means:</w:t>
            </w:r>
          </w:p>
          <w:p w:rsidR="00FF294A" w:rsidRDefault="00F46C95">
            <w:pPr>
              <w:rPr>
                <w:sz w:val="20"/>
                <w:szCs w:val="20"/>
              </w:rPr>
            </w:pPr>
            <w:r>
              <w:rPr>
                <w:sz w:val="20"/>
                <w:szCs w:val="20"/>
              </w:rPr>
              <w:t>(i) the GDPR, the LED and any applicable national implementing Laws as amended from time to time</w:t>
            </w:r>
          </w:p>
          <w:p w:rsidR="00FF294A" w:rsidRDefault="00F46C95">
            <w:pPr>
              <w:ind w:left="720" w:hanging="720"/>
              <w:rPr>
                <w:sz w:val="20"/>
                <w:szCs w:val="20"/>
              </w:rPr>
            </w:pPr>
            <w:r>
              <w:rPr>
                <w:sz w:val="20"/>
                <w:szCs w:val="20"/>
              </w:rPr>
              <w:t>(ii) the DPA 2018 to the extent that it relates to Processing of Personal Data and privacy</w:t>
            </w:r>
          </w:p>
          <w:p w:rsidR="00FF294A" w:rsidRDefault="00F46C9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Default is any:</w:t>
            </w:r>
          </w:p>
          <w:p w:rsidR="00FF294A" w:rsidRDefault="00F46C95">
            <w:pPr>
              <w:pStyle w:val="ListParagraph"/>
              <w:numPr>
                <w:ilvl w:val="0"/>
                <w:numId w:val="21"/>
              </w:numPr>
              <w:rPr>
                <w:sz w:val="20"/>
                <w:szCs w:val="20"/>
              </w:rPr>
            </w:pPr>
            <w:r>
              <w:rPr>
                <w:sz w:val="20"/>
                <w:szCs w:val="20"/>
              </w:rPr>
              <w:t>breach of the obligations of the Supplier (including any fundamental breach or breach of a fundamental term)</w:t>
            </w:r>
          </w:p>
          <w:p w:rsidR="00FF294A" w:rsidRDefault="00F46C95">
            <w:pPr>
              <w:pStyle w:val="ListParagraph"/>
              <w:numPr>
                <w:ilvl w:val="0"/>
                <w:numId w:val="21"/>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FF294A" w:rsidRDefault="00F46C9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G-Cloud Services the Buyer contracts the Supplier to provide under this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sz w:val="20"/>
                <w:szCs w:val="20"/>
              </w:rPr>
              <w:t>The government marketplace where Services are available for Buyers to buy. (</w:t>
            </w:r>
            <w:hyperlink r:id="rId23" w:history="1">
              <w:r>
                <w:rPr>
                  <w:sz w:val="20"/>
                  <w:szCs w:val="20"/>
                  <w:u w:val="single"/>
                </w:rPr>
                <w:t>https://www.digitalmarketplace.service.gov.uk</w:t>
              </w:r>
            </w:hyperlink>
            <w:r>
              <w:rPr>
                <w:sz w:val="20"/>
                <w:szCs w:val="20"/>
              </w:rPr>
              <w:t>/)</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Protection Act 2018.</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Transfer of Undertakings (Protection of Employment) Regulations 2006 (SI 2006/246) (‘TUPE’) which implements the Acquired Rights Directive.</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Means to terminate; and Ended and Ending are construed accordingly.</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14 digit ESI reference number from the summary of the outcome screen of the ESI tool.</w:t>
            </w:r>
          </w:p>
        </w:tc>
      </w:tr>
      <w:tr w:rsidR="00FF294A">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HMRC Employment Status Indicator test tool. The most up-to-date version must be used. At the time of drafting the tool may be found here:</w:t>
            </w:r>
          </w:p>
          <w:p w:rsidR="00FF294A" w:rsidRDefault="00BA4B1F">
            <w:hyperlink r:id="rId24" w:history="1">
              <w:r w:rsidR="00F46C95">
                <w:rPr>
                  <w:rStyle w:val="Hyperlink"/>
                  <w:color w:val="auto"/>
                </w:rPr>
                <w:t>https://www.gov.uk/guidance/check-employment-status-for-tax</w:t>
              </w:r>
            </w:hyperlink>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expiry date of this Call-Off Contract in the Order Form.</w:t>
            </w:r>
          </w:p>
        </w:tc>
      </w:tr>
      <w:tr w:rsidR="00FF294A">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force Majeure event means anything affecting either Party's performance of their obligations arising from any:</w:t>
            </w:r>
          </w:p>
          <w:p w:rsidR="00FF294A" w:rsidRDefault="00F46C95">
            <w:pPr>
              <w:pStyle w:val="ListParagraph"/>
              <w:numPr>
                <w:ilvl w:val="0"/>
                <w:numId w:val="22"/>
              </w:numPr>
              <w:rPr>
                <w:sz w:val="20"/>
                <w:szCs w:val="20"/>
              </w:rPr>
            </w:pPr>
            <w:r>
              <w:rPr>
                <w:sz w:val="20"/>
                <w:szCs w:val="20"/>
              </w:rPr>
              <w:t>acts, events or omissions beyond the reasonable control of the affected Party</w:t>
            </w:r>
          </w:p>
          <w:p w:rsidR="00FF294A" w:rsidRDefault="00F46C95">
            <w:pPr>
              <w:pStyle w:val="ListParagraph"/>
              <w:numPr>
                <w:ilvl w:val="0"/>
                <w:numId w:val="23"/>
              </w:numPr>
              <w:rPr>
                <w:sz w:val="20"/>
                <w:szCs w:val="20"/>
              </w:rPr>
            </w:pPr>
            <w:r>
              <w:rPr>
                <w:sz w:val="20"/>
                <w:szCs w:val="20"/>
              </w:rPr>
              <w:t>riots, war or armed conflict, acts of terrorism, nuclear, biological or chemical warfare</w:t>
            </w:r>
          </w:p>
          <w:p w:rsidR="00FF294A" w:rsidRDefault="00F46C95">
            <w:pPr>
              <w:pStyle w:val="ListParagraph"/>
              <w:numPr>
                <w:ilvl w:val="0"/>
                <w:numId w:val="24"/>
              </w:numPr>
            </w:pPr>
            <w:r>
              <w:t xml:space="preserve">acts of government, local government or Regulatory </w:t>
            </w:r>
            <w:r>
              <w:rPr>
                <w:sz w:val="20"/>
                <w:szCs w:val="20"/>
              </w:rPr>
              <w:t>Bodies</w:t>
            </w:r>
          </w:p>
          <w:p w:rsidR="00FF294A" w:rsidRDefault="00F46C95">
            <w:pPr>
              <w:pStyle w:val="ListParagraph"/>
              <w:numPr>
                <w:ilvl w:val="0"/>
                <w:numId w:val="25"/>
              </w:numPr>
            </w:pPr>
            <w:r>
              <w:rPr>
                <w:sz w:val="14"/>
                <w:szCs w:val="14"/>
              </w:rPr>
              <w:t xml:space="preserve"> </w:t>
            </w:r>
            <w:r>
              <w:rPr>
                <w:sz w:val="20"/>
                <w:szCs w:val="20"/>
              </w:rPr>
              <w:t>fire, flood or disaster and any failure or shortage of power or fuel</w:t>
            </w:r>
          </w:p>
          <w:p w:rsidR="00FF294A" w:rsidRDefault="00F46C95">
            <w:pPr>
              <w:pStyle w:val="ListParagraph"/>
              <w:numPr>
                <w:ilvl w:val="0"/>
                <w:numId w:val="26"/>
              </w:numPr>
              <w:rPr>
                <w:sz w:val="20"/>
                <w:szCs w:val="20"/>
              </w:rPr>
            </w:pPr>
            <w:r>
              <w:rPr>
                <w:sz w:val="20"/>
                <w:szCs w:val="20"/>
              </w:rPr>
              <w:t>industrial dispute affecting a third party for which a substitute third party isn’t reasonably available</w:t>
            </w:r>
          </w:p>
          <w:p w:rsidR="00FF294A" w:rsidRDefault="00F46C95">
            <w:pPr>
              <w:spacing w:before="240"/>
              <w:rPr>
                <w:sz w:val="20"/>
                <w:szCs w:val="20"/>
              </w:rPr>
            </w:pPr>
            <w:r>
              <w:rPr>
                <w:sz w:val="20"/>
                <w:szCs w:val="20"/>
              </w:rPr>
              <w:t>The following do not constitute a Force Majeure event:</w:t>
            </w:r>
          </w:p>
          <w:p w:rsidR="00FF294A" w:rsidRDefault="00F46C95">
            <w:pPr>
              <w:pStyle w:val="ListParagraph"/>
              <w:numPr>
                <w:ilvl w:val="0"/>
                <w:numId w:val="27"/>
              </w:numPr>
              <w:rPr>
                <w:sz w:val="20"/>
                <w:szCs w:val="20"/>
              </w:rPr>
            </w:pPr>
            <w:r>
              <w:rPr>
                <w:sz w:val="20"/>
                <w:szCs w:val="20"/>
              </w:rPr>
              <w:t>any industrial dispute about the Supplier, its staff, or failure in the Supplier’s (or a Subcontractor's) supply chain</w:t>
            </w:r>
          </w:p>
          <w:p w:rsidR="00FF294A" w:rsidRDefault="00F46C95">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rsidR="00FF294A" w:rsidRDefault="00F46C95">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rsidR="00FF294A" w:rsidRDefault="00F46C95">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FF294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clauses of framework agreement RM1557.12 together with the Framework Schedules.</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F294A">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General Data Protection Regulation (Regulation (EU) 2016/679)</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government’s preferred method of purchasing and payment for low value goods or services.</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guarantee described in Schedule 5.</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ESI tool completed by contractors on their own behalf at the request of CCS or the Buyer (as applicable) under clause 4.6.</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Has the meaning given under section 84 of the Freedom of Information Act 2000.</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information security management system and process developed by the Supplier in accordance with clause 16.1.</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Contractual engagements which would be determined to be within the scope of the IR35 Intermediaries legislation if assessed using the ESI tool.</w:t>
            </w:r>
          </w:p>
        </w:tc>
      </w:tr>
      <w:tr w:rsidR="00FF294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Can be:</w:t>
            </w:r>
          </w:p>
          <w:p w:rsidR="00FF294A" w:rsidRDefault="00F46C95">
            <w:pPr>
              <w:pStyle w:val="ListParagraph"/>
              <w:numPr>
                <w:ilvl w:val="0"/>
                <w:numId w:val="28"/>
              </w:numPr>
            </w:pPr>
            <w:r>
              <w:rPr>
                <w:sz w:val="14"/>
                <w:szCs w:val="14"/>
              </w:rPr>
              <w:t xml:space="preserve"> </w:t>
            </w:r>
            <w:r>
              <w:rPr>
                <w:sz w:val="20"/>
                <w:szCs w:val="20"/>
              </w:rPr>
              <w:t>a voluntary arrangement</w:t>
            </w:r>
          </w:p>
          <w:p w:rsidR="00FF294A" w:rsidRDefault="00F46C95">
            <w:pPr>
              <w:pStyle w:val="ListParagraph"/>
              <w:numPr>
                <w:ilvl w:val="0"/>
                <w:numId w:val="28"/>
              </w:numPr>
              <w:rPr>
                <w:sz w:val="20"/>
                <w:szCs w:val="20"/>
              </w:rPr>
            </w:pPr>
            <w:r>
              <w:rPr>
                <w:sz w:val="20"/>
                <w:szCs w:val="20"/>
              </w:rPr>
              <w:t>a winding-up petition</w:t>
            </w:r>
          </w:p>
          <w:p w:rsidR="00FF294A" w:rsidRDefault="00F46C95">
            <w:pPr>
              <w:pStyle w:val="ListParagraph"/>
              <w:numPr>
                <w:ilvl w:val="0"/>
                <w:numId w:val="28"/>
              </w:numPr>
              <w:rPr>
                <w:sz w:val="20"/>
                <w:szCs w:val="20"/>
              </w:rPr>
            </w:pPr>
            <w:r>
              <w:rPr>
                <w:sz w:val="20"/>
                <w:szCs w:val="20"/>
              </w:rPr>
              <w:t>the appointment of a receiver or administrator</w:t>
            </w:r>
          </w:p>
          <w:p w:rsidR="00FF294A" w:rsidRDefault="00F46C95">
            <w:pPr>
              <w:pStyle w:val="ListParagraph"/>
              <w:numPr>
                <w:ilvl w:val="0"/>
                <w:numId w:val="28"/>
              </w:numPr>
              <w:rPr>
                <w:sz w:val="20"/>
                <w:szCs w:val="20"/>
              </w:rPr>
            </w:pPr>
            <w:r>
              <w:rPr>
                <w:sz w:val="20"/>
                <w:szCs w:val="20"/>
              </w:rPr>
              <w:t>an unresolved statutory demand</w:t>
            </w:r>
          </w:p>
          <w:p w:rsidR="00FF294A" w:rsidRDefault="00F46C95">
            <w:pPr>
              <w:pStyle w:val="ListParagraph"/>
              <w:numPr>
                <w:ilvl w:val="0"/>
                <w:numId w:val="28"/>
              </w:numPr>
            </w:pPr>
            <w:r>
              <w:t>a S</w:t>
            </w:r>
            <w:r>
              <w:rPr>
                <w:sz w:val="20"/>
                <w:szCs w:val="20"/>
              </w:rPr>
              <w:t>chedule A1 moratorium</w:t>
            </w:r>
          </w:p>
        </w:tc>
      </w:tr>
      <w:tr w:rsidR="00FF294A">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Intellectual Property Rights are:</w:t>
            </w:r>
          </w:p>
          <w:p w:rsidR="00FF294A" w:rsidRDefault="00F46C95">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FF294A" w:rsidRDefault="00F46C95">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rsidR="00FF294A" w:rsidRDefault="00F46C95">
            <w:pPr>
              <w:pStyle w:val="ListParagraph"/>
              <w:numPr>
                <w:ilvl w:val="0"/>
                <w:numId w:val="29"/>
              </w:numPr>
              <w:rPr>
                <w:sz w:val="20"/>
                <w:szCs w:val="20"/>
              </w:rPr>
            </w:pPr>
            <w:r>
              <w:rPr>
                <w:sz w:val="20"/>
                <w:szCs w:val="20"/>
              </w:rPr>
              <w:t>all other rights having equivalent or similar effect in any country or jurisdiction</w:t>
            </w:r>
          </w:p>
        </w:tc>
      </w:tr>
      <w:tr w:rsidR="00FF294A">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For the purposes of the IR35 rules an intermediary can be:</w:t>
            </w:r>
          </w:p>
          <w:p w:rsidR="00FF294A" w:rsidRDefault="00F46C95">
            <w:pPr>
              <w:pStyle w:val="ListParagraph"/>
              <w:numPr>
                <w:ilvl w:val="0"/>
                <w:numId w:val="30"/>
              </w:numPr>
              <w:rPr>
                <w:sz w:val="20"/>
                <w:szCs w:val="20"/>
              </w:rPr>
            </w:pPr>
            <w:r>
              <w:rPr>
                <w:sz w:val="20"/>
                <w:szCs w:val="20"/>
              </w:rPr>
              <w:t>the supplier's own limited company</w:t>
            </w:r>
          </w:p>
          <w:p w:rsidR="00FF294A" w:rsidRDefault="00F46C95">
            <w:pPr>
              <w:pStyle w:val="ListParagraph"/>
              <w:numPr>
                <w:ilvl w:val="0"/>
                <w:numId w:val="30"/>
              </w:numPr>
              <w:rPr>
                <w:sz w:val="20"/>
                <w:szCs w:val="20"/>
              </w:rPr>
            </w:pPr>
            <w:r>
              <w:rPr>
                <w:sz w:val="20"/>
                <w:szCs w:val="20"/>
              </w:rPr>
              <w:t>a service or a personal service company</w:t>
            </w:r>
          </w:p>
          <w:p w:rsidR="00FF294A" w:rsidRDefault="00F46C95">
            <w:pPr>
              <w:pStyle w:val="ListParagraph"/>
              <w:numPr>
                <w:ilvl w:val="0"/>
                <w:numId w:val="30"/>
              </w:numPr>
              <w:rPr>
                <w:sz w:val="20"/>
                <w:szCs w:val="20"/>
              </w:rPr>
            </w:pPr>
            <w:r>
              <w:rPr>
                <w:sz w:val="20"/>
                <w:szCs w:val="20"/>
              </w:rPr>
              <w:t>a partnership</w:t>
            </w:r>
          </w:p>
          <w:p w:rsidR="00FF294A" w:rsidRDefault="00F46C95">
            <w:pPr>
              <w:spacing w:before="240"/>
              <w:rPr>
                <w:sz w:val="20"/>
                <w:szCs w:val="20"/>
              </w:rPr>
            </w:pPr>
            <w:r>
              <w:rPr>
                <w:sz w:val="20"/>
                <w:szCs w:val="20"/>
              </w:rPr>
              <w:t>It does not apply if you work for a client through a Managed Service Company (MSC) or agency (for example, an employment agency).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As set out in clause 11.5.</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Assessment of employment status using the ESI tool to determine if engagement is Inside or Outside IR35.</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F294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Law Enforcement Directive (EU) 2016/680.</w:t>
            </w:r>
          </w:p>
        </w:tc>
      </w:tr>
      <w:tr w:rsidR="00FF294A">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of the 3 Lots specified in the ITT and Lots will be construed accordingly.</w:t>
            </w:r>
          </w:p>
        </w:tc>
      </w:tr>
      <w:tr w:rsidR="00FF294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management information specified in Framework Agreement section 6 (What you report to CCS).</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order for G-Cloud Services placed by a contracting body with the Supplier in accordance with the ordering processes.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order form set out in Part A of the Call-Off Contract to be used by a Buyer to order G-Cloud Services.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G-Cloud Services which are the subject of an order by the Buyer.</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Contractual engagements which would be determined to not be within the scope of the IR35 intermediaries legislation if assessed using the ESI tool.</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Buyer or the Supplier and ‘Parties’ will be interpreted accordingly.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FF294A" w:rsidRDefault="00F46C95">
            <w:pPr>
              <w:pStyle w:val="ListParagraph"/>
              <w:numPr>
                <w:ilvl w:val="0"/>
                <w:numId w:val="31"/>
              </w:numPr>
              <w:rPr>
                <w:sz w:val="20"/>
                <w:szCs w:val="20"/>
              </w:rPr>
            </w:pPr>
            <w:r>
              <w:rPr>
                <w:sz w:val="20"/>
                <w:szCs w:val="20"/>
              </w:rPr>
              <w:t>induce that person to perform improperly a relevant function or activity</w:t>
            </w:r>
          </w:p>
          <w:p w:rsidR="00FF294A" w:rsidRDefault="00F46C95">
            <w:pPr>
              <w:pStyle w:val="ListParagraph"/>
              <w:numPr>
                <w:ilvl w:val="0"/>
                <w:numId w:val="31"/>
              </w:numPr>
              <w:rPr>
                <w:sz w:val="20"/>
                <w:szCs w:val="20"/>
              </w:rPr>
            </w:pPr>
            <w:r>
              <w:rPr>
                <w:sz w:val="20"/>
                <w:szCs w:val="20"/>
              </w:rPr>
              <w:t>reward that person for improper performance of a relevant function or activity</w:t>
            </w:r>
          </w:p>
          <w:p w:rsidR="00FF294A" w:rsidRDefault="00F46C95">
            <w:pPr>
              <w:pStyle w:val="ListParagraph"/>
              <w:numPr>
                <w:ilvl w:val="0"/>
                <w:numId w:val="31"/>
              </w:numPr>
              <w:rPr>
                <w:sz w:val="20"/>
                <w:szCs w:val="20"/>
              </w:rPr>
            </w:pPr>
            <w:r>
              <w:rPr>
                <w:sz w:val="20"/>
                <w:szCs w:val="20"/>
              </w:rPr>
              <w:t>commit any offence:</w:t>
            </w:r>
          </w:p>
          <w:p w:rsidR="00FF294A" w:rsidRDefault="00F46C95">
            <w:pPr>
              <w:pStyle w:val="ListParagraph"/>
              <w:numPr>
                <w:ilvl w:val="1"/>
                <w:numId w:val="31"/>
              </w:numPr>
              <w:rPr>
                <w:sz w:val="20"/>
                <w:szCs w:val="20"/>
              </w:rPr>
            </w:pPr>
            <w:r>
              <w:rPr>
                <w:sz w:val="20"/>
                <w:szCs w:val="20"/>
              </w:rPr>
              <w:t>under the Bribery Act 2010</w:t>
            </w:r>
          </w:p>
          <w:p w:rsidR="00FF294A" w:rsidRDefault="00F46C95">
            <w:pPr>
              <w:pStyle w:val="ListParagraph"/>
              <w:numPr>
                <w:ilvl w:val="1"/>
                <w:numId w:val="31"/>
              </w:numPr>
              <w:rPr>
                <w:sz w:val="20"/>
                <w:szCs w:val="20"/>
              </w:rPr>
            </w:pPr>
            <w:r>
              <w:rPr>
                <w:sz w:val="20"/>
                <w:szCs w:val="20"/>
              </w:rPr>
              <w:t>under legislation creating offences concerning Fraud</w:t>
            </w:r>
          </w:p>
          <w:p w:rsidR="00FF294A" w:rsidRDefault="00F46C95">
            <w:pPr>
              <w:pStyle w:val="ListParagraph"/>
              <w:numPr>
                <w:ilvl w:val="1"/>
                <w:numId w:val="31"/>
              </w:numPr>
            </w:pPr>
            <w:r>
              <w:t>at common Law concerning Fraud</w:t>
            </w:r>
          </w:p>
          <w:p w:rsidR="00FF294A" w:rsidRDefault="00F46C95">
            <w:pPr>
              <w:pStyle w:val="ListParagraph"/>
              <w:numPr>
                <w:ilvl w:val="1"/>
                <w:numId w:val="31"/>
              </w:numPr>
              <w:rPr>
                <w:sz w:val="20"/>
                <w:szCs w:val="20"/>
              </w:rPr>
            </w:pPr>
            <w:r>
              <w:rPr>
                <w:sz w:val="20"/>
                <w:szCs w:val="20"/>
              </w:rPr>
              <w:t>committing or attempting or conspiring to commit Fraud</w:t>
            </w:r>
          </w:p>
        </w:tc>
      </w:tr>
      <w:tr w:rsidR="00FF294A">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Assets and property including technical infrastructure, IPRs and equipment.</w:t>
            </w:r>
          </w:p>
        </w:tc>
      </w:tr>
      <w:tr w:rsidR="00FF294A">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transfer of employment to which the employment regulations applies.</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Supplier's security management plan developed by the Supplier in accordance with clause 16.1.</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services ordered by the Buyer as set out in the Order Form.</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that is owned or managed by the Buyer and used for the G-Cloud Services, including backup data.</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description of the Supplier service offering as published on the Digital Marketplace.</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sz w:val="20"/>
                <w:szCs w:val="20"/>
              </w:rPr>
              <w:t>The approval process used by a central government Buyer if it needs to spend money on certain digital or technology services, see</w:t>
            </w:r>
            <w:hyperlink r:id="rId25" w:history="1">
              <w:r>
                <w:t xml:space="preserve"> </w:t>
              </w:r>
            </w:hyperlink>
            <w:hyperlink r:id="rId26" w:history="1">
              <w:r>
                <w:rPr>
                  <w:sz w:val="20"/>
                  <w:szCs w:val="20"/>
                  <w:u w:val="single"/>
                </w:rPr>
                <w:t>https://www.gov.uk/service-manual/agile-delivery/spend-controls-check-if-you-need-approval-to-spend-money-on-a-service</w:t>
              </w:r>
            </w:hyperlink>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Start date of this Call-Off Contract as set out in the Order Form.</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third party appointed to process Personal Data on behalf of the Supplier under this Call-Off Contract.</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person, firm or company identified in the Order Form.</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representative appointed by the Supplier from time to time in relation to the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relevant G-Cloud Service terms and conditions as set out in the Terms and Conditions document supplied as part of the Supplier’s Application.</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term of this Call-Off Contract as set out in the Order Form.</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This has the meaning given to it in clause 32 (Variation process).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day other than a Saturday, Sunday or public holiday in England and Wales.</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contract year.</w:t>
            </w:r>
          </w:p>
        </w:tc>
      </w:tr>
    </w:tbl>
    <w:p w:rsidR="00FF294A" w:rsidRDefault="00F46C95">
      <w:pPr>
        <w:spacing w:before="240" w:after="240"/>
      </w:pPr>
      <w:r>
        <w:t xml:space="preserve"> </w:t>
      </w:r>
    </w:p>
    <w:p w:rsidR="00FF294A" w:rsidRDefault="00FF294A">
      <w:pPr>
        <w:pageBreakBefore/>
      </w:pPr>
    </w:p>
    <w:p w:rsidR="00FF294A" w:rsidRDefault="00F46C95">
      <w:pPr>
        <w:pStyle w:val="Heading2"/>
      </w:pPr>
      <w:bookmarkStart w:id="11" w:name="_Toc33176240"/>
      <w:r>
        <w:t>Schedule 7: GDPR Information</w:t>
      </w:r>
      <w:bookmarkEnd w:id="11"/>
    </w:p>
    <w:p w:rsidR="00FF294A" w:rsidRDefault="00F46C95">
      <w:r>
        <w:t>This schedule reproduces the annexes to the GDPR schedule contained within the Framework Agreement and incorporated into this Call-off Contract.</w:t>
      </w:r>
    </w:p>
    <w:p w:rsidR="00FF294A" w:rsidRDefault="00F46C95">
      <w:pPr>
        <w:pStyle w:val="Heading3"/>
        <w:rPr>
          <w:color w:val="auto"/>
        </w:rPr>
      </w:pPr>
      <w:r>
        <w:rPr>
          <w:color w:val="auto"/>
        </w:rPr>
        <w:t>Annex 1: Processing Personal Data</w:t>
      </w:r>
    </w:p>
    <w:p w:rsidR="00FF294A" w:rsidRDefault="00F46C95">
      <w:pPr>
        <w:spacing w:after="120"/>
      </w:pPr>
      <w:r>
        <w:t>This Annex shall be completed by the Controller, who may take account of the view of the Processors, however the final decision as to the content of this Annex shall be with the Buyer at its absolute discretion.</w:t>
      </w:r>
    </w:p>
    <w:p w:rsidR="00FF294A" w:rsidRDefault="00F46C95">
      <w:r>
        <w:t>1.1</w:t>
      </w:r>
      <w:r>
        <w:tab/>
        <w:t>The contact details of the Buyer’s Data Protection Officer are: [</w:t>
      </w:r>
      <w:r>
        <w:rPr>
          <w:b/>
        </w:rPr>
        <w:t>Insert Contact details</w:t>
      </w:r>
      <w:r>
        <w:t>]</w:t>
      </w:r>
    </w:p>
    <w:p w:rsidR="00FF294A" w:rsidRDefault="00F46C95">
      <w:r>
        <w:t>1.2</w:t>
      </w:r>
      <w:r>
        <w:tab/>
        <w:t>The contact details of the Supplier’s Data Protection Officer are: [</w:t>
      </w:r>
      <w:r>
        <w:rPr>
          <w:b/>
        </w:rPr>
        <w:t>Insert Contact details</w:t>
      </w:r>
      <w:r>
        <w:t>]</w:t>
      </w:r>
    </w:p>
    <w:p w:rsidR="00FF294A" w:rsidRDefault="00F46C95">
      <w:pPr>
        <w:ind w:left="720" w:hanging="720"/>
      </w:pPr>
      <w:r>
        <w:t>1.3</w:t>
      </w:r>
      <w:r>
        <w:tab/>
        <w:t>The Processor shall comply with any further written instructions with respect to Processing by the Controller.</w:t>
      </w:r>
    </w:p>
    <w:p w:rsidR="00FF294A" w:rsidRDefault="00F46C95">
      <w:r>
        <w:t>1.4</w:t>
      </w:r>
      <w:r>
        <w:tab/>
        <w:t>Any such further instructions shall be incorporated into this Annex.</w:t>
      </w:r>
    </w:p>
    <w:p w:rsidR="00FF294A" w:rsidRDefault="00FF294A"/>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jc w:val="center"/>
            </w:pPr>
            <w:r>
              <w:rPr>
                <w:b/>
              </w:rPr>
              <w:t>Details</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rPr>
                <w:b/>
              </w:rPr>
            </w:pPr>
            <w:r>
              <w:rPr>
                <w:b/>
              </w:rPr>
              <w:t>The Buyer is Controller and the Supplier is Processor</w:t>
            </w:r>
          </w:p>
          <w:p w:rsidR="00FF294A" w:rsidRDefault="00FF294A">
            <w:pPr>
              <w:spacing w:line="240" w:lineRule="auto"/>
              <w:rPr>
                <w:b/>
              </w:rPr>
            </w:pPr>
          </w:p>
          <w:p w:rsidR="00FF294A" w:rsidRDefault="00F46C95">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FF294A" w:rsidRDefault="00FF294A">
            <w:pPr>
              <w:spacing w:line="240" w:lineRule="auto"/>
            </w:pPr>
          </w:p>
          <w:p w:rsidR="00FF294A" w:rsidRDefault="00F46C95">
            <w:pPr>
              <w:numPr>
                <w:ilvl w:val="0"/>
                <w:numId w:val="32"/>
              </w:numPr>
              <w:spacing w:line="240" w:lineRule="auto"/>
            </w:pPr>
            <w:r>
              <w:t>[</w:t>
            </w:r>
            <w:r>
              <w:rPr>
                <w:b/>
              </w:rPr>
              <w:t>Insert the scope of Personal Data for which the purposes and means of the Processing by the Supplier is determined by the Buyer</w:t>
            </w:r>
            <w:r>
              <w:t>]</w:t>
            </w:r>
          </w:p>
          <w:p w:rsidR="00FF294A" w:rsidRDefault="00FF294A">
            <w:pPr>
              <w:spacing w:line="240" w:lineRule="auto"/>
            </w:pPr>
          </w:p>
          <w:p w:rsidR="00FF294A" w:rsidRDefault="00F46C95">
            <w:pPr>
              <w:spacing w:line="240" w:lineRule="auto"/>
              <w:rPr>
                <w:b/>
              </w:rPr>
            </w:pPr>
            <w:r>
              <w:rPr>
                <w:b/>
              </w:rPr>
              <w:t>The Supplier is Controller and the Buyer is Processor</w:t>
            </w:r>
          </w:p>
          <w:p w:rsidR="00FF294A" w:rsidRDefault="00FF294A">
            <w:pPr>
              <w:spacing w:line="240" w:lineRule="auto"/>
            </w:pPr>
          </w:p>
          <w:p w:rsidR="00FF294A" w:rsidRDefault="00F46C95">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rsidR="00FF294A" w:rsidRDefault="00F46C95">
            <w:pPr>
              <w:numPr>
                <w:ilvl w:val="0"/>
                <w:numId w:val="33"/>
              </w:numPr>
              <w:spacing w:line="240" w:lineRule="auto"/>
            </w:pPr>
            <w:r>
              <w:t>[</w:t>
            </w:r>
            <w:r>
              <w:rPr>
                <w:b/>
              </w:rPr>
              <w:t>Insert the scope of Personal Data which the purposes and means of the Processing by the Buyer is determined by the Supplier</w:t>
            </w:r>
            <w:r>
              <w:t>]</w:t>
            </w:r>
          </w:p>
          <w:p w:rsidR="00FF294A" w:rsidRDefault="00FF294A">
            <w:pPr>
              <w:spacing w:line="240" w:lineRule="auto"/>
            </w:pPr>
          </w:p>
          <w:p w:rsidR="00FF294A" w:rsidRDefault="00F46C95">
            <w:pPr>
              <w:spacing w:line="240" w:lineRule="auto"/>
              <w:rPr>
                <w:b/>
              </w:rPr>
            </w:pPr>
            <w:r>
              <w:rPr>
                <w:b/>
              </w:rPr>
              <w:t>The Parties are Joint Controllers</w:t>
            </w:r>
          </w:p>
          <w:p w:rsidR="00FF294A" w:rsidRDefault="00FF294A">
            <w:pPr>
              <w:spacing w:line="240" w:lineRule="auto"/>
            </w:pPr>
          </w:p>
          <w:p w:rsidR="00FF294A" w:rsidRDefault="00F46C95">
            <w:pPr>
              <w:spacing w:line="240" w:lineRule="auto"/>
            </w:pPr>
            <w:r>
              <w:lastRenderedPageBreak/>
              <w:t>The Parties acknowledge that they are Joint Controllers for the purposes of the Data Protection Legislation in respect of:</w:t>
            </w:r>
          </w:p>
          <w:p w:rsidR="00FF294A" w:rsidRDefault="00FF294A">
            <w:pPr>
              <w:spacing w:line="240" w:lineRule="auto"/>
            </w:pPr>
          </w:p>
          <w:p w:rsidR="00FF294A" w:rsidRDefault="00F46C95">
            <w:pPr>
              <w:spacing w:line="240" w:lineRule="auto"/>
            </w:pPr>
            <w:r>
              <w:t>[</w:t>
            </w:r>
            <w:r>
              <w:rPr>
                <w:b/>
              </w:rPr>
              <w:t>Insert the scope of Personal Data which the purposes and means of the Processing is determined by the both Parties together</w:t>
            </w:r>
            <w:r>
              <w:t>]</w:t>
            </w:r>
          </w:p>
          <w:p w:rsidR="00FF294A" w:rsidRDefault="00FF294A">
            <w:pPr>
              <w:spacing w:line="240" w:lineRule="auto"/>
            </w:pPr>
          </w:p>
          <w:p w:rsidR="00FF294A" w:rsidRDefault="00F46C95">
            <w:pPr>
              <w:spacing w:line="240" w:lineRule="auto"/>
              <w:rPr>
                <w:b/>
              </w:rPr>
            </w:pPr>
            <w:r>
              <w:rPr>
                <w:b/>
              </w:rPr>
              <w:t>The Parties are Independent Controllers of Personal Data</w:t>
            </w:r>
          </w:p>
          <w:p w:rsidR="00FF294A" w:rsidRDefault="00FF294A">
            <w:pPr>
              <w:spacing w:line="240" w:lineRule="auto"/>
            </w:pPr>
          </w:p>
          <w:p w:rsidR="00FF294A" w:rsidRDefault="00F46C95">
            <w:pPr>
              <w:spacing w:line="240" w:lineRule="auto"/>
            </w:pPr>
            <w:r>
              <w:t>The Parties acknowledge that they are Independent Controllers for the purposes of the Data Protection Legislation in respect of:</w:t>
            </w:r>
          </w:p>
          <w:p w:rsidR="00FF294A" w:rsidRDefault="00FF294A">
            <w:pPr>
              <w:spacing w:line="240" w:lineRule="auto"/>
            </w:pPr>
          </w:p>
          <w:p w:rsidR="00FF294A" w:rsidRDefault="00F46C95">
            <w:pPr>
              <w:numPr>
                <w:ilvl w:val="0"/>
                <w:numId w:val="34"/>
              </w:numPr>
              <w:spacing w:line="240" w:lineRule="auto"/>
            </w:pPr>
            <w:r>
              <w:t>Business contact details of Supplier Personnel for which the Supplier is the Controller</w:t>
            </w:r>
          </w:p>
          <w:p w:rsidR="00FF294A" w:rsidRDefault="00F46C95">
            <w:pPr>
              <w:numPr>
                <w:ilvl w:val="0"/>
                <w:numId w:val="34"/>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rsidR="00FF294A" w:rsidRDefault="00F46C95">
            <w:pPr>
              <w:numPr>
                <w:ilvl w:val="0"/>
                <w:numId w:val="34"/>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rsidR="00FF294A" w:rsidRDefault="00FF294A">
            <w:pPr>
              <w:spacing w:line="240" w:lineRule="auto"/>
            </w:pPr>
          </w:p>
          <w:p w:rsidR="00FF294A" w:rsidRDefault="00F46C95">
            <w:pPr>
              <w:spacing w:line="240" w:lineRule="auto"/>
            </w:pPr>
            <w:r>
              <w:t>[Guidance where multiple relationships have been identified above, please address the below rows in the table for in respect of each relationship identified]</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Clearly set out the duration of the Processing including dates</w:t>
            </w:r>
            <w:r>
              <w:t>]</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Please be as specific as possible, but make sure that you cover all intended purposes</w:t>
            </w:r>
            <w:r>
              <w:t>.</w:t>
            </w:r>
          </w:p>
          <w:p w:rsidR="00FF294A" w:rsidRDefault="00FF294A">
            <w:pPr>
              <w:spacing w:line="240" w:lineRule="auto"/>
            </w:pPr>
          </w:p>
          <w:p w:rsidR="00FF294A" w:rsidRDefault="00F46C95">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rsidR="00FF294A" w:rsidRDefault="00F46C95">
            <w:pPr>
              <w:spacing w:line="240" w:lineRule="auto"/>
            </w:pPr>
            <w:r>
              <w:t>The purpose might include: employment Processing, statutory obligation, recruitment assessment etc]</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Enter type of Personal Data.</w:t>
            </w:r>
            <w:r>
              <w:t xml:space="preserve"> Examples here include: name, address, date of birth, NI number, telephone number, pay, images, biometric data etc]</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Describe how long the data will be retained for, how it be returned or destroyed</w:t>
            </w:r>
            <w:r>
              <w:t>]</w:t>
            </w:r>
          </w:p>
        </w:tc>
      </w:tr>
    </w:tbl>
    <w:p w:rsidR="00FF294A" w:rsidRDefault="00FF294A">
      <w:pPr>
        <w:spacing w:before="240" w:after="240"/>
        <w:rPr>
          <w:b/>
        </w:rPr>
      </w:pPr>
    </w:p>
    <w:p w:rsidR="00FF294A" w:rsidRDefault="00FF294A">
      <w:pPr>
        <w:pageBreakBefore/>
        <w:rPr>
          <w:sz w:val="24"/>
          <w:szCs w:val="24"/>
        </w:rPr>
      </w:pPr>
    </w:p>
    <w:p w:rsidR="00FF294A" w:rsidRDefault="00F46C95">
      <w:pPr>
        <w:pStyle w:val="Heading3"/>
        <w:rPr>
          <w:color w:val="auto"/>
        </w:rPr>
      </w:pPr>
      <w:r>
        <w:rPr>
          <w:color w:val="auto"/>
        </w:rPr>
        <w:t>Annex 2: Joint Controller Agreement</w:t>
      </w:r>
    </w:p>
    <w:p w:rsidR="00FF294A" w:rsidRDefault="00F46C95">
      <w:pPr>
        <w:pStyle w:val="Heading4"/>
        <w:rPr>
          <w:color w:val="auto"/>
        </w:rPr>
      </w:pPr>
      <w:r>
        <w:rPr>
          <w:color w:val="auto"/>
        </w:rPr>
        <w:t>1. Joint Controller Status and Allocation of Responsibilities</w:t>
      </w:r>
    </w:p>
    <w:p w:rsidR="00FF294A" w:rsidRDefault="00F46C95">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rsidR="00FF294A" w:rsidRDefault="00FF294A"/>
    <w:p w:rsidR="00FF294A" w:rsidRDefault="00F46C95">
      <w:pPr>
        <w:spacing w:after="120"/>
      </w:pPr>
      <w:r>
        <w:t xml:space="preserve">1.2 </w:t>
      </w:r>
      <w:r>
        <w:tab/>
        <w:t>The Parties agree that the [</w:t>
      </w:r>
      <w:r>
        <w:rPr>
          <w:b/>
        </w:rPr>
        <w:t>delete as appropriate Supplier/Buyer</w:t>
      </w:r>
      <w:r>
        <w:t>]:</w:t>
      </w:r>
    </w:p>
    <w:p w:rsidR="00FF294A" w:rsidRDefault="00F46C95">
      <w:pPr>
        <w:ind w:left="1440" w:hanging="720"/>
      </w:pPr>
      <w:r>
        <w:t>(a)</w:t>
      </w:r>
      <w:r>
        <w:tab/>
        <w:t>is the exclusive point of contact for Data Subjects and is responsible for all steps necessary to comply with the GDPR regarding the exercise by Data Subjects of their rights under the GDPR;</w:t>
      </w:r>
    </w:p>
    <w:p w:rsidR="00FF294A" w:rsidRDefault="00FF294A">
      <w:pPr>
        <w:ind w:left="1440"/>
      </w:pPr>
    </w:p>
    <w:p w:rsidR="00FF294A" w:rsidRDefault="00F46C95">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rsidR="00FF294A" w:rsidRDefault="00FF294A"/>
    <w:p w:rsidR="00FF294A" w:rsidRDefault="00F46C95">
      <w:pPr>
        <w:ind w:left="1440" w:hanging="720"/>
      </w:pPr>
      <w:r>
        <w:t>(c)</w:t>
      </w:r>
      <w:r>
        <w:tab/>
        <w:t>is solely responsible for the Parties’ compliance with all duties to provide information to Data Subjects under Articles 13 and 14 of the GDPR;</w:t>
      </w:r>
    </w:p>
    <w:p w:rsidR="00FF294A" w:rsidRDefault="00FF294A"/>
    <w:p w:rsidR="00FF294A" w:rsidRDefault="00F46C9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rsidR="00FF294A" w:rsidRDefault="00FF294A"/>
    <w:p w:rsidR="00FF294A" w:rsidRDefault="00F46C9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rsidR="00FF294A" w:rsidRDefault="00FF294A"/>
    <w:p w:rsidR="00FF294A" w:rsidRDefault="00F46C9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rsidR="00FF294A" w:rsidRDefault="00FF294A"/>
    <w:p w:rsidR="00FF294A" w:rsidRDefault="00F46C95">
      <w:pPr>
        <w:pStyle w:val="Heading4"/>
        <w:rPr>
          <w:color w:val="auto"/>
        </w:rPr>
      </w:pPr>
      <w:r>
        <w:rPr>
          <w:color w:val="auto"/>
        </w:rPr>
        <w:t>2.</w:t>
      </w:r>
      <w:r>
        <w:rPr>
          <w:color w:val="auto"/>
        </w:rPr>
        <w:tab/>
        <w:t>Undertakings of both Parties</w:t>
      </w:r>
    </w:p>
    <w:p w:rsidR="00FF294A" w:rsidRDefault="00F46C95">
      <w:r>
        <w:t>2.1</w:t>
      </w:r>
      <w:r>
        <w:tab/>
        <w:t>The Supplier and the Buyer each undertake that they shall:</w:t>
      </w:r>
    </w:p>
    <w:p w:rsidR="00FF294A" w:rsidRDefault="00FF294A"/>
    <w:p w:rsidR="00FF294A" w:rsidRDefault="00F46C95">
      <w:pPr>
        <w:ind w:firstLine="720"/>
      </w:pPr>
      <w:r>
        <w:t>(a)</w:t>
      </w:r>
      <w:r>
        <w:tab/>
        <w:t xml:space="preserve">report to the other Party every </w:t>
      </w:r>
      <w:r>
        <w:rPr>
          <w:b/>
        </w:rPr>
        <w:t>[enter number]</w:t>
      </w:r>
      <w:r>
        <w:t xml:space="preserve"> months on:</w:t>
      </w:r>
    </w:p>
    <w:p w:rsidR="00FF294A" w:rsidRDefault="00FF294A"/>
    <w:p w:rsidR="00FF294A" w:rsidRDefault="00F46C95">
      <w:pPr>
        <w:ind w:left="2160" w:hanging="720"/>
      </w:pPr>
      <w:r>
        <w:t>(i)</w:t>
      </w:r>
      <w:r>
        <w:tab/>
        <w:t>the volume of Data Subject Request (or purported Data Subject Requests) from Data Subjects (or third parties on their behalf);</w:t>
      </w:r>
    </w:p>
    <w:p w:rsidR="00FF294A" w:rsidRDefault="00FF294A"/>
    <w:p w:rsidR="00FF294A" w:rsidRDefault="00F46C95">
      <w:pPr>
        <w:ind w:left="2160" w:hanging="720"/>
      </w:pPr>
      <w:r>
        <w:t>(ii)</w:t>
      </w:r>
      <w:r>
        <w:tab/>
        <w:t>the volume of requests from Data Subjects (or third parties on their behalf) to rectify, block or erase any Personal Data;</w:t>
      </w:r>
    </w:p>
    <w:p w:rsidR="00FF294A" w:rsidRDefault="00FF294A"/>
    <w:p w:rsidR="00FF294A" w:rsidRDefault="00F46C95">
      <w:pPr>
        <w:ind w:left="2160" w:hanging="720"/>
      </w:pPr>
      <w:r>
        <w:t>(iii)</w:t>
      </w:r>
      <w:r>
        <w:tab/>
        <w:t>any other requests, complaints or communications from Data Subjects (or third parties on their behalf) relating to the other Party’s obligations under applicable Data Protection Legislation;</w:t>
      </w:r>
    </w:p>
    <w:p w:rsidR="00FF294A" w:rsidRDefault="00FF294A"/>
    <w:p w:rsidR="00FF294A" w:rsidRDefault="00F46C95">
      <w:pPr>
        <w:ind w:left="2160" w:hanging="720"/>
      </w:pPr>
      <w:r>
        <w:t>(iv)</w:t>
      </w:r>
      <w:r>
        <w:tab/>
        <w:t>any communications from the Information Commissioner or any other regulatory authority in connection with Personal Data; and</w:t>
      </w:r>
    </w:p>
    <w:p w:rsidR="00FF294A" w:rsidRDefault="00FF294A"/>
    <w:p w:rsidR="00FF294A" w:rsidRDefault="00F46C95">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rsidR="00FF294A" w:rsidRDefault="00FF294A">
      <w:pPr>
        <w:ind w:left="2160"/>
      </w:pPr>
    </w:p>
    <w:p w:rsidR="00FF294A" w:rsidRDefault="00F46C95">
      <w:pPr>
        <w:ind w:left="1440" w:hanging="720"/>
      </w:pPr>
      <w:r>
        <w:t>(b)</w:t>
      </w:r>
      <w:r>
        <w:tab/>
        <w:t>notify each other immediately if it receives any request, complaint or communication made as referred to in Clauses 2.1(a)(i) to (v);</w:t>
      </w:r>
    </w:p>
    <w:p w:rsidR="00FF294A" w:rsidRDefault="00FF294A"/>
    <w:p w:rsidR="00FF294A" w:rsidRDefault="00F46C95">
      <w:pPr>
        <w:ind w:left="1440" w:hanging="720"/>
      </w:pPr>
      <w:r>
        <w:t>(c)</w:t>
      </w:r>
      <w:r>
        <w:tab/>
        <w:t>provide the other Party with full cooperation and assistance in relation to any request, complaint or communication made as referred to in Clauses</w:t>
      </w:r>
    </w:p>
    <w:p w:rsidR="00FF294A" w:rsidRDefault="00FF294A">
      <w:pPr>
        <w:ind w:left="1440"/>
      </w:pPr>
    </w:p>
    <w:p w:rsidR="00FF294A" w:rsidRDefault="00F46C95">
      <w:pPr>
        <w:ind w:left="1440"/>
      </w:pPr>
      <w:r>
        <w:t>2.1(a)(iii) to (v) to enable the other Party to comply with the relevant timescales set out in the Data Protection Legislation;</w:t>
      </w:r>
    </w:p>
    <w:p w:rsidR="00FF294A" w:rsidRDefault="00FF294A">
      <w:pPr>
        <w:ind w:left="1440"/>
      </w:pPr>
    </w:p>
    <w:p w:rsidR="00FF294A" w:rsidRDefault="00F46C95">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FF294A" w:rsidRDefault="00FF294A"/>
    <w:p w:rsidR="00FF294A" w:rsidRDefault="00F46C95">
      <w:pPr>
        <w:ind w:left="1440" w:hanging="720"/>
      </w:pPr>
      <w:r>
        <w:t>(e)</w:t>
      </w:r>
      <w:r>
        <w:tab/>
        <w:t>request from the Data Subject only the minimum information necessary to provide the Services and treat such extracted information as Confidential Information;</w:t>
      </w:r>
    </w:p>
    <w:p w:rsidR="00FF294A" w:rsidRDefault="00FF294A"/>
    <w:p w:rsidR="00FF294A" w:rsidRDefault="00F46C95">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FF294A" w:rsidRDefault="00FF294A"/>
    <w:p w:rsidR="00FF294A" w:rsidRDefault="00F46C95">
      <w:pPr>
        <w:ind w:left="1440" w:hanging="720"/>
      </w:pPr>
      <w:r>
        <w:t>(g)</w:t>
      </w:r>
      <w:r>
        <w:tab/>
        <w:t>take all reasonable steps to ensure the reliability and integrity of any of its personnel who have access to the Personal Data and ensure that its personnel:</w:t>
      </w:r>
    </w:p>
    <w:p w:rsidR="00FF294A" w:rsidRDefault="00FF294A">
      <w:pPr>
        <w:ind w:left="1440"/>
      </w:pPr>
    </w:p>
    <w:p w:rsidR="00FF294A" w:rsidRDefault="00F46C95">
      <w:pPr>
        <w:ind w:left="2160" w:hanging="720"/>
      </w:pPr>
      <w:r>
        <w:t>(i)</w:t>
      </w:r>
      <w:r>
        <w:tab/>
        <w:t>are aware of and comply with their ’s duties under this Annex 2 (Joint Controller Agreement) and those in respect of Confidential Information</w:t>
      </w:r>
    </w:p>
    <w:p w:rsidR="00FF294A" w:rsidRDefault="00FF294A"/>
    <w:p w:rsidR="00FF294A" w:rsidRDefault="00F46C95">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rsidR="00FF294A" w:rsidRDefault="00FF294A">
      <w:pPr>
        <w:ind w:left="2160"/>
      </w:pPr>
    </w:p>
    <w:p w:rsidR="00FF294A" w:rsidRDefault="00F46C95">
      <w:pPr>
        <w:ind w:left="2160" w:hanging="720"/>
      </w:pPr>
      <w:r>
        <w:t>(iii)</w:t>
      </w:r>
      <w:r>
        <w:tab/>
        <w:t>have undergone adequate training in the use, care, protection and handling of Personal Data as required by the applicable Data Protection Legislation;</w:t>
      </w:r>
    </w:p>
    <w:p w:rsidR="00FF294A" w:rsidRDefault="00FF294A">
      <w:pPr>
        <w:ind w:left="2160"/>
      </w:pPr>
    </w:p>
    <w:p w:rsidR="00FF294A" w:rsidRDefault="00F46C95">
      <w:pPr>
        <w:ind w:left="1440" w:hanging="720"/>
      </w:pPr>
      <w:r>
        <w:t>(h)</w:t>
      </w:r>
      <w:r>
        <w:tab/>
        <w:t>ensure that it has in place Protective Measures as appropriate to protect against a Data Loss Event having taken account of the:</w:t>
      </w:r>
    </w:p>
    <w:p w:rsidR="00FF294A" w:rsidRDefault="00FF294A">
      <w:pPr>
        <w:ind w:left="720" w:firstLine="720"/>
      </w:pPr>
    </w:p>
    <w:p w:rsidR="00FF294A" w:rsidRDefault="00F46C95">
      <w:pPr>
        <w:ind w:left="720" w:firstLine="720"/>
      </w:pPr>
      <w:r>
        <w:t>(i)</w:t>
      </w:r>
      <w:r>
        <w:tab/>
        <w:t>nature of the data to be protected;</w:t>
      </w:r>
    </w:p>
    <w:p w:rsidR="00FF294A" w:rsidRDefault="00F46C95">
      <w:pPr>
        <w:ind w:left="720" w:firstLine="720"/>
      </w:pPr>
      <w:r>
        <w:t>(ii)</w:t>
      </w:r>
      <w:r>
        <w:tab/>
        <w:t>harm that might result from a Data Loss Event;</w:t>
      </w:r>
    </w:p>
    <w:p w:rsidR="00FF294A" w:rsidRDefault="00F46C95">
      <w:pPr>
        <w:ind w:left="720" w:firstLine="720"/>
      </w:pPr>
      <w:r>
        <w:t>(iii)</w:t>
      </w:r>
      <w:r>
        <w:tab/>
        <w:t>state of technological development; and</w:t>
      </w:r>
    </w:p>
    <w:p w:rsidR="00FF294A" w:rsidRDefault="00F46C95">
      <w:pPr>
        <w:ind w:left="720" w:firstLine="720"/>
      </w:pPr>
      <w:r>
        <w:t>(iv)</w:t>
      </w:r>
      <w:r>
        <w:tab/>
        <w:t>cost of implementing any measures;</w:t>
      </w:r>
    </w:p>
    <w:p w:rsidR="00FF294A" w:rsidRDefault="00FF294A">
      <w:pPr>
        <w:ind w:left="720" w:firstLine="720"/>
      </w:pPr>
    </w:p>
    <w:p w:rsidR="00FF294A" w:rsidRDefault="00F46C95">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FF294A" w:rsidRDefault="00FF294A">
      <w:pPr>
        <w:ind w:left="1440"/>
      </w:pPr>
    </w:p>
    <w:p w:rsidR="00FF294A" w:rsidRDefault="00F46C95">
      <w:pPr>
        <w:ind w:left="2160" w:hanging="720"/>
      </w:pPr>
      <w:r>
        <w:t>(i)</w:t>
      </w:r>
      <w:r>
        <w:tab/>
        <w:t>ensure that it notifies the other Party as soon as it becomes aware of a Data Loss Event.</w:t>
      </w:r>
    </w:p>
    <w:p w:rsidR="00FF294A" w:rsidRDefault="00FF294A">
      <w:pPr>
        <w:ind w:left="1440" w:firstLine="720"/>
      </w:pPr>
    </w:p>
    <w:p w:rsidR="00FF294A" w:rsidRDefault="00F46C9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FF294A" w:rsidRDefault="00FF294A"/>
    <w:p w:rsidR="00FF294A" w:rsidRDefault="00F46C95">
      <w:pPr>
        <w:pStyle w:val="Heading4"/>
        <w:rPr>
          <w:color w:val="auto"/>
        </w:rPr>
      </w:pPr>
      <w:r>
        <w:rPr>
          <w:color w:val="auto"/>
        </w:rPr>
        <w:t>3.</w:t>
      </w:r>
      <w:r>
        <w:rPr>
          <w:color w:val="auto"/>
        </w:rPr>
        <w:tab/>
        <w:t>Data Protection Breach</w:t>
      </w:r>
    </w:p>
    <w:p w:rsidR="00FF294A" w:rsidRDefault="00F46C9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FF294A" w:rsidRDefault="00FF294A"/>
    <w:p w:rsidR="00FF294A" w:rsidRDefault="00F46C95">
      <w:pPr>
        <w:ind w:left="1440" w:hanging="720"/>
      </w:pPr>
      <w:r>
        <w:t xml:space="preserve">(a) </w:t>
      </w:r>
      <w:r>
        <w:tab/>
        <w:t>sufficient information and in a timescale which allows the other Party to meet any obligations to report a Personal Data Breach under the Data Protection Legislation;</w:t>
      </w:r>
    </w:p>
    <w:p w:rsidR="00FF294A" w:rsidRDefault="00FF294A">
      <w:pPr>
        <w:ind w:left="1440"/>
      </w:pPr>
    </w:p>
    <w:p w:rsidR="00FF294A" w:rsidRDefault="00F46C95">
      <w:pPr>
        <w:ind w:firstLine="720"/>
      </w:pPr>
      <w:r>
        <w:t>(b)</w:t>
      </w:r>
      <w:r>
        <w:tab/>
        <w:t>all reasonable assistance, including:</w:t>
      </w:r>
    </w:p>
    <w:p w:rsidR="00FF294A" w:rsidRDefault="00FF294A">
      <w:pPr>
        <w:ind w:firstLine="720"/>
      </w:pPr>
    </w:p>
    <w:p w:rsidR="00FF294A" w:rsidRDefault="00F46C95">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rsidR="00FF294A" w:rsidRDefault="00FF294A">
      <w:pPr>
        <w:ind w:left="2160"/>
      </w:pPr>
    </w:p>
    <w:p w:rsidR="00FF294A" w:rsidRDefault="00F46C95">
      <w:pPr>
        <w:ind w:left="2160" w:hanging="720"/>
      </w:pPr>
      <w:r>
        <w:t>(ii)</w:t>
      </w:r>
      <w:r>
        <w:tab/>
        <w:t>co-operation with the other Party including taking such reasonable steps as are directed by the other Party to assist in the investigation, mitigation and remediation of a Personal Data Breach;</w:t>
      </w:r>
    </w:p>
    <w:p w:rsidR="00FF294A" w:rsidRDefault="00FF294A"/>
    <w:p w:rsidR="00FF294A" w:rsidRDefault="00F46C95">
      <w:pPr>
        <w:ind w:left="2160" w:firstLine="720"/>
      </w:pPr>
      <w:r>
        <w:lastRenderedPageBreak/>
        <w:t>(iii)</w:t>
      </w:r>
      <w:r>
        <w:tab/>
        <w:t>co-ordination with the other Party regarding the management of public relations and public statements relating to the Personal Data Breach;</w:t>
      </w:r>
    </w:p>
    <w:p w:rsidR="00FF294A" w:rsidRDefault="00FF294A">
      <w:pPr>
        <w:ind w:left="2160"/>
      </w:pPr>
    </w:p>
    <w:p w:rsidR="00FF294A" w:rsidRDefault="00F46C95">
      <w:pPr>
        <w:ind w:left="2160"/>
      </w:pPr>
      <w:r>
        <w:t>and/or</w:t>
      </w:r>
    </w:p>
    <w:p w:rsidR="00FF294A" w:rsidRDefault="00FF294A">
      <w:pPr>
        <w:ind w:left="2160"/>
      </w:pPr>
    </w:p>
    <w:p w:rsidR="00FF294A" w:rsidRDefault="00F46C9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FF294A" w:rsidRDefault="00FF294A">
      <w:pPr>
        <w:ind w:left="2160"/>
      </w:pPr>
    </w:p>
    <w:p w:rsidR="00FF294A" w:rsidRDefault="00F46C9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FF294A" w:rsidRDefault="00FF294A">
      <w:pPr>
        <w:ind w:left="720"/>
      </w:pPr>
    </w:p>
    <w:p w:rsidR="00FF294A" w:rsidRDefault="00F46C95">
      <w:pPr>
        <w:ind w:left="720"/>
      </w:pPr>
      <w:r>
        <w:t>(a)</w:t>
      </w:r>
      <w:r>
        <w:tab/>
        <w:t>the nature of the Personal Data Breach;</w:t>
      </w:r>
    </w:p>
    <w:p w:rsidR="00FF294A" w:rsidRDefault="00FF294A">
      <w:pPr>
        <w:ind w:left="720"/>
      </w:pPr>
    </w:p>
    <w:p w:rsidR="00FF294A" w:rsidRDefault="00F46C95">
      <w:pPr>
        <w:ind w:firstLine="720"/>
      </w:pPr>
      <w:r>
        <w:t>(b)</w:t>
      </w:r>
      <w:r>
        <w:tab/>
        <w:t>the nature of Personal Data affected;</w:t>
      </w:r>
    </w:p>
    <w:p w:rsidR="00FF294A" w:rsidRDefault="00FF294A">
      <w:pPr>
        <w:ind w:firstLine="720"/>
      </w:pPr>
    </w:p>
    <w:p w:rsidR="00FF294A" w:rsidRDefault="00F46C95">
      <w:pPr>
        <w:ind w:firstLine="720"/>
      </w:pPr>
      <w:r>
        <w:t>(c)</w:t>
      </w:r>
      <w:r>
        <w:tab/>
        <w:t>the categories and number of Data Subjects concerned;</w:t>
      </w:r>
    </w:p>
    <w:p w:rsidR="00FF294A" w:rsidRDefault="00FF294A">
      <w:pPr>
        <w:ind w:firstLine="720"/>
      </w:pPr>
    </w:p>
    <w:p w:rsidR="00FF294A" w:rsidRDefault="00F46C95">
      <w:pPr>
        <w:ind w:left="1440" w:hanging="720"/>
      </w:pPr>
      <w:r>
        <w:t>(d)</w:t>
      </w:r>
      <w:r>
        <w:tab/>
        <w:t>the name and contact details of the Supplier’s Data Protection Officer or other relevant contact from whom more information may be obtained;</w:t>
      </w:r>
    </w:p>
    <w:p w:rsidR="00FF294A" w:rsidRDefault="00FF294A">
      <w:pPr>
        <w:ind w:left="720" w:firstLine="720"/>
      </w:pPr>
    </w:p>
    <w:p w:rsidR="00FF294A" w:rsidRDefault="00F46C95">
      <w:pPr>
        <w:ind w:firstLine="720"/>
      </w:pPr>
      <w:r>
        <w:t>(e)</w:t>
      </w:r>
      <w:r>
        <w:tab/>
        <w:t>measures taken or proposed to be taken to address the Personal Data Breach; and</w:t>
      </w:r>
    </w:p>
    <w:p w:rsidR="00FF294A" w:rsidRDefault="00FF294A">
      <w:pPr>
        <w:ind w:left="720" w:firstLine="720"/>
      </w:pPr>
    </w:p>
    <w:p w:rsidR="00FF294A" w:rsidRDefault="00F46C95">
      <w:pPr>
        <w:ind w:firstLine="720"/>
      </w:pPr>
      <w:r>
        <w:t>(f)</w:t>
      </w:r>
      <w:r>
        <w:tab/>
        <w:t>describe the likely consequences of the Personal Data Breach.</w:t>
      </w:r>
    </w:p>
    <w:p w:rsidR="00FF294A" w:rsidRDefault="00FF294A"/>
    <w:p w:rsidR="00FF294A" w:rsidRDefault="00F46C95">
      <w:pPr>
        <w:pStyle w:val="Heading4"/>
        <w:rPr>
          <w:color w:val="auto"/>
        </w:rPr>
      </w:pPr>
      <w:r>
        <w:rPr>
          <w:color w:val="auto"/>
        </w:rPr>
        <w:t>4.</w:t>
      </w:r>
      <w:r>
        <w:rPr>
          <w:color w:val="auto"/>
        </w:rPr>
        <w:tab/>
        <w:t>Audit</w:t>
      </w:r>
    </w:p>
    <w:p w:rsidR="00FF294A" w:rsidRDefault="00F46C95">
      <w:r>
        <w:t>4.1</w:t>
      </w:r>
      <w:r>
        <w:tab/>
        <w:t>The Supplier shall permit:</w:t>
      </w:r>
      <w:r>
        <w:tab/>
      </w:r>
    </w:p>
    <w:p w:rsidR="00FF294A" w:rsidRDefault="00FF294A"/>
    <w:p w:rsidR="00FF294A" w:rsidRDefault="00F46C9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FF294A" w:rsidRDefault="00FF294A"/>
    <w:p w:rsidR="00FF294A" w:rsidRDefault="00F46C95">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rsidR="00FF294A" w:rsidRDefault="00FF294A"/>
    <w:p w:rsidR="00FF294A" w:rsidRDefault="00F46C95">
      <w:pPr>
        <w:ind w:left="720" w:hanging="720"/>
      </w:pPr>
      <w:r>
        <w:t>4.2</w:t>
      </w:r>
      <w:r>
        <w:tab/>
        <w:t>The Buyer may, in its sole discretion, require the Supplier to provide evidence of the Supplier’s compliance with Clause 4.1 in lieu of conducting such an audit, assessment or inspection.</w:t>
      </w:r>
    </w:p>
    <w:p w:rsidR="00FF294A" w:rsidRDefault="00FF294A"/>
    <w:p w:rsidR="00FF294A" w:rsidRDefault="00F46C95">
      <w:pPr>
        <w:pStyle w:val="Heading4"/>
        <w:rPr>
          <w:color w:val="auto"/>
        </w:rPr>
      </w:pPr>
      <w:r>
        <w:rPr>
          <w:color w:val="auto"/>
        </w:rPr>
        <w:t>5.</w:t>
      </w:r>
      <w:r>
        <w:rPr>
          <w:color w:val="auto"/>
        </w:rPr>
        <w:tab/>
        <w:t>Impact Assessments</w:t>
      </w:r>
    </w:p>
    <w:p w:rsidR="00FF294A" w:rsidRDefault="00F46C95">
      <w:r>
        <w:t>5.1</w:t>
      </w:r>
      <w:r>
        <w:tab/>
        <w:t>The Parties shall:</w:t>
      </w:r>
    </w:p>
    <w:p w:rsidR="00FF294A" w:rsidRDefault="00FF294A"/>
    <w:p w:rsidR="00FF294A" w:rsidRDefault="00F46C95">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rsidR="00FF294A" w:rsidRDefault="00FF294A"/>
    <w:p w:rsidR="00FF294A" w:rsidRDefault="00F46C95">
      <w:pPr>
        <w:ind w:left="1440" w:hanging="720"/>
      </w:pPr>
      <w:r>
        <w:t>(b)</w:t>
      </w:r>
      <w:r>
        <w:tab/>
        <w:t>maintain full and complete records of all Processing carried out in respect of the Personal Data in connection with the contract, in accordance with the terms of Article 30 GDPR.</w:t>
      </w:r>
    </w:p>
    <w:p w:rsidR="00FF294A" w:rsidRDefault="00FF294A"/>
    <w:p w:rsidR="00FF294A" w:rsidRDefault="00F46C95">
      <w:pPr>
        <w:pStyle w:val="Heading4"/>
        <w:rPr>
          <w:color w:val="auto"/>
        </w:rPr>
      </w:pPr>
      <w:r>
        <w:rPr>
          <w:color w:val="auto"/>
        </w:rPr>
        <w:t>6.</w:t>
      </w:r>
      <w:r>
        <w:rPr>
          <w:color w:val="auto"/>
        </w:rPr>
        <w:tab/>
        <w:t xml:space="preserve"> ICO Guidance</w:t>
      </w:r>
    </w:p>
    <w:p w:rsidR="00FF294A" w:rsidRDefault="00F46C9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FF294A" w:rsidRDefault="00FF294A"/>
    <w:p w:rsidR="00FF294A" w:rsidRDefault="00F46C95">
      <w:pPr>
        <w:pStyle w:val="Heading4"/>
        <w:rPr>
          <w:color w:val="auto"/>
        </w:rPr>
      </w:pPr>
      <w:r>
        <w:rPr>
          <w:color w:val="auto"/>
        </w:rPr>
        <w:t xml:space="preserve">7. </w:t>
      </w:r>
      <w:r>
        <w:rPr>
          <w:color w:val="auto"/>
        </w:rPr>
        <w:tab/>
        <w:t>Liabilities for Data Protection Breach</w:t>
      </w:r>
    </w:p>
    <w:p w:rsidR="00FF294A" w:rsidRDefault="00F46C95">
      <w:r>
        <w:rPr>
          <w:b/>
        </w:rPr>
        <w:t xml:space="preserve">[Guidance: </w:t>
      </w:r>
      <w:r>
        <w:t>This clause represents a risk share, you may wish to reconsider the apportionment of liability and whether recoverability of losses are likely to be hindered by the contractual limitation of liability provisions]</w:t>
      </w:r>
    </w:p>
    <w:p w:rsidR="00FF294A" w:rsidRDefault="00FF294A"/>
    <w:p w:rsidR="00FF294A" w:rsidRDefault="00F46C95">
      <w:pPr>
        <w:pStyle w:val="NormalWeb"/>
      </w:pPr>
      <w:r>
        <w:t xml:space="preserve">7.1 </w:t>
      </w:r>
      <w:r>
        <w:tab/>
        <w:t>If financial penalties are imposed by the Information Commissioner on either the Buyer or the Supplier for a Personal Data Breach ("Financial Penalties") then the following shall occur:</w:t>
      </w:r>
    </w:p>
    <w:p w:rsidR="00FF294A" w:rsidRDefault="00FF294A"/>
    <w:p w:rsidR="00FF294A" w:rsidRDefault="00F46C95">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rsidR="00FF294A" w:rsidRDefault="00FF294A"/>
    <w:p w:rsidR="00FF294A" w:rsidRDefault="00F46C95">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FF294A" w:rsidRDefault="00FF294A"/>
    <w:p w:rsidR="00FF294A" w:rsidRDefault="00F46C95">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rsidR="00FF294A" w:rsidRDefault="00FF294A"/>
    <w:p w:rsidR="00FF294A" w:rsidRDefault="00F46C95">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FF294A" w:rsidRDefault="00FF294A"/>
    <w:p w:rsidR="00FF294A" w:rsidRDefault="00F46C95">
      <w:r>
        <w:rPr>
          <w:lang w:eastAsia="en-US"/>
        </w:rPr>
        <w:t xml:space="preserve">7.3 </w:t>
      </w:r>
      <w:r>
        <w:rPr>
          <w:lang w:eastAsia="en-US"/>
        </w:rPr>
        <w:tab/>
        <w:t>In respect of any losses, cost claims or expenses incurred by either Party as a result of a Personal Data Breach (the “Claim Losses”):</w:t>
      </w:r>
    </w:p>
    <w:p w:rsidR="00FF294A" w:rsidRDefault="00FF294A"/>
    <w:p w:rsidR="00FF294A" w:rsidRDefault="00F46C95">
      <w:r>
        <w:rPr>
          <w:lang w:eastAsia="en-US"/>
        </w:rPr>
        <w:t>(a) if the Buyer is responsible for the relevant Personal Data Breach, then the Buyer shall be responsible for the Claim Losses;</w:t>
      </w:r>
    </w:p>
    <w:p w:rsidR="00FF294A" w:rsidRDefault="00FF294A"/>
    <w:p w:rsidR="00FF294A" w:rsidRDefault="00F46C95">
      <w:r>
        <w:rPr>
          <w:lang w:eastAsia="en-US"/>
        </w:rPr>
        <w:t>(b) if the Supplier is responsible for the relevant Personal Data Breach, then the Supplier shall be responsible for the Claim Losses: and </w:t>
      </w:r>
    </w:p>
    <w:p w:rsidR="00FF294A" w:rsidRDefault="00FF294A"/>
    <w:p w:rsidR="00FF294A" w:rsidRDefault="00F46C95">
      <w:r>
        <w:rPr>
          <w:lang w:eastAsia="en-US"/>
        </w:rPr>
        <w:t>(c) if responsibility for the relevant Personal Data Breach is unclear, then the Buyer and the Supplier shall be responsible for the Claim Losses equally.</w:t>
      </w:r>
    </w:p>
    <w:p w:rsidR="00FF294A" w:rsidRDefault="00FF294A"/>
    <w:p w:rsidR="00FF294A" w:rsidRDefault="00F46C95">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rsidR="00FF294A" w:rsidRDefault="00FF294A"/>
    <w:p w:rsidR="00FF294A" w:rsidRDefault="00F46C95">
      <w:pPr>
        <w:pStyle w:val="Heading4"/>
        <w:spacing w:before="0" w:after="0" w:line="480" w:lineRule="auto"/>
      </w:pPr>
      <w:r>
        <w:t xml:space="preserve">8. </w:t>
      </w:r>
      <w:r>
        <w:rPr>
          <w:color w:val="auto"/>
        </w:rPr>
        <w:tab/>
        <w:t>Not used</w:t>
      </w:r>
    </w:p>
    <w:p w:rsidR="00FF294A" w:rsidRDefault="00F46C95">
      <w:pPr>
        <w:pStyle w:val="Heading4"/>
        <w:rPr>
          <w:color w:val="auto"/>
        </w:rPr>
      </w:pPr>
      <w:r>
        <w:rPr>
          <w:color w:val="auto"/>
        </w:rPr>
        <w:t>9.</w:t>
      </w:r>
      <w:r>
        <w:rPr>
          <w:color w:val="auto"/>
        </w:rPr>
        <w:tab/>
        <w:t>Termination</w:t>
      </w:r>
    </w:p>
    <w:p w:rsidR="00FF294A" w:rsidRDefault="00F46C9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FF294A" w:rsidRDefault="00FF294A"/>
    <w:p w:rsidR="00FF294A" w:rsidRDefault="00F46C95">
      <w:pPr>
        <w:pStyle w:val="Heading4"/>
        <w:rPr>
          <w:color w:val="auto"/>
        </w:rPr>
      </w:pPr>
      <w:r>
        <w:rPr>
          <w:color w:val="auto"/>
        </w:rPr>
        <w:t>10.</w:t>
      </w:r>
      <w:r>
        <w:rPr>
          <w:color w:val="auto"/>
        </w:rPr>
        <w:tab/>
        <w:t>Sub-Processing</w:t>
      </w:r>
    </w:p>
    <w:p w:rsidR="00FF294A" w:rsidRDefault="00F46C95">
      <w:pPr>
        <w:ind w:left="720" w:hanging="720"/>
      </w:pPr>
      <w:r>
        <w:t>10.1</w:t>
      </w:r>
      <w:r>
        <w:tab/>
        <w:t>In respect of any Processing of Personal Data performed by a third party on behalf of a Party, that Party shall:</w:t>
      </w:r>
    </w:p>
    <w:p w:rsidR="00FF294A" w:rsidRDefault="00FF294A"/>
    <w:p w:rsidR="00FF294A" w:rsidRDefault="00F46C95">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FF294A" w:rsidRDefault="00FF294A">
      <w:pPr>
        <w:ind w:left="1440"/>
      </w:pPr>
    </w:p>
    <w:p w:rsidR="00FF294A" w:rsidRDefault="00F46C95">
      <w:pPr>
        <w:ind w:left="1440" w:hanging="720"/>
      </w:pPr>
      <w:r>
        <w:t>(b)</w:t>
      </w:r>
      <w:r>
        <w:tab/>
        <w:t>ensure that a suitable agreement is in place with the third party as required under applicable Data Protection Legislation.</w:t>
      </w:r>
    </w:p>
    <w:p w:rsidR="00FF294A" w:rsidRDefault="00FF294A">
      <w:pPr>
        <w:ind w:left="720" w:firstLine="720"/>
      </w:pPr>
    </w:p>
    <w:p w:rsidR="00FF294A" w:rsidRDefault="00F46C95">
      <w:pPr>
        <w:pStyle w:val="Heading4"/>
        <w:rPr>
          <w:color w:val="auto"/>
        </w:rPr>
      </w:pPr>
      <w:r>
        <w:rPr>
          <w:color w:val="auto"/>
        </w:rPr>
        <w:lastRenderedPageBreak/>
        <w:t>11. Data Retention</w:t>
      </w:r>
    </w:p>
    <w:p w:rsidR="00FF294A" w:rsidRDefault="00F46C9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FF294A">
      <w:footerReference w:type="default" r:id="rId27"/>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AD6" w:rsidRDefault="005C2AD6">
      <w:pPr>
        <w:spacing w:line="240" w:lineRule="auto"/>
      </w:pPr>
      <w:r>
        <w:separator/>
      </w:r>
    </w:p>
  </w:endnote>
  <w:endnote w:type="continuationSeparator" w:id="0">
    <w:p w:rsidR="005C2AD6" w:rsidRDefault="005C2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AD6" w:rsidRDefault="005C2AD6">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rsidR="005C2AD6" w:rsidRDefault="005C2AD6">
                          <w:pPr>
                            <w:pStyle w:val="Footer"/>
                          </w:pPr>
                          <w:r>
                            <w:rPr>
                              <w:rStyle w:val="PageNumber"/>
                            </w:rPr>
                            <w:fldChar w:fldCharType="begin"/>
                          </w:r>
                          <w:r>
                            <w:rPr>
                              <w:rStyle w:val="PageNumber"/>
                            </w:rPr>
                            <w:instrText xml:space="preserve"> PAGE </w:instrText>
                          </w:r>
                          <w:r>
                            <w:rPr>
                              <w:rStyle w:val="PageNumber"/>
                            </w:rPr>
                            <w:fldChar w:fldCharType="separate"/>
                          </w:r>
                          <w:r w:rsidR="00BA4B1F">
                            <w:rPr>
                              <w:rStyle w:val="PageNumber"/>
                              <w:noProof/>
                            </w:rPr>
                            <w:t>10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rsidR="005C2AD6" w:rsidRDefault="005C2AD6">
                    <w:pPr>
                      <w:pStyle w:val="Footer"/>
                    </w:pPr>
                    <w:r>
                      <w:rPr>
                        <w:rStyle w:val="PageNumber"/>
                      </w:rPr>
                      <w:fldChar w:fldCharType="begin"/>
                    </w:r>
                    <w:r>
                      <w:rPr>
                        <w:rStyle w:val="PageNumber"/>
                      </w:rPr>
                      <w:instrText xml:space="preserve"> PAGE </w:instrText>
                    </w:r>
                    <w:r>
                      <w:rPr>
                        <w:rStyle w:val="PageNumber"/>
                      </w:rPr>
                      <w:fldChar w:fldCharType="separate"/>
                    </w:r>
                    <w:r w:rsidR="00BA4B1F">
                      <w:rPr>
                        <w:rStyle w:val="PageNumber"/>
                        <w:noProof/>
                      </w:rPr>
                      <w:t>10</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AD6" w:rsidRDefault="005C2AD6">
      <w:pPr>
        <w:spacing w:line="240" w:lineRule="auto"/>
      </w:pPr>
      <w:r>
        <w:rPr>
          <w:color w:val="000000"/>
        </w:rPr>
        <w:separator/>
      </w:r>
    </w:p>
  </w:footnote>
  <w:footnote w:type="continuationSeparator" w:id="0">
    <w:p w:rsidR="005C2AD6" w:rsidRDefault="005C2A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30E"/>
    <w:multiLevelType w:val="multilevel"/>
    <w:tmpl w:val="4DFE6CA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 w15:restartNumberingAfterBreak="0">
    <w:nsid w:val="04AD12D2"/>
    <w:multiLevelType w:val="multilevel"/>
    <w:tmpl w:val="7F80C4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6093F29"/>
    <w:multiLevelType w:val="multilevel"/>
    <w:tmpl w:val="A2D0AE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C583CD2"/>
    <w:multiLevelType w:val="multilevel"/>
    <w:tmpl w:val="F2F409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66D1727"/>
    <w:multiLevelType w:val="multilevel"/>
    <w:tmpl w:val="B816C5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2452E1"/>
    <w:multiLevelType w:val="multilevel"/>
    <w:tmpl w:val="80582B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D5A3BA4"/>
    <w:multiLevelType w:val="multilevel"/>
    <w:tmpl w:val="7388BD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D7833A6"/>
    <w:multiLevelType w:val="multilevel"/>
    <w:tmpl w:val="2C82CBAC"/>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rPr>
    </w:lvl>
    <w:lvl w:ilvl="8">
      <w:numFmt w:val="bullet"/>
      <w:lvlText w:val=""/>
      <w:lvlJc w:val="left"/>
      <w:pPr>
        <w:ind w:left="6262" w:hanging="360"/>
      </w:pPr>
      <w:rPr>
        <w:rFonts w:ascii="Wingdings" w:hAnsi="Wingdings"/>
      </w:rPr>
    </w:lvl>
  </w:abstractNum>
  <w:abstractNum w:abstractNumId="8" w15:restartNumberingAfterBreak="0">
    <w:nsid w:val="20A356FE"/>
    <w:multiLevelType w:val="multilevel"/>
    <w:tmpl w:val="254A0C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2C405B54"/>
    <w:multiLevelType w:val="multilevel"/>
    <w:tmpl w:val="E070DE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791A58"/>
    <w:multiLevelType w:val="multilevel"/>
    <w:tmpl w:val="BC92DD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3877F98"/>
    <w:multiLevelType w:val="multilevel"/>
    <w:tmpl w:val="64E8A1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4195805"/>
    <w:multiLevelType w:val="multilevel"/>
    <w:tmpl w:val="F0B0398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491685"/>
    <w:multiLevelType w:val="multilevel"/>
    <w:tmpl w:val="5470C9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BBA0B6F"/>
    <w:multiLevelType w:val="multilevel"/>
    <w:tmpl w:val="BB7058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C86298A"/>
    <w:multiLevelType w:val="multilevel"/>
    <w:tmpl w:val="A24CD6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885871"/>
    <w:multiLevelType w:val="multilevel"/>
    <w:tmpl w:val="7542C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6044119"/>
    <w:multiLevelType w:val="multilevel"/>
    <w:tmpl w:val="5B6A80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FB51B17"/>
    <w:multiLevelType w:val="multilevel"/>
    <w:tmpl w:val="F654A8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FDE43DE"/>
    <w:multiLevelType w:val="multilevel"/>
    <w:tmpl w:val="D6B0DB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6AF4D58"/>
    <w:multiLevelType w:val="multilevel"/>
    <w:tmpl w:val="F9143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AA2430D"/>
    <w:multiLevelType w:val="multilevel"/>
    <w:tmpl w:val="12ACBC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B4E796C"/>
    <w:multiLevelType w:val="multilevel"/>
    <w:tmpl w:val="ECE471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B6F7771"/>
    <w:multiLevelType w:val="multilevel"/>
    <w:tmpl w:val="0C102F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71046DF9"/>
    <w:multiLevelType w:val="multilevel"/>
    <w:tmpl w:val="861A08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74AD6CB5"/>
    <w:multiLevelType w:val="multilevel"/>
    <w:tmpl w:val="4E5688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763D5E36"/>
    <w:multiLevelType w:val="multilevel"/>
    <w:tmpl w:val="01D6DD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773330B0"/>
    <w:multiLevelType w:val="multilevel"/>
    <w:tmpl w:val="FA22AB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7F9551D"/>
    <w:multiLevelType w:val="multilevel"/>
    <w:tmpl w:val="1540A4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9546814"/>
    <w:multiLevelType w:val="multilevel"/>
    <w:tmpl w:val="460ED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ADB672E"/>
    <w:multiLevelType w:val="multilevel"/>
    <w:tmpl w:val="5FA46E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7DD23BDC"/>
    <w:multiLevelType w:val="multilevel"/>
    <w:tmpl w:val="5F92F1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7E596751"/>
    <w:multiLevelType w:val="multilevel"/>
    <w:tmpl w:val="A1E0A6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7F3D2BE5"/>
    <w:multiLevelType w:val="multilevel"/>
    <w:tmpl w:val="568243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1"/>
  </w:num>
  <w:num w:numId="2">
    <w:abstractNumId w:val="9"/>
  </w:num>
  <w:num w:numId="3">
    <w:abstractNumId w:val="7"/>
  </w:num>
  <w:num w:numId="4">
    <w:abstractNumId w:val="31"/>
  </w:num>
  <w:num w:numId="5">
    <w:abstractNumId w:val="0"/>
  </w:num>
  <w:num w:numId="6">
    <w:abstractNumId w:val="4"/>
  </w:num>
  <w:num w:numId="7">
    <w:abstractNumId w:val="12"/>
  </w:num>
  <w:num w:numId="8">
    <w:abstractNumId w:val="8"/>
  </w:num>
  <w:num w:numId="9">
    <w:abstractNumId w:val="30"/>
  </w:num>
  <w:num w:numId="10">
    <w:abstractNumId w:val="28"/>
  </w:num>
  <w:num w:numId="11">
    <w:abstractNumId w:val="25"/>
  </w:num>
  <w:num w:numId="12">
    <w:abstractNumId w:val="10"/>
  </w:num>
  <w:num w:numId="13">
    <w:abstractNumId w:val="27"/>
  </w:num>
  <w:num w:numId="14">
    <w:abstractNumId w:val="32"/>
  </w:num>
  <w:num w:numId="15">
    <w:abstractNumId w:val="6"/>
  </w:num>
  <w:num w:numId="16">
    <w:abstractNumId w:val="18"/>
  </w:num>
  <w:num w:numId="17">
    <w:abstractNumId w:val="23"/>
  </w:num>
  <w:num w:numId="18">
    <w:abstractNumId w:val="26"/>
  </w:num>
  <w:num w:numId="19">
    <w:abstractNumId w:val="20"/>
  </w:num>
  <w:num w:numId="20">
    <w:abstractNumId w:val="16"/>
  </w:num>
  <w:num w:numId="21">
    <w:abstractNumId w:val="29"/>
  </w:num>
  <w:num w:numId="22">
    <w:abstractNumId w:val="24"/>
  </w:num>
  <w:num w:numId="23">
    <w:abstractNumId w:val="14"/>
  </w:num>
  <w:num w:numId="24">
    <w:abstractNumId w:val="22"/>
  </w:num>
  <w:num w:numId="25">
    <w:abstractNumId w:val="19"/>
  </w:num>
  <w:num w:numId="26">
    <w:abstractNumId w:val="15"/>
  </w:num>
  <w:num w:numId="27">
    <w:abstractNumId w:val="21"/>
  </w:num>
  <w:num w:numId="28">
    <w:abstractNumId w:val="17"/>
  </w:num>
  <w:num w:numId="29">
    <w:abstractNumId w:val="5"/>
  </w:num>
  <w:num w:numId="30">
    <w:abstractNumId w:val="2"/>
  </w:num>
  <w:num w:numId="31">
    <w:abstractNumId w:val="3"/>
  </w:num>
  <w:num w:numId="32">
    <w:abstractNumId w:val="33"/>
  </w:num>
  <w:num w:numId="33">
    <w:abstractNumId w:val="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4A"/>
    <w:rsid w:val="000A5A8E"/>
    <w:rsid w:val="000E5634"/>
    <w:rsid w:val="001C2E5E"/>
    <w:rsid w:val="00264198"/>
    <w:rsid w:val="00293CE7"/>
    <w:rsid w:val="002F7442"/>
    <w:rsid w:val="00396F2C"/>
    <w:rsid w:val="005C2AD6"/>
    <w:rsid w:val="005C34E1"/>
    <w:rsid w:val="005D27A2"/>
    <w:rsid w:val="00606F23"/>
    <w:rsid w:val="006A4DC1"/>
    <w:rsid w:val="006F100A"/>
    <w:rsid w:val="00756ECD"/>
    <w:rsid w:val="0080274A"/>
    <w:rsid w:val="008E62EA"/>
    <w:rsid w:val="009610A2"/>
    <w:rsid w:val="00A45D4D"/>
    <w:rsid w:val="00B47808"/>
    <w:rsid w:val="00B629DD"/>
    <w:rsid w:val="00BA4B1F"/>
    <w:rsid w:val="00C16F5B"/>
    <w:rsid w:val="00C957D7"/>
    <w:rsid w:val="00D166B5"/>
    <w:rsid w:val="00DE76B7"/>
    <w:rsid w:val="00EC2405"/>
    <w:rsid w:val="00F342DA"/>
    <w:rsid w:val="00F46C95"/>
    <w:rsid w:val="00F47758"/>
    <w:rsid w:val="00F60FAC"/>
    <w:rsid w:val="00F93DD9"/>
    <w:rsid w:val="00FF29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B64C"/>
  <w15:docId w15:val="{23CA5A5E-EFFA-46AA-9125-3AB0CD74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1871">
      <w:bodyDiv w:val="1"/>
      <w:marLeft w:val="0"/>
      <w:marRight w:val="0"/>
      <w:marTop w:val="0"/>
      <w:marBottom w:val="0"/>
      <w:divBdr>
        <w:top w:val="none" w:sz="0" w:space="0" w:color="auto"/>
        <w:left w:val="none" w:sz="0" w:space="0" w:color="auto"/>
        <w:bottom w:val="none" w:sz="0" w:space="0" w:color="auto"/>
        <w:right w:val="none" w:sz="0" w:space="0" w:color="auto"/>
      </w:divBdr>
    </w:div>
    <w:div w:id="969088692">
      <w:bodyDiv w:val="1"/>
      <w:marLeft w:val="0"/>
      <w:marRight w:val="0"/>
      <w:marTop w:val="0"/>
      <w:marBottom w:val="0"/>
      <w:divBdr>
        <w:top w:val="none" w:sz="0" w:space="0" w:color="auto"/>
        <w:left w:val="none" w:sz="0" w:space="0" w:color="auto"/>
        <w:bottom w:val="none" w:sz="0" w:space="0" w:color="auto"/>
        <w:right w:val="none" w:sz="0" w:space="0" w:color="auto"/>
      </w:divBdr>
    </w:div>
    <w:div w:id="1080372772">
      <w:bodyDiv w:val="1"/>
      <w:marLeft w:val="0"/>
      <w:marRight w:val="0"/>
      <w:marTop w:val="0"/>
      <w:marBottom w:val="0"/>
      <w:divBdr>
        <w:top w:val="none" w:sz="0" w:space="0" w:color="auto"/>
        <w:left w:val="none" w:sz="0" w:space="0" w:color="auto"/>
        <w:bottom w:val="none" w:sz="0" w:space="0" w:color="auto"/>
        <w:right w:val="none" w:sz="0" w:space="0" w:color="auto"/>
      </w:divBdr>
    </w:div>
    <w:div w:id="1120763715">
      <w:bodyDiv w:val="1"/>
      <w:marLeft w:val="0"/>
      <w:marRight w:val="0"/>
      <w:marTop w:val="0"/>
      <w:marBottom w:val="0"/>
      <w:divBdr>
        <w:top w:val="none" w:sz="0" w:space="0" w:color="auto"/>
        <w:left w:val="none" w:sz="0" w:space="0" w:color="auto"/>
        <w:bottom w:val="none" w:sz="0" w:space="0" w:color="auto"/>
        <w:right w:val="none" w:sz="0" w:space="0" w:color="auto"/>
      </w:divBdr>
    </w:div>
    <w:div w:id="1566523959">
      <w:bodyDiv w:val="1"/>
      <w:marLeft w:val="0"/>
      <w:marRight w:val="0"/>
      <w:marTop w:val="0"/>
      <w:marBottom w:val="0"/>
      <w:divBdr>
        <w:top w:val="none" w:sz="0" w:space="0" w:color="auto"/>
        <w:left w:val="none" w:sz="0" w:space="0" w:color="auto"/>
        <w:bottom w:val="none" w:sz="0" w:space="0" w:color="auto"/>
        <w:right w:val="none" w:sz="0" w:space="0" w:color="auto"/>
      </w:divBdr>
    </w:div>
    <w:div w:id="162327003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213328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digitalmarketplace.service.gov.uk/" TargetMode="External"/><Relationship Id="rId28"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6D85-6BBE-4008-88C3-604B2A22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22823</Words>
  <Characters>130092</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Johnston Andrew DWP COMMERCIAL</cp:lastModifiedBy>
  <cp:revision>3</cp:revision>
  <cp:lastPrinted>2020-06-10T10:41:00Z</cp:lastPrinted>
  <dcterms:created xsi:type="dcterms:W3CDTF">2021-08-23T15:01:00Z</dcterms:created>
  <dcterms:modified xsi:type="dcterms:W3CDTF">2021-08-23T15:15:00Z</dcterms:modified>
</cp:coreProperties>
</file>