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9DE3" w14:textId="77777777" w:rsidR="00CB5F7D" w:rsidRPr="00CB5F7D" w:rsidRDefault="00CB5F7D" w:rsidP="00BC159A">
      <w:pPr>
        <w:spacing w:after="0" w:line="240" w:lineRule="auto"/>
        <w:jc w:val="center"/>
        <w:rPr>
          <w:rFonts w:ascii="Arial" w:eastAsia="Times New Roman" w:hAnsi="Arial" w:cs="Arial"/>
          <w:b/>
          <w:lang w:eastAsia="en-GB"/>
        </w:rPr>
      </w:pPr>
      <w:r w:rsidRPr="00CB5F7D">
        <w:rPr>
          <w:rFonts w:ascii="Arial" w:eastAsia="Times New Roman" w:hAnsi="Arial" w:cs="Arial"/>
          <w:b/>
          <w:lang w:eastAsia="en-GB"/>
        </w:rPr>
        <w:t>Haven Gateway Partnership</w:t>
      </w:r>
    </w:p>
    <w:p w14:paraId="2723FAA3" w14:textId="77777777" w:rsidR="00CB5F7D" w:rsidRPr="00CB5F7D" w:rsidRDefault="00CB5F7D" w:rsidP="00CB5F7D">
      <w:pPr>
        <w:spacing w:after="0" w:line="240" w:lineRule="auto"/>
        <w:jc w:val="center"/>
        <w:rPr>
          <w:rFonts w:ascii="Arial" w:eastAsia="Times New Roman" w:hAnsi="Arial" w:cs="Arial"/>
          <w:b/>
          <w:lang w:eastAsia="en-GB"/>
        </w:rPr>
      </w:pPr>
      <w:r w:rsidRPr="00CB5F7D">
        <w:rPr>
          <w:rFonts w:ascii="Arial" w:eastAsia="Times New Roman" w:hAnsi="Arial" w:cs="Arial"/>
          <w:b/>
          <w:lang w:eastAsia="en-GB"/>
        </w:rPr>
        <w:t>(Essex County Council)</w:t>
      </w:r>
    </w:p>
    <w:p w14:paraId="2A530BA5" w14:textId="77777777" w:rsidR="00CB5F7D" w:rsidRPr="00CB5F7D" w:rsidRDefault="00CB5F7D" w:rsidP="00CB5F7D">
      <w:pPr>
        <w:spacing w:after="0" w:line="240" w:lineRule="auto"/>
        <w:jc w:val="center"/>
        <w:rPr>
          <w:rFonts w:ascii="Arial" w:eastAsia="Times New Roman" w:hAnsi="Arial" w:cs="Arial"/>
          <w:b/>
          <w:lang w:eastAsia="en-GB"/>
        </w:rPr>
      </w:pPr>
    </w:p>
    <w:p w14:paraId="4EF276E8" w14:textId="77777777" w:rsidR="00CB5F7D" w:rsidRPr="00CB5F7D" w:rsidRDefault="00CB5F7D" w:rsidP="00CB5F7D">
      <w:pPr>
        <w:spacing w:after="0" w:line="240" w:lineRule="auto"/>
        <w:jc w:val="center"/>
        <w:rPr>
          <w:rFonts w:ascii="Arial" w:eastAsia="Times New Roman" w:hAnsi="Arial" w:cs="Arial"/>
          <w:b/>
          <w:lang w:eastAsia="en-GB"/>
        </w:rPr>
      </w:pPr>
    </w:p>
    <w:p w14:paraId="46C88470" w14:textId="77777777" w:rsidR="00CB5F7D" w:rsidRPr="00CB5F7D" w:rsidRDefault="00CB5F7D" w:rsidP="00CB5F7D">
      <w:pPr>
        <w:spacing w:after="0" w:line="240" w:lineRule="auto"/>
        <w:jc w:val="center"/>
        <w:rPr>
          <w:rFonts w:ascii="Arial" w:eastAsia="Times New Roman" w:hAnsi="Arial" w:cs="Arial"/>
          <w:b/>
          <w:lang w:eastAsia="en-GB"/>
        </w:rPr>
      </w:pPr>
      <w:r w:rsidRPr="00CB5F7D">
        <w:rPr>
          <w:rFonts w:ascii="Arial" w:eastAsia="Times New Roman" w:hAnsi="Arial" w:cs="Arial"/>
          <w:b/>
          <w:lang w:eastAsia="en-GB"/>
        </w:rPr>
        <w:t xml:space="preserve"> </w:t>
      </w:r>
    </w:p>
    <w:p w14:paraId="158D9495" w14:textId="32372A34" w:rsidR="00CB5F7D" w:rsidRPr="00CB5F7D" w:rsidRDefault="00CB5F7D" w:rsidP="00CB5F7D">
      <w:pPr>
        <w:spacing w:after="0" w:line="240" w:lineRule="auto"/>
        <w:jc w:val="center"/>
        <w:rPr>
          <w:rFonts w:ascii="Arial" w:eastAsia="Times New Roman" w:hAnsi="Arial" w:cs="Arial"/>
          <w:b/>
          <w:lang w:eastAsia="en-GB"/>
        </w:rPr>
      </w:pPr>
      <w:r w:rsidRPr="00CB5F7D">
        <w:rPr>
          <w:rFonts w:ascii="Arial" w:eastAsia="Times New Roman" w:hAnsi="Arial" w:cs="Arial"/>
          <w:b/>
          <w:lang w:eastAsia="en-GB"/>
        </w:rPr>
        <w:t>Request for Quotation</w:t>
      </w:r>
    </w:p>
    <w:p w14:paraId="7389CE13" w14:textId="77777777" w:rsidR="00CB5F7D" w:rsidRPr="00CB5F7D" w:rsidRDefault="00CB5F7D" w:rsidP="00CB5F7D">
      <w:pPr>
        <w:spacing w:after="0" w:line="240" w:lineRule="auto"/>
        <w:jc w:val="center"/>
        <w:rPr>
          <w:rFonts w:ascii="Arial" w:eastAsia="Times New Roman" w:hAnsi="Arial" w:cs="Arial"/>
          <w:b/>
          <w:lang w:eastAsia="en-GB"/>
        </w:rPr>
      </w:pPr>
      <w:r w:rsidRPr="00CB5F7D">
        <w:rPr>
          <w:rFonts w:ascii="Arial" w:eastAsia="Times New Roman" w:hAnsi="Arial" w:cs="Arial"/>
          <w:b/>
          <w:lang w:eastAsia="en-GB"/>
        </w:rPr>
        <w:t>I-Construct ERDF Project</w:t>
      </w:r>
    </w:p>
    <w:p w14:paraId="08B3A6B7" w14:textId="77777777" w:rsidR="00CB5F7D" w:rsidRPr="00CB5F7D" w:rsidRDefault="00CB5F7D" w:rsidP="00CB5F7D">
      <w:pPr>
        <w:spacing w:after="0" w:line="240" w:lineRule="auto"/>
        <w:jc w:val="center"/>
        <w:rPr>
          <w:rFonts w:ascii="Arial" w:eastAsia="Times New Roman" w:hAnsi="Arial" w:cs="Arial"/>
          <w:b/>
          <w:lang w:eastAsia="en-GB"/>
        </w:rPr>
      </w:pPr>
    </w:p>
    <w:p w14:paraId="6F0F7F0A" w14:textId="77777777" w:rsidR="00CB5F7D" w:rsidRPr="00CB5F7D" w:rsidRDefault="00CB5F7D" w:rsidP="00CB5F7D">
      <w:pPr>
        <w:spacing w:after="0" w:line="240" w:lineRule="auto"/>
        <w:ind w:firstLine="720"/>
        <w:jc w:val="center"/>
        <w:rPr>
          <w:rFonts w:ascii="Arial" w:eastAsia="Times New Roman" w:hAnsi="Arial" w:cs="Arial"/>
          <w:b/>
          <w:lang w:eastAsia="en-GB"/>
        </w:rPr>
      </w:pPr>
      <w:r w:rsidRPr="00CB5F7D">
        <w:rPr>
          <w:rFonts w:ascii="Arial" w:eastAsia="Times New Roman" w:hAnsi="Arial" w:cs="Arial"/>
          <w:b/>
          <w:lang w:eastAsia="en-GB"/>
        </w:rPr>
        <w:t>For the supply and provision of:</w:t>
      </w:r>
    </w:p>
    <w:p w14:paraId="40898431" w14:textId="77777777" w:rsidR="00CB5F7D" w:rsidRPr="00CB5F7D" w:rsidRDefault="00CB5F7D" w:rsidP="00CB5F7D">
      <w:pPr>
        <w:spacing w:after="0" w:line="240" w:lineRule="auto"/>
        <w:jc w:val="center"/>
        <w:rPr>
          <w:rFonts w:ascii="Arial" w:eastAsia="Times New Roman" w:hAnsi="Arial" w:cs="Arial"/>
          <w:b/>
          <w:lang w:eastAsia="en-GB"/>
        </w:rPr>
      </w:pPr>
    </w:p>
    <w:p w14:paraId="76A11275" w14:textId="7986F5C9" w:rsidR="00CB5F7D" w:rsidRPr="00CB5F7D" w:rsidRDefault="00D01CCC" w:rsidP="00CB5F7D">
      <w:pPr>
        <w:spacing w:after="0" w:line="240" w:lineRule="auto"/>
        <w:ind w:left="720"/>
        <w:contextualSpacing/>
        <w:jc w:val="center"/>
        <w:rPr>
          <w:rFonts w:ascii="Arial" w:eastAsia="Times New Roman" w:hAnsi="Arial" w:cs="Arial"/>
          <w:b/>
          <w:lang w:eastAsia="en-GB"/>
        </w:rPr>
      </w:pPr>
      <w:r>
        <w:rPr>
          <w:rFonts w:ascii="Arial" w:eastAsia="Times New Roman" w:hAnsi="Arial" w:cs="Arial"/>
          <w:b/>
          <w:lang w:eastAsia="en-GB"/>
        </w:rPr>
        <w:t>Furniture for the Innovation Hub</w:t>
      </w:r>
    </w:p>
    <w:p w14:paraId="1C4DF75C" w14:textId="77777777" w:rsidR="00CB5F7D" w:rsidRPr="00CB5F7D" w:rsidRDefault="00CB5F7D" w:rsidP="00CB5F7D">
      <w:pPr>
        <w:spacing w:after="0" w:line="240" w:lineRule="auto"/>
        <w:rPr>
          <w:rFonts w:ascii="Arial" w:eastAsia="Times New Roman" w:hAnsi="Arial" w:cs="Arial"/>
          <w:b/>
          <w:lang w:eastAsia="en-GB"/>
        </w:rPr>
      </w:pPr>
    </w:p>
    <w:p w14:paraId="76174AC7" w14:textId="77777777" w:rsidR="00CB5F7D" w:rsidRPr="00CB5F7D" w:rsidRDefault="00CB5F7D" w:rsidP="00CB5F7D">
      <w:pPr>
        <w:spacing w:after="0" w:line="240" w:lineRule="auto"/>
        <w:jc w:val="center"/>
        <w:rPr>
          <w:rFonts w:ascii="Arial" w:eastAsia="Times" w:hAnsi="Arial" w:cs="Arial"/>
          <w:b/>
          <w:color w:val="00B050"/>
        </w:rPr>
      </w:pPr>
    </w:p>
    <w:p w14:paraId="769CA3A2" w14:textId="75A1A5B1" w:rsidR="00CB5F7D" w:rsidRPr="00CB5F7D" w:rsidRDefault="00CB5F7D" w:rsidP="00CB5F7D">
      <w:pPr>
        <w:spacing w:after="0" w:line="240" w:lineRule="auto"/>
        <w:jc w:val="center"/>
        <w:rPr>
          <w:rFonts w:ascii="Arial" w:eastAsia="Times" w:hAnsi="Arial" w:cs="Arial"/>
          <w:b/>
          <w:color w:val="00B050"/>
        </w:rPr>
      </w:pPr>
      <w:r>
        <w:rPr>
          <w:rFonts w:ascii="Arial" w:eastAsia="Times" w:hAnsi="Arial" w:cs="Arial"/>
          <w:b/>
          <w:color w:val="00B050"/>
        </w:rPr>
        <w:t>SPECIFICATION AND GUIDANCE</w:t>
      </w:r>
    </w:p>
    <w:p w14:paraId="723E7B0E" w14:textId="77777777" w:rsidR="00CB5F7D" w:rsidRPr="00CB5F7D" w:rsidRDefault="00CB5F7D" w:rsidP="00CB5F7D">
      <w:pPr>
        <w:spacing w:after="0" w:line="240" w:lineRule="auto"/>
        <w:jc w:val="center"/>
        <w:rPr>
          <w:rFonts w:ascii="Arial" w:eastAsia="Times" w:hAnsi="Arial" w:cs="Arial"/>
          <w:b/>
          <w:color w:val="00B050"/>
        </w:rPr>
      </w:pPr>
    </w:p>
    <w:p w14:paraId="6203B601" w14:textId="77777777" w:rsidR="00CB5F7D" w:rsidRPr="00CB5F7D" w:rsidRDefault="00CB5F7D" w:rsidP="00CB5F7D">
      <w:pPr>
        <w:spacing w:after="0" w:line="240" w:lineRule="auto"/>
        <w:jc w:val="center"/>
        <w:rPr>
          <w:rFonts w:ascii="Arial" w:eastAsia="Times" w:hAnsi="Arial" w:cs="Arial"/>
          <w:b/>
        </w:rPr>
      </w:pPr>
      <w:r w:rsidRPr="00CB5F7D">
        <w:rPr>
          <w:rFonts w:ascii="Arial" w:eastAsia="Times" w:hAnsi="Arial" w:cs="Arial"/>
          <w:b/>
        </w:rPr>
        <w:t>June 2021</w:t>
      </w:r>
    </w:p>
    <w:p w14:paraId="436A302F" w14:textId="7490CB47" w:rsidR="00CB5F7D" w:rsidRPr="00CB5F7D" w:rsidRDefault="00CB5F7D" w:rsidP="00CB5F7D">
      <w:pPr>
        <w:spacing w:after="0" w:line="240" w:lineRule="auto"/>
        <w:jc w:val="center"/>
        <w:rPr>
          <w:rFonts w:ascii="Arial" w:eastAsia="Times New Roman" w:hAnsi="Arial" w:cs="Arial"/>
          <w:b/>
          <w:lang w:eastAsia="en-GB"/>
        </w:rPr>
      </w:pPr>
    </w:p>
    <w:p w14:paraId="5BC76386" w14:textId="77777777" w:rsidR="00CB5F7D" w:rsidRPr="00CB5F7D" w:rsidRDefault="00CB5F7D" w:rsidP="00CB5F7D">
      <w:pPr>
        <w:spacing w:after="0" w:line="240" w:lineRule="auto"/>
        <w:jc w:val="center"/>
        <w:rPr>
          <w:rFonts w:ascii="Arial" w:eastAsia="Times New Roman" w:hAnsi="Arial" w:cs="Arial"/>
          <w:b/>
          <w:lang w:eastAsia="en-GB"/>
        </w:rPr>
      </w:pPr>
    </w:p>
    <w:p w14:paraId="0B41ED77" w14:textId="77777777" w:rsidR="00CB5F7D" w:rsidRPr="00CB5F7D" w:rsidRDefault="00CB5F7D" w:rsidP="00CB5F7D">
      <w:pPr>
        <w:spacing w:after="0" w:line="240" w:lineRule="auto"/>
        <w:jc w:val="center"/>
        <w:rPr>
          <w:rFonts w:ascii="Arial" w:eastAsia="Times New Roman" w:hAnsi="Arial" w:cs="Arial"/>
          <w:b/>
          <w:lang w:eastAsia="en-GB"/>
        </w:rPr>
      </w:pPr>
    </w:p>
    <w:p w14:paraId="7B3FA347" w14:textId="77777777" w:rsidR="00CB5F7D" w:rsidRPr="00CB5F7D" w:rsidRDefault="00CB5F7D" w:rsidP="00CB5F7D">
      <w:pPr>
        <w:spacing w:after="0" w:line="240" w:lineRule="auto"/>
        <w:rPr>
          <w:rFonts w:ascii="Arial" w:eastAsia="Times New Roman" w:hAnsi="Arial" w:cs="Arial"/>
          <w:b/>
          <w:lang w:eastAsia="en-GB"/>
        </w:rPr>
      </w:pPr>
    </w:p>
    <w:p w14:paraId="5367CBB6" w14:textId="77777777" w:rsidR="00CB5F7D" w:rsidRPr="00CB5F7D" w:rsidRDefault="00CB5F7D" w:rsidP="00CB5F7D">
      <w:pPr>
        <w:spacing w:after="0" w:line="240" w:lineRule="auto"/>
        <w:rPr>
          <w:rFonts w:ascii="Arial" w:eastAsia="Times New Roman" w:hAnsi="Arial" w:cs="Arial"/>
          <w:b/>
          <w:lang w:eastAsia="en-GB"/>
        </w:rPr>
      </w:pPr>
    </w:p>
    <w:p w14:paraId="4FFED4C4" w14:textId="14D1E0DF" w:rsidR="00CB5F7D" w:rsidRPr="00CB5F7D" w:rsidRDefault="00CB5F7D" w:rsidP="00CB5F7D">
      <w:pPr>
        <w:spacing w:after="0" w:line="240" w:lineRule="auto"/>
        <w:jc w:val="center"/>
        <w:rPr>
          <w:rFonts w:ascii="Arial" w:eastAsia="Times New Roman" w:hAnsi="Arial" w:cs="Arial"/>
          <w:b/>
          <w:lang w:eastAsia="en-GB"/>
        </w:rPr>
      </w:pPr>
    </w:p>
    <w:p w14:paraId="7E354043" w14:textId="7303DD2A" w:rsidR="00CB5F7D" w:rsidRPr="00CB5F7D" w:rsidRDefault="00CB5F7D" w:rsidP="00CB5F7D">
      <w:pPr>
        <w:spacing w:after="0" w:line="240" w:lineRule="auto"/>
        <w:jc w:val="center"/>
        <w:rPr>
          <w:rFonts w:ascii="Arial" w:eastAsia="Times New Roman" w:hAnsi="Arial" w:cs="Arial"/>
          <w:b/>
          <w:lang w:eastAsia="en-GB"/>
        </w:rPr>
      </w:pPr>
      <w:r>
        <w:rPr>
          <w:rFonts w:ascii="Arial" w:eastAsia="Times New Roman" w:hAnsi="Arial" w:cs="Arial"/>
          <w:b/>
          <w:lang w:eastAsia="en-GB"/>
        </w:rPr>
        <w:t>All enquiries to</w:t>
      </w:r>
      <w:r w:rsidRPr="00CB5F7D">
        <w:rPr>
          <w:rFonts w:ascii="Arial" w:eastAsia="Times New Roman" w:hAnsi="Arial" w:cs="Arial"/>
          <w:b/>
          <w:color w:val="00B050"/>
          <w:lang w:eastAsia="en-GB"/>
        </w:rPr>
        <w:t xml:space="preserve"> </w:t>
      </w:r>
      <w:hyperlink r:id="rId7" w:history="1">
        <w:r w:rsidR="00D01CCC" w:rsidRPr="00F12FD4">
          <w:rPr>
            <w:rStyle w:val="Hyperlink"/>
            <w:rFonts w:ascii="Arial" w:eastAsia="Times New Roman" w:hAnsi="Arial" w:cs="Arial"/>
            <w:b/>
            <w:lang w:eastAsia="en-GB"/>
          </w:rPr>
          <w:t>lisa.brazier@haven-gateway.org</w:t>
        </w:r>
      </w:hyperlink>
    </w:p>
    <w:p w14:paraId="5BEF3B1B" w14:textId="77777777" w:rsidR="00CB5F7D" w:rsidRPr="00CB5F7D" w:rsidRDefault="00CB5F7D" w:rsidP="00CB5F7D">
      <w:pPr>
        <w:spacing w:after="0" w:line="240" w:lineRule="auto"/>
        <w:jc w:val="center"/>
        <w:rPr>
          <w:rFonts w:ascii="Arial" w:eastAsia="Times New Roman" w:hAnsi="Arial" w:cs="Arial"/>
          <w:b/>
          <w:lang w:eastAsia="en-GB"/>
        </w:rPr>
      </w:pPr>
    </w:p>
    <w:p w14:paraId="03BB62E3" w14:textId="26A9ABFE" w:rsidR="00CB5F7D" w:rsidRPr="00CB5F7D" w:rsidRDefault="00CB5F7D" w:rsidP="00CB5F7D">
      <w:pPr>
        <w:spacing w:after="0" w:line="240" w:lineRule="auto"/>
        <w:jc w:val="center"/>
        <w:rPr>
          <w:rFonts w:ascii="Arial" w:eastAsia="Times New Roman" w:hAnsi="Arial" w:cs="Arial"/>
          <w:b/>
          <w:lang w:eastAsia="en-GB"/>
        </w:rPr>
      </w:pPr>
    </w:p>
    <w:p w14:paraId="46CD5D68" w14:textId="77777777" w:rsidR="00CB5F7D" w:rsidRPr="00CB5F7D" w:rsidRDefault="00CB5F7D" w:rsidP="00CB5F7D">
      <w:pPr>
        <w:spacing w:after="0" w:line="240" w:lineRule="auto"/>
        <w:rPr>
          <w:rFonts w:ascii="Arial" w:eastAsia="Times New Roman" w:hAnsi="Arial" w:cs="Arial"/>
          <w:b/>
          <w:lang w:eastAsia="en-GB"/>
        </w:rPr>
      </w:pPr>
    </w:p>
    <w:p w14:paraId="4F85286F" w14:textId="57253100" w:rsidR="00CB5F7D" w:rsidRPr="00CB5F7D" w:rsidRDefault="00CB5F7D" w:rsidP="00CB5F7D">
      <w:pPr>
        <w:spacing w:after="0" w:line="240" w:lineRule="auto"/>
        <w:jc w:val="center"/>
        <w:rPr>
          <w:rFonts w:ascii="Arial" w:eastAsia="Times New Roman" w:hAnsi="Arial" w:cs="Arial"/>
          <w:b/>
          <w:lang w:eastAsia="en-GB"/>
        </w:rPr>
      </w:pPr>
    </w:p>
    <w:p w14:paraId="426D195E" w14:textId="7BAA2EAA" w:rsidR="00CB5F7D" w:rsidRPr="00CB5F7D" w:rsidRDefault="00CB5F7D" w:rsidP="00CB5F7D">
      <w:pPr>
        <w:spacing w:after="0" w:line="240" w:lineRule="auto"/>
        <w:jc w:val="center"/>
        <w:rPr>
          <w:rFonts w:ascii="Arial" w:eastAsia="Times New Roman" w:hAnsi="Arial" w:cs="Arial"/>
          <w:b/>
          <w:lang w:eastAsia="en-GB"/>
        </w:rPr>
      </w:pPr>
    </w:p>
    <w:p w14:paraId="6E730C54" w14:textId="77777777" w:rsidR="00CB5F7D" w:rsidRPr="00CB5F7D" w:rsidRDefault="00CB5F7D" w:rsidP="00CB5F7D">
      <w:pPr>
        <w:spacing w:after="0" w:line="240" w:lineRule="auto"/>
        <w:jc w:val="center"/>
        <w:rPr>
          <w:rFonts w:ascii="Arial" w:eastAsia="Times New Roman" w:hAnsi="Arial" w:cs="Arial"/>
          <w:b/>
          <w:lang w:eastAsia="en-GB"/>
        </w:rPr>
      </w:pPr>
    </w:p>
    <w:p w14:paraId="4EACE2E8" w14:textId="171C38AB" w:rsidR="00CB5F7D" w:rsidRPr="00CB5F7D" w:rsidRDefault="00CB5F7D" w:rsidP="00CB5F7D">
      <w:pPr>
        <w:spacing w:after="0" w:line="240" w:lineRule="auto"/>
        <w:jc w:val="center"/>
        <w:rPr>
          <w:rFonts w:ascii="Arial" w:eastAsia="Times New Roman" w:hAnsi="Arial" w:cs="Arial"/>
          <w:b/>
          <w:lang w:eastAsia="en-GB"/>
        </w:rPr>
      </w:pPr>
    </w:p>
    <w:p w14:paraId="5989C9CD" w14:textId="292BE738" w:rsidR="00CB5F7D" w:rsidRDefault="00CB5F7D" w:rsidP="00CB5F7D">
      <w:pPr>
        <w:spacing w:after="0" w:line="240" w:lineRule="auto"/>
        <w:jc w:val="center"/>
        <w:rPr>
          <w:rFonts w:ascii="Arial" w:eastAsia="Times New Roman" w:hAnsi="Arial" w:cs="Arial"/>
          <w:b/>
          <w:lang w:eastAsia="en-GB"/>
        </w:rPr>
      </w:pPr>
    </w:p>
    <w:p w14:paraId="14521BB3" w14:textId="40095D05" w:rsidR="00BC159A" w:rsidRDefault="00BC159A" w:rsidP="00CB5F7D">
      <w:pPr>
        <w:spacing w:after="0" w:line="240" w:lineRule="auto"/>
        <w:jc w:val="center"/>
        <w:rPr>
          <w:rFonts w:ascii="Arial" w:eastAsia="Times New Roman" w:hAnsi="Arial" w:cs="Arial"/>
          <w:b/>
          <w:lang w:eastAsia="en-GB"/>
        </w:rPr>
      </w:pPr>
    </w:p>
    <w:p w14:paraId="424268A6" w14:textId="08B58E5C" w:rsidR="00BC159A" w:rsidRDefault="00BC159A" w:rsidP="00CB5F7D">
      <w:pPr>
        <w:spacing w:after="0" w:line="240" w:lineRule="auto"/>
        <w:jc w:val="center"/>
        <w:rPr>
          <w:rFonts w:ascii="Arial" w:eastAsia="Times New Roman" w:hAnsi="Arial" w:cs="Arial"/>
          <w:b/>
          <w:lang w:eastAsia="en-GB"/>
        </w:rPr>
      </w:pPr>
    </w:p>
    <w:p w14:paraId="38232209" w14:textId="36DD791B" w:rsidR="00BC159A" w:rsidRDefault="00BC159A" w:rsidP="00CB5F7D">
      <w:pPr>
        <w:spacing w:after="0" w:line="240" w:lineRule="auto"/>
        <w:jc w:val="center"/>
        <w:rPr>
          <w:rFonts w:ascii="Arial" w:eastAsia="Times New Roman" w:hAnsi="Arial" w:cs="Arial"/>
          <w:b/>
          <w:lang w:eastAsia="en-GB"/>
        </w:rPr>
      </w:pPr>
    </w:p>
    <w:p w14:paraId="697BBF5F" w14:textId="4B69930D" w:rsidR="00BC159A" w:rsidRDefault="00BC159A" w:rsidP="00CB5F7D">
      <w:pPr>
        <w:spacing w:after="0" w:line="240" w:lineRule="auto"/>
        <w:jc w:val="center"/>
        <w:rPr>
          <w:rFonts w:ascii="Arial" w:eastAsia="Times New Roman" w:hAnsi="Arial" w:cs="Arial"/>
          <w:b/>
          <w:lang w:eastAsia="en-GB"/>
        </w:rPr>
      </w:pPr>
    </w:p>
    <w:p w14:paraId="2C3B3703" w14:textId="76BA2708" w:rsidR="00BC159A" w:rsidRDefault="00BC159A" w:rsidP="00CB5F7D">
      <w:pPr>
        <w:spacing w:after="0" w:line="240" w:lineRule="auto"/>
        <w:jc w:val="center"/>
        <w:rPr>
          <w:rFonts w:ascii="Arial" w:eastAsia="Times New Roman" w:hAnsi="Arial" w:cs="Arial"/>
          <w:b/>
          <w:lang w:eastAsia="en-GB"/>
        </w:rPr>
      </w:pPr>
    </w:p>
    <w:p w14:paraId="5E785FE8" w14:textId="4B0426D1" w:rsidR="00BC159A" w:rsidRDefault="00BC159A" w:rsidP="00CB5F7D">
      <w:pPr>
        <w:spacing w:after="0" w:line="240" w:lineRule="auto"/>
        <w:jc w:val="center"/>
        <w:rPr>
          <w:rFonts w:ascii="Arial" w:eastAsia="Times New Roman" w:hAnsi="Arial" w:cs="Arial"/>
          <w:b/>
          <w:lang w:eastAsia="en-GB"/>
        </w:rPr>
      </w:pPr>
    </w:p>
    <w:p w14:paraId="7951EA1A" w14:textId="568EE0E7" w:rsidR="00BC159A" w:rsidRDefault="00BC159A" w:rsidP="00CB5F7D">
      <w:pPr>
        <w:spacing w:after="0" w:line="240" w:lineRule="auto"/>
        <w:jc w:val="center"/>
        <w:rPr>
          <w:rFonts w:ascii="Arial" w:eastAsia="Times New Roman" w:hAnsi="Arial" w:cs="Arial"/>
          <w:b/>
          <w:lang w:eastAsia="en-GB"/>
        </w:rPr>
      </w:pPr>
    </w:p>
    <w:p w14:paraId="4256E8B1" w14:textId="77777777" w:rsidR="00BC159A" w:rsidRPr="00CB5F7D" w:rsidRDefault="00BC159A" w:rsidP="00CB5F7D">
      <w:pPr>
        <w:spacing w:after="0" w:line="240" w:lineRule="auto"/>
        <w:jc w:val="center"/>
        <w:rPr>
          <w:rFonts w:ascii="Arial" w:eastAsia="Times New Roman" w:hAnsi="Arial" w:cs="Arial"/>
          <w:b/>
          <w:lang w:eastAsia="en-GB"/>
        </w:rPr>
      </w:pPr>
    </w:p>
    <w:p w14:paraId="160FB06A" w14:textId="77777777" w:rsidR="00CB5F7D" w:rsidRPr="00CB5F7D" w:rsidRDefault="00CB5F7D" w:rsidP="00CB5F7D">
      <w:pPr>
        <w:spacing w:after="0" w:line="240" w:lineRule="auto"/>
        <w:jc w:val="center"/>
        <w:rPr>
          <w:rFonts w:ascii="Arial" w:eastAsia="Times New Roman" w:hAnsi="Arial" w:cs="Arial"/>
          <w:b/>
          <w:lang w:eastAsia="en-GB"/>
        </w:rPr>
      </w:pPr>
    </w:p>
    <w:p w14:paraId="72EF9E68" w14:textId="266D5664" w:rsidR="00CB5F7D" w:rsidRPr="00CB5F7D" w:rsidRDefault="00CB5F7D" w:rsidP="00CB5F7D">
      <w:pPr>
        <w:spacing w:after="0" w:line="240" w:lineRule="auto"/>
        <w:jc w:val="center"/>
        <w:rPr>
          <w:rFonts w:ascii="Arial" w:eastAsia="Times New Roman" w:hAnsi="Arial" w:cs="Arial"/>
          <w:b/>
          <w:lang w:eastAsia="en-GB"/>
        </w:rPr>
      </w:pPr>
    </w:p>
    <w:p w14:paraId="6D9CFC0E" w14:textId="77777777" w:rsidR="00CB5F7D" w:rsidRPr="00CB5F7D" w:rsidRDefault="00CB5F7D" w:rsidP="00CB5F7D">
      <w:pPr>
        <w:spacing w:after="0" w:line="240" w:lineRule="auto"/>
        <w:jc w:val="center"/>
        <w:rPr>
          <w:rFonts w:ascii="Arial" w:eastAsia="Times New Roman" w:hAnsi="Arial" w:cs="Arial"/>
          <w:b/>
          <w:lang w:eastAsia="en-GB"/>
        </w:rPr>
      </w:pPr>
    </w:p>
    <w:p w14:paraId="3A7EA417" w14:textId="5FD1C657" w:rsidR="00CB5F7D" w:rsidRPr="00CB5F7D" w:rsidRDefault="00CB5F7D" w:rsidP="00CB5F7D">
      <w:pPr>
        <w:spacing w:after="0" w:line="240" w:lineRule="auto"/>
        <w:jc w:val="center"/>
        <w:rPr>
          <w:rFonts w:ascii="Arial" w:eastAsia="Times New Roman" w:hAnsi="Arial" w:cs="Arial"/>
          <w:b/>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C159A" w14:paraId="5DD8710F" w14:textId="77777777" w:rsidTr="00BC159A">
        <w:tc>
          <w:tcPr>
            <w:tcW w:w="3005" w:type="dxa"/>
          </w:tcPr>
          <w:p w14:paraId="736671A2" w14:textId="56450AB0" w:rsidR="00BC159A" w:rsidRDefault="00BC159A" w:rsidP="00CB5F7D">
            <w:pPr>
              <w:jc w:val="center"/>
              <w:rPr>
                <w:rFonts w:ascii="Arial" w:eastAsia="Times New Roman" w:hAnsi="Arial" w:cs="Arial"/>
                <w:b/>
                <w:lang w:eastAsia="en-GB"/>
              </w:rPr>
            </w:pPr>
            <w:r w:rsidRPr="00CB5F7D">
              <w:rPr>
                <w:rFonts w:ascii="Arial" w:eastAsia="Times" w:hAnsi="Arial" w:cs="Arial"/>
                <w:noProof/>
                <w:lang w:eastAsia="en-GB"/>
              </w:rPr>
              <w:drawing>
                <wp:anchor distT="0" distB="0" distL="114300" distR="114300" simplePos="0" relativeHeight="251662336" behindDoc="1" locked="0" layoutInCell="1" allowOverlap="1" wp14:anchorId="31B7E033" wp14:editId="7620CB55">
                  <wp:simplePos x="0" y="0"/>
                  <wp:positionH relativeFrom="column">
                    <wp:posOffset>-6350</wp:posOffset>
                  </wp:positionH>
                  <wp:positionV relativeFrom="paragraph">
                    <wp:posOffset>8890</wp:posOffset>
                  </wp:positionV>
                  <wp:extent cx="1941830" cy="412115"/>
                  <wp:effectExtent l="0" t="0" r="1270" b="6985"/>
                  <wp:wrapNone/>
                  <wp:docPr id="4" name="Picture 4" descr="A picture containing bottle,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ottle, knif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830" cy="4121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05" w:type="dxa"/>
          </w:tcPr>
          <w:p w14:paraId="72B3F1A4" w14:textId="77777777" w:rsidR="00BC159A" w:rsidRDefault="00BC159A" w:rsidP="00CB5F7D">
            <w:pPr>
              <w:jc w:val="center"/>
              <w:rPr>
                <w:rFonts w:ascii="Arial" w:eastAsia="Times New Roman" w:hAnsi="Arial" w:cs="Arial"/>
                <w:b/>
                <w:lang w:eastAsia="en-GB"/>
              </w:rPr>
            </w:pPr>
            <w:r>
              <w:rPr>
                <w:rFonts w:ascii="Arial" w:eastAsia="Times New Roman" w:hAnsi="Arial" w:cs="Arial"/>
                <w:b/>
                <w:noProof/>
                <w:lang w:eastAsia="en-GB"/>
              </w:rPr>
              <w:drawing>
                <wp:inline distT="0" distB="0" distL="0" distR="0" wp14:anchorId="6D067D99" wp14:editId="2D0D5330">
                  <wp:extent cx="1082040" cy="483477"/>
                  <wp:effectExtent l="0" t="0" r="3810" b="0"/>
                  <wp:docPr id="5" name="Picture 5"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whit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602" cy="490430"/>
                          </a:xfrm>
                          <a:prstGeom prst="rect">
                            <a:avLst/>
                          </a:prstGeom>
                        </pic:spPr>
                      </pic:pic>
                    </a:graphicData>
                  </a:graphic>
                </wp:inline>
              </w:drawing>
            </w:r>
          </w:p>
          <w:p w14:paraId="3C22400C" w14:textId="39F47832" w:rsidR="00BC159A" w:rsidRDefault="00BC159A" w:rsidP="00CB5F7D">
            <w:pPr>
              <w:jc w:val="center"/>
              <w:rPr>
                <w:rFonts w:ascii="Arial" w:eastAsia="Times New Roman" w:hAnsi="Arial" w:cs="Arial"/>
                <w:b/>
                <w:lang w:eastAsia="en-GB"/>
              </w:rPr>
            </w:pPr>
          </w:p>
        </w:tc>
        <w:tc>
          <w:tcPr>
            <w:tcW w:w="3006" w:type="dxa"/>
          </w:tcPr>
          <w:p w14:paraId="08FFF14B" w14:textId="767FF929" w:rsidR="00BC159A" w:rsidRDefault="00BC159A" w:rsidP="00CB5F7D">
            <w:pPr>
              <w:jc w:val="center"/>
              <w:rPr>
                <w:rFonts w:ascii="Arial" w:eastAsia="Times New Roman" w:hAnsi="Arial" w:cs="Arial"/>
                <w:b/>
                <w:lang w:eastAsia="en-GB"/>
              </w:rPr>
            </w:pPr>
            <w:r w:rsidRPr="00CB5F7D">
              <w:rPr>
                <w:rFonts w:ascii="Arial" w:eastAsia="Times New Roman" w:hAnsi="Arial" w:cs="Arial"/>
                <w:b/>
                <w:noProof/>
                <w:lang w:eastAsia="en-GB"/>
              </w:rPr>
              <w:drawing>
                <wp:inline distT="0" distB="0" distL="0" distR="0" wp14:anchorId="268696CD" wp14:editId="098477CC">
                  <wp:extent cx="1462879" cy="490220"/>
                  <wp:effectExtent l="0" t="0" r="4445"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353" cy="490379"/>
                          </a:xfrm>
                          <a:prstGeom prst="rect">
                            <a:avLst/>
                          </a:prstGeom>
                          <a:noFill/>
                          <a:ln>
                            <a:noFill/>
                          </a:ln>
                        </pic:spPr>
                      </pic:pic>
                    </a:graphicData>
                  </a:graphic>
                </wp:inline>
              </w:drawing>
            </w:r>
          </w:p>
        </w:tc>
      </w:tr>
    </w:tbl>
    <w:p w14:paraId="2769DBB3" w14:textId="671EFB82" w:rsidR="00CB5F7D" w:rsidRPr="00CB5F7D" w:rsidRDefault="00CB5F7D" w:rsidP="00CB5F7D">
      <w:pPr>
        <w:spacing w:after="0" w:line="240" w:lineRule="auto"/>
        <w:jc w:val="center"/>
        <w:rPr>
          <w:rFonts w:ascii="Arial" w:eastAsia="Times New Roman" w:hAnsi="Arial" w:cs="Arial"/>
          <w:b/>
          <w:lang w:eastAsia="en-GB"/>
        </w:rPr>
      </w:pPr>
    </w:p>
    <w:p w14:paraId="4C109091" w14:textId="232438FA" w:rsidR="00CB5F7D" w:rsidRDefault="00BC159A" w:rsidP="00CB5F7D">
      <w:pPr>
        <w:spacing w:after="0" w:line="240" w:lineRule="auto"/>
        <w:jc w:val="center"/>
        <w:rPr>
          <w:rFonts w:ascii="Arial" w:eastAsia="Times New Roman" w:hAnsi="Arial" w:cs="Arial"/>
          <w:b/>
          <w:lang w:eastAsia="en-GB"/>
        </w:rPr>
      </w:pPr>
      <w:r w:rsidRPr="00CB5F7D">
        <w:rPr>
          <w:rFonts w:ascii="Arial" w:eastAsia="Times" w:hAnsi="Arial" w:cs="Arial"/>
          <w:noProof/>
          <w:lang w:eastAsia="en-GB"/>
        </w:rPr>
        <w:drawing>
          <wp:anchor distT="0" distB="0" distL="114300" distR="114300" simplePos="0" relativeHeight="251660288" behindDoc="0" locked="0" layoutInCell="1" allowOverlap="1" wp14:anchorId="6285110E" wp14:editId="37179F11">
            <wp:simplePos x="0" y="0"/>
            <wp:positionH relativeFrom="column">
              <wp:posOffset>1168400</wp:posOffset>
            </wp:positionH>
            <wp:positionV relativeFrom="paragraph">
              <wp:posOffset>19685</wp:posOffset>
            </wp:positionV>
            <wp:extent cx="1259840" cy="765810"/>
            <wp:effectExtent l="0" t="0" r="0" b="0"/>
            <wp:wrapSquare wrapText="bothSides"/>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F7D">
        <w:rPr>
          <w:rFonts w:ascii="Arial" w:eastAsia="Times New Roman" w:hAnsi="Arial" w:cs="Arial"/>
          <w:noProof/>
          <w:lang w:eastAsia="en-GB"/>
        </w:rPr>
        <w:drawing>
          <wp:inline distT="0" distB="0" distL="0" distR="0" wp14:anchorId="5B14B596" wp14:editId="6F2903BD">
            <wp:extent cx="1230775" cy="670560"/>
            <wp:effectExtent l="0" t="0" r="762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b="20000"/>
                    <a:stretch>
                      <a:fillRect/>
                    </a:stretch>
                  </pic:blipFill>
                  <pic:spPr bwMode="auto">
                    <a:xfrm>
                      <a:off x="0" y="0"/>
                      <a:ext cx="1231189" cy="670786"/>
                    </a:xfrm>
                    <a:prstGeom prst="rect">
                      <a:avLst/>
                    </a:prstGeom>
                    <a:noFill/>
                    <a:ln>
                      <a:noFill/>
                    </a:ln>
                  </pic:spPr>
                </pic:pic>
              </a:graphicData>
            </a:graphic>
          </wp:inline>
        </w:drawing>
      </w:r>
    </w:p>
    <w:p w14:paraId="2279E6F3" w14:textId="36C93578" w:rsidR="00CB5F7D" w:rsidRDefault="00CB5F7D" w:rsidP="00CB5F7D">
      <w:pPr>
        <w:spacing w:after="0" w:line="240" w:lineRule="auto"/>
        <w:jc w:val="center"/>
        <w:rPr>
          <w:rFonts w:ascii="Arial" w:eastAsia="Times New Roman" w:hAnsi="Arial" w:cs="Arial"/>
          <w:b/>
          <w:lang w:eastAsia="en-GB"/>
        </w:rPr>
      </w:pPr>
    </w:p>
    <w:p w14:paraId="708DDFE3" w14:textId="249BF836" w:rsidR="00CB5F7D" w:rsidRDefault="00CB5F7D" w:rsidP="00CB5F7D">
      <w:pPr>
        <w:spacing w:after="0" w:line="240" w:lineRule="auto"/>
        <w:jc w:val="center"/>
        <w:rPr>
          <w:rFonts w:ascii="Arial" w:eastAsia="Times New Roman" w:hAnsi="Arial" w:cs="Arial"/>
          <w:b/>
          <w:lang w:eastAsia="en-GB"/>
        </w:rPr>
      </w:pPr>
    </w:p>
    <w:p w14:paraId="715BD993" w14:textId="39809702" w:rsidR="00CB5F7D" w:rsidRDefault="00CB5F7D" w:rsidP="00CB5F7D">
      <w:pPr>
        <w:spacing w:after="0" w:line="240" w:lineRule="auto"/>
        <w:jc w:val="center"/>
        <w:rPr>
          <w:rFonts w:ascii="Arial" w:eastAsia="Times New Roman" w:hAnsi="Arial" w:cs="Arial"/>
          <w:b/>
          <w:lang w:eastAsia="en-GB"/>
        </w:rPr>
      </w:pPr>
    </w:p>
    <w:p w14:paraId="0F31F183" w14:textId="0AF1FE77" w:rsidR="00850DE7" w:rsidRPr="00CB5F7D" w:rsidRDefault="00850DE7" w:rsidP="00F70B7C">
      <w:pPr>
        <w:jc w:val="both"/>
        <w:rPr>
          <w:rFonts w:ascii="Arial" w:hAnsi="Arial" w:cs="Arial"/>
          <w:b/>
          <w:bCs/>
          <w:lang w:val="en-US"/>
        </w:rPr>
      </w:pPr>
      <w:r w:rsidRPr="00CB5F7D">
        <w:rPr>
          <w:rFonts w:ascii="Arial" w:hAnsi="Arial" w:cs="Arial"/>
          <w:b/>
          <w:bCs/>
          <w:lang w:val="en-US"/>
        </w:rPr>
        <w:t>Request for Quotation</w:t>
      </w:r>
      <w:r w:rsidR="00553ED9">
        <w:rPr>
          <w:rFonts w:ascii="Arial" w:hAnsi="Arial" w:cs="Arial"/>
          <w:b/>
          <w:bCs/>
          <w:lang w:val="en-US"/>
        </w:rPr>
        <w:t xml:space="preserve"> Specification</w:t>
      </w:r>
      <w:r w:rsidRPr="00CB5F7D">
        <w:rPr>
          <w:rFonts w:ascii="Arial" w:hAnsi="Arial" w:cs="Arial"/>
          <w:b/>
          <w:bCs/>
          <w:lang w:val="en-US"/>
        </w:rPr>
        <w:t xml:space="preserve"> and Bidders Guidance</w:t>
      </w:r>
    </w:p>
    <w:p w14:paraId="4B6D8614" w14:textId="5F271614" w:rsidR="00B841B5" w:rsidRPr="00CB5F7D" w:rsidRDefault="00D01CCC" w:rsidP="00F70B7C">
      <w:pPr>
        <w:jc w:val="both"/>
        <w:rPr>
          <w:rFonts w:ascii="Arial" w:hAnsi="Arial" w:cs="Arial"/>
          <w:b/>
          <w:bCs/>
          <w:lang w:val="en-US"/>
        </w:rPr>
      </w:pPr>
      <w:r>
        <w:rPr>
          <w:rFonts w:ascii="Arial" w:hAnsi="Arial" w:cs="Arial"/>
          <w:b/>
          <w:bCs/>
          <w:lang w:val="en-US"/>
        </w:rPr>
        <w:t>Furniture for Innovation Hub</w:t>
      </w:r>
      <w:r w:rsidR="00E17FBC" w:rsidRPr="00CB5F7D">
        <w:rPr>
          <w:rFonts w:ascii="Arial" w:hAnsi="Arial" w:cs="Arial"/>
          <w:b/>
          <w:bCs/>
          <w:lang w:val="en-US"/>
        </w:rPr>
        <w:t xml:space="preserve"> for the I-Construct </w:t>
      </w:r>
      <w:r w:rsidR="004431D3" w:rsidRPr="00CB5F7D">
        <w:rPr>
          <w:rFonts w:ascii="Arial" w:hAnsi="Arial" w:cs="Arial"/>
          <w:b/>
          <w:bCs/>
          <w:lang w:val="en-US"/>
        </w:rPr>
        <w:t>Project</w:t>
      </w:r>
    </w:p>
    <w:p w14:paraId="196614FC" w14:textId="2BA5A21F" w:rsidR="00E17FBC" w:rsidRPr="00CB5F7D" w:rsidRDefault="00E17FBC" w:rsidP="00F70B7C">
      <w:pPr>
        <w:jc w:val="both"/>
        <w:rPr>
          <w:rFonts w:ascii="Arial" w:hAnsi="Arial" w:cs="Arial"/>
          <w:b/>
          <w:bCs/>
          <w:lang w:val="en-US"/>
        </w:rPr>
      </w:pPr>
      <w:r w:rsidRPr="00CB5F7D">
        <w:rPr>
          <w:rFonts w:ascii="Arial" w:hAnsi="Arial" w:cs="Arial"/>
          <w:b/>
          <w:bCs/>
          <w:lang w:val="en-US"/>
        </w:rPr>
        <w:t>Background</w:t>
      </w:r>
    </w:p>
    <w:p w14:paraId="0C763BCC" w14:textId="0EDF0A0B" w:rsidR="000765CC" w:rsidRDefault="000765CC" w:rsidP="00722077">
      <w:pPr>
        <w:spacing w:after="0" w:line="276" w:lineRule="auto"/>
        <w:jc w:val="both"/>
        <w:rPr>
          <w:rFonts w:ascii="Arial" w:hAnsi="Arial" w:cs="Arial"/>
          <w:color w:val="171717" w:themeColor="background2" w:themeShade="1A"/>
        </w:rPr>
      </w:pPr>
      <w:r w:rsidRPr="00CB5F7D">
        <w:rPr>
          <w:rFonts w:ascii="Arial" w:hAnsi="Arial" w:cs="Arial"/>
          <w:color w:val="171717" w:themeColor="background2" w:themeShade="1A"/>
        </w:rPr>
        <w:t xml:space="preserve">The I-Construct project helps small and medium businesses (SMEs) in the construction and built environment sector embrace innovation and access new business opportunities. It </w:t>
      </w:r>
      <w:r w:rsidR="00412B63" w:rsidRPr="00CB5F7D">
        <w:rPr>
          <w:rFonts w:ascii="Arial" w:hAnsi="Arial" w:cs="Arial"/>
          <w:color w:val="171717" w:themeColor="background2" w:themeShade="1A"/>
        </w:rPr>
        <w:t xml:space="preserve">currently </w:t>
      </w:r>
      <w:r w:rsidRPr="00CB5F7D">
        <w:rPr>
          <w:rFonts w:ascii="Arial" w:hAnsi="Arial" w:cs="Arial"/>
          <w:color w:val="171717" w:themeColor="background2" w:themeShade="1A"/>
        </w:rPr>
        <w:t xml:space="preserve">offers three types of support – grant funding, mentoring and access to a supply chain development network – with the intention of supporting SMEs involved in construction and its supply chain to innovate and grow. The I-Construct network will bring the construction industry together and help SMEs join local supply chains, access new business opportunities, find other industry professionals and identify potential partners. </w:t>
      </w:r>
    </w:p>
    <w:p w14:paraId="62E0B42B" w14:textId="77777777" w:rsidR="00722077" w:rsidRPr="00CB5F7D" w:rsidRDefault="00722077" w:rsidP="00722077">
      <w:pPr>
        <w:spacing w:after="0" w:line="276" w:lineRule="auto"/>
        <w:jc w:val="both"/>
        <w:rPr>
          <w:rFonts w:ascii="Arial" w:hAnsi="Arial" w:cs="Arial"/>
          <w:color w:val="171717" w:themeColor="background2" w:themeShade="1A"/>
        </w:rPr>
      </w:pPr>
    </w:p>
    <w:p w14:paraId="2EE0B9D5" w14:textId="0BFCD705" w:rsidR="000765CC" w:rsidRDefault="000765CC" w:rsidP="00722077">
      <w:pPr>
        <w:spacing w:after="0" w:line="276" w:lineRule="auto"/>
        <w:jc w:val="both"/>
        <w:rPr>
          <w:rFonts w:ascii="Arial" w:hAnsi="Arial" w:cs="Arial"/>
          <w:color w:val="171717" w:themeColor="background2" w:themeShade="1A"/>
        </w:rPr>
      </w:pPr>
      <w:r w:rsidRPr="00CB5F7D">
        <w:rPr>
          <w:rFonts w:ascii="Arial" w:hAnsi="Arial" w:cs="Arial"/>
          <w:color w:val="171717" w:themeColor="background2" w:themeShade="1A"/>
        </w:rPr>
        <w:t xml:space="preserve">From </w:t>
      </w:r>
      <w:r w:rsidR="00B63FE1">
        <w:rPr>
          <w:rFonts w:ascii="Arial" w:hAnsi="Arial" w:cs="Arial"/>
          <w:color w:val="171717" w:themeColor="background2" w:themeShade="1A"/>
        </w:rPr>
        <w:t>November</w:t>
      </w:r>
      <w:r w:rsidR="000A4903" w:rsidRPr="00CB5F7D">
        <w:rPr>
          <w:rFonts w:ascii="Arial" w:hAnsi="Arial" w:cs="Arial"/>
          <w:color w:val="171717" w:themeColor="background2" w:themeShade="1A"/>
        </w:rPr>
        <w:t xml:space="preserve"> </w:t>
      </w:r>
      <w:r w:rsidRPr="00CB5F7D">
        <w:rPr>
          <w:rFonts w:ascii="Arial" w:hAnsi="Arial" w:cs="Arial"/>
          <w:color w:val="171717" w:themeColor="background2" w:themeShade="1A"/>
        </w:rPr>
        <w:t xml:space="preserve">2021, network members will also benefit from the new I-Construct Innovation Hub, </w:t>
      </w:r>
      <w:r w:rsidR="00DB35B9" w:rsidRPr="00CB5F7D">
        <w:rPr>
          <w:rFonts w:ascii="Arial" w:hAnsi="Arial" w:cs="Arial"/>
          <w:color w:val="171717" w:themeColor="background2" w:themeShade="1A"/>
        </w:rPr>
        <w:t xml:space="preserve">which is </w:t>
      </w:r>
      <w:r w:rsidRPr="00CB5F7D">
        <w:rPr>
          <w:rFonts w:ascii="Arial" w:hAnsi="Arial" w:cs="Arial"/>
          <w:color w:val="171717" w:themeColor="background2" w:themeShade="1A"/>
        </w:rPr>
        <w:t>opening in Braintree, Essex</w:t>
      </w:r>
      <w:r w:rsidR="00DB35B9" w:rsidRPr="00CB5F7D">
        <w:rPr>
          <w:rFonts w:ascii="Arial" w:hAnsi="Arial" w:cs="Arial"/>
          <w:color w:val="171717" w:themeColor="background2" w:themeShade="1A"/>
        </w:rPr>
        <w:t xml:space="preserve"> and is owned by Braintree District Council</w:t>
      </w:r>
      <w:r w:rsidRPr="00CB5F7D">
        <w:rPr>
          <w:rFonts w:ascii="Arial" w:hAnsi="Arial" w:cs="Arial"/>
          <w:color w:val="171717" w:themeColor="background2" w:themeShade="1A"/>
        </w:rPr>
        <w:t xml:space="preserve">. The space will be used for networking events, product launches and talks by experts on relevant topics </w:t>
      </w:r>
      <w:r w:rsidR="00B63FE1">
        <w:rPr>
          <w:rFonts w:ascii="Arial" w:hAnsi="Arial" w:cs="Arial"/>
          <w:color w:val="171717" w:themeColor="background2" w:themeShade="1A"/>
        </w:rPr>
        <w:t>for the I-Construct project as well as being used as a conference and meetings centre, run by Braintree District Council.</w:t>
      </w:r>
    </w:p>
    <w:p w14:paraId="58A028CA" w14:textId="77777777" w:rsidR="00093B46" w:rsidRDefault="00093B46" w:rsidP="00722077">
      <w:pPr>
        <w:spacing w:after="0" w:line="276" w:lineRule="auto"/>
        <w:jc w:val="both"/>
        <w:rPr>
          <w:rFonts w:ascii="Arial" w:hAnsi="Arial" w:cs="Arial"/>
          <w:color w:val="171717" w:themeColor="background2" w:themeShade="1A"/>
        </w:rPr>
      </w:pPr>
    </w:p>
    <w:p w14:paraId="1349B623" w14:textId="43C70A35" w:rsidR="00093B46" w:rsidRDefault="00093B46" w:rsidP="000359C7">
      <w:pPr>
        <w:spacing w:after="0" w:line="240" w:lineRule="auto"/>
        <w:jc w:val="both"/>
        <w:rPr>
          <w:rFonts w:ascii="Arial" w:hAnsi="Arial" w:cs="Arial"/>
          <w:color w:val="171717" w:themeColor="background2" w:themeShade="1A"/>
        </w:rPr>
      </w:pPr>
      <w:r>
        <w:rPr>
          <w:rFonts w:ascii="Arial" w:hAnsi="Arial" w:cs="Arial"/>
          <w:color w:val="171717" w:themeColor="background2" w:themeShade="1A"/>
        </w:rPr>
        <w:t>The building is being built at present to BREEAM Excellent standards and has been designed to be a contemporary and sustainable construction hub.  The</w:t>
      </w:r>
      <w:r w:rsidR="002C7F75">
        <w:rPr>
          <w:rFonts w:ascii="Arial" w:hAnsi="Arial" w:cs="Arial"/>
          <w:color w:val="171717" w:themeColor="background2" w:themeShade="1A"/>
        </w:rPr>
        <w:t xml:space="preserve"> furniture is expected to comple</w:t>
      </w:r>
      <w:r>
        <w:rPr>
          <w:rFonts w:ascii="Arial" w:hAnsi="Arial" w:cs="Arial"/>
          <w:color w:val="171717" w:themeColor="background2" w:themeShade="1A"/>
        </w:rPr>
        <w:t>ment and enhance the building in line with the interior design that was recently completed.</w:t>
      </w:r>
    </w:p>
    <w:p w14:paraId="2431D568" w14:textId="77777777" w:rsidR="00722077" w:rsidRPr="00CB5F7D" w:rsidRDefault="00722077" w:rsidP="00722077">
      <w:pPr>
        <w:spacing w:after="0" w:line="276" w:lineRule="auto"/>
        <w:jc w:val="both"/>
        <w:rPr>
          <w:rFonts w:ascii="Arial" w:hAnsi="Arial" w:cs="Arial"/>
          <w:color w:val="171717" w:themeColor="background2" w:themeShade="1A"/>
        </w:rPr>
      </w:pPr>
    </w:p>
    <w:p w14:paraId="7DD19A21" w14:textId="6D12D07B" w:rsidR="00B63FE1" w:rsidRDefault="00875F9B" w:rsidP="00F70B7C">
      <w:pPr>
        <w:shd w:val="clear" w:color="auto" w:fill="FFFFFF"/>
        <w:spacing w:after="100" w:afterAutospacing="1" w:line="240" w:lineRule="auto"/>
        <w:jc w:val="both"/>
        <w:rPr>
          <w:rFonts w:ascii="Arial" w:eastAsia="Times New Roman" w:hAnsi="Arial" w:cs="Arial"/>
          <w:color w:val="212529"/>
          <w:lang w:eastAsia="en-GB"/>
        </w:rPr>
      </w:pPr>
      <w:r w:rsidRPr="00CB5F7D">
        <w:rPr>
          <w:rFonts w:ascii="Arial" w:eastAsia="Times New Roman" w:hAnsi="Arial" w:cs="Arial"/>
          <w:color w:val="212529"/>
          <w:lang w:eastAsia="en-GB"/>
        </w:rPr>
        <w:t>I-Construct is led by the Haven Gateway Partnership with support from its delivery partners: Braintree District Council, BRE (Building Research Establishment), Colchester Institute, and Daedalus Environmental.</w:t>
      </w:r>
      <w:r w:rsidR="000765CC" w:rsidRPr="00CB5F7D">
        <w:rPr>
          <w:rFonts w:ascii="Arial" w:eastAsia="Times New Roman" w:hAnsi="Arial" w:cs="Arial"/>
          <w:color w:val="212529"/>
          <w:lang w:eastAsia="en-GB"/>
        </w:rPr>
        <w:t xml:space="preserve"> </w:t>
      </w:r>
      <w:r w:rsidRPr="00CB5F7D">
        <w:rPr>
          <w:rFonts w:ascii="Arial" w:eastAsia="Times New Roman" w:hAnsi="Arial" w:cs="Arial"/>
          <w:color w:val="212529"/>
          <w:lang w:eastAsia="en-GB"/>
        </w:rPr>
        <w:t>It is part-funded through the European Regional Development Fund (ERDF) and HM Government until the end of 2022. Match-funding is also being provided by Braintree District Council for the I-Construct Innovation Hub and BRE to link the project to their national initiatives.</w:t>
      </w:r>
    </w:p>
    <w:p w14:paraId="0C493FA1" w14:textId="4CD04D21" w:rsidR="00E17FBC" w:rsidRPr="00CB5F7D" w:rsidRDefault="00875F9B" w:rsidP="00F70B7C">
      <w:pPr>
        <w:jc w:val="both"/>
        <w:rPr>
          <w:rFonts w:ascii="Arial" w:hAnsi="Arial" w:cs="Arial"/>
          <w:b/>
          <w:bCs/>
          <w:lang w:val="en-US"/>
        </w:rPr>
      </w:pPr>
      <w:r w:rsidRPr="00CB5F7D">
        <w:rPr>
          <w:rFonts w:ascii="Arial" w:hAnsi="Arial" w:cs="Arial"/>
          <w:b/>
          <w:bCs/>
          <w:lang w:val="en-US"/>
        </w:rPr>
        <w:t>For more information</w:t>
      </w:r>
      <w:r w:rsidR="00DB35B9" w:rsidRPr="00CB5F7D">
        <w:rPr>
          <w:rFonts w:ascii="Arial" w:hAnsi="Arial" w:cs="Arial"/>
          <w:b/>
          <w:bCs/>
          <w:lang w:val="en-US"/>
        </w:rPr>
        <w:t xml:space="preserve"> on the project,</w:t>
      </w:r>
      <w:r w:rsidRPr="00CB5F7D">
        <w:rPr>
          <w:rFonts w:ascii="Arial" w:hAnsi="Arial" w:cs="Arial"/>
          <w:b/>
          <w:bCs/>
          <w:lang w:val="en-US"/>
        </w:rPr>
        <w:t xml:space="preserve"> please visit our website </w:t>
      </w:r>
      <w:hyperlink r:id="rId13" w:history="1">
        <w:r w:rsidRPr="00CB5F7D">
          <w:rPr>
            <w:rStyle w:val="Hyperlink"/>
            <w:rFonts w:ascii="Arial" w:hAnsi="Arial" w:cs="Arial"/>
            <w:b/>
            <w:bCs/>
            <w:lang w:val="en-US"/>
          </w:rPr>
          <w:t>www.i-construct.org.uk</w:t>
        </w:r>
      </w:hyperlink>
    </w:p>
    <w:p w14:paraId="1C71F888" w14:textId="3DB3A08E" w:rsidR="00A71B5A" w:rsidRPr="00CB5F7D" w:rsidRDefault="00E17FBC" w:rsidP="00732C21">
      <w:pPr>
        <w:jc w:val="both"/>
        <w:rPr>
          <w:rFonts w:ascii="Arial" w:hAnsi="Arial" w:cs="Arial"/>
          <w:b/>
          <w:bCs/>
          <w:lang w:val="en-US"/>
        </w:rPr>
      </w:pPr>
      <w:r w:rsidRPr="00CB5F7D">
        <w:rPr>
          <w:rFonts w:ascii="Arial" w:hAnsi="Arial" w:cs="Arial"/>
          <w:b/>
          <w:bCs/>
          <w:lang w:val="en-US"/>
        </w:rPr>
        <w:t>Requirement</w:t>
      </w:r>
      <w:r w:rsidR="000A4903" w:rsidRPr="00CB5F7D">
        <w:rPr>
          <w:rFonts w:ascii="Arial" w:hAnsi="Arial" w:cs="Arial"/>
          <w:b/>
          <w:bCs/>
          <w:lang w:val="en-US"/>
        </w:rPr>
        <w:t xml:space="preserve">: </w:t>
      </w:r>
      <w:r w:rsidR="00B63FE1">
        <w:rPr>
          <w:rFonts w:ascii="Arial" w:hAnsi="Arial" w:cs="Arial"/>
          <w:b/>
          <w:bCs/>
          <w:lang w:val="en-US"/>
        </w:rPr>
        <w:t>Furniture for the Innovation Hub</w:t>
      </w:r>
    </w:p>
    <w:p w14:paraId="154703CC" w14:textId="06BFEF10" w:rsidR="00093B46" w:rsidRDefault="007B4ABE" w:rsidP="00553D31">
      <w:pPr>
        <w:rPr>
          <w:rFonts w:ascii="Arial" w:hAnsi="Arial" w:cs="Arial"/>
        </w:rPr>
      </w:pPr>
      <w:r w:rsidRPr="00CB5F7D">
        <w:rPr>
          <w:rFonts w:ascii="Arial" w:hAnsi="Arial" w:cs="Arial"/>
        </w:rPr>
        <w:t xml:space="preserve">We </w:t>
      </w:r>
      <w:r w:rsidR="000A4903" w:rsidRPr="00CB5F7D">
        <w:rPr>
          <w:rFonts w:ascii="Arial" w:hAnsi="Arial" w:cs="Arial"/>
        </w:rPr>
        <w:t>require proposals for the</w:t>
      </w:r>
      <w:r w:rsidR="002C2965" w:rsidRPr="00CB5F7D">
        <w:rPr>
          <w:rFonts w:ascii="Arial" w:hAnsi="Arial" w:cs="Arial"/>
        </w:rPr>
        <w:t xml:space="preserve"> provi</w:t>
      </w:r>
      <w:r w:rsidR="000A4903" w:rsidRPr="00CB5F7D">
        <w:rPr>
          <w:rFonts w:ascii="Arial" w:hAnsi="Arial" w:cs="Arial"/>
        </w:rPr>
        <w:t>sion of</w:t>
      </w:r>
      <w:r w:rsidR="002C2965" w:rsidRPr="00CB5F7D">
        <w:rPr>
          <w:rFonts w:ascii="Arial" w:hAnsi="Arial" w:cs="Arial"/>
        </w:rPr>
        <w:t xml:space="preserve"> </w:t>
      </w:r>
      <w:r w:rsidR="00B63FE1">
        <w:rPr>
          <w:rFonts w:ascii="Arial" w:hAnsi="Arial" w:cs="Arial"/>
        </w:rPr>
        <w:t xml:space="preserve">furniture for the Innovation Hub.  </w:t>
      </w:r>
      <w:r w:rsidR="00093B46">
        <w:rPr>
          <w:rFonts w:ascii="Arial" w:hAnsi="Arial" w:cs="Arial"/>
        </w:rPr>
        <w:t xml:space="preserve">The furniture should </w:t>
      </w:r>
      <w:r w:rsidR="002C7F75">
        <w:rPr>
          <w:rFonts w:ascii="Arial" w:hAnsi="Arial" w:cs="Arial"/>
        </w:rPr>
        <w:t>complement the interior design proposals as well as the architecture of the building.</w:t>
      </w:r>
    </w:p>
    <w:p w14:paraId="2304552D" w14:textId="4553D2B1" w:rsidR="002C7F75" w:rsidRDefault="002C7F75" w:rsidP="002C7F75">
      <w:pPr>
        <w:rPr>
          <w:rFonts w:ascii="Arial" w:hAnsi="Arial" w:cs="Arial"/>
        </w:rPr>
      </w:pPr>
      <w:r>
        <w:rPr>
          <w:rFonts w:ascii="Arial" w:hAnsi="Arial" w:cs="Arial"/>
        </w:rPr>
        <w:t xml:space="preserve">The Vision document for the Innovation Hub is attached, along with floor plans.  </w:t>
      </w:r>
    </w:p>
    <w:p w14:paraId="553967F0" w14:textId="77777777" w:rsidR="000359C7" w:rsidRDefault="002C7F75" w:rsidP="002C7F75">
      <w:pPr>
        <w:rPr>
          <w:rFonts w:ascii="Arial" w:hAnsi="Arial" w:cs="Arial"/>
        </w:rPr>
      </w:pPr>
      <w:r>
        <w:rPr>
          <w:rFonts w:ascii="Arial" w:hAnsi="Arial" w:cs="Arial"/>
        </w:rPr>
        <w:t xml:space="preserve">The vision shows the design concept for each area of the building and </w:t>
      </w:r>
      <w:r w:rsidR="00B63FE1">
        <w:rPr>
          <w:rFonts w:ascii="Arial" w:hAnsi="Arial" w:cs="Arial"/>
        </w:rPr>
        <w:t xml:space="preserve">the furniture selected to go into the space </w:t>
      </w:r>
      <w:r>
        <w:rPr>
          <w:rFonts w:ascii="Arial" w:hAnsi="Arial" w:cs="Arial"/>
        </w:rPr>
        <w:t xml:space="preserve">should </w:t>
      </w:r>
      <w:r w:rsidR="00B63FE1">
        <w:rPr>
          <w:rFonts w:ascii="Arial" w:hAnsi="Arial" w:cs="Arial"/>
        </w:rPr>
        <w:t>reflect this and the project as a whole as a place to inspire and encourage collaboration and innovation.</w:t>
      </w:r>
      <w:r w:rsidR="00EF29CF">
        <w:rPr>
          <w:rFonts w:ascii="Arial" w:hAnsi="Arial" w:cs="Arial"/>
        </w:rPr>
        <w:t xml:space="preserve">  The interior design </w:t>
      </w:r>
      <w:r>
        <w:rPr>
          <w:rFonts w:ascii="Arial" w:hAnsi="Arial" w:cs="Arial"/>
        </w:rPr>
        <w:t xml:space="preserve">Vision document has </w:t>
      </w:r>
      <w:r w:rsidR="00EF29CF">
        <w:rPr>
          <w:rFonts w:ascii="Arial" w:hAnsi="Arial" w:cs="Arial"/>
        </w:rPr>
        <w:t xml:space="preserve">suggested the types and colours of furniture that should </w:t>
      </w:r>
      <w:r w:rsidR="00093B46">
        <w:rPr>
          <w:rFonts w:ascii="Arial" w:hAnsi="Arial" w:cs="Arial"/>
        </w:rPr>
        <w:t xml:space="preserve">be </w:t>
      </w:r>
      <w:r w:rsidR="00EF29CF">
        <w:rPr>
          <w:rFonts w:ascii="Arial" w:hAnsi="Arial" w:cs="Arial"/>
        </w:rPr>
        <w:t>consider</w:t>
      </w:r>
      <w:r w:rsidR="00093B46">
        <w:rPr>
          <w:rFonts w:ascii="Arial" w:hAnsi="Arial" w:cs="Arial"/>
        </w:rPr>
        <w:t>ed</w:t>
      </w:r>
      <w:r w:rsidR="00EF29CF">
        <w:rPr>
          <w:rFonts w:ascii="Arial" w:hAnsi="Arial" w:cs="Arial"/>
        </w:rPr>
        <w:t xml:space="preserve"> and these should be used as a guide.</w:t>
      </w:r>
      <w:r w:rsidR="00093B46">
        <w:rPr>
          <w:rFonts w:ascii="Arial" w:hAnsi="Arial" w:cs="Arial"/>
        </w:rPr>
        <w:t xml:space="preserve">  </w:t>
      </w:r>
      <w:r>
        <w:rPr>
          <w:rFonts w:ascii="Arial" w:hAnsi="Arial" w:cs="Arial"/>
        </w:rPr>
        <w:t>Pages 32 and 33 refer to the furniture although the layout of the first floor furniture will not be as shown on the plan.</w:t>
      </w:r>
      <w:r w:rsidR="004E4707">
        <w:rPr>
          <w:rFonts w:ascii="Arial" w:hAnsi="Arial" w:cs="Arial"/>
        </w:rPr>
        <w:t xml:space="preserve">  </w:t>
      </w:r>
    </w:p>
    <w:p w14:paraId="5D28B4BB" w14:textId="7EC64790" w:rsidR="00B63FE1" w:rsidRPr="00CB5F7D" w:rsidRDefault="00093B46" w:rsidP="00093B46">
      <w:pPr>
        <w:rPr>
          <w:rFonts w:ascii="Arial" w:hAnsi="Arial" w:cs="Arial"/>
        </w:rPr>
      </w:pPr>
      <w:r>
        <w:rPr>
          <w:rFonts w:ascii="Arial" w:hAnsi="Arial" w:cs="Arial"/>
        </w:rPr>
        <w:t xml:space="preserve">A furniture schedule is appended and gives detail of numbers, colours and more information but it is summarised in the different areas of the building </w:t>
      </w:r>
      <w:r w:rsidR="00B63FE1">
        <w:rPr>
          <w:rFonts w:ascii="Arial" w:hAnsi="Arial" w:cs="Arial"/>
        </w:rPr>
        <w:t>which require furniture as follows:</w:t>
      </w:r>
    </w:p>
    <w:p w14:paraId="0538B5E4" w14:textId="77777777" w:rsidR="002C7F75" w:rsidRDefault="002C7F75">
      <w:pPr>
        <w:rPr>
          <w:rFonts w:ascii="Arial" w:hAnsi="Arial" w:cs="Arial"/>
          <w:b/>
          <w:bCs/>
        </w:rPr>
      </w:pPr>
      <w:r>
        <w:rPr>
          <w:rFonts w:ascii="Arial" w:hAnsi="Arial" w:cs="Arial"/>
          <w:b/>
          <w:bCs/>
        </w:rPr>
        <w:br w:type="page"/>
      </w:r>
    </w:p>
    <w:p w14:paraId="616725F3" w14:textId="6F486135" w:rsidR="000D60FA" w:rsidRPr="00CB5F7D" w:rsidRDefault="00B63FE1" w:rsidP="00553D31">
      <w:pPr>
        <w:rPr>
          <w:rFonts w:ascii="Arial" w:hAnsi="Arial" w:cs="Arial"/>
          <w:b/>
          <w:bCs/>
        </w:rPr>
      </w:pPr>
      <w:r>
        <w:rPr>
          <w:rFonts w:ascii="Arial" w:hAnsi="Arial" w:cs="Arial"/>
          <w:b/>
          <w:bCs/>
        </w:rPr>
        <w:lastRenderedPageBreak/>
        <w:t>Conference Centre Furniture</w:t>
      </w:r>
      <w:r w:rsidR="002C7F75">
        <w:rPr>
          <w:rFonts w:ascii="Arial" w:hAnsi="Arial" w:cs="Arial"/>
          <w:b/>
          <w:bCs/>
        </w:rPr>
        <w:t>:</w:t>
      </w:r>
    </w:p>
    <w:p w14:paraId="47F1139A" w14:textId="5CA55ED2" w:rsidR="00B63FE1" w:rsidRDefault="00B63FE1" w:rsidP="000D60FA">
      <w:pPr>
        <w:rPr>
          <w:rFonts w:ascii="Arial" w:hAnsi="Arial" w:cs="Arial"/>
        </w:rPr>
      </w:pPr>
      <w:r>
        <w:rPr>
          <w:rFonts w:ascii="Arial" w:hAnsi="Arial" w:cs="Arial"/>
        </w:rPr>
        <w:t>Downstairs there is an exhibition/welcome area which will be a flexible space used to greet visitors to conferences but also be used in its own right as an exhibition/showcase space for companies and products relevant to the construction sector.  The furniture being used in this space must be easily moveable including the reception desk.</w:t>
      </w:r>
    </w:p>
    <w:p w14:paraId="073ABD25" w14:textId="472EA0F7" w:rsidR="00B63FE1" w:rsidRDefault="00B63FE1" w:rsidP="000D60FA">
      <w:pPr>
        <w:rPr>
          <w:rFonts w:ascii="Arial" w:hAnsi="Arial" w:cs="Arial"/>
        </w:rPr>
      </w:pPr>
      <w:r>
        <w:rPr>
          <w:rFonts w:ascii="Arial" w:hAnsi="Arial" w:cs="Arial"/>
        </w:rPr>
        <w:t>There is also a large conference space which can hold up to 100 delegates theatre style as one whole space but is also able to be split down into two smaller spaces.  Upstairs, there are two meeting rooms which again can be set up in various ways.</w:t>
      </w:r>
    </w:p>
    <w:p w14:paraId="1815F4C9" w14:textId="77777777" w:rsidR="00EF29CF" w:rsidRDefault="00EF29CF" w:rsidP="000D60FA">
      <w:pPr>
        <w:rPr>
          <w:rFonts w:ascii="Arial" w:hAnsi="Arial" w:cs="Arial"/>
        </w:rPr>
      </w:pPr>
    </w:p>
    <w:p w14:paraId="1D5C8C9A" w14:textId="4D3F80AD" w:rsidR="00EF29CF" w:rsidRDefault="00EF29CF" w:rsidP="000D60FA">
      <w:pPr>
        <w:rPr>
          <w:rFonts w:ascii="Arial" w:hAnsi="Arial" w:cs="Arial"/>
          <w:b/>
        </w:rPr>
      </w:pPr>
      <w:r>
        <w:rPr>
          <w:rFonts w:ascii="Arial" w:hAnsi="Arial" w:cs="Arial"/>
          <w:b/>
        </w:rPr>
        <w:t>Café/Kitchen area</w:t>
      </w:r>
    </w:p>
    <w:p w14:paraId="024286F1" w14:textId="3C0071C0" w:rsidR="00EF29CF" w:rsidRDefault="00EF29CF" w:rsidP="000D60FA">
      <w:pPr>
        <w:rPr>
          <w:rFonts w:ascii="Arial" w:hAnsi="Arial" w:cs="Arial"/>
        </w:rPr>
      </w:pPr>
      <w:r>
        <w:rPr>
          <w:rFonts w:ascii="Arial" w:hAnsi="Arial" w:cs="Arial"/>
        </w:rPr>
        <w:t xml:space="preserve">An informal area which can be used as a breakout area for delegates during large meetings for lunch or refreshment breaks.  </w:t>
      </w:r>
    </w:p>
    <w:p w14:paraId="025497CB" w14:textId="77777777" w:rsidR="00EF29CF" w:rsidRDefault="00EF29CF" w:rsidP="000D60FA">
      <w:pPr>
        <w:rPr>
          <w:rFonts w:ascii="Arial" w:hAnsi="Arial" w:cs="Arial"/>
        </w:rPr>
      </w:pPr>
    </w:p>
    <w:p w14:paraId="51FA05F9" w14:textId="24D1D605" w:rsidR="00EF29CF" w:rsidRDefault="00EF29CF" w:rsidP="000D60FA">
      <w:pPr>
        <w:rPr>
          <w:rFonts w:ascii="Arial" w:hAnsi="Arial" w:cs="Arial"/>
          <w:b/>
        </w:rPr>
      </w:pPr>
      <w:r>
        <w:rPr>
          <w:rFonts w:ascii="Arial" w:hAnsi="Arial" w:cs="Arial"/>
          <w:b/>
        </w:rPr>
        <w:t>Small Meeting Room Furniture</w:t>
      </w:r>
    </w:p>
    <w:p w14:paraId="63934BDA" w14:textId="6AF081A3" w:rsidR="00EF29CF" w:rsidRDefault="00EF29CF" w:rsidP="000D60FA">
      <w:pPr>
        <w:rPr>
          <w:rFonts w:ascii="Arial" w:hAnsi="Arial" w:cs="Arial"/>
        </w:rPr>
      </w:pPr>
      <w:r>
        <w:rPr>
          <w:rFonts w:ascii="Arial" w:hAnsi="Arial" w:cs="Arial"/>
        </w:rPr>
        <w:t>Upstairs there is a small meeting room that will be set up Boardroom styl</w:t>
      </w:r>
      <w:r w:rsidR="002C7F75">
        <w:rPr>
          <w:rFonts w:ascii="Arial" w:hAnsi="Arial" w:cs="Arial"/>
        </w:rPr>
        <w:t>e to accommodate up to 8 people.</w:t>
      </w:r>
    </w:p>
    <w:p w14:paraId="3697DA02" w14:textId="77777777" w:rsidR="00093B46" w:rsidRDefault="00093B46" w:rsidP="000D60FA">
      <w:pPr>
        <w:rPr>
          <w:rFonts w:ascii="Arial" w:hAnsi="Arial" w:cs="Arial"/>
        </w:rPr>
      </w:pPr>
    </w:p>
    <w:p w14:paraId="7A9343BB" w14:textId="5F973124" w:rsidR="00093B46" w:rsidRDefault="00093B46" w:rsidP="000D60FA">
      <w:pPr>
        <w:rPr>
          <w:rFonts w:ascii="Arial" w:hAnsi="Arial" w:cs="Arial"/>
          <w:b/>
        </w:rPr>
      </w:pPr>
      <w:r>
        <w:rPr>
          <w:rFonts w:ascii="Arial" w:hAnsi="Arial" w:cs="Arial"/>
          <w:b/>
        </w:rPr>
        <w:t>Tech Suite</w:t>
      </w:r>
    </w:p>
    <w:p w14:paraId="17E1BA0F" w14:textId="2189B720" w:rsidR="004E4707" w:rsidRPr="002C7F75" w:rsidRDefault="00093B46" w:rsidP="004E4707">
      <w:pPr>
        <w:rPr>
          <w:rFonts w:ascii="Arial" w:hAnsi="Arial" w:cs="Arial"/>
        </w:rPr>
      </w:pPr>
      <w:r>
        <w:rPr>
          <w:rFonts w:ascii="Arial" w:hAnsi="Arial" w:cs="Arial"/>
        </w:rPr>
        <w:t xml:space="preserve">A central bank of seating for accessing the computers and technology in this suite along with task chairs and some table seating to the side.  Again page 32 of the Vision document gives suggested style.  As this suite will be accessed by delegates as part of the I-Construct project, some suitable lockers for their personal affects will be needed as well as some </w:t>
      </w:r>
      <w:r w:rsidR="002C7F75">
        <w:rPr>
          <w:rFonts w:ascii="Arial" w:hAnsi="Arial" w:cs="Arial"/>
        </w:rPr>
        <w:t>lockable storage for equipment.</w:t>
      </w:r>
      <w:r w:rsidR="004E4707">
        <w:rPr>
          <w:rFonts w:ascii="Arial" w:hAnsi="Arial" w:cs="Arial"/>
        </w:rPr>
        <w:t xml:space="preserve">  The furniture has suggested measurements but it will need to fit the space and we welcome alternative layouts that will achieve the purpose of this room.</w:t>
      </w:r>
      <w:r w:rsidR="000359C7">
        <w:rPr>
          <w:rFonts w:ascii="Arial" w:hAnsi="Arial" w:cs="Arial"/>
        </w:rPr>
        <w:t xml:space="preserve">  This room will need to seat 10 people in total.</w:t>
      </w:r>
    </w:p>
    <w:p w14:paraId="0AFC952F" w14:textId="77777777" w:rsidR="002C7F75" w:rsidRDefault="002C7F75" w:rsidP="000D60FA">
      <w:pPr>
        <w:rPr>
          <w:rFonts w:ascii="Arial" w:hAnsi="Arial" w:cs="Arial"/>
        </w:rPr>
      </w:pPr>
    </w:p>
    <w:p w14:paraId="263E259A" w14:textId="7F704FC7" w:rsidR="002C7F75" w:rsidRDefault="002C7F75" w:rsidP="000D60FA">
      <w:pPr>
        <w:rPr>
          <w:rFonts w:ascii="Arial" w:hAnsi="Arial" w:cs="Arial"/>
          <w:b/>
        </w:rPr>
      </w:pPr>
      <w:r>
        <w:rPr>
          <w:rFonts w:ascii="Arial" w:hAnsi="Arial" w:cs="Arial"/>
          <w:b/>
        </w:rPr>
        <w:t>Haven Gateway Partnership Offices:</w:t>
      </w:r>
    </w:p>
    <w:p w14:paraId="12B17C6F" w14:textId="3D818F28" w:rsidR="002C7F75" w:rsidRPr="002C7F75" w:rsidRDefault="002C7F75" w:rsidP="000D60FA">
      <w:pPr>
        <w:rPr>
          <w:rFonts w:ascii="Arial" w:hAnsi="Arial" w:cs="Arial"/>
        </w:rPr>
      </w:pPr>
      <w:r>
        <w:rPr>
          <w:rFonts w:ascii="Arial" w:hAnsi="Arial" w:cs="Arial"/>
        </w:rPr>
        <w:t>The team running the I-Construct project will have a base here that will mostly be used for hot</w:t>
      </w:r>
      <w:r w:rsidR="001B0B96">
        <w:rPr>
          <w:rFonts w:ascii="Arial" w:hAnsi="Arial" w:cs="Arial"/>
        </w:rPr>
        <w:t xml:space="preserve"> </w:t>
      </w:r>
      <w:r>
        <w:rPr>
          <w:rFonts w:ascii="Arial" w:hAnsi="Arial" w:cs="Arial"/>
        </w:rPr>
        <w:t>desking</w:t>
      </w:r>
      <w:r w:rsidR="006859FE">
        <w:rPr>
          <w:rFonts w:ascii="Arial" w:hAnsi="Arial" w:cs="Arial"/>
        </w:rPr>
        <w:t xml:space="preserve"> on a bank of desks</w:t>
      </w:r>
      <w:r>
        <w:rPr>
          <w:rFonts w:ascii="Arial" w:hAnsi="Arial" w:cs="Arial"/>
        </w:rPr>
        <w:t xml:space="preserve">.  We will require lockable filing cabinets, as well as cupboard space to </w:t>
      </w:r>
      <w:r w:rsidR="004E4707">
        <w:rPr>
          <w:rFonts w:ascii="Arial" w:hAnsi="Arial" w:cs="Arial"/>
        </w:rPr>
        <w:t xml:space="preserve">store office stationery </w:t>
      </w:r>
      <w:proofErr w:type="spellStart"/>
      <w:r w:rsidR="004E4707">
        <w:rPr>
          <w:rFonts w:ascii="Arial" w:hAnsi="Arial" w:cs="Arial"/>
        </w:rPr>
        <w:t>etc</w:t>
      </w:r>
      <w:proofErr w:type="spellEnd"/>
      <w:r w:rsidR="004E4707">
        <w:rPr>
          <w:rFonts w:ascii="Arial" w:hAnsi="Arial" w:cs="Arial"/>
        </w:rPr>
        <w:t xml:space="preserve"> and a ‘pod’ seating area for informal meetings.  The furniture has suggested measurements but it will need to fit the space and we welcome alternative layouts that will achieve the purpose of this room.</w:t>
      </w:r>
      <w:r w:rsidR="000359C7">
        <w:rPr>
          <w:rFonts w:ascii="Arial" w:hAnsi="Arial" w:cs="Arial"/>
        </w:rPr>
        <w:t xml:space="preserve">  This will need to offer hot desking for 6 people.</w:t>
      </w:r>
    </w:p>
    <w:p w14:paraId="28971591" w14:textId="77777777" w:rsidR="00EF29CF" w:rsidRDefault="00EF29CF" w:rsidP="000D60FA">
      <w:pPr>
        <w:rPr>
          <w:rFonts w:ascii="Arial" w:hAnsi="Arial" w:cs="Arial"/>
        </w:rPr>
      </w:pPr>
    </w:p>
    <w:p w14:paraId="4723173E" w14:textId="1A0C6FBA" w:rsidR="00EF29CF" w:rsidRPr="002C7F75" w:rsidRDefault="002C7F75" w:rsidP="000D60FA">
      <w:pPr>
        <w:rPr>
          <w:rFonts w:ascii="Arial" w:hAnsi="Arial" w:cs="Arial"/>
          <w:b/>
        </w:rPr>
      </w:pPr>
      <w:r>
        <w:rPr>
          <w:rFonts w:ascii="Arial" w:hAnsi="Arial" w:cs="Arial"/>
          <w:b/>
        </w:rPr>
        <w:t>General:</w:t>
      </w:r>
    </w:p>
    <w:p w14:paraId="378E9094" w14:textId="4710EC5C" w:rsidR="002C7F75" w:rsidRDefault="002C7F75" w:rsidP="002C7F75">
      <w:pPr>
        <w:rPr>
          <w:rFonts w:ascii="Arial" w:hAnsi="Arial" w:cs="Arial"/>
        </w:rPr>
      </w:pPr>
      <w:r>
        <w:rPr>
          <w:rFonts w:ascii="Arial" w:hAnsi="Arial" w:cs="Arial"/>
        </w:rPr>
        <w:t>Storage is key as it is limited so tables in the conference and meeting areas should fold down and chairs should be stackable as well as easily moveable.  Trolleys to enable ease of movement of furniture should be quoted for as described in the schedule.</w:t>
      </w:r>
      <w:bookmarkStart w:id="0" w:name="_GoBack"/>
      <w:bookmarkEnd w:id="0"/>
    </w:p>
    <w:p w14:paraId="0689E80B" w14:textId="3E7FA2AE" w:rsidR="00B63FE1" w:rsidRDefault="006859FE" w:rsidP="000D60FA">
      <w:pPr>
        <w:rPr>
          <w:rFonts w:ascii="Arial" w:hAnsi="Arial" w:cs="Arial"/>
        </w:rPr>
      </w:pPr>
      <w:r>
        <w:rPr>
          <w:rFonts w:ascii="Arial" w:hAnsi="Arial" w:cs="Arial"/>
        </w:rPr>
        <w:t>Numbers and requirements are indicative and may change before we place an order.  We may require additional furniture once the building is fitted out.</w:t>
      </w:r>
    </w:p>
    <w:p w14:paraId="08B66181" w14:textId="19E47523" w:rsidR="004E4707" w:rsidRDefault="004E4707" w:rsidP="000D60FA">
      <w:pPr>
        <w:rPr>
          <w:rFonts w:ascii="Arial" w:hAnsi="Arial" w:cs="Arial"/>
        </w:rPr>
      </w:pPr>
      <w:r>
        <w:rPr>
          <w:rFonts w:ascii="Arial" w:hAnsi="Arial" w:cs="Arial"/>
        </w:rPr>
        <w:lastRenderedPageBreak/>
        <w:t>The price should include delivery, assembly and placement in designated rooms to the agreed layouts.</w:t>
      </w:r>
    </w:p>
    <w:p w14:paraId="7397B374" w14:textId="77777777" w:rsidR="00B63FE1" w:rsidRDefault="00B63FE1" w:rsidP="000D60FA">
      <w:pPr>
        <w:rPr>
          <w:rFonts w:ascii="Arial" w:hAnsi="Arial" w:cs="Arial"/>
        </w:rPr>
      </w:pPr>
    </w:p>
    <w:p w14:paraId="3E51CB1D" w14:textId="77777777" w:rsidR="002B7C1C" w:rsidRPr="00CB5F7D" w:rsidRDefault="002B7C1C" w:rsidP="002B7C1C">
      <w:pPr>
        <w:jc w:val="both"/>
        <w:rPr>
          <w:rFonts w:ascii="Arial" w:hAnsi="Arial" w:cs="Arial"/>
          <w:b/>
          <w:bCs/>
          <w:lang w:val="en-US"/>
        </w:rPr>
      </w:pPr>
      <w:r w:rsidRPr="00CB5F7D">
        <w:rPr>
          <w:rFonts w:ascii="Arial" w:hAnsi="Arial" w:cs="Arial"/>
          <w:b/>
          <w:bCs/>
          <w:lang w:val="en-US"/>
        </w:rPr>
        <w:t>Key Dates and Milestones</w:t>
      </w:r>
    </w:p>
    <w:tbl>
      <w:tblPr>
        <w:tblStyle w:val="TableGrid"/>
        <w:tblW w:w="0" w:type="auto"/>
        <w:tblLook w:val="04A0" w:firstRow="1" w:lastRow="0" w:firstColumn="1" w:lastColumn="0" w:noHBand="0" w:noVBand="1"/>
      </w:tblPr>
      <w:tblGrid>
        <w:gridCol w:w="2263"/>
        <w:gridCol w:w="6753"/>
      </w:tblGrid>
      <w:tr w:rsidR="002B7C1C" w:rsidRPr="00CB5F7D" w14:paraId="6895B716" w14:textId="77777777" w:rsidTr="00D751CA">
        <w:tc>
          <w:tcPr>
            <w:tcW w:w="2263" w:type="dxa"/>
          </w:tcPr>
          <w:p w14:paraId="62E9EAA1" w14:textId="650C478C" w:rsidR="002B7C1C" w:rsidRPr="00CB5F7D" w:rsidRDefault="004E4707" w:rsidP="00D751CA">
            <w:pPr>
              <w:spacing w:before="120"/>
              <w:rPr>
                <w:rFonts w:ascii="Arial" w:eastAsia="Calibri" w:hAnsi="Arial" w:cs="Arial"/>
              </w:rPr>
            </w:pPr>
            <w:r>
              <w:rPr>
                <w:rFonts w:ascii="Arial" w:eastAsia="Calibri" w:hAnsi="Arial" w:cs="Arial"/>
              </w:rPr>
              <w:t>July 7</w:t>
            </w:r>
            <w:r w:rsidR="006859FE">
              <w:rPr>
                <w:rFonts w:ascii="Arial" w:eastAsia="Calibri" w:hAnsi="Arial" w:cs="Arial"/>
              </w:rPr>
              <w:t>th</w:t>
            </w:r>
            <w:r w:rsidR="002B7C1C" w:rsidRPr="00CB5F7D">
              <w:rPr>
                <w:rFonts w:ascii="Arial" w:eastAsia="Calibri" w:hAnsi="Arial" w:cs="Arial"/>
              </w:rPr>
              <w:t xml:space="preserve"> </w:t>
            </w:r>
          </w:p>
        </w:tc>
        <w:tc>
          <w:tcPr>
            <w:tcW w:w="6753" w:type="dxa"/>
          </w:tcPr>
          <w:p w14:paraId="42DB0D30" w14:textId="77777777" w:rsidR="002B7C1C" w:rsidRPr="00CB5F7D" w:rsidRDefault="002B7C1C" w:rsidP="00D751CA">
            <w:pPr>
              <w:spacing w:before="120"/>
              <w:rPr>
                <w:rFonts w:ascii="Arial" w:eastAsia="Calibri" w:hAnsi="Arial" w:cs="Arial"/>
              </w:rPr>
            </w:pPr>
            <w:r w:rsidRPr="00CB5F7D">
              <w:rPr>
                <w:rFonts w:ascii="Arial" w:eastAsia="Calibri" w:hAnsi="Arial" w:cs="Arial"/>
              </w:rPr>
              <w:t>RFQ issued</w:t>
            </w:r>
          </w:p>
        </w:tc>
      </w:tr>
      <w:tr w:rsidR="002B7C1C" w:rsidRPr="00CB5F7D" w14:paraId="387F654D" w14:textId="77777777" w:rsidTr="00D751CA">
        <w:tc>
          <w:tcPr>
            <w:tcW w:w="2263" w:type="dxa"/>
          </w:tcPr>
          <w:p w14:paraId="529DC03A" w14:textId="09C5CB8A" w:rsidR="002B7C1C" w:rsidRPr="00CB5F7D" w:rsidRDefault="00B56057" w:rsidP="00D751CA">
            <w:pPr>
              <w:spacing w:before="120"/>
              <w:rPr>
                <w:rFonts w:ascii="Arial" w:eastAsia="Calibri" w:hAnsi="Arial" w:cs="Arial"/>
              </w:rPr>
            </w:pPr>
            <w:r>
              <w:rPr>
                <w:rFonts w:ascii="Arial" w:eastAsia="Calibri" w:hAnsi="Arial" w:cs="Arial"/>
              </w:rPr>
              <w:t>July 27th</w:t>
            </w:r>
          </w:p>
        </w:tc>
        <w:tc>
          <w:tcPr>
            <w:tcW w:w="6753" w:type="dxa"/>
          </w:tcPr>
          <w:p w14:paraId="08E446DE" w14:textId="77777777" w:rsidR="002B7C1C" w:rsidRPr="00CB5F7D" w:rsidRDefault="002B7C1C" w:rsidP="00D751CA">
            <w:pPr>
              <w:spacing w:before="120"/>
              <w:rPr>
                <w:rFonts w:ascii="Arial" w:eastAsia="Calibri" w:hAnsi="Arial" w:cs="Arial"/>
              </w:rPr>
            </w:pPr>
            <w:r w:rsidRPr="00CB5F7D">
              <w:rPr>
                <w:rFonts w:ascii="Arial" w:eastAsia="Calibri" w:hAnsi="Arial" w:cs="Arial"/>
              </w:rPr>
              <w:t>Deadline for clarification questions*</w:t>
            </w:r>
          </w:p>
        </w:tc>
      </w:tr>
      <w:tr w:rsidR="002B7C1C" w:rsidRPr="00CB5F7D" w14:paraId="008BC800" w14:textId="77777777" w:rsidTr="00D751CA">
        <w:tc>
          <w:tcPr>
            <w:tcW w:w="2263" w:type="dxa"/>
          </w:tcPr>
          <w:p w14:paraId="0A5E0CB9" w14:textId="37FA20C3" w:rsidR="002B7C1C" w:rsidRPr="00CB5F7D" w:rsidRDefault="006859FE" w:rsidP="00D751CA">
            <w:pPr>
              <w:spacing w:before="120"/>
              <w:rPr>
                <w:rFonts w:ascii="Arial" w:eastAsia="Calibri" w:hAnsi="Arial" w:cs="Arial"/>
              </w:rPr>
            </w:pPr>
            <w:r>
              <w:rPr>
                <w:rFonts w:ascii="Arial" w:eastAsia="Calibri" w:hAnsi="Arial" w:cs="Arial"/>
              </w:rPr>
              <w:t>August 3rd</w:t>
            </w:r>
          </w:p>
        </w:tc>
        <w:tc>
          <w:tcPr>
            <w:tcW w:w="6753" w:type="dxa"/>
          </w:tcPr>
          <w:p w14:paraId="551ACF33" w14:textId="77777777" w:rsidR="002B7C1C" w:rsidRPr="00CB5F7D" w:rsidRDefault="002B7C1C" w:rsidP="00D751CA">
            <w:pPr>
              <w:spacing w:before="120"/>
              <w:rPr>
                <w:rFonts w:ascii="Arial" w:eastAsia="Calibri" w:hAnsi="Arial" w:cs="Arial"/>
              </w:rPr>
            </w:pPr>
            <w:r w:rsidRPr="00CB5F7D">
              <w:rPr>
                <w:rFonts w:ascii="Arial" w:eastAsia="Calibri" w:hAnsi="Arial" w:cs="Arial"/>
              </w:rPr>
              <w:t>Deadline for RFQ responses</w:t>
            </w:r>
          </w:p>
        </w:tc>
      </w:tr>
      <w:tr w:rsidR="002B7C1C" w:rsidRPr="00CB5F7D" w14:paraId="77F9CB2C" w14:textId="77777777" w:rsidTr="00D751CA">
        <w:tc>
          <w:tcPr>
            <w:tcW w:w="2263" w:type="dxa"/>
          </w:tcPr>
          <w:p w14:paraId="0D844DC4" w14:textId="001EB2B8" w:rsidR="002B7C1C" w:rsidRPr="00CB5F7D" w:rsidRDefault="00B56057" w:rsidP="00D751CA">
            <w:pPr>
              <w:spacing w:before="120"/>
              <w:rPr>
                <w:rFonts w:ascii="Arial" w:eastAsia="Calibri" w:hAnsi="Arial" w:cs="Arial"/>
              </w:rPr>
            </w:pPr>
            <w:r>
              <w:rPr>
                <w:rFonts w:ascii="Arial" w:eastAsia="Calibri" w:hAnsi="Arial" w:cs="Arial"/>
              </w:rPr>
              <w:t>August 4/5</w:t>
            </w:r>
            <w:r w:rsidRPr="00B56057">
              <w:rPr>
                <w:rFonts w:ascii="Arial" w:eastAsia="Calibri" w:hAnsi="Arial" w:cs="Arial"/>
                <w:vertAlign w:val="superscript"/>
              </w:rPr>
              <w:t>th</w:t>
            </w:r>
          </w:p>
        </w:tc>
        <w:tc>
          <w:tcPr>
            <w:tcW w:w="6753" w:type="dxa"/>
          </w:tcPr>
          <w:p w14:paraId="27A820A9" w14:textId="750E5613" w:rsidR="002B7C1C" w:rsidRPr="00CB5F7D" w:rsidRDefault="00B56057" w:rsidP="00D751CA">
            <w:pPr>
              <w:spacing w:before="120"/>
              <w:rPr>
                <w:rFonts w:ascii="Arial" w:eastAsia="Calibri" w:hAnsi="Arial" w:cs="Arial"/>
              </w:rPr>
            </w:pPr>
            <w:r>
              <w:rPr>
                <w:rFonts w:ascii="Arial" w:eastAsia="Calibri" w:hAnsi="Arial" w:cs="Arial"/>
              </w:rPr>
              <w:t>Assessment of responses</w:t>
            </w:r>
          </w:p>
        </w:tc>
      </w:tr>
      <w:tr w:rsidR="002B7C1C" w:rsidRPr="00CB5F7D" w14:paraId="342AD001" w14:textId="77777777" w:rsidTr="00D751CA">
        <w:tc>
          <w:tcPr>
            <w:tcW w:w="2263" w:type="dxa"/>
          </w:tcPr>
          <w:p w14:paraId="44F43C06" w14:textId="7C77199E" w:rsidR="002B7C1C" w:rsidRPr="00CB5F7D" w:rsidRDefault="00B56057" w:rsidP="00D751CA">
            <w:pPr>
              <w:spacing w:before="120"/>
              <w:rPr>
                <w:rFonts w:ascii="Arial" w:eastAsia="Calibri" w:hAnsi="Arial" w:cs="Arial"/>
              </w:rPr>
            </w:pPr>
            <w:r>
              <w:rPr>
                <w:rFonts w:ascii="Arial" w:eastAsia="Calibri" w:hAnsi="Arial" w:cs="Arial"/>
              </w:rPr>
              <w:t>August 5</w:t>
            </w:r>
            <w:r w:rsidRPr="00B56057">
              <w:rPr>
                <w:rFonts w:ascii="Arial" w:eastAsia="Calibri" w:hAnsi="Arial" w:cs="Arial"/>
                <w:vertAlign w:val="superscript"/>
              </w:rPr>
              <w:t>th</w:t>
            </w:r>
          </w:p>
        </w:tc>
        <w:tc>
          <w:tcPr>
            <w:tcW w:w="6753" w:type="dxa"/>
          </w:tcPr>
          <w:p w14:paraId="68AF9D1A" w14:textId="10AC1C8A" w:rsidR="002B7C1C" w:rsidRPr="00CB5F7D" w:rsidRDefault="00B56057" w:rsidP="00D751CA">
            <w:pPr>
              <w:spacing w:before="120"/>
              <w:rPr>
                <w:rFonts w:ascii="Arial" w:eastAsia="Calibri" w:hAnsi="Arial" w:cs="Arial"/>
              </w:rPr>
            </w:pPr>
            <w:r>
              <w:rPr>
                <w:rFonts w:ascii="Arial" w:eastAsia="Calibri" w:hAnsi="Arial" w:cs="Arial"/>
              </w:rPr>
              <w:t>Order placed with successful supplier</w:t>
            </w:r>
          </w:p>
        </w:tc>
      </w:tr>
      <w:tr w:rsidR="002B7C1C" w:rsidRPr="00CB5F7D" w14:paraId="1B5B71EA" w14:textId="77777777" w:rsidTr="00D751CA">
        <w:tc>
          <w:tcPr>
            <w:tcW w:w="2263" w:type="dxa"/>
          </w:tcPr>
          <w:p w14:paraId="697A7CDE" w14:textId="6B9AB0F9" w:rsidR="002B7C1C" w:rsidRPr="00CB5F7D" w:rsidRDefault="00B56057" w:rsidP="00B56057">
            <w:pPr>
              <w:spacing w:before="120"/>
              <w:rPr>
                <w:rFonts w:ascii="Arial" w:eastAsia="Calibri" w:hAnsi="Arial" w:cs="Arial"/>
              </w:rPr>
            </w:pPr>
            <w:r>
              <w:rPr>
                <w:rFonts w:ascii="Arial" w:eastAsia="Calibri" w:hAnsi="Arial" w:cs="Arial"/>
              </w:rPr>
              <w:t>September 24</w:t>
            </w:r>
          </w:p>
        </w:tc>
        <w:tc>
          <w:tcPr>
            <w:tcW w:w="6753" w:type="dxa"/>
          </w:tcPr>
          <w:p w14:paraId="1B154DEE" w14:textId="475AC4F5" w:rsidR="002B7C1C" w:rsidRPr="00CB5F7D" w:rsidRDefault="00B56057" w:rsidP="00B56057">
            <w:pPr>
              <w:spacing w:before="120"/>
              <w:rPr>
                <w:rFonts w:ascii="Arial" w:eastAsia="Calibri" w:hAnsi="Arial" w:cs="Arial"/>
              </w:rPr>
            </w:pPr>
            <w:r>
              <w:rPr>
                <w:rFonts w:ascii="Arial" w:eastAsia="Calibri" w:hAnsi="Arial" w:cs="Arial"/>
              </w:rPr>
              <w:t>Building handover</w:t>
            </w:r>
          </w:p>
        </w:tc>
      </w:tr>
      <w:tr w:rsidR="002B7C1C" w:rsidRPr="00CB5F7D" w14:paraId="46023749" w14:textId="77777777" w:rsidTr="00D751CA">
        <w:tc>
          <w:tcPr>
            <w:tcW w:w="2263" w:type="dxa"/>
          </w:tcPr>
          <w:p w14:paraId="1E2DD84E" w14:textId="2706E26A" w:rsidR="002B7C1C" w:rsidRPr="00CB5F7D" w:rsidRDefault="00B56057" w:rsidP="00D751CA">
            <w:pPr>
              <w:spacing w:before="120"/>
              <w:rPr>
                <w:rFonts w:ascii="Arial" w:eastAsia="Calibri" w:hAnsi="Arial" w:cs="Arial"/>
              </w:rPr>
            </w:pPr>
            <w:r>
              <w:rPr>
                <w:rFonts w:ascii="Arial" w:eastAsia="Calibri" w:hAnsi="Arial" w:cs="Arial"/>
              </w:rPr>
              <w:t>Beginning October</w:t>
            </w:r>
          </w:p>
        </w:tc>
        <w:tc>
          <w:tcPr>
            <w:tcW w:w="6753" w:type="dxa"/>
          </w:tcPr>
          <w:p w14:paraId="5FCFE7F3" w14:textId="20476D9F" w:rsidR="002B7C1C" w:rsidRPr="00CB5F7D" w:rsidRDefault="00B56057" w:rsidP="00D751CA">
            <w:pPr>
              <w:spacing w:before="120"/>
              <w:rPr>
                <w:rFonts w:ascii="Arial" w:eastAsia="Calibri" w:hAnsi="Arial" w:cs="Arial"/>
              </w:rPr>
            </w:pPr>
            <w:r>
              <w:rPr>
                <w:rFonts w:ascii="Arial" w:eastAsia="Calibri" w:hAnsi="Arial" w:cs="Arial"/>
              </w:rPr>
              <w:t>Delivery of furniture to Hub</w:t>
            </w:r>
          </w:p>
        </w:tc>
      </w:tr>
    </w:tbl>
    <w:p w14:paraId="7EBD46CB" w14:textId="77777777" w:rsidR="002B7C1C" w:rsidRPr="00CB5F7D" w:rsidRDefault="002B7C1C" w:rsidP="000C6F15">
      <w:pPr>
        <w:jc w:val="both"/>
        <w:rPr>
          <w:rFonts w:ascii="Arial" w:hAnsi="Arial" w:cs="Arial"/>
          <w:b/>
          <w:bCs/>
          <w:lang w:val="en-US"/>
        </w:rPr>
      </w:pPr>
    </w:p>
    <w:p w14:paraId="4BF7D28A" w14:textId="2EA80464" w:rsidR="000C6F15" w:rsidRPr="00CB5F7D" w:rsidRDefault="000C6F15" w:rsidP="000C6F15">
      <w:pPr>
        <w:jc w:val="both"/>
        <w:rPr>
          <w:rFonts w:ascii="Arial" w:hAnsi="Arial" w:cs="Arial"/>
          <w:b/>
          <w:bCs/>
          <w:lang w:val="en-US"/>
        </w:rPr>
      </w:pPr>
      <w:r w:rsidRPr="00CB5F7D">
        <w:rPr>
          <w:rFonts w:ascii="Arial" w:hAnsi="Arial" w:cs="Arial"/>
          <w:b/>
          <w:bCs/>
          <w:lang w:val="en-US"/>
        </w:rPr>
        <w:t>How Tenders will be assessed</w:t>
      </w:r>
    </w:p>
    <w:p w14:paraId="6CBA881D" w14:textId="05335A2C" w:rsidR="00C220DA" w:rsidRPr="00C220DA" w:rsidRDefault="000C6F15" w:rsidP="008A7955">
      <w:pPr>
        <w:tabs>
          <w:tab w:val="num" w:pos="720"/>
        </w:tabs>
        <w:rPr>
          <w:rFonts w:ascii="Arial" w:eastAsia="Times New Roman" w:hAnsi="Arial" w:cs="Arial"/>
          <w:lang w:eastAsia="en-GB"/>
        </w:rPr>
      </w:pPr>
      <w:r w:rsidRPr="00CB5F7D">
        <w:rPr>
          <w:rFonts w:ascii="Arial" w:hAnsi="Arial" w:cs="Arial"/>
        </w:rPr>
        <w:t>Proposals will be assessed against quality</w:t>
      </w:r>
      <w:r w:rsidR="006859FE">
        <w:rPr>
          <w:rFonts w:ascii="Arial" w:hAnsi="Arial" w:cs="Arial"/>
        </w:rPr>
        <w:t>,</w:t>
      </w:r>
      <w:r w:rsidRPr="00CB5F7D">
        <w:rPr>
          <w:rFonts w:ascii="Arial" w:hAnsi="Arial" w:cs="Arial"/>
        </w:rPr>
        <w:t xml:space="preserve"> price</w:t>
      </w:r>
      <w:r w:rsidR="006859FE">
        <w:rPr>
          <w:rFonts w:ascii="Arial" w:hAnsi="Arial" w:cs="Arial"/>
        </w:rPr>
        <w:t xml:space="preserve"> and availability</w:t>
      </w:r>
      <w:r w:rsidRPr="00CB5F7D">
        <w:rPr>
          <w:rFonts w:ascii="Arial" w:hAnsi="Arial" w:cs="Arial"/>
        </w:rPr>
        <w:t xml:space="preserve">. </w:t>
      </w:r>
      <w:r w:rsidR="00C220DA" w:rsidRPr="00C220DA">
        <w:rPr>
          <w:rFonts w:ascii="Arial" w:eastAsia="Times New Roman" w:hAnsi="Arial" w:cs="Arial"/>
          <w:lang w:eastAsia="en-GB"/>
        </w:rPr>
        <w:t>Please find below the details regarding the weightings for the evaluation of this requirement:</w:t>
      </w:r>
    </w:p>
    <w:p w14:paraId="44C8B0B6" w14:textId="1672A14C" w:rsidR="00C220DA" w:rsidRPr="00CB5F7D" w:rsidRDefault="00C220DA" w:rsidP="00C220DA">
      <w:pPr>
        <w:jc w:val="both"/>
        <w:rPr>
          <w:rFonts w:ascii="Arial" w:hAnsi="Arial" w:cs="Arial"/>
          <w:b/>
          <w:i/>
        </w:rPr>
      </w:pPr>
      <w:r w:rsidRPr="00CB5F7D">
        <w:rPr>
          <w:rFonts w:ascii="Arial" w:hAnsi="Arial" w:cs="Arial"/>
          <w:b/>
          <w:i/>
        </w:rPr>
        <w:t>Quality Evaluation (60%)</w:t>
      </w:r>
      <w:r w:rsidRPr="00CB5F7D">
        <w:rPr>
          <w:rFonts w:ascii="Arial" w:hAnsi="Arial" w:cs="Arial"/>
          <w:bCs/>
        </w:rPr>
        <w:tab/>
      </w:r>
    </w:p>
    <w:p w14:paraId="62301A38" w14:textId="4D17D826" w:rsidR="00C220DA" w:rsidRPr="00CB5F7D" w:rsidRDefault="00C220DA" w:rsidP="009443F1">
      <w:pPr>
        <w:rPr>
          <w:rFonts w:ascii="Arial" w:hAnsi="Arial" w:cs="Arial"/>
          <w:bCs/>
        </w:rPr>
      </w:pPr>
      <w:r w:rsidRPr="00CB5F7D">
        <w:rPr>
          <w:rFonts w:ascii="Arial" w:hAnsi="Arial" w:cs="Arial"/>
          <w:bCs/>
        </w:rPr>
        <w:t xml:space="preserve">There are </w:t>
      </w:r>
      <w:r w:rsidR="00722077">
        <w:rPr>
          <w:rFonts w:ascii="Arial" w:hAnsi="Arial" w:cs="Arial"/>
          <w:bCs/>
        </w:rPr>
        <w:t>3</w:t>
      </w:r>
      <w:r w:rsidRPr="00CB5F7D">
        <w:rPr>
          <w:rFonts w:ascii="Arial" w:hAnsi="Arial" w:cs="Arial"/>
          <w:bCs/>
        </w:rPr>
        <w:t xml:space="preserve"> questions within the quality evaluation. They are each individually weighted as shown in the table below.</w:t>
      </w:r>
    </w:p>
    <w:tbl>
      <w:tblPr>
        <w:tblStyle w:val="TableGrid"/>
        <w:tblW w:w="0" w:type="auto"/>
        <w:tblLook w:val="04A0" w:firstRow="1" w:lastRow="0" w:firstColumn="1" w:lastColumn="0" w:noHBand="0" w:noVBand="1"/>
      </w:tblPr>
      <w:tblGrid>
        <w:gridCol w:w="1413"/>
        <w:gridCol w:w="1984"/>
      </w:tblGrid>
      <w:tr w:rsidR="008A7955" w:rsidRPr="00CB5F7D" w14:paraId="7D7D8E73" w14:textId="77777777" w:rsidTr="008A7955">
        <w:tc>
          <w:tcPr>
            <w:tcW w:w="1413" w:type="dxa"/>
          </w:tcPr>
          <w:p w14:paraId="2E890E16" w14:textId="4ABCFDC0" w:rsidR="008A7955" w:rsidRPr="00CB5F7D" w:rsidRDefault="008A7955" w:rsidP="009443F1">
            <w:pPr>
              <w:rPr>
                <w:rFonts w:ascii="Arial" w:hAnsi="Arial" w:cs="Arial"/>
                <w:b/>
              </w:rPr>
            </w:pPr>
            <w:r w:rsidRPr="00CB5F7D">
              <w:rPr>
                <w:rFonts w:ascii="Arial" w:hAnsi="Arial" w:cs="Arial"/>
                <w:b/>
              </w:rPr>
              <w:t>Question</w:t>
            </w:r>
          </w:p>
        </w:tc>
        <w:tc>
          <w:tcPr>
            <w:tcW w:w="1984" w:type="dxa"/>
          </w:tcPr>
          <w:p w14:paraId="5AEE27E6" w14:textId="7DB1CD99" w:rsidR="008A7955" w:rsidRPr="00CB5F7D" w:rsidRDefault="008A7955" w:rsidP="009443F1">
            <w:pPr>
              <w:rPr>
                <w:rFonts w:ascii="Arial" w:hAnsi="Arial" w:cs="Arial"/>
                <w:b/>
              </w:rPr>
            </w:pPr>
            <w:r w:rsidRPr="00CB5F7D">
              <w:rPr>
                <w:rFonts w:ascii="Arial" w:hAnsi="Arial" w:cs="Arial"/>
                <w:b/>
              </w:rPr>
              <w:t>Weighting</w:t>
            </w:r>
          </w:p>
        </w:tc>
      </w:tr>
      <w:tr w:rsidR="008A7955" w:rsidRPr="00CB5F7D" w14:paraId="30E8F250" w14:textId="77777777" w:rsidTr="008A7955">
        <w:tc>
          <w:tcPr>
            <w:tcW w:w="1413" w:type="dxa"/>
          </w:tcPr>
          <w:p w14:paraId="54CEC132" w14:textId="292959AC" w:rsidR="008A7955" w:rsidRPr="00CB5F7D" w:rsidRDefault="008A7955" w:rsidP="009443F1">
            <w:pPr>
              <w:rPr>
                <w:rFonts w:ascii="Arial" w:hAnsi="Arial" w:cs="Arial"/>
                <w:bCs/>
              </w:rPr>
            </w:pPr>
            <w:r w:rsidRPr="00CB5F7D">
              <w:rPr>
                <w:rFonts w:ascii="Arial" w:hAnsi="Arial" w:cs="Arial"/>
                <w:bCs/>
              </w:rPr>
              <w:t>1</w:t>
            </w:r>
          </w:p>
        </w:tc>
        <w:tc>
          <w:tcPr>
            <w:tcW w:w="1984" w:type="dxa"/>
          </w:tcPr>
          <w:p w14:paraId="1AD678E7" w14:textId="21DBEBD3" w:rsidR="008A7955" w:rsidRPr="00CB5F7D" w:rsidRDefault="008615D2" w:rsidP="009443F1">
            <w:pPr>
              <w:rPr>
                <w:rFonts w:ascii="Arial" w:hAnsi="Arial" w:cs="Arial"/>
                <w:bCs/>
              </w:rPr>
            </w:pPr>
            <w:r>
              <w:rPr>
                <w:rFonts w:ascii="Arial" w:hAnsi="Arial" w:cs="Arial"/>
                <w:bCs/>
              </w:rPr>
              <w:t>3</w:t>
            </w:r>
            <w:r w:rsidR="00934BD4" w:rsidRPr="00CB5F7D">
              <w:rPr>
                <w:rFonts w:ascii="Arial" w:hAnsi="Arial" w:cs="Arial"/>
                <w:bCs/>
              </w:rPr>
              <w:t>0</w:t>
            </w:r>
            <w:r w:rsidR="008A7955" w:rsidRPr="00CB5F7D">
              <w:rPr>
                <w:rFonts w:ascii="Arial" w:hAnsi="Arial" w:cs="Arial"/>
                <w:bCs/>
              </w:rPr>
              <w:t>%</w:t>
            </w:r>
          </w:p>
        </w:tc>
      </w:tr>
      <w:tr w:rsidR="008A7955" w:rsidRPr="00CB5F7D" w14:paraId="63C8FAB3" w14:textId="77777777" w:rsidTr="008A7955">
        <w:tc>
          <w:tcPr>
            <w:tcW w:w="1413" w:type="dxa"/>
          </w:tcPr>
          <w:p w14:paraId="73A4A9F8" w14:textId="3261F553" w:rsidR="008A7955" w:rsidRPr="00CB5F7D" w:rsidRDefault="008A7955" w:rsidP="009443F1">
            <w:pPr>
              <w:rPr>
                <w:rFonts w:ascii="Arial" w:hAnsi="Arial" w:cs="Arial"/>
                <w:bCs/>
              </w:rPr>
            </w:pPr>
            <w:r w:rsidRPr="00CB5F7D">
              <w:rPr>
                <w:rFonts w:ascii="Arial" w:hAnsi="Arial" w:cs="Arial"/>
                <w:bCs/>
              </w:rPr>
              <w:t>2</w:t>
            </w:r>
          </w:p>
        </w:tc>
        <w:tc>
          <w:tcPr>
            <w:tcW w:w="1984" w:type="dxa"/>
          </w:tcPr>
          <w:p w14:paraId="0F19972B" w14:textId="5A619888" w:rsidR="008A7955" w:rsidRPr="00CB5F7D" w:rsidRDefault="008615D2" w:rsidP="009443F1">
            <w:pPr>
              <w:rPr>
                <w:rFonts w:ascii="Arial" w:hAnsi="Arial" w:cs="Arial"/>
                <w:bCs/>
              </w:rPr>
            </w:pPr>
            <w:r>
              <w:rPr>
                <w:rFonts w:ascii="Arial" w:hAnsi="Arial" w:cs="Arial"/>
                <w:bCs/>
              </w:rPr>
              <w:t>3</w:t>
            </w:r>
            <w:r w:rsidR="00934BD4" w:rsidRPr="00CB5F7D">
              <w:rPr>
                <w:rFonts w:ascii="Arial" w:hAnsi="Arial" w:cs="Arial"/>
                <w:bCs/>
              </w:rPr>
              <w:t>0</w:t>
            </w:r>
            <w:r w:rsidR="008A7955" w:rsidRPr="00CB5F7D">
              <w:rPr>
                <w:rFonts w:ascii="Arial" w:hAnsi="Arial" w:cs="Arial"/>
                <w:bCs/>
              </w:rPr>
              <w:t>%</w:t>
            </w:r>
          </w:p>
        </w:tc>
      </w:tr>
      <w:tr w:rsidR="008A7955" w:rsidRPr="00CB5F7D" w14:paraId="2452357E" w14:textId="77777777" w:rsidTr="008A7955">
        <w:tc>
          <w:tcPr>
            <w:tcW w:w="1413" w:type="dxa"/>
          </w:tcPr>
          <w:p w14:paraId="30469A11" w14:textId="730D42D2" w:rsidR="008A7955" w:rsidRPr="00CB5F7D" w:rsidRDefault="008A7955" w:rsidP="009443F1">
            <w:pPr>
              <w:rPr>
                <w:rFonts w:ascii="Arial" w:hAnsi="Arial" w:cs="Arial"/>
                <w:bCs/>
              </w:rPr>
            </w:pPr>
            <w:r w:rsidRPr="00CB5F7D">
              <w:rPr>
                <w:rFonts w:ascii="Arial" w:hAnsi="Arial" w:cs="Arial"/>
                <w:bCs/>
              </w:rPr>
              <w:t>3</w:t>
            </w:r>
          </w:p>
        </w:tc>
        <w:tc>
          <w:tcPr>
            <w:tcW w:w="1984" w:type="dxa"/>
          </w:tcPr>
          <w:p w14:paraId="1F914D61" w14:textId="5AAE418E" w:rsidR="008A7955" w:rsidRPr="00CB5F7D" w:rsidRDefault="001849CD" w:rsidP="009443F1">
            <w:pPr>
              <w:rPr>
                <w:rFonts w:ascii="Arial" w:hAnsi="Arial" w:cs="Arial"/>
                <w:bCs/>
              </w:rPr>
            </w:pPr>
            <w:r>
              <w:rPr>
                <w:rFonts w:ascii="Arial" w:hAnsi="Arial" w:cs="Arial"/>
                <w:bCs/>
              </w:rPr>
              <w:t>4</w:t>
            </w:r>
            <w:r w:rsidR="00934BD4" w:rsidRPr="00CB5F7D">
              <w:rPr>
                <w:rFonts w:ascii="Arial" w:hAnsi="Arial" w:cs="Arial"/>
                <w:bCs/>
              </w:rPr>
              <w:t>0</w:t>
            </w:r>
            <w:r w:rsidR="008A7955" w:rsidRPr="00CB5F7D">
              <w:rPr>
                <w:rFonts w:ascii="Arial" w:hAnsi="Arial" w:cs="Arial"/>
                <w:bCs/>
              </w:rPr>
              <w:t>%</w:t>
            </w:r>
          </w:p>
        </w:tc>
      </w:tr>
    </w:tbl>
    <w:p w14:paraId="5590AABB" w14:textId="77777777" w:rsidR="008A7955" w:rsidRPr="00CB5F7D" w:rsidRDefault="008A7955" w:rsidP="008A7955">
      <w:pPr>
        <w:spacing w:after="0"/>
        <w:jc w:val="both"/>
        <w:rPr>
          <w:rFonts w:ascii="Arial" w:hAnsi="Arial" w:cs="Arial"/>
          <w:bCs/>
          <w:sz w:val="16"/>
          <w:szCs w:val="16"/>
        </w:rPr>
      </w:pPr>
    </w:p>
    <w:p w14:paraId="345ADF2A" w14:textId="1BCE549C" w:rsidR="00C220DA" w:rsidRPr="00CB5F7D" w:rsidRDefault="00C220DA" w:rsidP="00C220DA">
      <w:pPr>
        <w:jc w:val="both"/>
        <w:rPr>
          <w:rFonts w:ascii="Arial" w:hAnsi="Arial" w:cs="Arial"/>
          <w:bCs/>
        </w:rPr>
      </w:pPr>
      <w:r w:rsidRPr="00CB5F7D">
        <w:rPr>
          <w:rFonts w:ascii="Arial" w:hAnsi="Arial" w:cs="Arial"/>
          <w:bCs/>
        </w:rPr>
        <w:t xml:space="preserve">The Quality evaluation will be used to identify the preferred bidder. </w:t>
      </w:r>
    </w:p>
    <w:p w14:paraId="1D302A46" w14:textId="77777777" w:rsidR="00C220DA" w:rsidRPr="00CB5F7D" w:rsidRDefault="00C220DA" w:rsidP="00C220DA">
      <w:pPr>
        <w:jc w:val="both"/>
        <w:rPr>
          <w:rFonts w:ascii="Arial" w:hAnsi="Arial" w:cs="Arial"/>
          <w:bCs/>
        </w:rPr>
      </w:pPr>
      <w:r w:rsidRPr="00CB5F7D">
        <w:rPr>
          <w:rFonts w:ascii="Arial" w:hAnsi="Arial" w:cs="Arial"/>
          <w:bCs/>
        </w:rPr>
        <w:t>Please note that each question has a character limit. Bidders will not be able to exceed the set limit for each question.</w:t>
      </w:r>
    </w:p>
    <w:p w14:paraId="3E844E2F" w14:textId="26698285" w:rsidR="00645291" w:rsidRPr="00CB5F7D" w:rsidRDefault="00C220DA" w:rsidP="00C220DA">
      <w:pPr>
        <w:jc w:val="both"/>
        <w:rPr>
          <w:rFonts w:ascii="Arial" w:hAnsi="Arial" w:cs="Arial"/>
          <w:bCs/>
        </w:rPr>
      </w:pPr>
      <w:r w:rsidRPr="00CB5F7D">
        <w:rPr>
          <w:rFonts w:ascii="Arial" w:hAnsi="Arial" w:cs="Arial"/>
          <w:bCs/>
        </w:rPr>
        <w:t xml:space="preserve">Each question will be evaluated and awarded a score out of 5 in accordance with the scoring methodology outlined in </w:t>
      </w:r>
      <w:r w:rsidR="00645291" w:rsidRPr="00CB5F7D">
        <w:rPr>
          <w:rFonts w:ascii="Arial" w:hAnsi="Arial" w:cs="Arial"/>
          <w:bCs/>
        </w:rPr>
        <w:t xml:space="preserve">the </w:t>
      </w:r>
      <w:r w:rsidRPr="00CB5F7D">
        <w:rPr>
          <w:rFonts w:ascii="Arial" w:hAnsi="Arial" w:cs="Arial"/>
          <w:bCs/>
        </w:rPr>
        <w:t xml:space="preserve">table </w:t>
      </w:r>
      <w:r w:rsidR="001849CD">
        <w:rPr>
          <w:rFonts w:ascii="Arial" w:hAnsi="Arial" w:cs="Arial"/>
          <w:bCs/>
        </w:rPr>
        <w:t>below:</w:t>
      </w:r>
    </w:p>
    <w:tbl>
      <w:tblPr>
        <w:tblStyle w:val="TableGrid"/>
        <w:tblW w:w="0" w:type="auto"/>
        <w:tblLook w:val="04A0" w:firstRow="1" w:lastRow="0" w:firstColumn="1" w:lastColumn="0" w:noHBand="0" w:noVBand="1"/>
      </w:tblPr>
      <w:tblGrid>
        <w:gridCol w:w="2547"/>
        <w:gridCol w:w="6469"/>
      </w:tblGrid>
      <w:tr w:rsidR="00645291" w:rsidRPr="00CB5F7D" w14:paraId="0EC12A75" w14:textId="77777777" w:rsidTr="00645291">
        <w:tc>
          <w:tcPr>
            <w:tcW w:w="2547" w:type="dxa"/>
          </w:tcPr>
          <w:p w14:paraId="4130FE95" w14:textId="78E227F5" w:rsidR="00645291" w:rsidRPr="00CB5F7D" w:rsidRDefault="00645291" w:rsidP="00C220DA">
            <w:pPr>
              <w:jc w:val="both"/>
              <w:rPr>
                <w:rFonts w:ascii="Arial" w:hAnsi="Arial" w:cs="Arial"/>
                <w:b/>
              </w:rPr>
            </w:pPr>
            <w:r w:rsidRPr="00CB5F7D">
              <w:rPr>
                <w:rFonts w:ascii="Arial" w:hAnsi="Arial" w:cs="Arial"/>
                <w:b/>
              </w:rPr>
              <w:t>Score</w:t>
            </w:r>
          </w:p>
        </w:tc>
        <w:tc>
          <w:tcPr>
            <w:tcW w:w="6469" w:type="dxa"/>
          </w:tcPr>
          <w:p w14:paraId="0FA3820F" w14:textId="5B1DD4BB" w:rsidR="00645291" w:rsidRPr="00CB5F7D" w:rsidRDefault="00645291" w:rsidP="00C220DA">
            <w:pPr>
              <w:jc w:val="both"/>
              <w:rPr>
                <w:rFonts w:ascii="Arial" w:hAnsi="Arial" w:cs="Arial"/>
                <w:b/>
              </w:rPr>
            </w:pPr>
            <w:r w:rsidRPr="00CB5F7D">
              <w:rPr>
                <w:rFonts w:ascii="Arial" w:hAnsi="Arial" w:cs="Arial"/>
                <w:b/>
              </w:rPr>
              <w:t>Description</w:t>
            </w:r>
          </w:p>
        </w:tc>
      </w:tr>
      <w:tr w:rsidR="00645291" w:rsidRPr="00CB5F7D" w14:paraId="418CED8A" w14:textId="77777777" w:rsidTr="00645291">
        <w:tc>
          <w:tcPr>
            <w:tcW w:w="2547" w:type="dxa"/>
          </w:tcPr>
          <w:p w14:paraId="2386760A" w14:textId="6559B901" w:rsidR="00645291" w:rsidRPr="00CB5F7D" w:rsidRDefault="00645291" w:rsidP="00C220DA">
            <w:pPr>
              <w:jc w:val="both"/>
              <w:rPr>
                <w:rFonts w:ascii="Arial" w:hAnsi="Arial" w:cs="Arial"/>
                <w:bCs/>
              </w:rPr>
            </w:pPr>
            <w:r w:rsidRPr="00CB5F7D">
              <w:rPr>
                <w:rFonts w:ascii="Arial" w:hAnsi="Arial" w:cs="Arial"/>
                <w:bCs/>
              </w:rPr>
              <w:t>0 = Wholly Unsatisfactory</w:t>
            </w:r>
          </w:p>
        </w:tc>
        <w:tc>
          <w:tcPr>
            <w:tcW w:w="6469" w:type="dxa"/>
          </w:tcPr>
          <w:p w14:paraId="786B2590" w14:textId="16310892" w:rsidR="00645291" w:rsidRPr="00CB5F7D" w:rsidRDefault="00645291" w:rsidP="00C220DA">
            <w:pPr>
              <w:jc w:val="both"/>
              <w:rPr>
                <w:rFonts w:ascii="Arial" w:hAnsi="Arial" w:cs="Arial"/>
                <w:bCs/>
              </w:rPr>
            </w:pPr>
            <w:r w:rsidRPr="00CB5F7D">
              <w:rPr>
                <w:rFonts w:ascii="Arial" w:hAnsi="Arial" w:cs="Arial"/>
              </w:rPr>
              <w:t>Non-compliant, fails to address specified requirements sufficiently, successful delivery considered highly unlikely.</w:t>
            </w:r>
          </w:p>
        </w:tc>
      </w:tr>
      <w:tr w:rsidR="00645291" w:rsidRPr="00CB5F7D" w14:paraId="54EBA02F" w14:textId="77777777" w:rsidTr="00645291">
        <w:tc>
          <w:tcPr>
            <w:tcW w:w="2547" w:type="dxa"/>
          </w:tcPr>
          <w:p w14:paraId="56819415" w14:textId="5F94195C" w:rsidR="00645291" w:rsidRPr="00CB5F7D" w:rsidRDefault="00645291" w:rsidP="00C220DA">
            <w:pPr>
              <w:jc w:val="both"/>
              <w:rPr>
                <w:rFonts w:ascii="Arial" w:hAnsi="Arial" w:cs="Arial"/>
                <w:bCs/>
              </w:rPr>
            </w:pPr>
            <w:r w:rsidRPr="00CB5F7D">
              <w:rPr>
                <w:rFonts w:ascii="Arial" w:hAnsi="Arial" w:cs="Arial"/>
                <w:bCs/>
              </w:rPr>
              <w:t>1 = Unsatisfactory</w:t>
            </w:r>
          </w:p>
        </w:tc>
        <w:tc>
          <w:tcPr>
            <w:tcW w:w="6469" w:type="dxa"/>
          </w:tcPr>
          <w:p w14:paraId="441AD85F" w14:textId="0937400E" w:rsidR="00645291" w:rsidRPr="00CB5F7D" w:rsidRDefault="00645291" w:rsidP="00C220DA">
            <w:pPr>
              <w:jc w:val="both"/>
              <w:rPr>
                <w:rFonts w:ascii="Arial" w:hAnsi="Arial" w:cs="Arial"/>
                <w:bCs/>
              </w:rPr>
            </w:pPr>
            <w:r w:rsidRPr="00CB5F7D">
              <w:rPr>
                <w:rFonts w:ascii="Arial" w:hAnsi="Arial" w:cs="Arial"/>
              </w:rPr>
              <w:t>Does not satisfy all the requirements, gives major concerns around contract performance, successful delivery considered uncertain or unlikely.</w:t>
            </w:r>
          </w:p>
        </w:tc>
      </w:tr>
      <w:tr w:rsidR="00645291" w:rsidRPr="00CB5F7D" w14:paraId="231DE3B2" w14:textId="77777777" w:rsidTr="00645291">
        <w:tc>
          <w:tcPr>
            <w:tcW w:w="2547" w:type="dxa"/>
          </w:tcPr>
          <w:p w14:paraId="6E6D0596" w14:textId="39D8E2DB" w:rsidR="00645291" w:rsidRPr="00CB5F7D" w:rsidRDefault="00645291" w:rsidP="00C220DA">
            <w:pPr>
              <w:jc w:val="both"/>
              <w:rPr>
                <w:rFonts w:ascii="Arial" w:hAnsi="Arial" w:cs="Arial"/>
                <w:bCs/>
              </w:rPr>
            </w:pPr>
            <w:r w:rsidRPr="00CB5F7D">
              <w:rPr>
                <w:rFonts w:ascii="Arial" w:hAnsi="Arial" w:cs="Arial"/>
                <w:bCs/>
              </w:rPr>
              <w:t>2 = Cause for concern</w:t>
            </w:r>
          </w:p>
        </w:tc>
        <w:tc>
          <w:tcPr>
            <w:tcW w:w="6469" w:type="dxa"/>
          </w:tcPr>
          <w:p w14:paraId="677C3583" w14:textId="701B6AE8" w:rsidR="00645291" w:rsidRPr="00CB5F7D" w:rsidRDefault="00645291" w:rsidP="00C220DA">
            <w:pPr>
              <w:jc w:val="both"/>
              <w:rPr>
                <w:rFonts w:ascii="Arial" w:hAnsi="Arial" w:cs="Arial"/>
                <w:bCs/>
              </w:rPr>
            </w:pPr>
            <w:r w:rsidRPr="00CB5F7D">
              <w:rPr>
                <w:rFonts w:ascii="Arial" w:hAnsi="Arial" w:cs="Arial"/>
              </w:rPr>
              <w:t>Mainly compliant, generally meets the requirements except for minor aspects and shortcomings. Successful delivery considered likely.</w:t>
            </w:r>
          </w:p>
        </w:tc>
      </w:tr>
      <w:tr w:rsidR="00645291" w:rsidRPr="00CB5F7D" w14:paraId="77D603FF" w14:textId="77777777" w:rsidTr="00645291">
        <w:tc>
          <w:tcPr>
            <w:tcW w:w="2547" w:type="dxa"/>
          </w:tcPr>
          <w:p w14:paraId="4CB4D5DE" w14:textId="6536569E" w:rsidR="00645291" w:rsidRPr="00CB5F7D" w:rsidRDefault="00645291" w:rsidP="00C220DA">
            <w:pPr>
              <w:jc w:val="both"/>
              <w:rPr>
                <w:rFonts w:ascii="Arial" w:hAnsi="Arial" w:cs="Arial"/>
                <w:bCs/>
              </w:rPr>
            </w:pPr>
            <w:r w:rsidRPr="00CB5F7D">
              <w:rPr>
                <w:rFonts w:ascii="Arial" w:hAnsi="Arial" w:cs="Arial"/>
                <w:bCs/>
              </w:rPr>
              <w:t>3 = Acceptable</w:t>
            </w:r>
          </w:p>
        </w:tc>
        <w:tc>
          <w:tcPr>
            <w:tcW w:w="6469" w:type="dxa"/>
          </w:tcPr>
          <w:p w14:paraId="507D73F3" w14:textId="4AB3A3D4" w:rsidR="00645291" w:rsidRPr="00CB5F7D" w:rsidRDefault="00645291" w:rsidP="00C220DA">
            <w:pPr>
              <w:jc w:val="both"/>
              <w:rPr>
                <w:rFonts w:ascii="Arial" w:hAnsi="Arial" w:cs="Arial"/>
                <w:bCs/>
              </w:rPr>
            </w:pPr>
            <w:r w:rsidRPr="00CB5F7D">
              <w:rPr>
                <w:rFonts w:ascii="Arial" w:hAnsi="Arial" w:cs="Arial"/>
              </w:rPr>
              <w:t>Satisfies all requirements to at least an average level, successful delivery considered highly probable, no shortcomings apparent.</w:t>
            </w:r>
          </w:p>
        </w:tc>
      </w:tr>
      <w:tr w:rsidR="00645291" w:rsidRPr="00CB5F7D" w14:paraId="3E75FFCB" w14:textId="77777777" w:rsidTr="00645291">
        <w:tc>
          <w:tcPr>
            <w:tcW w:w="2547" w:type="dxa"/>
          </w:tcPr>
          <w:p w14:paraId="68643BDB" w14:textId="70A5D2CC" w:rsidR="00645291" w:rsidRPr="00CB5F7D" w:rsidRDefault="00645291" w:rsidP="00C220DA">
            <w:pPr>
              <w:jc w:val="both"/>
              <w:rPr>
                <w:rFonts w:ascii="Arial" w:hAnsi="Arial" w:cs="Arial"/>
                <w:bCs/>
              </w:rPr>
            </w:pPr>
            <w:r w:rsidRPr="00CB5F7D">
              <w:rPr>
                <w:rFonts w:ascii="Arial" w:hAnsi="Arial" w:cs="Arial"/>
                <w:bCs/>
              </w:rPr>
              <w:t>4 = Highly Acceptable</w:t>
            </w:r>
          </w:p>
        </w:tc>
        <w:tc>
          <w:tcPr>
            <w:tcW w:w="6469" w:type="dxa"/>
          </w:tcPr>
          <w:p w14:paraId="685921E3" w14:textId="0A431CF3" w:rsidR="00645291" w:rsidRPr="00CB5F7D" w:rsidRDefault="00645291" w:rsidP="00C220DA">
            <w:pPr>
              <w:jc w:val="both"/>
              <w:rPr>
                <w:rFonts w:ascii="Arial" w:hAnsi="Arial" w:cs="Arial"/>
                <w:bCs/>
              </w:rPr>
            </w:pPr>
            <w:r w:rsidRPr="00CB5F7D">
              <w:rPr>
                <w:rFonts w:ascii="Arial" w:hAnsi="Arial" w:cs="Arial"/>
              </w:rPr>
              <w:t>Comfortably satisfies all requirements, negligible risk of failure. Highly competent response. Successful delivery almost assured.</w:t>
            </w:r>
          </w:p>
        </w:tc>
      </w:tr>
      <w:tr w:rsidR="00645291" w:rsidRPr="00CB5F7D" w14:paraId="545E494F" w14:textId="77777777" w:rsidTr="00645291">
        <w:tc>
          <w:tcPr>
            <w:tcW w:w="2547" w:type="dxa"/>
          </w:tcPr>
          <w:p w14:paraId="30B232C4" w14:textId="3A34D9A0" w:rsidR="00645291" w:rsidRPr="00CB5F7D" w:rsidRDefault="00645291" w:rsidP="00C220DA">
            <w:pPr>
              <w:jc w:val="both"/>
              <w:rPr>
                <w:rFonts w:ascii="Arial" w:hAnsi="Arial" w:cs="Arial"/>
                <w:bCs/>
              </w:rPr>
            </w:pPr>
            <w:r w:rsidRPr="00CB5F7D">
              <w:rPr>
                <w:rFonts w:ascii="Arial" w:hAnsi="Arial" w:cs="Arial"/>
                <w:bCs/>
              </w:rPr>
              <w:t>5 = Outstanding</w:t>
            </w:r>
          </w:p>
        </w:tc>
        <w:tc>
          <w:tcPr>
            <w:tcW w:w="6469" w:type="dxa"/>
          </w:tcPr>
          <w:p w14:paraId="3F52539B" w14:textId="5115D217" w:rsidR="00645291" w:rsidRPr="00CB5F7D" w:rsidRDefault="00645291" w:rsidP="00C220DA">
            <w:pPr>
              <w:jc w:val="both"/>
              <w:rPr>
                <w:rFonts w:ascii="Arial" w:hAnsi="Arial" w:cs="Arial"/>
                <w:bCs/>
              </w:rPr>
            </w:pPr>
            <w:r w:rsidRPr="00CB5F7D">
              <w:rPr>
                <w:rFonts w:ascii="Arial" w:hAnsi="Arial" w:cs="Arial"/>
              </w:rPr>
              <w:t>Offers an excellent level of performance which exceeds notional requirements; represents industry best practice.</w:t>
            </w:r>
          </w:p>
        </w:tc>
      </w:tr>
    </w:tbl>
    <w:p w14:paraId="2B64D785" w14:textId="77777777" w:rsidR="00645291" w:rsidRPr="00CB5F7D" w:rsidRDefault="00645291" w:rsidP="00C220DA">
      <w:pPr>
        <w:jc w:val="both"/>
        <w:rPr>
          <w:rFonts w:ascii="Arial" w:hAnsi="Arial" w:cs="Arial"/>
          <w:bCs/>
        </w:rPr>
      </w:pPr>
    </w:p>
    <w:p w14:paraId="33DF7C55" w14:textId="108CDB21" w:rsidR="00C220DA" w:rsidRPr="00CB5F7D" w:rsidRDefault="00C220DA" w:rsidP="00C220DA">
      <w:pPr>
        <w:jc w:val="both"/>
        <w:rPr>
          <w:rFonts w:ascii="Arial" w:hAnsi="Arial" w:cs="Arial"/>
          <w:bCs/>
        </w:rPr>
      </w:pPr>
      <w:r w:rsidRPr="00CB5F7D">
        <w:rPr>
          <w:rFonts w:ascii="Arial" w:hAnsi="Arial" w:cs="Arial"/>
          <w:bCs/>
        </w:rPr>
        <w:t xml:space="preserve">Each score will be converted into a weighted score using the weightings </w:t>
      </w:r>
      <w:r w:rsidR="00645291" w:rsidRPr="00CB5F7D">
        <w:rPr>
          <w:rFonts w:ascii="Arial" w:hAnsi="Arial" w:cs="Arial"/>
          <w:bCs/>
        </w:rPr>
        <w:t>below</w:t>
      </w:r>
      <w:r w:rsidR="00C025AE" w:rsidRPr="00CB5F7D">
        <w:rPr>
          <w:rFonts w:ascii="Arial" w:hAnsi="Arial" w:cs="Arial"/>
          <w:bCs/>
        </w:rPr>
        <w:t xml:space="preserve"> and</w:t>
      </w:r>
      <w:r w:rsidRPr="00CB5F7D">
        <w:rPr>
          <w:rFonts w:ascii="Arial" w:hAnsi="Arial" w:cs="Arial"/>
          <w:bCs/>
        </w:rPr>
        <w:t xml:space="preserve"> the following calculation:</w:t>
      </w:r>
    </w:p>
    <w:p w14:paraId="6697BD76" w14:textId="77777777" w:rsidR="009443F1" w:rsidRPr="00CB5F7D" w:rsidRDefault="00C220DA" w:rsidP="00C220DA">
      <w:pPr>
        <w:jc w:val="both"/>
        <w:rPr>
          <w:rFonts w:ascii="Arial" w:hAnsi="Arial" w:cs="Arial"/>
          <w:bCs/>
        </w:rPr>
      </w:pPr>
      <w:r w:rsidRPr="00CB5F7D">
        <w:rPr>
          <w:rFonts w:ascii="Arial" w:hAnsi="Arial" w:cs="Arial"/>
          <w:bCs/>
        </w:rPr>
        <w:t>Bidder Score out of 5 x % weighting = Weighted Score</w:t>
      </w:r>
    </w:p>
    <w:p w14:paraId="0DF70470" w14:textId="59D1EB37" w:rsidR="00C220DA" w:rsidRPr="00CB5F7D" w:rsidRDefault="008A7955" w:rsidP="00C220DA">
      <w:pPr>
        <w:jc w:val="both"/>
        <w:rPr>
          <w:rFonts w:ascii="Arial" w:hAnsi="Arial" w:cs="Arial"/>
          <w:b/>
        </w:rPr>
      </w:pPr>
      <w:r w:rsidRPr="00CB5F7D">
        <w:rPr>
          <w:rFonts w:ascii="Arial" w:hAnsi="Arial" w:cs="Arial"/>
          <w:b/>
        </w:rPr>
        <w:t xml:space="preserve">Worked </w:t>
      </w:r>
      <w:r w:rsidR="009443F1" w:rsidRPr="00CB5F7D">
        <w:rPr>
          <w:rFonts w:ascii="Arial" w:hAnsi="Arial" w:cs="Arial"/>
          <w:b/>
        </w:rPr>
        <w:t>Example</w:t>
      </w:r>
      <w:r w:rsidR="00C220DA" w:rsidRPr="00CB5F7D">
        <w:rPr>
          <w:rFonts w:ascii="Arial" w:hAnsi="Arial" w:cs="Arial"/>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2150"/>
        <w:gridCol w:w="1793"/>
        <w:gridCol w:w="1966"/>
      </w:tblGrid>
      <w:tr w:rsidR="00C220DA" w:rsidRPr="00CB5F7D" w14:paraId="30BD64A4" w14:textId="77777777" w:rsidTr="00D751CA">
        <w:tc>
          <w:tcPr>
            <w:tcW w:w="2023" w:type="dxa"/>
            <w:shd w:val="clear" w:color="auto" w:fill="auto"/>
          </w:tcPr>
          <w:p w14:paraId="5872073D" w14:textId="77777777" w:rsidR="00C220DA" w:rsidRPr="00CB5F7D" w:rsidRDefault="00C220DA" w:rsidP="00895F82">
            <w:pPr>
              <w:spacing w:after="0"/>
              <w:ind w:left="22" w:hanging="22"/>
              <w:jc w:val="center"/>
              <w:rPr>
                <w:rFonts w:ascii="Arial" w:hAnsi="Arial" w:cs="Arial"/>
                <w:bCs/>
              </w:rPr>
            </w:pPr>
            <w:bookmarkStart w:id="1" w:name="_Hlk73526050"/>
            <w:r w:rsidRPr="00CB5F7D">
              <w:rPr>
                <w:rFonts w:ascii="Arial" w:hAnsi="Arial" w:cs="Arial"/>
                <w:bCs/>
              </w:rPr>
              <w:t>Question</w:t>
            </w:r>
          </w:p>
        </w:tc>
        <w:tc>
          <w:tcPr>
            <w:tcW w:w="2150" w:type="dxa"/>
            <w:shd w:val="clear" w:color="auto" w:fill="auto"/>
          </w:tcPr>
          <w:p w14:paraId="298CA519" w14:textId="77777777" w:rsidR="00C220DA" w:rsidRPr="00CB5F7D" w:rsidRDefault="00C220DA" w:rsidP="00895F82">
            <w:pPr>
              <w:spacing w:after="0"/>
              <w:ind w:left="720"/>
              <w:jc w:val="both"/>
              <w:rPr>
                <w:rFonts w:ascii="Arial" w:hAnsi="Arial" w:cs="Arial"/>
                <w:bCs/>
              </w:rPr>
            </w:pPr>
            <w:r w:rsidRPr="00CB5F7D">
              <w:rPr>
                <w:rFonts w:ascii="Arial" w:hAnsi="Arial" w:cs="Arial"/>
                <w:bCs/>
              </w:rPr>
              <w:t>Weighting</w:t>
            </w:r>
          </w:p>
        </w:tc>
        <w:tc>
          <w:tcPr>
            <w:tcW w:w="1793" w:type="dxa"/>
            <w:shd w:val="clear" w:color="auto" w:fill="auto"/>
          </w:tcPr>
          <w:p w14:paraId="13A6862D" w14:textId="77777777" w:rsidR="00C220DA" w:rsidRPr="00CB5F7D" w:rsidRDefault="00C220DA" w:rsidP="00895F82">
            <w:pPr>
              <w:spacing w:after="0"/>
              <w:ind w:left="720"/>
              <w:jc w:val="both"/>
              <w:rPr>
                <w:rFonts w:ascii="Arial" w:hAnsi="Arial" w:cs="Arial"/>
                <w:bCs/>
              </w:rPr>
            </w:pPr>
            <w:r w:rsidRPr="00CB5F7D">
              <w:rPr>
                <w:rFonts w:ascii="Arial" w:hAnsi="Arial" w:cs="Arial"/>
                <w:bCs/>
              </w:rPr>
              <w:t>Score</w:t>
            </w:r>
          </w:p>
        </w:tc>
        <w:tc>
          <w:tcPr>
            <w:tcW w:w="1966" w:type="dxa"/>
            <w:shd w:val="clear" w:color="auto" w:fill="auto"/>
          </w:tcPr>
          <w:p w14:paraId="76763ADF" w14:textId="77777777" w:rsidR="00C220DA" w:rsidRPr="00CB5F7D" w:rsidRDefault="00C220DA" w:rsidP="00895F82">
            <w:pPr>
              <w:spacing w:after="0"/>
              <w:jc w:val="both"/>
              <w:rPr>
                <w:rFonts w:ascii="Arial" w:hAnsi="Arial" w:cs="Arial"/>
                <w:bCs/>
              </w:rPr>
            </w:pPr>
            <w:r w:rsidRPr="00CB5F7D">
              <w:rPr>
                <w:rFonts w:ascii="Arial" w:hAnsi="Arial" w:cs="Arial"/>
                <w:bCs/>
              </w:rPr>
              <w:t>Weighted Score</w:t>
            </w:r>
          </w:p>
        </w:tc>
      </w:tr>
      <w:tr w:rsidR="00C220DA" w:rsidRPr="00CB5F7D" w14:paraId="574736C2" w14:textId="77777777" w:rsidTr="00895F82">
        <w:trPr>
          <w:trHeight w:val="315"/>
        </w:trPr>
        <w:tc>
          <w:tcPr>
            <w:tcW w:w="2023" w:type="dxa"/>
            <w:shd w:val="clear" w:color="auto" w:fill="auto"/>
          </w:tcPr>
          <w:p w14:paraId="6CCAA325" w14:textId="77777777" w:rsidR="00C220DA" w:rsidRPr="00CB5F7D" w:rsidRDefault="00C220DA" w:rsidP="00895F82">
            <w:pPr>
              <w:spacing w:after="0"/>
              <w:ind w:left="22" w:hanging="22"/>
              <w:jc w:val="center"/>
              <w:rPr>
                <w:rFonts w:ascii="Arial" w:hAnsi="Arial" w:cs="Arial"/>
                <w:bCs/>
              </w:rPr>
            </w:pPr>
            <w:r w:rsidRPr="00CB5F7D">
              <w:rPr>
                <w:rFonts w:ascii="Arial" w:hAnsi="Arial" w:cs="Arial"/>
                <w:bCs/>
              </w:rPr>
              <w:t>1</w:t>
            </w:r>
          </w:p>
        </w:tc>
        <w:tc>
          <w:tcPr>
            <w:tcW w:w="2150" w:type="dxa"/>
            <w:shd w:val="clear" w:color="auto" w:fill="auto"/>
          </w:tcPr>
          <w:p w14:paraId="34E1ABCB" w14:textId="669210BE" w:rsidR="00C220DA" w:rsidRPr="00CB5F7D" w:rsidRDefault="00934BD4" w:rsidP="00895F82">
            <w:pPr>
              <w:spacing w:after="0"/>
              <w:ind w:left="720"/>
              <w:jc w:val="both"/>
              <w:rPr>
                <w:rFonts w:ascii="Arial" w:hAnsi="Arial" w:cs="Arial"/>
                <w:bCs/>
              </w:rPr>
            </w:pPr>
            <w:r w:rsidRPr="00CB5F7D">
              <w:rPr>
                <w:rFonts w:ascii="Arial" w:hAnsi="Arial" w:cs="Arial"/>
                <w:bCs/>
              </w:rPr>
              <w:t>20</w:t>
            </w:r>
            <w:r w:rsidR="00C220DA" w:rsidRPr="00CB5F7D">
              <w:rPr>
                <w:rFonts w:ascii="Arial" w:hAnsi="Arial" w:cs="Arial"/>
                <w:bCs/>
              </w:rPr>
              <w:t>%</w:t>
            </w:r>
          </w:p>
        </w:tc>
        <w:tc>
          <w:tcPr>
            <w:tcW w:w="1793" w:type="dxa"/>
            <w:shd w:val="clear" w:color="auto" w:fill="auto"/>
          </w:tcPr>
          <w:p w14:paraId="50884D35" w14:textId="77777777" w:rsidR="00C220DA" w:rsidRPr="00CB5F7D" w:rsidRDefault="00C220DA" w:rsidP="00895F82">
            <w:pPr>
              <w:spacing w:after="0"/>
              <w:ind w:left="720"/>
              <w:jc w:val="both"/>
              <w:rPr>
                <w:rFonts w:ascii="Arial" w:hAnsi="Arial" w:cs="Arial"/>
                <w:bCs/>
              </w:rPr>
            </w:pPr>
            <w:r w:rsidRPr="00CB5F7D">
              <w:rPr>
                <w:rFonts w:ascii="Arial" w:hAnsi="Arial" w:cs="Arial"/>
                <w:bCs/>
              </w:rPr>
              <w:t>3</w:t>
            </w:r>
          </w:p>
        </w:tc>
        <w:tc>
          <w:tcPr>
            <w:tcW w:w="1966" w:type="dxa"/>
            <w:shd w:val="clear" w:color="auto" w:fill="auto"/>
          </w:tcPr>
          <w:p w14:paraId="1806C884" w14:textId="65B5292F" w:rsidR="00C220DA" w:rsidRPr="00CB5F7D" w:rsidRDefault="00C220DA" w:rsidP="00895F82">
            <w:pPr>
              <w:spacing w:after="0"/>
              <w:ind w:left="720"/>
              <w:jc w:val="both"/>
              <w:rPr>
                <w:rFonts w:ascii="Arial" w:hAnsi="Arial" w:cs="Arial"/>
                <w:bCs/>
              </w:rPr>
            </w:pPr>
            <w:r w:rsidRPr="00CB5F7D">
              <w:rPr>
                <w:rFonts w:ascii="Arial" w:hAnsi="Arial" w:cs="Arial"/>
                <w:bCs/>
              </w:rPr>
              <w:t>0.</w:t>
            </w:r>
            <w:r w:rsidR="00850DE7" w:rsidRPr="00CB5F7D">
              <w:rPr>
                <w:rFonts w:ascii="Arial" w:hAnsi="Arial" w:cs="Arial"/>
                <w:bCs/>
              </w:rPr>
              <w:t>6</w:t>
            </w:r>
          </w:p>
        </w:tc>
      </w:tr>
      <w:tr w:rsidR="00C220DA" w:rsidRPr="00CB5F7D" w14:paraId="620FF7B3" w14:textId="77777777" w:rsidTr="00D751CA">
        <w:tc>
          <w:tcPr>
            <w:tcW w:w="2023" w:type="dxa"/>
            <w:shd w:val="clear" w:color="auto" w:fill="auto"/>
          </w:tcPr>
          <w:p w14:paraId="620CA344" w14:textId="77777777" w:rsidR="00C220DA" w:rsidRPr="00CB5F7D" w:rsidRDefault="00C220DA" w:rsidP="00895F82">
            <w:pPr>
              <w:spacing w:after="0"/>
              <w:ind w:left="22" w:hanging="22"/>
              <w:jc w:val="center"/>
              <w:rPr>
                <w:rFonts w:ascii="Arial" w:hAnsi="Arial" w:cs="Arial"/>
                <w:bCs/>
              </w:rPr>
            </w:pPr>
            <w:r w:rsidRPr="00CB5F7D">
              <w:rPr>
                <w:rFonts w:ascii="Arial" w:hAnsi="Arial" w:cs="Arial"/>
                <w:bCs/>
              </w:rPr>
              <w:t>2</w:t>
            </w:r>
          </w:p>
        </w:tc>
        <w:tc>
          <w:tcPr>
            <w:tcW w:w="2150" w:type="dxa"/>
            <w:shd w:val="clear" w:color="auto" w:fill="auto"/>
          </w:tcPr>
          <w:p w14:paraId="19E04C09" w14:textId="3986C62A" w:rsidR="00C220DA" w:rsidRPr="00CB5F7D" w:rsidRDefault="00934BD4" w:rsidP="00895F82">
            <w:pPr>
              <w:spacing w:after="0"/>
              <w:ind w:left="720"/>
              <w:jc w:val="both"/>
              <w:rPr>
                <w:rFonts w:ascii="Arial" w:hAnsi="Arial" w:cs="Arial"/>
              </w:rPr>
            </w:pPr>
            <w:r w:rsidRPr="00CB5F7D">
              <w:rPr>
                <w:rFonts w:ascii="Arial" w:hAnsi="Arial" w:cs="Arial"/>
                <w:bCs/>
              </w:rPr>
              <w:t>20</w:t>
            </w:r>
            <w:r w:rsidR="00C220DA" w:rsidRPr="00CB5F7D">
              <w:rPr>
                <w:rFonts w:ascii="Arial" w:hAnsi="Arial" w:cs="Arial"/>
                <w:bCs/>
              </w:rPr>
              <w:t>%</w:t>
            </w:r>
          </w:p>
        </w:tc>
        <w:tc>
          <w:tcPr>
            <w:tcW w:w="1793" w:type="dxa"/>
            <w:shd w:val="clear" w:color="auto" w:fill="auto"/>
          </w:tcPr>
          <w:p w14:paraId="4CD1B110" w14:textId="77777777" w:rsidR="00C220DA" w:rsidRPr="00CB5F7D" w:rsidRDefault="00C220DA" w:rsidP="00895F82">
            <w:pPr>
              <w:spacing w:after="0"/>
              <w:ind w:left="720"/>
              <w:jc w:val="both"/>
              <w:rPr>
                <w:rFonts w:ascii="Arial" w:hAnsi="Arial" w:cs="Arial"/>
              </w:rPr>
            </w:pPr>
            <w:r w:rsidRPr="00CB5F7D">
              <w:rPr>
                <w:rFonts w:ascii="Arial" w:hAnsi="Arial" w:cs="Arial"/>
                <w:bCs/>
              </w:rPr>
              <w:t>4</w:t>
            </w:r>
          </w:p>
        </w:tc>
        <w:tc>
          <w:tcPr>
            <w:tcW w:w="1966" w:type="dxa"/>
            <w:shd w:val="clear" w:color="auto" w:fill="auto"/>
          </w:tcPr>
          <w:p w14:paraId="23828AB5" w14:textId="187E93C4" w:rsidR="00C220DA" w:rsidRPr="00CB5F7D" w:rsidRDefault="00C220DA" w:rsidP="00895F82">
            <w:pPr>
              <w:spacing w:after="0"/>
              <w:ind w:left="720"/>
              <w:jc w:val="both"/>
              <w:rPr>
                <w:rFonts w:ascii="Arial" w:hAnsi="Arial" w:cs="Arial"/>
                <w:bCs/>
              </w:rPr>
            </w:pPr>
            <w:r w:rsidRPr="00CB5F7D">
              <w:rPr>
                <w:rFonts w:ascii="Arial" w:hAnsi="Arial" w:cs="Arial"/>
                <w:bCs/>
              </w:rPr>
              <w:t>0.</w:t>
            </w:r>
            <w:r w:rsidR="00850DE7" w:rsidRPr="00CB5F7D">
              <w:rPr>
                <w:rFonts w:ascii="Arial" w:hAnsi="Arial" w:cs="Arial"/>
                <w:bCs/>
              </w:rPr>
              <w:t>8</w:t>
            </w:r>
          </w:p>
        </w:tc>
      </w:tr>
      <w:tr w:rsidR="00C220DA" w:rsidRPr="00CB5F7D" w14:paraId="5C84D068" w14:textId="77777777" w:rsidTr="00D751CA">
        <w:tc>
          <w:tcPr>
            <w:tcW w:w="2023" w:type="dxa"/>
            <w:shd w:val="clear" w:color="auto" w:fill="auto"/>
          </w:tcPr>
          <w:p w14:paraId="199E85D7" w14:textId="77777777" w:rsidR="00C220DA" w:rsidRPr="00CB5F7D" w:rsidRDefault="00C220DA" w:rsidP="00895F82">
            <w:pPr>
              <w:spacing w:after="0"/>
              <w:ind w:left="22" w:hanging="22"/>
              <w:jc w:val="center"/>
              <w:rPr>
                <w:rFonts w:ascii="Arial" w:hAnsi="Arial" w:cs="Arial"/>
                <w:bCs/>
              </w:rPr>
            </w:pPr>
            <w:r w:rsidRPr="00CB5F7D">
              <w:rPr>
                <w:rFonts w:ascii="Arial" w:hAnsi="Arial" w:cs="Arial"/>
                <w:bCs/>
              </w:rPr>
              <w:t>3</w:t>
            </w:r>
          </w:p>
        </w:tc>
        <w:tc>
          <w:tcPr>
            <w:tcW w:w="2150" w:type="dxa"/>
            <w:shd w:val="clear" w:color="auto" w:fill="auto"/>
          </w:tcPr>
          <w:p w14:paraId="71814D96" w14:textId="15F8E84B" w:rsidR="00C220DA" w:rsidRPr="00CB5F7D" w:rsidRDefault="00934BD4" w:rsidP="00895F82">
            <w:pPr>
              <w:spacing w:after="0"/>
              <w:ind w:left="720"/>
              <w:jc w:val="both"/>
              <w:rPr>
                <w:rFonts w:ascii="Arial" w:hAnsi="Arial" w:cs="Arial"/>
              </w:rPr>
            </w:pPr>
            <w:r w:rsidRPr="00CB5F7D">
              <w:rPr>
                <w:rFonts w:ascii="Arial" w:hAnsi="Arial" w:cs="Arial"/>
                <w:bCs/>
              </w:rPr>
              <w:t>60</w:t>
            </w:r>
            <w:r w:rsidR="00C220DA" w:rsidRPr="00CB5F7D">
              <w:rPr>
                <w:rFonts w:ascii="Arial" w:hAnsi="Arial" w:cs="Arial"/>
                <w:bCs/>
              </w:rPr>
              <w:t>%</w:t>
            </w:r>
          </w:p>
        </w:tc>
        <w:tc>
          <w:tcPr>
            <w:tcW w:w="1793" w:type="dxa"/>
            <w:shd w:val="clear" w:color="auto" w:fill="auto"/>
          </w:tcPr>
          <w:p w14:paraId="088A7473" w14:textId="77777777" w:rsidR="00C220DA" w:rsidRPr="00CB5F7D" w:rsidRDefault="00C220DA" w:rsidP="00895F82">
            <w:pPr>
              <w:spacing w:after="0"/>
              <w:ind w:left="720"/>
              <w:jc w:val="both"/>
              <w:rPr>
                <w:rFonts w:ascii="Arial" w:hAnsi="Arial" w:cs="Arial"/>
              </w:rPr>
            </w:pPr>
            <w:r w:rsidRPr="00CB5F7D">
              <w:rPr>
                <w:rFonts w:ascii="Arial" w:hAnsi="Arial" w:cs="Arial"/>
                <w:bCs/>
              </w:rPr>
              <w:t>3</w:t>
            </w:r>
          </w:p>
        </w:tc>
        <w:tc>
          <w:tcPr>
            <w:tcW w:w="1966" w:type="dxa"/>
            <w:shd w:val="clear" w:color="auto" w:fill="auto"/>
          </w:tcPr>
          <w:p w14:paraId="42A2041E" w14:textId="0EBC6D75" w:rsidR="00C220DA" w:rsidRPr="00CB5F7D" w:rsidRDefault="00850DE7" w:rsidP="00895F82">
            <w:pPr>
              <w:spacing w:after="0"/>
              <w:ind w:left="720"/>
              <w:jc w:val="both"/>
              <w:rPr>
                <w:rFonts w:ascii="Arial" w:hAnsi="Arial" w:cs="Arial"/>
                <w:bCs/>
              </w:rPr>
            </w:pPr>
            <w:r w:rsidRPr="00CB5F7D">
              <w:rPr>
                <w:rFonts w:ascii="Arial" w:hAnsi="Arial" w:cs="Arial"/>
                <w:bCs/>
              </w:rPr>
              <w:t>1.8</w:t>
            </w:r>
          </w:p>
        </w:tc>
      </w:tr>
      <w:bookmarkEnd w:id="1"/>
    </w:tbl>
    <w:p w14:paraId="6A2EF189" w14:textId="77777777" w:rsidR="00C220DA" w:rsidRPr="00CB5F7D" w:rsidRDefault="00C220DA" w:rsidP="00895F82">
      <w:pPr>
        <w:spacing w:after="0"/>
        <w:ind w:left="720"/>
        <w:jc w:val="both"/>
        <w:rPr>
          <w:rFonts w:ascii="Arial" w:hAnsi="Arial" w:cs="Arial"/>
          <w:bCs/>
        </w:rPr>
      </w:pPr>
    </w:p>
    <w:p w14:paraId="416CBD18" w14:textId="7E3B96DA" w:rsidR="00C220DA" w:rsidRPr="00CB5F7D" w:rsidRDefault="00C220DA" w:rsidP="00895F82">
      <w:pPr>
        <w:spacing w:after="0"/>
        <w:ind w:left="720"/>
        <w:jc w:val="both"/>
        <w:rPr>
          <w:rFonts w:ascii="Arial" w:hAnsi="Arial" w:cs="Arial"/>
          <w:bCs/>
        </w:rPr>
      </w:pPr>
      <w:r w:rsidRPr="00CB5F7D">
        <w:rPr>
          <w:rFonts w:ascii="Arial" w:hAnsi="Arial" w:cs="Arial"/>
          <w:bCs/>
        </w:rPr>
        <w:t>Total score = 3.</w:t>
      </w:r>
      <w:r w:rsidR="00850DE7" w:rsidRPr="00CB5F7D">
        <w:rPr>
          <w:rFonts w:ascii="Arial" w:hAnsi="Arial" w:cs="Arial"/>
          <w:bCs/>
        </w:rPr>
        <w:t>2</w:t>
      </w:r>
    </w:p>
    <w:p w14:paraId="039F0DDA" w14:textId="77777777" w:rsidR="00C220DA" w:rsidRPr="00CB5F7D" w:rsidRDefault="00C220DA" w:rsidP="00895F82">
      <w:pPr>
        <w:spacing w:after="0"/>
        <w:ind w:left="720"/>
        <w:jc w:val="both"/>
        <w:rPr>
          <w:rFonts w:ascii="Arial" w:hAnsi="Arial" w:cs="Arial"/>
          <w:bCs/>
        </w:rPr>
      </w:pPr>
      <w:r w:rsidRPr="00CB5F7D">
        <w:rPr>
          <w:rFonts w:ascii="Arial" w:hAnsi="Arial" w:cs="Arial"/>
          <w:bCs/>
        </w:rPr>
        <w:t>The weighted scores for each of the questions are added together to create a total score out of 5.  This is then multiplied by 12 to give a quality score out of 60.</w:t>
      </w:r>
    </w:p>
    <w:p w14:paraId="2B751129" w14:textId="2B80B5BF" w:rsidR="00C220DA" w:rsidRPr="00CB5F7D" w:rsidRDefault="00C220DA" w:rsidP="00895F82">
      <w:pPr>
        <w:spacing w:after="0"/>
        <w:ind w:left="720"/>
        <w:jc w:val="both"/>
        <w:rPr>
          <w:rFonts w:ascii="Arial" w:hAnsi="Arial" w:cs="Arial"/>
          <w:bCs/>
        </w:rPr>
      </w:pPr>
      <w:r w:rsidRPr="00CB5F7D">
        <w:rPr>
          <w:rFonts w:ascii="Arial" w:hAnsi="Arial" w:cs="Arial"/>
          <w:bCs/>
        </w:rPr>
        <w:t>For example: for all quality questions, a total weighted score of 3.</w:t>
      </w:r>
      <w:r w:rsidR="00850DE7" w:rsidRPr="00CB5F7D">
        <w:rPr>
          <w:rFonts w:ascii="Arial" w:hAnsi="Arial" w:cs="Arial"/>
          <w:bCs/>
        </w:rPr>
        <w:t>2</w:t>
      </w:r>
      <w:r w:rsidRPr="00CB5F7D">
        <w:rPr>
          <w:rFonts w:ascii="Arial" w:hAnsi="Arial" w:cs="Arial"/>
          <w:bCs/>
        </w:rPr>
        <w:t xml:space="preserve"> * 12 = </w:t>
      </w:r>
      <w:r w:rsidR="00850DE7" w:rsidRPr="00CB5F7D">
        <w:rPr>
          <w:rFonts w:ascii="Arial" w:hAnsi="Arial" w:cs="Arial"/>
          <w:bCs/>
        </w:rPr>
        <w:t>38.</w:t>
      </w:r>
      <w:r w:rsidRPr="00CB5F7D">
        <w:rPr>
          <w:rFonts w:ascii="Arial" w:hAnsi="Arial" w:cs="Arial"/>
          <w:bCs/>
        </w:rPr>
        <w:t>4 out of the total 60 achievable marks received.</w:t>
      </w:r>
    </w:p>
    <w:p w14:paraId="15061877" w14:textId="77777777" w:rsidR="00EC23E2" w:rsidRPr="00CB5F7D" w:rsidRDefault="00EC23E2" w:rsidP="00895F82">
      <w:pPr>
        <w:spacing w:after="0"/>
        <w:ind w:left="720"/>
        <w:jc w:val="both"/>
        <w:rPr>
          <w:rFonts w:ascii="Arial" w:hAnsi="Arial" w:cs="Arial"/>
          <w:bCs/>
        </w:rPr>
      </w:pPr>
    </w:p>
    <w:p w14:paraId="0E112D56" w14:textId="77777777" w:rsidR="00C220DA" w:rsidRPr="00CB5F7D" w:rsidRDefault="00C220DA" w:rsidP="00C220DA">
      <w:pPr>
        <w:jc w:val="both"/>
        <w:rPr>
          <w:rFonts w:ascii="Arial" w:hAnsi="Arial" w:cs="Arial"/>
          <w:bCs/>
        </w:rPr>
      </w:pPr>
      <w:r w:rsidRPr="00CB5F7D">
        <w:rPr>
          <w:rFonts w:ascii="Arial" w:hAnsi="Arial" w:cs="Arial"/>
          <w:b/>
        </w:rPr>
        <w:t>Price Evaluation (40%)</w:t>
      </w:r>
      <w:r w:rsidRPr="00CB5F7D">
        <w:rPr>
          <w:rFonts w:ascii="Arial" w:hAnsi="Arial" w:cs="Arial"/>
          <w:b/>
        </w:rPr>
        <w:tab/>
      </w:r>
      <w:r w:rsidRPr="00CB5F7D">
        <w:rPr>
          <w:rFonts w:ascii="Arial" w:hAnsi="Arial" w:cs="Arial"/>
          <w:b/>
        </w:rPr>
        <w:tab/>
      </w:r>
      <w:r w:rsidRPr="00CB5F7D">
        <w:rPr>
          <w:rFonts w:ascii="Arial" w:hAnsi="Arial" w:cs="Arial"/>
          <w:b/>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5DF0E63F" w14:textId="03C9337C" w:rsidR="00C220DA" w:rsidRPr="00CB5F7D" w:rsidRDefault="00C220DA" w:rsidP="00C220DA">
      <w:pPr>
        <w:jc w:val="both"/>
        <w:rPr>
          <w:rFonts w:ascii="Arial" w:hAnsi="Arial" w:cs="Arial"/>
          <w:b/>
        </w:rPr>
      </w:pPr>
      <w:r w:rsidRPr="00CB5F7D">
        <w:rPr>
          <w:rFonts w:ascii="Arial" w:hAnsi="Arial" w:cs="Arial"/>
          <w:bCs/>
        </w:rPr>
        <w:t xml:space="preserve">The price score (maximum of 40 marks) will be combined with the quality score to identify the overall score for each bidder for each lot. Price evaluation will be based on the bidder’s response to the Pricing Matrix and scored as follows: </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7F8CD575" w14:textId="77777777" w:rsidR="00B157CB" w:rsidRPr="00CB5F7D" w:rsidRDefault="00C220DA" w:rsidP="004A06C4">
      <w:pPr>
        <w:jc w:val="both"/>
        <w:rPr>
          <w:rFonts w:ascii="Arial" w:hAnsi="Arial" w:cs="Arial"/>
          <w:b/>
        </w:rPr>
      </w:pPr>
      <w:r w:rsidRPr="00CB5F7D">
        <w:rPr>
          <w:rFonts w:ascii="Arial" w:hAnsi="Arial" w:cs="Arial"/>
          <w:b/>
        </w:rPr>
        <w:t>Price - 40 marks (100% of Price Evaluation)</w:t>
      </w:r>
      <w:r w:rsidRPr="00CB5F7D">
        <w:rPr>
          <w:rFonts w:ascii="Arial" w:hAnsi="Arial" w:cs="Arial"/>
          <w:b/>
        </w:rPr>
        <w:tab/>
      </w:r>
    </w:p>
    <w:p w14:paraId="1FD36A03" w14:textId="648CE550" w:rsidR="004A06C4" w:rsidRPr="00CB5F7D" w:rsidRDefault="00B157CB" w:rsidP="004A06C4">
      <w:pPr>
        <w:spacing w:after="0"/>
        <w:jc w:val="both"/>
        <w:rPr>
          <w:rFonts w:ascii="Arial" w:hAnsi="Arial" w:cs="Arial"/>
          <w:bCs/>
        </w:rPr>
      </w:pPr>
      <w:r w:rsidRPr="00CB5F7D">
        <w:rPr>
          <w:rFonts w:ascii="Arial" w:hAnsi="Arial" w:cs="Arial"/>
          <w:bCs/>
        </w:rPr>
        <w:t xml:space="preserve">The lowest overall </w:t>
      </w:r>
      <w:r w:rsidR="00850DE7" w:rsidRPr="00CB5F7D">
        <w:rPr>
          <w:rFonts w:ascii="Arial" w:hAnsi="Arial" w:cs="Arial"/>
          <w:bCs/>
        </w:rPr>
        <w:t>c</w:t>
      </w:r>
      <w:r w:rsidRPr="00CB5F7D">
        <w:rPr>
          <w:rFonts w:ascii="Arial" w:hAnsi="Arial" w:cs="Arial"/>
          <w:bCs/>
        </w:rPr>
        <w:t xml:space="preserve">ost of delivering the market </w:t>
      </w:r>
      <w:r w:rsidR="00850DE7" w:rsidRPr="00CB5F7D">
        <w:rPr>
          <w:rFonts w:ascii="Arial" w:hAnsi="Arial" w:cs="Arial"/>
          <w:bCs/>
        </w:rPr>
        <w:t>readiness</w:t>
      </w:r>
      <w:r w:rsidRPr="00CB5F7D">
        <w:rPr>
          <w:rFonts w:ascii="Arial" w:hAnsi="Arial" w:cs="Arial"/>
          <w:bCs/>
        </w:rPr>
        <w:t xml:space="preserve"> support service will receive a score of 40 (100%). Each subsequent Bid will be compared to the lowest </w:t>
      </w:r>
      <w:r w:rsidR="00850DE7" w:rsidRPr="00CB5F7D">
        <w:rPr>
          <w:rFonts w:ascii="Arial" w:hAnsi="Arial" w:cs="Arial"/>
          <w:bCs/>
        </w:rPr>
        <w:t>overall c</w:t>
      </w:r>
      <w:r w:rsidRPr="00CB5F7D">
        <w:rPr>
          <w:rFonts w:ascii="Arial" w:hAnsi="Arial" w:cs="Arial"/>
          <w:bCs/>
        </w:rPr>
        <w:t>ost and receive a score equal to the full marks less a percentage, equal to the percentage that the bid is higher in cost. This is shown in the calculation below:</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7BD64D58" w14:textId="17CC9DEE" w:rsidR="00B157CB" w:rsidRPr="00CB5F7D" w:rsidRDefault="00B157CB" w:rsidP="004A06C4">
      <w:pPr>
        <w:spacing w:after="0"/>
        <w:jc w:val="both"/>
        <w:rPr>
          <w:rFonts w:ascii="Arial" w:hAnsi="Arial" w:cs="Arial"/>
          <w:bCs/>
        </w:rPr>
      </w:pPr>
      <w:r w:rsidRPr="00CB5F7D">
        <w:rPr>
          <w:rFonts w:ascii="Arial" w:hAnsi="Arial" w:cs="Arial"/>
          <w:bCs/>
        </w:rPr>
        <w:t>PRICE SCORE = (1-(Difference between the Bidders Cost and the Lowest Bidders Cost)/Lowest Bidders Cost) x 20 marks</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67622A4B" w14:textId="77777777" w:rsidR="00B157CB" w:rsidRPr="00CB5F7D" w:rsidRDefault="00B157CB" w:rsidP="004A06C4">
      <w:pPr>
        <w:spacing w:after="0"/>
        <w:jc w:val="both"/>
        <w:rPr>
          <w:rFonts w:ascii="Arial" w:hAnsi="Arial" w:cs="Arial"/>
          <w:bCs/>
        </w:rPr>
      </w:pPr>
      <w:r w:rsidRPr="00CB5F7D">
        <w:rPr>
          <w:rFonts w:ascii="Arial" w:hAnsi="Arial" w:cs="Arial"/>
          <w:bCs/>
        </w:rPr>
        <w:t>Any Bidder’s Cost that is more than 100% higher than the lowest Bidder’s cost will score zero. For the avoidance of doubt, negative scores are not possible.</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3BFD6CDE" w14:textId="77777777" w:rsidR="00B157CB" w:rsidRPr="00CB5F7D" w:rsidRDefault="00B157CB" w:rsidP="004A06C4">
      <w:pPr>
        <w:spacing w:after="0"/>
        <w:jc w:val="both"/>
        <w:rPr>
          <w:rFonts w:ascii="Arial" w:hAnsi="Arial" w:cs="Arial"/>
          <w:bCs/>
        </w:rPr>
      </w:pPr>
      <w:r w:rsidRPr="00CB5F7D">
        <w:rPr>
          <w:rFonts w:ascii="Arial" w:hAnsi="Arial" w:cs="Arial"/>
          <w:bCs/>
        </w:rPr>
        <w:t>For example, if the lowest cost is 100 and the next bid is 120:</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04465087" w14:textId="6F414DE0" w:rsidR="00B157CB" w:rsidRPr="00CB5F7D" w:rsidRDefault="00B157CB" w:rsidP="004A06C4">
      <w:pPr>
        <w:spacing w:after="0"/>
        <w:ind w:left="720"/>
        <w:jc w:val="both"/>
        <w:rPr>
          <w:rFonts w:ascii="Arial" w:hAnsi="Arial" w:cs="Arial"/>
          <w:bCs/>
        </w:rPr>
      </w:pPr>
      <w:r w:rsidRPr="00CB5F7D">
        <w:rPr>
          <w:rFonts w:ascii="Arial" w:hAnsi="Arial" w:cs="Arial"/>
          <w:bCs/>
        </w:rPr>
        <w:tab/>
        <w:t>·         Lowest cost Bid gets 40 marks</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4F108838" w14:textId="060619F2" w:rsidR="00C220DA" w:rsidRPr="00CB5F7D" w:rsidRDefault="00B157CB" w:rsidP="004A06C4">
      <w:pPr>
        <w:spacing w:after="0"/>
        <w:ind w:firstLine="720"/>
        <w:jc w:val="both"/>
        <w:rPr>
          <w:rFonts w:ascii="Arial" w:hAnsi="Arial" w:cs="Arial"/>
          <w:b/>
        </w:rPr>
      </w:pPr>
      <w:r w:rsidRPr="00CB5F7D">
        <w:rPr>
          <w:rFonts w:ascii="Arial" w:hAnsi="Arial" w:cs="Arial"/>
          <w:bCs/>
        </w:rPr>
        <w:tab/>
        <w:t>·         Next bid gets (1-((120-100)/100)) x 40 = 32 marks</w:t>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r w:rsidR="00C220DA" w:rsidRPr="00CB5F7D">
        <w:rPr>
          <w:rFonts w:ascii="Arial" w:hAnsi="Arial" w:cs="Arial"/>
          <w:bCs/>
        </w:rPr>
        <w:tab/>
      </w:r>
    </w:p>
    <w:p w14:paraId="48469F4A" w14:textId="57B7D9EC" w:rsidR="00C220DA" w:rsidRPr="00CB5F7D" w:rsidRDefault="00C220DA" w:rsidP="004A06C4">
      <w:pPr>
        <w:spacing w:after="0"/>
        <w:jc w:val="both"/>
        <w:rPr>
          <w:rFonts w:ascii="Arial" w:hAnsi="Arial" w:cs="Arial"/>
          <w:bCs/>
        </w:rPr>
      </w:pPr>
      <w:r w:rsidRPr="00CB5F7D">
        <w:rPr>
          <w:rFonts w:ascii="Arial" w:hAnsi="Arial" w:cs="Arial"/>
          <w:bCs/>
        </w:rPr>
        <w:t>If a Bidder’s  'Total Value' that is more than 100% lower than the highest Bidder’s  'Outcome Total Value' will score zero. For the avoidance of doubt, negative scores are not possible.</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5859C21B" w14:textId="77777777" w:rsidR="00C220DA" w:rsidRPr="00CB5F7D" w:rsidRDefault="00C220DA" w:rsidP="004A06C4">
      <w:pPr>
        <w:spacing w:after="0"/>
        <w:jc w:val="both"/>
        <w:rPr>
          <w:rFonts w:ascii="Arial" w:hAnsi="Arial" w:cs="Arial"/>
          <w:bCs/>
        </w:rPr>
      </w:pPr>
      <w:r w:rsidRPr="00CB5F7D">
        <w:rPr>
          <w:rFonts w:ascii="Arial" w:hAnsi="Arial" w:cs="Arial"/>
          <w:bCs/>
        </w:rPr>
        <w:t>For example, if the highest  'Outcome Total Value' is 100 and the next bid is 80:</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0678790D" w14:textId="77777777" w:rsidR="00C220DA" w:rsidRPr="00CB5F7D" w:rsidRDefault="00C220DA" w:rsidP="00C220DA">
      <w:pPr>
        <w:ind w:left="720"/>
        <w:jc w:val="both"/>
        <w:rPr>
          <w:rFonts w:ascii="Arial" w:hAnsi="Arial" w:cs="Arial"/>
          <w:bCs/>
        </w:rPr>
      </w:pPr>
      <w:r w:rsidRPr="00CB5F7D">
        <w:rPr>
          <w:rFonts w:ascii="Arial" w:hAnsi="Arial" w:cs="Arial"/>
          <w:bCs/>
        </w:rPr>
        <w:tab/>
        <w:t>·         Highest  'Outcome Total Value' Bid gets 40 marks</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738D3773" w14:textId="2598B27D" w:rsidR="001E6ED7" w:rsidRPr="00CB5F7D" w:rsidRDefault="00C220DA" w:rsidP="00B157CB">
      <w:pPr>
        <w:ind w:left="720"/>
        <w:jc w:val="both"/>
        <w:rPr>
          <w:rFonts w:ascii="Arial" w:hAnsi="Arial" w:cs="Arial"/>
          <w:bCs/>
        </w:rPr>
      </w:pPr>
      <w:r w:rsidRPr="00CB5F7D">
        <w:rPr>
          <w:rFonts w:ascii="Arial" w:hAnsi="Arial" w:cs="Arial"/>
          <w:bCs/>
        </w:rPr>
        <w:lastRenderedPageBreak/>
        <w:tab/>
        <w:t>·         Next bid gets (1-((100-80)/100)) x 40 = 32 marks</w:t>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r w:rsidRPr="00CB5F7D">
        <w:rPr>
          <w:rFonts w:ascii="Arial" w:hAnsi="Arial" w:cs="Arial"/>
          <w:bCs/>
        </w:rPr>
        <w:tab/>
      </w:r>
    </w:p>
    <w:p w14:paraId="51A03E77" w14:textId="0DB57B7E" w:rsidR="00732C21" w:rsidRDefault="000C6F15" w:rsidP="00B56057">
      <w:pPr>
        <w:pStyle w:val="ListParagraph"/>
        <w:numPr>
          <w:ilvl w:val="0"/>
          <w:numId w:val="10"/>
        </w:numPr>
        <w:ind w:left="426"/>
        <w:rPr>
          <w:rFonts w:ascii="Arial" w:hAnsi="Arial" w:cs="Arial"/>
          <w:b/>
          <w:bCs/>
        </w:rPr>
      </w:pPr>
      <w:r w:rsidRPr="00B56057">
        <w:rPr>
          <w:rFonts w:ascii="Arial" w:hAnsi="Arial" w:cs="Arial"/>
          <w:b/>
          <w:bCs/>
        </w:rPr>
        <w:t xml:space="preserve">Quality </w:t>
      </w:r>
      <w:r w:rsidR="00732C21" w:rsidRPr="00B56057">
        <w:rPr>
          <w:rFonts w:ascii="Arial" w:hAnsi="Arial" w:cs="Arial"/>
          <w:b/>
          <w:bCs/>
        </w:rPr>
        <w:t>Selection Criteria</w:t>
      </w:r>
    </w:p>
    <w:p w14:paraId="175A87D0" w14:textId="77777777" w:rsidR="004E4707" w:rsidRDefault="00EC2CF9" w:rsidP="00EC2CF9">
      <w:pPr>
        <w:rPr>
          <w:rFonts w:ascii="Arial" w:hAnsi="Arial" w:cs="Arial"/>
          <w:bCs/>
        </w:rPr>
      </w:pPr>
      <w:r w:rsidRPr="00EC2CF9">
        <w:rPr>
          <w:rFonts w:ascii="Arial" w:hAnsi="Arial" w:cs="Arial"/>
          <w:bCs/>
        </w:rPr>
        <w:t>T</w:t>
      </w:r>
      <w:r w:rsidR="00B56057" w:rsidRPr="00EC2CF9">
        <w:rPr>
          <w:rFonts w:ascii="Arial" w:hAnsi="Arial" w:cs="Arial"/>
          <w:bCs/>
        </w:rPr>
        <w:t xml:space="preserve">he furniture should meet the </w:t>
      </w:r>
      <w:r w:rsidR="004E4707">
        <w:rPr>
          <w:rFonts w:ascii="Arial" w:hAnsi="Arial" w:cs="Arial"/>
          <w:bCs/>
        </w:rPr>
        <w:t>following:</w:t>
      </w:r>
    </w:p>
    <w:p w14:paraId="65483A80" w14:textId="77777777" w:rsidR="004E4707" w:rsidRDefault="004E4707" w:rsidP="004E4707">
      <w:pPr>
        <w:pStyle w:val="ListParagraph"/>
        <w:numPr>
          <w:ilvl w:val="0"/>
          <w:numId w:val="11"/>
        </w:numPr>
        <w:rPr>
          <w:rFonts w:ascii="Arial" w:hAnsi="Arial" w:cs="Arial"/>
          <w:bCs/>
        </w:rPr>
      </w:pPr>
      <w:r>
        <w:rPr>
          <w:rFonts w:ascii="Arial" w:hAnsi="Arial" w:cs="Arial"/>
          <w:bCs/>
        </w:rPr>
        <w:t xml:space="preserve">Does it fit the </w:t>
      </w:r>
      <w:r w:rsidR="00B56057" w:rsidRPr="004E4707">
        <w:rPr>
          <w:rFonts w:ascii="Arial" w:hAnsi="Arial" w:cs="Arial"/>
          <w:bCs/>
        </w:rPr>
        <w:t>criteria set out in the Vision document to meet the interior design vision that the Inno</w:t>
      </w:r>
      <w:r>
        <w:rPr>
          <w:rFonts w:ascii="Arial" w:hAnsi="Arial" w:cs="Arial"/>
          <w:bCs/>
        </w:rPr>
        <w:t>vation Hub expects to achieve.</w:t>
      </w:r>
    </w:p>
    <w:p w14:paraId="657EC827" w14:textId="1DCB9C47" w:rsidR="004E4707" w:rsidRDefault="004E4707" w:rsidP="004E4707">
      <w:pPr>
        <w:pStyle w:val="ListParagraph"/>
        <w:numPr>
          <w:ilvl w:val="0"/>
          <w:numId w:val="11"/>
        </w:numPr>
        <w:rPr>
          <w:rFonts w:ascii="Arial" w:hAnsi="Arial" w:cs="Arial"/>
          <w:bCs/>
        </w:rPr>
      </w:pPr>
      <w:r>
        <w:rPr>
          <w:rFonts w:ascii="Arial" w:hAnsi="Arial" w:cs="Arial"/>
          <w:bCs/>
        </w:rPr>
        <w:t>Does it u</w:t>
      </w:r>
      <w:r w:rsidR="00B56057" w:rsidRPr="004E4707">
        <w:rPr>
          <w:rFonts w:ascii="Arial" w:hAnsi="Arial" w:cs="Arial"/>
          <w:bCs/>
        </w:rPr>
        <w:t xml:space="preserve">se </w:t>
      </w:r>
      <w:r>
        <w:rPr>
          <w:rFonts w:ascii="Arial" w:hAnsi="Arial" w:cs="Arial"/>
          <w:bCs/>
        </w:rPr>
        <w:t xml:space="preserve">the types of </w:t>
      </w:r>
      <w:r w:rsidR="00B56057" w:rsidRPr="004E4707">
        <w:rPr>
          <w:rFonts w:ascii="Arial" w:hAnsi="Arial" w:cs="Arial"/>
          <w:bCs/>
        </w:rPr>
        <w:t xml:space="preserve">the materials </w:t>
      </w:r>
      <w:r>
        <w:rPr>
          <w:rFonts w:ascii="Arial" w:hAnsi="Arial" w:cs="Arial"/>
          <w:bCs/>
        </w:rPr>
        <w:t>in the Vision</w:t>
      </w:r>
    </w:p>
    <w:p w14:paraId="7515FF52" w14:textId="77777777" w:rsidR="004E4707" w:rsidRDefault="004E4707" w:rsidP="00375C0F">
      <w:pPr>
        <w:pStyle w:val="ListParagraph"/>
        <w:numPr>
          <w:ilvl w:val="0"/>
          <w:numId w:val="11"/>
        </w:numPr>
        <w:rPr>
          <w:rFonts w:ascii="Arial" w:hAnsi="Arial" w:cs="Arial"/>
          <w:bCs/>
        </w:rPr>
      </w:pPr>
      <w:r w:rsidRPr="004E4707">
        <w:rPr>
          <w:rFonts w:ascii="Arial" w:hAnsi="Arial" w:cs="Arial"/>
          <w:bCs/>
        </w:rPr>
        <w:t xml:space="preserve">Does it meet the </w:t>
      </w:r>
      <w:r w:rsidR="00B56057" w:rsidRPr="004E4707">
        <w:rPr>
          <w:rFonts w:ascii="Arial" w:hAnsi="Arial" w:cs="Arial"/>
          <w:bCs/>
        </w:rPr>
        <w:t xml:space="preserve">colour palate </w:t>
      </w:r>
      <w:proofErr w:type="gramStart"/>
      <w:r w:rsidR="00B56057" w:rsidRPr="004E4707">
        <w:rPr>
          <w:rFonts w:ascii="Arial" w:hAnsi="Arial" w:cs="Arial"/>
          <w:bCs/>
        </w:rPr>
        <w:t>suggested.</w:t>
      </w:r>
      <w:proofErr w:type="gramEnd"/>
    </w:p>
    <w:p w14:paraId="508781A0" w14:textId="77777777" w:rsidR="004E4707" w:rsidRDefault="004E4707" w:rsidP="00375C0F">
      <w:pPr>
        <w:pStyle w:val="ListParagraph"/>
        <w:numPr>
          <w:ilvl w:val="0"/>
          <w:numId w:val="11"/>
        </w:numPr>
        <w:rPr>
          <w:rFonts w:ascii="Arial" w:hAnsi="Arial" w:cs="Arial"/>
          <w:bCs/>
        </w:rPr>
      </w:pPr>
      <w:r>
        <w:rPr>
          <w:rFonts w:ascii="Arial" w:hAnsi="Arial" w:cs="Arial"/>
          <w:bCs/>
        </w:rPr>
        <w:t>Can it be demonstrated that t</w:t>
      </w:r>
      <w:r w:rsidR="00B56057" w:rsidRPr="004E4707">
        <w:rPr>
          <w:rFonts w:ascii="Arial" w:hAnsi="Arial" w:cs="Arial"/>
          <w:bCs/>
        </w:rPr>
        <w:t xml:space="preserve">he furniture </w:t>
      </w:r>
      <w:r>
        <w:rPr>
          <w:rFonts w:ascii="Arial" w:hAnsi="Arial" w:cs="Arial"/>
          <w:bCs/>
        </w:rPr>
        <w:t xml:space="preserve">is </w:t>
      </w:r>
      <w:r w:rsidR="00B56057" w:rsidRPr="004E4707">
        <w:rPr>
          <w:rFonts w:ascii="Arial" w:hAnsi="Arial" w:cs="Arial"/>
          <w:bCs/>
        </w:rPr>
        <w:t>hardwearing and fit for purpose.</w:t>
      </w:r>
    </w:p>
    <w:p w14:paraId="20CDD4A1" w14:textId="1DB6BFD8" w:rsidR="00B56057" w:rsidRPr="004E4707" w:rsidRDefault="004E4707" w:rsidP="004E4707">
      <w:pPr>
        <w:pStyle w:val="ListParagraph"/>
        <w:numPr>
          <w:ilvl w:val="0"/>
          <w:numId w:val="11"/>
        </w:numPr>
        <w:rPr>
          <w:rFonts w:ascii="Arial" w:hAnsi="Arial" w:cs="Arial"/>
          <w:bCs/>
        </w:rPr>
      </w:pPr>
      <w:r>
        <w:rPr>
          <w:rFonts w:ascii="Arial" w:hAnsi="Arial" w:cs="Arial"/>
          <w:bCs/>
        </w:rPr>
        <w:t>Is i</w:t>
      </w:r>
      <w:r w:rsidR="00B56057" w:rsidRPr="004E4707">
        <w:rPr>
          <w:rFonts w:ascii="Arial" w:hAnsi="Arial" w:cs="Arial"/>
          <w:bCs/>
        </w:rPr>
        <w:t xml:space="preserve">t should be easily cleanable and it must be easily moveable, particularly within the </w:t>
      </w:r>
      <w:r>
        <w:rPr>
          <w:rFonts w:ascii="Arial" w:hAnsi="Arial" w:cs="Arial"/>
          <w:bCs/>
        </w:rPr>
        <w:t>c</w:t>
      </w:r>
      <w:r w:rsidR="00B56057" w:rsidRPr="004E4707">
        <w:rPr>
          <w:rFonts w:ascii="Arial" w:hAnsi="Arial" w:cs="Arial"/>
          <w:bCs/>
        </w:rPr>
        <w:t>onference and meeting areas as described.</w:t>
      </w:r>
    </w:p>
    <w:p w14:paraId="43952688" w14:textId="12F2D3A0" w:rsidR="00B2668D" w:rsidRPr="00EC2CF9" w:rsidRDefault="00B56057" w:rsidP="00EC2CF9">
      <w:pPr>
        <w:rPr>
          <w:rFonts w:ascii="Arial" w:hAnsi="Arial" w:cs="Arial"/>
          <w:b/>
          <w:bCs/>
        </w:rPr>
      </w:pPr>
      <w:r w:rsidRPr="00EC2CF9">
        <w:rPr>
          <w:rFonts w:ascii="Arial" w:hAnsi="Arial" w:cs="Arial"/>
          <w:b/>
          <w:bCs/>
        </w:rPr>
        <w:t>Availability</w:t>
      </w:r>
    </w:p>
    <w:p w14:paraId="41478CFC" w14:textId="5F33A200" w:rsidR="000C6F15" w:rsidRPr="00CB5F7D" w:rsidRDefault="00B56057" w:rsidP="007B4ABE">
      <w:pPr>
        <w:rPr>
          <w:rFonts w:ascii="Arial" w:hAnsi="Arial" w:cs="Arial"/>
        </w:rPr>
      </w:pPr>
      <w:r>
        <w:rPr>
          <w:rFonts w:ascii="Arial" w:hAnsi="Arial" w:cs="Arial"/>
        </w:rPr>
        <w:t>The furniture will need to be delivered to site at the beginning of October once the building has been handed over on 24 September and consideration should be given as to whether the ranges are available in the quantities required in your submission.</w:t>
      </w:r>
    </w:p>
    <w:p w14:paraId="287444AC" w14:textId="6F116D7B" w:rsidR="00850DE7" w:rsidRPr="00CB5F7D" w:rsidRDefault="00850DE7" w:rsidP="007B4ABE">
      <w:pPr>
        <w:rPr>
          <w:rFonts w:ascii="Arial" w:hAnsi="Arial" w:cs="Arial"/>
          <w:b/>
          <w:bCs/>
        </w:rPr>
      </w:pPr>
      <w:bookmarkStart w:id="2" w:name="_Hlk73547255"/>
      <w:r w:rsidRPr="00CB5F7D">
        <w:rPr>
          <w:rFonts w:ascii="Arial" w:hAnsi="Arial" w:cs="Arial"/>
          <w:b/>
          <w:bCs/>
        </w:rPr>
        <w:t>Compliance</w:t>
      </w:r>
    </w:p>
    <w:p w14:paraId="7F068CC3" w14:textId="79F3057F" w:rsidR="000C6F15" w:rsidRPr="00CB5F7D" w:rsidRDefault="000C6F15" w:rsidP="007B4ABE">
      <w:pPr>
        <w:rPr>
          <w:rFonts w:ascii="Arial" w:hAnsi="Arial" w:cs="Arial"/>
        </w:rPr>
      </w:pPr>
      <w:r w:rsidRPr="00CB5F7D">
        <w:rPr>
          <w:rFonts w:ascii="Arial" w:hAnsi="Arial" w:cs="Arial"/>
        </w:rPr>
        <w:t xml:space="preserve">All organisations will also be required to comply with the following </w:t>
      </w:r>
      <w:r w:rsidR="00722077">
        <w:rPr>
          <w:rFonts w:ascii="Arial" w:hAnsi="Arial" w:cs="Arial"/>
        </w:rPr>
        <w:t xml:space="preserve">project and wider Essex County Council </w:t>
      </w:r>
      <w:r w:rsidRPr="00CB5F7D">
        <w:rPr>
          <w:rFonts w:ascii="Arial" w:hAnsi="Arial" w:cs="Arial"/>
        </w:rPr>
        <w:t>policies</w:t>
      </w:r>
      <w:r w:rsidR="00722077">
        <w:rPr>
          <w:rFonts w:ascii="Arial" w:hAnsi="Arial" w:cs="Arial"/>
        </w:rPr>
        <w:t xml:space="preserve"> including</w:t>
      </w:r>
      <w:r w:rsidRPr="00CB5F7D">
        <w:rPr>
          <w:rFonts w:ascii="Arial" w:hAnsi="Arial" w:cs="Arial"/>
        </w:rPr>
        <w:t>:</w:t>
      </w:r>
    </w:p>
    <w:p w14:paraId="4D571ABC" w14:textId="77777777" w:rsidR="00172EE6" w:rsidRPr="00EC2CF9" w:rsidRDefault="00172EE6" w:rsidP="00172EE6">
      <w:pPr>
        <w:rPr>
          <w:rFonts w:ascii="Arial" w:hAnsi="Arial" w:cs="Arial"/>
          <w:bCs/>
          <w:u w:val="single"/>
        </w:rPr>
      </w:pPr>
      <w:r w:rsidRPr="00EC2CF9">
        <w:rPr>
          <w:rFonts w:ascii="Arial" w:hAnsi="Arial" w:cs="Arial"/>
          <w:bCs/>
          <w:u w:val="single"/>
        </w:rPr>
        <w:t>Equality and Diversity</w:t>
      </w:r>
    </w:p>
    <w:p w14:paraId="7D5E894A" w14:textId="77777777" w:rsidR="00172EE6" w:rsidRPr="00CB5F7D" w:rsidRDefault="00172EE6" w:rsidP="00172EE6">
      <w:pPr>
        <w:rPr>
          <w:rFonts w:ascii="Arial" w:hAnsi="Arial" w:cs="Arial"/>
        </w:rPr>
      </w:pPr>
      <w:r w:rsidRPr="00CB5F7D">
        <w:rPr>
          <w:rFonts w:ascii="Arial" w:hAnsi="Arial" w:cs="Arial"/>
        </w:rPr>
        <w:t>The I-Construct project operates in line with the Equality and Diversity Policy of Essex County Council as well as the ERDF Equality and Diversity theme (details are available on request).  We will actively promote equality and freedom from discrimination and we will not discriminate on grounds of gender, age, disability or ethnic origin.</w:t>
      </w:r>
    </w:p>
    <w:bookmarkEnd w:id="2"/>
    <w:p w14:paraId="79566D54" w14:textId="3732A2A3" w:rsidR="00E870D6" w:rsidRPr="00CB5F7D" w:rsidRDefault="00AE453F" w:rsidP="00F70B7C">
      <w:pPr>
        <w:jc w:val="both"/>
        <w:rPr>
          <w:rFonts w:ascii="Arial" w:hAnsi="Arial" w:cs="Arial"/>
          <w:b/>
          <w:bCs/>
          <w:lang w:val="en-US"/>
        </w:rPr>
      </w:pPr>
      <w:r w:rsidRPr="00CB5F7D">
        <w:rPr>
          <w:rFonts w:ascii="Arial" w:hAnsi="Arial" w:cs="Arial"/>
          <w:b/>
          <w:bCs/>
          <w:lang w:val="en-US"/>
        </w:rPr>
        <w:t>To Respond</w:t>
      </w:r>
    </w:p>
    <w:p w14:paraId="21F35C22" w14:textId="2626D14F" w:rsidR="00B2668D" w:rsidRPr="00CB5F7D" w:rsidRDefault="00AE453F" w:rsidP="00F70B7C">
      <w:pPr>
        <w:jc w:val="both"/>
        <w:rPr>
          <w:rFonts w:ascii="Arial" w:hAnsi="Arial" w:cs="Arial"/>
          <w:lang w:val="en-US"/>
        </w:rPr>
      </w:pPr>
      <w:r w:rsidRPr="00CB5F7D">
        <w:rPr>
          <w:rFonts w:ascii="Arial" w:hAnsi="Arial" w:cs="Arial"/>
          <w:lang w:val="en-US"/>
        </w:rPr>
        <w:t xml:space="preserve">Companies are requested to </w:t>
      </w:r>
      <w:r w:rsidR="004100D4" w:rsidRPr="00CB5F7D">
        <w:rPr>
          <w:rFonts w:ascii="Arial" w:hAnsi="Arial" w:cs="Arial"/>
          <w:lang w:val="en-US"/>
        </w:rPr>
        <w:t>register your interest in submitting a response to ensure that we can keep you updated through</w:t>
      </w:r>
      <w:r w:rsidR="00B2668D" w:rsidRPr="00CB5F7D">
        <w:rPr>
          <w:rFonts w:ascii="Arial" w:hAnsi="Arial" w:cs="Arial"/>
          <w:lang w:val="en-US"/>
        </w:rPr>
        <w:t>out</w:t>
      </w:r>
      <w:r w:rsidR="004100D4" w:rsidRPr="00CB5F7D">
        <w:rPr>
          <w:rFonts w:ascii="Arial" w:hAnsi="Arial" w:cs="Arial"/>
          <w:lang w:val="en-US"/>
        </w:rPr>
        <w:t xml:space="preserve"> the tender period. </w:t>
      </w:r>
    </w:p>
    <w:p w14:paraId="2C962241" w14:textId="6B4A718F" w:rsidR="00AE453F" w:rsidRPr="00CB5F7D" w:rsidRDefault="004100D4" w:rsidP="00F70B7C">
      <w:pPr>
        <w:jc w:val="both"/>
        <w:rPr>
          <w:rFonts w:ascii="Arial" w:hAnsi="Arial" w:cs="Arial"/>
          <w:lang w:val="en-US"/>
        </w:rPr>
      </w:pPr>
      <w:r w:rsidRPr="00CB5F7D">
        <w:rPr>
          <w:rFonts w:ascii="Arial" w:hAnsi="Arial" w:cs="Arial"/>
          <w:lang w:val="en-US"/>
        </w:rPr>
        <w:t xml:space="preserve">To respond please </w:t>
      </w:r>
      <w:r w:rsidR="00AE453F" w:rsidRPr="00CB5F7D">
        <w:rPr>
          <w:rFonts w:ascii="Arial" w:hAnsi="Arial" w:cs="Arial"/>
          <w:lang w:val="en-US"/>
        </w:rPr>
        <w:t xml:space="preserve">provide a proposal </w:t>
      </w:r>
      <w:r w:rsidR="00C54830" w:rsidRPr="00CB5F7D">
        <w:rPr>
          <w:rFonts w:ascii="Arial" w:hAnsi="Arial" w:cs="Arial"/>
          <w:lang w:val="en-US"/>
        </w:rPr>
        <w:t xml:space="preserve">using the attached form </w:t>
      </w:r>
      <w:r w:rsidR="00AE453F" w:rsidRPr="00CB5F7D">
        <w:rPr>
          <w:rFonts w:ascii="Arial" w:hAnsi="Arial" w:cs="Arial"/>
          <w:lang w:val="en-US"/>
        </w:rPr>
        <w:t>which includes the following:</w:t>
      </w:r>
    </w:p>
    <w:p w14:paraId="2FADF665" w14:textId="4CD06BD4" w:rsidR="00AE453F" w:rsidRPr="00CB5F7D" w:rsidRDefault="00AE453F" w:rsidP="00F70B7C">
      <w:pPr>
        <w:pStyle w:val="ListParagraph"/>
        <w:numPr>
          <w:ilvl w:val="0"/>
          <w:numId w:val="1"/>
        </w:numPr>
        <w:jc w:val="both"/>
        <w:rPr>
          <w:rFonts w:ascii="Arial" w:hAnsi="Arial" w:cs="Arial"/>
          <w:lang w:val="en-US"/>
        </w:rPr>
      </w:pPr>
      <w:r w:rsidRPr="00CB5F7D">
        <w:rPr>
          <w:rFonts w:ascii="Arial" w:hAnsi="Arial" w:cs="Arial"/>
          <w:lang w:val="en-US"/>
        </w:rPr>
        <w:t xml:space="preserve">Your </w:t>
      </w:r>
      <w:r w:rsidR="00B2668D" w:rsidRPr="00CB5F7D">
        <w:rPr>
          <w:rFonts w:ascii="Arial" w:hAnsi="Arial" w:cs="Arial"/>
          <w:lang w:val="en-US"/>
        </w:rPr>
        <w:t xml:space="preserve">experience and </w:t>
      </w:r>
      <w:r w:rsidRPr="00CB5F7D">
        <w:rPr>
          <w:rFonts w:ascii="Arial" w:hAnsi="Arial" w:cs="Arial"/>
          <w:lang w:val="en-US"/>
        </w:rPr>
        <w:t>approach to the brief</w:t>
      </w:r>
      <w:r w:rsidR="002C4AAB" w:rsidRPr="00CB5F7D">
        <w:rPr>
          <w:rFonts w:ascii="Arial" w:hAnsi="Arial" w:cs="Arial"/>
          <w:lang w:val="en-US"/>
        </w:rPr>
        <w:t>, methodology and timescales</w:t>
      </w:r>
    </w:p>
    <w:p w14:paraId="7BCFFFDC" w14:textId="6C76C67A" w:rsidR="00B51F21" w:rsidRPr="00CB5F7D" w:rsidRDefault="002C4AAB" w:rsidP="00B51F21">
      <w:pPr>
        <w:pStyle w:val="ListParagraph"/>
        <w:numPr>
          <w:ilvl w:val="0"/>
          <w:numId w:val="1"/>
        </w:numPr>
        <w:jc w:val="both"/>
        <w:rPr>
          <w:rFonts w:ascii="Arial" w:hAnsi="Arial" w:cs="Arial"/>
          <w:lang w:val="en-US"/>
        </w:rPr>
      </w:pPr>
      <w:r w:rsidRPr="00CB5F7D">
        <w:rPr>
          <w:rFonts w:ascii="Arial" w:hAnsi="Arial" w:cs="Arial"/>
          <w:lang w:val="en-US"/>
        </w:rPr>
        <w:t>Fee schedule</w:t>
      </w:r>
      <w:r w:rsidR="00AE453F" w:rsidRPr="00CB5F7D">
        <w:rPr>
          <w:rFonts w:ascii="Arial" w:hAnsi="Arial" w:cs="Arial"/>
          <w:lang w:val="en-US"/>
        </w:rPr>
        <w:t xml:space="preserve"> </w:t>
      </w:r>
      <w:r w:rsidR="00C54830" w:rsidRPr="00CB5F7D">
        <w:rPr>
          <w:rFonts w:ascii="Arial" w:hAnsi="Arial" w:cs="Arial"/>
        </w:rPr>
        <w:t>using the attached pricing schedule</w:t>
      </w:r>
    </w:p>
    <w:p w14:paraId="535515E3" w14:textId="0603DE03" w:rsidR="00B51F21" w:rsidRPr="00CB5F7D" w:rsidRDefault="00B51F21" w:rsidP="00B51F21">
      <w:pPr>
        <w:rPr>
          <w:rFonts w:ascii="Arial" w:hAnsi="Arial" w:cs="Arial"/>
        </w:rPr>
      </w:pPr>
      <w:r w:rsidRPr="00CB5F7D">
        <w:rPr>
          <w:rFonts w:ascii="Arial" w:hAnsi="Arial" w:cs="Arial"/>
        </w:rPr>
        <w:t>When considering your costs, please</w:t>
      </w:r>
      <w:r w:rsidR="00393CD6" w:rsidRPr="00CB5F7D">
        <w:rPr>
          <w:rFonts w:ascii="Arial" w:hAnsi="Arial" w:cs="Arial"/>
        </w:rPr>
        <w:t xml:space="preserve"> provide</w:t>
      </w:r>
      <w:r w:rsidRPr="00CB5F7D">
        <w:rPr>
          <w:rFonts w:ascii="Arial" w:hAnsi="Arial" w:cs="Arial"/>
        </w:rPr>
        <w:t>:</w:t>
      </w:r>
    </w:p>
    <w:p w14:paraId="023586CD" w14:textId="407103CD" w:rsidR="00B51F21" w:rsidRPr="00CB5F7D" w:rsidRDefault="00393CD6" w:rsidP="00B51F21">
      <w:pPr>
        <w:pStyle w:val="ListParagraph"/>
        <w:numPr>
          <w:ilvl w:val="0"/>
          <w:numId w:val="4"/>
        </w:numPr>
        <w:spacing w:after="200" w:line="276" w:lineRule="auto"/>
        <w:rPr>
          <w:rFonts w:ascii="Arial" w:hAnsi="Arial" w:cs="Arial"/>
        </w:rPr>
      </w:pPr>
      <w:proofErr w:type="gramStart"/>
      <w:r w:rsidRPr="00CB5F7D">
        <w:rPr>
          <w:rFonts w:ascii="Arial" w:hAnsi="Arial" w:cs="Arial"/>
        </w:rPr>
        <w:t>the</w:t>
      </w:r>
      <w:proofErr w:type="gramEnd"/>
      <w:r w:rsidRPr="00CB5F7D">
        <w:rPr>
          <w:rFonts w:ascii="Arial" w:hAnsi="Arial" w:cs="Arial"/>
        </w:rPr>
        <w:t xml:space="preserve"> cost to deliver the </w:t>
      </w:r>
      <w:r w:rsidR="001B0B96">
        <w:rPr>
          <w:rFonts w:ascii="Arial" w:hAnsi="Arial" w:cs="Arial"/>
        </w:rPr>
        <w:t>furniture laid out in the furniture schedule</w:t>
      </w:r>
      <w:r w:rsidR="004E4707">
        <w:rPr>
          <w:rFonts w:ascii="Arial" w:hAnsi="Arial" w:cs="Arial"/>
        </w:rPr>
        <w:t xml:space="preserve"> (including assembled where necessary and placement in the designated rooms to an agreed layout).</w:t>
      </w:r>
    </w:p>
    <w:p w14:paraId="4EB75EEA" w14:textId="204C79EE" w:rsidR="000C6F15" w:rsidRPr="00CB5F7D" w:rsidRDefault="001B0B96" w:rsidP="005E71FF">
      <w:pPr>
        <w:pStyle w:val="ListParagraph"/>
        <w:numPr>
          <w:ilvl w:val="0"/>
          <w:numId w:val="4"/>
        </w:numPr>
        <w:spacing w:after="200" w:line="276" w:lineRule="auto"/>
        <w:rPr>
          <w:rFonts w:ascii="Arial" w:hAnsi="Arial" w:cs="Arial"/>
        </w:rPr>
      </w:pPr>
      <w:proofErr w:type="gramStart"/>
      <w:r>
        <w:rPr>
          <w:rFonts w:ascii="Arial" w:hAnsi="Arial" w:cs="Arial"/>
        </w:rPr>
        <w:t>advise</w:t>
      </w:r>
      <w:proofErr w:type="gramEnd"/>
      <w:r>
        <w:rPr>
          <w:rFonts w:ascii="Arial" w:hAnsi="Arial" w:cs="Arial"/>
        </w:rPr>
        <w:t xml:space="preserve"> whether there will be an impact on price if the quantities are changed.</w:t>
      </w:r>
    </w:p>
    <w:p w14:paraId="59B5E6A6" w14:textId="77777777" w:rsidR="005E71FF" w:rsidRPr="00CB5F7D" w:rsidRDefault="005E71FF" w:rsidP="005E71FF">
      <w:pPr>
        <w:pStyle w:val="ListParagraph"/>
        <w:spacing w:after="200" w:line="276" w:lineRule="auto"/>
        <w:rPr>
          <w:rFonts w:ascii="Arial" w:hAnsi="Arial" w:cs="Arial"/>
        </w:rPr>
      </w:pPr>
    </w:p>
    <w:p w14:paraId="50788D63" w14:textId="77777777" w:rsidR="00B51F21" w:rsidRPr="00CB5F7D" w:rsidRDefault="00B51F21" w:rsidP="00B51F21">
      <w:pPr>
        <w:pStyle w:val="ListParagraph"/>
        <w:spacing w:after="0"/>
        <w:ind w:left="0"/>
        <w:jc w:val="both"/>
        <w:rPr>
          <w:rFonts w:ascii="Arial" w:hAnsi="Arial" w:cs="Arial"/>
          <w:b/>
          <w:bCs/>
        </w:rPr>
      </w:pPr>
      <w:r w:rsidRPr="00CB5F7D">
        <w:rPr>
          <w:rFonts w:ascii="Arial" w:hAnsi="Arial" w:cs="Arial"/>
          <w:b/>
          <w:bCs/>
        </w:rPr>
        <w:t>Clarifications</w:t>
      </w:r>
    </w:p>
    <w:p w14:paraId="3BD4E415" w14:textId="0859227C" w:rsidR="00B51F21" w:rsidRPr="00CB5F7D" w:rsidRDefault="00B51F21" w:rsidP="00B51F21">
      <w:pPr>
        <w:pStyle w:val="ListParagraph"/>
        <w:spacing w:after="0"/>
        <w:ind w:left="0"/>
        <w:jc w:val="both"/>
        <w:rPr>
          <w:rFonts w:ascii="Arial" w:hAnsi="Arial" w:cs="Arial"/>
        </w:rPr>
      </w:pPr>
      <w:r w:rsidRPr="00CB5F7D">
        <w:rPr>
          <w:rFonts w:ascii="Arial" w:hAnsi="Arial" w:cs="Arial"/>
        </w:rPr>
        <w:t>If you require any clarifications</w:t>
      </w:r>
      <w:r w:rsidR="00040CB1" w:rsidRPr="00CB5F7D">
        <w:rPr>
          <w:rFonts w:ascii="Arial" w:hAnsi="Arial" w:cs="Arial"/>
        </w:rPr>
        <w:t xml:space="preserve">, </w:t>
      </w:r>
      <w:r w:rsidRPr="00CB5F7D">
        <w:rPr>
          <w:rFonts w:ascii="Arial" w:hAnsi="Arial" w:cs="Arial"/>
        </w:rPr>
        <w:t xml:space="preserve">please contact </w:t>
      </w:r>
      <w:r w:rsidR="001B0B96">
        <w:rPr>
          <w:rFonts w:ascii="Arial" w:hAnsi="Arial" w:cs="Arial"/>
        </w:rPr>
        <w:t>Lisa Brazier</w:t>
      </w:r>
      <w:r w:rsidRPr="00CB5F7D">
        <w:rPr>
          <w:rFonts w:ascii="Arial" w:hAnsi="Arial" w:cs="Arial"/>
        </w:rPr>
        <w:t xml:space="preserve"> by email</w:t>
      </w:r>
      <w:r w:rsidR="00722077">
        <w:rPr>
          <w:rFonts w:ascii="Arial" w:hAnsi="Arial" w:cs="Arial"/>
        </w:rPr>
        <w:t xml:space="preserve"> and a response will be given as quickly as possible</w:t>
      </w:r>
      <w:r w:rsidRPr="00CB5F7D">
        <w:rPr>
          <w:rFonts w:ascii="Arial" w:hAnsi="Arial" w:cs="Arial"/>
        </w:rPr>
        <w:t xml:space="preserve">.  </w:t>
      </w:r>
      <w:r w:rsidR="001B0B96">
        <w:rPr>
          <w:rFonts w:ascii="Arial" w:hAnsi="Arial" w:cs="Arial"/>
        </w:rPr>
        <w:t>Lisa</w:t>
      </w:r>
      <w:r w:rsidRPr="00CB5F7D">
        <w:rPr>
          <w:rFonts w:ascii="Arial" w:hAnsi="Arial" w:cs="Arial"/>
        </w:rPr>
        <w:t xml:space="preserve"> will circulate question responses which </w:t>
      </w:r>
      <w:r w:rsidR="00722077">
        <w:rPr>
          <w:rFonts w:ascii="Arial" w:hAnsi="Arial" w:cs="Arial"/>
        </w:rPr>
        <w:t xml:space="preserve">require a change to the specification document to </w:t>
      </w:r>
      <w:r w:rsidRPr="00CB5F7D">
        <w:rPr>
          <w:rFonts w:ascii="Arial" w:hAnsi="Arial" w:cs="Arial"/>
        </w:rPr>
        <w:t xml:space="preserve">other </w:t>
      </w:r>
      <w:r w:rsidR="00040CB1" w:rsidRPr="00CB5F7D">
        <w:rPr>
          <w:rFonts w:ascii="Arial" w:hAnsi="Arial" w:cs="Arial"/>
        </w:rPr>
        <w:t>registered potential suppliers</w:t>
      </w:r>
      <w:r w:rsidR="00722077">
        <w:rPr>
          <w:rFonts w:ascii="Arial" w:hAnsi="Arial" w:cs="Arial"/>
        </w:rPr>
        <w:t>.</w:t>
      </w:r>
    </w:p>
    <w:p w14:paraId="713EE0A7" w14:textId="77777777" w:rsidR="00B51F21" w:rsidRPr="00CB5F7D" w:rsidRDefault="00B51F21" w:rsidP="00B51F21">
      <w:pPr>
        <w:pStyle w:val="ListParagraph"/>
        <w:spacing w:after="0"/>
        <w:ind w:left="0"/>
        <w:jc w:val="both"/>
        <w:rPr>
          <w:rFonts w:ascii="Arial" w:hAnsi="Arial" w:cs="Arial"/>
        </w:rPr>
      </w:pPr>
    </w:p>
    <w:p w14:paraId="40837C0B" w14:textId="77777777" w:rsidR="00DC39D8" w:rsidRDefault="00DC39D8" w:rsidP="00B51F21">
      <w:pPr>
        <w:pStyle w:val="ListParagraph"/>
        <w:spacing w:after="0"/>
        <w:ind w:left="0"/>
        <w:jc w:val="both"/>
        <w:rPr>
          <w:rFonts w:ascii="Arial" w:hAnsi="Arial" w:cs="Arial"/>
          <w:b/>
          <w:bCs/>
        </w:rPr>
      </w:pPr>
    </w:p>
    <w:p w14:paraId="0F3A979A" w14:textId="77777777" w:rsidR="00DC39D8" w:rsidRDefault="00DC39D8" w:rsidP="00B51F21">
      <w:pPr>
        <w:pStyle w:val="ListParagraph"/>
        <w:spacing w:after="0"/>
        <w:ind w:left="0"/>
        <w:jc w:val="both"/>
        <w:rPr>
          <w:rFonts w:ascii="Arial" w:hAnsi="Arial" w:cs="Arial"/>
          <w:b/>
          <w:bCs/>
        </w:rPr>
      </w:pPr>
    </w:p>
    <w:p w14:paraId="143D5D82" w14:textId="77777777" w:rsidR="00B51F21" w:rsidRPr="00CB5F7D" w:rsidRDefault="00B51F21" w:rsidP="00B51F21">
      <w:pPr>
        <w:pStyle w:val="ListParagraph"/>
        <w:spacing w:after="0"/>
        <w:ind w:left="0"/>
        <w:jc w:val="both"/>
        <w:rPr>
          <w:rFonts w:ascii="Arial" w:hAnsi="Arial" w:cs="Arial"/>
          <w:b/>
          <w:bCs/>
        </w:rPr>
      </w:pPr>
      <w:r w:rsidRPr="00CB5F7D">
        <w:rPr>
          <w:rFonts w:ascii="Arial" w:hAnsi="Arial" w:cs="Arial"/>
          <w:b/>
          <w:bCs/>
        </w:rPr>
        <w:lastRenderedPageBreak/>
        <w:t>Timescales</w:t>
      </w:r>
    </w:p>
    <w:p w14:paraId="411BF7D7" w14:textId="6E2DBC9E" w:rsidR="00934BD4" w:rsidRPr="00CB5F7D" w:rsidRDefault="00934BD4" w:rsidP="00B51F21">
      <w:pPr>
        <w:pStyle w:val="ListParagraph"/>
        <w:spacing w:after="0"/>
        <w:ind w:left="0"/>
        <w:jc w:val="both"/>
        <w:rPr>
          <w:rFonts w:ascii="Arial" w:hAnsi="Arial" w:cs="Arial"/>
        </w:rPr>
      </w:pPr>
      <w:r w:rsidRPr="00CB5F7D">
        <w:rPr>
          <w:rFonts w:ascii="Arial" w:hAnsi="Arial" w:cs="Arial"/>
        </w:rPr>
        <w:t xml:space="preserve">Please register your interest in responding to </w:t>
      </w:r>
      <w:r w:rsidR="001B0B96">
        <w:rPr>
          <w:rFonts w:ascii="Arial" w:hAnsi="Arial" w:cs="Arial"/>
        </w:rPr>
        <w:t>Lisa Brazier</w:t>
      </w:r>
      <w:r w:rsidRPr="00CB5F7D">
        <w:rPr>
          <w:rFonts w:ascii="Arial" w:hAnsi="Arial" w:cs="Arial"/>
        </w:rPr>
        <w:t xml:space="preserve"> by email: </w:t>
      </w:r>
      <w:hyperlink r:id="rId14" w:history="1">
        <w:r w:rsidR="001B0B96" w:rsidRPr="00F12FD4">
          <w:rPr>
            <w:rStyle w:val="Hyperlink"/>
            <w:rFonts w:ascii="Arial" w:hAnsi="Arial" w:cs="Arial"/>
          </w:rPr>
          <w:t>lisa.brazier@haven-gateway.org</w:t>
        </w:r>
      </w:hyperlink>
    </w:p>
    <w:p w14:paraId="1138FB01" w14:textId="73AE48C9" w:rsidR="00B51F21" w:rsidRPr="00CB5F7D" w:rsidRDefault="00B51F21" w:rsidP="00B51F21">
      <w:pPr>
        <w:pStyle w:val="ListParagraph"/>
        <w:spacing w:after="0"/>
        <w:ind w:left="0"/>
        <w:jc w:val="both"/>
        <w:rPr>
          <w:rFonts w:ascii="Arial" w:hAnsi="Arial" w:cs="Arial"/>
        </w:rPr>
      </w:pPr>
      <w:r w:rsidRPr="00CB5F7D">
        <w:rPr>
          <w:rFonts w:ascii="Arial" w:hAnsi="Arial" w:cs="Arial"/>
        </w:rPr>
        <w:t>Please send your response</w:t>
      </w:r>
      <w:r w:rsidR="00CC1E67" w:rsidRPr="00CB5F7D">
        <w:rPr>
          <w:rFonts w:ascii="Arial" w:hAnsi="Arial" w:cs="Arial"/>
        </w:rPr>
        <w:t xml:space="preserve"> by</w:t>
      </w:r>
      <w:r w:rsidRPr="00CB5F7D">
        <w:rPr>
          <w:rFonts w:ascii="Arial" w:hAnsi="Arial" w:cs="Arial"/>
        </w:rPr>
        <w:t xml:space="preserve"> </w:t>
      </w:r>
      <w:r w:rsidR="001B0B96">
        <w:rPr>
          <w:rFonts w:ascii="Arial" w:hAnsi="Arial" w:cs="Arial"/>
        </w:rPr>
        <w:t>12noon</w:t>
      </w:r>
      <w:r w:rsidR="00CC1E67" w:rsidRPr="00CB5F7D">
        <w:rPr>
          <w:rFonts w:ascii="Arial" w:hAnsi="Arial" w:cs="Arial"/>
        </w:rPr>
        <w:t xml:space="preserve"> on </w:t>
      </w:r>
      <w:r w:rsidR="001B0B96">
        <w:rPr>
          <w:rFonts w:ascii="Arial" w:hAnsi="Arial" w:cs="Arial"/>
        </w:rPr>
        <w:t xml:space="preserve">3 August </w:t>
      </w:r>
      <w:r w:rsidRPr="00CB5F7D">
        <w:rPr>
          <w:rFonts w:ascii="Arial" w:hAnsi="Arial" w:cs="Arial"/>
        </w:rPr>
        <w:t xml:space="preserve">to </w:t>
      </w:r>
      <w:r w:rsidR="001B0B96">
        <w:rPr>
          <w:rFonts w:ascii="Arial" w:hAnsi="Arial" w:cs="Arial"/>
        </w:rPr>
        <w:t xml:space="preserve">Lisa Brazier </w:t>
      </w:r>
      <w:r w:rsidRPr="00CB5F7D">
        <w:rPr>
          <w:rFonts w:ascii="Arial" w:hAnsi="Arial" w:cs="Arial"/>
        </w:rPr>
        <w:t>by email</w:t>
      </w:r>
      <w:r w:rsidR="00CC1E67" w:rsidRPr="00CB5F7D">
        <w:rPr>
          <w:rFonts w:ascii="Arial" w:hAnsi="Arial" w:cs="Arial"/>
        </w:rPr>
        <w:t xml:space="preserve">: </w:t>
      </w:r>
      <w:hyperlink r:id="rId15" w:history="1">
        <w:r w:rsidR="001B0B96" w:rsidRPr="00F12FD4">
          <w:rPr>
            <w:rStyle w:val="Hyperlink"/>
            <w:rFonts w:ascii="Arial" w:hAnsi="Arial" w:cs="Arial"/>
          </w:rPr>
          <w:t>lisa.brazier@haven-gateway.org</w:t>
        </w:r>
      </w:hyperlink>
    </w:p>
    <w:p w14:paraId="5202005F" w14:textId="77777777" w:rsidR="00B51F21" w:rsidRPr="00CB5F7D" w:rsidRDefault="00B51F21" w:rsidP="00B51F21">
      <w:pPr>
        <w:pStyle w:val="ListParagraph"/>
        <w:spacing w:after="0"/>
        <w:ind w:left="0"/>
        <w:jc w:val="both"/>
        <w:rPr>
          <w:rFonts w:ascii="Arial" w:hAnsi="Arial" w:cs="Arial"/>
          <w:sz w:val="24"/>
          <w:szCs w:val="24"/>
        </w:rPr>
      </w:pPr>
    </w:p>
    <w:p w14:paraId="31D52064" w14:textId="4657A094" w:rsidR="00B51F21" w:rsidRPr="00CB5F7D" w:rsidRDefault="00B51F21" w:rsidP="00B51F21">
      <w:pPr>
        <w:rPr>
          <w:rFonts w:ascii="Arial" w:hAnsi="Arial" w:cs="Arial"/>
          <w:b/>
        </w:rPr>
      </w:pPr>
      <w:r w:rsidRPr="00CB5F7D">
        <w:rPr>
          <w:rFonts w:ascii="Arial" w:hAnsi="Arial" w:cs="Arial"/>
          <w:b/>
        </w:rPr>
        <w:t xml:space="preserve">For more Information: </w:t>
      </w:r>
      <w:r w:rsidR="001B0B96">
        <w:rPr>
          <w:rFonts w:ascii="Arial" w:hAnsi="Arial" w:cs="Arial"/>
          <w:b/>
        </w:rPr>
        <w:t>Lisa Brazier</w:t>
      </w:r>
      <w:r w:rsidRPr="00CB5F7D">
        <w:rPr>
          <w:rFonts w:ascii="Arial" w:hAnsi="Arial" w:cs="Arial"/>
          <w:b/>
        </w:rPr>
        <w:t>, Haven Gateway Partnership</w:t>
      </w:r>
    </w:p>
    <w:p w14:paraId="58487B09" w14:textId="0157E84E" w:rsidR="00B51F21" w:rsidRPr="00CB5F7D" w:rsidRDefault="000359C7" w:rsidP="00B51F21">
      <w:pPr>
        <w:rPr>
          <w:rFonts w:ascii="Arial" w:hAnsi="Arial" w:cs="Arial"/>
          <w:b/>
        </w:rPr>
      </w:pPr>
      <w:hyperlink r:id="rId16" w:history="1">
        <w:r w:rsidR="001B0B96" w:rsidRPr="00F12FD4">
          <w:rPr>
            <w:rStyle w:val="Hyperlink"/>
            <w:rFonts w:ascii="Arial" w:hAnsi="Arial" w:cs="Arial"/>
            <w:b/>
          </w:rPr>
          <w:t>lisa.brazier@haven-gateway.org</w:t>
        </w:r>
      </w:hyperlink>
    </w:p>
    <w:p w14:paraId="6FA4F8E2" w14:textId="54094C04" w:rsidR="000C6F15" w:rsidRPr="00CB5F7D" w:rsidRDefault="000C6F15">
      <w:pPr>
        <w:rPr>
          <w:rFonts w:ascii="Arial" w:hAnsi="Arial" w:cs="Arial"/>
          <w:b/>
        </w:rPr>
      </w:pPr>
    </w:p>
    <w:sectPr w:rsidR="000C6F15" w:rsidRPr="00CB5F7D">
      <w:headerReference w:type="default"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39B63" w14:textId="77777777" w:rsidR="009316CA" w:rsidRDefault="001B0B96">
      <w:pPr>
        <w:spacing w:after="0" w:line="240" w:lineRule="auto"/>
      </w:pPr>
      <w:r>
        <w:separator/>
      </w:r>
    </w:p>
  </w:endnote>
  <w:endnote w:type="continuationSeparator" w:id="0">
    <w:p w14:paraId="2C6201F0" w14:textId="77777777" w:rsidR="009316CA" w:rsidRDefault="001B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055A5" w14:textId="77777777" w:rsidR="00FB28CC" w:rsidRDefault="000359C7" w:rsidP="00FB28CC">
    <w:pPr>
      <w:pStyle w:val="Footer"/>
    </w:pPr>
  </w:p>
  <w:p w14:paraId="23625CF5" w14:textId="77777777" w:rsidR="00FB28CC" w:rsidRDefault="00035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A5CAC" w14:textId="77777777" w:rsidR="00FB28CC" w:rsidRDefault="002B2106" w:rsidP="00FB28CC">
    <w:pPr>
      <w:pStyle w:val="Footer"/>
    </w:pPr>
    <w:r>
      <w:t xml:space="preserve">                    </w:t>
    </w:r>
  </w:p>
  <w:p w14:paraId="7A622306" w14:textId="77777777" w:rsidR="00FB28CC" w:rsidRDefault="000359C7">
    <w:pPr>
      <w:pStyle w:val="Footer"/>
    </w:pPr>
  </w:p>
  <w:p w14:paraId="21E696A4" w14:textId="77777777" w:rsidR="00D03B62" w:rsidRDefault="00035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7F306" w14:textId="77777777" w:rsidR="009316CA" w:rsidRDefault="001B0B96">
      <w:pPr>
        <w:spacing w:after="0" w:line="240" w:lineRule="auto"/>
      </w:pPr>
      <w:r>
        <w:separator/>
      </w:r>
    </w:p>
  </w:footnote>
  <w:footnote w:type="continuationSeparator" w:id="0">
    <w:p w14:paraId="0D15EC9E" w14:textId="77777777" w:rsidR="009316CA" w:rsidRDefault="001B0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2E15F" w14:textId="77777777" w:rsidR="00D03B62" w:rsidRDefault="000359C7">
    <w:pPr>
      <w:pStyle w:val="Header"/>
      <w:ind w:right="3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32A"/>
    <w:multiLevelType w:val="hybridMultilevel"/>
    <w:tmpl w:val="0C58D882"/>
    <w:lvl w:ilvl="0" w:tplc="EF7ADD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21A49"/>
    <w:multiLevelType w:val="hybridMultilevel"/>
    <w:tmpl w:val="6AB8923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331B55"/>
    <w:multiLevelType w:val="hybridMultilevel"/>
    <w:tmpl w:val="9A0C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0743A"/>
    <w:multiLevelType w:val="hybridMultilevel"/>
    <w:tmpl w:val="6B80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5" w15:restartNumberingAfterBreak="0">
    <w:nsid w:val="4FA527B3"/>
    <w:multiLevelType w:val="hybridMultilevel"/>
    <w:tmpl w:val="04BA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F044C"/>
    <w:multiLevelType w:val="hybridMultilevel"/>
    <w:tmpl w:val="CD4C6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2725D"/>
    <w:multiLevelType w:val="hybridMultilevel"/>
    <w:tmpl w:val="360C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D4D5F"/>
    <w:multiLevelType w:val="hybridMultilevel"/>
    <w:tmpl w:val="25408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0E7E"/>
    <w:multiLevelType w:val="hybridMultilevel"/>
    <w:tmpl w:val="61D2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7"/>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BC"/>
    <w:rsid w:val="0001099E"/>
    <w:rsid w:val="000359C7"/>
    <w:rsid w:val="00040CB1"/>
    <w:rsid w:val="0005493E"/>
    <w:rsid w:val="000765CC"/>
    <w:rsid w:val="00093B46"/>
    <w:rsid w:val="000A4903"/>
    <w:rsid w:val="000C092B"/>
    <w:rsid w:val="000C6F15"/>
    <w:rsid w:val="000D60FA"/>
    <w:rsid w:val="000E2855"/>
    <w:rsid w:val="000F2CC1"/>
    <w:rsid w:val="00151F1C"/>
    <w:rsid w:val="00152D10"/>
    <w:rsid w:val="00172EE6"/>
    <w:rsid w:val="001849CD"/>
    <w:rsid w:val="001B0B96"/>
    <w:rsid w:val="001E6ED7"/>
    <w:rsid w:val="002B2106"/>
    <w:rsid w:val="002B7C1C"/>
    <w:rsid w:val="002C2965"/>
    <w:rsid w:val="002C4AAB"/>
    <w:rsid w:val="002C7F75"/>
    <w:rsid w:val="00393CD6"/>
    <w:rsid w:val="003A58C0"/>
    <w:rsid w:val="003B462A"/>
    <w:rsid w:val="003D36A1"/>
    <w:rsid w:val="004100D4"/>
    <w:rsid w:val="00412B63"/>
    <w:rsid w:val="004431D3"/>
    <w:rsid w:val="00456F6C"/>
    <w:rsid w:val="004905EC"/>
    <w:rsid w:val="004A06C4"/>
    <w:rsid w:val="004A573E"/>
    <w:rsid w:val="004D575F"/>
    <w:rsid w:val="004E4707"/>
    <w:rsid w:val="0053433A"/>
    <w:rsid w:val="00553D31"/>
    <w:rsid w:val="00553ED9"/>
    <w:rsid w:val="005E71FF"/>
    <w:rsid w:val="00645291"/>
    <w:rsid w:val="006859FE"/>
    <w:rsid w:val="006B3544"/>
    <w:rsid w:val="006C70E7"/>
    <w:rsid w:val="00722077"/>
    <w:rsid w:val="00732C21"/>
    <w:rsid w:val="0078111C"/>
    <w:rsid w:val="00797C81"/>
    <w:rsid w:val="007B4ABE"/>
    <w:rsid w:val="007B79E6"/>
    <w:rsid w:val="007F35B3"/>
    <w:rsid w:val="00846FE3"/>
    <w:rsid w:val="00850DE7"/>
    <w:rsid w:val="008615D2"/>
    <w:rsid w:val="0087032E"/>
    <w:rsid w:val="00875F9B"/>
    <w:rsid w:val="00895F82"/>
    <w:rsid w:val="008A7955"/>
    <w:rsid w:val="0090128E"/>
    <w:rsid w:val="009316CA"/>
    <w:rsid w:val="00934BD4"/>
    <w:rsid w:val="009443F1"/>
    <w:rsid w:val="009A3835"/>
    <w:rsid w:val="00A0367A"/>
    <w:rsid w:val="00A27A6A"/>
    <w:rsid w:val="00A3420F"/>
    <w:rsid w:val="00A57BEA"/>
    <w:rsid w:val="00A71B5A"/>
    <w:rsid w:val="00AA5007"/>
    <w:rsid w:val="00AC2480"/>
    <w:rsid w:val="00AE453F"/>
    <w:rsid w:val="00B157CB"/>
    <w:rsid w:val="00B2668D"/>
    <w:rsid w:val="00B33C14"/>
    <w:rsid w:val="00B46304"/>
    <w:rsid w:val="00B51F21"/>
    <w:rsid w:val="00B56057"/>
    <w:rsid w:val="00B63FE1"/>
    <w:rsid w:val="00B841B5"/>
    <w:rsid w:val="00B96260"/>
    <w:rsid w:val="00BC159A"/>
    <w:rsid w:val="00BE7E63"/>
    <w:rsid w:val="00C025AE"/>
    <w:rsid w:val="00C20413"/>
    <w:rsid w:val="00C220DA"/>
    <w:rsid w:val="00C363B7"/>
    <w:rsid w:val="00C54830"/>
    <w:rsid w:val="00CB1F2F"/>
    <w:rsid w:val="00CB5F7D"/>
    <w:rsid w:val="00CB6A37"/>
    <w:rsid w:val="00CC1E67"/>
    <w:rsid w:val="00D01CCC"/>
    <w:rsid w:val="00DA6703"/>
    <w:rsid w:val="00DB35B9"/>
    <w:rsid w:val="00DC39D8"/>
    <w:rsid w:val="00DE4533"/>
    <w:rsid w:val="00E121C2"/>
    <w:rsid w:val="00E17FBC"/>
    <w:rsid w:val="00E44D87"/>
    <w:rsid w:val="00E64750"/>
    <w:rsid w:val="00E870D6"/>
    <w:rsid w:val="00EA62C6"/>
    <w:rsid w:val="00EC23E2"/>
    <w:rsid w:val="00EC2CF9"/>
    <w:rsid w:val="00EF29CF"/>
    <w:rsid w:val="00F126ED"/>
    <w:rsid w:val="00F70B7C"/>
    <w:rsid w:val="00FD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98A5"/>
  <w15:chartTrackingRefBased/>
  <w15:docId w15:val="{25E82D41-2FAA-4514-AA1E-F1917D6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FB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ql-size-large">
    <w:name w:val="ql-size-large"/>
    <w:basedOn w:val="DefaultParagraphFont"/>
    <w:rsid w:val="000F2CC1"/>
  </w:style>
  <w:style w:type="character" w:styleId="Hyperlink">
    <w:name w:val="Hyperlink"/>
    <w:basedOn w:val="DefaultParagraphFont"/>
    <w:uiPriority w:val="99"/>
    <w:unhideWhenUsed/>
    <w:rsid w:val="00875F9B"/>
    <w:rPr>
      <w:color w:val="0563C1" w:themeColor="hyperlink"/>
      <w:u w:val="single"/>
    </w:rPr>
  </w:style>
  <w:style w:type="character" w:customStyle="1" w:styleId="UnresolvedMention1">
    <w:name w:val="Unresolved Mention1"/>
    <w:basedOn w:val="DefaultParagraphFont"/>
    <w:uiPriority w:val="99"/>
    <w:semiHidden/>
    <w:unhideWhenUsed/>
    <w:rsid w:val="00875F9B"/>
    <w:rPr>
      <w:color w:val="605E5C"/>
      <w:shd w:val="clear" w:color="auto" w:fill="E1DFDD"/>
    </w:rPr>
  </w:style>
  <w:style w:type="character" w:styleId="CommentReference">
    <w:name w:val="annotation reference"/>
    <w:basedOn w:val="DefaultParagraphFont"/>
    <w:uiPriority w:val="99"/>
    <w:semiHidden/>
    <w:unhideWhenUsed/>
    <w:rsid w:val="00E870D6"/>
    <w:rPr>
      <w:sz w:val="16"/>
      <w:szCs w:val="16"/>
    </w:rPr>
  </w:style>
  <w:style w:type="paragraph" w:styleId="CommentText">
    <w:name w:val="annotation text"/>
    <w:basedOn w:val="Normal"/>
    <w:link w:val="CommentTextChar"/>
    <w:uiPriority w:val="99"/>
    <w:semiHidden/>
    <w:unhideWhenUsed/>
    <w:rsid w:val="00E870D6"/>
    <w:pPr>
      <w:spacing w:line="240" w:lineRule="auto"/>
    </w:pPr>
    <w:rPr>
      <w:sz w:val="20"/>
      <w:szCs w:val="20"/>
    </w:rPr>
  </w:style>
  <w:style w:type="character" w:customStyle="1" w:styleId="CommentTextChar">
    <w:name w:val="Comment Text Char"/>
    <w:basedOn w:val="DefaultParagraphFont"/>
    <w:link w:val="CommentText"/>
    <w:uiPriority w:val="99"/>
    <w:semiHidden/>
    <w:rsid w:val="00E870D6"/>
    <w:rPr>
      <w:sz w:val="20"/>
      <w:szCs w:val="20"/>
    </w:rPr>
  </w:style>
  <w:style w:type="paragraph" w:styleId="CommentSubject">
    <w:name w:val="annotation subject"/>
    <w:basedOn w:val="CommentText"/>
    <w:next w:val="CommentText"/>
    <w:link w:val="CommentSubjectChar"/>
    <w:uiPriority w:val="99"/>
    <w:semiHidden/>
    <w:unhideWhenUsed/>
    <w:rsid w:val="00E870D6"/>
    <w:rPr>
      <w:b/>
      <w:bCs/>
    </w:rPr>
  </w:style>
  <w:style w:type="character" w:customStyle="1" w:styleId="CommentSubjectChar">
    <w:name w:val="Comment Subject Char"/>
    <w:basedOn w:val="CommentTextChar"/>
    <w:link w:val="CommentSubject"/>
    <w:uiPriority w:val="99"/>
    <w:semiHidden/>
    <w:rsid w:val="00E870D6"/>
    <w:rPr>
      <w:b/>
      <w:bCs/>
      <w:sz w:val="20"/>
      <w:szCs w:val="20"/>
    </w:rPr>
  </w:style>
  <w:style w:type="paragraph" w:styleId="ListParagraph">
    <w:name w:val="List Paragraph"/>
    <w:basedOn w:val="Normal"/>
    <w:uiPriority w:val="34"/>
    <w:qFormat/>
    <w:rsid w:val="00AE453F"/>
    <w:pPr>
      <w:ind w:left="720"/>
      <w:contextualSpacing/>
    </w:pPr>
  </w:style>
  <w:style w:type="character" w:styleId="FollowedHyperlink">
    <w:name w:val="FollowedHyperlink"/>
    <w:basedOn w:val="DefaultParagraphFont"/>
    <w:uiPriority w:val="99"/>
    <w:semiHidden/>
    <w:unhideWhenUsed/>
    <w:rsid w:val="00DE4533"/>
    <w:rPr>
      <w:color w:val="954F72" w:themeColor="followedHyperlink"/>
      <w:u w:val="single"/>
    </w:rPr>
  </w:style>
  <w:style w:type="paragraph" w:styleId="BalloonText">
    <w:name w:val="Balloon Text"/>
    <w:basedOn w:val="Normal"/>
    <w:link w:val="BalloonTextChar"/>
    <w:uiPriority w:val="99"/>
    <w:semiHidden/>
    <w:unhideWhenUsed/>
    <w:rsid w:val="00BE7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E63"/>
    <w:rPr>
      <w:rFonts w:ascii="Segoe UI" w:hAnsi="Segoe UI" w:cs="Segoe UI"/>
      <w:sz w:val="18"/>
      <w:szCs w:val="18"/>
    </w:rPr>
  </w:style>
  <w:style w:type="paragraph" w:styleId="Revision">
    <w:name w:val="Revision"/>
    <w:hidden/>
    <w:uiPriority w:val="99"/>
    <w:semiHidden/>
    <w:rsid w:val="0005493E"/>
    <w:pPr>
      <w:spacing w:after="0" w:line="240" w:lineRule="auto"/>
    </w:pPr>
  </w:style>
  <w:style w:type="table" w:styleId="TableGrid">
    <w:name w:val="Table Grid"/>
    <w:basedOn w:val="TableNormal"/>
    <w:uiPriority w:val="39"/>
    <w:rsid w:val="009A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C1E67"/>
    <w:rPr>
      <w:color w:val="605E5C"/>
      <w:shd w:val="clear" w:color="auto" w:fill="E1DFDD"/>
    </w:rPr>
  </w:style>
  <w:style w:type="paragraph" w:styleId="Header">
    <w:name w:val="header"/>
    <w:basedOn w:val="Normal"/>
    <w:link w:val="HeaderChar"/>
    <w:uiPriority w:val="99"/>
    <w:semiHidden/>
    <w:unhideWhenUsed/>
    <w:rsid w:val="00CB5F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5F7D"/>
  </w:style>
  <w:style w:type="paragraph" w:styleId="Footer">
    <w:name w:val="footer"/>
    <w:basedOn w:val="Normal"/>
    <w:link w:val="FooterChar"/>
    <w:uiPriority w:val="99"/>
    <w:semiHidden/>
    <w:unhideWhenUsed/>
    <w:rsid w:val="00CB5F7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0788">
      <w:bodyDiv w:val="1"/>
      <w:marLeft w:val="0"/>
      <w:marRight w:val="0"/>
      <w:marTop w:val="0"/>
      <w:marBottom w:val="0"/>
      <w:divBdr>
        <w:top w:val="none" w:sz="0" w:space="0" w:color="auto"/>
        <w:left w:val="none" w:sz="0" w:space="0" w:color="auto"/>
        <w:bottom w:val="none" w:sz="0" w:space="0" w:color="auto"/>
        <w:right w:val="none" w:sz="0" w:space="0" w:color="auto"/>
      </w:divBdr>
    </w:div>
    <w:div w:id="180633180">
      <w:bodyDiv w:val="1"/>
      <w:marLeft w:val="0"/>
      <w:marRight w:val="0"/>
      <w:marTop w:val="0"/>
      <w:marBottom w:val="0"/>
      <w:divBdr>
        <w:top w:val="none" w:sz="0" w:space="0" w:color="auto"/>
        <w:left w:val="none" w:sz="0" w:space="0" w:color="auto"/>
        <w:bottom w:val="none" w:sz="0" w:space="0" w:color="auto"/>
        <w:right w:val="none" w:sz="0" w:space="0" w:color="auto"/>
      </w:divBdr>
    </w:div>
    <w:div w:id="749078743">
      <w:bodyDiv w:val="1"/>
      <w:marLeft w:val="0"/>
      <w:marRight w:val="0"/>
      <w:marTop w:val="0"/>
      <w:marBottom w:val="0"/>
      <w:divBdr>
        <w:top w:val="none" w:sz="0" w:space="0" w:color="auto"/>
        <w:left w:val="none" w:sz="0" w:space="0" w:color="auto"/>
        <w:bottom w:val="none" w:sz="0" w:space="0" w:color="auto"/>
        <w:right w:val="none" w:sz="0" w:space="0" w:color="auto"/>
      </w:divBdr>
    </w:div>
    <w:div w:id="1597471456">
      <w:bodyDiv w:val="1"/>
      <w:marLeft w:val="0"/>
      <w:marRight w:val="0"/>
      <w:marTop w:val="0"/>
      <w:marBottom w:val="0"/>
      <w:divBdr>
        <w:top w:val="none" w:sz="0" w:space="0" w:color="auto"/>
        <w:left w:val="none" w:sz="0" w:space="0" w:color="auto"/>
        <w:bottom w:val="none" w:sz="0" w:space="0" w:color="auto"/>
        <w:right w:val="none" w:sz="0" w:space="0" w:color="auto"/>
      </w:divBdr>
    </w:div>
    <w:div w:id="19805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nstruct.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sa.brazier@haven-gateway.org"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isa.brazier@haven-gatewa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lisa.brazier@haven-gateway.org"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isa.brazier@haven-gatew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Little</dc:creator>
  <cp:keywords/>
  <dc:description/>
  <cp:lastModifiedBy>Lisa Brazier</cp:lastModifiedBy>
  <cp:revision>7</cp:revision>
  <dcterms:created xsi:type="dcterms:W3CDTF">2021-07-01T13:32:00Z</dcterms:created>
  <dcterms:modified xsi:type="dcterms:W3CDTF">2021-07-07T15:58:00Z</dcterms:modified>
</cp:coreProperties>
</file>